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val="0"/>
          <w:bCs/>
          <w:color w:val="auto"/>
          <w:spacing w:val="76"/>
          <w:sz w:val="24"/>
          <w:highlight w:val="none"/>
        </w:rPr>
      </w:pPr>
      <w:r>
        <w:rPr>
          <w:rFonts w:hint="eastAsia" w:ascii="宋体" w:hAnsi="宋体" w:eastAsia="宋体" w:cs="宋体"/>
          <w:b w:val="0"/>
          <w:bCs/>
          <w:color w:val="auto"/>
          <w:spacing w:val="76"/>
          <w:sz w:val="24"/>
          <w:highlight w:val="none"/>
        </w:rPr>
      </w:r>
      <w:r/>
    </w:p>
    <w:p>
      <w:pPr>
        <w:rPr>
          <w:rFonts w:hint="eastAsia" w:ascii="宋体" w:hAnsi="宋体" w:eastAsia="宋体" w:cs="宋体"/>
          <w:b w:val="0"/>
          <w:bCs/>
          <w:color w:val="auto"/>
          <w:spacing w:val="76"/>
          <w:sz w:val="24"/>
          <w:highlight w:val="none"/>
        </w:rPr>
      </w:pPr>
      <w:r>
        <w:rPr>
          <w:rFonts w:hint="eastAsia" w:ascii="宋体" w:hAnsi="宋体" w:eastAsia="宋体" w:cs="宋体"/>
          <w:b w:val="0"/>
          <w:bCs/>
          <w:color w:val="auto"/>
          <w:spacing w:val="76"/>
          <w:sz w:val="24"/>
          <w:highlight w:val="none"/>
        </w:rPr>
      </w:r>
      <w:r/>
    </w:p>
    <w:p>
      <w:pPr>
        <w:jc w:val="center"/>
        <w:rPr>
          <w:rFonts w:hint="eastAsia" w:ascii="宋体" w:hAnsi="宋体" w:eastAsia="宋体" w:cs="宋体"/>
          <w:b w:val="0"/>
          <w:bCs/>
          <w:color w:val="auto"/>
          <w:spacing w:val="76"/>
          <w:sz w:val="24"/>
          <w:highlight w:val="none"/>
        </w:rPr>
      </w:pPr>
      <w:r>
        <w:rPr>
          <w:rFonts w:hint="eastAsia" w:ascii="宋体" w:hAnsi="宋体" w:eastAsia="宋体" w:cs="宋体"/>
          <w:b w:val="0"/>
          <w:bCs/>
          <w:color w:val="auto"/>
          <w:spacing w:val="76"/>
          <w:sz w:val="24"/>
          <w:highlight w:val="none"/>
        </w:rPr>
      </w:r>
      <w:r/>
    </w:p>
    <w:p>
      <w:pPr>
        <w:pStyle w:val="950"/>
        <w:ind w:firstLine="0"/>
        <w:rPr>
          <w:rFonts w:hint="eastAsia" w:ascii="宋体" w:hAnsi="宋体" w:eastAsia="宋体" w:cs="宋体"/>
          <w:b w:val="0"/>
          <w:bCs/>
          <w:color w:val="auto"/>
          <w:spacing w:val="76"/>
          <w:sz w:val="24"/>
          <w:highlight w:val="none"/>
        </w:rPr>
      </w:pPr>
      <w:r>
        <w:rPr>
          <w:rFonts w:hint="eastAsia" w:ascii="宋体" w:hAnsi="宋体" w:eastAsia="宋体" w:cs="宋体"/>
          <w:b w:val="0"/>
          <w:bCs/>
          <w:color w:val="auto"/>
          <w:spacing w:val="76"/>
          <w:sz w:val="24"/>
          <w:highlight w:val="none"/>
        </w:rPr>
      </w:r>
      <w:r/>
    </w:p>
    <w:p>
      <w:pPr>
        <w:pStyle w:val="950"/>
        <w:rPr>
          <w:rFonts w:hint="eastAsia" w:ascii="宋体" w:hAnsi="宋体" w:eastAsia="宋体" w:cs="宋体"/>
          <w:b w:val="0"/>
          <w:bCs/>
          <w:color w:val="auto"/>
          <w:spacing w:val="76"/>
          <w:sz w:val="24"/>
          <w:highlight w:val="none"/>
        </w:rPr>
      </w:pPr>
      <w:r>
        <w:rPr>
          <w:rFonts w:hint="eastAsia" w:ascii="宋体" w:hAnsi="宋体" w:eastAsia="宋体" w:cs="宋体"/>
          <w:b w:val="0"/>
          <w:bCs/>
          <w:color w:val="auto"/>
          <w:spacing w:val="76"/>
          <w:sz w:val="24"/>
          <w:highlight w:val="none"/>
        </w:rPr>
      </w:r>
      <w:r/>
    </w:p>
    <w:p>
      <w:pPr>
        <w:jc w:val="center"/>
        <w:rPr>
          <w:rFonts w:hint="eastAsia" w:ascii="宋体" w:hAnsi="宋体" w:eastAsia="宋体" w:cs="宋体"/>
          <w:b w:val="0"/>
          <w:bCs/>
          <w:color w:val="auto"/>
          <w:spacing w:val="76"/>
          <w:sz w:val="156"/>
          <w:highlight w:val="none"/>
        </w:rPr>
      </w:pPr>
      <w:r>
        <w:rPr>
          <w:rFonts w:hint="eastAsia" w:ascii="宋体" w:hAnsi="宋体" w:eastAsia="宋体" w:cs="宋体"/>
          <w:b w:val="0"/>
          <w:bCs/>
          <w:color w:val="auto"/>
          <w:spacing w:val="76"/>
          <w:sz w:val="156"/>
          <w:highlight w:val="none"/>
        </w:rPr>
        <w:t xml:space="preserve">招标文件</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jc w:val="center"/>
        <w:rPr>
          <w:rFonts w:hint="eastAsia" w:ascii="宋体" w:hAnsi="宋体" w:eastAsia="宋体" w:cs="宋体"/>
          <w:b w:val="0"/>
          <w:bCs/>
          <w:color w:val="auto"/>
          <w:sz w:val="32"/>
          <w:highlight w:val="none"/>
          <w:lang w:val="en-US" w:eastAsia="zh-CN"/>
        </w:rPr>
      </w:pPr>
      <w:r>
        <w:rPr>
          <w:rFonts w:hint="eastAsia" w:ascii="宋体" w:hAnsi="宋体" w:eastAsia="宋体" w:cs="宋体"/>
          <w:b w:val="0"/>
          <w:bCs/>
          <w:color w:val="auto"/>
          <w:sz w:val="32"/>
          <w:highlight w:val="none"/>
          <w:lang w:val="en-US" w:eastAsia="zh-CN"/>
        </w:rPr>
      </w:r>
      <w:r/>
    </w:p>
    <w:p>
      <w:pPr>
        <w:pStyle w:val="950"/>
        <w:ind w:firstLine="0"/>
        <w:rPr>
          <w:rFonts w:hint="eastAsia" w:ascii="宋体" w:hAnsi="宋体" w:eastAsia="宋体" w:cs="宋体"/>
          <w:b w:val="0"/>
          <w:bCs/>
          <w:color w:val="auto"/>
          <w:sz w:val="32"/>
          <w:highlight w:val="none"/>
        </w:rPr>
      </w:pPr>
      <w:r>
        <w:rPr>
          <w:rFonts w:hint="eastAsia" w:ascii="宋体" w:hAnsi="宋体" w:eastAsia="宋体" w:cs="宋体"/>
          <w:b w:val="0"/>
          <w:bCs/>
          <w:color w:val="auto"/>
          <w:sz w:val="32"/>
          <w:highlight w:val="none"/>
        </w:rPr>
      </w:r>
      <w:r/>
    </w:p>
    <w:p>
      <w:pPr>
        <w:ind w:firstLine="320"/>
        <w:spacing w:line="600" w:lineRule="exact"/>
        <w:rPr>
          <w:rFonts w:hint="eastAsia" w:ascii="宋体" w:hAnsi="宋体" w:eastAsia="宋体" w:cs="宋体"/>
          <w:b w:val="0"/>
          <w:bCs/>
          <w:strike/>
          <w:color w:val="auto"/>
          <w:sz w:val="32"/>
          <w:highlight w:val="none"/>
          <w:lang w:eastAsia="zh-CN"/>
        </w:rPr>
      </w:pPr>
      <w:r>
        <w:rPr>
          <w:rFonts w:hint="eastAsia" w:ascii="宋体" w:hAnsi="宋体" w:eastAsia="宋体" w:cs="宋体"/>
          <w:b w:val="0"/>
          <w:bCs/>
          <w:color w:val="auto"/>
          <w:sz w:val="32"/>
          <w:highlight w:val="none"/>
        </w:rPr>
        <w:t xml:space="preserve">项目编号：</w:t>
      </w:r>
      <w:r>
        <w:rPr>
          <w:rFonts w:hint="eastAsia" w:ascii="宋体" w:hAnsi="宋体" w:cs="宋体"/>
          <w:b w:val="0"/>
          <w:bCs/>
          <w:strike w:val="0"/>
          <w:color w:val="auto"/>
          <w:sz w:val="32"/>
          <w:highlight w:val="none"/>
          <w:lang w:eastAsia="zh-CN"/>
        </w:rPr>
        <w:t xml:space="preserve">JSZC-320000-HWZX-G2026-0176</w:t>
      </w:r>
      <w:r/>
    </w:p>
    <w:p>
      <w:pPr>
        <w:ind w:firstLine="960"/>
        <w:spacing w:line="600" w:lineRule="exact"/>
        <w:rPr>
          <w:rFonts w:hint="eastAsia" w:ascii="宋体" w:hAnsi="宋体" w:eastAsia="宋体" w:cs="宋体"/>
          <w:b w:val="0"/>
          <w:bCs/>
          <w:color w:val="auto"/>
          <w:sz w:val="32"/>
          <w:highlight w:val="none"/>
        </w:rPr>
      </w:pPr>
      <w:r>
        <w:rPr>
          <w:rFonts w:hint="eastAsia" w:ascii="宋体" w:hAnsi="宋体" w:eastAsia="宋体" w:cs="宋体"/>
          <w:b w:val="0"/>
          <w:bCs/>
          <w:color w:val="auto"/>
          <w:sz w:val="32"/>
          <w:highlight w:val="none"/>
        </w:rPr>
      </w:r>
      <w:r/>
    </w:p>
    <w:p>
      <w:pPr>
        <w:ind w:firstLine="320"/>
        <w:spacing w:line="600" w:lineRule="exact"/>
        <w:rPr>
          <w:rFonts w:hint="eastAsia" w:ascii="宋体" w:hAnsi="宋体" w:cs="宋体"/>
          <w:b w:val="0"/>
          <w:bCs/>
          <w:color w:val="auto"/>
          <w:sz w:val="32"/>
          <w:highlight w:val="none"/>
          <w:lang w:eastAsia="zh-CN"/>
        </w:rPr>
      </w:pPr>
      <w:r>
        <w:rPr>
          <w:rFonts w:hint="eastAsia" w:ascii="宋体" w:hAnsi="宋体" w:eastAsia="宋体" w:cs="宋体"/>
          <w:b w:val="0"/>
          <w:bCs/>
          <w:color w:val="auto"/>
          <w:sz w:val="32"/>
          <w:highlight w:val="none"/>
        </w:rPr>
        <w:t xml:space="preserve">项目名称：</w:t>
      </w:r>
      <w:r>
        <w:rPr>
          <w:rFonts w:hint="eastAsia" w:ascii="宋体" w:hAnsi="宋体" w:cs="宋体"/>
          <w:b w:val="0"/>
          <w:bCs/>
          <w:color w:val="auto"/>
          <w:sz w:val="32"/>
          <w:highlight w:val="none"/>
          <w:lang w:eastAsia="zh-CN"/>
        </w:rPr>
        <w:t xml:space="preserve">徐医附院射频紧肤仪（射频治疗仪）采购</w:t>
      </w:r>
      <w:r/>
    </w:p>
    <w:p>
      <w:pPr>
        <w:ind w:firstLine="960"/>
        <w:spacing w:line="600" w:lineRule="exact"/>
        <w:rPr>
          <w:rFonts w:hint="eastAsia" w:ascii="宋体" w:hAnsi="宋体" w:eastAsia="宋体" w:cs="宋体"/>
          <w:b w:val="0"/>
          <w:bCs/>
          <w:color w:val="auto"/>
          <w:sz w:val="32"/>
          <w:highlight w:val="none"/>
        </w:rPr>
      </w:pPr>
      <w:r>
        <w:rPr>
          <w:rFonts w:hint="eastAsia" w:ascii="宋体" w:hAnsi="宋体" w:eastAsia="宋体" w:cs="宋体"/>
          <w:b w:val="0"/>
          <w:bCs/>
          <w:color w:val="auto"/>
          <w:sz w:val="32"/>
          <w:highlight w:val="none"/>
        </w:rPr>
      </w:r>
      <w:r/>
    </w:p>
    <w:p>
      <w:pPr>
        <w:ind w:firstLine="320"/>
        <w:spacing w:line="600" w:lineRule="exact"/>
        <w:rPr>
          <w:rFonts w:hint="eastAsia" w:ascii="宋体" w:hAnsi="宋体" w:eastAsia="宋体" w:cs="宋体"/>
          <w:b w:val="0"/>
          <w:bCs/>
          <w:color w:val="auto"/>
          <w:sz w:val="32"/>
          <w:highlight w:val="none"/>
          <w:lang w:eastAsia="zh-CN"/>
        </w:rPr>
      </w:pPr>
      <w:r>
        <w:rPr>
          <w:rFonts w:hint="eastAsia" w:ascii="宋体" w:hAnsi="宋体" w:eastAsia="宋体" w:cs="宋体"/>
          <w:b w:val="0"/>
          <w:bCs/>
          <w:color w:val="auto"/>
          <w:sz w:val="32"/>
          <w:highlight w:val="none"/>
        </w:rPr>
        <w:t xml:space="preserve">采 购 人：</w:t>
      </w:r>
      <w:r>
        <w:rPr>
          <w:rFonts w:hint="eastAsia" w:ascii="宋体" w:hAnsi="宋体" w:cs="宋体"/>
          <w:b w:val="0"/>
          <w:bCs/>
          <w:color w:val="auto"/>
          <w:sz w:val="32"/>
          <w:highlight w:val="none"/>
          <w:lang w:eastAsia="zh-CN"/>
        </w:rPr>
        <w:t xml:space="preserve">徐州医科大学附属医院</w:t>
      </w:r>
      <w:r/>
    </w:p>
    <w:p>
      <w:pPr>
        <w:ind w:right="-159" w:firstLine="2112"/>
        <w:spacing w:line="300" w:lineRule="auto"/>
        <w:rPr>
          <w:rFonts w:hint="eastAsia" w:ascii="宋体" w:hAnsi="宋体" w:eastAsia="宋体" w:cs="宋体"/>
          <w:b w:val="0"/>
          <w:bCs/>
          <w:color w:val="auto"/>
          <w:sz w:val="44"/>
          <w:highlight w:val="none"/>
        </w:rPr>
      </w:pPr>
      <w:r>
        <w:rPr>
          <w:rFonts w:hint="eastAsia" w:ascii="宋体" w:hAnsi="宋体" w:eastAsia="宋体" w:cs="宋体"/>
          <w:b w:val="0"/>
          <w:bCs/>
          <w:color w:val="auto"/>
          <w:sz w:val="44"/>
          <w:highlight w:val="none"/>
        </w:rPr>
      </w:r>
      <w:r/>
    </w:p>
    <w:p>
      <w:pPr>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pStyle w:val="947"/>
        <w:ind w:firstLine="0"/>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pStyle w:val="945"/>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ind w:right="-159" w:firstLine="1440"/>
        <w:spacing w:line="300" w:lineRule="auto"/>
        <w:rPr>
          <w:rFonts w:hint="eastAsia" w:ascii="宋体" w:hAnsi="宋体" w:eastAsia="宋体" w:cs="宋体"/>
          <w:b w:val="0"/>
          <w:bCs/>
          <w:color w:val="auto"/>
          <w:sz w:val="44"/>
          <w:highlight w:val="none"/>
        </w:rPr>
      </w:pPr>
      <w:r>
        <w:rPr>
          <w:rFonts w:hint="eastAsia" w:ascii="宋体" w:hAnsi="宋体" w:eastAsia="宋体" w:cs="宋体"/>
          <w:b w:val="0"/>
          <w:bCs/>
          <w:color w:val="auto"/>
          <w:sz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1940560</wp:posOffset>
                </wp:positionH>
                <wp:positionV relativeFrom="paragraph">
                  <wp:posOffset>192405</wp:posOffset>
                </wp:positionV>
                <wp:extent cx="1363980" cy="541020"/>
                <wp:effectExtent l="0" t="0" r="0" b="0"/>
                <wp:wrapSquare wrapText="bothSides"/>
                <wp:docPr id="4" name="图片 4"/>
                <wp:cNvGraphicFramePr/>
                <a:graphic xmlns:a="http://schemas.openxmlformats.org/drawingml/2006/main">
                  <a:graphicData uri="http://schemas.openxmlformats.org/drawingml/2006/picture">
                    <pic:pic xmlns:pic="http://schemas.openxmlformats.org/drawingml/2006/picture">
                      <pic:nvPicPr>
                        <pic:cNvPr id="6" name="图片 4"/>
                        <pic:cNvPicPr/>
                        <pic:nvPr/>
                      </pic:nvPicPr>
                      <pic:blipFill>
                        <a:blip r:embed="rId16"/>
                        <a:stretch/>
                      </pic:blipFill>
                      <pic:spPr bwMode="auto">
                        <a:xfrm>
                          <a:off x="0" y="0"/>
                          <a:ext cx="1363980" cy="54102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52.8pt;mso-position-horizontal:absolute;mso-position-vertical-relative:text;margin-top:15.1pt;mso-position-vertical:absolute;width:107.4pt;height:42.6pt;mso-wrap-distance-left:9.0pt;mso-wrap-distance-top:0.0pt;mso-wrap-distance-right:9.0pt;mso-wrap-distance-bottom:0.0pt;" stroked="f">
                <v:path textboxrect="0,0,0,0"/>
                <w10:wrap type="square"/>
                <v:imagedata r:id="rId16" o:title=""/>
              </v:shape>
            </w:pict>
          </mc:Fallback>
        </mc:AlternateContent>
      </w:r>
      <w:r/>
    </w:p>
    <w:p>
      <w:pPr>
        <w:ind w:right="-159" w:firstLine="2112"/>
        <w:spacing w:line="300" w:lineRule="auto"/>
        <w:rPr>
          <w:rFonts w:hint="eastAsia" w:ascii="宋体" w:hAnsi="宋体" w:eastAsia="宋体" w:cs="宋体"/>
          <w:b w:val="0"/>
          <w:bCs/>
          <w:color w:val="auto"/>
          <w:sz w:val="44"/>
          <w:highlight w:val="none"/>
        </w:rPr>
      </w:pPr>
      <w:r>
        <w:rPr>
          <w:rFonts w:hint="eastAsia" w:ascii="宋体" w:hAnsi="宋体" w:eastAsia="宋体" w:cs="宋体"/>
          <w:b w:val="0"/>
          <w:bCs/>
          <w:color w:val="auto"/>
          <w:sz w:val="44"/>
          <w:highlight w:val="none"/>
        </w:rPr>
      </w:r>
      <w:r/>
    </w:p>
    <w:p>
      <w:pPr>
        <w:jc w:val="center"/>
        <w:spacing w:line="360" w:lineRule="auto"/>
        <w:rPr>
          <w:rFonts w:hint="eastAsia" w:ascii="宋体" w:hAnsi="宋体" w:eastAsia="宋体" w:cs="宋体"/>
          <w:b w:val="0"/>
          <w:bCs/>
          <w:color w:val="auto"/>
          <w:sz w:val="30"/>
          <w:highlight w:val="none"/>
        </w:rPr>
      </w:pPr>
      <w:r>
        <w:rPr>
          <w:rFonts w:hint="eastAsia" w:ascii="宋体" w:hAnsi="宋体" w:eastAsia="宋体" w:cs="宋体"/>
          <w:b w:val="0"/>
          <w:bCs/>
          <w:color w:val="auto"/>
          <w:sz w:val="30"/>
          <w:highlight w:val="none"/>
        </w:rPr>
        <w:t xml:space="preserve">采购代理机构：江苏海外集团国际工程咨询有限公司</w:t>
      </w:r>
      <w:r/>
    </w:p>
    <w:p>
      <w:pPr>
        <w:jc w:val="center"/>
        <w:spacing w:line="360" w:lineRule="auto"/>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0"/>
          <w:highlight w:val="none"/>
        </w:rPr>
        <w:t xml:space="preserve">二〇二</w:t>
      </w:r>
      <w:r>
        <w:rPr>
          <w:rFonts w:hint="eastAsia" w:ascii="宋体" w:hAnsi="宋体" w:cs="宋体"/>
          <w:b w:val="0"/>
          <w:bCs/>
          <w:color w:val="auto"/>
          <w:sz w:val="30"/>
          <w:highlight w:val="none"/>
          <w:lang w:val="en-US" w:eastAsia="zh-CN"/>
        </w:rPr>
        <w:t xml:space="preserve">六</w:t>
      </w:r>
      <w:r>
        <w:rPr>
          <w:rFonts w:hint="eastAsia" w:ascii="宋体" w:hAnsi="宋体" w:eastAsia="宋体" w:cs="宋体"/>
          <w:b w:val="0"/>
          <w:bCs/>
          <w:color w:val="auto"/>
          <w:sz w:val="30"/>
          <w:highlight w:val="none"/>
        </w:rPr>
        <w:t xml:space="preserve">年</w:t>
      </w:r>
      <w:r>
        <w:rPr>
          <w:rFonts w:hint="eastAsia" w:ascii="宋体" w:hAnsi="宋体" w:cs="宋体"/>
          <w:b w:val="0"/>
          <w:bCs/>
          <w:color w:val="auto"/>
          <w:sz w:val="30"/>
          <w:highlight w:val="none"/>
          <w:lang w:val="en-US" w:eastAsia="zh-CN"/>
        </w:rPr>
        <w:t xml:space="preserve">四</w:t>
      </w:r>
      <w:r>
        <w:rPr>
          <w:rFonts w:hint="eastAsia" w:ascii="宋体" w:hAnsi="宋体" w:eastAsia="宋体" w:cs="宋体"/>
          <w:b w:val="0"/>
          <w:bCs/>
          <w:color w:val="auto"/>
          <w:sz w:val="30"/>
          <w:highlight w:val="none"/>
        </w:rPr>
        <w:t xml:space="preserve">月</w:t>
      </w:r>
      <w:r/>
    </w:p>
    <w:p>
      <w:pPr>
        <w:rPr>
          <w:rFonts w:hint="eastAsia" w:ascii="宋体" w:hAnsi="宋体" w:eastAsia="宋体" w:cs="宋体"/>
          <w:b w:val="0"/>
          <w:bCs/>
          <w:color w:val="auto"/>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val="0"/>
          <w:bCs/>
          <w:color w:val="auto"/>
          <w:sz w:val="44"/>
          <w:highlight w:val="none"/>
        </w:rPr>
      </w:r>
      <w:r/>
    </w:p>
    <w:p>
      <w:pPr>
        <w:jc w:val="cente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44"/>
          <w:highlight w:val="none"/>
        </w:rPr>
        <w:t xml:space="preserve">目 录</w:t>
      </w:r>
      <w:r/>
    </w:p>
    <w:p>
      <w:pPr>
        <w:jc w:val="center"/>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jc w:val="center"/>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b w:val="0"/>
          <w:bCs/>
          <w:color w:val="auto"/>
          <w:highlight w:val="none"/>
        </w:rPr>
        <w:fldChar w:fldCharType="separate"/>
      </w:r>
      <w:r>
        <w:rPr>
          <w:rStyle w:val="905"/>
          <w:rFonts w:hint="eastAsia" w:ascii="宋体" w:hAnsi="宋体" w:eastAsia="宋体" w:cs="宋体"/>
          <w:b w:val="0"/>
          <w:bCs/>
          <w:color w:val="auto"/>
          <w:sz w:val="30"/>
          <w:highlight w:val="none"/>
          <w:u w:val="none"/>
        </w:rPr>
        <w:t xml:space="preserve">第一章  投标邀请</w:t>
      </w:r>
      <w:r>
        <w:rPr>
          <w:rFonts w:hint="eastAsia" w:ascii="宋体" w:hAnsi="宋体" w:eastAsia="宋体" w:cs="宋体"/>
          <w:b w:val="0"/>
          <w:bCs/>
          <w:color w:val="auto"/>
          <w:sz w:val="30"/>
          <w:highlight w:val="none"/>
        </w:rPr>
        <w:fldChar w:fldCharType="end"/>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b w:val="0"/>
          <w:bCs/>
          <w:color w:val="auto"/>
          <w:highlight w:val="none"/>
        </w:rPr>
        <w:fldChar w:fldCharType="separate"/>
      </w:r>
      <w:r>
        <w:rPr>
          <w:rStyle w:val="905"/>
          <w:rFonts w:hint="eastAsia" w:ascii="宋体" w:hAnsi="宋体" w:eastAsia="宋体" w:cs="宋体"/>
          <w:b w:val="0"/>
          <w:bCs/>
          <w:color w:val="auto"/>
          <w:sz w:val="30"/>
          <w:highlight w:val="none"/>
          <w:u w:val="none"/>
        </w:rPr>
        <w:t xml:space="preserve">第二章  投标人须知</w:t>
      </w:r>
      <w:r>
        <w:rPr>
          <w:rFonts w:hint="eastAsia" w:ascii="宋体" w:hAnsi="宋体" w:eastAsia="宋体" w:cs="宋体"/>
          <w:b w:val="0"/>
          <w:bCs/>
          <w:color w:val="auto"/>
          <w:sz w:val="30"/>
          <w:highlight w:val="none"/>
        </w:rPr>
        <w:fldChar w:fldCharType="end"/>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b w:val="0"/>
          <w:bCs/>
          <w:color w:val="auto"/>
          <w:highlight w:val="none"/>
        </w:rPr>
        <w:fldChar w:fldCharType="separate"/>
      </w:r>
      <w:r>
        <w:rPr>
          <w:rStyle w:val="905"/>
          <w:rFonts w:hint="eastAsia" w:ascii="宋体" w:hAnsi="宋体" w:eastAsia="宋体" w:cs="宋体"/>
          <w:b w:val="0"/>
          <w:bCs/>
          <w:color w:val="auto"/>
          <w:sz w:val="30"/>
          <w:highlight w:val="none"/>
          <w:u w:val="none"/>
        </w:rPr>
        <w:t xml:space="preserve">第三章  投标资料表</w:t>
      </w:r>
      <w:r>
        <w:rPr>
          <w:rFonts w:hint="eastAsia" w:ascii="宋体" w:hAnsi="宋体" w:eastAsia="宋体" w:cs="宋体"/>
          <w:b w:val="0"/>
          <w:bCs/>
          <w:color w:val="auto"/>
          <w:sz w:val="30"/>
          <w:highlight w:val="none"/>
        </w:rPr>
        <w:fldChar w:fldCharType="end"/>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b w:val="0"/>
          <w:bCs/>
          <w:color w:val="auto"/>
          <w:highlight w:val="none"/>
        </w:rPr>
        <w:fldChar w:fldCharType="separate"/>
      </w:r>
      <w:r>
        <w:rPr>
          <w:rStyle w:val="905"/>
          <w:rFonts w:hint="eastAsia" w:ascii="宋体" w:hAnsi="宋体" w:eastAsia="宋体" w:cs="宋体"/>
          <w:b w:val="0"/>
          <w:bCs/>
          <w:color w:val="auto"/>
          <w:sz w:val="30"/>
          <w:highlight w:val="none"/>
          <w:u w:val="none"/>
        </w:rPr>
        <w:t xml:space="preserve">第四章  评标标准</w:t>
      </w:r>
      <w:r>
        <w:rPr>
          <w:rFonts w:hint="eastAsia" w:ascii="宋体" w:hAnsi="宋体" w:eastAsia="宋体" w:cs="宋体"/>
          <w:b w:val="0"/>
          <w:bCs/>
          <w:color w:val="auto"/>
          <w:sz w:val="30"/>
          <w:highlight w:val="none"/>
        </w:rPr>
        <w:fldChar w:fldCharType="end"/>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b w:val="0"/>
          <w:bCs/>
          <w:color w:val="auto"/>
          <w:highlight w:val="none"/>
        </w:rPr>
        <w:fldChar w:fldCharType="separate"/>
      </w:r>
      <w:r>
        <w:rPr>
          <w:rStyle w:val="905"/>
          <w:rFonts w:hint="eastAsia" w:ascii="宋体" w:hAnsi="宋体" w:eastAsia="宋体" w:cs="宋体"/>
          <w:b w:val="0"/>
          <w:bCs/>
          <w:color w:val="auto"/>
          <w:sz w:val="30"/>
          <w:highlight w:val="none"/>
          <w:u w:val="none"/>
        </w:rPr>
        <w:t xml:space="preserve">第五章  拟签订的合同文本</w:t>
      </w:r>
      <w:r>
        <w:rPr>
          <w:rFonts w:hint="eastAsia" w:ascii="宋体" w:hAnsi="宋体" w:eastAsia="宋体" w:cs="宋体"/>
          <w:b w:val="0"/>
          <w:bCs/>
          <w:color w:val="auto"/>
          <w:sz w:val="30"/>
          <w:highlight w:val="none"/>
        </w:rPr>
        <w:fldChar w:fldCharType="end"/>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b w:val="0"/>
          <w:bCs/>
          <w:color w:val="auto"/>
          <w:highlight w:val="none"/>
        </w:rPr>
        <w:fldChar w:fldCharType="separate"/>
      </w:r>
      <w:r>
        <w:rPr>
          <w:rStyle w:val="905"/>
          <w:rFonts w:hint="eastAsia" w:ascii="宋体" w:hAnsi="宋体" w:eastAsia="宋体" w:cs="宋体"/>
          <w:b w:val="0"/>
          <w:bCs/>
          <w:color w:val="auto"/>
          <w:sz w:val="30"/>
          <w:highlight w:val="none"/>
          <w:u w:val="none"/>
        </w:rPr>
        <w:t xml:space="preserve">第六章  采购需求</w:t>
      </w:r>
      <w:r>
        <w:rPr>
          <w:rFonts w:hint="eastAsia" w:ascii="宋体" w:hAnsi="宋体" w:eastAsia="宋体" w:cs="宋体"/>
          <w:b w:val="0"/>
          <w:bCs/>
          <w:color w:val="auto"/>
          <w:sz w:val="30"/>
          <w:highlight w:val="none"/>
        </w:rPr>
        <w:fldChar w:fldCharType="end"/>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b w:val="0"/>
          <w:bCs/>
          <w:color w:val="auto"/>
          <w:highlight w:val="none"/>
        </w:rPr>
        <w:fldChar w:fldCharType="separate"/>
      </w:r>
      <w:r>
        <w:rPr>
          <w:rStyle w:val="905"/>
          <w:rFonts w:hint="eastAsia" w:ascii="宋体" w:hAnsi="宋体" w:eastAsia="宋体" w:cs="宋体"/>
          <w:b w:val="0"/>
          <w:bCs/>
          <w:color w:val="auto"/>
          <w:sz w:val="30"/>
          <w:highlight w:val="none"/>
          <w:u w:val="none"/>
        </w:rPr>
        <w:t xml:space="preserve">第七章  投标文件相关格式</w:t>
      </w:r>
      <w:r>
        <w:rPr>
          <w:rFonts w:hint="eastAsia" w:ascii="宋体" w:hAnsi="宋体" w:eastAsia="宋体" w:cs="宋体"/>
          <w:b w:val="0"/>
          <w:bCs/>
          <w:color w:val="auto"/>
          <w:sz w:val="30"/>
          <w:highlight w:val="none"/>
        </w:rPr>
        <w:fldChar w:fldCharType="end"/>
      </w:r>
      <w:r/>
    </w:p>
    <w:p>
      <w:pPr>
        <w:jc w:val="center"/>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jc w:val="center"/>
        <w:spacing w:line="519" w:lineRule="atLeast"/>
        <w:rPr>
          <w:rFonts w:hint="eastAsia" w:ascii="宋体" w:hAnsi="宋体" w:eastAsia="宋体" w:cs="宋体"/>
          <w:b w:val="0"/>
          <w:bCs/>
          <w:color w:val="auto"/>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val="0"/>
          <w:bCs/>
          <w:color w:val="auto"/>
          <w:sz w:val="44"/>
          <w:highlight w:val="none"/>
        </w:rPr>
      </w:r>
      <w:r/>
    </w:p>
    <w:p>
      <w:pPr>
        <w:jc w:val="center"/>
        <w:spacing w:line="519" w:lineRule="atLeast"/>
        <w:rPr>
          <w:rFonts w:hint="eastAsia" w:ascii="宋体" w:hAnsi="宋体" w:cs="宋体"/>
          <w:b w:val="0"/>
          <w:bCs/>
          <w:color w:val="auto"/>
          <w:sz w:val="44"/>
          <w:szCs w:val="4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44"/>
          <w:szCs w:val="44"/>
          <w:highlight w:val="none"/>
          <w:lang w:val="en-US" w:eastAsia="zh-CN"/>
        </w:rPr>
        <w:t xml:space="preserve">徐州医科大学附属医院</w:t>
      </w:r>
      <w:r/>
    </w:p>
    <w:p>
      <w:pPr>
        <w:jc w:val="center"/>
        <w:spacing w:line="519" w:lineRule="atLeast"/>
        <w:rPr>
          <w:rFonts w:hint="eastAsia" w:ascii="宋体" w:hAnsi="宋体" w:eastAsia="宋体" w:cs="宋体"/>
          <w:b w:val="0"/>
          <w:bCs/>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44"/>
          <w:szCs w:val="44"/>
          <w:highlight w:val="none"/>
        </w:rPr>
        <w:t xml:space="preserve">《</w:t>
      </w:r>
      <w:r>
        <w:rPr>
          <w:rFonts w:hint="eastAsia" w:ascii="宋体" w:hAnsi="宋体" w:cs="宋体"/>
          <w:b w:val="0"/>
          <w:bCs/>
          <w:color w:val="auto"/>
          <w:sz w:val="44"/>
          <w:szCs w:val="44"/>
          <w:highlight w:val="none"/>
          <w:lang w:eastAsia="zh-CN"/>
        </w:rPr>
        <w:t xml:space="preserve">徐医附院射频紧肤仪（射频治疗仪）采购项目</w:t>
      </w:r>
      <w:r>
        <w:rPr>
          <w:rFonts w:hint="eastAsia" w:ascii="宋体" w:hAnsi="宋体" w:eastAsia="宋体" w:cs="宋体"/>
          <w:b w:val="0"/>
          <w:bCs/>
          <w:color w:val="auto"/>
          <w:sz w:val="44"/>
          <w:szCs w:val="44"/>
          <w:highlight w:val="none"/>
        </w:rPr>
        <w:t xml:space="preserve">》</w:t>
      </w:r>
      <w:r/>
    </w:p>
    <w:p>
      <w:pPr>
        <w:jc w:val="center"/>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44"/>
          <w:highlight w:val="none"/>
        </w:rPr>
        <w:t xml:space="preserve">招标文件</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第二章，投标人须知</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第三章，投标资料表</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第四章，评标标准</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第五章，拟签订的合同文本</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第六章，采购需求</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第七章，投标文件相关格式。</w:t>
      </w:r>
      <w:r/>
    </w:p>
    <w:p>
      <w:pPr>
        <w:spacing w:line="360"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jc w:val="cente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30"/>
          <w:highlight w:val="none"/>
        </w:rPr>
        <w:t xml:space="preserve">第一章  投标邀请</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u w:val="single"/>
        </w:rPr>
        <w:t xml:space="preserve">江苏海外集团国际工程咨询有限公司</w:t>
      </w:r>
      <w:r>
        <w:rPr>
          <w:rFonts w:hint="eastAsia" w:ascii="宋体" w:hAnsi="宋体" w:eastAsia="宋体" w:cs="宋体"/>
          <w:b w:val="0"/>
          <w:bCs/>
          <w:color w:val="auto"/>
          <w:sz w:val="30"/>
          <w:highlight w:val="none"/>
        </w:rPr>
        <w:t xml:space="preserve">对</w:t>
      </w:r>
      <w:r>
        <w:rPr>
          <w:rFonts w:hint="eastAsia" w:ascii="宋体" w:hAnsi="宋体" w:cs="宋体"/>
          <w:b w:val="0"/>
          <w:bCs/>
          <w:color w:val="auto"/>
          <w:sz w:val="30"/>
          <w:highlight w:val="none"/>
          <w:u w:val="single"/>
          <w:lang w:eastAsia="zh-CN"/>
        </w:rPr>
        <w:t xml:space="preserve">徐医附院射频紧肤仪（射频治疗仪）采购</w:t>
      </w:r>
      <w:r>
        <w:rPr>
          <w:rFonts w:hint="eastAsia" w:ascii="宋体" w:hAnsi="宋体" w:cs="宋体"/>
          <w:b w:val="0"/>
          <w:bCs/>
          <w:color w:val="auto"/>
          <w:sz w:val="30"/>
          <w:highlight w:val="none"/>
          <w:u w:val="none"/>
          <w:lang w:val="en-US" w:eastAsia="zh-CN"/>
        </w:rPr>
        <w:t xml:space="preserve">项目</w:t>
      </w:r>
      <w:r>
        <w:rPr>
          <w:rFonts w:hint="eastAsia" w:ascii="宋体" w:hAnsi="宋体" w:eastAsia="宋体" w:cs="宋体"/>
          <w:b w:val="0"/>
          <w:bCs/>
          <w:color w:val="auto"/>
          <w:sz w:val="30"/>
          <w:highlight w:val="none"/>
        </w:rPr>
        <w:t xml:space="preserve">进行公开招标采购，现邀请符合相关条件的供应商投标。</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一、项目名称和项目编号</w:t>
      </w:r>
      <w:r/>
    </w:p>
    <w:p>
      <w:pPr>
        <w:ind w:firstLine="300"/>
        <w:spacing w:line="519" w:lineRule="atLeast"/>
        <w:rPr>
          <w:rFonts w:hint="eastAsia" w:ascii="宋体" w:hAnsi="宋体" w:eastAsia="宋体" w:cs="宋体"/>
          <w:b w:val="0"/>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(一)项目名称：</w:t>
      </w:r>
      <w:r>
        <w:rPr>
          <w:rFonts w:hint="eastAsia" w:ascii="宋体" w:hAnsi="宋体" w:cs="宋体"/>
          <w:b w:val="0"/>
          <w:bCs/>
          <w:color w:val="auto"/>
          <w:sz w:val="30"/>
          <w:highlight w:val="none"/>
          <w:lang w:eastAsia="zh-CN"/>
        </w:rPr>
        <w:t xml:space="preserve">徐医附院射频紧肤仪（射频治疗仪）采购</w:t>
      </w:r>
      <w:r/>
    </w:p>
    <w:p>
      <w:pPr>
        <w:ind w:firstLine="300"/>
        <w:spacing w:line="519" w:lineRule="atLeast"/>
        <w:rPr>
          <w:rFonts w:hint="eastAsia" w:ascii="宋体" w:hAnsi="宋体" w:eastAsia="宋体" w:cs="宋体"/>
          <w:b w:val="0"/>
          <w:bCs/>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(二)项目编号：</w:t>
      </w:r>
      <w:r>
        <w:rPr>
          <w:rFonts w:hint="eastAsia" w:ascii="宋体" w:hAnsi="宋体" w:cs="宋体"/>
          <w:b w:val="0"/>
          <w:bCs/>
          <w:strike w:val="0"/>
          <w:color w:val="auto"/>
          <w:sz w:val="30"/>
          <w:highlight w:val="none"/>
          <w:lang w:eastAsia="zh-CN"/>
        </w:rPr>
        <w:t xml:space="preserve">JSZC-320000-HWZX-G2026-0176</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二、对投标人的资格要求</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详见本项目公开招标公告。</w:t>
      </w:r>
      <w:r/>
    </w:p>
    <w:p>
      <w:pPr>
        <w:ind w:firstLine="301"/>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三、获取招标文件</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（一）潜在投标人访问电子招标投标交易平台的网络地址和方法：</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w:t>
      </w:r>
      <w:r>
        <w:rPr>
          <w:rFonts w:hint="eastAsia" w:ascii="宋体" w:hAnsi="宋体" w:eastAsia="宋体" w:cs="宋体"/>
          <w:b w:val="0"/>
          <w:bCs/>
          <w:color w:val="auto"/>
          <w:sz w:val="30"/>
          <w:highlight w:val="none"/>
        </w:rPr>
        <w:t xml:space="preserve">操作</w:t>
      </w:r>
      <w:r>
        <w:rPr>
          <w:rFonts w:hint="eastAsia" w:ascii="宋体" w:hAnsi="宋体" w:cs="宋体"/>
          <w:b w:val="0"/>
          <w:bCs/>
          <w:color w:val="auto"/>
          <w:sz w:val="30"/>
          <w:highlight w:val="none"/>
          <w:lang w:val="en-US" w:eastAsia="zh-CN"/>
        </w:rPr>
        <w:t xml:space="preserve">指南</w:t>
      </w:r>
      <w:r>
        <w:rPr>
          <w:rFonts w:hint="eastAsia" w:ascii="宋体" w:hAnsi="宋体" w:eastAsia="宋体" w:cs="宋体"/>
          <w:b w:val="0"/>
          <w:bCs/>
          <w:color w:val="auto"/>
          <w:sz w:val="30"/>
          <w:highlight w:val="none"/>
        </w:rPr>
        <w:t xml:space="preserve">》。</w:t>
      </w:r>
      <w:r/>
    </w:p>
    <w:p>
      <w:pPr>
        <w:ind w:firstLine="300"/>
        <w:jc w:val="left"/>
        <w:keepLines w:val="0"/>
        <w:keepNext w:val="0"/>
        <w:pageBreakBefore w:val="0"/>
        <w:spacing w:line="519" w:lineRule="atLeast"/>
        <w:widowControl w:val="off"/>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（2）潜在供应商访问“苏采云”系统的网络地址和方法：“苏采云”系统的网址：http://jszfcg.jsczt.cn/；或进入</w:t>
      </w:r>
      <w:r>
        <w:rPr>
          <w:rFonts w:hint="eastAsia" w:ascii="宋体" w:hAnsi="宋体" w:cs="宋体"/>
          <w:b w:val="0"/>
          <w:bCs/>
          <w:color w:val="auto"/>
          <w:sz w:val="30"/>
          <w:highlight w:val="none"/>
          <w:lang w:val="en-US" w:eastAsia="zh-CN"/>
        </w:rPr>
        <w:t xml:space="preserve">江苏</w:t>
      </w:r>
      <w:r>
        <w:rPr>
          <w:rFonts w:hint="eastAsia" w:ascii="宋体" w:hAnsi="宋体" w:eastAsia="宋体" w:cs="宋体"/>
          <w:b w:val="0"/>
          <w:bCs/>
          <w:color w:val="auto"/>
          <w:sz w:val="30"/>
          <w:highlight w:val="none"/>
        </w:rPr>
        <w:t xml:space="preserve">政府采购网（网址：</w:t>
      </w:r>
      <w:r>
        <w:rPr>
          <w:rFonts w:hint="eastAsia" w:ascii="宋体" w:hAnsi="宋体" w:cs="宋体"/>
          <w:b w:val="0"/>
          <w:bCs/>
          <w:color w:val="auto"/>
          <w:sz w:val="30"/>
          <w:highlight w:val="none"/>
          <w:lang w:eastAsia="zh-CN"/>
        </w:rPr>
        <w:t xml:space="preserve">http://www.ccgp-jiangsu.gov.cn/</w:t>
      </w:r>
      <w:r>
        <w:rPr>
          <w:rFonts w:hint="eastAsia" w:ascii="宋体" w:hAnsi="宋体" w:eastAsia="宋体" w:cs="宋体"/>
          <w:b w:val="0"/>
          <w:bCs/>
          <w:color w:val="auto"/>
          <w:sz w:val="30"/>
          <w:highlight w:val="none"/>
        </w:rPr>
        <w:t xml:space="preserve">）</w:t>
      </w:r>
      <w:r>
        <w:rPr>
          <w:rFonts w:hint="eastAsia" w:ascii="宋体" w:hAnsi="宋体" w:eastAsia="宋体" w:cs="宋体"/>
          <w:b w:val="0"/>
          <w:bCs/>
          <w:color w:val="auto"/>
          <w:sz w:val="30"/>
          <w:highlight w:val="none"/>
        </w:rPr>
        <w:t xml:space="preserve">--办事指南--供应商--供应商进入，点击“苏采云”进入系统。</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（3）“CA数字证书”的获取：</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供应商需办理CA锁，“苏采云”系统目前仅支持“苏采云”系统下的政务CA，省内各地区办理的“苏采云”系统下的政务CA全省通用。“CA数字证书”的办理材料详见“</w:t>
      </w:r>
      <w:r>
        <w:rPr>
          <w:rFonts w:hint="eastAsia" w:ascii="宋体" w:hAnsi="宋体" w:cs="宋体"/>
          <w:b w:val="0"/>
          <w:bCs/>
          <w:color w:val="auto"/>
          <w:sz w:val="30"/>
          <w:highlight w:val="none"/>
          <w:lang w:val="en-US" w:eastAsia="zh-CN"/>
        </w:rPr>
        <w:t xml:space="preserve">江苏</w:t>
      </w:r>
      <w:r>
        <w:rPr>
          <w:rFonts w:hint="eastAsia" w:ascii="宋体" w:hAnsi="宋体" w:eastAsia="宋体" w:cs="宋体"/>
          <w:b w:val="0"/>
          <w:bCs/>
          <w:color w:val="auto"/>
          <w:sz w:val="30"/>
          <w:highlight w:val="none"/>
        </w:rPr>
        <w:t xml:space="preserve">政府采购网--</w:t>
      </w:r>
      <w:r>
        <w:rPr>
          <w:rFonts w:hint="eastAsia" w:ascii="宋体" w:hAnsi="宋体" w:cs="宋体"/>
          <w:b w:val="0"/>
          <w:bCs/>
          <w:color w:val="auto"/>
          <w:sz w:val="30"/>
          <w:highlight w:val="none"/>
          <w:lang w:val="en-US" w:eastAsia="zh-CN"/>
        </w:rPr>
        <w:t xml:space="preserve">办事指南</w:t>
      </w:r>
      <w:r>
        <w:rPr>
          <w:rFonts w:hint="eastAsia" w:ascii="宋体" w:hAnsi="宋体" w:eastAsia="宋体" w:cs="宋体"/>
          <w:b w:val="0"/>
          <w:bCs/>
          <w:color w:val="auto"/>
          <w:sz w:val="30"/>
          <w:highlight w:val="none"/>
        </w:rPr>
        <w:t xml:space="preserve">--下载专区</w:t>
      </w:r>
      <w:r>
        <w:rPr>
          <w:rFonts w:hint="eastAsia" w:ascii="宋体" w:hAnsi="宋体" w:eastAsia="宋体" w:cs="宋体"/>
          <w:b w:val="0"/>
          <w:bCs/>
          <w:color w:val="auto"/>
          <w:sz w:val="30"/>
          <w:highlight w:val="none"/>
        </w:rPr>
        <w:t xml:space="preserve">”中的</w:t>
      </w:r>
      <w:r>
        <w:rPr>
          <w:rFonts w:hint="eastAsia" w:ascii="宋体" w:hAnsi="宋体" w:eastAsia="宋体" w:cs="宋体"/>
          <w:b w:val="0"/>
          <w:bCs/>
          <w:color w:val="auto"/>
          <w:sz w:val="30"/>
          <w:highlight w:val="none"/>
        </w:rPr>
        <w:t xml:space="preserve">《江苏省政府采购数字证书数字证书CA及电子签章办理指南》</w:t>
      </w:r>
      <w:r>
        <w:rPr>
          <w:rFonts w:hint="eastAsia" w:ascii="宋体" w:hAnsi="宋体" w:eastAsia="宋体" w:cs="宋体"/>
          <w:b w:val="0"/>
          <w:bCs/>
          <w:color w:val="auto"/>
          <w:sz w:val="30"/>
          <w:highlight w:val="none"/>
        </w:rPr>
        <w:t xml:space="preserve">。</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w:t>
      </w:r>
      <w:r>
        <w:rPr>
          <w:rFonts w:hint="eastAsia" w:ascii="宋体" w:hAnsi="宋体" w:eastAsia="宋体" w:cs="宋体"/>
          <w:b w:val="0"/>
          <w:bCs/>
          <w:color w:val="auto"/>
          <w:sz w:val="30"/>
          <w:highlight w:val="none"/>
          <w:lang w:val="en-US" w:eastAsia="zh-CN"/>
        </w:rPr>
        <w:t xml:space="preserve">4</w:t>
      </w:r>
      <w:r>
        <w:rPr>
          <w:rFonts w:hint="eastAsia" w:ascii="宋体" w:hAnsi="宋体" w:eastAsia="宋体" w:cs="宋体"/>
          <w:b w:val="0"/>
          <w:bCs/>
          <w:color w:val="auto"/>
          <w:sz w:val="30"/>
          <w:highlight w:val="none"/>
        </w:rPr>
        <w:t xml:space="preserve">）采购文件（后缀名为“.kedt”）、供应商操作手册及政府采购客户端工具可通过“苏采云”系统--已报名项目--报名详情页面内相应链接进行下载；供应商操作手册及政府采购客户端工具也可通过</w:t>
      </w:r>
      <w:r>
        <w:rPr>
          <w:rFonts w:hint="eastAsia" w:ascii="宋体" w:hAnsi="宋体" w:cs="宋体"/>
          <w:b w:val="0"/>
          <w:bCs/>
          <w:color w:val="auto"/>
          <w:sz w:val="30"/>
          <w:highlight w:val="none"/>
          <w:lang w:val="en-US" w:eastAsia="zh-CN"/>
        </w:rPr>
        <w:t xml:space="preserve">江苏</w:t>
      </w:r>
      <w:r>
        <w:rPr>
          <w:rFonts w:hint="eastAsia" w:ascii="宋体" w:hAnsi="宋体" w:eastAsia="宋体" w:cs="宋体"/>
          <w:b w:val="0"/>
          <w:bCs/>
          <w:color w:val="auto"/>
          <w:sz w:val="30"/>
          <w:highlight w:val="none"/>
        </w:rPr>
        <w:t xml:space="preserve">政府采购网--</w:t>
      </w:r>
      <w:r>
        <w:rPr>
          <w:rFonts w:hint="eastAsia" w:ascii="宋体" w:hAnsi="宋体" w:cs="宋体"/>
          <w:b w:val="0"/>
          <w:bCs/>
          <w:color w:val="auto"/>
          <w:sz w:val="30"/>
          <w:highlight w:val="none"/>
          <w:lang w:val="en-US" w:eastAsia="zh-CN"/>
        </w:rPr>
        <w:t xml:space="preserve">办事指南</w:t>
      </w:r>
      <w:r>
        <w:rPr>
          <w:rFonts w:hint="eastAsia" w:ascii="宋体" w:hAnsi="宋体" w:eastAsia="宋体" w:cs="宋体"/>
          <w:b w:val="0"/>
          <w:bCs/>
          <w:color w:val="auto"/>
          <w:sz w:val="30"/>
          <w:highlight w:val="none"/>
        </w:rPr>
        <w:t xml:space="preserve">--下载专区，点击进入《江苏省政府采购管理交易系统（苏采云）供应商操作</w:t>
      </w:r>
      <w:r>
        <w:rPr>
          <w:rFonts w:hint="eastAsia" w:ascii="宋体" w:hAnsi="宋体" w:cs="宋体"/>
          <w:b w:val="0"/>
          <w:bCs/>
          <w:color w:val="auto"/>
          <w:sz w:val="30"/>
          <w:highlight w:val="none"/>
          <w:lang w:val="en-US" w:eastAsia="zh-CN"/>
        </w:rPr>
        <w:t xml:space="preserve">指南》</w:t>
      </w:r>
      <w:r>
        <w:rPr>
          <w:rFonts w:hint="eastAsia" w:ascii="宋体" w:hAnsi="宋体" w:eastAsia="宋体" w:cs="宋体"/>
          <w:b w:val="0"/>
          <w:bCs/>
          <w:color w:val="auto"/>
          <w:sz w:val="30"/>
          <w:highlight w:val="none"/>
        </w:rPr>
        <w:t xml:space="preserve">，进行下载。</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（二）采购代理机构将数据电文形式的招标文件加载至电子招标投标交易平台，供潜在投标人下载或者查阅。</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w:t>
      </w:r>
      <w:r>
        <w:rPr>
          <w:rFonts w:hint="eastAsia" w:ascii="宋体" w:hAnsi="宋体" w:eastAsia="宋体" w:cs="宋体"/>
          <w:b w:val="0"/>
          <w:bCs/>
          <w:color w:val="auto"/>
          <w:sz w:val="30"/>
          <w:highlight w:val="none"/>
          <w:lang w:val="en-US" w:eastAsia="zh-CN"/>
        </w:rPr>
        <w:t xml:space="preserve">售价：免费。</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四、投标有关信息</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（一）投标截止时间：</w:t>
      </w:r>
      <w:r>
        <w:rPr>
          <w:rFonts w:hint="eastAsia" w:ascii="宋体" w:hAnsi="宋体" w:eastAsia="宋体" w:cs="宋体"/>
          <w:b w:val="0"/>
          <w:bCs/>
          <w:color w:val="auto"/>
          <w:sz w:val="30"/>
          <w:highlight w:val="none"/>
          <w:lang w:eastAsia="zh-CN"/>
        </w:rPr>
        <w:t xml:space="preserve">202</w:t>
      </w:r>
      <w:r>
        <w:rPr>
          <w:rFonts w:hint="eastAsia" w:ascii="宋体" w:hAnsi="宋体" w:cs="宋体"/>
          <w:b w:val="0"/>
          <w:bCs/>
          <w:color w:val="auto"/>
          <w:sz w:val="30"/>
          <w:highlight w:val="none"/>
          <w:lang w:val="en-US" w:eastAsia="zh-CN"/>
        </w:rPr>
        <w:t xml:space="preserve">6</w:t>
      </w:r>
      <w:r>
        <w:rPr>
          <w:rFonts w:hint="eastAsia" w:ascii="宋体" w:hAnsi="宋体" w:eastAsia="宋体" w:cs="宋体"/>
          <w:b w:val="0"/>
          <w:bCs/>
          <w:color w:val="auto"/>
          <w:sz w:val="30"/>
          <w:highlight w:val="none"/>
          <w:lang w:eastAsia="zh-CN"/>
        </w:rPr>
        <w:t xml:space="preserve">年</w:t>
      </w:r>
      <w:r>
        <w:rPr>
          <w:rFonts w:hint="eastAsia" w:ascii="宋体" w:hAnsi="宋体" w:eastAsia="宋体" w:cs="宋体"/>
          <w:b w:val="0"/>
          <w:bCs/>
          <w:color w:val="auto"/>
          <w:sz w:val="30"/>
          <w:highlight w:val="none"/>
          <w:u w:val="single"/>
          <w:lang w:val="en-US" w:eastAsia="zh-CN"/>
        </w:rPr>
        <w:t xml:space="preserve"> </w:t>
      </w:r>
      <w:r>
        <w:rPr>
          <w:rFonts w:hint="eastAsia" w:ascii="宋体" w:hAnsi="宋体" w:cs="宋体"/>
          <w:b w:val="0"/>
          <w:bCs/>
          <w:color w:val="auto"/>
          <w:sz w:val="30"/>
          <w:highlight w:val="none"/>
          <w:u w:val="single"/>
          <w:lang w:val="en-US" w:eastAsia="zh-CN"/>
        </w:rPr>
        <w:t xml:space="preserve">5</w:t>
      </w:r>
      <w:r>
        <w:rPr>
          <w:rFonts w:hint="eastAsia" w:ascii="宋体" w:hAnsi="宋体" w:eastAsia="宋体" w:cs="宋体"/>
          <w:b w:val="0"/>
          <w:bCs/>
          <w:color w:val="auto"/>
          <w:sz w:val="30"/>
          <w:highlight w:val="none"/>
          <w:u w:val="single"/>
          <w:lang w:val="en-US" w:eastAsia="zh-CN"/>
        </w:rPr>
        <w:t xml:space="preserve"> </w:t>
      </w:r>
      <w:r>
        <w:rPr>
          <w:rFonts w:hint="eastAsia" w:ascii="宋体" w:hAnsi="宋体" w:eastAsia="宋体" w:cs="宋体"/>
          <w:b w:val="0"/>
          <w:bCs/>
          <w:color w:val="auto"/>
          <w:sz w:val="30"/>
          <w:highlight w:val="none"/>
          <w:lang w:eastAsia="zh-CN"/>
        </w:rPr>
        <w:t xml:space="preserve">月</w:t>
      </w:r>
      <w:r>
        <w:rPr>
          <w:rFonts w:hint="eastAsia" w:ascii="宋体" w:hAnsi="宋体" w:eastAsia="宋体" w:cs="宋体"/>
          <w:b w:val="0"/>
          <w:bCs/>
          <w:color w:val="auto"/>
          <w:sz w:val="30"/>
          <w:highlight w:val="none"/>
          <w:u w:val="single"/>
          <w:lang w:val="en-US" w:eastAsia="zh-CN"/>
        </w:rPr>
        <w:t xml:space="preserve"> </w:t>
      </w:r>
      <w:r>
        <w:rPr>
          <w:rFonts w:hint="eastAsia" w:ascii="宋体" w:hAnsi="宋体" w:cs="宋体"/>
          <w:b w:val="0"/>
          <w:bCs/>
          <w:color w:val="auto"/>
          <w:sz w:val="30"/>
          <w:highlight w:val="none"/>
          <w:u w:val="single"/>
          <w:lang w:val="en-US" w:eastAsia="zh-CN"/>
        </w:rPr>
        <w:t xml:space="preserve">7</w:t>
      </w:r>
      <w:r>
        <w:rPr>
          <w:rFonts w:hint="eastAsia" w:ascii="宋体" w:hAnsi="宋体" w:eastAsia="宋体" w:cs="宋体"/>
          <w:b w:val="0"/>
          <w:bCs/>
          <w:color w:val="auto"/>
          <w:sz w:val="30"/>
          <w:highlight w:val="none"/>
          <w:u w:val="single"/>
          <w:lang w:val="en-US" w:eastAsia="zh-CN"/>
        </w:rPr>
        <w:t xml:space="preserve"> </w:t>
      </w:r>
      <w:r>
        <w:rPr>
          <w:rFonts w:hint="eastAsia" w:ascii="宋体" w:hAnsi="宋体" w:eastAsia="宋体" w:cs="宋体"/>
          <w:b w:val="0"/>
          <w:bCs/>
          <w:color w:val="auto"/>
          <w:sz w:val="30"/>
          <w:highlight w:val="none"/>
          <w:lang w:eastAsia="zh-CN"/>
        </w:rPr>
        <w:t xml:space="preserve">日</w:t>
      </w:r>
      <w:r>
        <w:rPr>
          <w:rFonts w:hint="eastAsia" w:ascii="宋体" w:hAnsi="宋体" w:eastAsia="宋体" w:cs="宋体"/>
          <w:b w:val="0"/>
          <w:bCs/>
          <w:color w:val="auto"/>
          <w:sz w:val="30"/>
          <w:highlight w:val="none"/>
        </w:rPr>
        <w:t xml:space="preserve">北京时间</w:t>
      </w:r>
      <w:r>
        <w:rPr>
          <w:rFonts w:hint="eastAsia" w:ascii="宋体" w:hAnsi="宋体" w:eastAsia="宋体" w:cs="宋体"/>
          <w:b w:val="0"/>
          <w:bCs/>
          <w:color w:val="auto"/>
          <w:sz w:val="30"/>
          <w:highlight w:val="none"/>
          <w:lang w:val="en-US" w:eastAsia="zh-CN"/>
        </w:rPr>
        <w:t xml:space="preserve">09</w:t>
      </w:r>
      <w:r>
        <w:rPr>
          <w:rFonts w:hint="eastAsia" w:ascii="宋体" w:hAnsi="宋体" w:eastAsia="宋体" w:cs="宋体"/>
          <w:b w:val="0"/>
          <w:bCs/>
          <w:color w:val="auto"/>
          <w:sz w:val="30"/>
          <w:highlight w:val="none"/>
        </w:rPr>
        <w:t xml:space="preserve">：</w:t>
      </w:r>
      <w:r>
        <w:rPr>
          <w:rFonts w:hint="eastAsia" w:ascii="宋体" w:hAnsi="宋体" w:eastAsia="宋体" w:cs="宋体"/>
          <w:b w:val="0"/>
          <w:bCs/>
          <w:color w:val="auto"/>
          <w:sz w:val="30"/>
          <w:highlight w:val="none"/>
          <w:lang w:val="en-US" w:eastAsia="zh-CN"/>
        </w:rPr>
        <w:t xml:space="preserve">3</w:t>
      </w:r>
      <w:r>
        <w:rPr>
          <w:rFonts w:hint="eastAsia" w:ascii="宋体" w:hAnsi="宋体" w:eastAsia="宋体" w:cs="宋体"/>
          <w:b w:val="0"/>
          <w:bCs/>
          <w:color w:val="auto"/>
          <w:sz w:val="30"/>
          <w:highlight w:val="none"/>
        </w:rPr>
        <w:t xml:space="preserve">0。</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（二）开标时间：</w:t>
      </w:r>
      <w:r>
        <w:rPr>
          <w:rFonts w:hint="eastAsia" w:ascii="宋体" w:hAnsi="宋体" w:eastAsia="宋体" w:cs="宋体"/>
          <w:b w:val="0"/>
          <w:bCs/>
          <w:color w:val="auto"/>
          <w:sz w:val="30"/>
          <w:highlight w:val="none"/>
          <w:lang w:eastAsia="zh-CN"/>
        </w:rPr>
        <w:t xml:space="preserve">202</w:t>
      </w:r>
      <w:r>
        <w:rPr>
          <w:rFonts w:hint="eastAsia" w:ascii="宋体" w:hAnsi="宋体" w:cs="宋体"/>
          <w:b w:val="0"/>
          <w:bCs/>
          <w:color w:val="auto"/>
          <w:sz w:val="30"/>
          <w:highlight w:val="none"/>
          <w:lang w:val="en-US" w:eastAsia="zh-CN"/>
        </w:rPr>
        <w:t xml:space="preserve">6</w:t>
      </w:r>
      <w:r>
        <w:rPr>
          <w:rFonts w:hint="eastAsia" w:ascii="宋体" w:hAnsi="宋体" w:eastAsia="宋体" w:cs="宋体"/>
          <w:b w:val="0"/>
          <w:bCs/>
          <w:color w:val="auto"/>
          <w:sz w:val="30"/>
          <w:highlight w:val="none"/>
          <w:lang w:eastAsia="zh-CN"/>
        </w:rPr>
        <w:t xml:space="preserve">年</w:t>
      </w:r>
      <w:r>
        <w:rPr>
          <w:rFonts w:hint="eastAsia" w:ascii="宋体" w:hAnsi="宋体" w:eastAsia="宋体" w:cs="宋体"/>
          <w:b w:val="0"/>
          <w:bCs/>
          <w:color w:val="auto"/>
          <w:sz w:val="30"/>
          <w:highlight w:val="none"/>
          <w:u w:val="single"/>
          <w:lang w:val="en-US" w:eastAsia="zh-CN"/>
        </w:rPr>
        <w:t xml:space="preserve"> </w:t>
      </w:r>
      <w:r>
        <w:rPr>
          <w:rFonts w:hint="eastAsia" w:ascii="宋体" w:hAnsi="宋体" w:cs="宋体"/>
          <w:b w:val="0"/>
          <w:bCs/>
          <w:color w:val="auto"/>
          <w:sz w:val="30"/>
          <w:highlight w:val="none"/>
          <w:u w:val="single"/>
          <w:lang w:val="en-US" w:eastAsia="zh-CN"/>
        </w:rPr>
        <w:t xml:space="preserve">5</w:t>
      </w:r>
      <w:r>
        <w:rPr>
          <w:rFonts w:hint="eastAsia" w:ascii="宋体" w:hAnsi="宋体" w:eastAsia="宋体" w:cs="宋体"/>
          <w:b w:val="0"/>
          <w:bCs/>
          <w:color w:val="auto"/>
          <w:sz w:val="30"/>
          <w:highlight w:val="none"/>
          <w:u w:val="single"/>
          <w:lang w:val="en-US" w:eastAsia="zh-CN"/>
        </w:rPr>
        <w:t xml:space="preserve"> </w:t>
      </w:r>
      <w:r>
        <w:rPr>
          <w:rFonts w:hint="eastAsia" w:ascii="宋体" w:hAnsi="宋体" w:eastAsia="宋体" w:cs="宋体"/>
          <w:b w:val="0"/>
          <w:bCs/>
          <w:color w:val="auto"/>
          <w:sz w:val="30"/>
          <w:highlight w:val="none"/>
          <w:lang w:eastAsia="zh-CN"/>
        </w:rPr>
        <w:t xml:space="preserve">月</w:t>
      </w:r>
      <w:r>
        <w:rPr>
          <w:rFonts w:hint="eastAsia" w:ascii="宋体" w:hAnsi="宋体" w:eastAsia="宋体" w:cs="宋体"/>
          <w:b w:val="0"/>
          <w:bCs/>
          <w:color w:val="auto"/>
          <w:sz w:val="30"/>
          <w:highlight w:val="none"/>
          <w:u w:val="single"/>
          <w:lang w:val="en-US" w:eastAsia="zh-CN"/>
        </w:rPr>
        <w:t xml:space="preserve"> </w:t>
      </w:r>
      <w:r>
        <w:rPr>
          <w:rFonts w:hint="eastAsia" w:ascii="宋体" w:hAnsi="宋体" w:cs="宋体"/>
          <w:b w:val="0"/>
          <w:bCs/>
          <w:color w:val="auto"/>
          <w:sz w:val="30"/>
          <w:highlight w:val="none"/>
          <w:u w:val="single"/>
          <w:lang w:val="en-US" w:eastAsia="zh-CN"/>
        </w:rPr>
        <w:t xml:space="preserve">7 </w:t>
      </w:r>
      <w:r>
        <w:rPr>
          <w:rFonts w:hint="eastAsia" w:ascii="宋体" w:hAnsi="宋体" w:eastAsia="宋体" w:cs="宋体"/>
          <w:b w:val="0"/>
          <w:bCs/>
          <w:color w:val="auto"/>
          <w:sz w:val="30"/>
          <w:highlight w:val="none"/>
          <w:lang w:eastAsia="zh-CN"/>
        </w:rPr>
        <w:t xml:space="preserve">日</w:t>
      </w:r>
      <w:r>
        <w:rPr>
          <w:rFonts w:hint="eastAsia" w:ascii="宋体" w:hAnsi="宋体" w:eastAsia="宋体" w:cs="宋体"/>
          <w:b w:val="0"/>
          <w:bCs/>
          <w:color w:val="auto"/>
          <w:sz w:val="30"/>
          <w:highlight w:val="none"/>
        </w:rPr>
        <w:t xml:space="preserve">北京时间</w:t>
      </w:r>
      <w:r>
        <w:rPr>
          <w:rFonts w:hint="eastAsia" w:ascii="宋体" w:hAnsi="宋体" w:eastAsia="宋体" w:cs="宋体"/>
          <w:b w:val="0"/>
          <w:bCs/>
          <w:color w:val="auto"/>
          <w:sz w:val="30"/>
          <w:highlight w:val="none"/>
          <w:lang w:val="en-US" w:eastAsia="zh-CN"/>
        </w:rPr>
        <w:t xml:space="preserve">09</w:t>
      </w:r>
      <w:r>
        <w:rPr>
          <w:rFonts w:hint="eastAsia" w:ascii="宋体" w:hAnsi="宋体" w:eastAsia="宋体" w:cs="宋体"/>
          <w:b w:val="0"/>
          <w:bCs/>
          <w:color w:val="auto"/>
          <w:sz w:val="30"/>
          <w:highlight w:val="none"/>
        </w:rPr>
        <w:t xml:space="preserve">：</w:t>
      </w:r>
      <w:r>
        <w:rPr>
          <w:rFonts w:hint="eastAsia" w:ascii="宋体" w:hAnsi="宋体" w:eastAsia="宋体" w:cs="宋体"/>
          <w:b w:val="0"/>
          <w:bCs/>
          <w:color w:val="auto"/>
          <w:sz w:val="30"/>
          <w:highlight w:val="none"/>
          <w:lang w:val="en-US" w:eastAsia="zh-CN"/>
        </w:rPr>
        <w:t xml:space="preserve">3</w:t>
      </w:r>
      <w:r>
        <w:rPr>
          <w:rFonts w:hint="eastAsia" w:ascii="宋体" w:hAnsi="宋体" w:eastAsia="宋体" w:cs="宋体"/>
          <w:b w:val="0"/>
          <w:bCs/>
          <w:color w:val="auto"/>
          <w:sz w:val="30"/>
          <w:highlight w:val="none"/>
        </w:rPr>
        <w:t xml:space="preserve">0。</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（三）开标地点：</w:t>
      </w:r>
      <w:r>
        <w:rPr>
          <w:rFonts w:hint="eastAsia" w:ascii="宋体" w:hAnsi="宋体" w:eastAsia="宋体" w:cs="宋体"/>
          <w:b w:val="0"/>
          <w:bCs/>
          <w:color w:val="auto"/>
          <w:sz w:val="30"/>
          <w:highlight w:val="none"/>
        </w:rPr>
        <w:t xml:space="preserve">“苏采云”系统“开标大厅”或进入</w:t>
      </w:r>
      <w:r>
        <w:rPr>
          <w:rFonts w:hint="eastAsia" w:ascii="宋体" w:hAnsi="宋体" w:cs="宋体"/>
          <w:b w:val="0"/>
          <w:bCs/>
          <w:color w:val="auto"/>
          <w:sz w:val="30"/>
          <w:highlight w:val="none"/>
          <w:lang w:val="en-US" w:eastAsia="zh-CN"/>
        </w:rPr>
        <w:t xml:space="preserve">江苏</w:t>
      </w:r>
      <w:r>
        <w:rPr>
          <w:rFonts w:hint="eastAsia" w:ascii="宋体" w:hAnsi="宋体" w:eastAsia="宋体" w:cs="宋体"/>
          <w:b w:val="0"/>
          <w:bCs/>
          <w:color w:val="auto"/>
          <w:sz w:val="30"/>
          <w:highlight w:val="none"/>
        </w:rPr>
        <w:t xml:space="preserve">政府采购网--</w:t>
      </w:r>
      <w:r>
        <w:rPr>
          <w:rFonts w:hint="eastAsia" w:ascii="宋体" w:hAnsi="宋体" w:cs="宋体"/>
          <w:b w:val="0"/>
          <w:bCs/>
          <w:color w:val="auto"/>
          <w:sz w:val="30"/>
          <w:highlight w:val="none"/>
          <w:lang w:val="en-US" w:eastAsia="zh-CN"/>
        </w:rPr>
        <w:t xml:space="preserve">办事指南</w:t>
      </w:r>
      <w:r>
        <w:rPr>
          <w:rFonts w:hint="eastAsia" w:ascii="宋体" w:hAnsi="宋体" w:eastAsia="宋体" w:cs="宋体"/>
          <w:b w:val="0"/>
          <w:bCs/>
          <w:color w:val="auto"/>
          <w:sz w:val="30"/>
          <w:highlight w:val="none"/>
        </w:rPr>
        <w:t xml:space="preserve">--</w:t>
      </w:r>
      <w:r>
        <w:rPr>
          <w:rFonts w:hint="eastAsia" w:ascii="宋体" w:hAnsi="宋体" w:cs="宋体"/>
          <w:b w:val="0"/>
          <w:bCs/>
          <w:color w:val="auto"/>
          <w:sz w:val="30"/>
          <w:highlight w:val="none"/>
          <w:lang w:val="en-US" w:eastAsia="zh-CN"/>
        </w:rPr>
        <w:t xml:space="preserve">供应商</w:t>
      </w:r>
      <w:r>
        <w:rPr>
          <w:rFonts w:hint="eastAsia" w:ascii="宋体" w:hAnsi="宋体" w:eastAsia="宋体" w:cs="宋体"/>
          <w:b w:val="0"/>
          <w:bCs/>
          <w:color w:val="auto"/>
          <w:sz w:val="30"/>
          <w:highlight w:val="none"/>
        </w:rPr>
        <w:t xml:space="preserve">--</w:t>
      </w:r>
      <w:r>
        <w:rPr>
          <w:rFonts w:hint="eastAsia" w:ascii="宋体" w:hAnsi="宋体" w:cs="宋体"/>
          <w:b w:val="0"/>
          <w:bCs/>
          <w:color w:val="auto"/>
          <w:sz w:val="30"/>
          <w:highlight w:val="none"/>
          <w:lang w:val="en-US" w:eastAsia="zh-CN"/>
        </w:rPr>
        <w:t xml:space="preserve">供应商进入</w:t>
      </w:r>
      <w:r>
        <w:rPr>
          <w:rFonts w:hint="eastAsia" w:ascii="宋体" w:hAnsi="宋体" w:eastAsia="宋体" w:cs="宋体"/>
          <w:b w:val="0"/>
          <w:bCs/>
          <w:color w:val="auto"/>
          <w:sz w:val="30"/>
          <w:highlight w:val="none"/>
        </w:rPr>
        <w:t xml:space="preserve">，点击“苏采云”进入系统“开标大厅”。</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五、采购人</w:t>
      </w:r>
      <w:r/>
    </w:p>
    <w:p>
      <w:pPr>
        <w:ind w:firstLine="300"/>
        <w:spacing w:line="519" w:lineRule="atLeast"/>
        <w:rPr>
          <w:rFonts w:hint="eastAsia" w:ascii="宋体" w:hAnsi="宋体" w:eastAsia="宋体" w:cs="宋体"/>
          <w:b w:val="0"/>
          <w:bCs/>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（一）名称：</w:t>
      </w:r>
      <w:r>
        <w:rPr>
          <w:rFonts w:hint="eastAsia" w:ascii="宋体" w:hAnsi="宋体" w:cs="宋体"/>
          <w:b w:val="0"/>
          <w:bCs/>
          <w:color w:val="auto"/>
          <w:sz w:val="30"/>
          <w:highlight w:val="none"/>
          <w:lang w:eastAsia="zh-CN"/>
        </w:rPr>
        <w:t xml:space="preserve">徐州医科大学附属医院</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（二）地址：徐州市淮海西路99号</w:t>
      </w:r>
      <w:r/>
    </w:p>
    <w:p>
      <w:pPr>
        <w:ind w:firstLine="300"/>
        <w:spacing w:line="519" w:lineRule="atLeast"/>
        <w:rPr>
          <w:rFonts w:hint="default" w:ascii="宋体" w:hAnsi="宋体" w:eastAsia="宋体" w:cs="宋体"/>
          <w:b w:val="0"/>
          <w:bCs/>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w:t>
      </w:r>
      <w:r>
        <w:rPr>
          <w:rFonts w:hint="eastAsia" w:ascii="宋体" w:hAnsi="宋体" w:eastAsia="宋体" w:cs="宋体"/>
          <w:b w:val="0"/>
          <w:bCs/>
          <w:color w:val="auto"/>
          <w:sz w:val="30"/>
          <w:highlight w:val="none"/>
          <w:lang w:val="en-US" w:eastAsia="zh-CN"/>
        </w:rPr>
        <w:t xml:space="preserve">三</w:t>
      </w:r>
      <w:r>
        <w:rPr>
          <w:rFonts w:hint="eastAsia" w:ascii="宋体" w:hAnsi="宋体" w:eastAsia="宋体" w:cs="宋体"/>
          <w:b w:val="0"/>
          <w:bCs/>
          <w:color w:val="auto"/>
          <w:sz w:val="30"/>
          <w:highlight w:val="none"/>
        </w:rPr>
        <w:t xml:space="preserve">）采购项目联系人：</w:t>
      </w:r>
      <w:r>
        <w:rPr>
          <w:rFonts w:hint="eastAsia" w:ascii="宋体" w:hAnsi="宋体" w:cs="宋体"/>
          <w:b w:val="0"/>
          <w:bCs/>
          <w:color w:val="auto"/>
          <w:sz w:val="30"/>
          <w:highlight w:val="none"/>
          <w:lang w:val="en-US" w:eastAsia="zh-CN"/>
        </w:rPr>
        <w:t xml:space="preserve">周老师</w:t>
      </w:r>
      <w:r/>
    </w:p>
    <w:p>
      <w:pPr>
        <w:ind w:firstLine="300"/>
        <w:spacing w:line="519" w:lineRule="atLeast"/>
        <w:rPr>
          <w:rFonts w:hint="default" w:ascii="宋体" w:hAnsi="宋体" w:eastAsia="宋体" w:cs="宋体"/>
          <w:b w:val="0"/>
          <w:bCs/>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lang w:val="en-US" w:eastAsia="zh-CN"/>
        </w:rPr>
        <w:t xml:space="preserve">四</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联系</w:t>
      </w:r>
      <w:r>
        <w:rPr>
          <w:rFonts w:hint="eastAsia" w:ascii="宋体" w:hAnsi="宋体" w:eastAsia="宋体" w:cs="宋体"/>
          <w:b w:val="0"/>
          <w:bCs/>
          <w:color w:val="auto"/>
          <w:sz w:val="30"/>
          <w:highlight w:val="none"/>
          <w:lang w:val="en-US" w:eastAsia="zh-CN"/>
        </w:rPr>
        <w:t xml:space="preserve">方式</w:t>
      </w:r>
      <w:r>
        <w:rPr>
          <w:rFonts w:hint="eastAsia" w:ascii="宋体" w:hAnsi="宋体" w:eastAsia="宋体" w:cs="宋体"/>
          <w:b w:val="0"/>
          <w:bCs/>
          <w:color w:val="auto"/>
          <w:sz w:val="30"/>
          <w:highlight w:val="none"/>
        </w:rPr>
        <w:t xml:space="preserve">：</w:t>
      </w:r>
      <w:r>
        <w:rPr>
          <w:rFonts w:hint="eastAsia" w:ascii="宋体" w:hAnsi="宋体" w:cs="宋体"/>
          <w:b w:val="0"/>
          <w:bCs/>
          <w:color w:val="auto"/>
          <w:sz w:val="30"/>
          <w:highlight w:val="none"/>
          <w:lang w:val="en-US" w:eastAsia="zh-CN"/>
        </w:rPr>
        <w:t xml:space="preserve">0516-85806721</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六、采购代理机构</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（一）名称：江苏海外集团国际工程咨询有限公司</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（二）地址：江苏省徐州市泉山区金山东路北侧徐州软件园C-11号楼1011室</w:t>
      </w:r>
      <w:r/>
    </w:p>
    <w:p>
      <w:pPr>
        <w:ind w:firstLine="300"/>
        <w:spacing w:line="519" w:lineRule="atLeast"/>
        <w:rPr>
          <w:rFonts w:hint="default" w:ascii="宋体" w:hAnsi="宋体" w:eastAsia="宋体" w:cs="宋体"/>
          <w:b w:val="0"/>
          <w:bCs/>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w:t>
      </w:r>
      <w:r>
        <w:rPr>
          <w:rFonts w:hint="eastAsia" w:ascii="宋体" w:hAnsi="宋体" w:eastAsia="宋体" w:cs="宋体"/>
          <w:b w:val="0"/>
          <w:bCs/>
          <w:color w:val="auto"/>
          <w:sz w:val="30"/>
          <w:highlight w:val="none"/>
          <w:lang w:val="en-US" w:eastAsia="zh-CN"/>
        </w:rPr>
        <w:t xml:space="preserve">三</w:t>
      </w:r>
      <w:r>
        <w:rPr>
          <w:rFonts w:hint="eastAsia" w:ascii="宋体" w:hAnsi="宋体" w:eastAsia="宋体" w:cs="宋体"/>
          <w:b w:val="0"/>
          <w:bCs/>
          <w:color w:val="auto"/>
          <w:sz w:val="30"/>
          <w:highlight w:val="none"/>
        </w:rPr>
        <w:t xml:space="preserve">）采购项目联系人：</w:t>
      </w:r>
      <w:r>
        <w:rPr>
          <w:rFonts w:hint="eastAsia" w:ascii="宋体" w:hAnsi="宋体" w:cs="宋体"/>
          <w:b w:val="0"/>
          <w:bCs/>
          <w:color w:val="auto"/>
          <w:sz w:val="30"/>
          <w:highlight w:val="none"/>
          <w:lang w:val="en-US" w:eastAsia="zh-CN"/>
        </w:rPr>
        <w:t xml:space="preserve">韩镇阳、王一冰</w:t>
      </w:r>
      <w:r/>
    </w:p>
    <w:p>
      <w:pPr>
        <w:ind w:firstLine="300"/>
        <w:spacing w:line="519" w:lineRule="atLeast"/>
        <w:rPr>
          <w:rFonts w:hint="default" w:ascii="宋体" w:hAnsi="宋体" w:eastAsia="宋体" w:cs="宋体"/>
          <w:b w:val="0"/>
          <w:bCs/>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lang w:val="en-US" w:eastAsia="zh-CN"/>
        </w:rPr>
        <w:t xml:space="preserve">四</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联系</w:t>
      </w:r>
      <w:r>
        <w:rPr>
          <w:rFonts w:hint="eastAsia" w:ascii="宋体" w:hAnsi="宋体" w:cs="宋体"/>
          <w:b w:val="0"/>
          <w:bCs/>
          <w:color w:val="auto"/>
          <w:sz w:val="30"/>
          <w:highlight w:val="none"/>
          <w:lang w:val="en-US" w:eastAsia="zh-CN"/>
        </w:rPr>
        <w:t xml:space="preserve">方式</w:t>
      </w:r>
      <w:r>
        <w:rPr>
          <w:rFonts w:hint="eastAsia" w:ascii="宋体" w:hAnsi="宋体" w:eastAsia="宋体" w:cs="宋体"/>
          <w:b w:val="0"/>
          <w:bCs/>
          <w:color w:val="auto"/>
          <w:sz w:val="30"/>
          <w:highlight w:val="none"/>
        </w:rPr>
        <w:t xml:space="preserve">：0516-83999</w:t>
      </w:r>
      <w:r>
        <w:rPr>
          <w:rFonts w:hint="eastAsia" w:ascii="宋体" w:hAnsi="宋体" w:cs="宋体"/>
          <w:b w:val="0"/>
          <w:bCs/>
          <w:color w:val="auto"/>
          <w:sz w:val="30"/>
          <w:highlight w:val="none"/>
          <w:lang w:val="en-US" w:eastAsia="zh-CN"/>
        </w:rPr>
        <w:t xml:space="preserve">206</w:t>
      </w:r>
      <w:r/>
    </w:p>
    <w:p>
      <w:pPr>
        <w:ind w:firstLine="600"/>
        <w:spacing w:line="360"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600"/>
        <w:spacing w:line="360"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jc w:val="center"/>
        <w:spacing w:line="720"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eastAsia="宋体" w:cs="宋体"/>
          <w:b w:val="0"/>
          <w:bCs/>
          <w:color w:val="auto"/>
          <w:sz w:val="30"/>
          <w:highlight w:val="none"/>
        </w:rPr>
      </w:r>
      <w:r/>
    </w:p>
    <w:p>
      <w:pPr>
        <w:jc w:val="cente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30"/>
          <w:highlight w:val="none"/>
        </w:rPr>
        <w:t xml:space="preserve">第二章 投标人须知</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一、总则</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（一）采购人。采购人即指依法进行政府采购的国家机关、事业单位和团体组织。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（六）投标人的资格条件：</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投标人是指响应招标、参加投标竞争的法人、其他组织或者自然人。</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2.投标人授权代表系指法定代表人或受法人委托的受托人。</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二、招标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（八）招标文件应包括以下内容：</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第一章，投标邀请；</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第二章，投标人须知；</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第三章，投标资料表；</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第四章，评标标准；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第五章，拟签订的合同文本；</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第六章，采购需求；</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第七章，投标文件相关格式。</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（九）招标文件澄清或者修改：</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2.现场考察以本文件第三章《投标资料表》中的要求为准。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3.开标前答疑会以本文件第三章《投标资料表》中的要求为准。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三、投标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（十二）投标文件的构成：</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1.投标文件的构成以本文件第三章《投标资料表》中的要求为准。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（十三）投标函和价格表、商务条件、交货和提供服务的时间：</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2.商务条件以本文件第三章《投标资料表》中的要求为准。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3.交货和提供服务的时间，以本文件第三章《投标资料表》中所提要求为准。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（十四）投标报价要求：</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1.投标人应按照招标文件的要求报出分项价格和总价。</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2.投标人应按照招标文件的要求进行报价，如投标人作出偏离，应在《偏离表》中列出。</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3.采购人不支付报价以外的任何费用。</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（十五）投标货币。以本文件第三章《投标资料表》中所提要求为准。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（十六）投标有效期：</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（十七）投标文件的编制要求和签署要求：</w:t>
      </w:r>
      <w:r/>
    </w:p>
    <w:p>
      <w:pPr>
        <w:ind w:firstLine="482"/>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（1）投标人应由其法定代表人或法定代表人授权代表在规定的网上投标时间，凭 CA 证书</w:t>
      </w:r>
      <w:r>
        <w:rPr>
          <w:rFonts w:hint="eastAsia" w:ascii="宋体" w:hAnsi="宋体" w:eastAsia="宋体" w:cs="宋体"/>
          <w:b w:val="0"/>
          <w:bCs/>
          <w:color w:val="auto"/>
          <w:sz w:val="30"/>
          <w:highlight w:val="none"/>
          <w:lang w:eastAsia="zh-CN"/>
        </w:rPr>
        <w:t xml:space="preserve">登录</w:t>
      </w:r>
      <w:r>
        <w:rPr>
          <w:rFonts w:hint="eastAsia" w:ascii="宋体" w:hAnsi="宋体" w:eastAsia="宋体" w:cs="宋体"/>
          <w:b w:val="0"/>
          <w:bCs/>
          <w:color w:val="auto"/>
          <w:sz w:val="30"/>
          <w:highlight w:val="none"/>
        </w:rPr>
        <w:t xml:space="preserve">“苏采云”系统在线编制投标文件（电子数据），并在投标截止时间之前上传投标文件。</w:t>
      </w:r>
      <w:r/>
    </w:p>
    <w:p>
      <w:pPr>
        <w:ind w:firstLine="482"/>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（2）投标人应对 CA 证书妥善保管，如被他人盗用投标，因此带来的结果均由投标人自行承担。</w:t>
      </w:r>
      <w:r/>
    </w:p>
    <w:p>
      <w:pPr>
        <w:ind w:firstLine="482"/>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（十八）投标文件的盖章要求</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一）投标人在投标截止时间前，可以对所递交的投标文件进行补充、修改或者撤回，但应书面通知采购代理机构。其所进行补充、修改的内容，应当按照招标文件要求进行签署、盖章，然后纳为投标文件的组成部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（二十二）本项目不允许分包。</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（二十四）有下列情形之一的，其投标无效。</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5.不同投标人的投标文件相互混装；</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7.电子投标文件未按规定期限投标的；</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8.电子投标文件未按招标文件要求签章的；</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9.投标人未在规定时间内解密电子投标文件的；</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10.投标文件未按招标文件规定的内容和要求填写的；没有在投标系统指定位置上传对应文件、材料的。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11.纸质投标文件未按招标文件要求签署、盖章的；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12.不具备招标文件中规定的资格要求的；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13.报价超过招标文件中规定的预算金额或者最高限价的；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14.投标文件含有采购人不能接受的附加条件的；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15.法律、法规和招标文件规定的其他无效情形。</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四、开标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（二十五）开标：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1.所有投标单位凭 CA 证书在到达开标时间时，解密各自投标文件，由工作人员操作系统进行开标、并宣读各投标人的《开标一览表》。</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2.投标人不足3家的，不得开标。</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3.开标过程由采购代理机构负责记录。</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5.投标人未参加开标的，视同认可开标结果。</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五、评标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1.评标工作由采购代理机构负责组织，并履行下列职责：</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w:t>
      </w:r>
      <w:r>
        <w:rPr>
          <w:rFonts w:hint="eastAsia" w:ascii="宋体" w:hAnsi="宋体" w:eastAsia="宋体" w:cs="宋体"/>
          <w:b w:val="0"/>
          <w:bCs/>
          <w:strike w:val="0"/>
          <w:color w:val="auto"/>
          <w:sz w:val="30"/>
          <w:highlight w:val="none"/>
        </w:rPr>
        <w:t xml:space="preserve">核对评审专家身份和采购人代表授权函，</w:t>
      </w:r>
      <w:r>
        <w:rPr>
          <w:rFonts w:hint="eastAsia" w:ascii="宋体" w:hAnsi="宋体" w:eastAsia="宋体" w:cs="宋体"/>
          <w:b w:val="0"/>
          <w:bCs/>
          <w:color w:val="auto"/>
          <w:sz w:val="30"/>
          <w:highlight w:val="none"/>
        </w:rPr>
        <w:t xml:space="preserve">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（2）宣布评标纪律；</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（3）公布投标人名单，告知评审专家应当回避的情形；</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（4）组织评标委员会推选评标组长（采购人代表不得担任组长）；</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（5）在评标期间采取必要的通讯管理措施，保证评标活动不受外界干扰；</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（6）根据评标委员会的要求介绍政府采购相关政策法规、招标文件；</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（8）核对评标结果，对有《</w:t>
      </w: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"http://www.caigou2003.com/" \o "http://www.caigou2003.com/" </w:instrText>
      </w:r>
      <w:r>
        <w:rPr>
          <w:rFonts w:hint="eastAsia" w:ascii="宋体" w:hAnsi="宋体" w:eastAsia="宋体" w:cs="宋体"/>
          <w:b w:val="0"/>
          <w:bCs/>
          <w:color w:val="auto"/>
          <w:highlight w:val="none"/>
        </w:rPr>
        <w:fldChar w:fldCharType="separate"/>
      </w:r>
      <w:r>
        <w:rPr>
          <w:rStyle w:val="905"/>
          <w:rFonts w:hint="eastAsia" w:ascii="宋体" w:hAnsi="宋体" w:eastAsia="宋体" w:cs="宋体"/>
          <w:b w:val="0"/>
          <w:bCs/>
          <w:color w:val="auto"/>
          <w:sz w:val="30"/>
          <w:highlight w:val="none"/>
          <w:u w:val="none"/>
        </w:rPr>
        <w:t xml:space="preserve">政府采购</w:t>
      </w:r>
      <w:r>
        <w:rPr>
          <w:rFonts w:hint="eastAsia" w:ascii="宋体" w:hAnsi="宋体" w:eastAsia="宋体" w:cs="宋体"/>
          <w:b w:val="0"/>
          <w:bCs/>
          <w:color w:val="auto"/>
          <w:sz w:val="30"/>
          <w:highlight w:val="none"/>
        </w:rPr>
        <w:fldChar w:fldCharType="end"/>
      </w:r>
      <w:r>
        <w:rPr>
          <w:rFonts w:hint="eastAsia" w:ascii="宋体" w:hAnsi="宋体" w:eastAsia="宋体" w:cs="宋体"/>
          <w:b w:val="0"/>
          <w:bCs/>
          <w:color w:val="auto"/>
          <w:sz w:val="30"/>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（10）处理与评标有关的其他事项。</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2.评标委员会负责具体评标事务，并独立履行下列职责：</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（2）要求投标人对投标文件有关事项作出澄清或者说明；</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（3）对投标文件进行比较和评价；</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（4）确定中标候选人名单，以及根据采购人委托直接确定</w:t>
      </w:r>
      <w:r>
        <w:rPr>
          <w:rFonts w:hint="eastAsia" w:ascii="宋体" w:hAnsi="宋体" w:eastAsia="宋体" w:cs="宋体"/>
          <w:b w:val="0"/>
          <w:bCs/>
          <w:color w:val="auto"/>
          <w:sz w:val="30"/>
          <w:highlight w:val="none"/>
          <w:lang w:eastAsia="zh-CN"/>
        </w:rPr>
        <w:t xml:space="preserve">中标供应商</w:t>
      </w:r>
      <w:r>
        <w:rPr>
          <w:rFonts w:hint="eastAsia" w:ascii="宋体" w:hAnsi="宋体" w:eastAsia="宋体" w:cs="宋体"/>
          <w:b w:val="0"/>
          <w:bCs/>
          <w:color w:val="auto"/>
          <w:sz w:val="30"/>
          <w:highlight w:val="none"/>
        </w:rPr>
        <w:t xml:space="preserve">；</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（二十七）</w:t>
      </w:r>
      <w:r>
        <w:rPr>
          <w:rFonts w:hint="eastAsia" w:ascii="宋体" w:hAnsi="宋体" w:cs="宋体"/>
          <w:b w:val="0"/>
          <w:bCs/>
          <w:color w:val="auto"/>
          <w:sz w:val="30"/>
          <w:highlight w:val="none"/>
          <w:lang w:eastAsia="zh-CN"/>
        </w:rPr>
        <w:t xml:space="preserve">本项目</w:t>
      </w:r>
      <w:r>
        <w:rPr>
          <w:rFonts w:hint="eastAsia" w:ascii="宋体" w:hAnsi="宋体" w:eastAsia="宋体" w:cs="宋体"/>
          <w:b w:val="0"/>
          <w:bCs/>
          <w:color w:val="auto"/>
          <w:sz w:val="30"/>
          <w:highlight w:val="none"/>
        </w:rPr>
        <w:t xml:space="preserve">评标方法为综合评分法。</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（二十八）评标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1.评标工作程序：</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（1）投标文件初审。</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①资格审查。</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②符合性审查。</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（2）澄清有关问题。</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（3）比较与评价。</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（4）推荐中标候选供应商名单。</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（5）编写评审报告（评标报告）。</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3.采用</w:t>
      </w: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"http://lilun.caigou2003.com/recijiedu/2365667.html" \o "http://lilun.caigou2003.com/recijiedu/2365667.html" </w:instrText>
      </w:r>
      <w:r>
        <w:rPr>
          <w:rFonts w:hint="eastAsia" w:ascii="宋体" w:hAnsi="宋体" w:eastAsia="宋体" w:cs="宋体"/>
          <w:b w:val="0"/>
          <w:bCs/>
          <w:color w:val="auto"/>
          <w:highlight w:val="none"/>
        </w:rPr>
        <w:fldChar w:fldCharType="separate"/>
      </w:r>
      <w:r>
        <w:rPr>
          <w:rStyle w:val="905"/>
          <w:rFonts w:hint="eastAsia" w:ascii="宋体" w:hAnsi="宋体" w:eastAsia="宋体" w:cs="宋体"/>
          <w:b w:val="0"/>
          <w:bCs/>
          <w:color w:val="auto"/>
          <w:sz w:val="30"/>
          <w:highlight w:val="none"/>
          <w:u w:val="none"/>
        </w:rPr>
        <w:t xml:space="preserve">综合评分法</w:t>
      </w:r>
      <w:r>
        <w:rPr>
          <w:rFonts w:hint="eastAsia" w:ascii="宋体" w:hAnsi="宋体" w:eastAsia="宋体" w:cs="宋体"/>
          <w:b w:val="0"/>
          <w:bCs/>
          <w:color w:val="auto"/>
          <w:sz w:val="30"/>
          <w:highlight w:val="none"/>
        </w:rPr>
        <w:fldChar w:fldCharType="end"/>
      </w:r>
      <w:r>
        <w:rPr>
          <w:rFonts w:hint="eastAsia" w:ascii="宋体" w:hAnsi="宋体" w:eastAsia="宋体" w:cs="宋体"/>
          <w:b w:val="0"/>
          <w:bCs/>
          <w:color w:val="auto"/>
          <w:sz w:val="30"/>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（二十九）投标文件报价出现前后不一致的，按照下列规定修正：</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1.投标文件中开标一览表（报价表）内容与投标文件中相应内容不一致的，以开标一览表（报价表）为准；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2.大写金额和小写金额不一致的，以大写金额为准；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4.总价金额与按单价合计金额不一致的，以单价金额计算结果为准。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（三十）评</w:t>
      </w:r>
      <w:r>
        <w:rPr>
          <w:rFonts w:hint="eastAsia" w:ascii="宋体" w:hAnsi="宋体" w:cs="宋体"/>
          <w:b w:val="0"/>
          <w:bCs/>
          <w:color w:val="auto"/>
          <w:sz w:val="30"/>
          <w:highlight w:val="none"/>
          <w:lang w:eastAsia="zh-CN"/>
        </w:rPr>
        <w:t xml:space="preserve">标</w:t>
      </w:r>
      <w:r>
        <w:rPr>
          <w:rFonts w:hint="eastAsia" w:ascii="宋体" w:hAnsi="宋体" w:eastAsia="宋体" w:cs="宋体"/>
          <w:b w:val="0"/>
          <w:bCs/>
          <w:color w:val="auto"/>
          <w:sz w:val="30"/>
          <w:highlight w:val="none"/>
        </w:rPr>
        <w:t xml:space="preserve">过程中出现下列情形之一的，评</w:t>
      </w:r>
      <w:r>
        <w:rPr>
          <w:rFonts w:hint="eastAsia" w:ascii="宋体" w:hAnsi="宋体" w:cs="宋体"/>
          <w:b w:val="0"/>
          <w:bCs/>
          <w:color w:val="auto"/>
          <w:sz w:val="30"/>
          <w:highlight w:val="none"/>
          <w:lang w:eastAsia="zh-CN"/>
        </w:rPr>
        <w:t xml:space="preserve">标</w:t>
      </w:r>
      <w:r>
        <w:rPr>
          <w:rFonts w:hint="eastAsia" w:ascii="宋体" w:hAnsi="宋体" w:eastAsia="宋体" w:cs="宋体"/>
          <w:b w:val="0"/>
          <w:bCs/>
          <w:color w:val="auto"/>
          <w:sz w:val="30"/>
          <w:highlight w:val="none"/>
        </w:rPr>
        <w:t xml:space="preserve">委员会应当启动异常低价投标审查程序：</w:t>
      </w:r>
      <w:r/>
    </w:p>
    <w:p>
      <w:pPr>
        <w:ind w:firstLine="600"/>
        <w:spacing w:line="51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1.投标报价低于全部通过符合性审查供应商投标报价平均值65%的，即投标报价&lt;全部通过符合性审查供应商投标报价平均值×65%；</w:t>
      </w:r>
      <w:r/>
    </w:p>
    <w:p>
      <w:pPr>
        <w:ind w:firstLine="600"/>
        <w:spacing w:line="51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2.投标报价低于通过符合性审查的次低报价供应商投标报价65%的，即投标报价&lt;通过符合性审查的次低报价供应商投标报价×65%；</w:t>
      </w:r>
      <w:r/>
    </w:p>
    <w:p>
      <w:pPr>
        <w:ind w:firstLine="600"/>
        <w:spacing w:line="51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3.投标报价低于采购项目最高限价65%的，即投标报价&lt;采购项目最高限价×65%；</w:t>
      </w:r>
      <w:r/>
    </w:p>
    <w:p>
      <w:pPr>
        <w:ind w:firstLine="600"/>
        <w:spacing w:line="51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4.评审委员会基于专业判断，认为供应商报价过低，有可能影响产品质量或者不能诚信履约的其他情形。</w:t>
      </w:r>
      <w:r/>
    </w:p>
    <w:p>
      <w:pPr>
        <w:ind w:firstLine="600"/>
        <w:spacing w:line="51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评审委员会启动异常低价投标审查后，属于前述第1项至第4项情形的，应当要求相关供应商在评审现场合理的时间内对投标价格作出解释，提供项目具体成本测算等与报价合理性相关的书</w:t>
      </w:r>
      <w:r>
        <w:rPr>
          <w:rFonts w:hint="eastAsia" w:ascii="宋体" w:hAnsi="宋体" w:cs="宋体"/>
          <w:color w:val="auto"/>
          <w:sz w:val="30"/>
          <w:highlight w:val="none"/>
        </w:rPr>
        <w:t xml:space="preserve">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（三十二）废标条款：</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出现下列情形之一的，应予废标。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2.出现影响采购公正的违法、违规行为的；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3.投标人的报价均超过了采购预算，采购人不能支付的；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4.因重大变故，采购任务取消的。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六、定标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（三十三）采购代理机构应当在评标结束后2个工作日内将评标报告送采购人。</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七、政府采购合同</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（三十六）签订政府采购合同（合同签订方式）：</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采购人不得向中标人提出任何不合理的要求作为签订合同的条件。</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2.中标人拒绝与采购人签订合同的，采购人可以按照评审报告推荐的中标或者成交候选人名单排序，确定下一个候选人为中标人，也可以重新开展政府采购活动。</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（三十八）履约保证金：详见《第三章 投标资料表》。</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（三十九）腐败和欺诈行为：</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（1）腐败和欺诈行为的含义：</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②“欺诈行为”系指为了影响招标、采购和合同执行等过程，隐瞒事实</w:t>
      </w:r>
      <w:r>
        <w:rPr>
          <w:rFonts w:hint="eastAsia" w:ascii="宋体" w:hAnsi="宋体" w:eastAsia="宋体" w:cs="宋体"/>
          <w:b w:val="0"/>
          <w:bCs/>
          <w:color w:val="auto"/>
          <w:sz w:val="30"/>
          <w:highlight w:val="none"/>
          <w:lang w:val="en-US" w:eastAsia="zh-CN"/>
        </w:rPr>
        <w:t xml:space="preserve">真相</w:t>
      </w:r>
      <w:r>
        <w:rPr>
          <w:rFonts w:hint="eastAsia" w:ascii="宋体" w:hAnsi="宋体" w:eastAsia="宋体" w:cs="宋体"/>
          <w:b w:val="0"/>
          <w:bCs/>
          <w:color w:val="auto"/>
          <w:sz w:val="30"/>
          <w:highlight w:val="none"/>
        </w:rPr>
        <w:t xml:space="preserve">，给买方、卖方、采购代理机构及他人造成损害的行为，其中包括投标人之间的串通行为。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b w:val="0"/>
          <w:bCs/>
          <w:color w:val="auto"/>
          <w:sz w:val="30"/>
          <w:highlight w:val="none"/>
          <w:lang w:val="en-US" w:eastAsia="zh-CN"/>
        </w:rPr>
        <w:t xml:space="preserve">撤销</w:t>
      </w:r>
      <w:r>
        <w:rPr>
          <w:rFonts w:hint="eastAsia" w:ascii="宋体" w:hAnsi="宋体" w:eastAsia="宋体" w:cs="宋体"/>
          <w:b w:val="0"/>
          <w:bCs/>
          <w:color w:val="auto"/>
          <w:sz w:val="30"/>
          <w:highlight w:val="none"/>
        </w:rPr>
        <w:t xml:space="preserve">其已签署的合同。</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八、询问和质疑</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（四十）询问和质疑</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 </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九、电子招标投标交易平台</w:t>
      </w:r>
      <w:r/>
    </w:p>
    <w:p>
      <w:pPr>
        <w:ind w:firstLine="600"/>
        <w:jc w:val="left"/>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（四十一）电子招标投标交易平台（即“苏采云”系统，网址：http://jszfcg.jsczt.cn/）相关要求是本招标文件的组成部分。</w:t>
      </w:r>
      <w:r/>
    </w:p>
    <w:p>
      <w:pPr>
        <w:ind w:firstLine="602"/>
        <w:jc w:val="center"/>
        <w:spacing w:line="360"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jc w:val="center"/>
        <w:spacing w:line="720"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highlight w:val="none"/>
        </w:rPr>
        <w:br w:type="page" w:clear="all"/>
      </w:r>
      <w:r>
        <w:rPr>
          <w:rFonts w:hint="eastAsia" w:ascii="宋体" w:hAnsi="宋体" w:eastAsia="宋体" w:cs="宋体"/>
          <w:b w:val="0"/>
          <w:bCs/>
          <w:color w:val="auto"/>
          <w:sz w:val="30"/>
          <w:highlight w:val="none"/>
        </w:rPr>
        <w:t xml:space="preserve">第三章 投标资料表</w:t>
      </w:r>
      <w:r/>
    </w:p>
    <w:p>
      <w:pPr>
        <w:jc w:val="both"/>
        <w:spacing w:line="360"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60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808"/>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本项目采购人：</w:t>
            </w:r>
            <w:r>
              <w:rPr>
                <w:rFonts w:hint="eastAsia" w:ascii="宋体" w:hAnsi="宋体" w:cs="宋体"/>
                <w:b w:val="0"/>
                <w:bCs/>
                <w:color w:val="auto"/>
                <w:sz w:val="28"/>
                <w:szCs w:val="28"/>
                <w:highlight w:val="none"/>
                <w:lang w:eastAsia="zh-CN"/>
              </w:rPr>
              <w:t xml:space="preserve">徐州医科大学附属医院</w:t>
            </w:r>
            <w:r/>
          </w:p>
        </w:tc>
      </w:tr>
      <w:tr>
        <w:trPr>
          <w:jc w:val="center"/>
          <w:trHeight w:val="366"/>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本项目采购代理机构：江苏海外集团国际工程咨询有限公司</w:t>
            </w:r>
            <w:r/>
          </w:p>
        </w:tc>
      </w:tr>
      <w:tr>
        <w:trPr>
          <w:jc w:val="center"/>
          <w:trHeight w:val="444"/>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(六)</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投标人的资格条件：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一、符合《中华人民共和国政府采购法》第二十二条的规定；</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w:t>
            </w:r>
            <w:r>
              <w:rPr>
                <w:rFonts w:hint="eastAsia" w:ascii="宋体" w:hAnsi="宋体" w:eastAsia="宋体" w:cs="宋体"/>
                <w:b w:val="0"/>
                <w:bCs/>
                <w:color w:val="auto"/>
                <w:sz w:val="28"/>
                <w:szCs w:val="28"/>
                <w:highlight w:val="none"/>
                <w:lang w:val="en-US" w:eastAsia="zh-CN"/>
              </w:rPr>
              <w:t xml:space="preserve">所投产品为第二类医疗器械时提供投标人有效的第二类医疗器械经营备案凭证；所投产品为第三类医疗器械时提供投标人有效的医疗器械经营许可证；</w:t>
            </w:r>
            <w:r>
              <w:rPr>
                <w:rFonts w:hint="eastAsia" w:ascii="宋体" w:hAnsi="宋体" w:eastAsia="宋体" w:cs="宋体"/>
                <w:b w:val="0"/>
                <w:bCs/>
                <w:color w:val="auto"/>
                <w:sz w:val="28"/>
                <w:szCs w:val="28"/>
                <w:highlight w:val="none"/>
                <w:lang w:val="en-US" w:eastAsia="zh-CN"/>
              </w:rPr>
              <w:t xml:space="preserve">（非Ⅱ、Ⅲ类管理类别产品不需提供）</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三、具有所投产品的有效的医疗器械注册证；</w:t>
            </w:r>
            <w:r>
              <w:rPr>
                <w:rFonts w:hint="eastAsia" w:ascii="宋体" w:hAnsi="宋体" w:eastAsia="宋体" w:cs="宋体"/>
                <w:b w:val="0"/>
                <w:bCs/>
                <w:color w:val="auto"/>
                <w:sz w:val="28"/>
                <w:szCs w:val="28"/>
                <w:highlight w:val="none"/>
                <w:lang w:val="en-US" w:eastAsia="zh-CN"/>
              </w:rPr>
              <w:t xml:space="preserve">（非Ⅱ、Ⅲ类管理类别产品不需提供）</w:t>
            </w:r>
            <w:r/>
          </w:p>
          <w:p>
            <w:pPr>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四、本项目</w:t>
            </w:r>
            <w:r>
              <w:rPr>
                <w:rFonts w:hint="eastAsia" w:ascii="宋体" w:hAnsi="宋体" w:cs="宋体"/>
                <w:b w:val="0"/>
                <w:bCs/>
                <w:color w:val="auto"/>
                <w:sz w:val="28"/>
                <w:szCs w:val="28"/>
                <w:highlight w:val="none"/>
                <w:lang w:val="en-US" w:eastAsia="zh-CN"/>
              </w:rPr>
              <w:t xml:space="preserve">不</w:t>
            </w:r>
            <w:r>
              <w:rPr>
                <w:rFonts w:hint="eastAsia" w:ascii="宋体" w:hAnsi="宋体" w:eastAsia="宋体" w:cs="宋体"/>
                <w:b w:val="0"/>
                <w:bCs/>
                <w:color w:val="auto"/>
                <w:sz w:val="28"/>
                <w:szCs w:val="28"/>
                <w:highlight w:val="none"/>
              </w:rPr>
              <w:t xml:space="preserve">属于专门面向中小企业采购的项目</w:t>
            </w:r>
            <w:r>
              <w:rPr>
                <w:rFonts w:hint="eastAsia" w:ascii="宋体" w:hAnsi="宋体" w:cs="宋体"/>
                <w:b w:val="0"/>
                <w:bCs/>
                <w:color w:val="auto"/>
                <w:sz w:val="28"/>
                <w:szCs w:val="28"/>
                <w:highlight w:val="none"/>
                <w:lang w:eastAsia="zh-CN"/>
              </w:rPr>
              <w:t xml:space="preserve">；</w:t>
            </w:r>
            <w:r/>
          </w:p>
          <w:p>
            <w:pPr>
              <w:rPr>
                <w:rFonts w:hint="default"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五、本项目接受进口产品投标</w:t>
            </w:r>
            <w:r>
              <w:rPr>
                <w:rFonts w:hint="eastAsia" w:ascii="宋体" w:hAnsi="宋体" w:cs="宋体"/>
                <w:b w:val="0"/>
                <w:bCs/>
                <w:color w:val="auto"/>
                <w:sz w:val="28"/>
                <w:szCs w:val="28"/>
                <w:highlight w:val="none"/>
                <w:lang w:val="en-US" w:eastAsia="zh-CN"/>
              </w:rPr>
              <w:t xml:space="preserve">。</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同时明确相关事项如下：</w:t>
            </w:r>
            <w:r/>
          </w:p>
          <w:p>
            <w:pPr>
              <w:ind w:firstLine="28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1、本项目不接受联合体参与采购活动。</w:t>
            </w:r>
            <w:r/>
          </w:p>
          <w:p>
            <w:pPr>
              <w:ind w:firstLine="28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2、单位负责人为同一人或者存在直接控股、管理关系的不同供应商，不得参加同一合同项下的政府采购活动。</w:t>
            </w:r>
            <w:r/>
          </w:p>
          <w:p>
            <w:pPr>
              <w:ind w:firstLine="28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3、为本采购项目提供整体设计、规范编制或者项目管理、监理、检测等服务的供应商，不得再参加本采购项目的采购活动。</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三、查询及使用供应商信用记录：</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(一)由采购人查询信用信息。</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(二)查询渠道包括：</w:t>
            </w:r>
            <w:r/>
          </w:p>
          <w:p>
            <w:pPr>
              <w:ind w:firstLine="280"/>
              <w:jc w:val="lef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1、“信用中国”网（www.creditchina.gov.cn）；</w:t>
            </w:r>
            <w:r/>
          </w:p>
          <w:p>
            <w:pPr>
              <w:ind w:firstLine="280"/>
              <w:jc w:val="lef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2、中国政府采购网（www.ccgp.gov.cn）；</w:t>
            </w:r>
            <w:r/>
          </w:p>
          <w:p>
            <w:pPr>
              <w:ind w:firstLine="280"/>
              <w:jc w:val="lef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3、“信用江苏”网（http://credit.jiangsu.gov.cn/）；</w:t>
            </w:r>
            <w:r/>
          </w:p>
          <w:p>
            <w:pPr>
              <w:ind w:firstLine="280"/>
              <w:jc w:val="lef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4、“信用中国(江苏徐州)”网（http://www.xuzhoucredit.gov.cn）；</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(三)截止时点（查询环节）：开标后资格审查结束前。</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(四)信用信息查询记录和证据留存的具体方式：网页截屏打印，与其他采购文件一并保存。</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(五)信用信息的使用规则：</w:t>
            </w:r>
            <w:r/>
          </w:p>
          <w:p>
            <w:pPr>
              <w:ind w:firstLine="56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(七)</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招标</w:t>
            </w:r>
            <w:r/>
          </w:p>
        </w:tc>
      </w:tr>
      <w:tr>
        <w:trPr>
          <w:jc w:val="center"/>
          <w:trHeight w:val="1893"/>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(八)1</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(九)2</w:t>
            </w:r>
            <w:r/>
          </w:p>
        </w:tc>
        <w:tc>
          <w:tcPr>
            <w:tcMar>
              <w:left w:w="108" w:type="dxa"/>
              <w:top w:w="0" w:type="dxa"/>
              <w:right w:w="108" w:type="dxa"/>
              <w:bottom w:w="0" w:type="dxa"/>
            </w:tcMar>
            <w:tcW w:w="8313" w:type="dxa"/>
            <w:vAlign w:val="top"/>
            <w:textDirection w:val="lrTb"/>
            <w:noWrap w:val="false"/>
          </w:tcPr>
          <w:p>
            <w:pPr>
              <w:tabs>
                <w:tab w:val="left" w:pos="5760" w:leader="none"/>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(九)3</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(十一)</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投标文件的语言为中文</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(十二)1</w:t>
            </w:r>
            <w:r/>
          </w:p>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(十二)2</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线上投标文件编制要求：</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请按照以下要求（包括但不限于以下要求）制作：</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一、基本目录</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1、《投标函》。要求加盖电子签章，格式见本文件第七章《投标文件相关格式》（必须提供，否则在符合性审查时按照投标无效处理）。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2、《授权委托书》。要求加盖电子签章，格式见本文件第七章《投标文件相关格式》（必须提供，否则在符合性审查时按照投标无效处理）。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3、所投产品的环境标志产品认证证书原件的扫描件（如有）。</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注：</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（2）环境标志产品认证证书是否符合要求，采购人评标时查询中国政府采购网（www.ccgp.gov.cn）相关内容后确定。</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4、所投产品的节能产品认证证书原件的扫描件（如有）。</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注：</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（2）节能产品认证证书是否符合要求，采购人评标时查询中国政府采购网（www.ccgp.gov.cn）相关内容后确定。</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二、资格条件（必须提供，否则投标无效）</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(一)投标人合法有效的营业执照扫描件，或事业单位法人证书扫描件，或民办非企业单位登记证书扫描件；</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(二)具备履行合同所必需的设备和专业技术能力的证明材料。即投标文件中提供：</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① 投标人所投产品为第二类医疗器械时提供投标人有效的第二类医疗器械经营备案凭证扫描件；所投产品为第三类医疗器械时提供投标人有效的医疗器械经营许可证扫描件；</w:t>
            </w:r>
            <w:r>
              <w:rPr>
                <w:rFonts w:hint="eastAsia" w:ascii="宋体" w:hAnsi="宋体" w:eastAsia="宋体" w:cs="宋体"/>
                <w:b w:val="0"/>
                <w:bCs/>
                <w:color w:val="auto"/>
                <w:sz w:val="28"/>
                <w:szCs w:val="28"/>
                <w:highlight w:val="none"/>
                <w:lang w:val="en-US" w:eastAsia="zh-CN"/>
              </w:rPr>
              <w:t xml:space="preserve">（非Ⅱ、Ⅲ类管理类别产品不需提供）</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② </w:t>
            </w:r>
            <w:r>
              <w:rPr>
                <w:rFonts w:hint="eastAsia" w:ascii="宋体" w:hAnsi="宋体" w:eastAsia="宋体" w:cs="宋体"/>
                <w:b w:val="0"/>
                <w:bCs/>
                <w:color w:val="auto"/>
                <w:sz w:val="28"/>
                <w:szCs w:val="28"/>
                <w:highlight w:val="none"/>
                <w:lang w:val="en-US" w:eastAsia="zh-CN"/>
              </w:rPr>
              <w:t xml:space="preserve">提供</w:t>
            </w:r>
            <w:r>
              <w:rPr>
                <w:rFonts w:hint="eastAsia" w:ascii="宋体" w:hAnsi="宋体" w:eastAsia="宋体" w:cs="宋体"/>
                <w:b w:val="0"/>
                <w:bCs/>
                <w:color w:val="auto"/>
                <w:sz w:val="28"/>
                <w:szCs w:val="28"/>
                <w:highlight w:val="none"/>
              </w:rPr>
              <w:t xml:space="preserve">所投产品的有效的医疗器械注册证扫描件；</w:t>
            </w:r>
            <w:r>
              <w:rPr>
                <w:rFonts w:hint="eastAsia" w:ascii="宋体" w:hAnsi="宋体" w:eastAsia="宋体" w:cs="宋体"/>
                <w:b w:val="0"/>
                <w:bCs/>
                <w:color w:val="auto"/>
                <w:sz w:val="28"/>
                <w:szCs w:val="28"/>
                <w:highlight w:val="none"/>
                <w:lang w:val="en-US" w:eastAsia="zh-CN"/>
              </w:rPr>
              <w:t xml:space="preserve">（非Ⅱ、Ⅲ类管理类别产品不需提供）</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③ </w:t>
            </w:r>
            <w:r>
              <w:rPr>
                <w:rFonts w:hint="eastAsia" w:ascii="宋体" w:hAnsi="宋体" w:eastAsia="宋体" w:cs="宋体"/>
                <w:b w:val="0"/>
                <w:bCs/>
                <w:color w:val="auto"/>
                <w:sz w:val="28"/>
                <w:szCs w:val="28"/>
                <w:highlight w:val="none"/>
              </w:rPr>
              <w:t xml:space="preserve">提供《具备履行合同所必需的设备和专业技术能力的书面声明（附证明材料扫描件）》（加盖电子签章，格式见招标文件第七章《投标文件相关格式》,所附证明材料扫描件可不加盖电子签章）</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lang w:val="en-US" w:eastAsia="zh-CN"/>
              </w:rPr>
              <w:t xml:space="preserve">三</w:t>
            </w:r>
            <w:r>
              <w:rPr>
                <w:rFonts w:hint="eastAsia" w:ascii="宋体" w:hAnsi="宋体" w:eastAsia="宋体" w:cs="宋体"/>
                <w:b w:val="0"/>
                <w:bCs/>
                <w:color w:val="auto"/>
                <w:sz w:val="28"/>
                <w:szCs w:val="28"/>
                <w:highlight w:val="none"/>
              </w:rPr>
              <w:t xml:space="preserve">）</w:t>
            </w:r>
            <w:r>
              <w:rPr>
                <w:rFonts w:hint="eastAsia" w:ascii="宋体" w:hAnsi="宋体" w:eastAsia="宋体" w:cs="宋体"/>
                <w:b w:val="0"/>
                <w:bCs/>
                <w:color w:val="auto"/>
                <w:sz w:val="28"/>
                <w:szCs w:val="28"/>
                <w:highlight w:val="none"/>
              </w:rPr>
              <w:t xml:space="preserve">投标人资格承诺</w:t>
            </w:r>
            <w:r>
              <w:rPr>
                <w:rFonts w:hint="eastAsia" w:ascii="宋体" w:hAnsi="宋体" w:eastAsia="宋体" w:cs="宋体"/>
                <w:b w:val="0"/>
                <w:bCs/>
                <w:color w:val="auto"/>
                <w:sz w:val="28"/>
                <w:szCs w:val="28"/>
                <w:highlight w:val="none"/>
              </w:rPr>
              <w:t xml:space="preserve">，加盖电子签章，格式见本文件第七章《投标文件相关格式》。</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三、符合条件（必须提供，否则投标无效）</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(一)报价</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1、《开标一览表》。加盖电子签章，格式见本文件第七章《投标文件相关格式》（必须提供，否则在符合性审查时按照投标无效处理）。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2、《分项价格表》。加盖电子签章，格式见本文件第七章《投标文件相关格式》（必须提供，否则在符合性审查时按照投标无效处理）。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（二）商务资信</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1、《投标函》</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加盖电子签章，格式见招标文件第七章《投标文件相关格式》（必须提供，否则在符合性审查时按照投标无效处理）。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2、《授权委托书》。加盖电子签章，格式见本文件第七章《投标文件相关格式》（必须提供，否则在符合性审查时按照投标无效处理）。</w:t>
            </w:r>
            <w:r/>
          </w:p>
          <w:p>
            <w:pPr>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3、法律、法规和招标文件规定的无效情形。</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（三）技术响应</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1、《偏离表》</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加盖电子签章，格式见招标文件第七章《投标文件相关格式》（必须提供，否则在符合性审查时按照投标无效处理）。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四、综合评审评分项</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（一）技术部分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1、偏离表、所投产品的技术规格（要求见招标文件第六章《采购需求》及第四章《评标标准》中《评分细则》）；</w:t>
            </w:r>
            <w:r/>
          </w:p>
          <w:p>
            <w:pPr>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2、所投产品质量、性能评价</w:t>
            </w:r>
            <w:r>
              <w:rPr>
                <w:rFonts w:hint="eastAsia" w:ascii="宋体" w:hAnsi="宋体" w:eastAsia="宋体" w:cs="宋体"/>
                <w:b w:val="0"/>
                <w:bCs/>
                <w:color w:val="auto"/>
                <w:sz w:val="28"/>
                <w:szCs w:val="28"/>
                <w:highlight w:val="none"/>
              </w:rPr>
              <w:t xml:space="preserve">（要求见招标文件第六章《采购需求》及第四章《评标标准》中《评分细则》）；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、项目实施方案（要求见招标文件第六章《采购需求》及第四章《评标标准》中《评分细则》）；</w:t>
            </w:r>
            <w:r/>
          </w:p>
          <w:p>
            <w:pPr>
              <w:rPr>
                <w:rFonts w:hint="default" w:ascii="宋体" w:hAnsi="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4、售后服务方案</w:t>
            </w:r>
            <w:r>
              <w:rPr>
                <w:rFonts w:hint="eastAsia" w:ascii="宋体" w:hAnsi="宋体" w:eastAsia="宋体" w:cs="宋体"/>
                <w:b w:val="0"/>
                <w:bCs/>
                <w:color w:val="auto"/>
                <w:sz w:val="28"/>
                <w:szCs w:val="28"/>
                <w:highlight w:val="none"/>
              </w:rPr>
              <w:t xml:space="preserve">（要求见招标文件第六章《采购需求》及第四章《评标标准》中《评分细则》）；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5</w:t>
            </w:r>
            <w:r>
              <w:rPr>
                <w:rFonts w:hint="eastAsia" w:ascii="宋体" w:hAnsi="宋体" w:eastAsia="宋体" w:cs="宋体"/>
                <w:b w:val="0"/>
                <w:bCs/>
                <w:color w:val="auto"/>
                <w:sz w:val="28"/>
                <w:szCs w:val="28"/>
                <w:highlight w:val="none"/>
              </w:rPr>
              <w:t xml:space="preserve">、培训方案（要求见招标文件第六章《采购需求》及第四章《评标标准》中《评分细则》）；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6</w:t>
            </w:r>
            <w:r>
              <w:rPr>
                <w:rFonts w:hint="eastAsia" w:ascii="宋体" w:hAnsi="宋体" w:eastAsia="宋体" w:cs="宋体"/>
                <w:b w:val="0"/>
                <w:bCs/>
                <w:color w:val="auto"/>
                <w:sz w:val="28"/>
                <w:szCs w:val="28"/>
                <w:highlight w:val="none"/>
              </w:rPr>
              <w:t xml:space="preserve">、评分细则中评分得分需提供的相关证明文件扫描件。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（二）商务部分</w:t>
            </w:r>
            <w:r/>
          </w:p>
          <w:p>
            <w:pPr>
              <w:rPr>
                <w:rFonts w:hint="default" w:ascii="宋体" w:hAnsi="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1、所投产品为“环境标志产品”</w:t>
            </w:r>
            <w:r>
              <w:rPr>
                <w:rFonts w:hint="eastAsia" w:ascii="宋体" w:hAnsi="宋体" w:eastAsia="宋体" w:cs="宋体"/>
                <w:b w:val="0"/>
                <w:bCs/>
                <w:color w:val="auto"/>
                <w:sz w:val="28"/>
                <w:szCs w:val="28"/>
                <w:highlight w:val="none"/>
              </w:rPr>
              <w:t xml:space="preserve">（要求见招标文件第四章《评标标准》中《评分细则》）；</w:t>
            </w:r>
            <w:r/>
          </w:p>
          <w:p>
            <w:pPr>
              <w:rPr>
                <w:rFonts w:hint="default" w:ascii="宋体" w:hAnsi="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2、所投产品为“节能产品”</w:t>
            </w:r>
            <w:r>
              <w:rPr>
                <w:rFonts w:hint="eastAsia" w:ascii="宋体" w:hAnsi="宋体" w:eastAsia="宋体" w:cs="宋体"/>
                <w:b w:val="0"/>
                <w:bCs/>
                <w:color w:val="auto"/>
                <w:sz w:val="28"/>
                <w:szCs w:val="28"/>
                <w:highlight w:val="none"/>
              </w:rPr>
              <w:t xml:space="preserve">（要求见招标文件第四章《评标标准》中《评分细则》）；</w:t>
            </w:r>
            <w:r/>
          </w:p>
          <w:p>
            <w:pPr>
              <w:rPr>
                <w:rFonts w:hint="default" w:ascii="宋体" w:hAnsi="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3、投标人业绩</w:t>
            </w:r>
            <w:r>
              <w:rPr>
                <w:rFonts w:hint="eastAsia" w:ascii="宋体" w:hAnsi="宋体" w:eastAsia="宋体" w:cs="宋体"/>
                <w:b w:val="0"/>
                <w:bCs/>
                <w:color w:val="auto"/>
                <w:sz w:val="28"/>
                <w:szCs w:val="28"/>
                <w:highlight w:val="none"/>
              </w:rPr>
              <w:t xml:space="preserve">（要求见招标文件第四章《评标标准》中《评分细则》）；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rPr>
              <w:t xml:space="preserve">、投标人</w:t>
            </w:r>
            <w:r>
              <w:rPr>
                <w:rFonts w:hint="eastAsia" w:ascii="宋体" w:hAnsi="宋体" w:eastAsia="宋体" w:cs="宋体"/>
                <w:b w:val="0"/>
                <w:bCs/>
                <w:color w:val="auto"/>
                <w:sz w:val="28"/>
                <w:szCs w:val="28"/>
                <w:highlight w:val="none"/>
                <w:lang w:eastAsia="zh-CN"/>
              </w:rPr>
              <w:t xml:space="preserve">其他</w:t>
            </w:r>
            <w:r>
              <w:rPr>
                <w:rFonts w:hint="eastAsia" w:ascii="宋体" w:hAnsi="宋体" w:eastAsia="宋体" w:cs="宋体"/>
                <w:b w:val="0"/>
                <w:bCs/>
                <w:color w:val="auto"/>
                <w:sz w:val="28"/>
                <w:szCs w:val="28"/>
                <w:highlight w:val="none"/>
              </w:rPr>
              <w:t xml:space="preserve">证明文件及材料扫描件。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五、其他部分</w:t>
            </w:r>
            <w:r/>
          </w:p>
          <w:p>
            <w:pPr>
              <w:rPr>
                <w:rFonts w:hint="eastAsia" w:ascii="宋体" w:hAnsi="宋体" w:eastAsia="宋体" w:cs="宋体"/>
                <w:b/>
                <w:bCs w:val="0"/>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8"/>
                <w:szCs w:val="28"/>
                <w:highlight w:val="none"/>
                <w:lang w:eastAsia="zh-CN"/>
              </w:rPr>
              <w:t xml:space="preserve">（</w:t>
            </w:r>
            <w:r>
              <w:rPr>
                <w:rFonts w:hint="eastAsia" w:ascii="宋体" w:hAnsi="宋体" w:cs="宋体"/>
                <w:b/>
                <w:bCs w:val="0"/>
                <w:color w:val="auto"/>
                <w:sz w:val="28"/>
                <w:szCs w:val="28"/>
                <w:highlight w:val="none"/>
                <w:lang w:val="en-US" w:eastAsia="zh-CN"/>
              </w:rPr>
              <w:t xml:space="preserve">一</w:t>
            </w:r>
            <w:r>
              <w:rPr>
                <w:rFonts w:hint="eastAsia" w:ascii="宋体" w:hAnsi="宋体" w:cs="宋体"/>
                <w:b/>
                <w:bCs w:val="0"/>
                <w:color w:val="auto"/>
                <w:sz w:val="28"/>
                <w:szCs w:val="28"/>
                <w:highlight w:val="none"/>
                <w:lang w:eastAsia="zh-CN"/>
              </w:rPr>
              <w:t xml:space="preserve">）投标人《关于符合本国产品标准的声明函》（填写完整，加盖电子签章，格式见招标文件第七章《投标文件相关格式》）</w:t>
            </w:r>
            <w:r>
              <w:rPr>
                <w:rFonts w:ascii="宋体" w:hAnsi="宋体" w:eastAsia="宋体" w:cs="宋体"/>
                <w:color w:val="auto"/>
                <w:sz w:val="28"/>
                <w:highlight w:val="none"/>
              </w:rPr>
              <w:t xml:space="preserve">（请填写完整，如不填写完整或未按要求填写的，视为</w:t>
            </w:r>
            <w:r>
              <w:rPr>
                <w:rFonts w:hint="eastAsia" w:ascii="宋体" w:hAnsi="宋体" w:cs="宋体"/>
                <w:color w:val="auto"/>
                <w:sz w:val="28"/>
                <w:highlight w:val="none"/>
                <w:lang w:val="en-US" w:eastAsia="zh-CN"/>
              </w:rPr>
              <w:t xml:space="preserve">非本国产品</w:t>
            </w:r>
            <w:r>
              <w:rPr>
                <w:rFonts w:ascii="宋体" w:hAnsi="宋体" w:eastAsia="宋体" w:cs="宋体"/>
                <w:color w:val="auto"/>
                <w:sz w:val="28"/>
                <w:highlight w:val="none"/>
              </w:rPr>
              <w:t xml:space="preserve">）</w:t>
            </w:r>
            <w:r>
              <w:rPr>
                <w:rFonts w:hint="eastAsia" w:ascii="宋体" w:hAnsi="宋体" w:cs="宋体"/>
                <w:b/>
                <w:bCs w:val="0"/>
                <w:color w:val="auto"/>
                <w:sz w:val="28"/>
                <w:szCs w:val="28"/>
                <w:highlight w:val="none"/>
                <w:lang w:eastAsia="zh-CN"/>
              </w:rPr>
              <w:t xml:space="preserve">。</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rPr>
              <w:t xml:space="preserve">本国产品应当符合以下条件：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（一）在中国境内生产</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1.为确保产品在运输或者储存期间保持某种状态而进行的操作；</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2.为产品运输或者销售进行的包装或者展示；</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4.简单的上漆、磨光和分装；</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5.其他不属于属性改变的情形。</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（二）在中国境内生产的组件成本占比达到规定比例</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b w:val="0"/>
                <w:bCs/>
                <w:color w:val="auto"/>
                <w:highlight w:val="none"/>
              </w:rPr>
              <mc:AlternateContent>
                <mc:Choice Requires="wpg">
                  <w:drawing>
                    <wp:inline xmlns:wp="http://schemas.openxmlformats.org/drawingml/2006/wordprocessingDrawing" distT="0" distB="0" distL="0" distR="0">
                      <wp:extent cx="3467100" cy="523875"/>
                      <wp:effectExtent l="0" t="0" r="0" b="952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r/>
                            </pic:nvPicPr>
                            <pic:blipFill>
                              <a:blip r:embed="rId17"/>
                              <a:stretch/>
                            </pic:blipFill>
                            <pic:spPr bwMode="auto">
                              <a:xfrm>
                                <a:off x="0" y="0"/>
                                <a:ext cx="3467100" cy="523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73.0pt;height:41.2pt;mso-wrap-distance-left:0.0pt;mso-wrap-distance-top:0.0pt;mso-wrap-distance-right:0.0pt;mso-wrap-distance-bottom:0.0pt;" stroked="f">
                      <v:path textboxrect="0,0,0,0"/>
                      <v:imagedata r:id="rId17" o:title=""/>
                    </v:shape>
                  </w:pict>
                </mc:Fallback>
              </mc:AlternateConten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（三）特定产品的关键组件、关键工序符合相关要求</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本国产品标准的适用范围</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对本国产品的支持政策</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具体以《国务院办公厅关于在政府采购中实施本国产品标准及相关政策的通知》（国办发〔2025〕34号）规定为准。</w:t>
            </w:r>
            <w:r/>
          </w:p>
          <w:p>
            <w:pPr>
              <w:rPr>
                <w:rFonts w:hint="eastAsia" w:ascii="宋体" w:hAnsi="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r>
            <w:r/>
          </w:p>
          <w:p>
            <w:pPr>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注：中国境内生产的组件成本核算基本规则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三、产品总成本和组件成本以相关会计核算数据、采购合同、进货记录等为基础进行计算。</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四、需要对成本核算规则予以进一步明确的其他有关事项，由财政部会同有关部门另行规定。</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rPr>
                <w:rFonts w:hint="eastAsia" w:ascii="宋体" w:hAnsi="宋体" w:eastAsia="宋体" w:cs="宋体"/>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8"/>
                <w:szCs w:val="28"/>
                <w:highlight w:val="none"/>
              </w:rPr>
              <w:t xml:space="preserve">（</w:t>
            </w:r>
            <w:r>
              <w:rPr>
                <w:rFonts w:hint="eastAsia" w:ascii="宋体" w:hAnsi="宋体" w:cs="宋体"/>
                <w:b/>
                <w:bCs w:val="0"/>
                <w:color w:val="auto"/>
                <w:sz w:val="28"/>
                <w:szCs w:val="28"/>
                <w:highlight w:val="none"/>
                <w:lang w:val="en-US" w:eastAsia="zh-CN"/>
              </w:rPr>
              <w:t xml:space="preserve">二</w:t>
            </w:r>
            <w:r>
              <w:rPr>
                <w:rFonts w:hint="eastAsia" w:ascii="宋体" w:hAnsi="宋体" w:eastAsia="宋体" w:cs="宋体"/>
                <w:b/>
                <w:bCs w:val="0"/>
                <w:color w:val="auto"/>
                <w:sz w:val="28"/>
                <w:szCs w:val="28"/>
                <w:highlight w:val="none"/>
              </w:rPr>
              <w:t xml:space="preserve">）企业报价折扣证明：</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本项目不属于专门面向中小微企业采购的项目。</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投标人提供的货物全部由符合政策要求的：</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1、投标人所投产品全部为小微企业制造，投标文件中提供《中小企业声明函》（加盖电子签章，格式见招标文件第七章《投标文件相关格式》）（如提供请填写完整，如不填写完整或未按要求填写的，视为</w:t>
            </w:r>
            <w:r>
              <w:rPr>
                <w:rFonts w:hint="eastAsia" w:ascii="宋体" w:hAnsi="宋体" w:cs="宋体"/>
                <w:b w:val="0"/>
                <w:bCs/>
                <w:color w:val="auto"/>
                <w:sz w:val="28"/>
                <w:szCs w:val="28"/>
                <w:highlight w:val="none"/>
                <w:lang w:val="en-US" w:eastAsia="zh-CN"/>
              </w:rPr>
              <w:t xml:space="preserve">非小微企业。</w:t>
            </w:r>
            <w:r>
              <w:rPr>
                <w:rFonts w:hint="eastAsia" w:ascii="宋体" w:hAnsi="宋体" w:eastAsia="宋体" w:cs="宋体"/>
                <w:b w:val="0"/>
                <w:bCs/>
                <w:color w:val="auto"/>
                <w:sz w:val="28"/>
                <w:szCs w:val="28"/>
                <w:highlight w:val="none"/>
              </w:rPr>
              <w:t xml:space="preserve">非必须提供）。《中小企业声明函》查询渠道用微信搜索“中小企业规模类型自测小程序”。</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注：具体以《政府采购促进中小企业发展管理办法》（财库[2020]46号）和《关于印发中小企业划型标准规定的通知》（工信部联企业[2011]300号）的规定为准。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2、所投产品全部为监狱企业制造的，提供省级以上监狱管理局、戒毒管理局（含新疆生产建设兵团）出具的属于监狱企业的证明文件原件的扫描件。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注：具体以《财政部 司法部关于政府采购支持监狱企业发展有关问题的通知》（财库〔2014〕68号）的规定为准。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3、所投产品全部为享受政府采购支持政策的残疾人福利性单位制造的，提供《残疾人福利性单位声明函》（加盖电子签章，格式见招标文件第七章《投标文件相关格式》）。</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享受政府采购支持政策的残疾人福利性单位应当同时满足以下条件：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①安置的残疾人占本单位在职职工人数的比例不低于25%（含25%），并且安置的残疾人人数不少于10人（含10人）；</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②依法与安置的每位残疾人签订了一年以上（含一年）的劳动合同或服务协议；</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③为安置的每位残疾人按月足额缴纳了基本养老保险、基本医疗保险、失业保险、工伤保险和生育保险等社会保险费；</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④通过银行等金融机构向安置的每位残疾人，按月支付了不低于单位所在区县适用的经省级人民政府批准的月最低工资标准的工资；</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具体以《三部门联合发布关于促进残疾人就业政府采购政策的通知》（财库〔2017〕141号）规定为准。</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(十三)2</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商务条件见：</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一、本文件第四章《评标标准》中《评分细则》。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二、本文件第三章《投标资料表》中(十二)1和(十二)2。</w:t>
            </w:r>
            <w:r/>
          </w:p>
        </w:tc>
      </w:tr>
      <w:tr>
        <w:trPr>
          <w:jc w:val="center"/>
          <w:trHeight w:val="687"/>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(十三)3</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交货和提供服务的时间：见本文件第五章 《拟签订的合同文本》及本文件第六章《采购需求》。</w:t>
            </w:r>
            <w:r/>
          </w:p>
        </w:tc>
      </w:tr>
      <w:tr>
        <w:trPr>
          <w:jc w:val="center"/>
          <w:trHeight w:val="18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(十四)</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本项目预算金额</w:t>
            </w:r>
            <w:r>
              <w:rPr>
                <w:rFonts w:hint="eastAsia" w:ascii="宋体" w:hAnsi="宋体" w:cs="宋体"/>
                <w:b w:val="0"/>
                <w:bCs/>
                <w:color w:val="auto"/>
                <w:sz w:val="28"/>
                <w:szCs w:val="28"/>
                <w:highlight w:val="none"/>
                <w:lang w:val="en-US" w:eastAsia="zh-CN"/>
              </w:rPr>
              <w:t xml:space="preserve">为</w:t>
            </w:r>
            <w:r>
              <w:rPr>
                <w:rFonts w:hint="eastAsia" w:ascii="宋体" w:hAnsi="宋体" w:eastAsia="宋体" w:cs="宋体"/>
                <w:b w:val="0"/>
                <w:bCs/>
                <w:color w:val="auto"/>
                <w:sz w:val="28"/>
                <w:szCs w:val="28"/>
                <w:highlight w:val="none"/>
              </w:rPr>
              <w:t xml:space="preserve">人民币</w:t>
            </w:r>
            <w:r>
              <w:rPr>
                <w:rFonts w:hint="eastAsia" w:ascii="宋体" w:hAnsi="宋体" w:cs="宋体"/>
                <w:b w:val="0"/>
                <w:bCs/>
                <w:color w:val="auto"/>
                <w:sz w:val="28"/>
                <w:szCs w:val="28"/>
                <w:highlight w:val="none"/>
                <w:lang w:val="en-US" w:eastAsia="zh-CN"/>
              </w:rPr>
              <w:t xml:space="preserve">185.00</w:t>
            </w:r>
            <w:r>
              <w:rPr>
                <w:rFonts w:hint="eastAsia" w:ascii="宋体" w:hAnsi="宋体" w:eastAsia="宋体" w:cs="宋体"/>
                <w:b w:val="0"/>
                <w:bCs/>
                <w:color w:val="auto"/>
                <w:sz w:val="28"/>
                <w:szCs w:val="28"/>
                <w:highlight w:val="none"/>
              </w:rPr>
              <w:t xml:space="preserve">万元</w:t>
            </w:r>
            <w:r>
              <w:rPr>
                <w:rFonts w:hint="eastAsia" w:ascii="宋体" w:hAnsi="宋体" w:cs="宋体"/>
                <w:b w:val="0"/>
                <w:bCs/>
                <w:color w:val="auto"/>
                <w:sz w:val="28"/>
                <w:szCs w:val="28"/>
                <w:highlight w:val="none"/>
                <w:lang w:eastAsia="zh-CN"/>
              </w:rPr>
              <w:t xml:space="preserve">，</w:t>
            </w:r>
            <w:r>
              <w:rPr>
                <w:rFonts w:hint="eastAsia" w:ascii="宋体" w:hAnsi="宋体" w:cs="宋体"/>
                <w:b w:val="0"/>
                <w:bCs/>
                <w:color w:val="auto"/>
                <w:sz w:val="28"/>
                <w:szCs w:val="28"/>
                <w:highlight w:val="none"/>
                <w:lang w:val="en-US" w:eastAsia="zh-CN"/>
              </w:rPr>
              <w:t xml:space="preserve">最高限价为185.00万元，不接受超过人民币185.00万元的投标报价。</w:t>
            </w:r>
            <w:r/>
          </w:p>
          <w:p>
            <w:pP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报价包括产品价、税金、运费、安装调试、检验、保险、培训、售后服务、投标人的利润等全部费用，采购人不再支付报价以外的任何费用。</w:t>
            </w:r>
            <w:r/>
          </w:p>
        </w:tc>
      </w:tr>
      <w:tr>
        <w:trPr>
          <w:jc w:val="center"/>
          <w:trHeight w:val="417"/>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(十五)</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以人民币报价。</w:t>
            </w:r>
            <w:r/>
          </w:p>
        </w:tc>
      </w:tr>
      <w:tr>
        <w:trPr>
          <w:jc w:val="center"/>
          <w:trHeight w:val="4556"/>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（十七）</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w:t>
            </w:r>
            <w:r>
              <w:rPr>
                <w:rFonts w:hint="eastAsia" w:ascii="宋体" w:hAnsi="宋体" w:cs="宋体"/>
                <w:b w:val="0"/>
                <w:bCs/>
                <w:color w:val="auto"/>
                <w:sz w:val="28"/>
                <w:szCs w:val="28"/>
                <w:highlight w:val="none"/>
                <w:lang w:val="en-US" w:eastAsia="zh-CN"/>
              </w:rPr>
              <w:t xml:space="preserve">江苏</w:t>
            </w:r>
            <w:r>
              <w:rPr>
                <w:rFonts w:hint="eastAsia" w:ascii="宋体" w:hAnsi="宋体" w:eastAsia="宋体" w:cs="宋体"/>
                <w:b w:val="0"/>
                <w:bCs/>
                <w:color w:val="auto"/>
                <w:sz w:val="28"/>
                <w:szCs w:val="28"/>
                <w:highlight w:val="none"/>
              </w:rPr>
              <w:t xml:space="preserve">政府采购网--</w:t>
            </w:r>
            <w:r>
              <w:rPr>
                <w:rFonts w:hint="eastAsia" w:ascii="宋体" w:hAnsi="宋体" w:cs="宋体"/>
                <w:b w:val="0"/>
                <w:bCs/>
                <w:color w:val="auto"/>
                <w:sz w:val="28"/>
                <w:szCs w:val="28"/>
                <w:highlight w:val="none"/>
                <w:lang w:val="en-US" w:eastAsia="zh-CN"/>
              </w:rPr>
              <w:t xml:space="preserve">办事指南</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lang w:val="en-US" w:eastAsia="zh-CN"/>
              </w:rPr>
              <w:t xml:space="preserve">资料下载</w:t>
            </w:r>
            <w:r>
              <w:rPr>
                <w:rFonts w:hint="eastAsia" w:ascii="宋体" w:hAnsi="宋体" w:eastAsia="宋体" w:cs="宋体"/>
                <w:b w:val="0"/>
                <w:bCs/>
                <w:color w:val="auto"/>
                <w:sz w:val="28"/>
                <w:szCs w:val="28"/>
                <w:highlight w:val="none"/>
              </w:rPr>
              <w:t xml:space="preserve">，点击进入</w:t>
            </w:r>
            <w:r>
              <w:rPr>
                <w:rFonts w:hint="eastAsia" w:ascii="宋体" w:hAnsi="宋体" w:eastAsia="宋体" w:cs="宋体"/>
                <w:b w:val="0"/>
                <w:bCs/>
                <w:color w:val="auto"/>
                <w:sz w:val="28"/>
                <w:szCs w:val="28"/>
                <w:highlight w:val="none"/>
              </w:rPr>
              <w:t xml:space="preserve">《江苏省政府采购管理交易系统（苏采云）供应商操作指南》</w:t>
            </w:r>
            <w:r>
              <w:rPr>
                <w:rFonts w:hint="eastAsia" w:ascii="宋体" w:hAnsi="宋体" w:eastAsia="宋体" w:cs="宋体"/>
                <w:b w:val="0"/>
                <w:bCs/>
                <w:color w:val="auto"/>
                <w:sz w:val="28"/>
                <w:szCs w:val="28"/>
                <w:highlight w:val="none"/>
              </w:rPr>
              <w:t xml:space="preserve">，进行下载。</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投标人应当通过“苏采云”系统提交数据电文形式的投标文件（即电子投标）。</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特别说明：政府采购客户端工具需要导出加密的投标文件（后缀名为zip）。投标文件不得超过150M！名为“.kedt”）后，离线编制投标文件。采购文件（后缀名为“.kedt”）。</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(十八)</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见本文件第三章《投标资料表》中(十二)1和(十二)2</w:t>
            </w:r>
            <w:r/>
          </w:p>
        </w:tc>
      </w:tr>
      <w:tr>
        <w:trPr>
          <w:jc w:val="center"/>
          <w:trHeight w:val="19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(十九)</w:t>
            </w:r>
            <w:r/>
          </w:p>
        </w:tc>
        <w:tc>
          <w:tcPr>
            <w:tcMar>
              <w:left w:w="108" w:type="dxa"/>
              <w:top w:w="0" w:type="dxa"/>
              <w:right w:w="108" w:type="dxa"/>
              <w:bottom w:w="0" w:type="dxa"/>
            </w:tcMar>
            <w:tcW w:w="8313" w:type="dxa"/>
            <w:vAlign w:val="center"/>
            <w:textDirection w:val="lrTb"/>
            <w:noWrap w:val="false"/>
          </w:tcPr>
          <w:p>
            <w:pPr>
              <w:ind w:left="560" w:hanging="56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投标文件的提交与接收： </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1、投标文件提交与接收时间：202</w:t>
            </w:r>
            <w:r>
              <w:rPr>
                <w:rFonts w:hint="eastAsia" w:ascii="宋体" w:hAnsi="宋体" w:cs="宋体"/>
                <w:b w:val="0"/>
                <w:bCs/>
                <w:color w:val="auto"/>
                <w:sz w:val="28"/>
                <w:szCs w:val="28"/>
                <w:highlight w:val="none"/>
                <w:lang w:val="en-US" w:eastAsia="zh-CN"/>
              </w:rPr>
              <w:t xml:space="preserve">6</w:t>
            </w:r>
            <w:r>
              <w:rPr>
                <w:rFonts w:hint="eastAsia" w:ascii="宋体" w:hAnsi="宋体" w:eastAsia="宋体" w:cs="宋体"/>
                <w:b w:val="0"/>
                <w:bCs/>
                <w:color w:val="auto"/>
                <w:sz w:val="28"/>
                <w:szCs w:val="28"/>
                <w:highlight w:val="none"/>
              </w:rPr>
              <w:t xml:space="preserve">年</w:t>
            </w:r>
            <w:r>
              <w:rPr>
                <w:rFonts w:hint="eastAsia" w:ascii="宋体" w:hAnsi="宋体" w:cs="宋体"/>
                <w:b w:val="0"/>
                <w:bCs/>
                <w:color w:val="auto"/>
                <w:sz w:val="28"/>
                <w:szCs w:val="28"/>
                <w:highlight w:val="none"/>
                <w:u w:val="single"/>
                <w:lang w:val="en-US" w:eastAsia="zh-CN"/>
              </w:rPr>
              <w:t xml:space="preserve"> 5</w:t>
            </w:r>
            <w:r>
              <w:rPr>
                <w:rFonts w:hint="eastAsia" w:ascii="宋体" w:hAnsi="宋体" w:eastAsia="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月</w:t>
            </w:r>
            <w:r>
              <w:rPr>
                <w:rFonts w:hint="eastAsia" w:ascii="宋体" w:hAnsi="宋体" w:cs="宋体"/>
                <w:b w:val="0"/>
                <w:bCs/>
                <w:color w:val="auto"/>
                <w:sz w:val="28"/>
                <w:szCs w:val="28"/>
                <w:highlight w:val="none"/>
                <w:u w:val="single"/>
                <w:lang w:val="en-US" w:eastAsia="zh-CN"/>
              </w:rPr>
              <w:t xml:space="preserve"> 7</w:t>
            </w:r>
            <w:r>
              <w:rPr>
                <w:rFonts w:hint="eastAsia" w:ascii="宋体" w:hAnsi="宋体" w:eastAsia="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日北京时间09</w:t>
            </w:r>
            <w:r>
              <w:rPr>
                <w:rFonts w:hint="eastAsia" w:ascii="宋体" w:hAnsi="宋体" w:eastAsia="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30前。</w:t>
            </w:r>
            <w:r/>
          </w:p>
          <w:p>
            <w:pPr>
              <w:ind w:left="560" w:hanging="56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2、投标文件提交与接收地点： </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投标人应当通过“苏采云”系统提交数据电文形式的投标文件（即电子投标），“苏采云”系统自动接收。</w:t>
            </w:r>
            <w:r/>
          </w:p>
        </w:tc>
      </w:tr>
      <w:tr>
        <w:trPr>
          <w:jc w:val="center"/>
          <w:trHeight w:val="1647"/>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电子投标文件应由其法定代表人或法定代表人授权代表在规定的网上投标时间内，凭 CA 证书</w:t>
            </w:r>
            <w:r>
              <w:rPr>
                <w:rFonts w:hint="eastAsia" w:ascii="宋体" w:hAnsi="宋体" w:eastAsia="宋体" w:cs="宋体"/>
                <w:b w:val="0"/>
                <w:bCs/>
                <w:color w:val="auto"/>
                <w:sz w:val="28"/>
                <w:szCs w:val="28"/>
                <w:highlight w:val="none"/>
                <w:lang w:eastAsia="zh-CN"/>
              </w:rPr>
              <w:t xml:space="preserve">登录</w:t>
            </w:r>
            <w:r>
              <w:rPr>
                <w:rFonts w:hint="eastAsia" w:ascii="宋体" w:hAnsi="宋体" w:eastAsia="宋体" w:cs="宋体"/>
                <w:b w:val="0"/>
                <w:bCs/>
                <w:color w:val="auto"/>
                <w:sz w:val="28"/>
                <w:szCs w:val="28"/>
                <w:highlight w:val="none"/>
              </w:rPr>
              <w:t xml:space="preserve">“苏采云”系统在线编制投标文件（电子数据），并在投标截止时间之前上传投标文件。并于开标时凭CA锁进行解密。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开标</w:t>
            </w:r>
            <w:r/>
          </w:p>
        </w:tc>
      </w:tr>
      <w:tr>
        <w:trPr>
          <w:jc w:val="center"/>
          <w:trHeight w:val="2494"/>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(二十五)1</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开标时间及地点：</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1、开标时间：202</w:t>
            </w:r>
            <w:r>
              <w:rPr>
                <w:rFonts w:hint="eastAsia" w:ascii="宋体" w:hAnsi="宋体" w:cs="宋体"/>
                <w:b w:val="0"/>
                <w:bCs/>
                <w:color w:val="auto"/>
                <w:sz w:val="28"/>
                <w:szCs w:val="28"/>
                <w:highlight w:val="none"/>
                <w:lang w:val="en-US" w:eastAsia="zh-CN"/>
              </w:rPr>
              <w:t xml:space="preserve">6</w:t>
            </w:r>
            <w:r>
              <w:rPr>
                <w:rFonts w:hint="eastAsia" w:ascii="宋体" w:hAnsi="宋体" w:eastAsia="宋体" w:cs="宋体"/>
                <w:b w:val="0"/>
                <w:bCs/>
                <w:color w:val="auto"/>
                <w:sz w:val="28"/>
                <w:szCs w:val="28"/>
                <w:highlight w:val="none"/>
              </w:rPr>
              <w:t xml:space="preserve">年</w:t>
            </w:r>
            <w:r>
              <w:rPr>
                <w:rFonts w:hint="eastAsia" w:ascii="宋体" w:hAnsi="宋体" w:eastAsia="宋体" w:cs="宋体"/>
                <w:b w:val="0"/>
                <w:bCs/>
                <w:color w:val="auto"/>
                <w:sz w:val="28"/>
                <w:szCs w:val="28"/>
                <w:highlight w:val="none"/>
                <w:u w:val="single"/>
              </w:rPr>
              <w:t xml:space="preserve"> </w:t>
            </w:r>
            <w:r>
              <w:rPr>
                <w:rFonts w:hint="eastAsia" w:ascii="宋体" w:hAnsi="宋体" w:cs="宋体"/>
                <w:b w:val="0"/>
                <w:bCs/>
                <w:color w:val="auto"/>
                <w:sz w:val="28"/>
                <w:szCs w:val="28"/>
                <w:highlight w:val="none"/>
                <w:u w:val="single"/>
                <w:lang w:val="en-US" w:eastAsia="zh-CN"/>
              </w:rPr>
              <w:t xml:space="preserve">5</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月</w:t>
            </w:r>
            <w:r>
              <w:rPr>
                <w:rFonts w:hint="eastAsia" w:ascii="宋体" w:hAnsi="宋体" w:eastAsia="宋体" w:cs="宋体"/>
                <w:b w:val="0"/>
                <w:bCs/>
                <w:color w:val="auto"/>
                <w:sz w:val="28"/>
                <w:szCs w:val="28"/>
                <w:highlight w:val="none"/>
                <w:u w:val="single"/>
              </w:rPr>
              <w:t xml:space="preserve"> </w:t>
            </w:r>
            <w:r>
              <w:rPr>
                <w:rFonts w:hint="eastAsia" w:ascii="宋体" w:hAnsi="宋体" w:cs="宋体"/>
                <w:b w:val="0"/>
                <w:bCs/>
                <w:color w:val="auto"/>
                <w:sz w:val="28"/>
                <w:szCs w:val="28"/>
                <w:highlight w:val="none"/>
                <w:u w:val="single"/>
                <w:lang w:val="en-US" w:eastAsia="zh-CN"/>
              </w:rPr>
              <w:t xml:space="preserve">7</w:t>
            </w:r>
            <w:bookmarkStart w:id="3" w:name="_GoBack"/>
            <w:r/>
            <w:bookmarkEnd w:id="3"/>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日09：30（北京时间）</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2、开标地点：</w:t>
            </w:r>
            <w:r/>
          </w:p>
          <w:p>
            <w:pPr>
              <w:jc w:val="lef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“苏采云”系统（网址： http://jszfcg.jsczt.cn/）“开标大厅”或进入江苏政府采购网--办事指南--供应商--供应商进入，点击“苏采云”进入系统“开标大厅”。</w:t>
            </w:r>
            <w:r/>
          </w:p>
        </w:tc>
      </w:tr>
      <w:tr>
        <w:trPr>
          <w:jc w:val="center"/>
          <w:trHeight w:val="669"/>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(二十五)1</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招标文件规定的需要宣布的内容：宣读投标人名称、投标价格。</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评标</w:t>
            </w:r>
            <w:r/>
          </w:p>
        </w:tc>
      </w:tr>
      <w:tr>
        <w:trPr>
          <w:jc w:val="center"/>
          <w:trHeight w:val="541"/>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(二十七)</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采用综合评分法。</w:t>
            </w:r>
            <w:r/>
          </w:p>
        </w:tc>
      </w:tr>
      <w:tr>
        <w:trPr>
          <w:jc w:val="center"/>
          <w:trHeight w:val="3125"/>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(二十八)</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一、推荐中标候选供应商名单。中标候选供应商数量应当根据采购需要确定，但必须按顺序排列中标候选供应商。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采用综合评分法的，按评审后得分由高到低顺序排列。得分相同的，按投标报价由低到高顺序排列。得分且投标报价相同的，按所投产品的技术规格得分顺序排列，得分且投标报价且所投产品的技术规格得分均相同的，按</w:t>
            </w:r>
            <w:r>
              <w:rPr>
                <w:rFonts w:hint="eastAsia" w:ascii="宋体" w:hAnsi="宋体" w:eastAsia="宋体" w:cs="宋体"/>
                <w:b w:val="0"/>
                <w:bCs/>
                <w:color w:val="auto"/>
                <w:sz w:val="28"/>
                <w:szCs w:val="28"/>
                <w:highlight w:val="none"/>
                <w:lang w:val="en-US" w:eastAsia="zh-CN"/>
              </w:rPr>
              <w:t xml:space="preserve">项目</w:t>
            </w:r>
            <w:r>
              <w:rPr>
                <w:rFonts w:hint="eastAsia" w:ascii="宋体" w:hAnsi="宋体" w:eastAsia="宋体" w:cs="宋体"/>
                <w:b w:val="0"/>
                <w:bCs/>
                <w:color w:val="auto"/>
                <w:sz w:val="28"/>
                <w:szCs w:val="28"/>
                <w:highlight w:val="none"/>
              </w:rPr>
              <w:t xml:space="preserve">实施方案得分顺序排列。</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三、采购人应当自收到评标报告之日起５个工作日内，在评标报告确定的中标候选人名单中按得分最高顺序确定一名中标人。</w:t>
            </w:r>
            <w:r/>
          </w:p>
        </w:tc>
      </w:tr>
      <w:tr>
        <w:trPr>
          <w:jc w:val="center"/>
          <w:trHeight w:val="4785"/>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二十九</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1、评标中需要投标人对投标文件澄清或者说明的，应当通过“苏采云”系统交换数据电文。在评标期间，请投标人保持在线。</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七</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(三十六)</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（三十八）</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履约保证金：</w:t>
            </w:r>
            <w:r>
              <w:rPr>
                <w:rFonts w:hint="eastAsia" w:ascii="宋体" w:hAnsi="宋体" w:cs="宋体"/>
                <w:b w:val="0"/>
                <w:bCs/>
                <w:color w:val="auto"/>
                <w:sz w:val="28"/>
                <w:szCs w:val="28"/>
                <w:highlight w:val="none"/>
                <w:lang w:val="en-US" w:eastAsia="zh-CN"/>
              </w:rPr>
              <w:t xml:space="preserve">本项目不收取履约保证金</w:t>
            </w:r>
            <w:r>
              <w:rPr>
                <w:rFonts w:hint="eastAsia" w:ascii="宋体" w:hAnsi="宋体" w:cs="宋体"/>
                <w:b w:val="0"/>
                <w:bCs/>
                <w:color w:val="auto"/>
                <w:sz w:val="28"/>
                <w:szCs w:val="28"/>
                <w:highlight w:val="none"/>
                <w:lang w:eastAsia="zh-CN"/>
              </w:rPr>
              <w:t xml:space="preserve">。</w:t>
            </w:r>
            <w:r/>
          </w:p>
        </w:tc>
      </w:tr>
      <w:tr>
        <w:trPr>
          <w:jc w:val="center"/>
          <w:trHeight w:val="2821"/>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(四十)</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质疑接收人：</w:t>
            </w:r>
            <w:r>
              <w:rPr>
                <w:rFonts w:hint="eastAsia" w:ascii="宋体" w:hAnsi="宋体" w:cs="宋体"/>
                <w:b w:val="0"/>
                <w:bCs/>
                <w:color w:val="auto"/>
                <w:sz w:val="28"/>
                <w:szCs w:val="28"/>
                <w:highlight w:val="none"/>
                <w:lang w:val="en-US" w:eastAsia="zh-CN"/>
              </w:rPr>
              <w:t xml:space="preserve">韩镇阳</w:t>
            </w:r>
            <w:r>
              <w:rPr>
                <w:rFonts w:hint="eastAsia" w:ascii="宋体" w:hAnsi="宋体" w:eastAsia="宋体" w:cs="宋体"/>
                <w:b w:val="0"/>
                <w:bCs/>
                <w:color w:val="auto"/>
                <w:sz w:val="28"/>
                <w:szCs w:val="28"/>
                <w:highlight w:val="none"/>
              </w:rPr>
              <w:t xml:space="preserve">      联系电话：0516-83999055</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地址：江苏省徐州市泉山区金山东路北侧徐州软件园C-11号楼1011室</w:t>
            </w:r>
            <w:r/>
          </w:p>
        </w:tc>
      </w:tr>
      <w:tr>
        <w:trPr>
          <w:jc w:val="center"/>
          <w:trHeight w:val="1079"/>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附加说明</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中标人在收到中标通知书时，须向采购人和采购代理机构提交《开标一览表》和《分项价格表》的数据文件（WORD格式）。</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邮箱：jocxz03@jocite.com</w:t>
            </w:r>
            <w:r/>
          </w:p>
        </w:tc>
      </w:tr>
    </w:tbl>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sz w:val="30"/>
          <w:highlight w:val="none"/>
        </w:rPr>
      </w:r>
      <w:r/>
    </w:p>
    <w:p>
      <w:pPr>
        <w:ind w:firstLine="600"/>
        <w:spacing w:line="360" w:lineRule="auto"/>
        <w:rPr>
          <w:rFonts w:hint="eastAsia" w:ascii="宋体" w:hAnsi="宋体" w:eastAsia="宋体" w:cs="宋体"/>
          <w:b w:val="0"/>
          <w:bCs/>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本章附件：招标代理服务收费标准</w:t>
      </w:r>
      <w:r/>
    </w:p>
    <w:tbl>
      <w:tblPr>
        <w:tblStyle w:val="8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08"/>
        <w:gridCol w:w="3308"/>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0.005%</w:t>
            </w:r>
            <w:r/>
          </w:p>
        </w:tc>
      </w:tr>
    </w:tbl>
    <w:p>
      <w:pPr>
        <w:ind w:left="0" w:right="0" w:firstLine="0"/>
        <w:jc w:val="both"/>
        <w:spacing w:before="0" w:after="0" w:line="240" w:lineRule="auto"/>
        <w:rPr>
          <w:rFonts w:hint="eastAsia"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说明：</w:t>
      </w:r>
      <w:r/>
    </w:p>
    <w:p>
      <w:pPr>
        <w:numPr>
          <w:ilvl w:val="0"/>
          <w:numId w:val="1"/>
        </w:numPr>
        <w:ind w:left="0" w:right="0" w:firstLine="0"/>
        <w:jc w:val="both"/>
        <w:spacing w:before="0" w:after="0" w:line="240" w:lineRule="auto"/>
        <w:rPr>
          <w:rFonts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8"/>
          <w:szCs w:val="28"/>
          <w:highlight w:val="none"/>
        </w:rPr>
        <w:t xml:space="preserve">按上表计算的收费为代理服务全过程的收费金额。</w:t>
      </w:r>
      <w:r/>
    </w:p>
    <w:p>
      <w:pPr>
        <w:numPr>
          <w:ilvl w:val="0"/>
          <w:numId w:val="0"/>
        </w:numPr>
        <w:ind w:right="0"/>
        <w:jc w:val="both"/>
        <w:spacing w:before="0" w:after="0" w:line="240" w:lineRule="auto"/>
        <w:rPr>
          <w:rFonts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8"/>
          <w:szCs w:val="28"/>
          <w:highlight w:val="none"/>
        </w:rPr>
        <w:t xml:space="preserve">2</w:t>
      </w:r>
      <w:r>
        <w:rPr>
          <w:rFonts w:hint="eastAsia" w:ascii="宋体" w:hAnsi="宋体" w:cs="宋体"/>
          <w:b w:val="0"/>
          <w:bCs/>
          <w:color w:val="auto"/>
          <w:sz w:val="28"/>
          <w:szCs w:val="28"/>
          <w:highlight w:val="none"/>
          <w:lang w:eastAsia="zh-CN"/>
        </w:rPr>
        <w:t xml:space="preserve">、</w:t>
      </w:r>
      <w:r>
        <w:rPr>
          <w:rFonts w:ascii="宋体" w:hAnsi="宋体" w:eastAsia="宋体" w:cs="宋体"/>
          <w:b w:val="0"/>
          <w:bCs/>
          <w:color w:val="auto"/>
          <w:sz w:val="28"/>
          <w:szCs w:val="28"/>
          <w:highlight w:val="none"/>
        </w:rPr>
        <w:t xml:space="preserve">代理服务费按差额定率累进法计算。</w:t>
      </w:r>
      <w:r/>
    </w:p>
    <w:p>
      <w:pPr>
        <w:ind w:left="0" w:right="0" w:firstLine="0"/>
        <w:jc w:val="both"/>
        <w:spacing w:before="0" w:after="0" w:line="240" w:lineRule="auto"/>
        <w:rPr>
          <w:rFonts w:hint="default"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8"/>
          <w:szCs w:val="28"/>
          <w:highlight w:val="none"/>
        </w:rPr>
        <w:t xml:space="preserve">3</w:t>
      </w:r>
      <w:r>
        <w:rPr>
          <w:rFonts w:hint="eastAsia" w:ascii="宋体" w:hAnsi="宋体" w:cs="宋体"/>
          <w:b w:val="0"/>
          <w:bCs/>
          <w:color w:val="auto"/>
          <w:sz w:val="28"/>
          <w:szCs w:val="28"/>
          <w:highlight w:val="none"/>
          <w:lang w:eastAsia="zh-CN"/>
        </w:rPr>
        <w:t xml:space="preserve">、</w:t>
      </w:r>
      <w:r>
        <w:rPr>
          <w:rFonts w:ascii="宋体" w:hAnsi="宋体" w:eastAsia="宋体" w:cs="宋体"/>
          <w:b w:val="0"/>
          <w:bCs/>
          <w:color w:val="auto"/>
          <w:sz w:val="28"/>
          <w:szCs w:val="28"/>
          <w:highlight w:val="none"/>
        </w:rPr>
        <w:t xml:space="preserve">代理服务费基准金额(按差额定率累进法计算的)=中标金额(按差额定率累进法计算的)*费率(%)</w:t>
      </w:r>
      <w:r>
        <w:rPr>
          <w:rFonts w:hint="eastAsia" w:ascii="宋体" w:hAnsi="宋体" w:cs="宋体"/>
          <w:b w:val="0"/>
          <w:bCs/>
          <w:color w:val="auto"/>
          <w:sz w:val="28"/>
          <w:szCs w:val="28"/>
          <w:highlight w:val="none"/>
          <w:lang w:val="en-US" w:eastAsia="zh-CN"/>
        </w:rPr>
        <w:t xml:space="preserve">*71%</w:t>
      </w:r>
      <w:r/>
    </w:p>
    <w:p>
      <w:pPr>
        <w:ind w:left="0" w:right="0" w:firstLine="0"/>
        <w:jc w:val="both"/>
        <w:spacing w:before="0" w:after="0" w:line="240" w:lineRule="auto"/>
        <w:rPr>
          <w:rFonts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8"/>
          <w:szCs w:val="28"/>
          <w:highlight w:val="none"/>
        </w:rPr>
        <w:t xml:space="preserve">4</w:t>
      </w:r>
      <w:r>
        <w:rPr>
          <w:rFonts w:hint="eastAsia" w:ascii="宋体" w:hAnsi="宋体" w:cs="宋体"/>
          <w:b w:val="0"/>
          <w:bCs/>
          <w:color w:val="auto"/>
          <w:sz w:val="28"/>
          <w:szCs w:val="28"/>
          <w:highlight w:val="none"/>
          <w:lang w:eastAsia="zh-CN"/>
        </w:rPr>
        <w:t xml:space="preserve">、</w:t>
      </w:r>
      <w:r>
        <w:rPr>
          <w:rFonts w:ascii="宋体" w:hAnsi="宋体" w:eastAsia="宋体" w:cs="宋体"/>
          <w:b w:val="0"/>
          <w:bCs/>
          <w:color w:val="auto"/>
          <w:sz w:val="28"/>
          <w:szCs w:val="28"/>
          <w:highlight w:val="none"/>
        </w:rPr>
        <w:t xml:space="preserve">代理服务费应收取金额=代理服务费基准金额(按差额定率累进法计算的)的合计数。</w:t>
      </w:r>
      <w:r/>
    </w:p>
    <w:p>
      <w:pPr>
        <w:ind w:left="0" w:right="0" w:firstLine="0"/>
        <w:jc w:val="both"/>
        <w:spacing w:before="0" w:after="0" w:line="240" w:lineRule="auto"/>
        <w:rPr>
          <w:rFonts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8"/>
          <w:szCs w:val="28"/>
          <w:highlight w:val="none"/>
        </w:rPr>
        <w:t xml:space="preserve">5</w:t>
      </w:r>
      <w:r>
        <w:rPr>
          <w:rFonts w:hint="eastAsia" w:ascii="宋体" w:hAnsi="宋体" w:cs="宋体"/>
          <w:b w:val="0"/>
          <w:bCs/>
          <w:color w:val="auto"/>
          <w:sz w:val="28"/>
          <w:szCs w:val="28"/>
          <w:highlight w:val="none"/>
          <w:lang w:eastAsia="zh-CN"/>
        </w:rPr>
        <w:t xml:space="preserve">、</w:t>
      </w:r>
      <w:r>
        <w:rPr>
          <w:rFonts w:ascii="宋体" w:hAnsi="宋体" w:eastAsia="宋体" w:cs="宋体"/>
          <w:b w:val="0"/>
          <w:bCs/>
          <w:color w:val="auto"/>
          <w:sz w:val="28"/>
          <w:szCs w:val="28"/>
          <w:highlight w:val="none"/>
        </w:rPr>
        <w:t xml:space="preserve">定点类等无金额或事先不能计算出价格总额的项目，按中标(成交)金额100万元计算。</w:t>
      </w:r>
      <w:r/>
    </w:p>
    <w:p>
      <w:pPr>
        <w:ind w:left="0" w:right="0" w:firstLine="0"/>
        <w:jc w:val="both"/>
        <w:spacing w:before="0" w:after="0" w:line="240" w:lineRule="auto"/>
        <w:rPr>
          <w:rFonts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8"/>
          <w:szCs w:val="28"/>
          <w:highlight w:val="none"/>
        </w:rPr>
        <w:t xml:space="preserve">6</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上表为自行约定的代理服务费标准。</w:t>
      </w:r>
      <w:r/>
    </w:p>
    <w:p>
      <w:pPr>
        <w:ind w:left="0" w:right="0" w:firstLine="0"/>
        <w:jc w:val="both"/>
        <w:spacing w:before="0" w:after="0" w:line="240" w:lineRule="auto"/>
        <w:rPr>
          <w:rFonts w:hint="eastAsia"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7</w:t>
      </w:r>
      <w:r>
        <w:rPr>
          <w:rFonts w:hint="eastAsia" w:ascii="宋体" w:hAnsi="宋体" w:eastAsia="宋体" w:cs="宋体"/>
          <w:b w:val="0"/>
          <w:bCs/>
          <w:color w:val="auto"/>
          <w:sz w:val="28"/>
          <w:szCs w:val="28"/>
          <w:highlight w:val="none"/>
        </w:rPr>
        <w:t xml:space="preserve">、账户信息：</w:t>
      </w:r>
      <w:r/>
    </w:p>
    <w:p>
      <w:pPr>
        <w:ind w:left="0" w:right="0" w:firstLine="0"/>
        <w:jc w:val="both"/>
        <w:spacing w:before="0" w:after="0" w:line="240" w:lineRule="auto"/>
        <w:rPr>
          <w:rFonts w:hint="eastAsia"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账户名：江苏海外集团国际工程咨询有限公司徐州分公司</w:t>
      </w:r>
      <w:r/>
    </w:p>
    <w:p>
      <w:pPr>
        <w:ind w:left="0" w:right="0" w:firstLine="0"/>
        <w:jc w:val="both"/>
        <w:spacing w:before="0" w:after="0" w:line="240" w:lineRule="auto"/>
        <w:rPr>
          <w:rFonts w:hint="eastAsia"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开户银行：上海浦东发展银行股份有限公司徐州分行</w:t>
      </w:r>
      <w:r/>
    </w:p>
    <w:p>
      <w:pPr>
        <w:ind w:left="0" w:right="0" w:firstLine="0"/>
        <w:jc w:val="both"/>
        <w:spacing w:before="0" w:after="0" w:line="240" w:lineRule="auto"/>
        <w:rPr>
          <w:rFonts w:hint="eastAsia"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账号：11110154740005866</w:t>
      </w:r>
      <w:r/>
    </w:p>
    <w:p>
      <w:pPr>
        <w:pStyle w:val="815"/>
        <w:rPr>
          <w:rFonts w:hint="eastAsia" w:ascii="宋体" w:hAnsi="宋体" w:eastAsia="宋体" w:cs="宋体"/>
          <w:b w:val="0"/>
          <w:bCs/>
          <w:color w:val="auto"/>
          <w:highlight w:val="none"/>
          <w:lang w:val="en-US" w:eastAsia="zh-CN"/>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highlight w:val="none"/>
          <w:lang w:val="en-US" w:eastAsia="zh-CN"/>
        </w:rPr>
      </w:r>
      <w:r/>
    </w:p>
    <w:p>
      <w:pPr>
        <w:jc w:val="center"/>
        <w:spacing w:line="720"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30"/>
          <w:highlight w:val="none"/>
          <w:lang w:val="en-US" w:eastAsia="zh-CN"/>
        </w:rPr>
        <w:t xml:space="preserve">第四章 </w:t>
      </w:r>
      <w:r>
        <w:rPr>
          <w:rFonts w:hint="eastAsia" w:ascii="宋体" w:hAnsi="宋体" w:eastAsia="宋体" w:cs="宋体"/>
          <w:b w:val="0"/>
          <w:bCs/>
          <w:color w:val="auto"/>
          <w:sz w:val="30"/>
          <w:highlight w:val="none"/>
        </w:rPr>
        <w:t xml:space="preserve">评标标准</w:t>
      </w:r>
      <w:r/>
    </w:p>
    <w:tbl>
      <w:tblPr>
        <w:tblStyle w:val="80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56"/>
        <w:gridCol w:w="7057"/>
      </w:tblGrid>
      <w:tr>
        <w:trPr>
          <w:jc w:val="center"/>
          <w:trHeight w:val="469"/>
        </w:trPr>
        <w:tc>
          <w:tcPr>
            <w:tcW w:w="855" w:type="pct"/>
            <w:vAlign w:val="center"/>
            <w:textDirection w:val="lrTb"/>
            <w:noWrap w:val="false"/>
          </w:tcPr>
          <w:p>
            <w:pPr>
              <w:jc w:val="cente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评分内容</w:t>
            </w:r>
            <w:r/>
          </w:p>
        </w:tc>
        <w:tc>
          <w:tcPr>
            <w:tcW w:w="4144" w:type="pct"/>
            <w:vAlign w:val="center"/>
            <w:textDirection w:val="lrTb"/>
            <w:noWrap w:val="false"/>
          </w:tcPr>
          <w:p>
            <w:pPr>
              <w:jc w:val="cente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评分标准</w:t>
            </w:r>
            <w:r/>
          </w:p>
        </w:tc>
      </w:tr>
      <w:tr>
        <w:trPr>
          <w:jc w:val="center"/>
          <w:trHeight w:val="90"/>
        </w:trPr>
        <w:tc>
          <w:tcPr>
            <w:tcW w:w="855" w:type="pct"/>
            <w:vAlign w:val="center"/>
            <w:textDirection w:val="lrTb"/>
            <w:noWrap w:val="false"/>
          </w:tcPr>
          <w:p>
            <w:pPr>
              <w:jc w:val="cente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投标报价（30分）</w:t>
            </w:r>
            <w:r/>
          </w:p>
        </w:tc>
        <w:tc>
          <w:tcPr>
            <w:tcW w:w="4144" w:type="pct"/>
            <w:vAlign w:val="center"/>
            <w:textDirection w:val="lrTb"/>
            <w:noWrap w:val="false"/>
          </w:tcPr>
          <w:p>
            <w:pP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各投标人价格得分=最低报价（投标人的最低评审价格）÷各投标人评审价格×30</w:t>
            </w:r>
            <w:r/>
          </w:p>
          <w:p>
            <w:pPr>
              <w:spacing w:line="24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该投标人的评审价格=《开标一览表》中的“总价”*（100%-10%）</w:t>
            </w:r>
            <w:r/>
          </w:p>
          <w:p>
            <w:pPr>
              <w:spacing w:line="240" w:lineRule="auto"/>
              <w:rPr>
                <w:rFonts w:hint="eastAsia" w:ascii="宋体" w:hAnsi="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spacing w:line="240" w:lineRule="auto"/>
              <w:rPr>
                <w:rFonts w:hint="eastAsia" w:ascii="宋体" w:hAnsi="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240" w:lineRule="auto"/>
              <w:rPr>
                <w:rFonts w:hint="eastAsia" w:ascii="宋体" w:hAnsi="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该投标人的评审价格=《开标一览表》中的“总价”*（100%-20%）</w:t>
            </w:r>
            <w:r/>
          </w:p>
          <w:p>
            <w:pPr>
              <w:spacing w:line="240" w:lineRule="auto"/>
              <w:rPr>
                <w:rFonts w:hint="eastAsia" w:ascii="宋体" w:hAnsi="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3、上述1、2项评审优惠可同时享受，分别在供应商报价基础上予以扣除，用扣除后的价格参与评审，即该投标人的评审价格=《开标一览表》中的“总价”*（100%-30%）。</w:t>
            </w:r>
            <w:r/>
          </w:p>
          <w:p>
            <w:pPr>
              <w:spacing w:line="240" w:lineRule="auto"/>
              <w:rPr>
                <w:rFonts w:hint="default"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享受价格评审优惠不改变最终中标、成交价格，政府采购合同仍按照中标、成交供应商的报价签订。</w:t>
            </w:r>
            <w:r/>
          </w:p>
        </w:tc>
      </w:tr>
      <w:tr>
        <w:trPr>
          <w:jc w:val="center"/>
          <w:trHeight w:val="796"/>
        </w:trPr>
        <w:tc>
          <w:tcPr>
            <w:tcW w:w="855" w:type="pct"/>
            <w:vAlign w:val="center"/>
            <w:textDirection w:val="lrTb"/>
            <w:noWrap w:val="false"/>
          </w:tcPr>
          <w:p>
            <w:pPr>
              <w:numPr>
                <w:ilvl w:val="255"/>
                <w:numId w:val="0"/>
              </w:numPr>
              <w:jc w:val="cente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技术参数（</w:t>
            </w:r>
            <w:r>
              <w:rPr>
                <w:rFonts w:hint="eastAsia" w:ascii="宋体" w:hAnsi="宋体" w:eastAsia="宋体" w:cs="宋体"/>
                <w:b w:val="0"/>
                <w:bCs/>
                <w:color w:val="auto"/>
                <w:sz w:val="28"/>
                <w:szCs w:val="28"/>
                <w:highlight w:val="none"/>
                <w:lang w:val="en-US" w:eastAsia="zh-CN"/>
              </w:rPr>
              <w:t xml:space="preserve">3</w:t>
            </w:r>
            <w:r>
              <w:rPr>
                <w:rFonts w:hint="eastAsia" w:ascii="宋体" w:hAnsi="宋体" w:cs="宋体"/>
                <w:b w:val="0"/>
                <w:bCs/>
                <w:color w:val="auto"/>
                <w:sz w:val="28"/>
                <w:szCs w:val="28"/>
                <w:highlight w:val="none"/>
                <w:lang w:val="en-US" w:eastAsia="zh-CN"/>
              </w:rPr>
              <w:t xml:space="preserve">5</w:t>
            </w:r>
            <w:r>
              <w:rPr>
                <w:rFonts w:hint="eastAsia" w:ascii="宋体" w:hAnsi="宋体" w:eastAsia="宋体" w:cs="宋体"/>
                <w:b w:val="0"/>
                <w:bCs/>
                <w:color w:val="auto"/>
                <w:sz w:val="28"/>
                <w:szCs w:val="28"/>
                <w:highlight w:val="none"/>
              </w:rPr>
              <w:t xml:space="preserve">分）</w:t>
            </w:r>
            <w:r/>
          </w:p>
        </w:tc>
        <w:tc>
          <w:tcPr>
            <w:tcW w:w="4144" w:type="pct"/>
            <w:vAlign w:val="center"/>
            <w:textDirection w:val="lrTb"/>
            <w:noWrap w:val="false"/>
          </w:tcPr>
          <w:p>
            <w:pP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依据投标文件中偏离表、技术规格说明对招标文件《第六章 采购需求》中“技术规格参数要求”满足程度进行评分。</w:t>
            </w:r>
            <w:r/>
          </w:p>
          <w:p>
            <w:pP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满足招标文件要求的得3</w:t>
            </w: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分，次重要响应指标不满足或负偏离每项扣</w:t>
            </w: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分；</w:t>
            </w:r>
            <w:r>
              <w:rPr>
                <w:rFonts w:hint="eastAsia" w:ascii="宋体" w:hAnsi="宋体" w:cs="宋体"/>
                <w:color w:val="auto"/>
                <w:sz w:val="28"/>
                <w:szCs w:val="28"/>
                <w:highlight w:val="none"/>
                <w:lang w:eastAsia="zh-CN"/>
              </w:rPr>
              <w:t xml:space="preserve">一般</w:t>
            </w:r>
            <w:r>
              <w:rPr>
                <w:rFonts w:hint="eastAsia" w:ascii="宋体" w:hAnsi="宋体" w:eastAsia="宋体" w:cs="宋体"/>
                <w:color w:val="auto"/>
                <w:sz w:val="28"/>
                <w:szCs w:val="28"/>
                <w:highlight w:val="none"/>
              </w:rPr>
              <w:t xml:space="preserve">响应指标如有不满足或负偏离，每一项扣</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w:t>
            </w:r>
            <w:r/>
          </w:p>
          <w:p>
            <w:pPr>
              <w:spacing w:line="240" w:lineRule="auto"/>
              <w:rPr>
                <w:rFonts w:hint="eastAsia" w:ascii="宋体" w:hAnsi="宋体" w:eastAsia="宋体" w:cs="宋体"/>
                <w:b w:val="0"/>
                <w:bCs/>
                <w:color w:val="auto"/>
                <w:sz w:val="28"/>
                <w:szCs w:val="28"/>
                <w:highlight w:val="none"/>
                <w:lang w:eastAsia="zh-CN"/>
              </w:rPr>
            </w:pPr>
            <w:r>
              <w:rPr>
                <w:rFonts w:hint="eastAsia" w:ascii="宋体" w:hAnsi="宋体" w:eastAsia="宋体" w:cs="宋体"/>
                <w:b/>
                <w:bCs/>
                <w:color w:val="auto"/>
                <w:sz w:val="28"/>
                <w:szCs w:val="28"/>
                <w:highlight w:val="none"/>
              </w:rPr>
              <w:t xml:space="preserve">注：</w:t>
            </w:r>
            <w:r>
              <w:rPr>
                <w:rFonts w:hint="eastAsia" w:ascii="宋体" w:hAnsi="宋体" w:eastAsia="宋体" w:cs="宋体"/>
                <w:b/>
                <w:bCs/>
                <w:color w:val="auto"/>
                <w:sz w:val="28"/>
                <w:szCs w:val="28"/>
                <w:highlight w:val="none"/>
              </w:rPr>
              <w:t xml:space="preserve">加“▲”的指标为次重要响应指标，其他为一般响应指标，未按照招标文件要求提供证明材料或证明材料无法证明满足响应指标的视为负偏离。</w:t>
            </w:r>
            <w:r/>
          </w:p>
        </w:tc>
      </w:tr>
      <w:tr>
        <w:trPr>
          <w:jc w:val="center"/>
          <w:trHeight w:val="3351"/>
        </w:trPr>
        <w:tc>
          <w:tcPr>
            <w:shd w:val="clear" w:color="auto" w:fill="auto"/>
            <w:tcW w:w="855" w:type="pct"/>
            <w:vAlign w:val="center"/>
            <w:textDirection w:val="lrTb"/>
            <w:noWrap w:val="false"/>
          </w:tcPr>
          <w:p>
            <w:pPr>
              <w:numPr>
                <w:ilvl w:val="255"/>
                <w:numId w:val="0"/>
              </w:num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项目实施方案</w:t>
            </w:r>
            <w:r/>
          </w:p>
          <w:p>
            <w:pPr>
              <w:numPr>
                <w:ilvl w:val="255"/>
                <w:numId w:val="0"/>
              </w:numPr>
              <w:ind w:left="0" w:firstLine="0"/>
              <w:jc w:val="center"/>
              <w:rPr>
                <w:rFonts w:hint="eastAsia" w:ascii="宋体" w:hAnsi="宋体" w:eastAsia="宋体" w:cs="宋体"/>
                <w:b w:val="0"/>
                <w:bCs/>
                <w:color w:val="auto"/>
                <w:sz w:val="28"/>
                <w:szCs w:val="28"/>
                <w:highlight w:val="none"/>
                <w:lang w:val="en-US" w:eastAsia="zh-CN" w:bidi="ar-SA"/>
              </w:rPr>
            </w:pPr>
            <w:r>
              <w:rPr>
                <w:rFonts w:hint="eastAsia" w:ascii="宋体" w:hAnsi="宋体" w:cs="宋体"/>
                <w:color w:val="auto"/>
                <w:sz w:val="28"/>
                <w:szCs w:val="28"/>
                <w:highlight w:val="none"/>
              </w:rPr>
              <w:t xml:space="preserve">（12分）</w:t>
            </w:r>
            <w:r/>
          </w:p>
        </w:tc>
        <w:tc>
          <w:tcPr>
            <w:shd w:val="clear" w:color="auto" w:fill="auto"/>
            <w:tcW w:w="4144" w:type="pct"/>
            <w:vAlign w:val="center"/>
            <w:textDirection w:val="lrTb"/>
            <w:noWrap w:val="false"/>
          </w:tcPr>
          <w:p>
            <w:pPr>
              <w:jc w:val="left"/>
              <w:widowControl/>
              <w:rPr>
                <w:rFonts w:hint="eastAsia" w:ascii="宋体" w:hAnsi="宋体" w:cs="宋体"/>
                <w:b/>
                <w:bCs/>
                <w:color w:val="auto"/>
                <w:sz w:val="28"/>
                <w:szCs w:val="28"/>
                <w:highlight w:val="none"/>
              </w:rPr>
            </w:pPr>
            <w:r>
              <w:rPr>
                <w:rFonts w:hint="eastAsia" w:ascii="宋体" w:hAnsi="宋体" w:cs="宋体"/>
                <w:color w:val="auto"/>
                <w:sz w:val="28"/>
                <w:szCs w:val="28"/>
                <w:highlight w:val="none"/>
              </w:rPr>
              <w:t xml:space="preserve">对投标文件中的《项目实施方案》的项目实施计划、人员安排和时间进度内容进行综合评分。</w:t>
            </w:r>
            <w:r>
              <w:rPr>
                <w:rFonts w:hint="eastAsia" w:ascii="宋体" w:hAnsi="宋体" w:cs="宋体"/>
                <w:b/>
                <w:bCs/>
                <w:color w:val="auto"/>
                <w:sz w:val="28"/>
                <w:szCs w:val="28"/>
                <w:highlight w:val="none"/>
              </w:rPr>
              <w:t xml:space="preserve">无方案的不得分。</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合理性（4分）：方案合理的得4分，较合理的得2分，合理性欠缺的得1分；</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可行性（4分）：方案可行性强的得4分，可行性较强的得2分，可行性欠缺的得1分；</w:t>
            </w:r>
            <w:r/>
          </w:p>
          <w:p>
            <w:pPr>
              <w:jc w:val="left"/>
              <w:widowControl/>
              <w:rPr>
                <w:rFonts w:hint="eastAsia" w:ascii="宋体" w:hAnsi="宋体" w:eastAsia="宋体" w:cs="宋体"/>
                <w:b w:val="0"/>
                <w:bCs/>
                <w:color w:val="auto"/>
                <w:sz w:val="28"/>
                <w:szCs w:val="28"/>
                <w:highlight w:val="none"/>
                <w:lang w:val="en-US" w:eastAsia="zh-CN" w:bidi="ar-SA"/>
              </w:rPr>
            </w:pPr>
            <w:r>
              <w:rPr>
                <w:rFonts w:hint="eastAsia" w:ascii="宋体" w:hAnsi="宋体" w:cs="宋体"/>
                <w:color w:val="auto"/>
                <w:sz w:val="28"/>
                <w:szCs w:val="28"/>
                <w:highlight w:val="none"/>
              </w:rPr>
              <w:t xml:space="preserve">针对性（4分）:方案针对性强的得4分，针对性较强的得2分，针对性欠缺的得1分。</w:t>
            </w:r>
            <w:r/>
          </w:p>
        </w:tc>
      </w:tr>
      <w:tr>
        <w:trPr>
          <w:jc w:val="center"/>
          <w:trHeight w:val="2884"/>
        </w:trPr>
        <w:tc>
          <w:tcPr>
            <w:shd w:val="clear" w:color="auto" w:fill="auto"/>
            <w:tcW w:w="855" w:type="pct"/>
            <w:vAlign w:val="center"/>
            <w:textDirection w:val="lrTb"/>
            <w:noWrap w:val="false"/>
          </w:tcPr>
          <w:p>
            <w:pPr>
              <w:numPr>
                <w:ilvl w:val="255"/>
                <w:numId w:val="0"/>
              </w:num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售后服务方案</w:t>
            </w:r>
            <w:r/>
          </w:p>
          <w:p>
            <w:pPr>
              <w:numPr>
                <w:ilvl w:val="255"/>
                <w:numId w:val="0"/>
              </w:numPr>
              <w:ind w:left="0" w:firstLine="0"/>
              <w:jc w:val="center"/>
              <w:rPr>
                <w:rFonts w:hint="default" w:ascii="宋体" w:hAnsi="宋体" w:eastAsia="宋体" w:cs="宋体"/>
                <w:b w:val="0"/>
                <w:bCs/>
                <w:color w:val="auto"/>
                <w:sz w:val="28"/>
                <w:szCs w:val="28"/>
                <w:highlight w:val="none"/>
                <w:lang w:val="en-US" w:eastAsia="zh-CN"/>
              </w:rPr>
            </w:pPr>
            <w:r>
              <w:rPr>
                <w:rFonts w:hint="eastAsia" w:ascii="宋体" w:hAnsi="宋体" w:cs="宋体"/>
                <w:color w:val="auto"/>
                <w:sz w:val="28"/>
                <w:szCs w:val="28"/>
                <w:highlight w:val="none"/>
              </w:rPr>
              <w:t xml:space="preserve">（10分）</w:t>
            </w:r>
            <w:r/>
          </w:p>
        </w:tc>
        <w:tc>
          <w:tcPr>
            <w:shd w:val="clear" w:color="auto" w:fill="auto"/>
            <w:tcW w:w="4144" w:type="pct"/>
            <w:vAlign w:val="center"/>
            <w:textDirection w:val="lrTb"/>
            <w:noWrap w:val="false"/>
          </w:tcPr>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根据投标人投标文件中《售后服务方案》的服务方式、免费质保期限、响应时间、故障处理等内容进行综合评分。</w:t>
            </w:r>
            <w:r>
              <w:rPr>
                <w:rFonts w:hint="eastAsia" w:ascii="宋体" w:hAnsi="宋体" w:cs="宋体"/>
                <w:b/>
                <w:bCs/>
                <w:color w:val="auto"/>
                <w:sz w:val="28"/>
                <w:szCs w:val="28"/>
                <w:highlight w:val="none"/>
              </w:rPr>
              <w:t xml:space="preserve">无方案的不得分。</w:t>
            </w:r>
            <w:r>
              <w:rPr>
                <w:rFonts w:hint="eastAsia" w:ascii="宋体" w:hAnsi="宋体" w:cs="宋体"/>
                <w:color w:val="auto"/>
                <w:sz w:val="28"/>
                <w:szCs w:val="28"/>
                <w:highlight w:val="none"/>
              </w:rPr>
              <w:t xml:space="preserve"> </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完善性（</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分）：方案全面的得</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分，较全面的得</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分，方案片面的得1分；</w:t>
            </w:r>
            <w:r/>
          </w:p>
          <w:p>
            <w:pPr>
              <w:pStyle w:val="935"/>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合理性（</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分）：方案合理的得</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分，较合理的得</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分，合理性欠缺的得1分； </w:t>
            </w:r>
            <w:r/>
          </w:p>
          <w:p>
            <w:pPr>
              <w:pStyle w:val="935"/>
              <w:rPr>
                <w:rFonts w:hint="eastAsia" w:ascii="宋体" w:hAnsi="宋体" w:eastAsia="宋体" w:cs="宋体"/>
                <w:b w:val="0"/>
                <w:bCs/>
                <w:color w:val="auto"/>
                <w:sz w:val="28"/>
                <w:szCs w:val="28"/>
                <w:highlight w:val="none"/>
                <w:lang w:val="en-US" w:eastAsia="zh-CN"/>
              </w:rPr>
            </w:pPr>
            <w:r>
              <w:rPr>
                <w:rFonts w:hint="eastAsia" w:ascii="宋体" w:hAnsi="宋体" w:cs="宋体"/>
                <w:color w:val="auto"/>
                <w:sz w:val="28"/>
                <w:szCs w:val="28"/>
                <w:highlight w:val="none"/>
              </w:rPr>
              <w:t xml:space="preserve">针对性（4分）:方案针对性强的得4分，针对性较强的得2分，针对性欠缺的得1分。</w:t>
            </w:r>
            <w:r/>
          </w:p>
        </w:tc>
      </w:tr>
      <w:tr>
        <w:trPr>
          <w:jc w:val="center"/>
          <w:trHeight w:val="706"/>
        </w:trPr>
        <w:tc>
          <w:tcPr>
            <w:shd w:val="clear" w:color="auto" w:fill="auto"/>
            <w:tcW w:w="855" w:type="pct"/>
            <w:vAlign w:val="center"/>
            <w:textDirection w:val="lrTb"/>
            <w:noWrap w:val="false"/>
          </w:tcPr>
          <w:p>
            <w:pPr>
              <w:numPr>
                <w:ilvl w:val="255"/>
                <w:numId w:val="0"/>
              </w:numPr>
              <w:ind w:left="0" w:firstLine="0"/>
              <w:jc w:val="center"/>
              <w:rPr>
                <w:rFonts w:hint="eastAsia" w:ascii="宋体" w:hAnsi="宋体" w:eastAsia="宋体" w:cs="宋体"/>
                <w:color w:val="auto"/>
                <w:sz w:val="28"/>
                <w:szCs w:val="28"/>
                <w:highlight w:val="none"/>
                <w:lang w:val="en-US" w:eastAsia="zh-CN" w:bidi="ar-SA"/>
              </w:rPr>
            </w:pPr>
            <w:r>
              <w:rPr>
                <w:rFonts w:hint="eastAsia" w:ascii="宋体" w:hAnsi="宋体" w:cs="宋体"/>
                <w:color w:val="auto"/>
                <w:sz w:val="28"/>
                <w:szCs w:val="28"/>
                <w:highlight w:val="none"/>
              </w:rPr>
              <w:t xml:space="preserve">培训方案（6分）</w:t>
            </w:r>
            <w:r/>
          </w:p>
        </w:tc>
        <w:tc>
          <w:tcPr>
            <w:shd w:val="clear" w:color="auto" w:fill="auto"/>
            <w:tcW w:w="4144" w:type="pct"/>
            <w:vAlign w:val="center"/>
            <w:textDirection w:val="lrTb"/>
            <w:noWrap w:val="false"/>
          </w:tcPr>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对投标文件中的《培训方案》进行综合评分。</w:t>
            </w:r>
            <w:r>
              <w:rPr>
                <w:rFonts w:hint="eastAsia" w:ascii="宋体" w:hAnsi="宋体" w:cs="宋体"/>
                <w:b/>
                <w:bCs/>
                <w:color w:val="auto"/>
                <w:sz w:val="28"/>
                <w:szCs w:val="28"/>
                <w:highlight w:val="none"/>
              </w:rPr>
              <w:t xml:space="preserve">无方案的不得分。</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完整性（3分）：方案全面的得3分，较全面的得2分，方案片面的得1分；</w:t>
            </w:r>
            <w:r/>
          </w:p>
          <w:p>
            <w:pPr>
              <w:pStyle w:val="935"/>
              <w:rPr>
                <w:rFonts w:hint="eastAsia" w:ascii="宋体" w:hAnsi="宋体" w:eastAsia="宋体" w:cs="宋体"/>
                <w:color w:val="auto"/>
                <w:sz w:val="28"/>
                <w:szCs w:val="28"/>
                <w:highlight w:val="none"/>
                <w:lang w:val="en-US" w:eastAsia="zh-CN" w:bidi="ar-SA"/>
              </w:rPr>
            </w:pPr>
            <w:r>
              <w:rPr>
                <w:rFonts w:hint="eastAsia" w:ascii="宋体" w:hAnsi="宋体" w:cs="宋体"/>
                <w:color w:val="auto"/>
                <w:sz w:val="28"/>
                <w:szCs w:val="28"/>
                <w:highlight w:val="none"/>
              </w:rPr>
              <w:t xml:space="preserve">可行性（3分）：方案可行性强的得3分，可行性较强的得2分，可行性欠缺的得1分。</w:t>
            </w:r>
            <w:r/>
          </w:p>
        </w:tc>
      </w:tr>
      <w:tr>
        <w:trPr>
          <w:jc w:val="center"/>
          <w:trHeight w:val="1819"/>
        </w:trPr>
        <w:tc>
          <w:tcPr>
            <w:shd w:val="clear" w:color="auto" w:fill="auto"/>
            <w:tcW w:w="855" w:type="pct"/>
            <w:vAlign w:val="center"/>
            <w:textDirection w:val="lrTb"/>
            <w:noWrap w:val="false"/>
          </w:tcPr>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投标人业绩</w:t>
            </w:r>
            <w:r/>
          </w:p>
          <w:p>
            <w:pPr>
              <w:jc w:val="center"/>
              <w:rPr>
                <w:rFonts w:hint="default" w:ascii="宋体" w:hAnsi="宋体" w:eastAsia="宋体" w:cs="宋体"/>
                <w:b w:val="0"/>
                <w:bCs/>
                <w:color w:val="auto"/>
                <w:sz w:val="28"/>
                <w:szCs w:val="28"/>
                <w:highlight w:val="none"/>
                <w:lang w:val="en-US" w:eastAsia="zh-CN" w:bidi="ar-SA"/>
              </w:rPr>
            </w:pPr>
            <w:r>
              <w:rPr>
                <w:rFonts w:hint="eastAsia" w:ascii="宋体" w:hAnsi="宋体" w:cs="宋体"/>
                <w:color w:val="auto"/>
                <w:sz w:val="28"/>
                <w:szCs w:val="28"/>
                <w:highlight w:val="none"/>
              </w:rPr>
              <w:t xml:space="preserve">（5分）</w:t>
            </w:r>
            <w:r/>
          </w:p>
        </w:tc>
        <w:tc>
          <w:tcPr>
            <w:shd w:val="clear" w:color="auto" w:fill="auto"/>
            <w:tcW w:w="4144" w:type="pct"/>
            <w:vAlign w:val="center"/>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投标文件中提供投标人为乙方，合同签订日期在2022年1月1日（含）以后，合同标的与本次采购标的同类或相似的合同，每项得1分，最高得5分。</w:t>
            </w:r>
            <w:r/>
          </w:p>
          <w:p>
            <w:pPr>
              <w:rPr>
                <w:rFonts w:hint="eastAsia" w:ascii="宋体" w:hAnsi="宋体" w:eastAsia="宋体" w:cs="宋体"/>
                <w:b w:val="0"/>
                <w:bCs/>
                <w:color w:val="auto"/>
                <w:sz w:val="28"/>
                <w:szCs w:val="28"/>
                <w:highlight w:val="none"/>
                <w:lang w:val="en-US" w:eastAsia="zh-CN" w:bidi="ar-SA"/>
              </w:rPr>
            </w:pPr>
            <w:r>
              <w:rPr>
                <w:rFonts w:hint="eastAsia" w:ascii="宋体" w:hAnsi="宋体" w:cs="宋体"/>
                <w:b/>
                <w:bCs/>
                <w:color w:val="auto"/>
                <w:sz w:val="28"/>
                <w:szCs w:val="28"/>
                <w:highlight w:val="none"/>
              </w:rPr>
              <w:t xml:space="preserve">投标文件中需提供合同</w:t>
            </w:r>
            <w:r>
              <w:rPr>
                <w:rFonts w:hint="eastAsia" w:ascii="宋体" w:hAnsi="宋体" w:cs="宋体"/>
                <w:b/>
                <w:bCs/>
                <w:color w:val="auto"/>
                <w:sz w:val="28"/>
                <w:szCs w:val="28"/>
                <w:highlight w:val="none"/>
                <w:lang w:val="en-US" w:eastAsia="zh-CN"/>
              </w:rPr>
              <w:t xml:space="preserve">扫描件加盖电子签章</w:t>
            </w:r>
            <w:r>
              <w:rPr>
                <w:rFonts w:hint="eastAsia" w:ascii="宋体" w:hAnsi="宋体" w:cs="宋体"/>
                <w:b/>
                <w:bCs/>
                <w:color w:val="auto"/>
                <w:sz w:val="28"/>
                <w:szCs w:val="28"/>
                <w:highlight w:val="none"/>
              </w:rPr>
              <w:t xml:space="preserve">（合同内容须清晰可辨，否则不得分）。</w:t>
            </w:r>
            <w:r/>
          </w:p>
        </w:tc>
      </w:tr>
      <w:tr>
        <w:trPr>
          <w:jc w:val="center"/>
          <w:trHeight w:val="780"/>
        </w:trPr>
        <w:tc>
          <w:tcPr>
            <w:tcW w:w="855" w:type="pct"/>
            <w:vAlign w:val="center"/>
            <w:textDirection w:val="lrTb"/>
            <w:noWrap w:val="false"/>
          </w:tcPr>
          <w:p>
            <w:pPr>
              <w:pStyle w:val="936"/>
              <w:jc w:val="cente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所投产品为“环境标志产品”</w:t>
            </w:r>
            <w:r/>
          </w:p>
          <w:p>
            <w:pPr>
              <w:pStyle w:val="936"/>
              <w:jc w:val="cente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（1分）</w:t>
            </w:r>
            <w:r/>
          </w:p>
        </w:tc>
        <w:tc>
          <w:tcPr>
            <w:tcW w:w="4144" w:type="pct"/>
            <w:vAlign w:val="center"/>
            <w:textDirection w:val="lrTb"/>
            <w:noWrap w:val="false"/>
          </w:tcPr>
          <w:p>
            <w:pPr>
              <w:pStyle w:val="935"/>
              <w:spacing w:line="240" w:lineRule="auto"/>
              <w:rPr>
                <w:rFonts w:hint="eastAsia" w:ascii="宋体" w:hAnsi="宋体" w:eastAsia="宋体" w:cs="宋体"/>
                <w:b w:val="0"/>
                <w:bCs/>
                <w:color w:val="auto"/>
                <w:sz w:val="28"/>
                <w:szCs w:val="28"/>
                <w:highlight w:val="none"/>
                <w:lang w:val="en-US" w:eastAsia="zh-CN"/>
              </w:rPr>
              <w:outlineLvl w:val="0"/>
            </w:pPr>
            <w:r>
              <w:rPr>
                <w:rFonts w:hint="eastAsia" w:ascii="宋体" w:hAnsi="宋体" w:eastAsia="宋体" w:cs="宋体"/>
                <w:b w:val="0"/>
                <w:bCs/>
                <w:color w:val="auto"/>
                <w:sz w:val="28"/>
                <w:szCs w:val="28"/>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组节能产品、环境标志产品认证结果信息发布平台核查无误，得1分。</w:t>
            </w:r>
            <w:r/>
          </w:p>
        </w:tc>
      </w:tr>
      <w:tr>
        <w:trPr>
          <w:jc w:val="center"/>
          <w:trHeight w:val="2308"/>
        </w:trPr>
        <w:tc>
          <w:tcPr>
            <w:tcW w:w="855" w:type="pct"/>
            <w:vAlign w:val="center"/>
            <w:textDirection w:val="lrTb"/>
            <w:noWrap w:val="false"/>
          </w:tcPr>
          <w:p>
            <w:pPr>
              <w:pStyle w:val="936"/>
              <w:jc w:val="cente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所投产品为“节能产品”</w:t>
            </w:r>
            <w:r/>
          </w:p>
          <w:p>
            <w:pPr>
              <w:pStyle w:val="936"/>
              <w:jc w:val="cente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（1分）</w:t>
            </w:r>
            <w:r/>
          </w:p>
        </w:tc>
        <w:tc>
          <w:tcPr>
            <w:tcW w:w="4144" w:type="pct"/>
            <w:vAlign w:val="center"/>
            <w:textDirection w:val="lrTb"/>
            <w:noWrap w:val="false"/>
          </w:tcPr>
          <w:p>
            <w:pPr>
              <w:pStyle w:val="935"/>
              <w:spacing w:line="240" w:lineRule="auto"/>
              <w:rPr>
                <w:rFonts w:hint="eastAsia" w:ascii="宋体" w:hAnsi="宋体" w:eastAsia="宋体" w:cs="宋体"/>
                <w:b w:val="0"/>
                <w:bCs/>
                <w:color w:val="auto"/>
                <w:sz w:val="28"/>
                <w:szCs w:val="28"/>
                <w:highlight w:val="none"/>
              </w:rPr>
              <w:outlineLvl w:val="0"/>
            </w:pPr>
            <w:r>
              <w:rPr>
                <w:rFonts w:hint="eastAsia" w:ascii="宋体" w:hAnsi="宋体" w:eastAsia="宋体" w:cs="宋体"/>
                <w:b w:val="0"/>
                <w:bCs/>
                <w:color w:val="auto"/>
                <w:sz w:val="28"/>
                <w:szCs w:val="28"/>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组节能产品、环境标志产品认证结果信息发布平台核查无误，得1分。</w:t>
            </w:r>
            <w:r/>
          </w:p>
        </w:tc>
      </w:tr>
    </w:tbl>
    <w:p>
      <w:pPr>
        <w:rPr>
          <w:rFonts w:hint="eastAsia" w:ascii="宋体" w:hAnsi="宋体" w:eastAsia="宋体" w:cs="宋体"/>
          <w:b w:val="0"/>
          <w:bCs/>
          <w:color w:val="auto"/>
          <w:sz w:val="30"/>
          <w:szCs w:val="30"/>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sz w:val="28"/>
          <w:szCs w:val="28"/>
          <w:highlight w:val="none"/>
        </w:rPr>
        <w:t xml:space="preserve">本章说明：本项目采用综合评分法</w:t>
      </w:r>
      <w:r>
        <w:rPr>
          <w:rFonts w:hint="eastAsia" w:ascii="宋体" w:hAnsi="宋体" w:eastAsia="宋体" w:cs="宋体"/>
          <w:b w:val="0"/>
          <w:bCs/>
          <w:color w:val="auto"/>
          <w:sz w:val="24"/>
          <w:szCs w:val="24"/>
          <w:highlight w:val="none"/>
        </w:rPr>
        <w:t xml:space="preserve">。</w:t>
      </w:r>
      <w:r/>
    </w:p>
    <w:p>
      <w:pPr>
        <w:jc w:val="center"/>
        <w:spacing w:line="360" w:lineRule="auto"/>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第五章 拟签订的合同文本</w:t>
      </w:r>
      <w:r/>
    </w:p>
    <w:p>
      <w:pPr>
        <w:pStyle w:val="937"/>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项目名称：</w:t>
      </w:r>
      <w:r/>
    </w:p>
    <w:p>
      <w:pPr>
        <w:pStyle w:val="937"/>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项目编号：</w:t>
      </w:r>
      <w:r/>
    </w:p>
    <w:p>
      <w:pPr>
        <w:pStyle w:val="937"/>
        <w:jc w:val="center"/>
        <w:rPr>
          <w:rFonts w:hint="eastAsia" w:ascii="宋体" w:hAnsi="宋体" w:cs="宋体"/>
          <w:color w:val="auto"/>
          <w:sz w:val="72"/>
          <w:szCs w:val="72"/>
          <w:highlight w:val="none"/>
          <w:lang w:eastAsia="zh-CN"/>
        </w:rPr>
      </w:pPr>
      <w:r>
        <w:rPr>
          <w:rFonts w:hint="eastAsia" w:ascii="宋体" w:hAnsi="宋体" w:cs="宋体"/>
          <w:color w:val="auto"/>
          <w:sz w:val="72"/>
          <w:szCs w:val="72"/>
          <w:highlight w:val="none"/>
          <w:lang w:eastAsia="zh-CN"/>
        </w:rPr>
      </w:r>
      <w:r/>
    </w:p>
    <w:p>
      <w:pPr>
        <w:pStyle w:val="937"/>
        <w:jc w:val="center"/>
        <w:rPr>
          <w:rFonts w:hint="eastAsia" w:ascii="宋体" w:hAnsi="宋体" w:cs="宋体"/>
          <w:color w:val="auto"/>
          <w:sz w:val="72"/>
          <w:szCs w:val="72"/>
          <w:highlight w:val="none"/>
          <w:lang w:eastAsia="zh-CN"/>
        </w:rPr>
      </w:pPr>
      <w:r>
        <w:rPr>
          <w:rFonts w:hint="eastAsia" w:ascii="宋体" w:hAnsi="宋体" w:cs="宋体"/>
          <w:color w:val="auto"/>
          <w:sz w:val="72"/>
          <w:szCs w:val="72"/>
          <w:highlight w:val="none"/>
          <w:lang w:eastAsia="zh-CN"/>
        </w:rPr>
        <w:t xml:space="preserve">合</w:t>
      </w:r>
      <w:r/>
    </w:p>
    <w:p>
      <w:pPr>
        <w:pStyle w:val="937"/>
        <w:jc w:val="center"/>
        <w:rPr>
          <w:rFonts w:hint="eastAsia" w:ascii="宋体" w:hAnsi="宋体" w:cs="宋体"/>
          <w:color w:val="auto"/>
          <w:sz w:val="72"/>
          <w:szCs w:val="72"/>
          <w:highlight w:val="none"/>
          <w:lang w:eastAsia="zh-CN"/>
        </w:rPr>
      </w:pPr>
      <w:r>
        <w:rPr>
          <w:rFonts w:hint="eastAsia" w:ascii="宋体" w:hAnsi="宋体" w:cs="宋体"/>
          <w:color w:val="auto"/>
          <w:sz w:val="72"/>
          <w:szCs w:val="72"/>
          <w:highlight w:val="none"/>
          <w:lang w:eastAsia="zh-CN"/>
        </w:rPr>
      </w:r>
      <w:r/>
    </w:p>
    <w:p>
      <w:pPr>
        <w:pStyle w:val="937"/>
        <w:jc w:val="center"/>
        <w:rPr>
          <w:rFonts w:hint="eastAsia" w:ascii="宋体" w:hAnsi="宋体" w:cs="宋体"/>
          <w:color w:val="auto"/>
          <w:sz w:val="72"/>
          <w:szCs w:val="72"/>
          <w:highlight w:val="none"/>
          <w:lang w:eastAsia="zh-CN"/>
        </w:rPr>
      </w:pPr>
      <w:r>
        <w:rPr>
          <w:rFonts w:hint="eastAsia" w:ascii="宋体" w:hAnsi="宋体" w:cs="宋体"/>
          <w:color w:val="auto"/>
          <w:sz w:val="72"/>
          <w:szCs w:val="72"/>
          <w:highlight w:val="none"/>
          <w:lang w:eastAsia="zh-CN"/>
        </w:rPr>
      </w:r>
      <w:r/>
    </w:p>
    <w:p>
      <w:pPr>
        <w:pStyle w:val="937"/>
        <w:jc w:val="center"/>
        <w:rPr>
          <w:rFonts w:hint="eastAsia" w:ascii="宋体" w:hAnsi="宋体" w:cs="宋体"/>
          <w:color w:val="auto"/>
          <w:sz w:val="72"/>
          <w:szCs w:val="72"/>
          <w:highlight w:val="none"/>
          <w:lang w:eastAsia="zh-CN"/>
        </w:rPr>
      </w:pPr>
      <w:r>
        <w:rPr>
          <w:rFonts w:hint="eastAsia" w:ascii="宋体" w:hAnsi="宋体" w:cs="宋体"/>
          <w:color w:val="auto"/>
          <w:sz w:val="72"/>
          <w:szCs w:val="72"/>
          <w:highlight w:val="none"/>
          <w:lang w:eastAsia="zh-CN"/>
        </w:rPr>
      </w:r>
      <w:r/>
    </w:p>
    <w:p>
      <w:pPr>
        <w:pStyle w:val="937"/>
        <w:jc w:val="center"/>
        <w:rPr>
          <w:rFonts w:hint="eastAsia" w:ascii="宋体" w:hAnsi="宋体" w:cs="宋体"/>
          <w:color w:val="auto"/>
          <w:sz w:val="72"/>
          <w:szCs w:val="72"/>
          <w:highlight w:val="none"/>
          <w:lang w:eastAsia="zh-CN"/>
        </w:rPr>
      </w:pPr>
      <w:r>
        <w:rPr>
          <w:rFonts w:hint="eastAsia" w:ascii="宋体" w:hAnsi="宋体" w:cs="宋体"/>
          <w:color w:val="auto"/>
          <w:sz w:val="72"/>
          <w:szCs w:val="72"/>
          <w:highlight w:val="none"/>
          <w:lang w:eastAsia="zh-CN"/>
        </w:rPr>
        <w:t xml:space="preserve">同</w:t>
      </w:r>
      <w:r/>
    </w:p>
    <w:p>
      <w:pPr>
        <w:pStyle w:val="937"/>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937"/>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937"/>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937"/>
        <w:jc w:val="lef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r>
      <w:r/>
    </w:p>
    <w:p>
      <w:pPr>
        <w:pStyle w:val="937"/>
        <w:jc w:val="lef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采  购  人：</w:t>
      </w:r>
      <w:r/>
    </w:p>
    <w:p>
      <w:pPr>
        <w:pStyle w:val="937"/>
        <w:jc w:val="lef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中标人：</w:t>
      </w:r>
      <w:r/>
    </w:p>
    <w:p>
      <w:pPr>
        <w:pStyle w:val="937"/>
        <w:jc w:val="lef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合同签订日期： 年 月 日</w:t>
      </w:r>
      <w:r/>
    </w:p>
    <w:p>
      <w:pPr>
        <w:pStyle w:val="935"/>
        <w:ind w:firstLine="560"/>
        <w:spacing w:line="3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友情提醒：采购人与中标、成交人应当在中标、成交通知书发出之日起三十日内，按照采购文件确定的事项签订政府采购合同。</w:t>
      </w:r>
      <w:r/>
    </w:p>
    <w:p>
      <w:pPr>
        <w:pStyle w:val="935"/>
        <w:ind w:firstLine="560"/>
        <w:spacing w:line="3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935"/>
        <w:ind w:firstLine="480"/>
        <w:spacing w:line="36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b/>
          <w:bCs/>
          <w:color w:val="auto"/>
          <w:sz w:val="44"/>
          <w:szCs w:val="44"/>
          <w:highlight w:val="none"/>
        </w:rPr>
      </w:pPr>
      <w:r>
        <w:rPr>
          <w:rFonts w:hint="eastAsia" w:ascii="宋体" w:hAnsi="宋体" w:cs="宋体"/>
          <w:color w:val="auto"/>
          <w:highlight w:val="none"/>
        </w:rPr>
        <w:br w:type="page" w:clear="all"/>
      </w:r>
      <w:bookmarkStart w:id="0" w:name="_Hlk84603945"/>
      <w:r>
        <w:rPr>
          <w:rFonts w:hint="eastAsia" w:ascii="宋体" w:hAnsi="宋体" w:cs="宋体"/>
          <w:b/>
          <w:bCs/>
          <w:color w:val="auto"/>
          <w:sz w:val="44"/>
          <w:szCs w:val="44"/>
          <w:highlight w:val="none"/>
        </w:rPr>
        <w:t xml:space="preserve">徐州医科大学附属医院购销合同</w:t>
      </w:r>
      <w:r/>
    </w:p>
    <w:p>
      <w:pPr>
        <w:spacing w:line="276"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832"/>
        <w:ind w:firstLine="210"/>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合同编号：</w:t>
      </w:r>
      <w:r/>
    </w:p>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32"/>
        <w:ind w:firstLine="210"/>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300"/>
        <w:spacing w:line="48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购货单位（全称）：</w:t>
      </w:r>
      <w:r>
        <w:rPr>
          <w:rFonts w:hint="eastAsia" w:ascii="宋体" w:hAnsi="宋体" w:cs="宋体"/>
          <w:color w:val="auto"/>
          <w:sz w:val="30"/>
          <w:szCs w:val="30"/>
          <w:highlight w:val="none"/>
          <w:u w:val="single"/>
        </w:rPr>
        <w:t xml:space="preserve">徐州医科大学附属医院</w:t>
      </w:r>
      <w:r>
        <w:rPr>
          <w:rFonts w:hint="eastAsia" w:ascii="宋体" w:hAnsi="宋体" w:cs="宋体"/>
          <w:color w:val="auto"/>
          <w:sz w:val="30"/>
          <w:szCs w:val="30"/>
          <w:highlight w:val="none"/>
        </w:rPr>
        <w:t xml:space="preserve">（以下简称甲方）</w:t>
      </w:r>
      <w:r/>
    </w:p>
    <w:p>
      <w:pPr>
        <w:ind w:firstLine="300"/>
        <w:jc w:val="left"/>
        <w:spacing w:line="480" w:lineRule="auto"/>
        <w:rPr>
          <w:rFonts w:hint="eastAsia" w:ascii="宋体" w:hAnsi="宋体" w:cs="宋体"/>
          <w:color w:val="auto"/>
          <w:highlight w:val="none"/>
        </w:rPr>
      </w:pPr>
      <w:r>
        <w:rPr>
          <w:rFonts w:hint="eastAsia" w:ascii="宋体" w:hAnsi="宋体" w:cs="宋体"/>
          <w:color w:val="auto"/>
          <w:sz w:val="30"/>
          <w:szCs w:val="30"/>
          <w:highlight w:val="none"/>
        </w:rPr>
        <w:t xml:space="preserve">供货单位（全称）：（以下简称乙方）</w:t>
      </w:r>
      <w:r/>
    </w:p>
    <w:p>
      <w:pPr>
        <w:pStyle w:val="832"/>
        <w:ind w:firstLine="210"/>
        <w:rPr>
          <w:rFonts w:hint="eastAsia" w:ascii="宋体" w:hAnsi="宋体" w:cs="宋体"/>
          <w:color w:val="auto"/>
          <w:highlight w:val="none"/>
        </w:rPr>
      </w:pPr>
      <w:r>
        <w:rPr>
          <w:rFonts w:hint="eastAsia" w:ascii="宋体" w:hAnsi="宋体" w:cs="宋体"/>
          <w:color w:val="auto"/>
          <w:highlight w:val="none"/>
        </w:rPr>
      </w:r>
      <w:r/>
    </w:p>
    <w:p>
      <w:pPr>
        <w:pStyle w:val="832"/>
        <w:ind w:firstLine="0"/>
        <w:rPr>
          <w:rFonts w:hint="eastAsia" w:ascii="宋体" w:hAnsi="宋体" w:cs="宋体"/>
          <w:color w:val="auto"/>
          <w:highlight w:val="none"/>
        </w:rPr>
      </w:pPr>
      <w:r>
        <w:rPr>
          <w:rFonts w:hint="eastAsia" w:ascii="宋体" w:hAnsi="宋体" w:cs="宋体"/>
          <w:color w:val="auto"/>
          <w:highlight w:val="none"/>
        </w:rPr>
      </w:r>
      <w:r/>
    </w:p>
    <w:p>
      <w:pPr>
        <w:pStyle w:val="832"/>
        <w:ind w:firstLine="210"/>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jc w:val="center"/>
        <w:rPr>
          <w:rFonts w:hint="eastAsia" w:ascii="宋体" w:hAnsi="宋体" w:cs="宋体"/>
          <w:b/>
          <w:color w:val="auto"/>
          <w:sz w:val="28"/>
          <w:szCs w:val="36"/>
          <w:highlight w:val="none"/>
        </w:rPr>
      </w:pPr>
      <w:r>
        <w:rPr>
          <w:rFonts w:hint="eastAsia" w:ascii="宋体" w:hAnsi="宋体" w:cs="宋体"/>
          <w:color w:val="auto"/>
          <w:sz w:val="30"/>
          <w:szCs w:val="30"/>
          <w:highlight w:val="none"/>
        </w:rPr>
        <w:t xml:space="preserve">签约日期：    年      月     日</w:t>
      </w:r>
      <w:bookmarkEnd w:id="0"/>
      <w:r>
        <w:rPr>
          <w:rFonts w:hint="eastAsia" w:ascii="宋体" w:hAnsi="宋体" w:cs="宋体"/>
          <w:b/>
          <w:color w:val="auto"/>
          <w:sz w:val="28"/>
          <w:szCs w:val="36"/>
          <w:highlight w:val="none"/>
        </w:rPr>
        <w:br w:type="page" w:clear="all"/>
      </w:r>
      <w:r/>
    </w:p>
    <w:p>
      <w:pPr>
        <w:spacing w:line="360" w:lineRule="auto"/>
        <w:rPr>
          <w:rFonts w:hint="eastAsia" w:asciiTheme="minorEastAsia" w:hAnsiTheme="minorEastAsia" w:eastAsiaTheme="minorEastAsia" w:cstheme="minorEastAsia"/>
          <w:bCs/>
          <w:color w:val="auto"/>
          <w:sz w:val="24"/>
          <w:highlight w:val="none"/>
          <w:u w:val="single"/>
        </w:rPr>
      </w:pPr>
      <w:r>
        <w:rPr>
          <w:rFonts w:hint="eastAsia" w:asciiTheme="minorEastAsia" w:hAnsiTheme="minorEastAsia" w:eastAsiaTheme="minorEastAsia" w:cstheme="minorEastAsia"/>
          <w:b/>
          <w:color w:val="auto"/>
          <w:sz w:val="24"/>
          <w:highlight w:val="none"/>
        </w:rPr>
        <w:t xml:space="preserve">买方（甲方）：</w:t>
      </w:r>
      <w:r>
        <w:rPr>
          <w:rFonts w:hint="eastAsia" w:asciiTheme="minorEastAsia" w:hAnsiTheme="minorEastAsia" w:eastAsiaTheme="minorEastAsia" w:cstheme="minorEastAsia"/>
          <w:bCs/>
          <w:color w:val="auto"/>
          <w:sz w:val="24"/>
          <w:highlight w:val="none"/>
          <w:u w:val="single"/>
        </w:rPr>
        <w:t xml:space="preserve">徐州医科大学附属医院      </w:t>
      </w:r>
      <w:r/>
    </w:p>
    <w:p>
      <w:pPr>
        <w:spacing w:line="360" w:lineRule="auto"/>
        <w:tabs>
          <w:tab w:val="center" w:pos="4512" w:leader="none"/>
        </w:tabs>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b/>
          <w:color w:val="auto"/>
          <w:sz w:val="24"/>
          <w:highlight w:val="none"/>
        </w:rPr>
        <w:t xml:space="preserve">卖方（乙方）：</w:t>
      </w:r>
      <w:r>
        <w:rPr>
          <w:rFonts w:hint="eastAsia" w:asciiTheme="minorEastAsia" w:hAnsiTheme="minorEastAsia" w:eastAsiaTheme="minorEastAsia" w:cstheme="minorEastAsia"/>
          <w:color w:val="auto"/>
          <w:sz w:val="24"/>
          <w:highlight w:val="none"/>
          <w:u w:val="single"/>
        </w:rPr>
        <w:t xml:space="preserve">                          </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依据《中华人民共和国民法典》和有关法律、法规，甲乙双方本着诚实信用、平等互利的原则，并通过友好协商，就</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采购事宜，签订本合同。</w:t>
      </w:r>
      <w:r/>
    </w:p>
    <w:p>
      <w:pPr>
        <w:pStyle w:val="824"/>
        <w:jc w:val="left"/>
        <w:spacing w:before="0" w:after="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1．合同标的</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1.1本合同的标的为甲方向乙方采购如下清单中的货物：</w:t>
      </w:r>
      <w:r/>
    </w:p>
    <w:tbl>
      <w:tblPr>
        <w:tblStyle w:val="808"/>
        <w:tblW w:w="9415"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30"/>
        <w:gridCol w:w="680"/>
        <w:gridCol w:w="1153"/>
        <w:gridCol w:w="1625"/>
        <w:gridCol w:w="820"/>
        <w:gridCol w:w="597"/>
        <w:gridCol w:w="1292"/>
        <w:gridCol w:w="1918"/>
      </w:tblGrid>
      <w:tr>
        <w:trPr>
          <w:cantSplit/>
          <w:jc w:val="center"/>
          <w:tblCellSpacing w:w="0" w:type="dxa"/>
          <w:trHeight w:val="1070"/>
        </w:trPr>
        <w:tc>
          <w:tcPr>
            <w:tcW w:w="1330" w:type="dxa"/>
            <w:vAlign w:val="center"/>
            <w:textDirection w:val="lrTb"/>
            <w:noWrap w:val="false"/>
          </w:tcPr>
          <w:p>
            <w:pPr>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产品名称</w:t>
            </w:r>
            <w:r/>
          </w:p>
        </w:tc>
        <w:tc>
          <w:tcPr>
            <w:tcW w:w="680" w:type="dxa"/>
            <w:vAlign w:val="center"/>
            <w:textDirection w:val="lrTb"/>
            <w:noWrap w:val="false"/>
          </w:tcPr>
          <w:p>
            <w:pPr>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品牌名称</w:t>
            </w:r>
            <w:r/>
          </w:p>
        </w:tc>
        <w:tc>
          <w:tcPr>
            <w:tcW w:w="1153" w:type="dxa"/>
            <w:vAlign w:val="center"/>
            <w:textDirection w:val="lrTb"/>
            <w:noWrap w:val="false"/>
          </w:tcPr>
          <w:p>
            <w:pPr>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规格/型号</w:t>
            </w:r>
            <w:r/>
          </w:p>
        </w:tc>
        <w:tc>
          <w:tcPr>
            <w:tcW w:w="1625" w:type="dxa"/>
            <w:vAlign w:val="center"/>
            <w:textDirection w:val="lrTb"/>
            <w:noWrap w:val="false"/>
          </w:tcPr>
          <w:p>
            <w:pPr>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生产厂家</w:t>
            </w:r>
            <w:r/>
          </w:p>
        </w:tc>
        <w:tc>
          <w:tcPr>
            <w:tcW w:w="820" w:type="dxa"/>
            <w:vAlign w:val="center"/>
            <w:textDirection w:val="lrTb"/>
            <w:noWrap w:val="false"/>
          </w:tcPr>
          <w:p>
            <w:pPr>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单位</w:t>
            </w:r>
            <w:r/>
          </w:p>
        </w:tc>
        <w:tc>
          <w:tcPr>
            <w:tcW w:w="597" w:type="dxa"/>
            <w:vAlign w:val="center"/>
            <w:textDirection w:val="lrTb"/>
            <w:noWrap w:val="false"/>
          </w:tcPr>
          <w:p>
            <w:pPr>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Hans"/>
              </w:rPr>
              <w:t xml:space="preserve">暂定</w:t>
            </w:r>
            <w:r>
              <w:rPr>
                <w:rFonts w:hint="eastAsia" w:asciiTheme="minorEastAsia" w:hAnsiTheme="minorEastAsia" w:eastAsiaTheme="minorEastAsia" w:cstheme="minorEastAsia"/>
                <w:b/>
                <w:color w:val="auto"/>
                <w:sz w:val="24"/>
                <w:highlight w:val="none"/>
              </w:rPr>
              <w:t xml:space="preserve">数量</w:t>
            </w:r>
            <w:r/>
          </w:p>
        </w:tc>
        <w:tc>
          <w:tcPr>
            <w:tcW w:w="1292" w:type="dxa"/>
            <w:vAlign w:val="center"/>
            <w:textDirection w:val="lrTb"/>
            <w:noWrap w:val="false"/>
          </w:tcPr>
          <w:p>
            <w:pPr>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单价</w:t>
            </w:r>
            <w:r/>
          </w:p>
          <w:p>
            <w:pPr>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(￥元/</w:t>
            </w:r>
            <w:r>
              <w:rPr>
                <w:rFonts w:hint="eastAsia" w:asciiTheme="minorEastAsia" w:hAnsiTheme="minorEastAsia" w:eastAsiaTheme="minorEastAsia" w:cstheme="minorEastAsia"/>
                <w:b/>
                <w:color w:val="auto"/>
                <w:sz w:val="24"/>
                <w:highlight w:val="none"/>
                <w:lang w:eastAsia="zh-Hans"/>
              </w:rPr>
              <w:t xml:space="preserve">套</w:t>
            </w:r>
            <w:r>
              <w:rPr>
                <w:rFonts w:hint="eastAsia" w:asciiTheme="minorEastAsia" w:hAnsiTheme="minorEastAsia" w:eastAsiaTheme="minorEastAsia" w:cstheme="minorEastAsia"/>
                <w:b/>
                <w:color w:val="auto"/>
                <w:sz w:val="24"/>
                <w:highlight w:val="none"/>
              </w:rPr>
              <w:t xml:space="preserve">)</w:t>
            </w:r>
            <w:r/>
          </w:p>
        </w:tc>
        <w:tc>
          <w:tcPr>
            <w:tcW w:w="1918" w:type="dxa"/>
            <w:vAlign w:val="center"/>
            <w:textDirection w:val="lrTb"/>
            <w:noWrap w:val="false"/>
          </w:tcPr>
          <w:p>
            <w:pPr>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小计(￥元)</w:t>
            </w:r>
            <w:r/>
          </w:p>
        </w:tc>
      </w:tr>
      <w:tr>
        <w:trPr>
          <w:jc w:val="center"/>
          <w:tblCellSpacing w:w="0" w:type="dxa"/>
          <w:trHeight w:val="1134"/>
        </w:trPr>
        <w:tc>
          <w:tcPr>
            <w:tcW w:w="1330" w:type="dxa"/>
            <w:vAlign w:val="center"/>
            <w:textDirection w:val="lrTb"/>
            <w:noWrap w:val="false"/>
          </w:tcPr>
          <w:p>
            <w:pPr>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     </w:t>
            </w:r>
            <w:r/>
          </w:p>
        </w:tc>
        <w:tc>
          <w:tcPr>
            <w:tcW w:w="680" w:type="dxa"/>
            <w:vAlign w:val="center"/>
            <w:textDirection w:val="lrTb"/>
            <w:noWrap w:val="false"/>
          </w:tcPr>
          <w:p>
            <w:pPr>
              <w:ind w:left="482" w:hanging="480"/>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 </w:t>
            </w:r>
            <w:r/>
          </w:p>
        </w:tc>
        <w:tc>
          <w:tcPr>
            <w:tcW w:w="1153" w:type="dxa"/>
            <w:vAlign w:val="center"/>
            <w:textDirection w:val="lrTb"/>
            <w:noWrap w:val="false"/>
          </w:tcPr>
          <w:p>
            <w:pPr>
              <w:ind w:left="482" w:hanging="480"/>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 </w:t>
            </w:r>
            <w:r/>
          </w:p>
        </w:tc>
        <w:tc>
          <w:tcPr>
            <w:tcW w:w="1625" w:type="dxa"/>
            <w:vAlign w:val="center"/>
            <w:textDirection w:val="lrTb"/>
            <w:noWrap w:val="false"/>
          </w:tcPr>
          <w:p>
            <w:pPr>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 </w:t>
            </w:r>
            <w:r/>
          </w:p>
        </w:tc>
        <w:tc>
          <w:tcPr>
            <w:tcW w:w="820" w:type="dxa"/>
            <w:vAlign w:val="center"/>
            <w:textDirection w:val="lrTb"/>
            <w:noWrap w:val="false"/>
          </w:tcPr>
          <w:p>
            <w:pPr>
              <w:ind w:left="482" w:hanging="480"/>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 </w:t>
            </w:r>
            <w:r/>
          </w:p>
        </w:tc>
        <w:tc>
          <w:tcPr>
            <w:tcW w:w="597" w:type="dxa"/>
            <w:vAlign w:val="center"/>
            <w:textDirection w:val="lrTb"/>
            <w:noWrap w:val="false"/>
          </w:tcPr>
          <w:p>
            <w:pPr>
              <w:ind w:left="482" w:hanging="480"/>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 </w:t>
            </w:r>
            <w:r/>
          </w:p>
        </w:tc>
        <w:tc>
          <w:tcPr>
            <w:tcW w:w="1292" w:type="dxa"/>
            <w:vAlign w:val="center"/>
            <w:textDirection w:val="lrTb"/>
            <w:noWrap w:val="false"/>
          </w:tcPr>
          <w:p>
            <w:pPr>
              <w:ind w:left="482" w:hanging="480"/>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 </w:t>
            </w:r>
            <w:r/>
          </w:p>
        </w:tc>
        <w:tc>
          <w:tcPr>
            <w:tcW w:w="1918" w:type="dxa"/>
            <w:vAlign w:val="center"/>
            <w:textDirection w:val="lrTb"/>
            <w:noWrap w:val="false"/>
          </w:tcPr>
          <w:p>
            <w:pPr>
              <w:ind w:left="482" w:hanging="480"/>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 </w:t>
            </w:r>
            <w:r/>
          </w:p>
        </w:tc>
      </w:tr>
      <w:tr>
        <w:trPr>
          <w:jc w:val="center"/>
          <w:tblCellSpacing w:w="0" w:type="dxa"/>
          <w:trHeight w:val="1134"/>
        </w:trPr>
        <w:tc>
          <w:tcPr>
            <w:tcW w:w="1330" w:type="dxa"/>
            <w:vAlign w:val="center"/>
            <w:textDirection w:val="lrTb"/>
            <w:noWrap w:val="false"/>
          </w:tcPr>
          <w:p>
            <w:pPr>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tc>
        <w:tc>
          <w:tcPr>
            <w:tcW w:w="680" w:type="dxa"/>
            <w:vAlign w:val="center"/>
            <w:textDirection w:val="lrTb"/>
            <w:noWrap w:val="false"/>
          </w:tcPr>
          <w:p>
            <w:pPr>
              <w:ind w:left="482" w:hanging="480"/>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tc>
        <w:tc>
          <w:tcPr>
            <w:tcW w:w="1153" w:type="dxa"/>
            <w:vAlign w:val="center"/>
            <w:textDirection w:val="lrTb"/>
            <w:noWrap w:val="false"/>
          </w:tcPr>
          <w:p>
            <w:pPr>
              <w:ind w:left="482" w:hanging="480"/>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tc>
        <w:tc>
          <w:tcPr>
            <w:tcW w:w="1625" w:type="dxa"/>
            <w:vAlign w:val="center"/>
            <w:textDirection w:val="lrTb"/>
            <w:noWrap w:val="false"/>
          </w:tcPr>
          <w:p>
            <w:pPr>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tc>
        <w:tc>
          <w:tcPr>
            <w:tcW w:w="820" w:type="dxa"/>
            <w:vAlign w:val="center"/>
            <w:textDirection w:val="lrTb"/>
            <w:noWrap w:val="false"/>
          </w:tcPr>
          <w:p>
            <w:pPr>
              <w:ind w:left="482" w:hanging="480"/>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tc>
        <w:tc>
          <w:tcPr>
            <w:tcW w:w="597" w:type="dxa"/>
            <w:vAlign w:val="center"/>
            <w:textDirection w:val="lrTb"/>
            <w:noWrap w:val="false"/>
          </w:tcPr>
          <w:p>
            <w:pPr>
              <w:ind w:left="482" w:hanging="480"/>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tc>
        <w:tc>
          <w:tcPr>
            <w:tcW w:w="1292" w:type="dxa"/>
            <w:vAlign w:val="center"/>
            <w:textDirection w:val="lrTb"/>
            <w:noWrap w:val="false"/>
          </w:tcPr>
          <w:p>
            <w:pPr>
              <w:ind w:left="482" w:hanging="480"/>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tc>
        <w:tc>
          <w:tcPr>
            <w:tcW w:w="1918" w:type="dxa"/>
            <w:vAlign w:val="center"/>
            <w:textDirection w:val="lrTb"/>
            <w:noWrap w:val="false"/>
          </w:tcPr>
          <w:p>
            <w:pPr>
              <w:ind w:left="482" w:hanging="480"/>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tc>
      </w:tr>
      <w:tr>
        <w:trPr>
          <w:cantSplit/>
          <w:jc w:val="center"/>
          <w:tblCellSpacing w:w="0" w:type="dxa"/>
          <w:trHeight w:val="670"/>
        </w:trPr>
        <w:tc>
          <w:tcPr>
            <w:gridSpan w:val="7"/>
            <w:tcW w:w="7497" w:type="dxa"/>
            <w:vAlign w:val="center"/>
            <w:textDirection w:val="lrTb"/>
            <w:noWrap w:val="false"/>
          </w:tcPr>
          <w:p>
            <w:pPr>
              <w:ind w:left="482" w:hanging="480"/>
              <w:jc w:val="right"/>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 合计（小写） </w:t>
            </w:r>
            <w:r/>
          </w:p>
        </w:tc>
        <w:tc>
          <w:tcPr>
            <w:tcW w:w="1918" w:type="dxa"/>
            <w:vAlign w:val="bottom"/>
            <w:textDirection w:val="lrTb"/>
            <w:noWrap w:val="false"/>
          </w:tcPr>
          <w:p>
            <w:pPr>
              <w:ind w:left="482" w:hanging="480"/>
              <w:jc w:val="right"/>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 </w:t>
            </w:r>
            <w:r/>
          </w:p>
        </w:tc>
      </w:tr>
      <w:tr>
        <w:trPr>
          <w:cantSplit/>
          <w:jc w:val="center"/>
          <w:tblCellSpacing w:w="0" w:type="dxa"/>
          <w:trHeight w:val="679"/>
        </w:trPr>
        <w:tc>
          <w:tcPr>
            <w:gridSpan w:val="8"/>
            <w:tcW w:w="9415" w:type="dxa"/>
            <w:vAlign w:val="center"/>
            <w:textDirection w:val="lrTb"/>
            <w:noWrap w:val="false"/>
          </w:tcPr>
          <w:p>
            <w:pPr>
              <w:ind w:left="482" w:hanging="480"/>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总计人民币金额（大写）：</w:t>
            </w:r>
            <w:r/>
          </w:p>
        </w:tc>
      </w:tr>
      <w:tr>
        <w:trPr>
          <w:cantSplit/>
          <w:jc w:val="center"/>
          <w:tblCellSpacing w:w="0" w:type="dxa"/>
          <w:trHeight w:val="679"/>
        </w:trPr>
        <w:tc>
          <w:tcPr>
            <w:gridSpan w:val="8"/>
            <w:tcW w:w="9415" w:type="dxa"/>
            <w:vAlign w:val="center"/>
            <w:textDirection w:val="lrTb"/>
            <w:noWrap w:val="false"/>
          </w:tcPr>
          <w:p>
            <w:pPr>
              <w:ind w:left="482" w:hanging="480"/>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产品详细配置清单等见附件，附件与本合同有同等法律效力。</w:t>
            </w:r>
            <w:r/>
          </w:p>
        </w:tc>
      </w:tr>
    </w:tbl>
    <w:p>
      <w:pPr>
        <w:pStyle w:val="824"/>
        <w:jc w:val="left"/>
        <w:spacing w:before="0" w:after="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2．合同价格</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2.1本合同供货价格为运至合同约定地点的现行含税落地交货价，暂定合同总金额为人民币 </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元（大写：</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元整，以实际供货数量为准，捆扎物除外）。</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2.2本合同供货价格包括目的地的运输、</w:t>
      </w:r>
      <w:r>
        <w:rPr>
          <w:rFonts w:hint="eastAsia" w:asciiTheme="minorEastAsia" w:hAnsiTheme="minorEastAsia" w:eastAsiaTheme="minorEastAsia" w:cstheme="minorEastAsia"/>
          <w:color w:val="auto"/>
          <w:sz w:val="24"/>
          <w:highlight w:val="none"/>
          <w:lang w:eastAsia="zh-Hans"/>
        </w:rPr>
        <w:t xml:space="preserve">装卸、</w:t>
      </w:r>
      <w:r>
        <w:rPr>
          <w:rFonts w:hint="eastAsia" w:asciiTheme="minorEastAsia" w:hAnsiTheme="minorEastAsia" w:eastAsiaTheme="minorEastAsia" w:cstheme="minorEastAsia"/>
          <w:color w:val="auto"/>
          <w:sz w:val="24"/>
          <w:highlight w:val="none"/>
        </w:rPr>
        <w:t xml:space="preserve">保险、技术支持与培训费、售后服务及相关劳务支出、</w:t>
      </w:r>
      <w:r>
        <w:rPr>
          <w:rFonts w:hint="eastAsia" w:asciiTheme="minorEastAsia" w:hAnsiTheme="minorEastAsia" w:eastAsiaTheme="minorEastAsia" w:cstheme="minorEastAsia"/>
          <w:bCs/>
          <w:color w:val="auto"/>
          <w:sz w:val="24"/>
          <w:highlight w:val="none"/>
        </w:rPr>
        <w:t xml:space="preserve">提供符合甲方财务要求的正规发票</w:t>
      </w:r>
      <w:r>
        <w:rPr>
          <w:rFonts w:hint="eastAsia" w:asciiTheme="minorEastAsia" w:hAnsiTheme="minorEastAsia" w:eastAsiaTheme="minorEastAsia" w:cstheme="minorEastAsia"/>
          <w:color w:val="auto"/>
          <w:sz w:val="24"/>
          <w:highlight w:val="none"/>
        </w:rPr>
        <w:t xml:space="preserve">等工作所发生的全部费用以及供应商企业利润、税金和政策性文件规定及合同包含的所有风险、责任等各项应有费用。用户不再支付报价以外的任何费用。</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2.3合同价格形式：</w:t>
      </w:r>
      <w:r>
        <w:rPr>
          <w:rFonts w:hint="eastAsia" w:asciiTheme="minorEastAsia" w:hAnsiTheme="minorEastAsia" w:eastAsiaTheme="minorEastAsia" w:cstheme="minorEastAsia"/>
          <w:color w:val="auto"/>
          <w:sz w:val="24"/>
          <w:highlight w:val="none"/>
          <w:u w:val="single"/>
        </w:rPr>
        <w:t xml:space="preserve"> 固定总价 </w:t>
      </w:r>
      <w:r>
        <w:rPr>
          <w:rFonts w:hint="eastAsia" w:asciiTheme="minorEastAsia" w:hAnsiTheme="minorEastAsia" w:eastAsiaTheme="minorEastAsia" w:cstheme="minorEastAsia"/>
          <w:color w:val="auto"/>
          <w:sz w:val="24"/>
          <w:highlight w:val="none"/>
        </w:rPr>
        <w:t xml:space="preserve">，甲方不再支付合同价格以外的任何费用。</w:t>
      </w:r>
      <w:r/>
    </w:p>
    <w:p>
      <w:pPr>
        <w:pStyle w:val="824"/>
        <w:jc w:val="left"/>
        <w:spacing w:before="0" w:after="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3．付款方式和付款比例</w:t>
      </w:r>
      <w:r/>
    </w:p>
    <w:p>
      <w:pPr>
        <w:pStyle w:val="81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3.1付款方式：</w:t>
      </w:r>
      <w:r/>
    </w:p>
    <w:p>
      <w:pPr>
        <w:pStyle w:val="81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本合同总金额为人民币大写金额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元（小写金额：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w:t>
      </w:r>
      <w:r/>
    </w:p>
    <w:p>
      <w:pPr>
        <w:pStyle w:val="81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（1）合同价款的百分之五十(50%)即￥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元整，在双方签订合同后15天内，办理政府采购资金结算手续支付给乙方。</w:t>
      </w:r>
      <w:r/>
    </w:p>
    <w:p>
      <w:pPr>
        <w:pStyle w:val="81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（2）合同总价的百分之四十(40%)即￥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元整，合同标的全部交付并安装完毕验收后15天内，由甲方办理政府采购资金结算手续，经审核后支付给乙方。</w:t>
      </w:r>
      <w:r/>
    </w:p>
    <w:p>
      <w:pPr>
        <w:pStyle w:val="81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（3）其余10％部分作为尾款，满壹年后付清。</w:t>
      </w:r>
      <w:r/>
    </w:p>
    <w:p>
      <w:pPr>
        <w:pStyle w:val="81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乙方需提交的支付文件包括：乙方出具的全额正式发票；</w:t>
      </w:r>
      <w:r/>
    </w:p>
    <w:p>
      <w:pPr>
        <w:pStyle w:val="81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3.2乙方提供的发票、送货单的货物名称、规格型号等内容必须与合同完全一致，乙方未提供合规发票前，甲方有权拒绝付款，并不视为违约。</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3.3 甲方开票信息：</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名  称：</w:t>
      </w:r>
      <w:r>
        <w:rPr>
          <w:rFonts w:hint="eastAsia" w:asciiTheme="minorEastAsia" w:hAnsiTheme="minorEastAsia" w:eastAsiaTheme="minorEastAsia" w:cstheme="minorEastAsia"/>
          <w:color w:val="auto"/>
          <w:sz w:val="24"/>
          <w:highlight w:val="none"/>
          <w:u w:val="single"/>
        </w:rPr>
        <w:t xml:space="preserve">徐州医科大学附属医院 </w:t>
      </w:r>
      <w:r/>
    </w:p>
    <w:p>
      <w:pPr>
        <w:ind w:firstLine="480"/>
        <w:jc w:val="left"/>
        <w:spacing w:line="360" w:lineRule="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税  号：12320000466002657F</w:t>
      </w:r>
      <w:r/>
    </w:p>
    <w:p>
      <w:pPr>
        <w:ind w:firstLine="480"/>
        <w:jc w:val="left"/>
        <w:spacing w:line="360" w:lineRule="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开户行：中国农业银行徐州淮海路支行</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账  号：10230101040002600 </w:t>
      </w:r>
      <w:r/>
    </w:p>
    <w:p>
      <w:pPr>
        <w:ind w:firstLine="480"/>
        <w:jc w:val="left"/>
        <w:spacing w:line="360" w:lineRule="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电  话：0516-85802338、85802011(传真) </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地  址：江苏省徐州市淮海西路99号</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3.4乙方收付款信息：</w:t>
      </w:r>
      <w:r/>
    </w:p>
    <w:p>
      <w:pPr>
        <w:ind w:firstLine="480"/>
        <w:jc w:val="left"/>
        <w:spacing w:line="360" w:lineRule="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名  称：</w:t>
      </w:r>
      <w:r>
        <w:rPr>
          <w:rFonts w:hint="eastAsia" w:asciiTheme="minorEastAsia" w:hAnsiTheme="minorEastAsia" w:eastAsiaTheme="minorEastAsia" w:cstheme="minorEastAsia"/>
          <w:color w:val="auto"/>
          <w:sz w:val="24"/>
          <w:highlight w:val="none"/>
          <w:u w:val="single"/>
        </w:rPr>
        <w:t xml:space="preserve">                        </w:t>
      </w:r>
      <w:r/>
    </w:p>
    <w:p>
      <w:pPr>
        <w:ind w:firstLine="480"/>
        <w:jc w:val="left"/>
        <w:spacing w:line="360" w:lineRule="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税  号：</w:t>
      </w:r>
      <w:r/>
    </w:p>
    <w:p>
      <w:pPr>
        <w:ind w:firstLine="480"/>
        <w:jc w:val="left"/>
        <w:spacing w:line="360" w:lineRule="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开户行：</w:t>
      </w:r>
      <w:r/>
    </w:p>
    <w:p>
      <w:pPr>
        <w:ind w:firstLine="480"/>
        <w:jc w:val="left"/>
        <w:spacing w:line="360" w:lineRule="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账  号：</w:t>
      </w:r>
      <w:r/>
    </w:p>
    <w:p>
      <w:pPr>
        <w:ind w:firstLine="480"/>
        <w:jc w:val="left"/>
        <w:spacing w:line="360" w:lineRule="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联行号：</w:t>
      </w:r>
      <w:r/>
    </w:p>
    <w:p>
      <w:pPr>
        <w:pStyle w:val="824"/>
        <w:jc w:val="left"/>
        <w:spacing w:before="0" w:after="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4．运输、装卸及交付</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4.1 运输、装卸责任及费用：由乙方负责</w:t>
      </w:r>
      <w:r>
        <w:rPr>
          <w:rFonts w:hint="eastAsia" w:asciiTheme="minorEastAsia" w:hAnsiTheme="minorEastAsia" w:eastAsiaTheme="minorEastAsia" w:cstheme="minorEastAsia"/>
          <w:color w:val="auto"/>
          <w:sz w:val="24"/>
          <w:highlight w:val="none"/>
          <w:lang w:eastAsia="zh-Hans"/>
        </w:rPr>
        <w:t xml:space="preserve">运输、</w:t>
      </w:r>
      <w:r>
        <w:rPr>
          <w:rFonts w:hint="eastAsia" w:asciiTheme="minorEastAsia" w:hAnsiTheme="minorEastAsia" w:eastAsiaTheme="minorEastAsia" w:cstheme="minorEastAsia"/>
          <w:color w:val="auto"/>
          <w:sz w:val="24"/>
          <w:highlight w:val="none"/>
        </w:rPr>
        <w:t xml:space="preserve">卸货至指定地点，码放整齐，乙方应以最适宜保证货物性能和质量的运输方式运送，对于货物运送至指定地点并经验收合格之前发生的一切损坏、数量损失及运输、装卸过程中发生的一切损失、事故责任等均由乙方承担。</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4.2 交货期：乙方</w:t>
      </w:r>
      <w:r>
        <w:rPr>
          <w:rFonts w:hint="eastAsia" w:asciiTheme="minorEastAsia" w:hAnsiTheme="minorEastAsia" w:eastAsiaTheme="minorEastAsia" w:cstheme="minorEastAsia"/>
          <w:color w:val="auto"/>
          <w:sz w:val="24"/>
          <w:highlight w:val="none"/>
          <w:lang w:eastAsia="zh-Hans"/>
        </w:rPr>
        <w:t xml:space="preserve">应</w:t>
      </w:r>
      <w:r>
        <w:rPr>
          <w:rFonts w:hint="eastAsia" w:asciiTheme="minorEastAsia" w:hAnsiTheme="minorEastAsia" w:eastAsiaTheme="minorEastAsia" w:cstheme="minorEastAsia"/>
          <w:color w:val="auto"/>
          <w:sz w:val="24"/>
          <w:highlight w:val="none"/>
        </w:rPr>
        <w:t xml:space="preserve">于</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 年 </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 月</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 日前向甲方交付产品。</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4.3 交货地点</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（甲方指定地点）</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4.4工作要求：</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4.4.1</w:t>
      </w:r>
      <w:r>
        <w:rPr>
          <w:rFonts w:hint="eastAsia" w:asciiTheme="minorEastAsia" w:hAnsiTheme="minorEastAsia" w:eastAsiaTheme="minorEastAsia" w:cstheme="minorEastAsia"/>
          <w:color w:val="auto"/>
          <w:sz w:val="24"/>
          <w:highlight w:val="none"/>
          <w:lang w:eastAsia="zh-Hans"/>
        </w:rPr>
        <w:t xml:space="preserve">乙</w:t>
      </w:r>
      <w:r>
        <w:rPr>
          <w:rFonts w:hint="eastAsia" w:asciiTheme="minorEastAsia" w:hAnsiTheme="minorEastAsia" w:eastAsiaTheme="minorEastAsia" w:cstheme="minorEastAsia"/>
          <w:color w:val="auto"/>
          <w:sz w:val="24"/>
          <w:highlight w:val="none"/>
        </w:rPr>
        <w:t xml:space="preserve">方应当遵守所在地政府颁布的有关货物运输的时间限制、载重限制及道路限制等规定，安全准时的将货物运抵甲方指定位置，承担交通运输及环境保护责任。乙方不得以不清楚甲方现场情况或当地政府运输时限及通道限制为理由延误交货期限，或做出额外索赔、要求延长交货期限。</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4.4.2乙方应当遵守甲方现场的相关管理规定，服从甲方现场调度及安全管理。乙方车辆在进入现场前后，不得鸣笛、加速行驶，防噪音超标。乙方应做好运输车辆清洗等工作，确保甲方环境管理目标实现。如因乙方责任造成政府部门相关处罚，所有责任由乙方承担。</w:t>
      </w:r>
      <w:r/>
    </w:p>
    <w:p>
      <w:pPr>
        <w:pStyle w:val="824"/>
        <w:jc w:val="left"/>
        <w:spacing w:before="0" w:after="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5．技术、质量要求：</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5.1</w:t>
      </w:r>
      <w:r>
        <w:rPr>
          <w:rFonts w:hint="eastAsia" w:asciiTheme="minorEastAsia" w:hAnsiTheme="minorEastAsia" w:eastAsiaTheme="minorEastAsia" w:cstheme="minorEastAsia"/>
          <w:color w:val="auto"/>
          <w:sz w:val="24"/>
          <w:highlight w:val="none"/>
          <w:lang w:eastAsia="zh-Hans"/>
        </w:rPr>
        <w:t xml:space="preserve">乙方</w:t>
      </w:r>
      <w:r>
        <w:rPr>
          <w:rFonts w:hint="eastAsia" w:asciiTheme="minorEastAsia" w:hAnsiTheme="minorEastAsia" w:eastAsiaTheme="minorEastAsia" w:cstheme="minorEastAsia"/>
          <w:color w:val="auto"/>
          <w:sz w:val="24"/>
          <w:highlight w:val="none"/>
        </w:rPr>
        <w:t xml:space="preserve">所提供医疗器械产品注册证必须真实有效。</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eastAsia="zh-Hans"/>
        </w:rPr>
        <w:t xml:space="preserve">.2乙方</w:t>
      </w:r>
      <w:r>
        <w:rPr>
          <w:rFonts w:hint="eastAsia" w:asciiTheme="minorEastAsia" w:hAnsiTheme="minorEastAsia" w:eastAsiaTheme="minorEastAsia" w:cstheme="minorEastAsia"/>
          <w:color w:val="auto"/>
          <w:sz w:val="24"/>
          <w:highlight w:val="none"/>
        </w:rPr>
        <w:t xml:space="preserve">所提供产品上的中文品名、型号及产品说明书所注适用范围必须与医疗器械产品注册证所标明的完全一致。</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eastAsia="zh-Hans"/>
        </w:rPr>
        <w:t xml:space="preserve">.3</w:t>
      </w:r>
      <w:r>
        <w:rPr>
          <w:rFonts w:hint="eastAsia" w:asciiTheme="minorEastAsia" w:hAnsiTheme="minorEastAsia" w:eastAsiaTheme="minorEastAsia" w:cstheme="minorEastAsia"/>
          <w:color w:val="auto"/>
          <w:sz w:val="24"/>
          <w:highlight w:val="none"/>
        </w:rPr>
        <w:t xml:space="preserve">国产医疗设备上的铭牌必须标注医疗器械注册证号。</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eastAsia="zh-Hans"/>
        </w:rPr>
        <w:t xml:space="preserve">.4</w:t>
      </w:r>
      <w:r>
        <w:rPr>
          <w:rFonts w:hint="eastAsia" w:asciiTheme="minorEastAsia" w:hAnsiTheme="minorEastAsia" w:eastAsiaTheme="minorEastAsia" w:cstheme="minorEastAsia"/>
          <w:color w:val="auto"/>
          <w:sz w:val="24"/>
          <w:highlight w:val="none"/>
        </w:rPr>
        <w:t xml:space="preserve">发票上所列品名与型号必须与合同所列品名与型号完全一致。</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eastAsia="zh-Hans"/>
        </w:rPr>
        <w:t xml:space="preserve">.5</w:t>
      </w:r>
      <w:r>
        <w:rPr>
          <w:rFonts w:hint="eastAsia" w:asciiTheme="minorEastAsia" w:hAnsiTheme="minorEastAsia" w:eastAsiaTheme="minorEastAsia" w:cstheme="minorEastAsia"/>
          <w:color w:val="auto"/>
          <w:sz w:val="24"/>
          <w:highlight w:val="none"/>
        </w:rPr>
        <w:t xml:space="preserve">其他未提及事项必须符合国家食品药品监督管理总局的相关规定。</w:t>
      </w:r>
      <w:r/>
    </w:p>
    <w:p>
      <w:pPr>
        <w:ind w:firstLine="480"/>
        <w:spacing w:line="360" w:lineRule="auto"/>
        <w:rPr>
          <w:rFonts w:hint="eastAsia" w:asciiTheme="minorEastAsia" w:hAnsiTheme="minorEastAsia" w:eastAsiaTheme="minorEastAsia" w:cstheme="minorEastAsia"/>
          <w:color w:val="auto"/>
          <w:sz w:val="24"/>
          <w:highlight w:val="none"/>
          <w:lang w:eastAsia="zh-Hans"/>
        </w:rPr>
      </w:pP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eastAsia="zh-Hans"/>
        </w:rPr>
        <w:t xml:space="preserve">.6产品的保修期（以验收合格日算起）</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lang w:eastAsia="zh-Hans"/>
        </w:rPr>
        <w:t xml:space="preserve"> 年，保修期内免费维修。</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eastAsia="zh-Hans"/>
        </w:rPr>
        <w:t xml:space="preserve">5.7服务响应时间：</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lang w:eastAsia="zh-Hans"/>
        </w:rPr>
        <w:t xml:space="preserve">小时</w:t>
      </w:r>
      <w:r/>
    </w:p>
    <w:p>
      <w:pPr>
        <w:pStyle w:val="824"/>
        <w:jc w:val="left"/>
        <w:spacing w:before="0" w:after="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6．检验、验收及其他</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6.1 货物到达甲方指定到货地点后5日内，乙方需通知甲方的归口管理部门，由甲乙双方共同进行到货清点、查验。在设备安装、调试结束，使用科室确认设备运行正常后，由甲方的归口管理部门组织相关科室、部门会同乙方进行交付验收，并出具验收报告。乙方未通知甲方的归口管理部门擅自拆箱的，甲方不予验收。需要安装的货物，由乙方负责安装和调试工作。</w:t>
      </w:r>
      <w:r/>
    </w:p>
    <w:p>
      <w:pPr>
        <w:pStyle w:val="812"/>
        <w:ind w:firstLine="480"/>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按照以上方式验收合格后30内日，如发现内在瑕疵，即无法肉眼辨别的内部瑕疵。乙方需提供情况说明，甲方审核完毕后，在5日内，</w:t>
      </w:r>
      <w:r>
        <w:rPr>
          <w:rFonts w:hint="eastAsia" w:asciiTheme="minorEastAsia" w:hAnsiTheme="minorEastAsia" w:eastAsiaTheme="minorEastAsia" w:cstheme="minorEastAsia"/>
          <w:color w:val="auto"/>
          <w:sz w:val="24"/>
          <w:highlight w:val="none"/>
        </w:rPr>
        <w:t xml:space="preserve">甲、乙双方再次共同进行验收。</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6.2验收标准：（1）货物外观、包装完好；（2）数量、规格/型号无误；（3）货物符合合同要求及生产技术标准，配置齐全，乙方对该货物有质量说明的，也应符合该质量说明；（4）乙方应根据甲方验收部门的要求提供必要的技术资料；（5）设备正常运行后由甲方归口管理部门组织相关科室、部门会同乙方共同验收。</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6.3检验结果处置</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6.3.1验收不合格，无条件退场，由此造成的损失自负，并赔偿由此给</w:t>
      </w:r>
      <w:r>
        <w:rPr>
          <w:rFonts w:hint="eastAsia" w:asciiTheme="minorEastAsia" w:hAnsiTheme="minorEastAsia" w:eastAsiaTheme="minorEastAsia" w:cstheme="minorEastAsia"/>
          <w:color w:val="auto"/>
          <w:sz w:val="24"/>
          <w:highlight w:val="none"/>
          <w:lang w:eastAsia="zh-Hans"/>
        </w:rPr>
        <w:t xml:space="preserve">甲方</w:t>
      </w:r>
      <w:r>
        <w:rPr>
          <w:rFonts w:hint="eastAsia" w:asciiTheme="minorEastAsia" w:hAnsiTheme="minorEastAsia" w:eastAsiaTheme="minorEastAsia" w:cstheme="minorEastAsia"/>
          <w:color w:val="auto"/>
          <w:sz w:val="24"/>
          <w:highlight w:val="none"/>
        </w:rPr>
        <w:t xml:space="preserve">造成的损失，每天按总价的1％计算。</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6.3.2乙方在接到甲方书面异议后，应在三日内提出处理意见，否则，即视为默认甲方提出的异议和处理意见，乙方应照此执行。</w:t>
      </w:r>
      <w:r/>
    </w:p>
    <w:p>
      <w:pPr>
        <w:pStyle w:val="824"/>
        <w:jc w:val="left"/>
        <w:spacing w:before="0" w:after="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7．权利和义务</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7.1 甲方权利义务</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7.1.1按照合同约定给付医疗设备款。</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7.1.2协调组织医疗设备的验收。</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7.2 乙方权利义务</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7.2.1乙方应按甲方提出的供货要求，根据国家标准和有关规定，组织生产，做到保质保量，不得无故拖延。</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7.2.2乙方应遵守有关安全生产、环境保护和交通安全等法律法规，车辆及人员进入现场后，应服从甲方指定人员合理的统一指挥调度，积极配合甲方，提供优质服务。</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7.2.3因医疗设备质量问题或未在规定时间内将医疗设备送至指定地点导致</w:t>
      </w:r>
      <w:r>
        <w:rPr>
          <w:rFonts w:hint="eastAsia" w:asciiTheme="minorEastAsia" w:hAnsiTheme="minorEastAsia" w:eastAsiaTheme="minorEastAsia" w:cstheme="minorEastAsia"/>
          <w:color w:val="auto"/>
          <w:sz w:val="24"/>
          <w:highlight w:val="none"/>
          <w:lang w:eastAsia="zh-Hans"/>
        </w:rPr>
        <w:t xml:space="preserve">甲方遭受</w:t>
      </w:r>
      <w:r>
        <w:rPr>
          <w:rFonts w:hint="eastAsia" w:asciiTheme="minorEastAsia" w:hAnsiTheme="minorEastAsia" w:eastAsiaTheme="minorEastAsia" w:cstheme="minorEastAsia"/>
          <w:color w:val="auto"/>
          <w:sz w:val="24"/>
          <w:highlight w:val="none"/>
        </w:rPr>
        <w:t xml:space="preserve">的损失应按实赔偿给甲方。</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7.2.4乙方因不能提供合规发票给甲方带来税务风险时，乙方应承担由此带来的补缴税款、滞纳金等赔偿责任。</w:t>
      </w:r>
      <w:r/>
    </w:p>
    <w:p>
      <w:pPr>
        <w:pStyle w:val="824"/>
        <w:jc w:val="left"/>
        <w:spacing w:before="0" w:after="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8．合同解除</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w:t>
      </w:r>
      <w:r>
        <w:rPr>
          <w:rFonts w:hint="eastAsia" w:asciiTheme="minorEastAsia" w:hAnsiTheme="minorEastAsia" w:eastAsiaTheme="minorEastAsia" w:cstheme="minorEastAsia"/>
          <w:color w:val="auto"/>
          <w:sz w:val="24"/>
          <w:highlight w:val="none"/>
          <w:lang w:eastAsia="zh-Hans"/>
        </w:rPr>
        <w:t xml:space="preserve">.</w:t>
      </w:r>
      <w:r>
        <w:rPr>
          <w:rFonts w:hint="eastAsia" w:asciiTheme="minorEastAsia" w:hAnsiTheme="minorEastAsia" w:eastAsiaTheme="minorEastAsia" w:cstheme="minorEastAsia"/>
          <w:color w:val="auto"/>
          <w:sz w:val="24"/>
          <w:highlight w:val="none"/>
        </w:rPr>
        <w:t xml:space="preserve">1合同有效期间，可通过书面协议解除本合同；</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8.2乙方违约解除合同：在乙方违反本合同条款、债务或保证的情况下，甲方有权直接向乙方发出书面违约的通知书，提出解除部分或全部合同，通知到达乙方时发生解除的效力。同时，乙方应继续履行合同中未解除的部分；</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8.3乙方丧失或可能丧失履行能力解除合同：如果乙方进入或者可能进入清算程序、乙方经营状况严重恶化、无清偿能力、歇业、破产、转移财产、抽逃资金、逃避债务、发生罢工、被提起重大诉讼等的，甲方可在任何时候以书面方式通知乙方，提出解除合同。该解除合同将不损害或影响甲方已采取或将要采取的任何行动或补救措施的权利； </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8.4不可抗力解除合同：如发生不可抗力事故的，甲方有权解除合同。</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8.5如甲方根据法律法规的规定及本合同的约定解除合同的，相关的货物由乙方自费回收，所需要的费用乙方自行承担。若乙方未在甲方发出通知后10日历天内回收，则甲方可自行处理该合同货物，乙方应承担因此产生的所有费用与损失。</w:t>
      </w:r>
      <w:r/>
    </w:p>
    <w:p>
      <w:pPr>
        <w:pStyle w:val="824"/>
        <w:jc w:val="left"/>
        <w:spacing w:before="0" w:after="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9．不可抗力</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因发生不可抗力事件，导致甲方认为履行本合同已无意义或者无法履行的，甲方可解除本合同。当事人一方因不可抗力的原因不能履行合同时，应当及时通知对方，并在合理期限内提供有关机构出具的证明，可以全部或部分免除该方当事人的违约责任。 </w:t>
      </w:r>
      <w:r/>
    </w:p>
    <w:p>
      <w:pPr>
        <w:pStyle w:val="824"/>
        <w:jc w:val="left"/>
        <w:spacing w:before="0" w:after="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10．违约责任</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10.1如乙方逾期交货，每逾期1日历天，乙方按合同价款的千分之三向甲方支付违约金（甲方有权在合同价款中直接扣除），并承担甲方因此所受的损失。逾期超过30天，甲方有权解除合同并要求乙方支付合同价款10%的违约金。</w:t>
      </w:r>
      <w:r/>
    </w:p>
    <w:p>
      <w:pPr>
        <w:ind w:firstLine="480"/>
        <w:spacing w:line="360" w:lineRule="auto"/>
        <w:rPr>
          <w:rFonts w:hint="eastAsia" w:asciiTheme="minorEastAsia" w:hAnsiTheme="minorEastAsia" w:eastAsiaTheme="minorEastAsia" w:cstheme="minorEastAsia"/>
          <w:color w:val="auto"/>
          <w:sz w:val="24"/>
          <w:highlight w:val="none"/>
          <w:lang w:eastAsia="zh-Hans"/>
        </w:rPr>
      </w:pPr>
      <w:r>
        <w:rPr>
          <w:rFonts w:hint="eastAsia" w:asciiTheme="minorEastAsia" w:hAnsiTheme="minorEastAsia" w:eastAsiaTheme="minorEastAsia" w:cstheme="minorEastAsia"/>
          <w:color w:val="auto"/>
          <w:sz w:val="24"/>
          <w:highlight w:val="none"/>
        </w:rPr>
        <w:t xml:space="preserve">10</w:t>
      </w:r>
      <w:r>
        <w:rPr>
          <w:rFonts w:hint="eastAsia" w:asciiTheme="minorEastAsia" w:hAnsiTheme="minorEastAsia" w:eastAsiaTheme="minorEastAsia" w:cstheme="minorEastAsia"/>
          <w:color w:val="auto"/>
          <w:sz w:val="24"/>
          <w:highlight w:val="none"/>
          <w:lang w:eastAsia="zh-Hans"/>
        </w:rPr>
        <w:t xml:space="preserve">.2</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eastAsia="zh-Hans"/>
        </w:rPr>
        <w:t xml:space="preserve">乙方所提供产品必须满足第5条技术和质量条款的要求，否则由此引起的一切责任由乙方负责。</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w:t>
      </w:r>
      <w:r>
        <w:rPr>
          <w:rFonts w:hint="eastAsia" w:asciiTheme="minorEastAsia" w:hAnsiTheme="minorEastAsia" w:eastAsiaTheme="minorEastAsia" w:cstheme="minorEastAsia"/>
          <w:color w:val="auto"/>
          <w:sz w:val="24"/>
          <w:highlight w:val="none"/>
          <w:lang w:eastAsia="zh-Hans"/>
        </w:rPr>
        <w:t xml:space="preserve">.3</w:t>
      </w:r>
      <w:r>
        <w:rPr>
          <w:rFonts w:hint="eastAsia" w:asciiTheme="minorEastAsia" w:hAnsiTheme="minorEastAsia" w:eastAsiaTheme="minorEastAsia" w:cstheme="minorEastAsia"/>
          <w:color w:val="auto"/>
          <w:sz w:val="24"/>
          <w:highlight w:val="none"/>
        </w:rPr>
        <w:t xml:space="preserve">甲方未按合同规定的时间和要求提供相应的场地技术资料等，交货日期经双方协商可相应顺延。</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w:t>
      </w:r>
      <w:r>
        <w:rPr>
          <w:rFonts w:hint="eastAsia" w:asciiTheme="minorEastAsia" w:hAnsiTheme="minorEastAsia" w:eastAsiaTheme="minorEastAsia" w:cstheme="minorEastAsia"/>
          <w:color w:val="auto"/>
          <w:sz w:val="24"/>
          <w:highlight w:val="none"/>
          <w:lang w:eastAsia="zh-Hans"/>
        </w:rPr>
        <w:t xml:space="preserve">.</w:t>
      </w:r>
      <w:r>
        <w:rPr>
          <w:rFonts w:hint="eastAsia" w:asciiTheme="minorEastAsia" w:hAnsiTheme="minorEastAsia" w:eastAsiaTheme="minorEastAsia" w:cstheme="minorEastAsia"/>
          <w:color w:val="auto"/>
          <w:sz w:val="24"/>
          <w:highlight w:val="none"/>
        </w:rPr>
        <w:t xml:space="preserve">4乙方所交产品由于品种、型号、规格、颜色、质量或其他问题不符合合同规定、验收不合格的，甲方</w:t>
      </w:r>
      <w:r>
        <w:rPr>
          <w:rFonts w:hint="eastAsia" w:asciiTheme="minorEastAsia" w:hAnsiTheme="minorEastAsia" w:eastAsiaTheme="minorEastAsia" w:cstheme="minorEastAsia"/>
          <w:color w:val="auto"/>
          <w:sz w:val="24"/>
          <w:highlight w:val="none"/>
          <w:lang w:eastAsia="zh-Hans"/>
        </w:rPr>
        <w:t xml:space="preserve">有权</w:t>
      </w:r>
      <w:r>
        <w:rPr>
          <w:rFonts w:hint="eastAsia" w:asciiTheme="minorEastAsia" w:hAnsiTheme="minorEastAsia" w:eastAsiaTheme="minorEastAsia" w:cstheme="minorEastAsia"/>
          <w:color w:val="auto"/>
          <w:sz w:val="24"/>
          <w:highlight w:val="none"/>
        </w:rPr>
        <w:t xml:space="preserve">要求乙方无条件换货或退货，因此所发生的一切费用损失，由乙方负责。</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w:t>
      </w:r>
      <w:r>
        <w:rPr>
          <w:rFonts w:hint="eastAsia" w:asciiTheme="minorEastAsia" w:hAnsiTheme="minorEastAsia" w:eastAsiaTheme="minorEastAsia" w:cstheme="minorEastAsia"/>
          <w:color w:val="auto"/>
          <w:sz w:val="24"/>
          <w:highlight w:val="none"/>
          <w:lang w:eastAsia="zh-Hans"/>
        </w:rPr>
        <w:t xml:space="preserve">.5</w:t>
      </w:r>
      <w:r>
        <w:rPr>
          <w:rFonts w:hint="eastAsia" w:asciiTheme="minorEastAsia" w:hAnsiTheme="minorEastAsia" w:eastAsiaTheme="minorEastAsia" w:cstheme="minorEastAsia"/>
          <w:color w:val="auto"/>
          <w:sz w:val="24"/>
          <w:highlight w:val="none"/>
        </w:rPr>
        <w:t xml:space="preserve">如因一方违反本合同约定给守约方造成损失的，应当依法赔偿，赔偿的金额应包括但不限于守约方因维权需要所支付的律师费、鉴定费、诉讼费、诉讼担保费、交通费等。</w:t>
      </w:r>
      <w:r/>
    </w:p>
    <w:p>
      <w:pPr>
        <w:pStyle w:val="824"/>
        <w:jc w:val="left"/>
        <w:spacing w:before="0" w:after="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11．通知和送达</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w:t>
      </w:r>
      <w:r>
        <w:rPr>
          <w:rFonts w:hint="eastAsia" w:asciiTheme="minorEastAsia" w:hAnsiTheme="minorEastAsia" w:eastAsiaTheme="minorEastAsia" w:cstheme="minorEastAsia"/>
          <w:color w:val="auto"/>
          <w:sz w:val="24"/>
          <w:highlight w:val="none"/>
          <w:lang w:eastAsia="zh-Hans"/>
        </w:rPr>
        <w:t xml:space="preserve">.</w:t>
      </w:r>
      <w:r>
        <w:rPr>
          <w:rFonts w:hint="eastAsia" w:asciiTheme="minorEastAsia" w:hAnsiTheme="minorEastAsia" w:eastAsiaTheme="minorEastAsia" w:cstheme="minorEastAsia"/>
          <w:color w:val="auto"/>
          <w:sz w:val="24"/>
          <w:highlight w:val="none"/>
        </w:rPr>
        <w:t xml:space="preserve">1双方收件人、通讯（送达）地址、联系方式</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甲方联系人：     ，联系电话：          ，通讯地址：              。</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乙方联系人：     ，联系电话：          ，通讯地址：              。</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双方的通讯地址、收件人和联系方式以本合同约定为准。双方一致确认上述通讯地址和联系方式为双方履行合同、解决合同争议时接收其他方商业文件或司法机关诉讼文书、仲裁机构仲裁文书真实有效的地址和联系方式。</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w:t>
      </w:r>
      <w:r>
        <w:rPr>
          <w:rFonts w:hint="eastAsia" w:asciiTheme="minorEastAsia" w:hAnsiTheme="minorEastAsia" w:eastAsiaTheme="minorEastAsia" w:cstheme="minorEastAsia"/>
          <w:color w:val="auto"/>
          <w:sz w:val="24"/>
          <w:highlight w:val="none"/>
          <w:lang w:eastAsia="zh-Hans"/>
        </w:rPr>
        <w:t xml:space="preserve">.</w:t>
      </w:r>
      <w:r>
        <w:rPr>
          <w:rFonts w:hint="eastAsia" w:asciiTheme="minorEastAsia" w:hAnsiTheme="minorEastAsia" w:eastAsiaTheme="minorEastAsia" w:cstheme="minorEastAsia"/>
          <w:color w:val="auto"/>
          <w:sz w:val="24"/>
          <w:highlight w:val="none"/>
        </w:rPr>
        <w:t xml:space="preserve">2双方根据本合同发出的或与本合同履行有关的通知应采取书面形式，并采用面呈，挂号信或特快专递方式送达被通知人，不论以何种方式传递，均自通知送达被通知人起生效，除非本合同另有约定，通知送达按如下原则确定：</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11.2.1采用面呈传递时，被通知人(含其法定代表人、约定收件人、雇员或代理人，下同)签收视为送达。若被通知人拒绝签收的，通知留置被通知人通讯地址处视为送达。</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w:t>
      </w:r>
      <w:r>
        <w:rPr>
          <w:rFonts w:hint="eastAsia" w:asciiTheme="minorEastAsia" w:hAnsiTheme="minorEastAsia" w:eastAsiaTheme="minorEastAsia" w:cstheme="minorEastAsia"/>
          <w:color w:val="auto"/>
          <w:sz w:val="24"/>
          <w:highlight w:val="none"/>
          <w:lang w:eastAsia="zh-Hans"/>
        </w:rPr>
        <w:t xml:space="preserve">.</w:t>
      </w:r>
      <w:r>
        <w:rPr>
          <w:rFonts w:hint="eastAsia" w:asciiTheme="minorEastAsia" w:hAnsiTheme="minorEastAsia" w:eastAsiaTheme="minorEastAsia" w:cstheme="minorEastAsia"/>
          <w:color w:val="auto"/>
          <w:sz w:val="24"/>
          <w:highlight w:val="none"/>
        </w:rPr>
        <w:t xml:space="preserve">2.2采用挂号信或特快专递传递时，以被通知人收件日期为送达日期。被通知人拒绝签收或被通知人在约定通讯地址处无人收件，导致通知未能被被通知人实际接收的，挂号信或特快专递退回之日视为送达之日。</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w:t>
      </w:r>
      <w:r>
        <w:rPr>
          <w:rFonts w:hint="eastAsia" w:asciiTheme="minorEastAsia" w:hAnsiTheme="minorEastAsia" w:eastAsiaTheme="minorEastAsia" w:cstheme="minorEastAsia"/>
          <w:color w:val="auto"/>
          <w:sz w:val="24"/>
          <w:highlight w:val="none"/>
          <w:lang w:eastAsia="zh-Hans"/>
        </w:rPr>
        <w:t xml:space="preserve">.</w:t>
      </w:r>
      <w:r>
        <w:rPr>
          <w:rFonts w:hint="eastAsia" w:asciiTheme="minorEastAsia" w:hAnsiTheme="minorEastAsia" w:eastAsiaTheme="minorEastAsia" w:cstheme="minorEastAsia"/>
          <w:color w:val="auto"/>
          <w:sz w:val="24"/>
          <w:highlight w:val="none"/>
        </w:rPr>
        <w:t xml:space="preserve">3上述通讯地址和联系方式适用至本合同履行完毕或争议经过一审、二审至案件执行终结时止，除非双方依下款告知变更。</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11.4任何一方通讯地址、收件人或联系电话需要变更的，应提前5 个工作日向合同其他方和司法机关送交书面变更告知书。否则，因此而导致的通知迟延或不能送达的后果，均由变更方承担。因一方在本合同中载明的或书面通知变更后的通讯地址、收件人或联系方式不详，导致通知迟延或不能送达的后果，由该方自行承担。</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11.5双方均明知：因双方提供或者确认的送达地址和联系方式不准确、或者送达地址变更后未及时依程序告知对方和司法机关、或者当事人和指定签收人拒绝签收等原因，导致诉讼文书未能被当事人实际接收，邮寄送达的，以文书退回之日视为送达之日；直接送达的，送达人当场在送达回证上记明情况之日视为送达之日。</w:t>
      </w:r>
      <w:r/>
    </w:p>
    <w:p>
      <w:pPr>
        <w:pStyle w:val="824"/>
        <w:jc w:val="left"/>
        <w:spacing w:before="0" w:after="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12．解决争议方式</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如果本合同发生纠纷，协商解决。不愿协商或通过协商仍未能解决的，则任何一方可向</w:t>
      </w:r>
      <w:r>
        <w:rPr>
          <w:rFonts w:hint="eastAsia" w:asciiTheme="minorEastAsia" w:hAnsiTheme="minorEastAsia" w:eastAsiaTheme="minorEastAsia" w:cstheme="minorEastAsia"/>
          <w:color w:val="auto"/>
          <w:sz w:val="24"/>
          <w:highlight w:val="none"/>
          <w:lang w:eastAsia="zh-Hans"/>
        </w:rPr>
        <w:t xml:space="preserve">甲方所在地</w:t>
      </w:r>
      <w:r>
        <w:rPr>
          <w:rFonts w:hint="eastAsia" w:asciiTheme="minorEastAsia" w:hAnsiTheme="minorEastAsia" w:eastAsiaTheme="minorEastAsia" w:cstheme="minorEastAsia"/>
          <w:color w:val="auto"/>
          <w:sz w:val="24"/>
          <w:highlight w:val="none"/>
        </w:rPr>
        <w:t xml:space="preserve">人民法院提起诉讼。</w:t>
      </w:r>
      <w:r/>
    </w:p>
    <w:p>
      <w:pPr>
        <w:pStyle w:val="824"/>
        <w:jc w:val="left"/>
        <w:spacing w:before="0" w:after="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13．其他</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13</w:t>
      </w:r>
      <w:r>
        <w:rPr>
          <w:rFonts w:hint="eastAsia" w:asciiTheme="minorEastAsia" w:hAnsiTheme="minorEastAsia" w:eastAsiaTheme="minorEastAsia" w:cstheme="minorEastAsia"/>
          <w:color w:val="auto"/>
          <w:sz w:val="24"/>
          <w:highlight w:val="none"/>
          <w:lang w:eastAsia="zh-Hans"/>
        </w:rPr>
        <w:t xml:space="preserve">.</w:t>
      </w:r>
      <w:r>
        <w:rPr>
          <w:rFonts w:hint="eastAsia" w:asciiTheme="minorEastAsia" w:hAnsiTheme="minorEastAsia" w:eastAsiaTheme="minorEastAsia" w:cstheme="minorEastAsia"/>
          <w:color w:val="auto"/>
          <w:sz w:val="24"/>
          <w:highlight w:val="none"/>
        </w:rPr>
        <w:t xml:space="preserve">1本合同一式伍份，甲方肆份、乙方</w:t>
      </w:r>
      <w:r>
        <w:rPr>
          <w:rFonts w:hint="eastAsia" w:asciiTheme="minorEastAsia" w:hAnsiTheme="minorEastAsia" w:eastAsiaTheme="minorEastAsia" w:cstheme="minorEastAsia"/>
          <w:color w:val="auto"/>
          <w:sz w:val="24"/>
          <w:highlight w:val="none"/>
          <w:lang w:eastAsia="zh-Hans"/>
        </w:rPr>
        <w:t xml:space="preserve">壹</w:t>
      </w:r>
      <w:r>
        <w:rPr>
          <w:rFonts w:hint="eastAsia" w:asciiTheme="minorEastAsia" w:hAnsiTheme="minorEastAsia" w:eastAsiaTheme="minorEastAsia" w:cstheme="minorEastAsia"/>
          <w:color w:val="auto"/>
          <w:sz w:val="24"/>
          <w:highlight w:val="none"/>
        </w:rPr>
        <w:t xml:space="preserve">份，每份均具同等法律效力。</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13.2本合同经双方签字盖章后即行生效，至双方合同权利义务履行完成后终止。</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13.3本合同未尽事宜，经双方共同协商后可作出补充说明，补充说明与本合同有同等法律效力。</w:t>
      </w:r>
      <w:r/>
    </w:p>
    <w:p>
      <w:pPr>
        <w:ind w:firstLine="480"/>
        <w:spacing w:line="360" w:lineRule="auto"/>
        <w:rPr>
          <w:rFonts w:hint="eastAsia" w:ascii="宋体" w:hAnsi="宋体" w:cs="宋体"/>
          <w:b/>
          <w:color w:val="auto"/>
          <w:sz w:val="24"/>
          <w:highlight w:val="none"/>
        </w:rPr>
      </w:pPr>
      <w:r>
        <w:rPr>
          <w:rFonts w:hint="eastAsia" w:asciiTheme="minorEastAsia" w:hAnsiTheme="minorEastAsia" w:eastAsiaTheme="minorEastAsia" w:cstheme="minorEastAsia"/>
          <w:b/>
          <w:color w:val="auto"/>
          <w:sz w:val="24"/>
          <w:highlight w:val="none"/>
        </w:rPr>
        <w:t xml:space="preserve">（以下无正文）</w:t>
      </w:r>
      <w:r/>
    </w:p>
    <w:p>
      <w:pPr>
        <w:spacing w:after="120" w:line="312" w:lineRule="auto"/>
        <w:rPr>
          <w:rFonts w:hint="eastAsia" w:ascii="宋体" w:hAnsi="宋体" w:cs="宋体"/>
          <w:color w:val="auto"/>
          <w:sz w:val="24"/>
          <w:highlight w:val="none"/>
        </w:rPr>
      </w:pPr>
      <w:r>
        <w:rPr>
          <w:rFonts w:hint="eastAsia" w:ascii="宋体" w:hAnsi="宋体" w:cs="宋体"/>
          <w:b/>
          <w:color w:val="auto"/>
          <w:sz w:val="24"/>
          <w:highlight w:val="none"/>
        </w:rPr>
        <w:t xml:space="preserve">甲方：</w:t>
      </w:r>
      <w:r>
        <w:rPr>
          <w:rFonts w:hint="eastAsia" w:ascii="宋体" w:hAnsi="宋体" w:cs="宋体"/>
          <w:b/>
          <w:color w:val="auto"/>
          <w:sz w:val="24"/>
          <w:highlight w:val="none"/>
          <w:u w:val="single"/>
        </w:rPr>
        <w:t xml:space="preserve"> 徐州医科大学附属医院         </w:t>
      </w:r>
      <w:r>
        <w:rPr>
          <w:rFonts w:hint="eastAsia" w:ascii="宋体" w:hAnsi="宋体" w:cs="宋体"/>
          <w:b/>
          <w:color w:val="auto"/>
          <w:sz w:val="24"/>
          <w:highlight w:val="none"/>
        </w:rPr>
        <w:t xml:space="preserve">       乙方：</w:t>
      </w:r>
      <w:r/>
    </w:p>
    <w:p>
      <w:pPr>
        <w:spacing w:line="312" w:lineRule="auto"/>
        <w:rPr>
          <w:rFonts w:hint="eastAsia" w:ascii="宋体" w:hAnsi="宋体" w:cs="宋体"/>
          <w:color w:val="auto"/>
          <w:sz w:val="24"/>
          <w:highlight w:val="none"/>
        </w:rPr>
      </w:pPr>
      <w:r>
        <w:rPr>
          <w:rFonts w:hint="eastAsia" w:ascii="宋体" w:hAnsi="宋体" w:cs="宋体"/>
          <w:b/>
          <w:color w:val="auto"/>
          <w:sz w:val="24"/>
          <w:highlight w:val="none"/>
        </w:rPr>
        <w:t xml:space="preserve">法定代表人</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cs="宋体"/>
          <w:b/>
          <w:color w:val="auto"/>
          <w:sz w:val="24"/>
          <w:highlight w:val="none"/>
        </w:rPr>
        <w:t xml:space="preserve">法定代表人</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p>
    <w:p>
      <w:pPr>
        <w:spacing w:line="312" w:lineRule="auto"/>
        <w:rPr>
          <w:rFonts w:hint="eastAsia" w:ascii="宋体" w:hAnsi="宋体" w:cs="宋体"/>
          <w:color w:val="auto"/>
          <w:sz w:val="24"/>
          <w:highlight w:val="none"/>
          <w:u w:val="single"/>
        </w:rPr>
      </w:pPr>
      <w:r>
        <w:rPr>
          <w:rFonts w:hint="eastAsia" w:ascii="宋体" w:hAnsi="宋体" w:cs="宋体"/>
          <w:b/>
          <w:color w:val="auto"/>
          <w:sz w:val="24"/>
          <w:highlight w:val="none"/>
        </w:rPr>
        <w:t xml:space="preserve">委托代表人</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cs="宋体"/>
          <w:b/>
          <w:color w:val="auto"/>
          <w:sz w:val="24"/>
          <w:highlight w:val="none"/>
        </w:rPr>
        <w:t xml:space="preserve">委托代表人</w:t>
      </w:r>
      <w:r>
        <w:rPr>
          <w:rFonts w:hint="eastAsia" w:ascii="宋体" w:hAnsi="宋体" w:cs="宋体"/>
          <w:color w:val="auto"/>
          <w:sz w:val="24"/>
          <w:highlight w:val="none"/>
        </w:rPr>
        <w:t xml:space="preserve">：</w:t>
      </w:r>
      <w:r/>
    </w:p>
    <w:p>
      <w:pPr>
        <w:spacing w:line="312" w:lineRule="auto"/>
        <w:rPr>
          <w:rFonts w:hint="eastAsia" w:ascii="宋体" w:hAnsi="宋体" w:cs="宋体"/>
          <w:color w:val="auto"/>
          <w:sz w:val="24"/>
          <w:highlight w:val="none"/>
          <w:u w:val="single"/>
        </w:rPr>
      </w:pPr>
      <w:r>
        <w:rPr>
          <w:rFonts w:hint="eastAsia" w:ascii="宋体" w:hAnsi="宋体" w:cs="宋体"/>
          <w:b/>
          <w:color w:val="auto"/>
          <w:sz w:val="24"/>
          <w:highlight w:val="none"/>
        </w:rPr>
        <w:t xml:space="preserve">地    址</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江苏省徐州市淮海西路99号     </w:t>
      </w:r>
      <w:r>
        <w:rPr>
          <w:rFonts w:hint="eastAsia" w:ascii="宋体" w:hAnsi="宋体" w:cs="宋体"/>
          <w:color w:val="auto"/>
          <w:sz w:val="24"/>
          <w:highlight w:val="none"/>
        </w:rPr>
        <w:t xml:space="preserve"> </w:t>
      </w:r>
      <w:r>
        <w:rPr>
          <w:rFonts w:hint="eastAsia" w:ascii="宋体" w:hAnsi="宋体" w:cs="宋体"/>
          <w:b/>
          <w:color w:val="auto"/>
          <w:sz w:val="24"/>
          <w:highlight w:val="none"/>
        </w:rPr>
        <w:t xml:space="preserve">地  址</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p>
    <w:p>
      <w:pPr>
        <w:spacing w:line="312" w:lineRule="auto"/>
        <w:rPr>
          <w:rFonts w:hint="eastAsia" w:ascii="宋体" w:hAnsi="宋体" w:cs="宋体"/>
          <w:color w:val="auto"/>
          <w:sz w:val="24"/>
          <w:highlight w:val="none"/>
        </w:rPr>
      </w:pPr>
      <w:r>
        <w:rPr>
          <w:rFonts w:hint="eastAsia" w:ascii="宋体" w:hAnsi="宋体" w:cs="宋体"/>
          <w:b/>
          <w:color w:val="auto"/>
          <w:sz w:val="24"/>
          <w:highlight w:val="none"/>
        </w:rPr>
        <w:t xml:space="preserve">电    话</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0516-85802338、85802011(传真)    </w:t>
      </w:r>
      <w:r>
        <w:rPr>
          <w:rFonts w:hint="eastAsia" w:ascii="宋体" w:hAnsi="宋体" w:cs="宋体"/>
          <w:b/>
          <w:color w:val="auto"/>
          <w:sz w:val="24"/>
          <w:highlight w:val="none"/>
        </w:rPr>
        <w:t xml:space="preserve">电  话</w:t>
      </w:r>
      <w:r>
        <w:rPr>
          <w:rFonts w:hint="eastAsia" w:ascii="宋体" w:hAnsi="宋体" w:cs="宋体"/>
          <w:color w:val="auto"/>
          <w:sz w:val="24"/>
          <w:highlight w:val="none"/>
        </w:rPr>
        <w:t xml:space="preserve">：</w:t>
      </w:r>
      <w:r/>
    </w:p>
    <w:p>
      <w:pPr>
        <w:spacing w:line="312" w:lineRule="auto"/>
        <w:rPr>
          <w:rFonts w:hint="eastAsia" w:ascii="宋体" w:hAnsi="宋体" w:cs="宋体"/>
          <w:color w:val="auto"/>
          <w:sz w:val="24"/>
          <w:highlight w:val="none"/>
          <w:u w:val="single"/>
        </w:rPr>
      </w:pPr>
      <w:r>
        <w:rPr>
          <w:rFonts w:hint="eastAsia" w:ascii="宋体" w:hAnsi="宋体" w:cs="宋体"/>
          <w:b/>
          <w:color w:val="auto"/>
          <w:sz w:val="24"/>
          <w:highlight w:val="none"/>
        </w:rPr>
        <w:t xml:space="preserve">开户银行</w:t>
      </w:r>
      <w:r>
        <w:rPr>
          <w:rFonts w:hint="eastAsia" w:ascii="宋体" w:hAnsi="宋体" w:cs="宋体"/>
          <w:color w:val="auto"/>
          <w:sz w:val="24"/>
          <w:highlight w:val="none"/>
        </w:rPr>
        <w:t xml:space="preserve">：</w:t>
      </w:r>
      <w:r>
        <w:rPr>
          <w:rFonts w:hint="eastAsia" w:ascii="宋体" w:hAnsi="宋体" w:cs="宋体"/>
          <w:bCs/>
          <w:color w:val="auto"/>
          <w:sz w:val="24"/>
          <w:highlight w:val="none"/>
          <w:u w:val="single"/>
        </w:rPr>
        <w:t xml:space="preserve"> 中国农业银行徐州淮海路支行     </w:t>
      </w:r>
      <w:r>
        <w:rPr>
          <w:rFonts w:hint="eastAsia" w:ascii="宋体" w:hAnsi="宋体" w:cs="宋体"/>
          <w:b/>
          <w:color w:val="auto"/>
          <w:sz w:val="24"/>
          <w:highlight w:val="none"/>
        </w:rPr>
        <w:t xml:space="preserve">开户银行</w:t>
      </w:r>
      <w:r>
        <w:rPr>
          <w:rFonts w:hint="eastAsia" w:ascii="宋体" w:hAnsi="宋体" w:cs="宋体"/>
          <w:color w:val="auto"/>
          <w:sz w:val="24"/>
          <w:highlight w:val="none"/>
        </w:rPr>
        <w:t xml:space="preserve">：</w:t>
      </w:r>
      <w:r/>
    </w:p>
    <w:p>
      <w:pPr>
        <w:spacing w:line="312" w:lineRule="auto"/>
        <w:rPr>
          <w:rFonts w:hint="eastAsia" w:ascii="宋体" w:hAnsi="宋体" w:cs="宋体"/>
          <w:color w:val="auto"/>
          <w:sz w:val="24"/>
          <w:highlight w:val="none"/>
        </w:rPr>
      </w:pPr>
      <w:r>
        <w:rPr>
          <w:rFonts w:hint="eastAsia" w:ascii="宋体" w:hAnsi="宋体" w:cs="宋体"/>
          <w:b/>
          <w:color w:val="auto"/>
          <w:sz w:val="24"/>
          <w:highlight w:val="none"/>
        </w:rPr>
        <w:t xml:space="preserve">帐    号</w:t>
      </w:r>
      <w:r>
        <w:rPr>
          <w:rFonts w:hint="eastAsia" w:ascii="宋体" w:hAnsi="宋体" w:cs="宋体"/>
          <w:color w:val="auto"/>
          <w:sz w:val="24"/>
          <w:highlight w:val="none"/>
        </w:rPr>
        <w:t xml:space="preserve">：</w:t>
      </w:r>
      <w:r>
        <w:rPr>
          <w:rFonts w:hint="eastAsia" w:ascii="宋体" w:hAnsi="宋体" w:cs="宋体"/>
          <w:bCs/>
          <w:color w:val="auto"/>
          <w:sz w:val="24"/>
          <w:highlight w:val="none"/>
          <w:u w:val="single"/>
        </w:rPr>
        <w:t xml:space="preserve"> 10230101040002600              </w:t>
      </w:r>
      <w:r>
        <w:rPr>
          <w:rFonts w:hint="eastAsia" w:ascii="宋体" w:hAnsi="宋体" w:cs="宋体"/>
          <w:b/>
          <w:color w:val="auto"/>
          <w:sz w:val="24"/>
          <w:highlight w:val="none"/>
        </w:rPr>
        <w:t xml:space="preserve">帐    号</w:t>
      </w:r>
      <w:r>
        <w:rPr>
          <w:rFonts w:hint="eastAsia" w:ascii="宋体" w:hAnsi="宋体" w:cs="宋体"/>
          <w:color w:val="auto"/>
          <w:sz w:val="24"/>
          <w:highlight w:val="none"/>
        </w:rPr>
        <w:t xml:space="preserve">：</w:t>
      </w:r>
      <w:r/>
    </w:p>
    <w:p>
      <w:pPr>
        <w:spacing w:line="312" w:lineRule="auto"/>
        <w:rPr>
          <w:rFonts w:hint="eastAsia" w:ascii="宋体" w:hAnsi="宋体" w:cs="宋体"/>
          <w:bCs/>
          <w:color w:val="auto"/>
          <w:szCs w:val="21"/>
          <w:highlight w:val="none"/>
          <w:u w:val="single"/>
        </w:rPr>
      </w:pPr>
      <w:r>
        <w:rPr>
          <w:rFonts w:hint="eastAsia" w:ascii="宋体" w:hAnsi="宋体" w:cs="宋体"/>
          <w:b/>
          <w:color w:val="auto"/>
          <w:sz w:val="24"/>
          <w:highlight w:val="none"/>
        </w:rPr>
        <w:t xml:space="preserve">日    期：                                 日    期：</w:t>
      </w:r>
      <w:r/>
    </w:p>
    <w:p>
      <w:pPr>
        <w:spacing w:line="312" w:lineRule="auto"/>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b/>
          <w:color w:val="auto"/>
          <w:sz w:val="24"/>
          <w:highlight w:val="none"/>
        </w:rPr>
        <w:t xml:space="preserve">合同签署地点：</w:t>
      </w:r>
      <w:r>
        <w:rPr>
          <w:rFonts w:hint="eastAsia" w:ascii="宋体" w:hAnsi="宋体" w:cs="宋体"/>
          <w:bCs/>
          <w:color w:val="auto"/>
          <w:sz w:val="24"/>
          <w:highlight w:val="none"/>
          <w:u w:val="single"/>
        </w:rPr>
        <w:t xml:space="preserve">江苏省徐州市泉山区</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t xml:space="preserve">合同附件：</w:t>
      </w:r>
      <w:r/>
    </w:p>
    <w:p>
      <w:pPr>
        <w:ind w:left="1200" w:hanging="1200"/>
        <w:rPr>
          <w:rFonts w:hint="eastAsia" w:ascii="宋体" w:hAnsi="宋体" w:cs="宋体"/>
          <w:color w:val="auto"/>
          <w:sz w:val="24"/>
          <w:highlight w:val="none"/>
        </w:rPr>
      </w:pPr>
      <w:r>
        <w:rPr>
          <w:rFonts w:hint="eastAsia" w:ascii="宋体" w:hAnsi="宋体" w:cs="宋体"/>
          <w:color w:val="auto"/>
          <w:sz w:val="24"/>
          <w:highlight w:val="none"/>
        </w:rPr>
        <w:t xml:space="preserve">合同附件1 供货范围和价格清单(见招标文件《开标一览表》和《分项价格表》及投标文件)</w:t>
      </w:r>
      <w:r/>
    </w:p>
    <w:p>
      <w:pPr>
        <w:rPr>
          <w:rFonts w:hint="eastAsia" w:ascii="宋体" w:hAnsi="宋体" w:cs="宋体"/>
          <w:color w:val="auto"/>
          <w:sz w:val="24"/>
          <w:highlight w:val="none"/>
        </w:rPr>
      </w:pPr>
      <w:r>
        <w:rPr>
          <w:rFonts w:hint="eastAsia" w:ascii="宋体" w:hAnsi="宋体" w:cs="宋体"/>
          <w:color w:val="auto"/>
          <w:sz w:val="24"/>
          <w:highlight w:val="none"/>
        </w:rPr>
        <w:t xml:space="preserve">合同附件2 技术规格和性能指标(见招标文件《采购需求》及投标文件)</w:t>
      </w:r>
      <w:r/>
    </w:p>
    <w:p>
      <w:pPr>
        <w:rPr>
          <w:rFonts w:hint="eastAsia" w:ascii="宋体" w:hAnsi="宋体" w:cs="宋体"/>
          <w:color w:val="auto"/>
          <w:sz w:val="24"/>
          <w:highlight w:val="none"/>
        </w:rPr>
      </w:pPr>
      <w:r>
        <w:rPr>
          <w:rFonts w:hint="eastAsia" w:ascii="宋体" w:hAnsi="宋体" w:cs="宋体"/>
          <w:color w:val="auto"/>
          <w:sz w:val="24"/>
          <w:highlight w:val="none"/>
        </w:rPr>
        <w:t xml:space="preserve">合同附件3 售后服务和技术培训(见招标文件《采购需求》及投标文件)</w:t>
      </w:r>
      <w:r/>
    </w:p>
    <w:p>
      <w:pPr>
        <w:keepLines w:val="0"/>
        <w:keepNext w:val="0"/>
        <w:pageBreakBefore w:val="0"/>
        <w:spacing w:line="360" w:lineRule="auto"/>
        <w:widowControl w:val="off"/>
        <w:rPr>
          <w:rFonts w:hint="eastAsia" w:ascii="宋体" w:hAnsi="宋体" w:cs="宋体"/>
          <w:color w:val="auto"/>
          <w:sz w:val="24"/>
          <w:highlight w:val="none"/>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auto"/>
          <w:sz w:val="24"/>
          <w:highlight w:val="none"/>
        </w:rPr>
        <w:t xml:space="preserve">合同附件4 医疗卫生机构廉洁购销合同</w:t>
      </w:r>
      <w:r/>
    </w:p>
    <w:p>
      <w:pPr>
        <w:rPr>
          <w:rFonts w:hint="eastAsia" w:ascii="宋体" w:hAnsi="宋体" w:cs="宋体"/>
          <w:b/>
          <w:color w:val="auto"/>
          <w:szCs w:val="21"/>
          <w:highlight w:val="none"/>
        </w:rPr>
      </w:pPr>
      <w:r>
        <w:rPr>
          <w:rFonts w:hint="eastAsia" w:ascii="宋体" w:hAnsi="宋体" w:cs="宋体"/>
          <w:b/>
          <w:color w:val="auto"/>
          <w:szCs w:val="21"/>
          <w:highlight w:val="none"/>
        </w:rPr>
        <w:t xml:space="preserve">附件4：</w:t>
      </w:r>
      <w:r/>
    </w:p>
    <w:p>
      <w:pPr>
        <w:pStyle w:val="830"/>
        <w:jc w:val="center"/>
        <w:spacing w:before="0" w:beforeAutospacing="0" w:after="0" w:afterAutospacing="0"/>
        <w:rPr>
          <w:rFonts w:hint="eastAsia"/>
          <w:b/>
          <w:color w:val="auto"/>
          <w:highlight w:val="none"/>
        </w:rPr>
      </w:pPr>
      <w:r>
        <w:rPr>
          <w:rFonts w:hint="eastAsia"/>
          <w:b/>
          <w:bCs/>
          <w:color w:val="auto"/>
          <w:sz w:val="44"/>
          <w:szCs w:val="44"/>
          <w:highlight w:val="none"/>
        </w:rPr>
        <w:t xml:space="preserve">医疗卫生机构廉洁购销合同</w:t>
      </w:r>
      <w:r>
        <w:rPr>
          <w:rStyle w:val="912"/>
          <w:rFonts w:hint="eastAsia"/>
          <w:b/>
          <w:color w:val="auto"/>
          <w:highlight w:val="none"/>
        </w:rPr>
        <w:t xml:space="preserve">：</w:t>
      </w:r>
      <w:r/>
    </w:p>
    <w:p>
      <w:pPr>
        <w:pStyle w:val="830"/>
        <w:ind w:firstLine="482"/>
        <w:spacing w:before="0" w:beforeAutospacing="0" w:after="0" w:afterAutospacing="0" w:line="360" w:lineRule="auto"/>
        <w:rPr>
          <w:rFonts w:hint="eastAsia"/>
          <w:color w:val="auto"/>
          <w:highlight w:val="none"/>
        </w:rPr>
      </w:pPr>
      <w:r>
        <w:rPr>
          <w:rFonts w:hint="eastAsia"/>
          <w:b/>
          <w:color w:val="auto"/>
          <w:highlight w:val="none"/>
        </w:rPr>
        <w:t xml:space="preserve">购货单位</w:t>
      </w:r>
      <w:r>
        <w:rPr>
          <w:rFonts w:hint="eastAsia"/>
          <w:color w:val="auto"/>
          <w:highlight w:val="none"/>
        </w:rPr>
        <w:t xml:space="preserve">：</w:t>
      </w:r>
      <w:r>
        <w:rPr>
          <w:rFonts w:hint="eastAsia"/>
          <w:color w:val="auto"/>
          <w:highlight w:val="none"/>
          <w:u w:val="single"/>
        </w:rPr>
        <w:t xml:space="preserve">  徐州医科大学附属医院  </w:t>
      </w:r>
      <w:r>
        <w:rPr>
          <w:rFonts w:hint="eastAsia"/>
          <w:color w:val="auto"/>
          <w:highlight w:val="none"/>
        </w:rPr>
        <w:t xml:space="preserve">（以下简称甲方） </w:t>
      </w:r>
      <w:r/>
    </w:p>
    <w:p>
      <w:pPr>
        <w:pStyle w:val="830"/>
        <w:ind w:firstLine="482"/>
        <w:spacing w:before="0" w:beforeAutospacing="0" w:after="0" w:afterAutospacing="0" w:line="360" w:lineRule="auto"/>
        <w:rPr>
          <w:rFonts w:hint="eastAsia"/>
          <w:color w:val="auto"/>
          <w:highlight w:val="none"/>
        </w:rPr>
      </w:pPr>
      <w:r>
        <w:rPr>
          <w:rFonts w:hint="eastAsia"/>
          <w:b/>
          <w:color w:val="auto"/>
          <w:highlight w:val="none"/>
        </w:rPr>
        <w:t xml:space="preserve">供货单位</w:t>
      </w:r>
      <w:r>
        <w:rPr>
          <w:rFonts w:hint="eastAsia"/>
          <w:color w:val="auto"/>
          <w:highlight w:val="none"/>
        </w:rPr>
        <w:t xml:space="preserve">：</w:t>
      </w:r>
      <w:r>
        <w:rPr>
          <w:rFonts w:hint="eastAsia"/>
          <w:color w:val="auto"/>
          <w:highlight w:val="none"/>
        </w:rPr>
        <w:t xml:space="preserve">（以下简称乙方） </w:t>
      </w:r>
      <w:r/>
    </w:p>
    <w:p>
      <w:pPr>
        <w:pStyle w:val="830"/>
        <w:ind w:firstLine="482"/>
        <w:spacing w:before="0" w:beforeAutospacing="0" w:after="0" w:afterAutospacing="0" w:line="360" w:lineRule="auto"/>
        <w:rPr>
          <w:rFonts w:hint="eastAsia"/>
          <w:b/>
          <w:color w:val="auto"/>
          <w:highlight w:val="none"/>
        </w:rPr>
      </w:pPr>
      <w:r>
        <w:rPr>
          <w:rFonts w:hint="eastAsia"/>
          <w:b/>
          <w:color w:val="auto"/>
          <w:highlight w:val="none"/>
        </w:rPr>
        <w:t xml:space="preserve">合同签署地点：</w:t>
      </w:r>
      <w:r>
        <w:rPr>
          <w:rFonts w:hint="eastAsia"/>
          <w:color w:val="auto"/>
          <w:highlight w:val="none"/>
        </w:rPr>
        <w:t xml:space="preserve">江苏省徐州市</w:t>
      </w:r>
      <w:r/>
    </w:p>
    <w:p>
      <w:pPr>
        <w:ind w:firstLine="420"/>
        <w:spacing w:line="320" w:lineRule="exact"/>
        <w:rPr>
          <w:rFonts w:hint="eastAsia" w:ascii="宋体" w:hAnsi="宋体" w:cs="宋体"/>
          <w:color w:val="auto"/>
          <w:highlight w:val="none"/>
        </w:rPr>
      </w:pPr>
      <w:r>
        <w:rPr>
          <w:rFonts w:hint="eastAsia" w:ascii="宋体" w:hAnsi="宋体" w:cs="宋体"/>
          <w:color w:val="auto"/>
          <w:highlight w:val="none"/>
        </w:rPr>
        <w:t xml:space="preserve">为进一步加强医疗卫生行风建设，规范医疗卫生机构医药购销行为，有效防范商业贿赂行为，营造公平交易、诚实守信的购销环境，经甲、乙双方协商，同意签订本合同，并共同遵守：</w:t>
      </w:r>
      <w:r/>
    </w:p>
    <w:p>
      <w:pPr>
        <w:ind w:firstLine="422"/>
        <w:spacing w:line="320" w:lineRule="exact"/>
        <w:rPr>
          <w:rFonts w:hint="eastAsia" w:ascii="宋体" w:hAnsi="宋体" w:cs="宋体"/>
          <w:color w:val="auto"/>
          <w:highlight w:val="none"/>
        </w:rPr>
      </w:pPr>
      <w:r>
        <w:rPr>
          <w:rFonts w:hint="eastAsia" w:ascii="宋体" w:hAnsi="宋体" w:cs="宋体"/>
          <w:b/>
          <w:color w:val="auto"/>
          <w:highlight w:val="none"/>
        </w:rPr>
        <w:t xml:space="preserve">一、</w:t>
      </w:r>
      <w:r>
        <w:rPr>
          <w:rFonts w:hint="eastAsia" w:ascii="宋体" w:hAnsi="宋体" w:cs="宋体"/>
          <w:color w:val="auto"/>
          <w:highlight w:val="none"/>
        </w:rPr>
        <w:t xml:space="preserve">甲乙双方按照《民法典》及购销合同约定购销药品、医用设备、医用耗材、检验检测试剂等货物、服务、工程类项目。</w:t>
      </w:r>
      <w:r/>
    </w:p>
    <w:p>
      <w:pPr>
        <w:ind w:firstLine="422"/>
        <w:spacing w:line="320" w:lineRule="exact"/>
        <w:rPr>
          <w:rFonts w:hint="eastAsia" w:ascii="宋体" w:hAnsi="宋体" w:cs="宋体"/>
          <w:color w:val="auto"/>
          <w:highlight w:val="none"/>
        </w:rPr>
      </w:pPr>
      <w:r>
        <w:rPr>
          <w:rFonts w:hint="eastAsia" w:ascii="宋体" w:hAnsi="宋体" w:cs="宋体"/>
          <w:b/>
          <w:color w:val="auto"/>
          <w:highlight w:val="none"/>
        </w:rPr>
        <w:t xml:space="preserve">二、</w:t>
      </w:r>
      <w:r>
        <w:rPr>
          <w:rFonts w:hint="eastAsia" w:ascii="宋体" w:hAnsi="宋体" w:cs="宋体"/>
          <w:color w:val="auto"/>
          <w:highlight w:val="none"/>
        </w:rPr>
        <w:t xml:space="preserve">甲方应当严格执行购销合同验收、入库制度，对采购项目及发票进行查验，不得违反有关规定合同外采购、违价采购或从非规定渠道采购。</w:t>
      </w:r>
      <w:r/>
    </w:p>
    <w:p>
      <w:pPr>
        <w:ind w:firstLine="422"/>
        <w:spacing w:line="320" w:lineRule="exact"/>
        <w:rPr>
          <w:rFonts w:hint="eastAsia" w:ascii="宋体" w:hAnsi="宋体" w:cs="宋体"/>
          <w:color w:val="auto"/>
          <w:highlight w:val="none"/>
        </w:rPr>
      </w:pPr>
      <w:r>
        <w:rPr>
          <w:rFonts w:hint="eastAsia" w:ascii="宋体" w:hAnsi="宋体" w:cs="宋体"/>
          <w:b/>
          <w:color w:val="auto"/>
          <w:highlight w:val="none"/>
        </w:rPr>
        <w:t xml:space="preserve">三、</w:t>
      </w:r>
      <w:r>
        <w:rPr>
          <w:rFonts w:hint="eastAsia" w:ascii="宋体" w:hAnsi="宋体" w:cs="宋体"/>
          <w:color w:val="auto"/>
          <w:highlight w:val="none"/>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子的钱物应予退还，无法退还的，有责任如实向有关纪检监察部门反映情況。</w:t>
      </w:r>
      <w:r/>
    </w:p>
    <w:p>
      <w:pPr>
        <w:ind w:firstLine="422"/>
        <w:spacing w:line="320" w:lineRule="exact"/>
        <w:rPr>
          <w:rFonts w:hint="eastAsia" w:ascii="宋体" w:hAnsi="宋体" w:cs="宋体"/>
          <w:color w:val="auto"/>
          <w:highlight w:val="none"/>
        </w:rPr>
      </w:pPr>
      <w:r>
        <w:rPr>
          <w:rFonts w:hint="eastAsia" w:ascii="宋体" w:hAnsi="宋体" w:cs="宋体"/>
          <w:b/>
          <w:color w:val="auto"/>
          <w:highlight w:val="none"/>
        </w:rPr>
        <w:t xml:space="preserve">四、</w:t>
      </w:r>
      <w:r>
        <w:rPr>
          <w:rFonts w:hint="eastAsia" w:ascii="宋体" w:hAnsi="宋体" w:cs="宋体"/>
          <w:color w:val="auto"/>
          <w:highlight w:val="none"/>
        </w:rPr>
        <w:t xml:space="preserve">严禁甲方工作人员利用任何途径和方式，为乙方统计医师个人及临床科室有关医药产品用量信息，或为乙方统计提供便利。</w:t>
      </w:r>
      <w:r/>
    </w:p>
    <w:p>
      <w:pPr>
        <w:ind w:firstLine="422"/>
        <w:spacing w:line="320" w:lineRule="exact"/>
        <w:rPr>
          <w:rFonts w:hint="eastAsia" w:ascii="宋体" w:hAnsi="宋体" w:cs="宋体"/>
          <w:color w:val="auto"/>
          <w:highlight w:val="none"/>
        </w:rPr>
      </w:pPr>
      <w:r>
        <w:rPr>
          <w:rFonts w:hint="eastAsia" w:ascii="宋体" w:hAnsi="宋体" w:cs="宋体"/>
          <w:b/>
          <w:color w:val="auto"/>
          <w:highlight w:val="none"/>
        </w:rPr>
        <w:t xml:space="preserve">五、</w:t>
      </w:r>
      <w:r>
        <w:rPr>
          <w:rFonts w:hint="eastAsia" w:ascii="宋体" w:hAnsi="宋体" w:cs="宋体"/>
          <w:color w:val="auto"/>
          <w:highlight w:val="none"/>
        </w:rPr>
        <w:t xml:space="preserve">乙方不得以回扣、宴请等方式影响甲方工作人员采购或使用医药产品的选择权，不得在学术活动中提供旅游、超标准支付食宿费用。</w:t>
      </w:r>
      <w:r/>
    </w:p>
    <w:p>
      <w:pPr>
        <w:ind w:firstLine="422"/>
        <w:spacing w:line="320" w:lineRule="exact"/>
        <w:rPr>
          <w:rFonts w:hint="eastAsia" w:ascii="宋体" w:hAnsi="宋体" w:cs="宋体"/>
          <w:color w:val="auto"/>
          <w:highlight w:val="none"/>
        </w:rPr>
      </w:pPr>
      <w:r>
        <w:rPr>
          <w:rFonts w:hint="eastAsia" w:ascii="宋体" w:hAnsi="宋体" w:cs="宋体"/>
          <w:b/>
          <w:color w:val="auto"/>
          <w:highlight w:val="none"/>
        </w:rPr>
        <w:t xml:space="preserve">六、</w:t>
      </w:r>
      <w:r>
        <w:rPr>
          <w:rFonts w:hint="eastAsia" w:ascii="宋体" w:hAnsi="宋体" w:cs="宋体"/>
          <w:color w:val="auto"/>
          <w:highlight w:val="none"/>
        </w:rPr>
        <w:t xml:space="preserve">乙方指定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22"/>
        <w:spacing w:line="320" w:lineRule="exact"/>
        <w:rPr>
          <w:rFonts w:hint="eastAsia" w:ascii="宋体" w:hAnsi="宋体" w:cs="宋体"/>
          <w:color w:val="auto"/>
          <w:highlight w:val="none"/>
        </w:rPr>
      </w:pPr>
      <w:r>
        <w:rPr>
          <w:rFonts w:hint="eastAsia" w:ascii="宋体" w:hAnsi="宋体" w:cs="宋体"/>
          <w:b/>
          <w:color w:val="auto"/>
          <w:highlight w:val="none"/>
        </w:rPr>
        <w:t xml:space="preserve">七、</w:t>
      </w:r>
      <w:r>
        <w:rPr>
          <w:rFonts w:hint="eastAsia" w:ascii="宋体" w:hAnsi="宋体" w:cs="宋体"/>
          <w:color w:val="auto"/>
          <w:highlight w:val="none"/>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22"/>
        <w:spacing w:line="320" w:lineRule="exact"/>
        <w:rPr>
          <w:rFonts w:hint="eastAsia" w:ascii="宋体" w:hAnsi="宋体" w:cs="宋体"/>
          <w:color w:val="auto"/>
          <w:highlight w:val="none"/>
        </w:rPr>
      </w:pPr>
      <w:r>
        <w:rPr>
          <w:rFonts w:hint="eastAsia" w:ascii="宋体" w:hAnsi="宋体" w:cs="宋体"/>
          <w:b/>
          <w:color w:val="auto"/>
          <w:highlight w:val="none"/>
        </w:rPr>
        <w:t xml:space="preserve">八、</w:t>
      </w:r>
      <w:r>
        <w:rPr>
          <w:rFonts w:hint="eastAsia" w:ascii="宋体" w:hAnsi="宋体" w:cs="宋体"/>
          <w:color w:val="auto"/>
          <w:highlight w:val="none"/>
        </w:rPr>
        <w:t xml:space="preserve">本合同作为医药产品购销合同的重要组成部分，与购销合同一并执行，具有同等的法律效力。</w:t>
      </w:r>
      <w:r/>
    </w:p>
    <w:p>
      <w:pPr>
        <w:ind w:firstLine="422"/>
        <w:spacing w:after="120" w:line="360" w:lineRule="exact"/>
        <w:rPr>
          <w:rFonts w:hint="eastAsia" w:ascii="宋体" w:hAnsi="宋体" w:cs="宋体"/>
          <w:color w:val="auto"/>
          <w:highlight w:val="none"/>
        </w:rPr>
      </w:pPr>
      <w:r>
        <w:rPr>
          <w:rFonts w:hint="eastAsia" w:ascii="宋体" w:hAnsi="宋体" w:cs="宋体"/>
          <w:b/>
          <w:color w:val="auto"/>
          <w:highlight w:val="none"/>
        </w:rPr>
        <w:t xml:space="preserve">九、</w:t>
      </w:r>
      <w:r>
        <w:rPr>
          <w:rFonts w:hint="eastAsia" w:ascii="宋体" w:hAnsi="宋体" w:cs="宋体"/>
          <w:color w:val="auto"/>
          <w:highlight w:val="none"/>
        </w:rPr>
        <w:t xml:space="preserve">本合同一式肆份，甲方叁份，乙方壹份，并从签订之日起生效。</w:t>
      </w:r>
      <w:r/>
    </w:p>
    <w:p>
      <w:pPr>
        <w:spacing w:after="120" w:line="360" w:lineRule="exact"/>
        <w:rPr>
          <w:rFonts w:hint="eastAsia" w:ascii="宋体" w:hAnsi="宋体" w:cs="宋体"/>
          <w:b/>
          <w:color w:val="auto"/>
          <w:highlight w:val="none"/>
        </w:rPr>
      </w:pPr>
      <w:r>
        <w:rPr>
          <w:rFonts w:hint="eastAsia" w:ascii="宋体" w:hAnsi="宋体" w:cs="宋体"/>
          <w:b/>
          <w:color w:val="auto"/>
          <w:highlight w:val="none"/>
        </w:rPr>
      </w:r>
      <w:r/>
    </w:p>
    <w:p>
      <w:pPr>
        <w:spacing w:after="120" w:line="360" w:lineRule="exact"/>
        <w:rPr>
          <w:rFonts w:hint="eastAsia" w:ascii="宋体" w:hAnsi="宋体" w:cs="宋体"/>
          <w:b/>
          <w:color w:val="auto"/>
          <w:highlight w:val="none"/>
        </w:rPr>
      </w:pPr>
      <w:r>
        <w:rPr>
          <w:rFonts w:hint="eastAsia" w:ascii="宋体" w:hAnsi="宋体" w:cs="宋体"/>
          <w:b/>
          <w:color w:val="auto"/>
          <w:highlight w:val="none"/>
        </w:rPr>
        <w:t xml:space="preserve">甲方：</w:t>
      </w:r>
      <w:r>
        <w:rPr>
          <w:rFonts w:hint="eastAsia" w:ascii="宋体" w:hAnsi="宋体" w:cs="宋体"/>
          <w:b/>
          <w:color w:val="auto"/>
          <w:highlight w:val="none"/>
          <w:u w:val="single"/>
        </w:rPr>
        <w:t xml:space="preserve"> 徐州医科大学附属医院 </w:t>
      </w:r>
      <w:r>
        <w:rPr>
          <w:rFonts w:hint="eastAsia" w:ascii="宋体" w:hAnsi="宋体" w:cs="宋体"/>
          <w:b/>
          <w:color w:val="auto"/>
          <w:highlight w:val="none"/>
        </w:rPr>
        <w:t xml:space="preserve">（盖章）   乙方：（盖章）</w:t>
      </w:r>
      <w:r/>
    </w:p>
    <w:p>
      <w:pPr>
        <w:spacing w:line="360" w:lineRule="auto"/>
        <w:rPr>
          <w:rFonts w:hint="eastAsia" w:ascii="宋体" w:hAnsi="宋体" w:cs="宋体"/>
          <w:color w:val="auto"/>
          <w:sz w:val="10"/>
          <w:szCs w:val="10"/>
          <w:highlight w:val="none"/>
        </w:rPr>
      </w:pPr>
      <w:r>
        <w:rPr>
          <w:rFonts w:hint="eastAsia" w:ascii="宋体" w:hAnsi="宋体" w:cs="宋体"/>
          <w:color w:val="auto"/>
          <w:sz w:val="10"/>
          <w:szCs w:val="10"/>
          <w:highlight w:val="none"/>
        </w:rPr>
      </w:r>
      <w:r/>
    </w:p>
    <w:p>
      <w:pPr>
        <w:spacing w:line="360" w:lineRule="auto"/>
        <w:rPr>
          <w:rFonts w:hint="eastAsia" w:ascii="宋体" w:hAnsi="宋体" w:cs="宋体"/>
          <w:color w:val="auto"/>
          <w:szCs w:val="21"/>
          <w:highlight w:val="none"/>
          <w:u w:val="single"/>
        </w:rPr>
      </w:pPr>
      <w:r>
        <w:rPr>
          <w:rFonts w:hint="eastAsia" w:ascii="宋体" w:hAnsi="宋体" w:cs="宋体"/>
          <w:b/>
          <w:color w:val="auto"/>
          <w:szCs w:val="21"/>
          <w:highlight w:val="none"/>
        </w:rPr>
        <w:t xml:space="preserve">法定代表人</w:t>
      </w:r>
      <w:r>
        <w:rPr>
          <w:rFonts w:hint="eastAsia" w:ascii="宋体" w:hAnsi="宋体" w:cs="宋体"/>
          <w:color w:val="auto"/>
          <w:szCs w:val="21"/>
          <w:highlight w:val="none"/>
        </w:rPr>
        <w:t xml:space="preserve">：                           </w:t>
      </w:r>
      <w:r>
        <w:rPr>
          <w:rFonts w:hint="eastAsia" w:ascii="宋体" w:hAnsi="宋体" w:cs="宋体"/>
          <w:b/>
          <w:color w:val="auto"/>
          <w:szCs w:val="21"/>
          <w:highlight w:val="none"/>
        </w:rPr>
        <w:t xml:space="preserve">法定代表人</w:t>
      </w:r>
      <w:r>
        <w:rPr>
          <w:rFonts w:hint="eastAsia" w:ascii="宋体" w:hAnsi="宋体" w:cs="宋体"/>
          <w:color w:val="auto"/>
          <w:szCs w:val="21"/>
          <w:highlight w:val="none"/>
        </w:rPr>
        <w:t xml:space="preserve">：</w:t>
      </w:r>
      <w:r/>
    </w:p>
    <w:p>
      <w:pPr>
        <w:spacing w:after="120" w:line="360" w:lineRule="auto"/>
        <w:rPr>
          <w:rFonts w:hint="eastAsia" w:ascii="宋体" w:hAnsi="宋体" w:cs="宋体"/>
          <w:color w:val="auto"/>
          <w:sz w:val="10"/>
          <w:szCs w:val="10"/>
          <w:highlight w:val="none"/>
        </w:rPr>
      </w:pPr>
      <w:r>
        <w:rPr>
          <w:rFonts w:hint="eastAsia" w:ascii="宋体" w:hAnsi="宋体" w:cs="宋体"/>
          <w:color w:val="auto"/>
          <w:sz w:val="10"/>
          <w:szCs w:val="10"/>
          <w:highlight w:val="none"/>
        </w:rPr>
      </w:r>
      <w:r/>
    </w:p>
    <w:p>
      <w:pPr>
        <w:spacing w:line="360" w:lineRule="auto"/>
        <w:rPr>
          <w:rFonts w:hint="eastAsia" w:ascii="宋体" w:hAnsi="宋体" w:cs="宋体"/>
          <w:color w:val="auto"/>
          <w:szCs w:val="21"/>
          <w:highlight w:val="none"/>
          <w:u w:val="single"/>
        </w:rPr>
      </w:pPr>
      <w:r>
        <w:rPr>
          <w:rFonts w:hint="eastAsia" w:ascii="宋体" w:hAnsi="宋体" w:cs="宋体"/>
          <w:b/>
          <w:color w:val="auto"/>
          <w:szCs w:val="21"/>
          <w:highlight w:val="none"/>
        </w:rPr>
        <w:t xml:space="preserve">委托代表人</w:t>
      </w:r>
      <w:r>
        <w:rPr>
          <w:rFonts w:hint="eastAsia" w:ascii="宋体" w:hAnsi="宋体" w:cs="宋体"/>
          <w:color w:val="auto"/>
          <w:szCs w:val="21"/>
          <w:highlight w:val="none"/>
        </w:rPr>
        <w:t xml:space="preserve">：                           </w:t>
      </w:r>
      <w:r>
        <w:rPr>
          <w:rFonts w:hint="eastAsia" w:ascii="宋体" w:hAnsi="宋体" w:cs="宋体"/>
          <w:b/>
          <w:color w:val="auto"/>
          <w:szCs w:val="21"/>
          <w:highlight w:val="none"/>
        </w:rPr>
        <w:t xml:space="preserve">委托代表人</w:t>
      </w:r>
      <w:r>
        <w:rPr>
          <w:rFonts w:hint="eastAsia" w:ascii="宋体" w:hAnsi="宋体" w:cs="宋体"/>
          <w:color w:val="auto"/>
          <w:szCs w:val="21"/>
          <w:highlight w:val="none"/>
        </w:rPr>
        <w:t xml:space="preserve">：</w:t>
      </w:r>
      <w:r/>
    </w:p>
    <w:p>
      <w:pPr>
        <w:rPr>
          <w:rFonts w:hint="eastAsia" w:ascii="宋体" w:hAnsi="宋体" w:cs="宋体"/>
          <w:b/>
          <w:color w:val="auto"/>
          <w:sz w:val="10"/>
          <w:szCs w:val="10"/>
          <w:highlight w:val="none"/>
        </w:rPr>
      </w:pPr>
      <w:r>
        <w:rPr>
          <w:rFonts w:hint="eastAsia" w:ascii="宋体" w:hAnsi="宋体" w:cs="宋体"/>
          <w:b/>
          <w:color w:val="auto"/>
          <w:sz w:val="10"/>
          <w:szCs w:val="10"/>
          <w:highlight w:val="none"/>
        </w:rPr>
      </w:r>
      <w:r/>
    </w:p>
    <w:p>
      <w:pPr>
        <w:pStyle w:val="799"/>
        <w:rPr>
          <w:rFonts w:hint="eastAsia" w:ascii="宋体" w:hAnsi="宋体" w:eastAsia="宋体" w:cs="宋体"/>
          <w:b w:val="0"/>
          <w:bCs/>
          <w:color w:val="auto"/>
          <w:sz w:val="24"/>
          <w:highlight w:val="none"/>
        </w:rPr>
      </w:pPr>
      <w:r>
        <w:rPr>
          <w:rFonts w:hint="eastAsia" w:ascii="宋体" w:hAnsi="宋体" w:eastAsia="宋体" w:cs="宋体"/>
          <w:b/>
          <w:color w:val="auto"/>
          <w:sz w:val="21"/>
          <w:szCs w:val="21"/>
          <w:highlight w:val="none"/>
        </w:rPr>
        <w:t xml:space="preserve">日    期</w:t>
      </w:r>
      <w:r>
        <w:rPr>
          <w:rFonts w:hint="eastAsia" w:ascii="宋体" w:hAnsi="宋体" w:eastAsia="宋体" w:cs="宋体"/>
          <w:color w:val="auto"/>
          <w:sz w:val="21"/>
          <w:szCs w:val="21"/>
          <w:highlight w:val="none"/>
        </w:rPr>
        <w:t xml:space="preserve">：  年  月  日                 </w:t>
      </w:r>
      <w:r>
        <w:rPr>
          <w:rFonts w:hint="eastAsia" w:ascii="宋体" w:hAnsi="宋体" w:eastAsia="宋体" w:cs="宋体"/>
          <w:b/>
          <w:color w:val="auto"/>
          <w:sz w:val="21"/>
          <w:szCs w:val="21"/>
          <w:highlight w:val="none"/>
        </w:rPr>
        <w:t xml:space="preserve">日    期</w:t>
      </w:r>
      <w:r>
        <w:rPr>
          <w:rFonts w:hint="eastAsia" w:ascii="宋体" w:hAnsi="宋体" w:eastAsia="宋体" w:cs="宋体"/>
          <w:color w:val="auto"/>
          <w:sz w:val="21"/>
          <w:szCs w:val="21"/>
          <w:highlight w:val="none"/>
        </w:rPr>
        <w:t xml:space="preserve">：  年  月  日</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jc w:val="center"/>
        <w:spacing w:line="360" w:lineRule="auto"/>
        <w:rPr>
          <w:rFonts w:hint="eastAsia" w:ascii="宋体" w:hAnsi="宋体" w:eastAsia="宋体" w:cs="宋体"/>
          <w:b w:val="0"/>
          <w:bCs/>
          <w:color w:val="auto"/>
          <w:sz w:val="30"/>
          <w:szCs w:val="32"/>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sz w:val="30"/>
          <w:szCs w:val="32"/>
          <w:highlight w:val="none"/>
        </w:rPr>
      </w:r>
      <w:r/>
    </w:p>
    <w:p>
      <w:pPr>
        <w:jc w:val="center"/>
        <w:spacing w:line="360" w:lineRule="auto"/>
        <w:rPr>
          <w:rStyle w:val="1082"/>
          <w:rFonts w:hint="eastAsia" w:ascii="宋体" w:hAnsi="宋体" w:eastAsia="宋体" w:cs="宋体"/>
          <w:b w:val="0"/>
          <w:bCs/>
          <w:color w:val="auto"/>
          <w:szCs w:val="28"/>
          <w:highlight w:val="none"/>
        </w:rPr>
      </w:pPr>
      <w:r>
        <w:rPr>
          <w:rFonts w:hint="eastAsia" w:ascii="宋体" w:hAnsi="宋体" w:eastAsia="宋体" w:cs="宋体"/>
          <w:b w:val="0"/>
          <w:bCs/>
          <w:color w:val="auto"/>
          <w:sz w:val="32"/>
          <w:szCs w:val="32"/>
          <w:highlight w:val="none"/>
        </w:rPr>
        <w:t xml:space="preserve">第六章 采购需求</w:t>
      </w:r>
      <w:bookmarkStart w:id="1" w:name="_Toc322457054"/>
      <w:r/>
      <w:bookmarkEnd w:id="1"/>
      <w:r/>
      <w:bookmarkStart w:id="2" w:name="_Toc324452802"/>
      <w:r/>
      <w:bookmarkEnd w:id="2"/>
      <w:r/>
      <w:r/>
    </w:p>
    <w:p>
      <w:pPr>
        <w:spacing w:line="400" w:lineRule="exact"/>
        <w:rPr>
          <w:rStyle w:val="1082"/>
          <w:rFonts w:hint="eastAsia" w:ascii="宋体" w:hAnsi="宋体" w:eastAsia="宋体" w:cs="宋体"/>
          <w:b/>
          <w:bCs/>
          <w:color w:val="auto"/>
          <w:szCs w:val="28"/>
          <w:highlight w:val="none"/>
        </w:rPr>
      </w:pPr>
      <w:r>
        <w:rPr>
          <w:rStyle w:val="1082"/>
          <w:rFonts w:hint="eastAsia" w:ascii="宋体" w:hAnsi="宋体" w:cs="宋体"/>
          <w:b/>
          <w:bCs/>
          <w:color w:val="auto"/>
          <w:szCs w:val="28"/>
          <w:highlight w:val="none"/>
          <w:lang w:val="en-US"/>
        </w:rPr>
        <w:t xml:space="preserve">一、</w:t>
      </w:r>
      <w:r>
        <w:rPr>
          <w:rStyle w:val="1082"/>
          <w:rFonts w:hint="eastAsia" w:ascii="宋体" w:hAnsi="宋体" w:eastAsia="宋体" w:cs="宋体"/>
          <w:b/>
          <w:bCs/>
          <w:color w:val="auto"/>
          <w:szCs w:val="28"/>
          <w:highlight w:val="none"/>
        </w:rPr>
        <w:t xml:space="preserve">本项目不属于专门面向中小微企业采购的项目。</w:t>
      </w:r>
      <w:r/>
    </w:p>
    <w:p>
      <w:pPr>
        <w:spacing w:line="400" w:lineRule="exact"/>
        <w:rPr>
          <w:rStyle w:val="1082"/>
          <w:rFonts w:hint="eastAsia" w:ascii="宋体" w:hAnsi="宋体" w:eastAsia="宋体" w:cs="宋体"/>
          <w:b/>
          <w:bCs/>
          <w:color w:val="auto"/>
          <w:szCs w:val="28"/>
          <w:highlight w:val="none"/>
        </w:rPr>
      </w:pPr>
      <w:r>
        <w:rPr>
          <w:rStyle w:val="1082"/>
          <w:rFonts w:hint="eastAsia" w:ascii="宋体" w:hAnsi="宋体" w:cs="宋体"/>
          <w:b/>
          <w:bCs/>
          <w:color w:val="auto"/>
          <w:szCs w:val="28"/>
          <w:highlight w:val="none"/>
          <w:lang w:val="en-US"/>
        </w:rPr>
        <w:t xml:space="preserve">二、</w:t>
      </w:r>
      <w:r>
        <w:rPr>
          <w:rStyle w:val="1082"/>
          <w:rFonts w:hint="eastAsia" w:ascii="宋体" w:hAnsi="宋体" w:eastAsia="宋体" w:cs="宋体"/>
          <w:b/>
          <w:bCs/>
          <w:color w:val="auto"/>
          <w:szCs w:val="28"/>
          <w:highlight w:val="none"/>
        </w:rPr>
        <w:t xml:space="preserve">本项目接受进口产品投标。</w:t>
      </w:r>
      <w:r/>
    </w:p>
    <w:p>
      <w:pPr>
        <w:spacing w:line="400" w:lineRule="exact"/>
        <w:rPr>
          <w:rStyle w:val="1082"/>
          <w:rFonts w:hint="eastAsia" w:ascii="宋体" w:hAnsi="宋体" w:cs="宋体"/>
          <w:b/>
          <w:bCs/>
          <w:color w:val="auto"/>
          <w:szCs w:val="28"/>
          <w:highlight w:val="none"/>
        </w:rPr>
      </w:pPr>
      <w:r>
        <w:rPr>
          <w:rStyle w:val="1082"/>
          <w:rFonts w:hint="eastAsia" w:ascii="宋体" w:hAnsi="宋体" w:cs="宋体"/>
          <w:b/>
          <w:bCs/>
          <w:color w:val="auto"/>
          <w:szCs w:val="28"/>
          <w:highlight w:val="none"/>
        </w:rPr>
        <w:t xml:space="preserve">三、采购标的：</w:t>
      </w:r>
      <w:r>
        <w:rPr>
          <w:rStyle w:val="1082"/>
          <w:rFonts w:hint="eastAsia" w:ascii="宋体" w:hAnsi="宋体" w:cs="宋体"/>
          <w:b/>
          <w:bCs/>
          <w:color w:val="auto"/>
          <w:szCs w:val="28"/>
          <w:highlight w:val="none"/>
          <w:lang w:val="en-US"/>
        </w:rPr>
        <w:t xml:space="preserve">1台</w:t>
      </w:r>
      <w:r>
        <w:rPr>
          <w:rStyle w:val="1082"/>
          <w:rFonts w:hint="eastAsia" w:ascii="宋体" w:hAnsi="宋体" w:cs="宋体"/>
          <w:b/>
          <w:bCs/>
          <w:color w:val="auto"/>
          <w:szCs w:val="28"/>
          <w:highlight w:val="none"/>
        </w:rPr>
        <w:t xml:space="preserve">射频紧肤仪（射频治疗仪）采购、安装及相关服务。</w:t>
      </w:r>
      <w:r/>
    </w:p>
    <w:p>
      <w:pPr>
        <w:spacing w:line="400" w:lineRule="exact"/>
        <w:rPr>
          <w:rStyle w:val="1082"/>
          <w:rFonts w:hint="eastAsia" w:ascii="宋体" w:hAnsi="宋体" w:cs="宋体"/>
          <w:bCs/>
          <w:color w:val="auto"/>
          <w:szCs w:val="28"/>
          <w:highlight w:val="none"/>
        </w:rPr>
      </w:pPr>
      <w:r>
        <w:rPr>
          <w:rStyle w:val="1082"/>
          <w:rFonts w:hint="eastAsia" w:ascii="宋体" w:hAnsi="宋体" w:cs="宋体"/>
          <w:b/>
          <w:bCs/>
          <w:color w:val="auto"/>
          <w:szCs w:val="28"/>
          <w:highlight w:val="none"/>
          <w:lang w:val="en-US"/>
        </w:rPr>
        <w:t xml:space="preserve">四</w:t>
      </w:r>
      <w:r>
        <w:rPr>
          <w:rStyle w:val="1082"/>
          <w:rFonts w:hint="eastAsia" w:ascii="宋体" w:hAnsi="宋体" w:cs="宋体"/>
          <w:b/>
          <w:bCs/>
          <w:color w:val="auto"/>
          <w:szCs w:val="28"/>
          <w:highlight w:val="none"/>
        </w:rPr>
        <w:t xml:space="preserve">、</w:t>
      </w:r>
      <w:r>
        <w:rPr>
          <w:rFonts w:hint="eastAsia" w:ascii="宋体" w:hAnsi="宋体" w:cs="宋体"/>
          <w:b/>
          <w:bCs/>
          <w:color w:val="auto"/>
          <w:sz w:val="28"/>
          <w:szCs w:val="28"/>
          <w:highlight w:val="none"/>
        </w:rPr>
        <w:t xml:space="preserve">本项目不接受超过</w:t>
      </w:r>
      <w:r>
        <w:rPr>
          <w:rFonts w:hint="eastAsia" w:ascii="宋体" w:hAnsi="宋体" w:cs="宋体"/>
          <w:b/>
          <w:bCs/>
          <w:color w:val="auto"/>
          <w:sz w:val="28"/>
          <w:szCs w:val="28"/>
          <w:highlight w:val="none"/>
          <w:lang w:val="en-US" w:eastAsia="zh-CN"/>
        </w:rPr>
        <w:t xml:space="preserve">185</w:t>
      </w:r>
      <w:r>
        <w:rPr>
          <w:rFonts w:hint="eastAsia" w:ascii="宋体" w:hAnsi="宋体" w:cs="宋体"/>
          <w:b/>
          <w:bCs/>
          <w:color w:val="auto"/>
          <w:sz w:val="28"/>
          <w:szCs w:val="28"/>
          <w:highlight w:val="none"/>
        </w:rPr>
        <w:t xml:space="preserve">.00万元人民币（采购项目预算金额）的投标报价。</w:t>
      </w:r>
      <w:r/>
    </w:p>
    <w:p>
      <w:pPr>
        <w:spacing w:line="400" w:lineRule="exact"/>
        <w:rPr>
          <w:rStyle w:val="1082"/>
          <w:rFonts w:hint="eastAsia" w:ascii="宋体" w:hAnsi="宋体" w:cs="宋体"/>
          <w:b/>
          <w:bCs/>
          <w:color w:val="auto"/>
          <w:szCs w:val="28"/>
          <w:highlight w:val="none"/>
        </w:rPr>
      </w:pPr>
      <w:r>
        <w:rPr>
          <w:rStyle w:val="1082"/>
          <w:rFonts w:hint="eastAsia" w:ascii="宋体" w:hAnsi="宋体" w:cs="宋体"/>
          <w:b/>
          <w:bCs/>
          <w:color w:val="auto"/>
          <w:szCs w:val="28"/>
          <w:highlight w:val="none"/>
        </w:rPr>
        <w:t xml:space="preserve">五、技术参数</w:t>
      </w:r>
      <w:r>
        <w:rPr>
          <w:rStyle w:val="1082"/>
          <w:rFonts w:hint="eastAsia" w:ascii="宋体" w:hAnsi="宋体" w:cs="宋体"/>
          <w:b/>
          <w:bCs/>
          <w:color w:val="auto"/>
          <w:szCs w:val="28"/>
          <w:highlight w:val="none"/>
        </w:rPr>
        <w:t xml:space="preserve">（以下加“▲”标志为次重要响应指标，其他为一般响应指标。未按照招标文件要求提供证明材料或证明材料无法证明满足响应指标的视为负偏离）</w:t>
      </w:r>
      <w:r>
        <w:rPr>
          <w:rStyle w:val="1082"/>
          <w:rFonts w:ascii="宋体" w:hAnsi="宋体" w:cs="宋体"/>
          <w:b/>
          <w:bCs/>
          <w:color w:val="auto"/>
          <w:szCs w:val="28"/>
          <w:highlight w:val="none"/>
        </w:rPr>
        <w:t xml:space="preserve">：</w:t>
      </w:r>
      <w:r/>
    </w:p>
    <w:p>
      <w:pPr>
        <w:spacing w:line="400" w:lineRule="exact"/>
        <w:rPr>
          <w:rStyle w:val="1082"/>
          <w:rFonts w:hint="eastAsia" w:ascii="宋体" w:hAnsi="宋体" w:eastAsia="宋体" w:cs="宋体"/>
          <w:b w:val="0"/>
          <w:bCs w:val="0"/>
          <w:color w:val="auto"/>
          <w:sz w:val="24"/>
          <w:szCs w:val="24"/>
          <w:highlight w:val="none"/>
        </w:rPr>
      </w:pPr>
      <w:r>
        <w:rPr>
          <w:rStyle w:val="1082"/>
          <w:rFonts w:hint="eastAsia" w:ascii="宋体" w:hAnsi="宋体" w:eastAsia="宋体" w:cs="宋体"/>
          <w:b w:val="0"/>
          <w:bCs w:val="0"/>
          <w:color w:val="auto"/>
          <w:sz w:val="24"/>
          <w:szCs w:val="24"/>
          <w:highlight w:val="none"/>
          <w:lang w:val="en-US"/>
        </w:rPr>
        <w:t xml:space="preserve">1</w:t>
      </w:r>
      <w:r>
        <w:rPr>
          <w:rStyle w:val="1082"/>
          <w:rFonts w:hint="eastAsia" w:ascii="宋体" w:hAnsi="宋体" w:eastAsia="宋体" w:cs="宋体"/>
          <w:b w:val="0"/>
          <w:bCs w:val="0"/>
          <w:color w:val="auto"/>
          <w:sz w:val="24"/>
          <w:szCs w:val="24"/>
          <w:highlight w:val="none"/>
        </w:rPr>
        <w:t xml:space="preserve">、用途：减轻皮肤皱纹</w:t>
      </w:r>
      <w:r>
        <w:rPr>
          <w:rStyle w:val="1082"/>
          <w:rFonts w:hint="eastAsia" w:ascii="宋体" w:hAnsi="宋体" w:cs="宋体"/>
          <w:b w:val="0"/>
          <w:bCs w:val="0"/>
          <w:color w:val="auto"/>
          <w:sz w:val="24"/>
          <w:szCs w:val="24"/>
          <w:highlight w:val="none"/>
        </w:rPr>
        <w:t xml:space="preserve">。</w:t>
      </w:r>
      <w:r/>
    </w:p>
    <w:p>
      <w:pPr>
        <w:spacing w:line="400" w:lineRule="exact"/>
        <w:rPr>
          <w:rStyle w:val="1082"/>
          <w:rFonts w:hint="eastAsia" w:ascii="宋体" w:hAnsi="宋体" w:eastAsia="宋体" w:cs="宋体"/>
          <w:b w:val="0"/>
          <w:bCs w:val="0"/>
          <w:color w:val="auto"/>
          <w:sz w:val="24"/>
          <w:szCs w:val="24"/>
          <w:highlight w:val="none"/>
        </w:rPr>
      </w:pPr>
      <w:r>
        <w:rPr>
          <w:rStyle w:val="1082"/>
          <w:rFonts w:hint="eastAsia" w:ascii="宋体" w:hAnsi="宋体" w:eastAsia="宋体" w:cs="宋体"/>
          <w:b w:val="0"/>
          <w:bCs w:val="0"/>
          <w:color w:val="auto"/>
          <w:sz w:val="24"/>
          <w:szCs w:val="24"/>
          <w:highlight w:val="none"/>
          <w:lang w:val="en-US"/>
        </w:rPr>
        <w:t xml:space="preserve">2</w:t>
      </w:r>
      <w:r>
        <w:rPr>
          <w:rStyle w:val="1082"/>
          <w:rFonts w:hint="eastAsia" w:ascii="宋体" w:hAnsi="宋体" w:eastAsia="宋体" w:cs="宋体"/>
          <w:b w:val="0"/>
          <w:bCs w:val="0"/>
          <w:color w:val="auto"/>
          <w:sz w:val="24"/>
          <w:szCs w:val="24"/>
          <w:highlight w:val="none"/>
        </w:rPr>
        <w:t xml:space="preserve">、技术要求：</w:t>
      </w:r>
      <w:r/>
    </w:p>
    <w:p>
      <w:pPr>
        <w:spacing w:line="400" w:lineRule="exact"/>
        <w:rPr>
          <w:rStyle w:val="1082"/>
          <w:rFonts w:hint="eastAsia" w:ascii="宋体" w:hAnsi="宋体" w:eastAsia="宋体" w:cs="宋体"/>
          <w:b w:val="0"/>
          <w:bCs w:val="0"/>
          <w:color w:val="auto"/>
          <w:sz w:val="24"/>
          <w:szCs w:val="24"/>
          <w:highlight w:val="none"/>
        </w:rPr>
      </w:pPr>
      <w:r>
        <w:rPr>
          <w:rStyle w:val="1082"/>
          <w:rFonts w:hint="eastAsia" w:ascii="宋体" w:hAnsi="宋体" w:eastAsia="宋体" w:cs="宋体"/>
          <w:b w:val="0"/>
          <w:bCs w:val="0"/>
          <w:color w:val="auto"/>
          <w:sz w:val="24"/>
          <w:szCs w:val="24"/>
          <w:highlight w:val="none"/>
          <w:lang w:val="en-US"/>
        </w:rPr>
        <w:t xml:space="preserve">2.1</w:t>
      </w:r>
      <w:r>
        <w:rPr>
          <w:rStyle w:val="1082"/>
          <w:rFonts w:hint="eastAsia" w:ascii="宋体" w:hAnsi="宋体" w:eastAsia="宋体" w:cs="宋体"/>
          <w:b w:val="0"/>
          <w:bCs w:val="0"/>
          <w:color w:val="auto"/>
          <w:sz w:val="24"/>
          <w:szCs w:val="24"/>
          <w:highlight w:val="none"/>
        </w:rPr>
        <w:t xml:space="preserve">射频输出模式：双极射频，不需要连接负极板</w:t>
      </w:r>
      <w:r>
        <w:rPr>
          <w:rStyle w:val="1082"/>
          <w:rFonts w:hint="eastAsia" w:ascii="宋体" w:hAnsi="宋体" w:cs="宋体"/>
          <w:b w:val="0"/>
          <w:bCs w:val="0"/>
          <w:color w:val="auto"/>
          <w:sz w:val="24"/>
          <w:szCs w:val="24"/>
          <w:highlight w:val="none"/>
        </w:rPr>
        <w:t xml:space="preserve">；</w:t>
      </w:r>
      <w:r/>
    </w:p>
    <w:p>
      <w:pPr>
        <w:spacing w:line="400" w:lineRule="exact"/>
        <w:rPr>
          <w:rStyle w:val="1082"/>
          <w:rFonts w:hint="eastAsia" w:ascii="宋体" w:hAnsi="宋体" w:eastAsia="宋体" w:cs="宋体"/>
          <w:b w:val="0"/>
          <w:bCs w:val="0"/>
          <w:color w:val="auto"/>
          <w:sz w:val="24"/>
          <w:szCs w:val="24"/>
          <w:highlight w:val="none"/>
        </w:rPr>
      </w:pPr>
      <w:r>
        <w:rPr>
          <w:rStyle w:val="1082"/>
          <w:rFonts w:hint="eastAsia" w:ascii="宋体" w:hAnsi="宋体" w:cs="宋体"/>
          <w:b w:val="0"/>
          <w:bCs w:val="0"/>
          <w:color w:val="auto"/>
          <w:sz w:val="24"/>
          <w:szCs w:val="24"/>
          <w:highlight w:val="none"/>
          <w:lang w:val="en-US"/>
        </w:rPr>
        <w:t xml:space="preserve">2.2</w:t>
      </w:r>
      <w:r>
        <w:rPr>
          <w:rStyle w:val="1082"/>
          <w:rFonts w:hint="eastAsia" w:ascii="宋体" w:hAnsi="宋体" w:cs="宋体"/>
          <w:b/>
          <w:bCs/>
          <w:color w:val="auto"/>
          <w:szCs w:val="28"/>
          <w:highlight w:val="none"/>
        </w:rPr>
        <w:t xml:space="preserve">▲</w:t>
      </w:r>
      <w:r>
        <w:rPr>
          <w:rStyle w:val="1082"/>
          <w:rFonts w:hint="eastAsia" w:ascii="宋体" w:hAnsi="宋体" w:eastAsia="宋体" w:cs="宋体"/>
          <w:b w:val="0"/>
          <w:bCs w:val="0"/>
          <w:color w:val="auto"/>
          <w:sz w:val="24"/>
          <w:szCs w:val="24"/>
          <w:highlight w:val="none"/>
        </w:rPr>
        <w:t xml:space="preserve">射频输出功率：</w:t>
      </w:r>
      <w:r>
        <w:rPr>
          <w:rStyle w:val="1082"/>
          <w:rFonts w:hint="eastAsia" w:ascii="宋体" w:hAnsi="宋体" w:cs="宋体"/>
          <w:b w:val="0"/>
          <w:bCs w:val="0"/>
          <w:color w:val="auto"/>
          <w:sz w:val="24"/>
          <w:szCs w:val="24"/>
          <w:highlight w:val="none"/>
          <w:lang w:val="en-US"/>
        </w:rPr>
        <w:t xml:space="preserve">≤</w:t>
      </w:r>
      <w:r>
        <w:rPr>
          <w:rStyle w:val="1082"/>
          <w:rFonts w:hint="eastAsia" w:ascii="宋体" w:hAnsi="宋体" w:eastAsia="宋体" w:cs="宋体"/>
          <w:b w:val="0"/>
          <w:bCs w:val="0"/>
          <w:color w:val="auto"/>
          <w:sz w:val="24"/>
          <w:szCs w:val="24"/>
          <w:highlight w:val="none"/>
        </w:rPr>
        <w:t xml:space="preserve">5MHZ</w:t>
      </w:r>
      <w:r>
        <w:rPr>
          <w:rStyle w:val="1082"/>
          <w:rFonts w:hint="eastAsia" w:ascii="宋体" w:hAnsi="宋体" w:cs="宋体"/>
          <w:b w:val="0"/>
          <w:bCs w:val="0"/>
          <w:color w:val="auto"/>
          <w:sz w:val="24"/>
          <w:szCs w:val="24"/>
          <w:highlight w:val="none"/>
        </w:rPr>
        <w:t xml:space="preserve">；</w:t>
      </w:r>
      <w:r/>
    </w:p>
    <w:p>
      <w:pPr>
        <w:spacing w:line="400" w:lineRule="exact"/>
        <w:rPr>
          <w:rStyle w:val="1082"/>
          <w:rFonts w:hint="eastAsia" w:ascii="宋体" w:hAnsi="宋体" w:eastAsia="宋体" w:cs="宋体"/>
          <w:b w:val="0"/>
          <w:bCs w:val="0"/>
          <w:color w:val="auto"/>
          <w:sz w:val="24"/>
          <w:szCs w:val="24"/>
          <w:highlight w:val="none"/>
        </w:rPr>
      </w:pPr>
      <w:r>
        <w:rPr>
          <w:rStyle w:val="1082"/>
          <w:rFonts w:hint="eastAsia" w:ascii="宋体" w:hAnsi="宋体" w:cs="宋体"/>
          <w:b w:val="0"/>
          <w:bCs w:val="0"/>
          <w:color w:val="auto"/>
          <w:sz w:val="24"/>
          <w:szCs w:val="24"/>
          <w:highlight w:val="none"/>
          <w:lang w:val="en-US"/>
        </w:rPr>
        <w:t xml:space="preserve">2.3</w:t>
      </w:r>
      <w:r>
        <w:rPr>
          <w:rStyle w:val="1082"/>
          <w:rFonts w:hint="eastAsia" w:ascii="宋体" w:hAnsi="宋体" w:eastAsia="宋体" w:cs="宋体"/>
          <w:b w:val="0"/>
          <w:bCs w:val="0"/>
          <w:color w:val="auto"/>
          <w:sz w:val="24"/>
          <w:szCs w:val="24"/>
          <w:highlight w:val="none"/>
        </w:rPr>
        <w:t xml:space="preserve">操作界面：屏幕显示功精确显示总能量累计计数</w:t>
      </w:r>
      <w:r>
        <w:rPr>
          <w:rStyle w:val="1082"/>
          <w:rFonts w:hint="eastAsia" w:ascii="宋体" w:hAnsi="宋体" w:cs="宋体"/>
          <w:b w:val="0"/>
          <w:bCs w:val="0"/>
          <w:color w:val="auto"/>
          <w:sz w:val="24"/>
          <w:szCs w:val="24"/>
          <w:highlight w:val="none"/>
        </w:rPr>
        <w:t xml:space="preserve">；</w:t>
      </w:r>
      <w:r/>
    </w:p>
    <w:p>
      <w:pPr>
        <w:spacing w:line="400" w:lineRule="exact"/>
        <w:rPr>
          <w:rStyle w:val="1082"/>
          <w:rFonts w:hint="eastAsia" w:ascii="宋体" w:hAnsi="宋体" w:eastAsia="宋体" w:cs="宋体"/>
          <w:b w:val="0"/>
          <w:bCs w:val="0"/>
          <w:color w:val="auto"/>
          <w:sz w:val="24"/>
          <w:szCs w:val="24"/>
          <w:highlight w:val="none"/>
        </w:rPr>
      </w:pPr>
      <w:r>
        <w:rPr>
          <w:rStyle w:val="1082"/>
          <w:rFonts w:hint="eastAsia" w:ascii="宋体" w:hAnsi="宋体" w:cs="宋体"/>
          <w:b w:val="0"/>
          <w:bCs w:val="0"/>
          <w:color w:val="auto"/>
          <w:sz w:val="24"/>
          <w:szCs w:val="24"/>
          <w:highlight w:val="none"/>
          <w:lang w:val="en-US"/>
        </w:rPr>
        <w:t xml:space="preserve">2.4</w:t>
      </w:r>
      <w:r>
        <w:rPr>
          <w:rStyle w:val="1082"/>
          <w:rFonts w:hint="eastAsia" w:ascii="宋体" w:hAnsi="宋体" w:cs="宋体"/>
          <w:b/>
          <w:bCs/>
          <w:color w:val="auto"/>
          <w:sz w:val="24"/>
          <w:szCs w:val="24"/>
          <w:highlight w:val="none"/>
        </w:rPr>
        <w:t xml:space="preserve">▲</w:t>
      </w:r>
      <w:r>
        <w:rPr>
          <w:rStyle w:val="1082"/>
          <w:rFonts w:hint="eastAsia" w:ascii="宋体" w:hAnsi="宋体" w:eastAsia="宋体" w:cs="宋体"/>
          <w:b w:val="0"/>
          <w:bCs w:val="0"/>
          <w:color w:val="auto"/>
          <w:sz w:val="24"/>
          <w:szCs w:val="24"/>
          <w:highlight w:val="none"/>
        </w:rPr>
        <w:t xml:space="preserve">治疗手具具备温度显示功能</w:t>
      </w:r>
      <w:r>
        <w:rPr>
          <w:rStyle w:val="1082"/>
          <w:rFonts w:hint="eastAsia" w:ascii="宋体" w:hAnsi="宋体" w:cs="宋体"/>
          <w:b w:val="0"/>
          <w:bCs w:val="0"/>
          <w:color w:val="auto"/>
          <w:sz w:val="24"/>
          <w:szCs w:val="24"/>
          <w:highlight w:val="none"/>
        </w:rPr>
        <w:t xml:space="preserve">；</w:t>
      </w:r>
      <w:r/>
    </w:p>
    <w:p>
      <w:pPr>
        <w:spacing w:line="400" w:lineRule="exact"/>
        <w:rPr>
          <w:rStyle w:val="1082"/>
          <w:rFonts w:hint="eastAsia" w:ascii="宋体" w:hAnsi="宋体" w:eastAsia="宋体" w:cs="宋体"/>
          <w:b w:val="0"/>
          <w:bCs w:val="0"/>
          <w:color w:val="auto"/>
          <w:sz w:val="24"/>
          <w:szCs w:val="24"/>
          <w:highlight w:val="none"/>
        </w:rPr>
      </w:pPr>
      <w:r>
        <w:rPr>
          <w:rStyle w:val="1082"/>
          <w:rFonts w:hint="eastAsia" w:ascii="宋体" w:hAnsi="宋体" w:cs="宋体"/>
          <w:b w:val="0"/>
          <w:bCs w:val="0"/>
          <w:color w:val="auto"/>
          <w:sz w:val="24"/>
          <w:szCs w:val="24"/>
          <w:highlight w:val="none"/>
          <w:lang w:val="en-US"/>
        </w:rPr>
        <w:t xml:space="preserve">2.5</w:t>
      </w:r>
      <w:r>
        <w:rPr>
          <w:rStyle w:val="1082"/>
          <w:rFonts w:hint="eastAsia" w:ascii="宋体" w:hAnsi="宋体" w:eastAsia="宋体" w:cs="宋体"/>
          <w:b w:val="0"/>
          <w:bCs w:val="0"/>
          <w:color w:val="auto"/>
          <w:sz w:val="24"/>
          <w:szCs w:val="24"/>
          <w:highlight w:val="none"/>
        </w:rPr>
        <w:t xml:space="preserve">能量调节范围：5W～62W</w:t>
      </w:r>
      <w:r>
        <w:rPr>
          <w:rStyle w:val="1082"/>
          <w:rFonts w:hint="eastAsia" w:ascii="宋体" w:hAnsi="宋体" w:cs="宋体"/>
          <w:b w:val="0"/>
          <w:bCs w:val="0"/>
          <w:color w:val="auto"/>
          <w:sz w:val="24"/>
          <w:szCs w:val="24"/>
          <w:highlight w:val="none"/>
        </w:rPr>
        <w:t xml:space="preserve">；</w:t>
      </w:r>
      <w:r/>
    </w:p>
    <w:p>
      <w:pPr>
        <w:spacing w:line="400" w:lineRule="exact"/>
        <w:rPr>
          <w:rStyle w:val="1082"/>
          <w:rFonts w:hint="eastAsia" w:ascii="宋体" w:hAnsi="宋体" w:eastAsia="宋体" w:cs="宋体"/>
          <w:b w:val="0"/>
          <w:bCs w:val="0"/>
          <w:color w:val="auto"/>
          <w:sz w:val="24"/>
          <w:szCs w:val="24"/>
          <w:highlight w:val="none"/>
        </w:rPr>
      </w:pPr>
      <w:r>
        <w:rPr>
          <w:rStyle w:val="1082"/>
          <w:rFonts w:hint="eastAsia" w:ascii="宋体" w:hAnsi="宋体" w:cs="宋体"/>
          <w:b w:val="0"/>
          <w:bCs w:val="0"/>
          <w:color w:val="auto"/>
          <w:sz w:val="24"/>
          <w:szCs w:val="24"/>
          <w:highlight w:val="none"/>
          <w:lang w:val="en-US"/>
        </w:rPr>
        <w:t xml:space="preserve">2.6</w:t>
      </w:r>
      <w:r>
        <w:rPr>
          <w:rStyle w:val="1082"/>
          <w:rFonts w:hint="eastAsia" w:ascii="宋体" w:hAnsi="宋体" w:cs="宋体"/>
          <w:b/>
          <w:bCs/>
          <w:color w:val="auto"/>
          <w:sz w:val="24"/>
          <w:szCs w:val="24"/>
          <w:highlight w:val="none"/>
        </w:rPr>
        <w:t xml:space="preserve">▲</w:t>
      </w:r>
      <w:r>
        <w:rPr>
          <w:rStyle w:val="1082"/>
          <w:rFonts w:hint="eastAsia" w:ascii="宋体" w:hAnsi="宋体" w:eastAsia="宋体" w:cs="宋体"/>
          <w:b w:val="0"/>
          <w:bCs w:val="0"/>
          <w:color w:val="auto"/>
          <w:sz w:val="24"/>
          <w:szCs w:val="24"/>
          <w:highlight w:val="none"/>
        </w:rPr>
        <w:t xml:space="preserve">手具温度控制范围：37～42℃</w:t>
      </w:r>
      <w:r>
        <w:rPr>
          <w:rStyle w:val="1082"/>
          <w:rFonts w:hint="eastAsia" w:ascii="宋体" w:hAnsi="宋体" w:cs="宋体"/>
          <w:b w:val="0"/>
          <w:bCs w:val="0"/>
          <w:color w:val="auto"/>
          <w:sz w:val="24"/>
          <w:szCs w:val="24"/>
          <w:highlight w:val="none"/>
        </w:rPr>
        <w:t xml:space="preserve">；</w:t>
      </w:r>
      <w:r/>
    </w:p>
    <w:p>
      <w:pPr>
        <w:spacing w:line="400" w:lineRule="exact"/>
        <w:rPr>
          <w:rStyle w:val="1082"/>
          <w:rFonts w:hint="eastAsia" w:ascii="宋体" w:hAnsi="宋体" w:eastAsia="宋体" w:cs="宋体"/>
          <w:b w:val="0"/>
          <w:bCs w:val="0"/>
          <w:color w:val="auto"/>
          <w:sz w:val="24"/>
          <w:szCs w:val="24"/>
          <w:highlight w:val="none"/>
        </w:rPr>
      </w:pPr>
      <w:r>
        <w:rPr>
          <w:rStyle w:val="1082"/>
          <w:rFonts w:hint="eastAsia" w:ascii="宋体" w:hAnsi="宋体" w:cs="宋体"/>
          <w:b w:val="0"/>
          <w:bCs w:val="0"/>
          <w:color w:val="auto"/>
          <w:sz w:val="24"/>
          <w:szCs w:val="24"/>
          <w:highlight w:val="none"/>
          <w:lang w:val="en-US"/>
        </w:rPr>
        <w:t xml:space="preserve">2.7</w:t>
      </w:r>
      <w:r>
        <w:rPr>
          <w:rStyle w:val="1082"/>
          <w:rFonts w:hint="eastAsia" w:ascii="宋体" w:hAnsi="宋体" w:cs="宋体"/>
          <w:b/>
          <w:bCs/>
          <w:color w:val="auto"/>
          <w:sz w:val="24"/>
          <w:szCs w:val="24"/>
          <w:highlight w:val="none"/>
        </w:rPr>
        <w:t xml:space="preserve">▲</w:t>
      </w:r>
      <w:r>
        <w:rPr>
          <w:rStyle w:val="1082"/>
          <w:rFonts w:hint="eastAsia" w:ascii="宋体" w:hAnsi="宋体" w:eastAsia="宋体" w:cs="宋体"/>
          <w:b w:val="0"/>
          <w:bCs w:val="0"/>
          <w:color w:val="auto"/>
          <w:sz w:val="24"/>
          <w:szCs w:val="24"/>
          <w:highlight w:val="none"/>
        </w:rPr>
        <w:t xml:space="preserve">具备温度传感器，并实时在操作界面显示</w:t>
      </w:r>
      <w:r>
        <w:rPr>
          <w:rStyle w:val="1082"/>
          <w:rFonts w:hint="eastAsia" w:ascii="宋体" w:hAnsi="宋体" w:cs="宋体"/>
          <w:b w:val="0"/>
          <w:bCs w:val="0"/>
          <w:strike w:val="0"/>
          <w:color w:val="auto"/>
          <w:sz w:val="24"/>
          <w:szCs w:val="24"/>
          <w:highlight w:val="none"/>
        </w:rPr>
        <w:t xml:space="preserve">；</w:t>
      </w:r>
      <w:r/>
    </w:p>
    <w:p>
      <w:pPr>
        <w:spacing w:line="400" w:lineRule="exact"/>
        <w:rPr>
          <w:rStyle w:val="1082"/>
          <w:rFonts w:hint="eastAsia" w:ascii="宋体" w:hAnsi="宋体" w:eastAsia="宋体" w:cs="宋体"/>
          <w:b w:val="0"/>
          <w:bCs w:val="0"/>
          <w:color w:val="auto"/>
          <w:sz w:val="24"/>
          <w:szCs w:val="24"/>
          <w:highlight w:val="none"/>
        </w:rPr>
      </w:pPr>
      <w:r>
        <w:rPr>
          <w:rStyle w:val="1082"/>
          <w:rFonts w:hint="eastAsia" w:ascii="宋体" w:hAnsi="宋体" w:cs="宋体"/>
          <w:b w:val="0"/>
          <w:bCs w:val="0"/>
          <w:color w:val="auto"/>
          <w:sz w:val="24"/>
          <w:szCs w:val="24"/>
          <w:highlight w:val="none"/>
          <w:lang w:val="en-US"/>
        </w:rPr>
        <w:t xml:space="preserve">2.8</w:t>
      </w:r>
      <w:r>
        <w:rPr>
          <w:rStyle w:val="1082"/>
          <w:rFonts w:hint="eastAsia" w:ascii="宋体" w:hAnsi="宋体" w:eastAsia="宋体" w:cs="宋体"/>
          <w:b w:val="0"/>
          <w:bCs w:val="0"/>
          <w:color w:val="auto"/>
          <w:sz w:val="24"/>
          <w:szCs w:val="24"/>
          <w:highlight w:val="none"/>
        </w:rPr>
        <w:t xml:space="preserve">手具接触有效面积：</w:t>
      </w:r>
      <w:r>
        <w:rPr>
          <w:rStyle w:val="1082"/>
          <w:rFonts w:hint="eastAsia" w:ascii="宋体" w:hAnsi="宋体" w:cs="宋体"/>
          <w:b w:val="0"/>
          <w:bCs w:val="0"/>
          <w:color w:val="auto"/>
          <w:sz w:val="24"/>
          <w:szCs w:val="24"/>
          <w:highlight w:val="none"/>
          <w:lang w:val="en-US"/>
        </w:rPr>
        <w:t xml:space="preserve">≥</w:t>
      </w:r>
      <w:r>
        <w:rPr>
          <w:rStyle w:val="1082"/>
          <w:rFonts w:hint="eastAsia" w:ascii="宋体" w:hAnsi="宋体" w:eastAsia="宋体" w:cs="宋体"/>
          <w:b w:val="0"/>
          <w:bCs w:val="0"/>
          <w:color w:val="auto"/>
          <w:sz w:val="24"/>
          <w:szCs w:val="24"/>
          <w:highlight w:val="none"/>
        </w:rPr>
        <w:t xml:space="preserve">3cm²</w:t>
      </w:r>
      <w:r>
        <w:rPr>
          <w:rStyle w:val="1082"/>
          <w:rFonts w:hint="eastAsia" w:ascii="宋体" w:hAnsi="宋体" w:cs="宋体"/>
          <w:b w:val="0"/>
          <w:bCs w:val="0"/>
          <w:color w:val="auto"/>
          <w:sz w:val="24"/>
          <w:szCs w:val="24"/>
          <w:highlight w:val="none"/>
        </w:rPr>
        <w:t xml:space="preserve">；</w:t>
      </w:r>
      <w:r/>
    </w:p>
    <w:p>
      <w:pPr>
        <w:spacing w:line="400" w:lineRule="exact"/>
        <w:rPr>
          <w:rStyle w:val="1082"/>
          <w:rFonts w:hint="eastAsia" w:ascii="宋体" w:hAnsi="宋体" w:eastAsia="宋体" w:cs="宋体"/>
          <w:b w:val="0"/>
          <w:bCs w:val="0"/>
          <w:color w:val="auto"/>
          <w:sz w:val="24"/>
          <w:szCs w:val="24"/>
          <w:highlight w:val="none"/>
        </w:rPr>
      </w:pPr>
      <w:r>
        <w:rPr>
          <w:rStyle w:val="1082"/>
          <w:rFonts w:hint="eastAsia" w:ascii="宋体" w:hAnsi="宋体" w:cs="宋体"/>
          <w:b w:val="0"/>
          <w:bCs w:val="0"/>
          <w:color w:val="auto"/>
          <w:sz w:val="24"/>
          <w:szCs w:val="24"/>
          <w:highlight w:val="none"/>
          <w:lang w:val="en-US"/>
        </w:rPr>
        <w:t xml:space="preserve">2.9</w:t>
      </w:r>
      <w:r>
        <w:rPr>
          <w:rStyle w:val="1082"/>
          <w:rFonts w:hint="eastAsia" w:ascii="宋体" w:hAnsi="宋体" w:eastAsia="宋体" w:cs="宋体"/>
          <w:b w:val="0"/>
          <w:bCs w:val="0"/>
          <w:color w:val="auto"/>
          <w:sz w:val="24"/>
          <w:szCs w:val="24"/>
          <w:highlight w:val="none"/>
        </w:rPr>
        <w:t xml:space="preserve">具备负压吸附系统</w:t>
      </w:r>
      <w:r>
        <w:rPr>
          <w:rStyle w:val="1082"/>
          <w:rFonts w:hint="eastAsia" w:ascii="宋体" w:hAnsi="宋体" w:cs="宋体"/>
          <w:b w:val="0"/>
          <w:bCs w:val="0"/>
          <w:color w:val="auto"/>
          <w:sz w:val="24"/>
          <w:szCs w:val="24"/>
          <w:highlight w:val="none"/>
        </w:rPr>
        <w:t xml:space="preserve">；</w:t>
      </w:r>
      <w:r/>
    </w:p>
    <w:p>
      <w:pPr>
        <w:spacing w:line="400" w:lineRule="exact"/>
        <w:rPr>
          <w:rStyle w:val="1082"/>
          <w:rFonts w:hint="eastAsia" w:ascii="宋体" w:hAnsi="宋体" w:eastAsia="宋体" w:cs="宋体"/>
          <w:b w:val="0"/>
          <w:bCs w:val="0"/>
          <w:color w:val="auto"/>
          <w:sz w:val="24"/>
          <w:szCs w:val="24"/>
          <w:highlight w:val="none"/>
        </w:rPr>
      </w:pPr>
      <w:r>
        <w:rPr>
          <w:rStyle w:val="1082"/>
          <w:rFonts w:hint="eastAsia" w:ascii="宋体" w:hAnsi="宋体" w:cs="宋体"/>
          <w:b w:val="0"/>
          <w:bCs w:val="0"/>
          <w:color w:val="auto"/>
          <w:sz w:val="24"/>
          <w:szCs w:val="24"/>
          <w:highlight w:val="none"/>
          <w:lang w:val="en-US"/>
        </w:rPr>
        <w:t xml:space="preserve">2.10</w:t>
      </w:r>
      <w:r>
        <w:rPr>
          <w:rStyle w:val="1082"/>
          <w:rFonts w:hint="eastAsia" w:ascii="宋体" w:hAnsi="宋体" w:eastAsia="宋体" w:cs="宋体"/>
          <w:b w:val="0"/>
          <w:bCs w:val="0"/>
          <w:color w:val="auto"/>
          <w:sz w:val="24"/>
          <w:szCs w:val="24"/>
          <w:highlight w:val="none"/>
        </w:rPr>
        <w:t xml:space="preserve">负压值实时显示</w:t>
      </w:r>
      <w:r>
        <w:rPr>
          <w:rStyle w:val="1082"/>
          <w:rFonts w:hint="eastAsia" w:ascii="宋体" w:hAnsi="宋体" w:cs="宋体"/>
          <w:b w:val="0"/>
          <w:bCs w:val="0"/>
          <w:color w:val="auto"/>
          <w:sz w:val="24"/>
          <w:szCs w:val="24"/>
          <w:highlight w:val="none"/>
        </w:rPr>
        <w:t xml:space="preserve">；</w:t>
      </w:r>
      <w:r/>
    </w:p>
    <w:p>
      <w:pPr>
        <w:spacing w:line="400" w:lineRule="exact"/>
        <w:rPr>
          <w:rStyle w:val="1082"/>
          <w:rFonts w:hint="eastAsia" w:ascii="宋体" w:hAnsi="宋体" w:cs="宋体"/>
          <w:b w:val="0"/>
          <w:bCs w:val="0"/>
          <w:color w:val="auto"/>
          <w:sz w:val="24"/>
          <w:szCs w:val="24"/>
          <w:highlight w:val="none"/>
        </w:rPr>
      </w:pPr>
      <w:r>
        <w:rPr>
          <w:rStyle w:val="1082"/>
          <w:rFonts w:hint="eastAsia" w:ascii="宋体" w:hAnsi="宋体" w:cs="宋体"/>
          <w:b w:val="0"/>
          <w:bCs w:val="0"/>
          <w:color w:val="auto"/>
          <w:sz w:val="24"/>
          <w:szCs w:val="24"/>
          <w:highlight w:val="none"/>
          <w:lang w:val="en-US"/>
        </w:rPr>
        <w:t xml:space="preserve">2.11</w:t>
      </w:r>
      <w:r>
        <w:rPr>
          <w:rStyle w:val="1082"/>
          <w:rFonts w:hint="eastAsia" w:ascii="宋体" w:hAnsi="宋体" w:eastAsia="宋体" w:cs="宋体"/>
          <w:b w:val="0"/>
          <w:bCs w:val="0"/>
          <w:color w:val="auto"/>
          <w:sz w:val="24"/>
          <w:szCs w:val="24"/>
          <w:highlight w:val="none"/>
        </w:rPr>
        <w:t xml:space="preserve">治疗手具没有使用次数限制，</w:t>
      </w:r>
      <w:r>
        <w:rPr>
          <w:rStyle w:val="1082"/>
          <w:rFonts w:hint="eastAsia" w:ascii="宋体" w:hAnsi="宋体" w:cs="宋体"/>
          <w:b w:val="0"/>
          <w:bCs w:val="0"/>
          <w:color w:val="auto"/>
          <w:sz w:val="24"/>
          <w:szCs w:val="24"/>
          <w:highlight w:val="none"/>
          <w:lang w:val="en-US"/>
        </w:rPr>
        <w:t xml:space="preserve">无</w:t>
      </w:r>
      <w:r>
        <w:rPr>
          <w:rStyle w:val="1082"/>
          <w:rFonts w:hint="eastAsia" w:ascii="宋体" w:hAnsi="宋体" w:eastAsia="宋体" w:cs="宋体"/>
          <w:b w:val="0"/>
          <w:bCs w:val="0"/>
          <w:color w:val="auto"/>
          <w:sz w:val="24"/>
          <w:szCs w:val="24"/>
          <w:highlight w:val="none"/>
        </w:rPr>
        <w:t xml:space="preserve">消耗品</w:t>
      </w:r>
      <w:r>
        <w:rPr>
          <w:rStyle w:val="1082"/>
          <w:rFonts w:hint="eastAsia" w:ascii="宋体" w:hAnsi="宋体" w:cs="宋体"/>
          <w:b w:val="0"/>
          <w:bCs w:val="0"/>
          <w:color w:val="auto"/>
          <w:sz w:val="24"/>
          <w:szCs w:val="24"/>
          <w:highlight w:val="none"/>
        </w:rPr>
        <w:t xml:space="preserve">。</w:t>
      </w:r>
      <w:r/>
    </w:p>
    <w:p>
      <w:pPr>
        <w:spacing w:line="400" w:lineRule="exact"/>
        <w:rPr>
          <w:rStyle w:val="1082"/>
          <w:rFonts w:hint="default" w:ascii="宋体" w:hAnsi="宋体" w:cs="宋体"/>
          <w:b w:val="0"/>
          <w:bCs w:val="0"/>
          <w:color w:val="auto"/>
          <w:sz w:val="24"/>
          <w:szCs w:val="24"/>
          <w:highlight w:val="none"/>
          <w:lang w:val="en-US"/>
        </w:rPr>
      </w:pPr>
      <w:r>
        <w:rPr>
          <w:rStyle w:val="1082"/>
          <w:rFonts w:hint="eastAsia" w:ascii="宋体" w:hAnsi="宋体" w:cs="宋体"/>
          <w:b w:val="0"/>
          <w:bCs w:val="0"/>
          <w:color w:val="auto"/>
          <w:sz w:val="24"/>
          <w:szCs w:val="24"/>
          <w:highlight w:val="none"/>
          <w:lang w:val="en-US"/>
        </w:rPr>
        <w:t xml:space="preserve">3、配置清单</w:t>
      </w:r>
      <w:r/>
    </w:p>
    <w:tbl>
      <w:tblPr>
        <w:tblStyle w:val="8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9"/>
        <w:gridCol w:w="4918"/>
        <w:gridCol w:w="2839"/>
      </w:tblGrid>
      <w:tr>
        <w:trPr/>
        <w:tc>
          <w:tcPr>
            <w:tcW w:w="759" w:type="dxa"/>
            <w:textDirection w:val="lrTb"/>
            <w:noWrap w:val="false"/>
          </w:tcPr>
          <w:p>
            <w:pPr>
              <w:jc w:val="center"/>
              <w:spacing w:after="0" w:line="400" w:lineRule="exact"/>
              <w:rPr>
                <w:rStyle w:val="1082"/>
                <w:rFonts w:hint="default" w:ascii="宋体" w:hAnsi="宋体" w:eastAsia="宋体" w:cs="宋体"/>
                <w:b/>
                <w:bCs/>
                <w:color w:val="auto"/>
                <w:sz w:val="24"/>
                <w:szCs w:val="24"/>
                <w:highlight w:val="none"/>
                <w:vertAlign w:val="baseline"/>
                <w:lang w:val="en-US"/>
              </w:rPr>
            </w:pPr>
            <w:r>
              <w:rPr>
                <w:rStyle w:val="1082"/>
                <w:rFonts w:hint="eastAsia" w:ascii="宋体" w:hAnsi="宋体" w:cs="宋体"/>
                <w:b/>
                <w:bCs/>
                <w:color w:val="auto"/>
                <w:sz w:val="24"/>
                <w:szCs w:val="24"/>
                <w:highlight w:val="none"/>
                <w:vertAlign w:val="baseline"/>
                <w:lang w:val="en-US"/>
              </w:rPr>
              <w:t xml:space="preserve">序号</w:t>
            </w:r>
            <w:r/>
          </w:p>
        </w:tc>
        <w:tc>
          <w:tcPr>
            <w:tcW w:w="4918" w:type="dxa"/>
            <w:textDirection w:val="lrTb"/>
            <w:noWrap w:val="false"/>
          </w:tcPr>
          <w:p>
            <w:pPr>
              <w:jc w:val="center"/>
              <w:spacing w:after="0" w:line="400" w:lineRule="exact"/>
              <w:rPr>
                <w:rStyle w:val="1082"/>
                <w:rFonts w:hint="default" w:ascii="宋体" w:hAnsi="宋体" w:eastAsia="宋体" w:cs="宋体"/>
                <w:b/>
                <w:bCs/>
                <w:color w:val="auto"/>
                <w:sz w:val="24"/>
                <w:szCs w:val="24"/>
                <w:highlight w:val="none"/>
                <w:vertAlign w:val="baseline"/>
                <w:lang w:val="en-US"/>
              </w:rPr>
            </w:pPr>
            <w:r>
              <w:rPr>
                <w:rStyle w:val="1082"/>
                <w:rFonts w:hint="eastAsia" w:ascii="宋体" w:hAnsi="宋体" w:cs="宋体"/>
                <w:b/>
                <w:bCs/>
                <w:color w:val="auto"/>
                <w:sz w:val="24"/>
                <w:szCs w:val="24"/>
                <w:highlight w:val="none"/>
                <w:vertAlign w:val="baseline"/>
                <w:lang w:val="en-US"/>
              </w:rPr>
              <w:t xml:space="preserve">名称</w:t>
            </w:r>
            <w:r/>
          </w:p>
        </w:tc>
        <w:tc>
          <w:tcPr>
            <w:tcW w:w="2839" w:type="dxa"/>
            <w:textDirection w:val="lrTb"/>
            <w:noWrap w:val="false"/>
          </w:tcPr>
          <w:p>
            <w:pPr>
              <w:jc w:val="center"/>
              <w:spacing w:after="0" w:line="400" w:lineRule="exact"/>
              <w:rPr>
                <w:rStyle w:val="1082"/>
                <w:rFonts w:hint="default" w:ascii="宋体" w:hAnsi="宋体" w:eastAsia="宋体" w:cs="宋体"/>
                <w:b/>
                <w:bCs/>
                <w:color w:val="auto"/>
                <w:sz w:val="24"/>
                <w:szCs w:val="24"/>
                <w:highlight w:val="none"/>
                <w:vertAlign w:val="baseline"/>
                <w:lang w:val="en-US"/>
              </w:rPr>
            </w:pPr>
            <w:r>
              <w:rPr>
                <w:rStyle w:val="1082"/>
                <w:rFonts w:hint="eastAsia" w:ascii="宋体" w:hAnsi="宋体" w:cs="宋体"/>
                <w:b/>
                <w:bCs/>
                <w:color w:val="auto"/>
                <w:sz w:val="24"/>
                <w:szCs w:val="24"/>
                <w:highlight w:val="none"/>
                <w:vertAlign w:val="baseline"/>
                <w:lang w:val="en-US"/>
              </w:rPr>
              <w:t xml:space="preserve">数量</w:t>
            </w:r>
            <w:r/>
          </w:p>
        </w:tc>
      </w:tr>
      <w:tr>
        <w:trPr/>
        <w:tc>
          <w:tcPr>
            <w:tcW w:w="759" w:type="dxa"/>
            <w:textDirection w:val="lrTb"/>
            <w:noWrap w:val="false"/>
          </w:tcPr>
          <w:p>
            <w:pPr>
              <w:jc w:val="center"/>
              <w:spacing w:after="0" w:line="400" w:lineRule="exact"/>
              <w:rPr>
                <w:rStyle w:val="1082"/>
                <w:rFonts w:hint="default" w:ascii="宋体" w:hAnsi="宋体" w:eastAsia="宋体" w:cs="宋体"/>
                <w:b w:val="0"/>
                <w:bCs w:val="0"/>
                <w:color w:val="auto"/>
                <w:sz w:val="24"/>
                <w:szCs w:val="24"/>
                <w:highlight w:val="none"/>
                <w:vertAlign w:val="baseline"/>
                <w:lang w:val="en-US"/>
              </w:rPr>
            </w:pPr>
            <w:r>
              <w:rPr>
                <w:rStyle w:val="1082"/>
                <w:rFonts w:hint="eastAsia" w:ascii="宋体" w:hAnsi="宋体" w:cs="宋体"/>
                <w:b w:val="0"/>
                <w:bCs w:val="0"/>
                <w:color w:val="auto"/>
                <w:sz w:val="24"/>
                <w:szCs w:val="24"/>
                <w:highlight w:val="none"/>
                <w:vertAlign w:val="baseline"/>
                <w:lang w:val="en-US"/>
              </w:rPr>
              <w:t xml:space="preserve">1</w:t>
            </w:r>
            <w:r/>
          </w:p>
        </w:tc>
        <w:tc>
          <w:tcPr>
            <w:tcW w:w="4918" w:type="dxa"/>
            <w:textDirection w:val="lrTb"/>
            <w:noWrap w:val="false"/>
          </w:tcPr>
          <w:p>
            <w:pPr>
              <w:jc w:val="center"/>
              <w:spacing w:after="0" w:line="400" w:lineRule="exact"/>
              <w:rPr>
                <w:rStyle w:val="1082"/>
                <w:rFonts w:hint="eastAsia" w:ascii="宋体" w:hAnsi="宋体" w:eastAsia="宋体" w:cs="宋体"/>
                <w:b w:val="0"/>
                <w:bCs w:val="0"/>
                <w:color w:val="auto"/>
                <w:sz w:val="24"/>
                <w:szCs w:val="24"/>
                <w:highlight w:val="none"/>
                <w:vertAlign w:val="baseline"/>
              </w:rPr>
            </w:pPr>
            <w:r>
              <w:rPr>
                <w:rStyle w:val="1082"/>
                <w:rFonts w:hint="eastAsia" w:ascii="宋体" w:hAnsi="宋体" w:eastAsia="宋体" w:cs="宋体"/>
                <w:b w:val="0"/>
                <w:bCs w:val="0"/>
                <w:color w:val="auto"/>
                <w:sz w:val="24"/>
                <w:szCs w:val="24"/>
                <w:highlight w:val="none"/>
              </w:rPr>
              <w:t xml:space="preserve">射频系统主机</w:t>
            </w:r>
            <w:r/>
          </w:p>
        </w:tc>
        <w:tc>
          <w:tcPr>
            <w:tcW w:w="2839" w:type="dxa"/>
            <w:textDirection w:val="lrTb"/>
            <w:noWrap w:val="false"/>
          </w:tcPr>
          <w:p>
            <w:pPr>
              <w:jc w:val="center"/>
              <w:spacing w:after="0" w:line="400" w:lineRule="exact"/>
              <w:rPr>
                <w:rStyle w:val="1082"/>
                <w:rFonts w:hint="eastAsia" w:ascii="宋体" w:hAnsi="宋体" w:eastAsia="宋体" w:cs="宋体"/>
                <w:b w:val="0"/>
                <w:bCs w:val="0"/>
                <w:color w:val="auto"/>
                <w:sz w:val="24"/>
                <w:szCs w:val="24"/>
                <w:highlight w:val="none"/>
                <w:vertAlign w:val="baseline"/>
              </w:rPr>
            </w:pPr>
            <w:r>
              <w:rPr>
                <w:rStyle w:val="1082"/>
                <w:rFonts w:hint="eastAsia" w:ascii="宋体" w:hAnsi="宋体" w:eastAsia="宋体" w:cs="宋体"/>
                <w:b w:val="0"/>
                <w:bCs w:val="0"/>
                <w:color w:val="auto"/>
                <w:sz w:val="24"/>
                <w:szCs w:val="24"/>
                <w:highlight w:val="none"/>
              </w:rPr>
              <w:t xml:space="preserve">1套</w:t>
            </w:r>
            <w:r/>
          </w:p>
        </w:tc>
      </w:tr>
      <w:tr>
        <w:trPr/>
        <w:tc>
          <w:tcPr>
            <w:tcW w:w="759" w:type="dxa"/>
            <w:textDirection w:val="lrTb"/>
            <w:noWrap w:val="false"/>
          </w:tcPr>
          <w:p>
            <w:pPr>
              <w:jc w:val="center"/>
              <w:spacing w:after="0" w:line="400" w:lineRule="exact"/>
              <w:rPr>
                <w:rStyle w:val="1082"/>
                <w:rFonts w:hint="default" w:ascii="宋体" w:hAnsi="宋体" w:eastAsia="宋体" w:cs="宋体"/>
                <w:b w:val="0"/>
                <w:bCs w:val="0"/>
                <w:color w:val="auto"/>
                <w:sz w:val="24"/>
                <w:szCs w:val="24"/>
                <w:highlight w:val="none"/>
                <w:vertAlign w:val="baseline"/>
                <w:lang w:val="en-US"/>
              </w:rPr>
            </w:pPr>
            <w:r>
              <w:rPr>
                <w:rStyle w:val="1082"/>
                <w:rFonts w:hint="eastAsia" w:ascii="宋体" w:hAnsi="宋体" w:cs="宋体"/>
                <w:b w:val="0"/>
                <w:bCs w:val="0"/>
                <w:color w:val="auto"/>
                <w:sz w:val="24"/>
                <w:szCs w:val="24"/>
                <w:highlight w:val="none"/>
                <w:vertAlign w:val="baseline"/>
                <w:lang w:val="en-US"/>
              </w:rPr>
              <w:t xml:space="preserve">2</w:t>
            </w:r>
            <w:r/>
          </w:p>
        </w:tc>
        <w:tc>
          <w:tcPr>
            <w:tcW w:w="4918" w:type="dxa"/>
            <w:textDirection w:val="lrTb"/>
            <w:noWrap w:val="false"/>
          </w:tcPr>
          <w:p>
            <w:pPr>
              <w:jc w:val="center"/>
              <w:spacing w:after="0" w:line="400" w:lineRule="exact"/>
              <w:rPr>
                <w:rStyle w:val="1082"/>
                <w:rFonts w:hint="eastAsia" w:ascii="宋体" w:hAnsi="宋体" w:eastAsia="宋体" w:cs="宋体"/>
                <w:b w:val="0"/>
                <w:bCs w:val="0"/>
                <w:color w:val="auto"/>
                <w:sz w:val="24"/>
                <w:szCs w:val="24"/>
                <w:highlight w:val="none"/>
                <w:vertAlign w:val="baseline"/>
              </w:rPr>
            </w:pPr>
            <w:r>
              <w:rPr>
                <w:rStyle w:val="1082"/>
                <w:rFonts w:hint="eastAsia" w:ascii="宋体" w:hAnsi="宋体" w:eastAsia="宋体" w:cs="宋体"/>
                <w:b w:val="0"/>
                <w:bCs w:val="0"/>
                <w:color w:val="auto"/>
                <w:sz w:val="24"/>
                <w:szCs w:val="24"/>
                <w:highlight w:val="none"/>
              </w:rPr>
              <w:t xml:space="preserve">治疗手柄</w:t>
            </w:r>
            <w:r/>
          </w:p>
        </w:tc>
        <w:tc>
          <w:tcPr>
            <w:tcW w:w="2839" w:type="dxa"/>
            <w:textDirection w:val="lrTb"/>
            <w:noWrap w:val="false"/>
          </w:tcPr>
          <w:p>
            <w:pPr>
              <w:jc w:val="center"/>
              <w:spacing w:after="0" w:line="400" w:lineRule="exact"/>
              <w:rPr>
                <w:rStyle w:val="1082"/>
                <w:rFonts w:hint="eastAsia" w:ascii="宋体" w:hAnsi="宋体" w:eastAsia="宋体" w:cs="宋体"/>
                <w:b w:val="0"/>
                <w:bCs w:val="0"/>
                <w:color w:val="auto"/>
                <w:sz w:val="24"/>
                <w:szCs w:val="24"/>
                <w:highlight w:val="none"/>
                <w:vertAlign w:val="baseline"/>
              </w:rPr>
            </w:pPr>
            <w:r>
              <w:rPr>
                <w:rStyle w:val="1082"/>
                <w:rFonts w:hint="eastAsia" w:ascii="宋体" w:hAnsi="宋体" w:eastAsia="宋体" w:cs="宋体"/>
                <w:b w:val="0"/>
                <w:bCs w:val="0"/>
                <w:color w:val="auto"/>
                <w:sz w:val="24"/>
                <w:szCs w:val="24"/>
                <w:highlight w:val="none"/>
              </w:rPr>
              <w:t xml:space="preserve">3</w:t>
            </w:r>
            <w:r>
              <w:rPr>
                <w:rStyle w:val="1082"/>
                <w:rFonts w:hint="eastAsia" w:ascii="宋体" w:hAnsi="宋体" w:cs="宋体"/>
                <w:b w:val="0"/>
                <w:bCs w:val="0"/>
                <w:color w:val="auto"/>
                <w:sz w:val="24"/>
                <w:szCs w:val="24"/>
                <w:highlight w:val="none"/>
                <w:lang w:val="en-US"/>
              </w:rPr>
              <w:t xml:space="preserve">副</w:t>
            </w:r>
            <w:r/>
          </w:p>
        </w:tc>
      </w:tr>
      <w:tr>
        <w:trPr/>
        <w:tc>
          <w:tcPr>
            <w:tcW w:w="759" w:type="dxa"/>
            <w:textDirection w:val="lrTb"/>
            <w:noWrap w:val="false"/>
          </w:tcPr>
          <w:p>
            <w:pPr>
              <w:jc w:val="center"/>
              <w:spacing w:after="0" w:line="400" w:lineRule="exact"/>
              <w:rPr>
                <w:rStyle w:val="1082"/>
                <w:rFonts w:hint="default" w:ascii="宋体" w:hAnsi="宋体" w:eastAsia="宋体" w:cs="宋体"/>
                <w:b w:val="0"/>
                <w:bCs w:val="0"/>
                <w:color w:val="auto"/>
                <w:sz w:val="24"/>
                <w:szCs w:val="24"/>
                <w:highlight w:val="none"/>
                <w:vertAlign w:val="baseline"/>
                <w:lang w:val="en-US"/>
              </w:rPr>
            </w:pPr>
            <w:r>
              <w:rPr>
                <w:rStyle w:val="1082"/>
                <w:rFonts w:hint="eastAsia" w:ascii="宋体" w:hAnsi="宋体" w:cs="宋体"/>
                <w:b w:val="0"/>
                <w:bCs w:val="0"/>
                <w:color w:val="auto"/>
                <w:sz w:val="24"/>
                <w:szCs w:val="24"/>
                <w:highlight w:val="none"/>
                <w:vertAlign w:val="baseline"/>
                <w:lang w:val="en-US"/>
              </w:rPr>
              <w:t xml:space="preserve">3</w:t>
            </w:r>
            <w:r/>
          </w:p>
        </w:tc>
        <w:tc>
          <w:tcPr>
            <w:tcW w:w="4918" w:type="dxa"/>
            <w:textDirection w:val="lrTb"/>
            <w:noWrap w:val="false"/>
          </w:tcPr>
          <w:p>
            <w:pPr>
              <w:jc w:val="center"/>
              <w:spacing w:after="0" w:line="400" w:lineRule="exact"/>
              <w:rPr>
                <w:rStyle w:val="1082"/>
                <w:rFonts w:hint="eastAsia" w:ascii="宋体" w:hAnsi="宋体" w:eastAsia="宋体" w:cs="宋体"/>
                <w:b w:val="0"/>
                <w:bCs w:val="0"/>
                <w:color w:val="auto"/>
                <w:sz w:val="24"/>
                <w:szCs w:val="24"/>
                <w:highlight w:val="none"/>
                <w:vertAlign w:val="baseline"/>
              </w:rPr>
            </w:pPr>
            <w:r>
              <w:rPr>
                <w:rStyle w:val="1082"/>
                <w:rFonts w:hint="eastAsia" w:ascii="宋体" w:hAnsi="宋体" w:eastAsia="宋体" w:cs="宋体"/>
                <w:b w:val="0"/>
                <w:bCs w:val="0"/>
                <w:color w:val="auto"/>
                <w:sz w:val="24"/>
                <w:szCs w:val="24"/>
                <w:highlight w:val="none"/>
              </w:rPr>
              <w:t xml:space="preserve">脚踏开关</w:t>
            </w:r>
            <w:r/>
          </w:p>
        </w:tc>
        <w:tc>
          <w:tcPr>
            <w:tcW w:w="2839" w:type="dxa"/>
            <w:textDirection w:val="lrTb"/>
            <w:noWrap w:val="false"/>
          </w:tcPr>
          <w:p>
            <w:pPr>
              <w:jc w:val="center"/>
              <w:spacing w:after="0" w:line="400" w:lineRule="exact"/>
              <w:rPr>
                <w:rStyle w:val="1082"/>
                <w:rFonts w:hint="eastAsia" w:ascii="宋体" w:hAnsi="宋体" w:eastAsia="宋体" w:cs="宋体"/>
                <w:b w:val="0"/>
                <w:bCs w:val="0"/>
                <w:color w:val="auto"/>
                <w:sz w:val="24"/>
                <w:szCs w:val="24"/>
                <w:highlight w:val="none"/>
                <w:vertAlign w:val="baseline"/>
              </w:rPr>
            </w:pPr>
            <w:r>
              <w:rPr>
                <w:rStyle w:val="1082"/>
                <w:rFonts w:hint="eastAsia" w:ascii="宋体" w:hAnsi="宋体" w:eastAsia="宋体" w:cs="宋体"/>
                <w:b w:val="0"/>
                <w:bCs w:val="0"/>
                <w:color w:val="auto"/>
                <w:sz w:val="24"/>
                <w:szCs w:val="24"/>
                <w:highlight w:val="none"/>
              </w:rPr>
              <w:t xml:space="preserve">1个</w:t>
            </w:r>
            <w:r/>
          </w:p>
        </w:tc>
      </w:tr>
      <w:tr>
        <w:trPr/>
        <w:tc>
          <w:tcPr>
            <w:tcW w:w="759" w:type="dxa"/>
            <w:textDirection w:val="lrTb"/>
            <w:noWrap w:val="false"/>
          </w:tcPr>
          <w:p>
            <w:pPr>
              <w:jc w:val="center"/>
              <w:spacing w:after="0" w:line="400" w:lineRule="exact"/>
              <w:rPr>
                <w:rStyle w:val="1082"/>
                <w:rFonts w:hint="default" w:ascii="宋体" w:hAnsi="宋体" w:eastAsia="宋体" w:cs="宋体"/>
                <w:b w:val="0"/>
                <w:bCs w:val="0"/>
                <w:color w:val="auto"/>
                <w:sz w:val="24"/>
                <w:szCs w:val="24"/>
                <w:highlight w:val="none"/>
                <w:vertAlign w:val="baseline"/>
                <w:lang w:val="en-US"/>
              </w:rPr>
            </w:pPr>
            <w:r>
              <w:rPr>
                <w:rStyle w:val="1082"/>
                <w:rFonts w:hint="eastAsia" w:ascii="宋体" w:hAnsi="宋体" w:cs="宋体"/>
                <w:b w:val="0"/>
                <w:bCs w:val="0"/>
                <w:color w:val="auto"/>
                <w:sz w:val="24"/>
                <w:szCs w:val="24"/>
                <w:highlight w:val="none"/>
                <w:vertAlign w:val="baseline"/>
                <w:lang w:val="en-US"/>
              </w:rPr>
              <w:t xml:space="preserve">4</w:t>
            </w:r>
            <w:r/>
          </w:p>
        </w:tc>
        <w:tc>
          <w:tcPr>
            <w:tcW w:w="4918" w:type="dxa"/>
            <w:textDirection w:val="lrTb"/>
            <w:noWrap w:val="false"/>
          </w:tcPr>
          <w:p>
            <w:pPr>
              <w:jc w:val="center"/>
              <w:spacing w:after="0" w:line="400" w:lineRule="exact"/>
              <w:rPr>
                <w:rStyle w:val="1082"/>
                <w:rFonts w:hint="eastAsia" w:ascii="宋体" w:hAnsi="宋体" w:eastAsia="宋体" w:cs="宋体"/>
                <w:b w:val="0"/>
                <w:bCs w:val="0"/>
                <w:color w:val="auto"/>
                <w:sz w:val="24"/>
                <w:szCs w:val="24"/>
                <w:highlight w:val="none"/>
                <w:vertAlign w:val="baseline"/>
              </w:rPr>
            </w:pPr>
            <w:r>
              <w:rPr>
                <w:rStyle w:val="1082"/>
                <w:rFonts w:hint="eastAsia" w:ascii="宋体" w:hAnsi="宋体" w:eastAsia="宋体" w:cs="宋体"/>
                <w:b w:val="0"/>
                <w:bCs w:val="0"/>
                <w:color w:val="auto"/>
                <w:sz w:val="24"/>
                <w:szCs w:val="24"/>
                <w:highlight w:val="none"/>
              </w:rPr>
              <w:t xml:space="preserve">电源线</w:t>
            </w:r>
            <w:r/>
          </w:p>
        </w:tc>
        <w:tc>
          <w:tcPr>
            <w:tcW w:w="2839" w:type="dxa"/>
            <w:textDirection w:val="lrTb"/>
            <w:noWrap w:val="false"/>
          </w:tcPr>
          <w:p>
            <w:pPr>
              <w:jc w:val="center"/>
              <w:spacing w:after="0" w:line="400" w:lineRule="exact"/>
              <w:rPr>
                <w:rStyle w:val="1082"/>
                <w:rFonts w:hint="eastAsia" w:ascii="宋体" w:hAnsi="宋体" w:eastAsia="宋体" w:cs="宋体"/>
                <w:b w:val="0"/>
                <w:bCs w:val="0"/>
                <w:color w:val="auto"/>
                <w:sz w:val="24"/>
                <w:szCs w:val="24"/>
                <w:highlight w:val="none"/>
                <w:vertAlign w:val="baseline"/>
              </w:rPr>
            </w:pPr>
            <w:r>
              <w:rPr>
                <w:rStyle w:val="1082"/>
                <w:rFonts w:hint="eastAsia" w:ascii="宋体" w:hAnsi="宋体" w:eastAsia="宋体" w:cs="宋体"/>
                <w:b w:val="0"/>
                <w:bCs w:val="0"/>
                <w:color w:val="auto"/>
                <w:sz w:val="24"/>
                <w:szCs w:val="24"/>
                <w:highlight w:val="none"/>
              </w:rPr>
              <w:t xml:space="preserve">1根</w:t>
            </w:r>
            <w:r/>
          </w:p>
        </w:tc>
      </w:tr>
    </w:tbl>
    <w:p>
      <w:pPr>
        <w:spacing w:line="400" w:lineRule="exact"/>
        <w:rPr>
          <w:rStyle w:val="1082"/>
          <w:rFonts w:hint="eastAsia" w:ascii="宋体" w:hAnsi="宋体" w:eastAsia="宋体" w:cs="宋体"/>
          <w:b/>
          <w:bCs/>
          <w:color w:val="auto"/>
          <w:sz w:val="28"/>
          <w:szCs w:val="28"/>
          <w:highlight w:val="none"/>
        </w:rPr>
      </w:pPr>
      <w:r>
        <w:rPr>
          <w:rStyle w:val="1082"/>
          <w:rFonts w:hint="eastAsia" w:ascii="宋体" w:hAnsi="宋体" w:eastAsia="宋体" w:cs="宋体"/>
          <w:b/>
          <w:bCs/>
          <w:color w:val="auto"/>
          <w:sz w:val="28"/>
          <w:szCs w:val="28"/>
          <w:highlight w:val="none"/>
        </w:rPr>
        <w:t xml:space="preserve">说明：</w:t>
      </w:r>
      <w:r/>
    </w:p>
    <w:p>
      <w:pPr>
        <w:spacing w:line="400" w:lineRule="exact"/>
        <w:rPr>
          <w:rStyle w:val="1082"/>
          <w:rFonts w:hint="eastAsia" w:ascii="宋体" w:hAnsi="宋体" w:eastAsia="宋体" w:cs="宋体"/>
          <w:b/>
          <w:bCs/>
          <w:color w:val="auto"/>
          <w:sz w:val="28"/>
          <w:szCs w:val="28"/>
          <w:highlight w:val="none"/>
        </w:rPr>
      </w:pPr>
      <w:r>
        <w:rPr>
          <w:rStyle w:val="1082"/>
          <w:rFonts w:hint="eastAsia" w:ascii="宋体" w:hAnsi="宋体" w:eastAsia="宋体" w:cs="宋体"/>
          <w:b/>
          <w:bCs/>
          <w:color w:val="auto"/>
          <w:sz w:val="28"/>
          <w:szCs w:val="28"/>
          <w:highlight w:val="none"/>
        </w:rPr>
        <w:t xml:space="preserve">1、投标人供应的产品必须是全新（生产日期为供货时间前一年内）合格正品。投标人需如实填写所投产品参数，同时投标文件中提供该机型技术说明白皮书或者其他证明书面材料，</w:t>
      </w:r>
      <w:r>
        <w:rPr>
          <w:rStyle w:val="1082"/>
          <w:rFonts w:hint="eastAsia" w:ascii="宋体" w:hAnsi="宋体" w:eastAsia="宋体" w:cs="宋体"/>
          <w:b/>
          <w:bCs/>
          <w:color w:val="auto"/>
          <w:sz w:val="28"/>
          <w:szCs w:val="28"/>
          <w:highlight w:val="none"/>
          <w:lang w:val="en-US"/>
        </w:rPr>
        <w:t xml:space="preserve">技术参数与证明材料需逐条对应或标注索引</w:t>
      </w:r>
      <w:r>
        <w:rPr>
          <w:rStyle w:val="1082"/>
          <w:rFonts w:hint="eastAsia" w:ascii="宋体" w:hAnsi="宋体" w:eastAsia="宋体" w:cs="宋体"/>
          <w:b/>
          <w:bCs/>
          <w:color w:val="auto"/>
          <w:sz w:val="28"/>
          <w:szCs w:val="28"/>
          <w:highlight w:val="none"/>
        </w:rPr>
        <w:t xml:space="preserve">，发现有虚假响应行为的视为废标处理。</w:t>
      </w:r>
      <w:r/>
    </w:p>
    <w:p>
      <w:pPr>
        <w:spacing w:line="400" w:lineRule="exact"/>
        <w:rPr>
          <w:rStyle w:val="1082"/>
          <w:rFonts w:hint="eastAsia" w:ascii="宋体" w:hAnsi="宋体" w:eastAsia="宋体" w:cs="宋体"/>
          <w:b/>
          <w:bCs/>
          <w:color w:val="auto"/>
          <w:sz w:val="28"/>
          <w:szCs w:val="28"/>
          <w:highlight w:val="none"/>
        </w:rPr>
      </w:pPr>
      <w:r>
        <w:rPr>
          <w:rStyle w:val="1082"/>
          <w:rFonts w:hint="eastAsia" w:ascii="宋体" w:hAnsi="宋体" w:eastAsia="宋体" w:cs="宋体"/>
          <w:b/>
          <w:bCs/>
          <w:color w:val="auto"/>
          <w:sz w:val="28"/>
          <w:szCs w:val="28"/>
          <w:highlight w:val="none"/>
          <w:lang w:val="en-US"/>
        </w:rPr>
        <w:t xml:space="preserve">六</w:t>
      </w:r>
      <w:r>
        <w:rPr>
          <w:rStyle w:val="1082"/>
          <w:rFonts w:hint="eastAsia" w:ascii="宋体" w:hAnsi="宋体" w:eastAsia="宋体" w:cs="宋体"/>
          <w:b/>
          <w:bCs/>
          <w:color w:val="auto"/>
          <w:sz w:val="28"/>
          <w:szCs w:val="28"/>
          <w:highlight w:val="none"/>
        </w:rPr>
        <w:t xml:space="preserve">、项目实施要求</w:t>
      </w:r>
      <w:r/>
    </w:p>
    <w:p>
      <w:pPr>
        <w:spacing w:line="400" w:lineRule="exact"/>
        <w:rPr>
          <w:rStyle w:val="1082"/>
          <w:rFonts w:hint="eastAsia" w:ascii="宋体" w:hAnsi="宋体" w:eastAsia="宋体" w:cs="宋体"/>
          <w:color w:val="auto"/>
          <w:sz w:val="28"/>
          <w:szCs w:val="28"/>
          <w:highlight w:val="none"/>
        </w:rPr>
      </w:pPr>
      <w:r>
        <w:rPr>
          <w:rStyle w:val="1082"/>
          <w:rFonts w:hint="eastAsia" w:ascii="宋体" w:hAnsi="宋体" w:eastAsia="宋体" w:cs="宋体"/>
          <w:color w:val="auto"/>
          <w:sz w:val="28"/>
          <w:szCs w:val="28"/>
          <w:highlight w:val="none"/>
        </w:rPr>
        <w:t xml:space="preserve">1、投标人所投货物必须为原厂原装、全新的、原包装未拆封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spacing w:line="400" w:lineRule="exact"/>
        <w:rPr>
          <w:rStyle w:val="1082"/>
          <w:rFonts w:hint="eastAsia" w:ascii="宋体" w:hAnsi="宋体" w:eastAsia="宋体" w:cs="宋体"/>
          <w:color w:val="auto"/>
          <w:sz w:val="28"/>
          <w:szCs w:val="28"/>
          <w:highlight w:val="none"/>
        </w:rPr>
      </w:pPr>
      <w:r>
        <w:rPr>
          <w:rStyle w:val="1082"/>
          <w:rFonts w:hint="eastAsia" w:ascii="宋体" w:hAnsi="宋体" w:eastAsia="宋体" w:cs="宋体"/>
          <w:b/>
          <w:bCs/>
          <w:color w:val="auto"/>
          <w:sz w:val="28"/>
          <w:szCs w:val="28"/>
          <w:highlight w:val="none"/>
        </w:rPr>
        <w:t xml:space="preserve">2、交货及安装期限：中标人须在合同签订后，在接到采购人供货通知之日起</w:t>
      </w:r>
      <w:r>
        <w:rPr>
          <w:rStyle w:val="1082"/>
          <w:rFonts w:hint="eastAsia" w:ascii="宋体" w:hAnsi="宋体" w:eastAsia="宋体" w:cs="宋体"/>
          <w:b/>
          <w:bCs/>
          <w:color w:val="auto"/>
          <w:sz w:val="28"/>
          <w:szCs w:val="28"/>
          <w:highlight w:val="none"/>
          <w:lang w:val="en-US"/>
        </w:rPr>
        <w:t xml:space="preserve">60</w:t>
      </w:r>
      <w:r>
        <w:rPr>
          <w:rStyle w:val="1082"/>
          <w:rFonts w:hint="eastAsia" w:ascii="宋体" w:hAnsi="宋体" w:eastAsia="宋体" w:cs="宋体"/>
          <w:b/>
          <w:bCs/>
          <w:color w:val="auto"/>
          <w:sz w:val="28"/>
          <w:szCs w:val="28"/>
          <w:highlight w:val="none"/>
        </w:rPr>
        <w:t xml:space="preserve">日</w:t>
      </w:r>
      <w:r>
        <w:rPr>
          <w:rStyle w:val="1082"/>
          <w:rFonts w:hint="eastAsia" w:ascii="宋体" w:hAnsi="宋体" w:eastAsia="宋体" w:cs="宋体"/>
          <w:b/>
          <w:bCs/>
          <w:color w:val="auto"/>
          <w:sz w:val="28"/>
          <w:szCs w:val="28"/>
          <w:highlight w:val="none"/>
        </w:rPr>
        <w:t xml:space="preserve">内完成供货及安装（地址为采购人指定地点）。</w:t>
      </w:r>
      <w:r>
        <w:rPr>
          <w:rStyle w:val="1082"/>
          <w:rFonts w:hint="eastAsia" w:ascii="宋体" w:hAnsi="宋体" w:eastAsia="宋体" w:cs="宋体"/>
          <w:color w:val="auto"/>
          <w:sz w:val="28"/>
          <w:szCs w:val="28"/>
          <w:highlight w:val="none"/>
        </w:rPr>
        <w:t xml:space="preserve">设备送到项目实</w:t>
      </w:r>
      <w:r>
        <w:rPr>
          <w:rStyle w:val="1082"/>
          <w:rFonts w:hint="eastAsia" w:ascii="宋体" w:hAnsi="宋体" w:eastAsia="宋体" w:cs="宋体"/>
          <w:color w:val="auto"/>
          <w:sz w:val="28"/>
          <w:szCs w:val="28"/>
          <w:highlight w:val="none"/>
        </w:rPr>
        <w:t xml:space="preserve">施现场后，中标人与采购人一起按合同设备清单依合同标准进行初步验收。中标人不得故意隐瞒产品瑕疵，提供水货、返修、冒牌产品等存在问题的货物。采购人对设备验收合格后，双方共同签署设备验收合格证明。验收中发现设备达不到验收标准或合同规定的性能指标，或货物有明显损坏，中标人必须更换，并且赔偿由此给采购人造成的损失。初步验收合格证明只作合同货物清单数量、品牌型号、参数符合性证明。验收合格后中标人负责完成指定地点的搬运、安装以及调试。项目实施过程中需要进行水电等改造的必须获得使用人同意。实施过程中须依据相关规范进行安装。</w:t>
      </w:r>
      <w:r/>
    </w:p>
    <w:p>
      <w:pPr>
        <w:spacing w:line="400" w:lineRule="exact"/>
        <w:rPr>
          <w:rStyle w:val="1082"/>
          <w:rFonts w:hint="eastAsia" w:ascii="宋体" w:hAnsi="宋体" w:eastAsia="宋体" w:cs="宋体"/>
          <w:color w:val="auto"/>
          <w:sz w:val="28"/>
          <w:szCs w:val="28"/>
          <w:highlight w:val="none"/>
        </w:rPr>
      </w:pPr>
      <w:r>
        <w:rPr>
          <w:rStyle w:val="1082"/>
          <w:rFonts w:hint="eastAsia" w:ascii="宋体" w:hAnsi="宋体" w:eastAsia="宋体" w:cs="宋体"/>
          <w:color w:val="auto"/>
          <w:sz w:val="28"/>
          <w:szCs w:val="28"/>
          <w:highlight w:val="none"/>
        </w:rPr>
        <w:t xml:space="preserve">3、最终验收中发现设备达不到验收标准或合同规定的性能指标，中标人必须更换，并且赔偿由此给采购人造成的损失。要求设备安装时，由授权安装人员到场持证安装，安装所需设备及费用由中标人负责。</w:t>
      </w:r>
      <w:r/>
    </w:p>
    <w:p>
      <w:pPr>
        <w:spacing w:line="400" w:lineRule="exact"/>
        <w:rPr>
          <w:rStyle w:val="1082"/>
          <w:rFonts w:hint="eastAsia" w:ascii="宋体" w:hAnsi="宋体" w:eastAsia="宋体" w:cs="宋体"/>
          <w:color w:val="auto"/>
          <w:sz w:val="28"/>
          <w:szCs w:val="28"/>
          <w:highlight w:val="none"/>
        </w:rPr>
      </w:pPr>
      <w:r>
        <w:rPr>
          <w:rStyle w:val="1082"/>
          <w:rFonts w:hint="eastAsia" w:ascii="宋体" w:hAnsi="宋体" w:eastAsia="宋体" w:cs="宋体"/>
          <w:color w:val="auto"/>
          <w:sz w:val="28"/>
          <w:szCs w:val="28"/>
          <w:highlight w:val="none"/>
        </w:rPr>
        <w:t xml:space="preserve">4、中标人有责任检查安装现场是否符合产品安装条件。中标人须提供所有货物安装连接所必须的配件及辅材。</w:t>
      </w:r>
      <w:r/>
    </w:p>
    <w:p>
      <w:pPr>
        <w:spacing w:line="400" w:lineRule="exact"/>
        <w:rPr>
          <w:rStyle w:val="1082"/>
          <w:rFonts w:hint="eastAsia" w:ascii="宋体" w:hAnsi="宋体" w:eastAsia="宋体" w:cs="宋体"/>
          <w:color w:val="auto"/>
          <w:sz w:val="28"/>
          <w:szCs w:val="28"/>
          <w:highlight w:val="none"/>
        </w:rPr>
      </w:pPr>
      <w:r>
        <w:rPr>
          <w:rStyle w:val="1082"/>
          <w:rFonts w:hint="eastAsia" w:ascii="宋体" w:hAnsi="宋体" w:eastAsia="宋体" w:cs="宋体"/>
          <w:color w:val="auto"/>
          <w:sz w:val="28"/>
          <w:szCs w:val="28"/>
          <w:highlight w:val="none"/>
        </w:rPr>
        <w:t xml:space="preserve">5、安装调试工作完成后，进行后期处理。中标人应提供咨询与全面技术支持，及时将其发现并掌握的有关设备的操作、故障检测、故障排除方法及一些新的技术发展通知采购人。</w:t>
      </w:r>
      <w:r/>
    </w:p>
    <w:p>
      <w:pPr>
        <w:spacing w:line="400" w:lineRule="exact"/>
        <w:rPr>
          <w:rStyle w:val="1082"/>
          <w:rFonts w:hint="eastAsia" w:ascii="宋体" w:hAnsi="宋体" w:eastAsia="宋体" w:cs="宋体"/>
          <w:color w:val="auto"/>
          <w:sz w:val="28"/>
          <w:szCs w:val="28"/>
          <w:highlight w:val="none"/>
        </w:rPr>
      </w:pPr>
      <w:r>
        <w:rPr>
          <w:rStyle w:val="1082"/>
          <w:rFonts w:hint="eastAsia" w:ascii="宋体" w:hAnsi="宋体" w:eastAsia="宋体" w:cs="宋体"/>
          <w:color w:val="auto"/>
          <w:sz w:val="28"/>
          <w:szCs w:val="28"/>
          <w:highlight w:val="none"/>
        </w:rPr>
        <w:t xml:space="preserve">6、投标人所投设备的安装附件及零部件必须是厂家原装配置。</w:t>
      </w:r>
      <w:r/>
    </w:p>
    <w:p>
      <w:pPr>
        <w:spacing w:line="400" w:lineRule="exact"/>
        <w:rPr>
          <w:rStyle w:val="1082"/>
          <w:rFonts w:hint="eastAsia" w:ascii="宋体" w:hAnsi="宋体" w:eastAsia="宋体" w:cs="宋体"/>
          <w:color w:val="auto"/>
          <w:sz w:val="28"/>
          <w:szCs w:val="28"/>
          <w:highlight w:val="none"/>
        </w:rPr>
      </w:pPr>
      <w:r>
        <w:rPr>
          <w:rStyle w:val="1082"/>
          <w:rFonts w:hint="eastAsia" w:ascii="宋体" w:hAnsi="宋体" w:eastAsia="宋体" w:cs="宋体"/>
          <w:color w:val="auto"/>
          <w:sz w:val="28"/>
          <w:szCs w:val="28"/>
          <w:highlight w:val="none"/>
        </w:rPr>
        <w:t xml:space="preserve">7、中标人应服从采购人的管理，保证产品及人身安全，只能在项目实施现场操作，不得进入采购人其他场所，不得损坏采购人财物，如有损失由中标人照价赔偿。中标人施工时应采取必要的安全措施，对安装施工安全及质量全面负责，如有意外造成安全、质量事故，中标人承担一切经济法律责任。</w:t>
      </w:r>
      <w:r/>
    </w:p>
    <w:p>
      <w:pPr>
        <w:spacing w:line="400" w:lineRule="exact"/>
        <w:rPr>
          <w:rStyle w:val="1082"/>
          <w:rFonts w:hint="eastAsia" w:ascii="宋体" w:hAnsi="宋体" w:eastAsia="宋体" w:cs="宋体"/>
          <w:color w:val="auto"/>
          <w:sz w:val="28"/>
          <w:szCs w:val="28"/>
          <w:highlight w:val="none"/>
        </w:rPr>
      </w:pPr>
      <w:r>
        <w:rPr>
          <w:rStyle w:val="1082"/>
          <w:rFonts w:hint="eastAsia" w:ascii="宋体" w:hAnsi="宋体" w:eastAsia="宋体" w:cs="宋体"/>
          <w:color w:val="auto"/>
          <w:sz w:val="28"/>
          <w:szCs w:val="28"/>
          <w:highlight w:val="none"/>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spacing w:line="400" w:lineRule="exact"/>
        <w:rPr>
          <w:rStyle w:val="1082"/>
          <w:rFonts w:hint="eastAsia" w:ascii="宋体" w:hAnsi="宋体" w:eastAsia="宋体" w:cs="宋体"/>
          <w:color w:val="auto"/>
          <w:sz w:val="28"/>
          <w:szCs w:val="28"/>
          <w:highlight w:val="none"/>
        </w:rPr>
      </w:pPr>
      <w:r>
        <w:rPr>
          <w:rStyle w:val="1082"/>
          <w:rFonts w:hint="eastAsia" w:ascii="宋体" w:hAnsi="宋体" w:eastAsia="宋体" w:cs="宋体"/>
          <w:color w:val="auto"/>
          <w:sz w:val="28"/>
          <w:szCs w:val="28"/>
          <w:highlight w:val="none"/>
        </w:rPr>
        <w:t xml:space="preserve">9、包装、标志、运输和贮存</w:t>
      </w:r>
      <w:r/>
    </w:p>
    <w:p>
      <w:pPr>
        <w:spacing w:line="400" w:lineRule="exact"/>
        <w:rPr>
          <w:rStyle w:val="1082"/>
          <w:rFonts w:hint="eastAsia" w:ascii="宋体" w:hAnsi="宋体" w:eastAsia="宋体" w:cs="宋体"/>
          <w:color w:val="auto"/>
          <w:sz w:val="28"/>
          <w:szCs w:val="28"/>
          <w:highlight w:val="none"/>
        </w:rPr>
      </w:pPr>
      <w:r>
        <w:rPr>
          <w:rStyle w:val="1082"/>
          <w:rFonts w:hint="eastAsia" w:ascii="宋体" w:hAnsi="宋体" w:eastAsia="宋体" w:cs="宋体"/>
          <w:color w:val="auto"/>
          <w:sz w:val="28"/>
          <w:szCs w:val="28"/>
          <w:highlight w:val="none"/>
        </w:rPr>
        <w:t xml:space="preserve">（1）产品出厂时应按生产许可证编号、类别、规格、等级分别包装时应保证产品免受磕碰、压伤、划伤和污损。对包装有特殊要求时，可由供需双方商定。</w:t>
      </w:r>
      <w:r/>
    </w:p>
    <w:p>
      <w:pPr>
        <w:spacing w:line="400" w:lineRule="exact"/>
        <w:rPr>
          <w:rStyle w:val="1082"/>
          <w:rFonts w:hint="eastAsia" w:ascii="宋体" w:hAnsi="宋体" w:eastAsia="宋体" w:cs="宋体"/>
          <w:color w:val="auto"/>
          <w:sz w:val="28"/>
          <w:szCs w:val="28"/>
          <w:highlight w:val="none"/>
        </w:rPr>
      </w:pPr>
      <w:r>
        <w:rPr>
          <w:rStyle w:val="1082"/>
          <w:rFonts w:hint="eastAsia" w:ascii="宋体" w:hAnsi="宋体" w:eastAsia="宋体" w:cs="宋体"/>
          <w:color w:val="auto"/>
          <w:sz w:val="28"/>
          <w:szCs w:val="28"/>
          <w:highlight w:val="none"/>
        </w:rPr>
        <w:t xml:space="preserve">（2）产品包装箱应印有或贴有清晰且不易脱落的标志，用中注明生产厂名、厂址、商标、执行标准号、生产许可证编号、产品名称、规格、等级及数量、涂饰方式、批次号等标志。</w:t>
      </w:r>
      <w:r/>
    </w:p>
    <w:p>
      <w:pPr>
        <w:spacing w:line="400" w:lineRule="exact"/>
        <w:rPr>
          <w:rStyle w:val="1082"/>
          <w:rFonts w:hint="eastAsia" w:ascii="宋体" w:hAnsi="宋体" w:eastAsia="宋体" w:cs="宋体"/>
          <w:color w:val="auto"/>
          <w:sz w:val="28"/>
          <w:szCs w:val="28"/>
          <w:highlight w:val="none"/>
        </w:rPr>
      </w:pPr>
      <w:r>
        <w:rPr>
          <w:rStyle w:val="1082"/>
          <w:rFonts w:hint="eastAsia" w:ascii="宋体" w:hAnsi="宋体" w:eastAsia="宋体" w:cs="宋体"/>
          <w:color w:val="auto"/>
          <w:sz w:val="28"/>
          <w:szCs w:val="28"/>
          <w:highlight w:val="none"/>
        </w:rPr>
        <w:t xml:space="preserve">（3）产品在运输和贮存过程中应平整堆放，防止污损、潮湿、雨淋、防水、防火、防虫蛀。</w:t>
      </w:r>
      <w:r/>
    </w:p>
    <w:p>
      <w:pPr>
        <w:spacing w:line="400" w:lineRule="exact"/>
        <w:rPr>
          <w:rStyle w:val="1082"/>
          <w:rFonts w:hint="eastAsia" w:ascii="宋体" w:hAnsi="宋体" w:eastAsia="宋体" w:cs="宋体"/>
          <w:color w:val="auto"/>
          <w:sz w:val="28"/>
          <w:szCs w:val="28"/>
          <w:highlight w:val="none"/>
        </w:rPr>
      </w:pPr>
      <w:r>
        <w:rPr>
          <w:rStyle w:val="1082"/>
          <w:rFonts w:hint="eastAsia" w:ascii="宋体" w:hAnsi="宋体" w:eastAsia="宋体" w:cs="宋体"/>
          <w:color w:val="auto"/>
          <w:sz w:val="28"/>
          <w:szCs w:val="28"/>
          <w:highlight w:val="none"/>
        </w:rPr>
        <w:t xml:space="preserve">10、投标人应列出详细项目安装调试方案，包括人员姓名、工作经验和在本项目中的职责分工以及项目管理方法、项目实施管理策略、项目进度控制、项目应急措施等。投标人在中标后，应允许采购人的工作人员及运维人员自实施工作开始即参与本项目的详细设计、测试、安装调试等工作并在实施方案中提出协同工作计划。</w:t>
      </w:r>
      <w:r/>
    </w:p>
    <w:p>
      <w:pPr>
        <w:spacing w:line="400" w:lineRule="exact"/>
        <w:rPr>
          <w:rStyle w:val="1082"/>
          <w:rFonts w:hint="eastAsia" w:ascii="宋体" w:hAnsi="宋体" w:eastAsia="宋体" w:cs="宋体"/>
          <w:b/>
          <w:bCs/>
          <w:color w:val="auto"/>
          <w:sz w:val="28"/>
          <w:szCs w:val="28"/>
          <w:highlight w:val="none"/>
        </w:rPr>
      </w:pPr>
      <w:r>
        <w:rPr>
          <w:rStyle w:val="1082"/>
          <w:rFonts w:hint="eastAsia" w:ascii="宋体" w:hAnsi="宋体" w:eastAsia="宋体" w:cs="宋体"/>
          <w:b/>
          <w:bCs/>
          <w:color w:val="auto"/>
          <w:sz w:val="28"/>
          <w:szCs w:val="28"/>
          <w:highlight w:val="none"/>
          <w:lang w:val="en-US"/>
        </w:rPr>
        <w:t xml:space="preserve">七</w:t>
      </w:r>
      <w:r>
        <w:rPr>
          <w:rStyle w:val="1082"/>
          <w:rFonts w:hint="eastAsia" w:ascii="宋体" w:hAnsi="宋体" w:eastAsia="宋体" w:cs="宋体"/>
          <w:b/>
          <w:bCs/>
          <w:color w:val="auto"/>
          <w:sz w:val="28"/>
          <w:szCs w:val="28"/>
          <w:highlight w:val="none"/>
        </w:rPr>
        <w:t xml:space="preserve">、项目验收标准和程序</w:t>
      </w:r>
      <w:r/>
    </w:p>
    <w:p>
      <w:pPr>
        <w:spacing w:line="400" w:lineRule="exact"/>
        <w:rPr>
          <w:rStyle w:val="1082"/>
          <w:rFonts w:hint="eastAsia" w:ascii="宋体" w:hAnsi="宋体" w:eastAsia="宋体" w:cs="宋体"/>
          <w:color w:val="auto"/>
          <w:sz w:val="28"/>
          <w:szCs w:val="28"/>
          <w:highlight w:val="none"/>
        </w:rPr>
      </w:pPr>
      <w:r>
        <w:rPr>
          <w:rStyle w:val="1082"/>
          <w:rFonts w:hint="eastAsia" w:ascii="宋体" w:hAnsi="宋体" w:eastAsia="宋体" w:cs="宋体"/>
          <w:color w:val="auto"/>
          <w:sz w:val="28"/>
          <w:szCs w:val="28"/>
          <w:highlight w:val="none"/>
        </w:rPr>
        <w:t xml:space="preserve">项目验收标准。以投标人的投标文件和投标人的澄清、说明或者更正为验收标准；投标人的响应文件和投标人的澄清、说明或者更正不明确的，以《采购文件》相关要求为验收标准；投标人的投标文件和投标人的澄清、说明或者更正和《采购文件》相关要求都不明确的，按国家相关标准；以上都不明确的，以通常标准为准。</w:t>
      </w:r>
      <w:r/>
    </w:p>
    <w:p>
      <w:pPr>
        <w:spacing w:line="400" w:lineRule="exact"/>
        <w:rPr>
          <w:rStyle w:val="1082"/>
          <w:rFonts w:hint="eastAsia" w:ascii="宋体" w:hAnsi="宋体" w:eastAsia="宋体" w:cs="宋体"/>
          <w:color w:val="auto"/>
          <w:sz w:val="28"/>
          <w:szCs w:val="28"/>
          <w:highlight w:val="none"/>
        </w:rPr>
      </w:pPr>
      <w:r>
        <w:rPr>
          <w:rStyle w:val="1082"/>
          <w:rFonts w:hint="eastAsia" w:ascii="宋体" w:hAnsi="宋体" w:eastAsia="宋体" w:cs="宋体"/>
          <w:color w:val="auto"/>
          <w:sz w:val="28"/>
          <w:szCs w:val="28"/>
          <w:highlight w:val="none"/>
        </w:rPr>
        <w:t xml:space="preserve">2、设备送到项目实施现场后，中标人与采购人一起按合同设备清单依合同标准进行设备验收。采购人对设备验收合格后，双方共同签署设备验收合格证明。验收中发现设备达不到验收标准或合同规定的性能指标，中标人必须更换，并且赔偿由此给采购人造成的损失</w:t>
      </w:r>
      <w:r/>
    </w:p>
    <w:p>
      <w:pPr>
        <w:spacing w:line="400" w:lineRule="exact"/>
        <w:rPr>
          <w:rStyle w:val="1082"/>
          <w:rFonts w:hint="eastAsia" w:ascii="宋体" w:hAnsi="宋体" w:eastAsia="宋体" w:cs="宋体"/>
          <w:color w:val="auto"/>
          <w:sz w:val="28"/>
          <w:szCs w:val="28"/>
          <w:highlight w:val="none"/>
        </w:rPr>
      </w:pPr>
      <w:r>
        <w:rPr>
          <w:rStyle w:val="1082"/>
          <w:rFonts w:hint="eastAsia" w:ascii="宋体" w:hAnsi="宋体" w:eastAsia="宋体" w:cs="宋体"/>
          <w:color w:val="auto"/>
          <w:sz w:val="28"/>
          <w:szCs w:val="28"/>
          <w:highlight w:val="none"/>
        </w:rPr>
        <w:t xml:space="preserve">3、验收程序要求：验收时，采购人可邀请第三方机构参与验收，并可进行破坏性取样。经检测不符合招标文件要求的，由中标人承担检测费用，已安装的部分中标人应无条件拆除退场并承担一切损失，给采购人带来相关损失由中标人赔偿。</w:t>
      </w:r>
      <w:r/>
    </w:p>
    <w:p>
      <w:pPr>
        <w:spacing w:line="400" w:lineRule="exact"/>
        <w:rPr>
          <w:rStyle w:val="1082"/>
          <w:rFonts w:hint="eastAsia" w:ascii="宋体" w:hAnsi="宋体" w:eastAsia="宋体" w:cs="宋体"/>
          <w:b/>
          <w:bCs/>
          <w:color w:val="auto"/>
          <w:sz w:val="28"/>
          <w:szCs w:val="28"/>
          <w:highlight w:val="none"/>
        </w:rPr>
      </w:pPr>
      <w:r>
        <w:rPr>
          <w:rStyle w:val="1082"/>
          <w:rFonts w:hint="eastAsia" w:ascii="宋体" w:hAnsi="宋体" w:eastAsia="宋体" w:cs="宋体"/>
          <w:b/>
          <w:bCs/>
          <w:color w:val="auto"/>
          <w:sz w:val="28"/>
          <w:szCs w:val="28"/>
          <w:highlight w:val="none"/>
          <w:lang w:val="en-US"/>
        </w:rPr>
        <w:t xml:space="preserve">八</w:t>
      </w:r>
      <w:r>
        <w:rPr>
          <w:rStyle w:val="1082"/>
          <w:rFonts w:hint="eastAsia" w:ascii="宋体" w:hAnsi="宋体" w:eastAsia="宋体" w:cs="宋体"/>
          <w:b/>
          <w:bCs/>
          <w:color w:val="auto"/>
          <w:sz w:val="28"/>
          <w:szCs w:val="28"/>
          <w:highlight w:val="none"/>
        </w:rPr>
        <w:t xml:space="preserve">、售后服务及要求</w:t>
      </w:r>
      <w:r/>
    </w:p>
    <w:p>
      <w:pPr>
        <w:spacing w:line="400" w:lineRule="exact"/>
        <w:rPr>
          <w:rStyle w:val="1082"/>
          <w:rFonts w:hint="eastAsia" w:ascii="宋体" w:hAnsi="宋体" w:eastAsia="宋体" w:cs="宋体"/>
          <w:color w:val="auto"/>
          <w:sz w:val="28"/>
          <w:szCs w:val="28"/>
          <w:highlight w:val="none"/>
        </w:rPr>
      </w:pPr>
      <w:r>
        <w:rPr>
          <w:rStyle w:val="1082"/>
          <w:rFonts w:hint="eastAsia" w:ascii="宋体" w:hAnsi="宋体" w:eastAsia="宋体" w:cs="宋体"/>
          <w:b/>
          <w:bCs/>
          <w:color w:val="auto"/>
          <w:sz w:val="28"/>
          <w:szCs w:val="28"/>
          <w:highlight w:val="none"/>
        </w:rPr>
        <w:t xml:space="preserve">1、</w:t>
      </w:r>
      <w:r>
        <w:rPr>
          <w:rStyle w:val="1082"/>
          <w:rFonts w:hint="eastAsia" w:ascii="宋体" w:hAnsi="宋体" w:eastAsia="宋体" w:cs="宋体"/>
          <w:b/>
          <w:bCs/>
          <w:color w:val="auto"/>
          <w:sz w:val="28"/>
          <w:szCs w:val="28"/>
          <w:highlight w:val="none"/>
        </w:rPr>
        <w:t xml:space="preserve">免费质量保修期（全保）自设备安装调试合格后不少于3年，提供原厂免费售后服务；质保期外免收维修费，仅收维修配件费；每年厂家工程师免费上门巡回保养设备至少2次，回访设备使用情况及解决一些实际应用中的问题。</w:t>
      </w:r>
      <w:r>
        <w:rPr>
          <w:rStyle w:val="1082"/>
          <w:rFonts w:hint="eastAsia" w:ascii="宋体" w:hAnsi="宋体" w:eastAsia="宋体" w:cs="宋体"/>
          <w:color w:val="auto"/>
          <w:sz w:val="28"/>
          <w:szCs w:val="28"/>
          <w:highlight w:val="none"/>
        </w:rPr>
        <w:t xml:space="preserve">在设备的设计使用寿命期内，保证采购人更换到原厂正宗的零部件，确保设备的正常使用。</w:t>
      </w:r>
      <w:r/>
    </w:p>
    <w:p>
      <w:pPr>
        <w:spacing w:line="400" w:lineRule="exact"/>
        <w:rPr>
          <w:rStyle w:val="1082"/>
          <w:rFonts w:hint="eastAsia" w:ascii="宋体" w:hAnsi="宋体" w:eastAsia="宋体" w:cs="宋体"/>
          <w:color w:val="auto"/>
          <w:sz w:val="28"/>
          <w:szCs w:val="28"/>
          <w:highlight w:val="none"/>
        </w:rPr>
      </w:pPr>
      <w:r>
        <w:rPr>
          <w:rStyle w:val="1082"/>
          <w:rFonts w:hint="eastAsia" w:ascii="宋体" w:hAnsi="宋体" w:eastAsia="宋体" w:cs="宋体"/>
          <w:color w:val="auto"/>
          <w:sz w:val="28"/>
          <w:szCs w:val="28"/>
          <w:highlight w:val="none"/>
        </w:rPr>
        <w:t xml:space="preserve">2、在货物到达采购人处后，中标人应在7天内派工程技术人员到达现场，在采购人技术人员在场的情况下开箱清点货物，组织安装、调试并承担由此发生一切费用。</w:t>
      </w:r>
      <w:r/>
    </w:p>
    <w:p>
      <w:pPr>
        <w:spacing w:line="400" w:lineRule="exact"/>
        <w:rPr>
          <w:rStyle w:val="1082"/>
          <w:rFonts w:hint="eastAsia" w:ascii="宋体" w:hAnsi="宋体" w:eastAsia="宋体" w:cs="宋体"/>
          <w:color w:val="auto"/>
          <w:sz w:val="28"/>
          <w:szCs w:val="28"/>
          <w:highlight w:val="none"/>
        </w:rPr>
      </w:pPr>
      <w:r>
        <w:rPr>
          <w:rStyle w:val="1082"/>
          <w:rFonts w:hint="eastAsia" w:ascii="宋体" w:hAnsi="宋体" w:eastAsia="宋体" w:cs="宋体"/>
          <w:color w:val="auto"/>
          <w:sz w:val="28"/>
          <w:szCs w:val="28"/>
          <w:highlight w:val="none"/>
        </w:rPr>
        <w:t xml:space="preserve">3、安排专业工程师到用户现场进行免费安装、调试，设备安装现场进行专场培训，直至采购人熟练操作。</w:t>
      </w:r>
      <w:r/>
    </w:p>
    <w:p>
      <w:pPr>
        <w:spacing w:line="400" w:lineRule="exact"/>
        <w:rPr>
          <w:rStyle w:val="1082"/>
          <w:rFonts w:hint="eastAsia" w:ascii="宋体" w:hAnsi="宋体" w:eastAsia="宋体" w:cs="宋体"/>
          <w:color w:val="auto"/>
          <w:sz w:val="28"/>
          <w:szCs w:val="28"/>
          <w:highlight w:val="none"/>
        </w:rPr>
      </w:pPr>
      <w:r>
        <w:rPr>
          <w:rStyle w:val="1082"/>
          <w:rFonts w:hint="eastAsia" w:ascii="宋体" w:hAnsi="宋体" w:eastAsia="宋体" w:cs="宋体"/>
          <w:color w:val="auto"/>
          <w:sz w:val="28"/>
          <w:szCs w:val="28"/>
          <w:highlight w:val="none"/>
        </w:rPr>
        <w:t xml:space="preserve">4、接到设备故障报修后，维修人员2小时内响应，24小时内到现场维修。</w:t>
      </w:r>
      <w:r/>
    </w:p>
    <w:p>
      <w:pPr>
        <w:spacing w:line="400" w:lineRule="exact"/>
        <w:rPr>
          <w:rStyle w:val="1082"/>
          <w:rFonts w:hint="eastAsia" w:ascii="宋体" w:hAnsi="宋体" w:eastAsia="宋体" w:cs="宋体"/>
          <w:color w:val="auto"/>
          <w:sz w:val="28"/>
          <w:szCs w:val="28"/>
          <w:highlight w:val="none"/>
        </w:rPr>
      </w:pPr>
      <w:r>
        <w:rPr>
          <w:rStyle w:val="1082"/>
          <w:rFonts w:hint="eastAsia" w:ascii="宋体" w:hAnsi="宋体" w:eastAsia="宋体" w:cs="宋体"/>
          <w:color w:val="auto"/>
          <w:sz w:val="28"/>
          <w:szCs w:val="28"/>
          <w:highlight w:val="none"/>
        </w:rPr>
        <w:t xml:space="preserve">5、中标人须向采购人提供操作手册，维修手册(包括详细的维修技术资料，维修线路图，软件等)各一套。</w:t>
      </w:r>
      <w:r/>
    </w:p>
    <w:p>
      <w:pPr>
        <w:rPr>
          <w:rStyle w:val="1082"/>
          <w:rFonts w:hint="eastAsia" w:ascii="宋体" w:hAnsi="宋体" w:eastAsia="宋体" w:cs="宋体"/>
          <w:color w:val="auto"/>
          <w:sz w:val="28"/>
          <w:szCs w:val="28"/>
          <w:highlight w:val="none"/>
        </w:rPr>
      </w:pPr>
      <w:r>
        <w:rPr>
          <w:rStyle w:val="1082"/>
          <w:rFonts w:hint="eastAsia" w:ascii="宋体" w:hAnsi="宋体" w:eastAsia="宋体" w:cs="宋体"/>
          <w:color w:val="auto"/>
          <w:sz w:val="28"/>
          <w:szCs w:val="28"/>
          <w:highlight w:val="none"/>
        </w:rPr>
        <w:t xml:space="preserve">6、培训要求（费用包含在投标报价中）</w:t>
      </w:r>
      <w:r/>
    </w:p>
    <w:p>
      <w:pPr>
        <w:rPr>
          <w:rStyle w:val="1082"/>
          <w:rFonts w:hint="eastAsia" w:ascii="宋体" w:hAnsi="宋体" w:eastAsia="宋体" w:cs="宋体"/>
          <w:color w:val="auto"/>
          <w:sz w:val="28"/>
          <w:szCs w:val="28"/>
          <w:highlight w:val="none"/>
        </w:rPr>
      </w:pPr>
      <w:r>
        <w:rPr>
          <w:rStyle w:val="1082"/>
          <w:rFonts w:hint="eastAsia" w:ascii="宋体" w:hAnsi="宋体" w:eastAsia="宋体" w:cs="宋体"/>
          <w:color w:val="auto"/>
          <w:sz w:val="28"/>
          <w:szCs w:val="28"/>
          <w:highlight w:val="none"/>
        </w:rPr>
        <w:t xml:space="preserve">（1）中标人须根据设备特点及技术要求对采购人的设备使用人员进行培训。</w:t>
      </w:r>
      <w:r/>
    </w:p>
    <w:p>
      <w:pPr>
        <w:rPr>
          <w:rStyle w:val="1082"/>
          <w:rFonts w:hint="eastAsia" w:ascii="宋体" w:hAnsi="宋体" w:eastAsia="宋体" w:cs="宋体"/>
          <w:color w:val="auto"/>
          <w:sz w:val="28"/>
          <w:szCs w:val="28"/>
          <w:highlight w:val="none"/>
        </w:rPr>
      </w:pPr>
      <w:r>
        <w:rPr>
          <w:rStyle w:val="1082"/>
          <w:rFonts w:hint="eastAsia" w:ascii="宋体" w:hAnsi="宋体" w:eastAsia="宋体" w:cs="宋体"/>
          <w:color w:val="auto"/>
          <w:sz w:val="28"/>
          <w:szCs w:val="28"/>
          <w:highlight w:val="none"/>
        </w:rPr>
        <w:t xml:space="preserve">（2）培训时间：≥10小时。</w:t>
      </w:r>
      <w:r/>
    </w:p>
    <w:p>
      <w:pPr>
        <w:rPr>
          <w:rStyle w:val="1082"/>
          <w:rFonts w:hint="eastAsia" w:ascii="宋体" w:hAnsi="宋体" w:eastAsia="宋体" w:cs="宋体"/>
          <w:b/>
          <w:bCs/>
          <w:color w:val="auto"/>
          <w:sz w:val="28"/>
          <w:szCs w:val="28"/>
          <w:highlight w:val="none"/>
        </w:rPr>
      </w:pPr>
      <w:r>
        <w:rPr>
          <w:rStyle w:val="1082"/>
          <w:rFonts w:hint="eastAsia" w:ascii="宋体" w:hAnsi="宋体" w:eastAsia="宋体" w:cs="宋体"/>
          <w:color w:val="auto"/>
          <w:sz w:val="28"/>
          <w:szCs w:val="28"/>
          <w:highlight w:val="none"/>
        </w:rPr>
        <w:t xml:space="preserve">（3）培训内容：培训内容包括设备的基本结构、性能、主要部件的构造及处理，仪器的操作（含软件的使用）、日常维护和保养、常见故障的排除、紧急情况的处理，直至使用人员能够熟练掌握培训内容。</w:t>
      </w:r>
      <w:r/>
    </w:p>
    <w:p>
      <w:pPr>
        <w:spacing w:line="360" w:lineRule="auto"/>
        <w:rPr>
          <w:rStyle w:val="913"/>
          <w:rFonts w:hint="eastAsia" w:ascii="宋体" w:hAnsi="宋体" w:eastAsia="宋体" w:cs="宋体"/>
          <w:b w:val="0"/>
          <w:bCs/>
          <w:color w:val="auto"/>
          <w:sz w:val="28"/>
          <w:szCs w:val="28"/>
          <w:highlight w:val="none"/>
        </w:rPr>
      </w:pPr>
      <w:r>
        <w:rPr>
          <w:rStyle w:val="1082"/>
          <w:rFonts w:hint="eastAsia" w:ascii="宋体" w:hAnsi="宋体" w:eastAsia="宋体" w:cs="宋体"/>
          <w:b/>
          <w:bCs/>
          <w:color w:val="auto"/>
          <w:sz w:val="28"/>
          <w:szCs w:val="28"/>
          <w:highlight w:val="none"/>
          <w:lang w:val="en-US"/>
        </w:rPr>
        <w:t xml:space="preserve">九</w:t>
      </w:r>
      <w:r>
        <w:rPr>
          <w:rStyle w:val="1082"/>
          <w:rFonts w:hint="eastAsia" w:ascii="宋体" w:hAnsi="宋体" w:eastAsia="宋体" w:cs="宋体"/>
          <w:b/>
          <w:bCs/>
          <w:color w:val="auto"/>
          <w:sz w:val="28"/>
          <w:szCs w:val="28"/>
          <w:highlight w:val="none"/>
        </w:rPr>
        <w:t xml:space="preserve">、</w:t>
      </w:r>
      <w:r>
        <w:rPr>
          <w:rFonts w:hint="eastAsia" w:ascii="宋体" w:hAnsi="宋体" w:eastAsia="宋体" w:cs="宋体"/>
          <w:b/>
          <w:color w:val="auto"/>
          <w:sz w:val="28"/>
          <w:szCs w:val="28"/>
          <w:highlight w:val="none"/>
        </w:rPr>
        <w:t xml:space="preserve">其他要求见招标文件第五章《拟签订的合同文本》。</w:t>
      </w:r>
      <w:r/>
    </w:p>
    <w:p>
      <w:pPr>
        <w:jc w:val="center"/>
        <w:spacing w:line="239" w:lineRule="atLeast"/>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sz w:val="24"/>
          <w:highlight w:val="none"/>
        </w:rPr>
      </w:r>
      <w:r/>
    </w:p>
    <w:p>
      <w:pPr>
        <w:jc w:val="center"/>
        <w:spacing w:line="360" w:lineRule="auto"/>
        <w:rPr>
          <w:rFonts w:hint="eastAsia" w:ascii="宋体" w:hAnsi="宋体" w:eastAsia="宋体" w:cs="宋体"/>
          <w:b w:val="0"/>
          <w:bCs/>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第七章</w:t>
      </w:r>
      <w:r>
        <w:rPr>
          <w:rFonts w:hint="eastAsia" w:ascii="宋体" w:hAnsi="宋体" w:cs="宋体"/>
          <w:b w:val="0"/>
          <w:bCs/>
          <w:color w:val="auto"/>
          <w:sz w:val="30"/>
          <w:highlight w:val="none"/>
          <w:lang w:val="en-US" w:eastAsia="zh-CN"/>
        </w:rPr>
        <w:t xml:space="preserve"> </w:t>
      </w:r>
      <w:r>
        <w:rPr>
          <w:rFonts w:hint="eastAsia" w:ascii="宋体" w:hAnsi="宋体" w:eastAsia="宋体" w:cs="宋体"/>
          <w:b w:val="0"/>
          <w:bCs/>
          <w:color w:val="auto"/>
          <w:sz w:val="30"/>
          <w:highlight w:val="none"/>
        </w:rPr>
        <w:t xml:space="preserve">投标文件相关格式</w:t>
      </w:r>
      <w:r/>
    </w:p>
    <w:p>
      <w:pPr>
        <w:ind w:firstLine="640"/>
        <w:jc w:val="center"/>
        <w:spacing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rPr>
        <w:t xml:space="preserve">一、投标函格式</w:t>
      </w:r>
      <w:r/>
    </w:p>
    <w:p>
      <w:pPr>
        <w:spacing w:line="239" w:lineRule="atLeast"/>
        <w:rPr>
          <w:rFonts w:hint="eastAsia" w:ascii="宋体" w:hAnsi="宋体" w:eastAsia="宋体" w:cs="宋体"/>
          <w:b w:val="0"/>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致：</w:t>
      </w:r>
      <w:r>
        <w:rPr>
          <w:rFonts w:hint="eastAsia" w:ascii="宋体" w:hAnsi="宋体" w:cs="宋体"/>
          <w:b w:val="0"/>
          <w:bCs/>
          <w:color w:val="auto"/>
          <w:sz w:val="30"/>
          <w:highlight w:val="none"/>
          <w:u w:val="single"/>
          <w:lang w:eastAsia="zh-CN"/>
        </w:rPr>
        <w:t xml:space="preserve">徐州医科大学附属医院</w:t>
      </w:r>
      <w:r/>
    </w:p>
    <w:p>
      <w:pPr>
        <w:ind w:firstLine="600"/>
        <w:spacing w:line="23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根据</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项目[项目编号：</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]招标文件，</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(姓名)代表我方</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（投标人的名称）全权处理本次投标的有关事宜。</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据此函，投标人承诺并同意如下： </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 投标人唯一投标报价见《开标一览表》。</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 投标人将按招标文件的规定履行合同责任和义务。</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 投标人已详细审查全部招标文件，包括第[插入编号] [补遗书][如果有的话]。投标人完全理解并同意放弃对这方面有不明及误解的权力。</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 投标有效期为开标之日后90天。</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 投标人在投标初始有效期内撤回投标，其投标保证金将不退还。</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6. 投标人同意提供按照贵方可能要求的与其投标有关的一切数据或资料，完全理解贵方不一定接受最低价的投标或收到的任何投标。</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7. 投标人同意在授予合同后，按照有关规定支付公证费(如有)。</w:t>
      </w:r>
      <w:r/>
    </w:p>
    <w:p>
      <w:pPr>
        <w:ind w:right="29"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8. 采购人或采购代理机构有权将我单位本项目的《开标一览表》和《分项价格表》予以公示，公示的方式由江苏海外集团国际工程咨询有限公司确定。</w:t>
      </w:r>
      <w:r/>
    </w:p>
    <w:p>
      <w:pPr>
        <w:ind w:right="29" w:firstLine="600"/>
        <w:spacing w:line="23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9. 采购人有权对投标人投标文件的真实性进行核实，如投标人不能在采购人规定的时间内向采购人提供有效的证明文件，将被采购人视为放弃中标资格。</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10. 与本投标有关的一切正式往来信函请寄：</w:t>
      </w:r>
      <w:r/>
    </w:p>
    <w:p>
      <w:pPr>
        <w:ind w:firstLine="12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地址： </w:t>
      </w:r>
      <w:r/>
    </w:p>
    <w:p>
      <w:pPr>
        <w:ind w:firstLine="12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电话： </w:t>
      </w:r>
      <w:r/>
    </w:p>
    <w:p>
      <w:pPr>
        <w:ind w:firstLine="2700"/>
        <w:spacing w:line="23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ind w:firstLine="2700"/>
        <w:spacing w:line="23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（电子签章）</w:t>
      </w:r>
      <w:r/>
    </w:p>
    <w:p>
      <w:pPr>
        <w:ind w:firstLine="2700"/>
        <w:spacing w:line="23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ind w:firstLine="27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日期：  年 月 日</w:t>
      </w:r>
      <w:r>
        <w:rPr>
          <w:rFonts w:hint="eastAsia" w:ascii="宋体" w:hAnsi="宋体" w:eastAsia="宋体" w:cs="宋体"/>
          <w:b w:val="0"/>
          <w:bCs/>
          <w:color w:val="auto"/>
          <w:highlight w:val="none"/>
        </w:rPr>
        <w:br w:type="page" w:clear="all"/>
      </w:r>
      <w:r/>
    </w:p>
    <w:p>
      <w:pPr>
        <w:ind w:firstLine="640"/>
        <w:jc w:val="center"/>
        <w:spacing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rPr>
        <w:t xml:space="preserve">二、开标一览表格式</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项目编号：</w:t>
      </w:r>
      <w:r/>
    </w:p>
    <w:p>
      <w:pPr>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项目名称：</w:t>
      </w:r>
      <w:r/>
    </w:p>
    <w:p>
      <w:pPr>
        <w:jc w:val="righ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货币单位：人民币元</w:t>
      </w:r>
      <w:r/>
    </w:p>
    <w:tbl>
      <w:tblPr>
        <w:tblStyle w:val="808"/>
        <w:tblW w:w="85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76"/>
        <w:gridCol w:w="2119"/>
        <w:gridCol w:w="2321"/>
      </w:tblGrid>
      <w:tr>
        <w:trPr>
          <w:trHeight w:val="1163"/>
        </w:trPr>
        <w:tc>
          <w:tcPr>
            <w:tcMar>
              <w:left w:w="108" w:type="dxa"/>
              <w:top w:w="0" w:type="dxa"/>
              <w:right w:w="108" w:type="dxa"/>
              <w:bottom w:w="0" w:type="dxa"/>
            </w:tcMar>
            <w:tcW w:w="4076"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项目名称</w:t>
            </w:r>
            <w:r/>
          </w:p>
        </w:tc>
        <w:tc>
          <w:tcPr>
            <w:tcMar>
              <w:left w:w="108" w:type="dxa"/>
              <w:top w:w="0" w:type="dxa"/>
              <w:right w:w="108" w:type="dxa"/>
              <w:bottom w:w="0" w:type="dxa"/>
            </w:tcMar>
            <w:tcW w:w="2119"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项目内容</w:t>
            </w:r>
            <w:r/>
          </w:p>
        </w:tc>
        <w:tc>
          <w:tcPr>
            <w:tcMar>
              <w:left w:w="108" w:type="dxa"/>
              <w:top w:w="0" w:type="dxa"/>
              <w:right w:w="108" w:type="dxa"/>
              <w:bottom w:w="0" w:type="dxa"/>
            </w:tcMar>
            <w:tcW w:w="2321"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总价（小写）</w:t>
            </w:r>
            <w:r/>
          </w:p>
        </w:tc>
      </w:tr>
      <w:tr>
        <w:trPr>
          <w:trHeight w:val="1214"/>
        </w:trPr>
        <w:tc>
          <w:tcPr>
            <w:tcMar>
              <w:left w:w="108" w:type="dxa"/>
              <w:top w:w="0" w:type="dxa"/>
              <w:right w:w="108" w:type="dxa"/>
              <w:bottom w:w="0" w:type="dxa"/>
            </w:tcMar>
            <w:tcW w:w="4076" w:type="dxa"/>
            <w:vAlign w:val="center"/>
            <w:textDirection w:val="lrTb"/>
            <w:noWrap w:val="false"/>
          </w:tcPr>
          <w:p>
            <w:pPr>
              <w:jc w:val="center"/>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eastAsia="zh-CN"/>
              </w:rPr>
              <w:t xml:space="preserve">徐医附院射频紧肤仪（射频治疗仪）采购</w:t>
            </w:r>
            <w:r/>
          </w:p>
        </w:tc>
        <w:tc>
          <w:tcPr>
            <w:tcMar>
              <w:left w:w="108" w:type="dxa"/>
              <w:top w:w="0" w:type="dxa"/>
              <w:right w:w="108" w:type="dxa"/>
              <w:bottom w:w="0" w:type="dxa"/>
            </w:tcMar>
            <w:tcW w:w="2119"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详见投标文件</w:t>
            </w:r>
            <w:r/>
          </w:p>
        </w:tc>
        <w:tc>
          <w:tcPr>
            <w:tcMar>
              <w:left w:w="108" w:type="dxa"/>
              <w:top w:w="0" w:type="dxa"/>
              <w:right w:w="108" w:type="dxa"/>
              <w:bottom w:w="0" w:type="dxa"/>
            </w:tcMar>
            <w:tcW w:w="2321"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r>
      <w:tr>
        <w:trPr>
          <w:trHeight w:val="947"/>
        </w:trPr>
        <w:tc>
          <w:tcPr>
            <w:tcMar>
              <w:left w:w="108" w:type="dxa"/>
              <w:top w:w="0" w:type="dxa"/>
              <w:right w:w="108" w:type="dxa"/>
              <w:bottom w:w="0" w:type="dxa"/>
            </w:tcMar>
            <w:tcW w:w="4076"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总价（大写）：</w:t>
            </w:r>
            <w:r/>
          </w:p>
        </w:tc>
        <w:tc>
          <w:tcPr>
            <w:gridSpan w:val="2"/>
            <w:tcMar>
              <w:left w:w="108" w:type="dxa"/>
              <w:top w:w="0" w:type="dxa"/>
              <w:right w:w="108" w:type="dxa"/>
              <w:bottom w:w="0" w:type="dxa"/>
            </w:tcMar>
            <w:tcW w:w="4440"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r>
    </w:tbl>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33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（电子签章）</w:t>
      </w:r>
      <w:r/>
    </w:p>
    <w:p>
      <w:pPr>
        <w:ind w:firstLine="39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33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日期：  年  月  日</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br w:type="page" w:clear="all"/>
      </w:r>
      <w:r/>
    </w:p>
    <w:p>
      <w:pPr>
        <w:ind w:firstLine="600"/>
        <w:jc w:val="center"/>
        <w:spacing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rPr>
        <w:t xml:space="preserve">三、分项价格表格式</w:t>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项目编号：</w:t>
      </w:r>
      <w:r/>
    </w:p>
    <w:p>
      <w:pPr>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项目名称：</w:t>
      </w:r>
      <w:r/>
    </w:p>
    <w:p>
      <w:pPr>
        <w:jc w:val="righ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          　 货币单位：人民币元</w:t>
      </w:r>
      <w:r/>
    </w:p>
    <w:tbl>
      <w:tblPr>
        <w:tblStyle w:val="808"/>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bl>
    <w:p>
      <w:pP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ind w:firstLine="3640"/>
        <w:spacing w:line="30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投标人：</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28"/>
          <w:szCs w:val="28"/>
          <w:highlight w:val="none"/>
        </w:rPr>
        <w:t xml:space="preserve">（电子签章）</w:t>
      </w:r>
      <w:r/>
    </w:p>
    <w:p>
      <w:pPr>
        <w:ind w:firstLine="364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ind w:firstLine="364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日期：   年  月  日</w:t>
      </w:r>
      <w:r/>
    </w:p>
    <w:p>
      <w:pPr>
        <w:jc w:val="lef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jc w:val="lef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注：</w:t>
      </w:r>
      <w:r/>
    </w:p>
    <w:p>
      <w:pPr>
        <w:jc w:val="lef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1、如果不提供详细分项报价将视为没有实质性响应招标文件。</w:t>
      </w:r>
      <w:r/>
    </w:p>
    <w:p>
      <w:pPr>
        <w:jc w:val="lef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、投标人对以上数据的真实性负责。</w:t>
      </w:r>
      <w:r/>
    </w:p>
    <w:p>
      <w:pPr>
        <w:jc w:val="lef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采购人或采购代理机构有权将以上内容进行公示。</w:t>
      </w:r>
      <w:r/>
    </w:p>
    <w:p>
      <w:pPr>
        <w:ind w:firstLine="560"/>
        <w:jc w:val="cente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br w:type="page" w:clear="all"/>
      </w:r>
      <w:r/>
    </w:p>
    <w:p>
      <w:pPr>
        <w:jc w:val="center"/>
        <w:spacing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rPr>
        <w:t xml:space="preserve">四、偏离表格式</w:t>
      </w:r>
      <w:r/>
    </w:p>
    <w:p>
      <w:pPr>
        <w:ind w:firstLine="600"/>
        <w:spacing w:line="479" w:lineRule="atLeast"/>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rPr>
        <w:t xml:space="preserve"> </w:t>
      </w:r>
      <w:r/>
    </w:p>
    <w:p>
      <w:pPr>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项目编号：</w:t>
      </w:r>
      <w:r/>
    </w:p>
    <w:p>
      <w:pPr>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项目名称：</w:t>
      </w:r>
      <w:r/>
    </w:p>
    <w:tbl>
      <w:tblPr>
        <w:tblStyle w:val="808"/>
        <w:tblW w:w="8679" w:type="dxa"/>
        <w:tblInd w:w="-3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3"/>
        <w:gridCol w:w="1515"/>
        <w:gridCol w:w="1830"/>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序号</w:t>
            </w:r>
            <w:r/>
          </w:p>
        </w:tc>
        <w:tc>
          <w:tcPr>
            <w:tcMar>
              <w:left w:w="108" w:type="dxa"/>
              <w:top w:w="0" w:type="dxa"/>
              <w:right w:w="108" w:type="dxa"/>
              <w:bottom w:w="0" w:type="dxa"/>
            </w:tcMar>
            <w:tcW w:w="1513"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说明</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r>
    </w:tbl>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highlight w:val="none"/>
        </w:rPr>
        <w:t xml:space="preserve">注：投标人的投标文件中的内容与招标文件（含招标文件的澄清或者修改的内容）的要求不同时，逐条列在偏离表中，否则将认为投标人接受招标文件的要求。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spacing w:line="71"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（电子签章）</w:t>
      </w:r>
      <w:r/>
    </w:p>
    <w:p>
      <w:pPr>
        <w:ind w:firstLine="3900"/>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日期： 年 月 日</w:t>
      </w:r>
      <w:r/>
    </w:p>
    <w:p>
      <w:pPr>
        <w:ind w:firstLine="6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jc w:val="center"/>
        <w:spacing w:line="479" w:lineRule="atLeast"/>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sz w:val="32"/>
          <w:szCs w:val="32"/>
          <w:highlight w:val="none"/>
        </w:rPr>
      </w:r>
      <w:r/>
    </w:p>
    <w:p>
      <w:pPr>
        <w:jc w:val="cente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rPr>
        <w:t xml:space="preserve">五、授权委托书格式</w:t>
      </w:r>
      <w:r>
        <w:rPr>
          <w:rFonts w:hint="eastAsia" w:ascii="宋体" w:hAnsi="宋体" w:eastAsia="宋体" w:cs="宋体"/>
          <w:b w:val="0"/>
          <w:bCs/>
          <w:color w:val="auto"/>
          <w:sz w:val="30"/>
          <w:highlight w:val="none"/>
        </w:rPr>
        <w:t xml:space="preserve"> </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委托人：</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地址：</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法定代表人：               职务：</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统一社会信用代码：</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受托人：        性别：男（女）</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年龄：  岁      民族：  族</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职务：</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身份证号：</w:t>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兹委托（</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）全权代表我企业（公司）参与（</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）项目（项目编号：</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）的招、投标活动及签订合同。（</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）以我企业（公司）名义所为的法律行为及签署的文件，我企业（公司）均予以认可。有关法律责任均由我企业（公司）承担。（</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）无转委托权。</w:t>
      </w:r>
      <w:r/>
    </w:p>
    <w:p>
      <w:pPr>
        <w:ind w:firstLine="6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委托期限自</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年</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月</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日起至</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年</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月</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日止。</w:t>
      </w:r>
      <w:r/>
    </w:p>
    <w:p>
      <w:pPr>
        <w:ind w:firstLine="63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特此授权委托。</w:t>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委托人（电子签章）：</w:t>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ind w:firstLine="6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法定代表人（签字或盖章）： </w:t>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ind w:firstLine="6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受托人（签字或盖章）：</w:t>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pStyle w:val="815"/>
        <w:ind w:left="0" w:firstLine="602"/>
        <w:rPr>
          <w:rFonts w:hint="eastAsia" w:ascii="宋体" w:hAnsi="宋体" w:eastAsia="宋体" w:cs="宋体"/>
          <w:b w:val="0"/>
          <w:bCs/>
          <w:color w:val="auto"/>
          <w:sz w:val="30"/>
          <w:highlight w:val="none"/>
        </w:rPr>
      </w:pPr>
      <w:r>
        <w:rPr>
          <w:rFonts w:hint="eastAsia" w:ascii="宋体" w:hAnsi="宋体" w:eastAsia="宋体" w:cs="宋体"/>
          <w:b w:val="0"/>
          <w:bCs/>
          <w:color w:val="auto"/>
          <w:sz w:val="30"/>
          <w:highlight w:val="none"/>
        </w:rPr>
        <w:t xml:space="preserve">受托人联系方式：</w:t>
      </w:r>
      <w:r>
        <w:rPr>
          <w:rFonts w:hint="eastAsia" w:ascii="宋体" w:hAnsi="宋体" w:eastAsia="宋体" w:cs="宋体"/>
          <w:b w:val="0"/>
          <w:bCs/>
          <w:color w:val="auto"/>
          <w:sz w:val="30"/>
          <w:highlight w:val="none"/>
          <w:lang w:val="en-US" w:eastAsia="zh-CN"/>
        </w:rPr>
        <w:t xml:space="preserve">            </w:t>
      </w:r>
      <w:r>
        <w:rPr>
          <w:rFonts w:hint="eastAsia" w:ascii="宋体" w:hAnsi="宋体" w:eastAsia="宋体" w:cs="宋体"/>
          <w:b w:val="0"/>
          <w:bCs/>
          <w:color w:val="auto"/>
          <w:sz w:val="30"/>
          <w:highlight w:val="none"/>
        </w:rPr>
        <w:t xml:space="preserve">邮箱：</w:t>
      </w:r>
      <w:r/>
    </w:p>
    <w:p>
      <w:pPr>
        <w:ind w:right="600" w:firstLine="615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年  月 日 </w:t>
      </w:r>
      <w:r/>
    </w:p>
    <w:p>
      <w:pPr>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(受托人身份证扫描件附后)</w:t>
      </w:r>
      <w:r/>
    </w:p>
    <w:p>
      <w:pPr>
        <w:ind w:firstLine="447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highlight w:val="none"/>
        </w:rPr>
        <w:t xml:space="preserve"> </w:t>
      </w:r>
      <w:r/>
    </w:p>
    <w:p>
      <w:pPr>
        <w:ind w:firstLine="600"/>
        <w:jc w:val="center"/>
        <w:spacing w:before="100" w:after="100" w:line="479" w:lineRule="atLeast"/>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color w:val="auto"/>
          <w:sz w:val="32"/>
          <w:szCs w:val="32"/>
          <w:highlight w:val="none"/>
        </w:rPr>
      </w:r>
      <w:r/>
    </w:p>
    <w:p>
      <w:pPr>
        <w:jc w:val="center"/>
        <w:rPr>
          <w:rFonts w:hint="eastAsia" w:ascii="宋体" w:hAnsi="宋体" w:cs="宋体"/>
          <w:color w:val="auto"/>
          <w:szCs w:val="24"/>
          <w:highlight w:val="none"/>
        </w:rPr>
      </w:pPr>
      <w:r>
        <w:rPr>
          <w:rFonts w:hint="eastAsia" w:ascii="宋体" w:hAnsi="宋体" w:cs="宋体"/>
          <w:color w:val="auto"/>
          <w:szCs w:val="24"/>
          <w:highlight w:val="none"/>
        </w:rPr>
      </w:r>
      <w:r/>
    </w:p>
    <w:p>
      <w:pPr>
        <w:jc w:val="center"/>
        <w:spacing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lang w:val="en-US" w:eastAsia="zh-CN"/>
        </w:rPr>
        <w:t xml:space="preserve">六、</w:t>
      </w:r>
      <w:r>
        <w:rPr>
          <w:rFonts w:hint="eastAsia" w:ascii="宋体" w:hAnsi="宋体" w:eastAsia="宋体" w:cs="宋体"/>
          <w:b w:val="0"/>
          <w:bCs/>
          <w:color w:val="auto"/>
          <w:sz w:val="32"/>
          <w:szCs w:val="32"/>
          <w:highlight w:val="none"/>
        </w:rPr>
        <w:t xml:space="preserve">投标设备清单表</w:t>
      </w:r>
      <w:r/>
    </w:p>
    <w:p>
      <w:pPr>
        <w:spacing w:line="360" w:lineRule="auto"/>
        <w:rPr>
          <w:rFonts w:hint="eastAsia" w:ascii="宋体" w:hAnsi="宋体" w:cs="宋体"/>
          <w:color w:val="auto"/>
          <w:spacing w:val="20"/>
          <w:szCs w:val="24"/>
          <w:highlight w:val="none"/>
        </w:rPr>
      </w:pPr>
      <w:r>
        <w:rPr>
          <w:rFonts w:hint="eastAsia" w:ascii="宋体" w:hAnsi="宋体" w:cs="宋体"/>
          <w:color w:val="auto"/>
          <w:spacing w:val="20"/>
          <w:szCs w:val="24"/>
          <w:highlight w:val="none"/>
        </w:rPr>
      </w:r>
      <w:r/>
    </w:p>
    <w:p>
      <w:pPr>
        <w:spacing w:line="400" w:lineRule="exact"/>
        <w:rPr>
          <w:rFonts w:hint="eastAsia" w:ascii="宋体" w:hAnsi="宋体" w:cs="宋体"/>
          <w:color w:val="auto"/>
          <w:spacing w:val="20"/>
          <w:szCs w:val="24"/>
          <w:highlight w:val="none"/>
        </w:rPr>
      </w:pPr>
      <w:r>
        <w:rPr>
          <w:rFonts w:hint="eastAsia" w:ascii="宋体" w:hAnsi="宋体" w:cs="宋体"/>
          <w:color w:val="auto"/>
          <w:szCs w:val="24"/>
          <w:highlight w:val="none"/>
        </w:rPr>
        <w:t xml:space="preserve">项目编号：</w:t>
      </w:r>
      <w:r>
        <w:rPr>
          <w:rFonts w:hint="eastAsia" w:ascii="宋体" w:hAnsi="宋体" w:cs="宋体"/>
          <w:color w:val="auto"/>
          <w:szCs w:val="24"/>
          <w:highlight w:val="none"/>
          <w:u w:val="single"/>
        </w:rPr>
        <w:t xml:space="preserve">                       </w:t>
      </w:r>
      <w:r/>
    </w:p>
    <w:tbl>
      <w:tblPr>
        <w:tblStyle w:val="808"/>
        <w:tblW w:w="0" w:type="auto"/>
        <w:jc w:val="center"/>
        <w:tblLayout w:type="fixed"/>
        <w:tblCellMar>
          <w:left w:w="0" w:type="dxa"/>
          <w:top w:w="0" w:type="dxa"/>
          <w:right w:w="0" w:type="dxa"/>
          <w:bottom w:w="0" w:type="dxa"/>
        </w:tblCellMar>
        <w:tblLook w:val="04A0" w:firstRow="1" w:lastRow="0" w:firstColumn="1" w:lastColumn="0" w:noHBand="0" w:noVBand="1"/>
      </w:tblPr>
      <w:tblGrid>
        <w:gridCol w:w="649"/>
        <w:gridCol w:w="1200"/>
        <w:gridCol w:w="1094"/>
        <w:gridCol w:w="981"/>
        <w:gridCol w:w="981"/>
        <w:gridCol w:w="981"/>
        <w:gridCol w:w="981"/>
        <w:gridCol w:w="981"/>
        <w:gridCol w:w="984"/>
      </w:tblGrid>
      <w:tr>
        <w:trPr>
          <w:jc w:val="center"/>
          <w:trHeight w:val="703"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品牌/规格</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制造厂家</w:t>
            </w:r>
            <w:r/>
          </w:p>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（全称）</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产品使用寿命</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产品质量保证期</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备注</w:t>
            </w:r>
            <w:r/>
          </w:p>
        </w:tc>
      </w:tr>
      <w:tr>
        <w:trPr>
          <w:jc w:val="center"/>
          <w:trHeight w:val="638"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r>
      <w:tr>
        <w:trPr>
          <w:jc w:val="center"/>
          <w:trHeight w:val="538"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r>
      <w:tr>
        <w:trPr>
          <w:jc w:val="center"/>
          <w:trHeight w:val="550"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r>
      <w:tr>
        <w:trPr>
          <w:jc w:val="center"/>
          <w:trHeight w:val="534"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r>
      <w:tr>
        <w:trPr>
          <w:jc w:val="center"/>
          <w:trHeight w:val="532"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r>
      <w:tr>
        <w:trPr>
          <w:jc w:val="center"/>
          <w:trHeight w:val="559"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r>
      <w:tr>
        <w:trPr>
          <w:jc w:val="center"/>
          <w:trHeight w:val="529"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r>
    </w:tbl>
    <w:p>
      <w:pPr>
        <w:pStyle w:val="1094"/>
        <w:spacing w:line="360" w:lineRule="auto"/>
        <w:rPr>
          <w:rFonts w:hint="eastAsia" w:eastAsia="宋体" w:cs="宋体"/>
          <w:color w:val="auto"/>
          <w:sz w:val="24"/>
          <w:szCs w:val="24"/>
          <w:highlight w:val="none"/>
        </w:rPr>
      </w:pPr>
      <w:r>
        <w:rPr>
          <w:rFonts w:hint="eastAsia" w:eastAsia="宋体" w:cs="宋体"/>
          <w:color w:val="auto"/>
          <w:sz w:val="24"/>
          <w:szCs w:val="24"/>
          <w:highlight w:val="none"/>
        </w:rPr>
      </w:r>
      <w:r/>
    </w:p>
    <w:p>
      <w:pPr>
        <w:pStyle w:val="1094"/>
        <w:spacing w:line="360" w:lineRule="auto"/>
        <w:rPr>
          <w:rFonts w:hint="eastAsia" w:eastAsia="宋体" w:cs="宋体"/>
          <w:color w:val="auto"/>
          <w:sz w:val="24"/>
          <w:szCs w:val="24"/>
          <w:highlight w:val="none"/>
        </w:rPr>
      </w:pPr>
      <w:r>
        <w:rPr>
          <w:rFonts w:hint="eastAsia" w:eastAsia="宋体" w:cs="宋体"/>
          <w:color w:val="auto"/>
          <w:sz w:val="24"/>
          <w:szCs w:val="24"/>
          <w:highlight w:val="none"/>
        </w:rPr>
      </w:r>
      <w:r/>
    </w:p>
    <w:p>
      <w:pPr>
        <w:pStyle w:val="1094"/>
        <w:spacing w:line="360" w:lineRule="auto"/>
        <w:rPr>
          <w:rFonts w:hint="eastAsia" w:eastAsia="宋体" w:cs="宋体"/>
          <w:b/>
          <w:color w:val="auto"/>
          <w:szCs w:val="24"/>
          <w:highlight w:val="none"/>
        </w:rPr>
      </w:pPr>
      <w:r>
        <w:rPr>
          <w:rFonts w:hint="eastAsia" w:eastAsia="宋体" w:cs="宋体"/>
          <w:b/>
          <w:color w:val="auto"/>
          <w:szCs w:val="24"/>
          <w:highlight w:val="none"/>
        </w:rPr>
      </w:r>
      <w:r/>
    </w:p>
    <w:p>
      <w:pPr>
        <w:pStyle w:val="1094"/>
        <w:spacing w:line="360" w:lineRule="auto"/>
        <w:rPr>
          <w:rFonts w:hint="eastAsia" w:eastAsia="宋体" w:cs="宋体"/>
          <w:b/>
          <w:color w:val="auto"/>
          <w:szCs w:val="24"/>
          <w:highlight w:val="none"/>
        </w:rPr>
      </w:pPr>
      <w:r>
        <w:rPr>
          <w:rFonts w:hint="eastAsia" w:eastAsia="宋体" w:cs="宋体"/>
          <w:b/>
          <w:color w:val="auto"/>
          <w:szCs w:val="24"/>
          <w:highlight w:val="none"/>
        </w:rPr>
      </w:r>
      <w:r/>
    </w:p>
    <w:p>
      <w:pPr>
        <w:pStyle w:val="1094"/>
        <w:spacing w:line="360" w:lineRule="auto"/>
        <w:rPr>
          <w:rFonts w:hint="eastAsia" w:eastAsia="宋体" w:cs="宋体"/>
          <w:b/>
          <w:color w:val="auto"/>
          <w:szCs w:val="24"/>
          <w:highlight w:val="none"/>
        </w:rPr>
      </w:pPr>
      <w:r>
        <w:rPr>
          <w:rFonts w:hint="eastAsia" w:eastAsia="宋体" w:cs="宋体"/>
          <w:b/>
          <w:color w:val="auto"/>
          <w:szCs w:val="24"/>
          <w:highlight w:val="none"/>
        </w:rPr>
      </w:r>
      <w:r/>
    </w:p>
    <w:p>
      <w:pPr>
        <w:pStyle w:val="810"/>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投标人</w:t>
      </w:r>
      <w:r>
        <w:rPr>
          <w:rFonts w:hint="eastAsia" w:ascii="宋体" w:hAnsi="宋体" w:eastAsia="宋体" w:cs="宋体"/>
          <w:color w:val="auto"/>
          <w:szCs w:val="24"/>
          <w:highlight w:val="none"/>
        </w:rPr>
        <w:t xml:space="preserve">：（电子签章）</w:t>
      </w:r>
      <w:r/>
    </w:p>
    <w:p>
      <w:pPr>
        <w:pStyle w:val="810"/>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法定代表人或代理人：（签字或盖章）</w:t>
      </w:r>
      <w:r/>
    </w:p>
    <w:p>
      <w:pPr>
        <w:pStyle w:val="810"/>
        <w:ind w:firstLine="0"/>
        <w:jc w:val="both"/>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1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年    月    日</w:t>
      </w:r>
      <w:r/>
    </w:p>
    <w:p>
      <w:pPr>
        <w:pStyle w:val="810"/>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both"/>
        <w:rPr>
          <w:rFonts w:hint="eastAsia" w:ascii="宋体" w:hAnsi="宋体" w:cs="宋体"/>
          <w:b/>
          <w:color w:val="auto"/>
          <w:szCs w:val="24"/>
          <w:highlight w:val="none"/>
        </w:rPr>
      </w:pPr>
      <w:r>
        <w:rPr>
          <w:rFonts w:hint="eastAsia" w:ascii="宋体" w:hAnsi="宋体" w:cs="宋体"/>
          <w:b/>
          <w:color w:val="auto"/>
          <w:szCs w:val="24"/>
          <w:highlight w:val="none"/>
        </w:rPr>
        <w:br w:type="page" w:clear="all"/>
      </w:r>
      <w:r/>
    </w:p>
    <w:p>
      <w:pPr>
        <w:jc w:val="both"/>
        <w:rPr>
          <w:rFonts w:hint="eastAsia" w:ascii="宋体" w:hAnsi="宋体" w:cs="宋体"/>
          <w:b/>
          <w:color w:val="auto"/>
          <w:szCs w:val="24"/>
          <w:highlight w:val="none"/>
        </w:rPr>
      </w:pPr>
      <w:r>
        <w:rPr>
          <w:rFonts w:hint="eastAsia" w:ascii="宋体" w:hAnsi="宋体" w:cs="宋体"/>
          <w:b/>
          <w:color w:val="auto"/>
          <w:szCs w:val="24"/>
          <w:highlight w:val="none"/>
        </w:rPr>
      </w:r>
      <w:r/>
    </w:p>
    <w:p>
      <w:pPr>
        <w:jc w:val="center"/>
        <w:spacing w:line="360" w:lineRule="auto"/>
        <w:rPr>
          <w:rFonts w:hint="eastAsia" w:ascii="宋体" w:hAnsi="宋体" w:cs="宋体"/>
          <w:b/>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lang w:val="en-US" w:eastAsia="zh-CN"/>
        </w:rPr>
        <w:t xml:space="preserve">七、质保期内设备备品备件清单表</w:t>
      </w:r>
      <w:r/>
    </w:p>
    <w:p>
      <w:pPr>
        <w:spacing w:line="400" w:lineRule="exact"/>
        <w:rPr>
          <w:rFonts w:hint="eastAsia" w:ascii="宋体" w:hAnsi="宋体" w:cs="宋体"/>
          <w:color w:val="auto"/>
          <w:spacing w:val="20"/>
          <w:szCs w:val="24"/>
          <w:highlight w:val="none"/>
        </w:rPr>
      </w:pPr>
      <w:r>
        <w:rPr>
          <w:rFonts w:hint="eastAsia" w:ascii="宋体" w:hAnsi="宋体" w:cs="宋体"/>
          <w:color w:val="auto"/>
          <w:szCs w:val="24"/>
          <w:highlight w:val="none"/>
        </w:rPr>
        <w:t xml:space="preserve">项目编号：</w:t>
      </w:r>
      <w:r>
        <w:rPr>
          <w:rFonts w:hint="eastAsia" w:ascii="宋体" w:hAnsi="宋体" w:cs="宋体"/>
          <w:color w:val="auto"/>
          <w:szCs w:val="24"/>
          <w:highlight w:val="none"/>
          <w:u w:val="single"/>
        </w:rPr>
        <w:t xml:space="preserve">                       </w:t>
      </w:r>
      <w:r/>
    </w:p>
    <w:tbl>
      <w:tblPr>
        <w:tblStyle w:val="808"/>
        <w:tblW w:w="4997" w:type="pct"/>
        <w:tblInd w:w="0" w:type="dxa"/>
        <w:tblLayout w:type="autofit"/>
        <w:tblCellMar>
          <w:left w:w="0" w:type="dxa"/>
          <w:top w:w="0" w:type="dxa"/>
          <w:right w:w="0" w:type="dxa"/>
          <w:bottom w:w="0" w:type="dxa"/>
        </w:tblCellMar>
        <w:tblLook w:val="04A0" w:firstRow="1" w:lastRow="0" w:firstColumn="1" w:lastColumn="0" w:noHBand="0" w:noVBand="1"/>
      </w:tblPr>
      <w:tblGrid>
        <w:gridCol w:w="778"/>
        <w:gridCol w:w="778"/>
        <w:gridCol w:w="1731"/>
        <w:gridCol w:w="1540"/>
        <w:gridCol w:w="1540"/>
        <w:gridCol w:w="1159"/>
        <w:gridCol w:w="779"/>
      </w:tblGrid>
      <w:tr>
        <w:trPr>
          <w:trHeight w:val="707"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品牌/规格</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制造厂家</w:t>
            </w:r>
            <w:r/>
          </w:p>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（全称）</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数量 </w:t>
            </w:r>
            <w:r/>
          </w:p>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单价</w:t>
            </w:r>
            <w:r/>
          </w:p>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（元）</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备注</w:t>
            </w:r>
            <w:r/>
          </w:p>
        </w:tc>
      </w:tr>
      <w:tr>
        <w:trPr>
          <w:trHeight w:val="558"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r>
      <w:tr>
        <w:trPr>
          <w:trHeight w:val="543"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r>
      <w:tr>
        <w:trPr>
          <w:trHeight w:val="526"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r>
      <w:tr>
        <w:trPr>
          <w:trHeight w:val="553"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r>
      <w:tr>
        <w:trPr>
          <w:trHeight w:val="536"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r>
      <w:tr>
        <w:trPr>
          <w:trHeight w:val="535"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r>
      <w:tr>
        <w:trPr>
          <w:trHeight w:val="547"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r>
    </w:tbl>
    <w:p>
      <w:pPr>
        <w:spacing w:line="360" w:lineRule="auto"/>
        <w:rPr>
          <w:rFonts w:hint="eastAsia" w:ascii="宋体" w:hAnsi="宋体" w:cs="宋体"/>
          <w:color w:val="auto"/>
          <w:szCs w:val="24"/>
          <w:highlight w:val="none"/>
          <w:u w:val="single"/>
        </w:rPr>
      </w:pPr>
      <w:r>
        <w:rPr>
          <w:rFonts w:hint="eastAsia" w:ascii="宋体" w:hAnsi="宋体" w:cs="宋体"/>
          <w:color w:val="auto"/>
          <w:szCs w:val="24"/>
          <w:highlight w:val="none"/>
        </w:rPr>
        <w:t xml:space="preserve">注：1、各</w:t>
      </w:r>
      <w:r>
        <w:rPr>
          <w:rFonts w:hint="eastAsia" w:ascii="宋体" w:hAnsi="宋体" w:cs="宋体"/>
          <w:color w:val="auto"/>
          <w:szCs w:val="24"/>
          <w:highlight w:val="none"/>
          <w:lang w:val="en-US" w:eastAsia="zh-CN"/>
        </w:rPr>
        <w:t xml:space="preserve">投标人</w:t>
      </w:r>
      <w:r>
        <w:rPr>
          <w:rFonts w:hint="eastAsia" w:ascii="宋体" w:hAnsi="宋体" w:cs="宋体"/>
          <w:color w:val="auto"/>
          <w:szCs w:val="24"/>
          <w:highlight w:val="none"/>
        </w:rPr>
        <w:t xml:space="preserve">可参照上述格式自制《质保期内设备备品备件清单表》投标，</w:t>
      </w:r>
      <w:r>
        <w:rPr>
          <w:rFonts w:hint="eastAsia" w:ascii="宋体" w:hAnsi="宋体" w:cs="宋体"/>
          <w:color w:val="auto"/>
          <w:szCs w:val="24"/>
          <w:highlight w:val="none"/>
          <w:u w:val="single"/>
        </w:rPr>
        <w:t xml:space="preserve">本表格包括了质保期内所有备品备件，除特殊情况外，质保期内，采购人不再另行支付备品备件费用。</w:t>
      </w:r>
      <w:r/>
    </w:p>
    <w:p>
      <w:pPr>
        <w:rPr>
          <w:rFonts w:hint="eastAsia" w:ascii="宋体" w:hAnsi="宋体" w:cs="宋体"/>
          <w:color w:val="auto"/>
          <w:szCs w:val="24"/>
          <w:highlight w:val="none"/>
        </w:rPr>
      </w:pPr>
      <w:r>
        <w:rPr>
          <w:rFonts w:hint="eastAsia" w:ascii="宋体" w:hAnsi="宋体" w:cs="宋体"/>
          <w:color w:val="auto"/>
          <w:szCs w:val="24"/>
          <w:highlight w:val="none"/>
        </w:rPr>
      </w:r>
      <w:r/>
    </w:p>
    <w:p>
      <w:pPr>
        <w:rPr>
          <w:rFonts w:hint="eastAsia" w:ascii="宋体" w:hAnsi="宋体" w:cs="宋体"/>
          <w:color w:val="auto"/>
          <w:szCs w:val="24"/>
          <w:highlight w:val="none"/>
        </w:rPr>
      </w:pPr>
      <w:r>
        <w:rPr>
          <w:rFonts w:hint="eastAsia" w:ascii="宋体" w:hAnsi="宋体" w:cs="宋体"/>
          <w:color w:val="auto"/>
          <w:szCs w:val="24"/>
          <w:highlight w:val="none"/>
        </w:rPr>
      </w:r>
      <w:r/>
    </w:p>
    <w:p>
      <w:pPr>
        <w:rPr>
          <w:rFonts w:hint="eastAsia" w:ascii="宋体" w:hAnsi="宋体" w:cs="宋体"/>
          <w:color w:val="auto"/>
          <w:szCs w:val="24"/>
          <w:highlight w:val="none"/>
        </w:rPr>
      </w:pPr>
      <w:r>
        <w:rPr>
          <w:rFonts w:hint="eastAsia" w:ascii="宋体" w:hAnsi="宋体" w:cs="宋体"/>
          <w:color w:val="auto"/>
          <w:szCs w:val="24"/>
          <w:highlight w:val="none"/>
        </w:rPr>
      </w:r>
      <w:r/>
    </w:p>
    <w:p>
      <w:pPr>
        <w:rPr>
          <w:rFonts w:hint="eastAsia" w:ascii="宋体" w:hAnsi="宋体" w:cs="宋体"/>
          <w:color w:val="auto"/>
          <w:szCs w:val="24"/>
          <w:highlight w:val="none"/>
        </w:rPr>
      </w:pPr>
      <w:r>
        <w:rPr>
          <w:rFonts w:hint="eastAsia" w:ascii="宋体" w:hAnsi="宋体" w:cs="宋体"/>
          <w:color w:val="auto"/>
          <w:szCs w:val="24"/>
          <w:highlight w:val="none"/>
        </w:rPr>
      </w:r>
      <w:r/>
    </w:p>
    <w:p>
      <w:pPr>
        <w:pStyle w:val="810"/>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投标人</w:t>
      </w:r>
      <w:r>
        <w:rPr>
          <w:rFonts w:hint="eastAsia" w:ascii="宋体" w:hAnsi="宋体" w:eastAsia="宋体" w:cs="宋体"/>
          <w:color w:val="auto"/>
          <w:szCs w:val="24"/>
          <w:highlight w:val="none"/>
        </w:rPr>
        <w:t xml:space="preserve">：（电子签章）</w:t>
      </w:r>
      <w:r/>
    </w:p>
    <w:p>
      <w:pPr>
        <w:pStyle w:val="810"/>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法定代表人或代理人：（签字或盖章）</w:t>
      </w:r>
      <w:r/>
    </w:p>
    <w:p>
      <w:pPr>
        <w:pStyle w:val="810"/>
        <w:ind w:firstLine="0"/>
        <w:jc w:val="both"/>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93"/>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年    月    日</w:t>
      </w:r>
      <w:r/>
    </w:p>
    <w:p>
      <w:pPr>
        <w:pStyle w:val="1093"/>
        <w:ind w:firstLine="0"/>
        <w:jc w:val="both"/>
        <w:rPr>
          <w:rFonts w:hint="eastAsia" w:ascii="宋体" w:hAnsi="宋体" w:cs="宋体"/>
          <w:b/>
          <w:color w:val="auto"/>
          <w:szCs w:val="24"/>
          <w:highlight w:val="none"/>
        </w:rPr>
      </w:pPr>
      <w:r>
        <w:rPr>
          <w:rFonts w:hint="eastAsia" w:ascii="宋体" w:hAnsi="宋体" w:cs="宋体"/>
          <w:b/>
          <w:color w:val="auto"/>
          <w:szCs w:val="24"/>
          <w:highlight w:val="none"/>
        </w:rPr>
        <w:br w:type="page" w:clear="all"/>
      </w:r>
      <w:r/>
    </w:p>
    <w:p>
      <w:pPr>
        <w:jc w:val="center"/>
        <w:spacing w:line="360" w:lineRule="auto"/>
        <w:rPr>
          <w:rFonts w:hint="eastAsia" w:ascii="宋体" w:hAnsi="宋体" w:cs="宋体"/>
          <w:b/>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lang w:val="en-US" w:eastAsia="zh-CN"/>
        </w:rPr>
        <w:t xml:space="preserve">八、专用维修工具一览表</w:t>
      </w:r>
      <w:r/>
    </w:p>
    <w:p>
      <w:pPr>
        <w:spacing w:line="400" w:lineRule="exact"/>
        <w:rPr>
          <w:rFonts w:hint="eastAsia" w:ascii="宋体" w:hAnsi="宋体" w:cs="宋体"/>
          <w:color w:val="auto"/>
          <w:szCs w:val="24"/>
          <w:highlight w:val="none"/>
        </w:rPr>
      </w:pPr>
      <w:r>
        <w:rPr>
          <w:rFonts w:hint="eastAsia" w:ascii="宋体" w:hAnsi="宋体" w:cs="宋体"/>
          <w:color w:val="auto"/>
          <w:szCs w:val="24"/>
          <w:highlight w:val="none"/>
        </w:rPr>
        <w:t xml:space="preserve">项目编号：</w:t>
      </w:r>
      <w:r>
        <w:rPr>
          <w:rFonts w:hint="eastAsia" w:ascii="宋体" w:hAnsi="宋体" w:cs="宋体"/>
          <w:color w:val="auto"/>
          <w:szCs w:val="24"/>
          <w:highlight w:val="none"/>
          <w:u w:val="single"/>
        </w:rPr>
        <w:t xml:space="preserve">                       </w:t>
      </w:r>
      <w:r/>
    </w:p>
    <w:tbl>
      <w:tblPr>
        <w:tblStyle w:val="808"/>
        <w:tblW w:w="4998" w:type="pct"/>
        <w:jc w:val="center"/>
        <w:tblLayout w:type="autofit"/>
        <w:tblCellMar>
          <w:left w:w="0" w:type="dxa"/>
          <w:top w:w="0" w:type="dxa"/>
          <w:right w:w="0" w:type="dxa"/>
          <w:bottom w:w="0" w:type="dxa"/>
        </w:tblCellMar>
        <w:tblLook w:val="04A0" w:firstRow="1" w:lastRow="0" w:firstColumn="1" w:lastColumn="0" w:noHBand="0" w:noVBand="1"/>
      </w:tblPr>
      <w:tblGrid>
        <w:gridCol w:w="2698"/>
        <w:gridCol w:w="854"/>
        <w:gridCol w:w="685"/>
        <w:gridCol w:w="1692"/>
        <w:gridCol w:w="1357"/>
        <w:gridCol w:w="1021"/>
      </w:tblGrid>
      <w:tr>
        <w:trPr>
          <w:jc w:val="center"/>
          <w:trHeight w:val="577"/>
        </w:trPr>
        <w:tc>
          <w:tcPr>
            <w:tcBorders>
              <w:top w:val="single" w:color="000000" w:sz="4" w:space="0"/>
              <w:left w:val="single" w:color="000000" w:sz="4" w:space="0"/>
              <w:bottom w:val="single" w:color="000000" w:sz="4" w:space="0"/>
              <w:right w:val="single" w:color="000000" w:sz="4" w:space="0"/>
            </w:tcBorders>
            <w:tcW w:w="1623" w:type="pct"/>
            <w:vAlign w:val="center"/>
            <w:textDirection w:val="lrTb"/>
            <w:noWrap w:val="false"/>
          </w:tcPr>
          <w:p>
            <w:pPr>
              <w:pStyle w:val="813"/>
              <w:jc w:val="center"/>
              <w:rPr>
                <w:rFonts w:hint="eastAsia" w:ascii="宋体" w:hAnsi="宋体" w:cs="宋体"/>
                <w:color w:val="auto"/>
                <w:szCs w:val="24"/>
                <w:highlight w:val="none"/>
              </w:rPr>
            </w:pPr>
            <w:r>
              <w:rPr>
                <w:rFonts w:hint="eastAsia" w:ascii="宋体" w:hAnsi="宋体" w:cs="宋体"/>
                <w:color w:val="auto"/>
                <w:szCs w:val="24"/>
                <w:highlight w:val="none"/>
              </w:rPr>
              <w:t xml:space="preserve">专用维修工具名称</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813"/>
              <w:jc w:val="center"/>
              <w:rPr>
                <w:rFonts w:hint="eastAsia" w:ascii="宋体" w:hAnsi="宋体" w:cs="宋体"/>
                <w:color w:val="auto"/>
                <w:szCs w:val="24"/>
                <w:highlight w:val="none"/>
              </w:rPr>
            </w:pPr>
            <w:r>
              <w:rPr>
                <w:rFonts w:hint="eastAsia" w:ascii="宋体" w:hAnsi="宋体" w:cs="宋体"/>
                <w:color w:val="auto"/>
                <w:szCs w:val="24"/>
                <w:highlight w:val="none"/>
              </w:rPr>
              <w:t xml:space="preserve">数 量</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813"/>
              <w:jc w:val="center"/>
              <w:rPr>
                <w:rFonts w:hint="eastAsia" w:ascii="宋体" w:hAnsi="宋体" w:cs="宋体"/>
                <w:color w:val="auto"/>
                <w:szCs w:val="24"/>
                <w:highlight w:val="none"/>
              </w:rPr>
            </w:pPr>
            <w:r>
              <w:rPr>
                <w:rFonts w:hint="eastAsia" w:ascii="宋体" w:hAnsi="宋体" w:cs="宋体"/>
                <w:color w:val="auto"/>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pStyle w:val="813"/>
              <w:jc w:val="center"/>
              <w:rPr>
                <w:rFonts w:hint="eastAsia" w:ascii="宋体" w:hAnsi="宋体" w:cs="宋体"/>
                <w:color w:val="auto"/>
                <w:szCs w:val="24"/>
                <w:highlight w:val="none"/>
              </w:rPr>
            </w:pPr>
            <w:r>
              <w:rPr>
                <w:rFonts w:hint="eastAsia" w:ascii="宋体" w:hAnsi="宋体" w:cs="宋体"/>
                <w:color w:val="auto"/>
                <w:szCs w:val="24"/>
                <w:highlight w:val="none"/>
              </w:rPr>
              <w:t xml:space="preserve">单价（元）</w:t>
            </w:r>
            <w:r/>
          </w:p>
        </w:tc>
        <w:tc>
          <w:tcPr>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pStyle w:val="813"/>
              <w:jc w:val="center"/>
              <w:rPr>
                <w:rFonts w:hint="eastAsia" w:ascii="宋体" w:hAnsi="宋体" w:cs="宋体"/>
                <w:color w:val="auto"/>
                <w:szCs w:val="24"/>
                <w:highlight w:val="none"/>
              </w:rPr>
            </w:pPr>
            <w:r>
              <w:rPr>
                <w:rFonts w:hint="eastAsia" w:ascii="宋体" w:hAnsi="宋体" w:cs="宋体"/>
                <w:color w:val="auto"/>
                <w:szCs w:val="24"/>
                <w:highlight w:val="none"/>
              </w:rPr>
              <w:t xml:space="preserve">制造厂家</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pStyle w:val="813"/>
              <w:jc w:val="center"/>
              <w:rPr>
                <w:rFonts w:hint="eastAsia" w:ascii="宋体" w:hAnsi="宋体" w:cs="宋体"/>
                <w:color w:val="auto"/>
                <w:szCs w:val="24"/>
                <w:highlight w:val="none"/>
              </w:rPr>
            </w:pPr>
            <w:r>
              <w:rPr>
                <w:rFonts w:hint="eastAsia" w:ascii="宋体" w:hAnsi="宋体" w:cs="宋体"/>
                <w:color w:val="auto"/>
                <w:szCs w:val="24"/>
                <w:highlight w:val="none"/>
              </w:rPr>
              <w:t xml:space="preserve">备  注</w:t>
            </w:r>
            <w:r/>
          </w:p>
        </w:tc>
      </w:tr>
      <w:tr>
        <w:trPr>
          <w:jc w:val="center"/>
          <w:trHeight w:val="533"/>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r>
      <w:tr>
        <w:trPr>
          <w:jc w:val="center"/>
          <w:trHeight w:val="541"/>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r>
      <w:tr>
        <w:trPr>
          <w:jc w:val="center"/>
          <w:trHeight w:val="541"/>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r>
      <w:tr>
        <w:trPr>
          <w:jc w:val="center"/>
          <w:trHeight w:val="525"/>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r>
      <w:tr>
        <w:trPr>
          <w:jc w:val="center"/>
          <w:trHeight w:val="521"/>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r>
    </w:tbl>
    <w:p>
      <w:pPr>
        <w:ind w:firstLine="187"/>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注：1.本表所列项目价格应计入</w:t>
      </w:r>
      <w:r>
        <w:rPr>
          <w:rFonts w:hint="eastAsia" w:ascii="宋体" w:hAnsi="宋体" w:cs="宋体"/>
          <w:color w:val="auto"/>
          <w:szCs w:val="24"/>
          <w:highlight w:val="none"/>
          <w:lang w:val="en-US" w:eastAsia="zh-CN"/>
        </w:rPr>
        <w:t xml:space="preserve">投标</w:t>
      </w:r>
      <w:r>
        <w:rPr>
          <w:rFonts w:hint="eastAsia" w:ascii="宋体" w:hAnsi="宋体" w:cs="宋体"/>
          <w:color w:val="auto"/>
          <w:szCs w:val="24"/>
          <w:highlight w:val="none"/>
        </w:rPr>
        <w:t xml:space="preserve">总价。</w:t>
      </w:r>
      <w:r/>
    </w:p>
    <w:p>
      <w:pPr>
        <w:ind w:firstLine="66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2.此表仅提供了表格形式，</w:t>
      </w:r>
      <w:r>
        <w:rPr>
          <w:rFonts w:hint="eastAsia" w:ascii="宋体" w:hAnsi="宋体" w:cs="宋体"/>
          <w:color w:val="auto"/>
          <w:szCs w:val="24"/>
          <w:highlight w:val="none"/>
          <w:lang w:val="en-US" w:eastAsia="zh-CN"/>
        </w:rPr>
        <w:t xml:space="preserve">投标人</w:t>
      </w:r>
      <w:r>
        <w:rPr>
          <w:rFonts w:hint="eastAsia" w:ascii="宋体" w:hAnsi="宋体" w:cs="宋体"/>
          <w:color w:val="auto"/>
          <w:szCs w:val="24"/>
          <w:highlight w:val="none"/>
        </w:rPr>
        <w:t xml:space="preserve">应根据需要准备足够数量的表格来填写专用维修工具一览表，没有则注明无。</w:t>
      </w:r>
      <w:r/>
    </w:p>
    <w:p>
      <w:pPr>
        <w:pStyle w:val="810"/>
        <w:ind w:left="943" w:hanging="281"/>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3.设备验收时，实到的专用维修工具应与此一览表一一对应。</w:t>
      </w:r>
      <w:r/>
    </w:p>
    <w:p>
      <w:pPr>
        <w:pStyle w:val="810"/>
        <w:ind w:firstLine="66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4.各</w:t>
      </w:r>
      <w:r>
        <w:rPr>
          <w:rFonts w:hint="eastAsia" w:ascii="宋体" w:hAnsi="宋体" w:eastAsia="宋体" w:cs="宋体"/>
          <w:color w:val="auto"/>
          <w:szCs w:val="24"/>
          <w:highlight w:val="none"/>
          <w:lang w:val="en-US" w:eastAsia="zh-CN"/>
        </w:rPr>
        <w:t xml:space="preserve">投标人</w:t>
      </w:r>
      <w:r>
        <w:rPr>
          <w:rFonts w:hint="eastAsia" w:ascii="宋体" w:hAnsi="宋体" w:eastAsia="宋体" w:cs="宋体"/>
          <w:color w:val="auto"/>
          <w:szCs w:val="24"/>
          <w:highlight w:val="none"/>
        </w:rPr>
        <w:t xml:space="preserve">可参照上述格式自制表格参与投标，但应至少包含上述表格内条目。</w:t>
      </w:r>
      <w:r/>
    </w:p>
    <w:p>
      <w:pPr>
        <w:pStyle w:val="810"/>
        <w:ind w:firstLine="0"/>
        <w:spacing w:line="400" w:lineRule="exact"/>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10"/>
        <w:ind w:firstLine="0"/>
        <w:spacing w:line="48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10"/>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投标人</w:t>
      </w:r>
      <w:r>
        <w:rPr>
          <w:rFonts w:hint="eastAsia" w:ascii="宋体" w:hAnsi="宋体" w:eastAsia="宋体" w:cs="宋体"/>
          <w:color w:val="auto"/>
          <w:szCs w:val="24"/>
          <w:highlight w:val="none"/>
        </w:rPr>
        <w:t xml:space="preserve">：（电子签章）</w:t>
      </w:r>
      <w:r/>
    </w:p>
    <w:p>
      <w:pPr>
        <w:pStyle w:val="810"/>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法定代表人或代理人：（签字或盖章）</w:t>
      </w:r>
      <w:r/>
    </w:p>
    <w:p>
      <w:pPr>
        <w:pStyle w:val="810"/>
        <w:ind w:firstLine="0"/>
        <w:jc w:val="both"/>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1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年    月    日</w:t>
      </w:r>
      <w:r/>
    </w:p>
    <w:p>
      <w:pPr>
        <w:pStyle w:val="810"/>
        <w:ind w:firstLine="0"/>
        <w:spacing w:line="48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10"/>
        <w:jc w:val="center"/>
        <w:spacing w:line="400" w:lineRule="exact"/>
        <w:rPr>
          <w:rFonts w:hint="eastAsia" w:ascii="宋体" w:hAnsi="宋体" w:eastAsia="宋体" w:cs="宋体"/>
          <w:color w:val="auto"/>
          <w:szCs w:val="24"/>
          <w:highlight w:val="none"/>
        </w:rPr>
      </w:pPr>
      <w:r>
        <w:rPr>
          <w:rFonts w:hint="eastAsia" w:ascii="宋体" w:hAnsi="宋体" w:cs="宋体"/>
          <w:color w:val="auto"/>
          <w:szCs w:val="24"/>
          <w:highlight w:val="none"/>
        </w:rPr>
        <w:br w:type="page" w:clear="all"/>
      </w:r>
      <w:r/>
    </w:p>
    <w:p>
      <w:pPr>
        <w:jc w:val="center"/>
        <w:spacing w:line="360" w:lineRule="auto"/>
        <w:rPr>
          <w:rFonts w:hint="eastAsia" w:ascii="宋体" w:hAnsi="宋体" w:cs="宋体"/>
          <w:b/>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lang w:val="en-US" w:eastAsia="zh-CN"/>
        </w:rPr>
        <w:t xml:space="preserve">九、质保期满后供采购人选购的备品备件及消耗品清单</w:t>
      </w:r>
      <w:r/>
    </w:p>
    <w:tbl>
      <w:tblPr>
        <w:tblStyle w:val="8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50"/>
        <w:gridCol w:w="1028"/>
        <w:gridCol w:w="1925"/>
        <w:gridCol w:w="1226"/>
        <w:gridCol w:w="1118"/>
        <w:gridCol w:w="1172"/>
        <w:gridCol w:w="1015"/>
      </w:tblGrid>
      <w:tr>
        <w:trPr>
          <w:jc w:val="center"/>
          <w:trHeight w:val="831"/>
        </w:trPr>
        <w:tc>
          <w:tcPr>
            <w:tcW w:w="1350" w:type="dxa"/>
            <w:vAlign w:val="center"/>
            <w:textDirection w:val="lrTb"/>
            <w:noWrap w:val="false"/>
          </w:tcPr>
          <w:p>
            <w:pPr>
              <w:pStyle w:val="813"/>
              <w:jc w:val="center"/>
              <w:rPr>
                <w:rFonts w:hint="eastAsia" w:ascii="宋体" w:hAnsi="宋体" w:cs="宋体"/>
                <w:b/>
                <w:color w:val="auto"/>
                <w:highlight w:val="none"/>
              </w:rPr>
            </w:pPr>
            <w:r>
              <w:rPr>
                <w:rFonts w:hint="eastAsia" w:ascii="宋体" w:hAnsi="宋体" w:cs="宋体"/>
                <w:b/>
                <w:color w:val="auto"/>
                <w:highlight w:val="none"/>
              </w:rPr>
              <w:t xml:space="preserve">设备名称及编号</w:t>
            </w:r>
            <w:r/>
          </w:p>
        </w:tc>
        <w:tc>
          <w:tcPr>
            <w:tcW w:w="1028" w:type="dxa"/>
            <w:vAlign w:val="center"/>
            <w:textDirection w:val="lrTb"/>
            <w:noWrap w:val="false"/>
          </w:tcPr>
          <w:p>
            <w:pPr>
              <w:pStyle w:val="813"/>
              <w:jc w:val="center"/>
              <w:rPr>
                <w:rFonts w:hint="eastAsia" w:ascii="宋体" w:hAnsi="宋体" w:cs="宋体"/>
                <w:b/>
                <w:color w:val="auto"/>
                <w:highlight w:val="none"/>
              </w:rPr>
            </w:pPr>
            <w:r>
              <w:rPr>
                <w:rFonts w:hint="eastAsia" w:ascii="宋体" w:hAnsi="宋体" w:cs="宋体"/>
                <w:b/>
                <w:color w:val="auto"/>
                <w:highlight w:val="none"/>
              </w:rPr>
              <w:t xml:space="preserve">备品备件名称</w:t>
            </w:r>
            <w:r/>
          </w:p>
        </w:tc>
        <w:tc>
          <w:tcPr>
            <w:tcW w:w="1925" w:type="dxa"/>
            <w:vAlign w:val="center"/>
            <w:textDirection w:val="lrTb"/>
            <w:noWrap w:val="false"/>
          </w:tcPr>
          <w:p>
            <w:pPr>
              <w:pStyle w:val="813"/>
              <w:jc w:val="center"/>
              <w:rPr>
                <w:rFonts w:hint="eastAsia" w:ascii="宋体" w:hAnsi="宋体" w:cs="宋体"/>
                <w:b/>
                <w:color w:val="auto"/>
                <w:highlight w:val="none"/>
              </w:rPr>
            </w:pPr>
            <w:r>
              <w:rPr>
                <w:rFonts w:hint="eastAsia" w:ascii="宋体" w:hAnsi="宋体" w:cs="宋体"/>
                <w:b/>
                <w:color w:val="auto"/>
                <w:highlight w:val="none"/>
              </w:rPr>
              <w:t xml:space="preserve">制造厂家</w:t>
            </w:r>
            <w:r/>
          </w:p>
        </w:tc>
        <w:tc>
          <w:tcPr>
            <w:tcW w:w="1226" w:type="dxa"/>
            <w:vAlign w:val="center"/>
            <w:textDirection w:val="lrTb"/>
            <w:noWrap w:val="false"/>
          </w:tcPr>
          <w:p>
            <w:pPr>
              <w:pStyle w:val="813"/>
              <w:jc w:val="center"/>
              <w:rPr>
                <w:rFonts w:hint="eastAsia" w:ascii="宋体" w:hAnsi="宋体" w:cs="宋体"/>
                <w:b/>
                <w:color w:val="auto"/>
                <w:highlight w:val="none"/>
              </w:rPr>
            </w:pPr>
            <w:r>
              <w:rPr>
                <w:rFonts w:hint="eastAsia" w:ascii="宋体" w:hAnsi="宋体" w:cs="宋体"/>
                <w:b/>
                <w:color w:val="auto"/>
                <w:highlight w:val="none"/>
              </w:rPr>
              <w:t xml:space="preserve">单价（元）</w:t>
            </w:r>
            <w:r/>
          </w:p>
        </w:tc>
        <w:tc>
          <w:tcPr>
            <w:tcW w:w="1118" w:type="dxa"/>
            <w:vAlign w:val="center"/>
            <w:textDirection w:val="lrTb"/>
            <w:noWrap w:val="false"/>
          </w:tcPr>
          <w:p>
            <w:pPr>
              <w:pStyle w:val="813"/>
              <w:jc w:val="center"/>
              <w:rPr>
                <w:rFonts w:hint="eastAsia" w:ascii="宋体" w:hAnsi="宋体" w:cs="宋体"/>
                <w:b/>
                <w:color w:val="auto"/>
                <w:highlight w:val="none"/>
              </w:rPr>
            </w:pPr>
            <w:r>
              <w:rPr>
                <w:rFonts w:hint="eastAsia" w:ascii="宋体" w:hAnsi="宋体" w:cs="宋体"/>
                <w:b/>
                <w:color w:val="auto"/>
                <w:highlight w:val="none"/>
              </w:rPr>
              <w:t xml:space="preserve">优惠后单价（元）</w:t>
            </w:r>
            <w:r/>
          </w:p>
        </w:tc>
        <w:tc>
          <w:tcPr>
            <w:tcW w:w="1172" w:type="dxa"/>
            <w:vAlign w:val="center"/>
            <w:textDirection w:val="lrTb"/>
            <w:noWrap w:val="false"/>
          </w:tcPr>
          <w:p>
            <w:pPr>
              <w:pStyle w:val="813"/>
              <w:jc w:val="center"/>
              <w:rPr>
                <w:rFonts w:hint="eastAsia" w:ascii="宋体" w:hAnsi="宋体" w:cs="宋体"/>
                <w:b/>
                <w:color w:val="auto"/>
                <w:highlight w:val="none"/>
              </w:rPr>
            </w:pPr>
            <w:r>
              <w:rPr>
                <w:rFonts w:hint="eastAsia" w:ascii="宋体" w:hAnsi="宋体" w:cs="宋体"/>
                <w:b/>
                <w:color w:val="auto"/>
                <w:highlight w:val="none"/>
              </w:rPr>
              <w:t xml:space="preserve">包装形式</w:t>
            </w:r>
            <w:r/>
          </w:p>
        </w:tc>
        <w:tc>
          <w:tcPr>
            <w:tcW w:w="1015" w:type="dxa"/>
            <w:vAlign w:val="center"/>
            <w:textDirection w:val="lrTb"/>
            <w:noWrap w:val="false"/>
          </w:tcPr>
          <w:p>
            <w:pPr>
              <w:pStyle w:val="813"/>
              <w:jc w:val="center"/>
              <w:rPr>
                <w:rFonts w:hint="eastAsia" w:ascii="宋体" w:hAnsi="宋体" w:cs="宋体"/>
                <w:b/>
                <w:color w:val="auto"/>
                <w:highlight w:val="none"/>
              </w:rPr>
            </w:pPr>
            <w:r>
              <w:rPr>
                <w:rFonts w:hint="eastAsia" w:ascii="宋体" w:hAnsi="宋体" w:cs="宋体"/>
                <w:b/>
                <w:color w:val="auto"/>
                <w:highlight w:val="none"/>
              </w:rPr>
              <w:t xml:space="preserve">备注</w:t>
            </w:r>
            <w:r/>
          </w:p>
        </w:tc>
      </w:tr>
      <w:tr>
        <w:trPr>
          <w:jc w:val="center"/>
          <w:trHeight w:val="480"/>
        </w:trPr>
        <w:tc>
          <w:tcPr>
            <w:tcW w:w="1350"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c>
          <w:tcPr>
            <w:tcW w:w="1028"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c>
          <w:tcPr>
            <w:tcW w:w="1925"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c>
          <w:tcPr>
            <w:tcW w:w="1226"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c>
          <w:tcPr>
            <w:tcW w:w="1118"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c>
          <w:tcPr>
            <w:tcW w:w="1172"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c>
          <w:tcPr>
            <w:tcW w:w="1015"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r>
      <w:tr>
        <w:trPr>
          <w:jc w:val="center"/>
          <w:trHeight w:val="480"/>
        </w:trPr>
        <w:tc>
          <w:tcPr>
            <w:tcW w:w="1350"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c>
          <w:tcPr>
            <w:tcW w:w="1028"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c>
          <w:tcPr>
            <w:tcW w:w="1925"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c>
          <w:tcPr>
            <w:tcW w:w="1226"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c>
          <w:tcPr>
            <w:tcW w:w="1118"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c>
          <w:tcPr>
            <w:tcW w:w="1172"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c>
          <w:tcPr>
            <w:tcW w:w="1015"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r>
      <w:tr>
        <w:trPr>
          <w:jc w:val="center"/>
          <w:trHeight w:val="480"/>
        </w:trPr>
        <w:tc>
          <w:tcPr>
            <w:tcW w:w="1350"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c>
          <w:tcPr>
            <w:tcW w:w="1028"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c>
          <w:tcPr>
            <w:tcW w:w="1925"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c>
          <w:tcPr>
            <w:tcW w:w="1226"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c>
          <w:tcPr>
            <w:tcW w:w="1118"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c>
          <w:tcPr>
            <w:tcW w:w="1172"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c>
          <w:tcPr>
            <w:tcW w:w="1015"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r>
      <w:tr>
        <w:trPr>
          <w:jc w:val="center"/>
          <w:trHeight w:val="480"/>
        </w:trPr>
        <w:tc>
          <w:tcPr>
            <w:tcW w:w="1350"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c>
          <w:tcPr>
            <w:tcW w:w="1028"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c>
          <w:tcPr>
            <w:tcW w:w="1925"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c>
          <w:tcPr>
            <w:tcW w:w="1226"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c>
          <w:tcPr>
            <w:tcW w:w="1118"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c>
          <w:tcPr>
            <w:tcW w:w="1172"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c>
          <w:tcPr>
            <w:tcW w:w="1015"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r>
      <w:tr>
        <w:trPr>
          <w:jc w:val="center"/>
          <w:trHeight w:val="480"/>
        </w:trPr>
        <w:tc>
          <w:tcPr>
            <w:tcW w:w="1350"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c>
          <w:tcPr>
            <w:tcW w:w="1028"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c>
          <w:tcPr>
            <w:tcW w:w="1925"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c>
          <w:tcPr>
            <w:tcW w:w="1226"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c>
          <w:tcPr>
            <w:tcW w:w="1118"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c>
          <w:tcPr>
            <w:tcW w:w="1172"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c>
          <w:tcPr>
            <w:tcW w:w="1015"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r>
      <w:tr>
        <w:trPr>
          <w:jc w:val="center"/>
          <w:trHeight w:val="480"/>
        </w:trPr>
        <w:tc>
          <w:tcPr>
            <w:tcW w:w="1350"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c>
          <w:tcPr>
            <w:tcW w:w="1028"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c>
          <w:tcPr>
            <w:tcW w:w="1925"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c>
          <w:tcPr>
            <w:tcW w:w="1226"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c>
          <w:tcPr>
            <w:tcW w:w="1118"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c>
          <w:tcPr>
            <w:tcW w:w="1172"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c>
          <w:tcPr>
            <w:tcW w:w="1015"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r>
      <w:tr>
        <w:trPr>
          <w:jc w:val="center"/>
          <w:trHeight w:val="480"/>
        </w:trPr>
        <w:tc>
          <w:tcPr>
            <w:tcW w:w="1350"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c>
          <w:tcPr>
            <w:tcW w:w="1028"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c>
          <w:tcPr>
            <w:tcW w:w="1925"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c>
          <w:tcPr>
            <w:tcW w:w="1226"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c>
          <w:tcPr>
            <w:tcW w:w="1118"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c>
          <w:tcPr>
            <w:tcW w:w="1172"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c>
          <w:tcPr>
            <w:tcW w:w="1015"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r>
      <w:tr>
        <w:trPr>
          <w:jc w:val="center"/>
          <w:trHeight w:val="480"/>
        </w:trPr>
        <w:tc>
          <w:tcPr>
            <w:tcW w:w="1350"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c>
          <w:tcPr>
            <w:tcW w:w="1028"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c>
          <w:tcPr>
            <w:tcW w:w="1925"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c>
          <w:tcPr>
            <w:tcW w:w="1226"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c>
          <w:tcPr>
            <w:tcW w:w="1118"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c>
          <w:tcPr>
            <w:tcW w:w="1172"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c>
          <w:tcPr>
            <w:tcW w:w="1015" w:type="dxa"/>
            <w:vAlign w:val="center"/>
            <w:textDirection w:val="lrTb"/>
            <w:noWrap w:val="false"/>
          </w:tcPr>
          <w:p>
            <w:pPr>
              <w:pStyle w:val="813"/>
              <w:rPr>
                <w:rFonts w:hint="eastAsia" w:ascii="宋体" w:hAnsi="宋体" w:cs="宋体"/>
                <w:color w:val="auto"/>
                <w:highlight w:val="none"/>
              </w:rPr>
            </w:pPr>
            <w:r>
              <w:rPr>
                <w:rFonts w:hint="eastAsia" w:ascii="宋体" w:hAnsi="宋体" w:cs="宋体"/>
                <w:color w:val="auto"/>
                <w:highlight w:val="none"/>
              </w:rPr>
            </w:r>
            <w:r/>
          </w:p>
        </w:tc>
      </w:tr>
    </w:tbl>
    <w:p>
      <w:pPr>
        <w:spacing w:line="360" w:lineRule="auto"/>
        <w:rPr>
          <w:rFonts w:hint="eastAsia" w:ascii="宋体" w:hAnsi="宋体" w:cs="宋体"/>
          <w:b w:val="0"/>
          <w:bCs w:val="0"/>
          <w:color w:val="auto"/>
          <w:highlight w:val="none"/>
        </w:rPr>
      </w:pPr>
      <w:r>
        <w:rPr>
          <w:rFonts w:hint="eastAsia" w:ascii="宋体" w:hAnsi="宋体" w:cs="宋体"/>
          <w:color w:val="auto"/>
          <w:highlight w:val="none"/>
        </w:rPr>
        <w:t xml:space="preserve">注：1.本表所列为质保期满后供</w:t>
      </w:r>
      <w:r>
        <w:rPr>
          <w:rFonts w:hint="eastAsia" w:ascii="宋体" w:hAnsi="宋体" w:cs="宋体"/>
          <w:color w:val="auto"/>
          <w:highlight w:val="none"/>
          <w:lang w:val="en-US" w:eastAsia="zh-CN"/>
        </w:rPr>
        <w:t xml:space="preserve">采购人</w:t>
      </w:r>
      <w:r>
        <w:rPr>
          <w:rFonts w:hint="eastAsia" w:ascii="宋体" w:hAnsi="宋体" w:cs="宋体"/>
          <w:color w:val="auto"/>
          <w:highlight w:val="none"/>
        </w:rPr>
        <w:t xml:space="preserve">选购的备品备件</w:t>
      </w:r>
      <w:r>
        <w:rPr>
          <w:rFonts w:hint="eastAsia" w:ascii="宋体" w:hAnsi="宋体" w:cs="宋体"/>
          <w:b w:val="0"/>
          <w:bCs w:val="0"/>
          <w:color w:val="auto"/>
          <w:highlight w:val="none"/>
          <w:lang w:eastAsia="zh-CN"/>
        </w:rPr>
        <w:t xml:space="preserve">及</w:t>
      </w:r>
      <w:r>
        <w:rPr>
          <w:rFonts w:hint="eastAsia" w:ascii="宋体" w:hAnsi="宋体" w:cs="宋体"/>
          <w:b w:val="0"/>
          <w:bCs w:val="0"/>
          <w:color w:val="auto"/>
          <w:highlight w:val="none"/>
        </w:rPr>
        <w:t xml:space="preserve">消耗品清单。</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    2.本表中所列价格不计入投标总价，仅供</w:t>
      </w:r>
      <w:r>
        <w:rPr>
          <w:rFonts w:hint="eastAsia" w:ascii="宋体" w:hAnsi="宋体" w:cs="宋体"/>
          <w:color w:val="auto"/>
          <w:highlight w:val="none"/>
          <w:lang w:val="en-US" w:eastAsia="zh-CN"/>
        </w:rPr>
        <w:t xml:space="preserve">采购人</w:t>
      </w:r>
      <w:r>
        <w:rPr>
          <w:rFonts w:hint="eastAsia" w:ascii="宋体" w:hAnsi="宋体" w:cs="宋体"/>
          <w:color w:val="auto"/>
          <w:highlight w:val="none"/>
        </w:rPr>
        <w:t xml:space="preserve">在质保期满后使用。</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    3.此表仅提供了表格形式，</w:t>
      </w:r>
      <w:r>
        <w:rPr>
          <w:rFonts w:hint="eastAsia" w:ascii="宋体" w:hAnsi="宋体" w:cs="宋体"/>
          <w:color w:val="auto"/>
          <w:highlight w:val="none"/>
          <w:lang w:val="en-US" w:eastAsia="zh-CN"/>
        </w:rPr>
        <w:t xml:space="preserve">投标人</w:t>
      </w:r>
      <w:r>
        <w:rPr>
          <w:rFonts w:hint="eastAsia" w:ascii="宋体" w:hAnsi="宋体" w:cs="宋体"/>
          <w:color w:val="auto"/>
          <w:highlight w:val="none"/>
        </w:rPr>
        <w:t xml:space="preserve">应根据需要准备足够数量的表格来填写。</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4.各投标</w:t>
      </w:r>
      <w:r>
        <w:rPr>
          <w:rFonts w:hint="eastAsia" w:ascii="宋体" w:hAnsi="宋体" w:cs="宋体"/>
          <w:color w:val="auto"/>
          <w:highlight w:val="none"/>
          <w:lang w:val="en-US" w:eastAsia="zh-CN"/>
        </w:rPr>
        <w:t xml:space="preserve">人</w:t>
      </w:r>
      <w:r>
        <w:rPr>
          <w:rFonts w:hint="eastAsia" w:ascii="宋体" w:hAnsi="宋体" w:cs="宋体"/>
          <w:color w:val="auto"/>
          <w:highlight w:val="none"/>
        </w:rPr>
        <w:t xml:space="preserve">参照上述格式自制质保期满后设备维修的价格清单表格参与投标，但应至少包含上述表格内条目。</w:t>
      </w:r>
      <w:r/>
    </w:p>
    <w:p>
      <w:pPr>
        <w:ind w:firstLine="480"/>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5.自合同签订之日起至本设备规定的设计使用年限（或医院规定的强制报废年限）内，投标人应当以不高于上述报价的价格向采购人提供备品备件及消耗品或者相关服务。</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480" w:lineRule="auto"/>
        <w:rPr>
          <w:rFonts w:hint="eastAsia" w:ascii="宋体" w:hAnsi="宋体" w:cs="宋体"/>
          <w:color w:val="auto"/>
          <w:highlight w:val="none"/>
        </w:rPr>
      </w:pPr>
      <w:r>
        <w:rPr>
          <w:rFonts w:hint="eastAsia" w:ascii="宋体" w:hAnsi="宋体" w:cs="宋体"/>
          <w:color w:val="auto"/>
          <w:highlight w:val="none"/>
        </w:rPr>
      </w:r>
      <w:r/>
    </w:p>
    <w:p>
      <w:pPr>
        <w:pStyle w:val="810"/>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投标人</w:t>
      </w:r>
      <w:r>
        <w:rPr>
          <w:rFonts w:hint="eastAsia" w:ascii="宋体" w:hAnsi="宋体" w:eastAsia="宋体" w:cs="宋体"/>
          <w:color w:val="auto"/>
          <w:szCs w:val="24"/>
          <w:highlight w:val="none"/>
        </w:rPr>
        <w:t xml:space="preserve">：（电子签章）</w:t>
      </w:r>
      <w:r/>
    </w:p>
    <w:p>
      <w:pPr>
        <w:pStyle w:val="810"/>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法定代表人或代理人：（签字或盖章）</w:t>
      </w:r>
      <w:r/>
    </w:p>
    <w:p>
      <w:pPr>
        <w:pStyle w:val="810"/>
        <w:ind w:firstLine="0"/>
        <w:jc w:val="both"/>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1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年    月    日</w:t>
      </w:r>
      <w:r/>
    </w:p>
    <w:p>
      <w:pPr>
        <w:jc w:val="center"/>
        <w:spacing w:line="360" w:lineRule="auto"/>
        <w:rPr>
          <w:rFonts w:hint="eastAsia" w:ascii="宋体" w:hAnsi="宋体" w:cs="宋体"/>
          <w:b/>
          <w:color w:val="auto"/>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4"/>
          <w:highlight w:val="none"/>
        </w:rPr>
        <w:br w:type="page" w:clear="all"/>
      </w:r>
      <w:r>
        <w:rPr>
          <w:rFonts w:hint="eastAsia" w:ascii="宋体" w:hAnsi="宋体" w:eastAsia="宋体" w:cs="宋体"/>
          <w:b w:val="0"/>
          <w:bCs/>
          <w:color w:val="auto"/>
          <w:sz w:val="32"/>
          <w:szCs w:val="32"/>
          <w:highlight w:val="none"/>
          <w:lang w:val="en-US" w:eastAsia="zh-CN"/>
        </w:rPr>
        <w:t xml:space="preserve">十、专机专用耗材一览表</w:t>
      </w:r>
      <w:r/>
    </w:p>
    <w:tbl>
      <w:tblPr>
        <w:tblStyle w:val="808"/>
        <w:tblW w:w="4997" w:type="pct"/>
        <w:jc w:val="center"/>
        <w:tblLayout w:type="autofit"/>
        <w:tblCellMar>
          <w:left w:w="0" w:type="dxa"/>
          <w:top w:w="0" w:type="dxa"/>
          <w:right w:w="0" w:type="dxa"/>
          <w:bottom w:w="0" w:type="dxa"/>
        </w:tblCellMar>
        <w:tblLook w:val="04A0" w:firstRow="1" w:lastRow="0" w:firstColumn="1" w:lastColumn="0" w:noHBand="0" w:noVBand="1"/>
      </w:tblPr>
      <w:tblGrid>
        <w:gridCol w:w="505"/>
        <w:gridCol w:w="1187"/>
        <w:gridCol w:w="803"/>
        <w:gridCol w:w="640"/>
        <w:gridCol w:w="921"/>
        <w:gridCol w:w="2688"/>
        <w:gridCol w:w="884"/>
        <w:gridCol w:w="677"/>
      </w:tblGrid>
      <w:tr>
        <w:trPr>
          <w:jc w:val="center"/>
          <w:trHeight w:val="1722"/>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813"/>
              <w:jc w:val="center"/>
              <w:rPr>
                <w:rFonts w:hint="eastAsia" w:ascii="宋体" w:hAnsi="宋体" w:cs="宋体"/>
                <w:color w:val="auto"/>
                <w:szCs w:val="24"/>
                <w:highlight w:val="none"/>
              </w:rPr>
            </w:pPr>
            <w:r>
              <w:rPr>
                <w:rFonts w:hint="eastAsia" w:ascii="宋体" w:hAnsi="宋体" w:cs="宋体"/>
                <w:color w:val="auto"/>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pStyle w:val="813"/>
              <w:jc w:val="center"/>
              <w:rPr>
                <w:rFonts w:hint="eastAsia" w:ascii="宋体" w:hAnsi="宋体" w:cs="宋体"/>
                <w:color w:val="auto"/>
                <w:szCs w:val="24"/>
                <w:highlight w:val="none"/>
              </w:rPr>
            </w:pPr>
            <w:r>
              <w:rPr>
                <w:rFonts w:hint="eastAsia" w:ascii="宋体" w:hAnsi="宋体" w:cs="宋体"/>
                <w:color w:val="auto"/>
                <w:szCs w:val="24"/>
                <w:highlight w:val="none"/>
              </w:rPr>
              <w:t xml:space="preserve">医用耗材名称</w:t>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pStyle w:val="813"/>
              <w:jc w:val="center"/>
              <w:rPr>
                <w:rFonts w:hint="eastAsia" w:ascii="宋体" w:hAnsi="宋体" w:cs="宋体"/>
                <w:color w:val="auto"/>
                <w:szCs w:val="24"/>
                <w:highlight w:val="none"/>
              </w:rPr>
            </w:pPr>
            <w:r>
              <w:rPr>
                <w:rFonts w:hint="eastAsia" w:ascii="宋体" w:hAnsi="宋体" w:cs="宋体"/>
                <w:color w:val="auto"/>
                <w:szCs w:val="24"/>
                <w:highlight w:val="none"/>
              </w:rPr>
              <w:t xml:space="preserve">制造厂家</w:t>
            </w:r>
            <w:r/>
          </w:p>
          <w:p>
            <w:pPr>
              <w:pStyle w:val="813"/>
              <w:jc w:val="center"/>
              <w:rPr>
                <w:rFonts w:hint="eastAsia" w:ascii="宋体" w:hAnsi="宋体" w:cs="宋体"/>
                <w:color w:val="auto"/>
                <w:szCs w:val="24"/>
                <w:highlight w:val="none"/>
              </w:rPr>
            </w:pPr>
            <w:r>
              <w:rPr>
                <w:rFonts w:hint="eastAsia" w:ascii="宋体" w:hAnsi="宋体" w:cs="宋体"/>
                <w:color w:val="auto"/>
                <w:szCs w:val="24"/>
                <w:highlight w:val="none"/>
              </w:rPr>
              <w:t xml:space="preserve">（全称）</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813"/>
              <w:jc w:val="center"/>
              <w:rPr>
                <w:rFonts w:hint="eastAsia" w:ascii="宋体" w:hAnsi="宋体" w:cs="宋体"/>
                <w:color w:val="auto"/>
                <w:szCs w:val="24"/>
                <w:highlight w:val="none"/>
              </w:rPr>
            </w:pPr>
            <w:r>
              <w:rPr>
                <w:rFonts w:hint="eastAsia" w:ascii="宋体" w:hAnsi="宋体" w:cs="宋体"/>
                <w:color w:val="auto"/>
                <w:szCs w:val="24"/>
                <w:highlight w:val="none"/>
              </w:rPr>
              <w:t xml:space="preserve">型号、规格</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pStyle w:val="813"/>
              <w:jc w:val="center"/>
              <w:rPr>
                <w:rFonts w:hint="eastAsia" w:ascii="宋体" w:hAnsi="宋体" w:cs="宋体"/>
                <w:color w:val="auto"/>
                <w:szCs w:val="24"/>
                <w:highlight w:val="none"/>
              </w:rPr>
            </w:pPr>
            <w:r>
              <w:rPr>
                <w:rFonts w:hint="eastAsia" w:ascii="宋体" w:hAnsi="宋体" w:cs="宋体"/>
                <w:color w:val="auto"/>
                <w:szCs w:val="24"/>
                <w:highlight w:val="none"/>
              </w:rPr>
              <w:t xml:space="preserve">包装形式</w:t>
            </w:r>
            <w:r/>
          </w:p>
        </w:tc>
        <w:tc>
          <w:tcPr>
            <w:tcBorders>
              <w:top w:val="single" w:color="000000" w:sz="4" w:space="0"/>
              <w:left w:val="single" w:color="000000" w:sz="4" w:space="0"/>
              <w:bottom w:val="single" w:color="000000" w:sz="4" w:space="0"/>
              <w:right w:val="single" w:color="000000" w:sz="4" w:space="0"/>
            </w:tcBorders>
            <w:tcW w:w="1617" w:type="pct"/>
            <w:vAlign w:val="center"/>
            <w:textDirection w:val="lrTb"/>
            <w:noWrap w:val="false"/>
          </w:tcPr>
          <w:p>
            <w:pPr>
              <w:pStyle w:val="813"/>
              <w:jc w:val="center"/>
              <w:rPr>
                <w:rFonts w:hint="eastAsia" w:ascii="Arial" w:cs="Arial"/>
                <w:color w:val="auto"/>
                <w:szCs w:val="21"/>
                <w:highlight w:val="none"/>
              </w:rPr>
            </w:pPr>
            <w:r>
              <w:rPr>
                <w:rFonts w:hint="eastAsia" w:ascii="Arial" w:cs="Arial"/>
                <w:color w:val="auto"/>
                <w:szCs w:val="21"/>
                <w:highlight w:val="none"/>
              </w:rPr>
              <w:t xml:space="preserve">是否在江苏省入围</w:t>
            </w:r>
            <w:r>
              <w:rPr>
                <w:rFonts w:hint="eastAsia" w:ascii="Arial" w:cs="Arial"/>
                <w:color w:val="auto"/>
                <w:szCs w:val="21"/>
                <w:highlight w:val="none"/>
                <w:lang w:eastAsia="zh-CN"/>
              </w:rPr>
              <w:t xml:space="preserve">或</w:t>
            </w:r>
            <w:r>
              <w:rPr>
                <w:rFonts w:hint="eastAsia" w:ascii="Arial" w:cs="Arial"/>
                <w:color w:val="auto"/>
                <w:szCs w:val="21"/>
                <w:highlight w:val="none"/>
              </w:rPr>
              <w:t xml:space="preserve">备案目录</w:t>
            </w:r>
            <w:r>
              <w:rPr>
                <w:rFonts w:hint="eastAsia" w:ascii="Arial" w:cs="Arial"/>
                <w:color w:val="auto"/>
                <w:szCs w:val="21"/>
                <w:highlight w:val="none"/>
                <w:lang w:eastAsia="zh-CN"/>
              </w:rPr>
              <w:t xml:space="preserve">中产品（并提供“阳光平台”等相关网站截图并并加盖供应商公章的证明）</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pStyle w:val="813"/>
              <w:jc w:val="center"/>
              <w:rPr>
                <w:rFonts w:hint="eastAsia" w:ascii="宋体" w:hAnsi="宋体" w:cs="宋体"/>
                <w:color w:val="auto"/>
                <w:szCs w:val="24"/>
                <w:highlight w:val="none"/>
              </w:rPr>
            </w:pPr>
            <w:r>
              <w:rPr>
                <w:rFonts w:hint="eastAsia" w:ascii="Arial" w:cs="Arial"/>
                <w:color w:val="auto"/>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pStyle w:val="813"/>
              <w:jc w:val="center"/>
              <w:rPr>
                <w:rFonts w:hint="eastAsia" w:ascii="宋体" w:hAnsi="宋体" w:cs="宋体"/>
                <w:color w:val="auto"/>
                <w:szCs w:val="24"/>
                <w:highlight w:val="none"/>
              </w:rPr>
            </w:pPr>
            <w:r>
              <w:rPr>
                <w:rFonts w:hint="eastAsia" w:ascii="宋体" w:hAnsi="宋体" w:cs="宋体"/>
                <w:color w:val="auto"/>
                <w:szCs w:val="24"/>
                <w:highlight w:val="none"/>
              </w:rPr>
              <w:t xml:space="preserve">单价（元）</w:t>
            </w:r>
            <w:r/>
          </w:p>
        </w:tc>
      </w:tr>
      <w:tr>
        <w:trPr>
          <w:jc w:val="center"/>
          <w:trHeight w:val="757"/>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813"/>
              <w:jc w:val="cente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617" w:type="pct"/>
            <w:vAlign w:val="center"/>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pStyle w:val="813"/>
              <w:jc w:val="center"/>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r>
      <w:tr>
        <w:trPr>
          <w:jc w:val="center"/>
          <w:trHeight w:val="757"/>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813"/>
              <w:jc w:val="cente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617" w:type="pct"/>
            <w:vAlign w:val="center"/>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pStyle w:val="813"/>
              <w:jc w:val="center"/>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r>
      <w:tr>
        <w:trPr>
          <w:jc w:val="center"/>
          <w:trHeight w:val="757"/>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813"/>
              <w:jc w:val="cente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617" w:type="pct"/>
            <w:vAlign w:val="center"/>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pStyle w:val="813"/>
              <w:jc w:val="center"/>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r>
      <w:tr>
        <w:trPr>
          <w:jc w:val="center"/>
          <w:trHeight w:val="757"/>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813"/>
              <w:jc w:val="cente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617" w:type="pct"/>
            <w:vAlign w:val="center"/>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pStyle w:val="813"/>
              <w:jc w:val="center"/>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r>
      <w:tr>
        <w:trPr>
          <w:jc w:val="center"/>
          <w:trHeight w:val="757"/>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813"/>
              <w:jc w:val="cente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617" w:type="pct"/>
            <w:vAlign w:val="center"/>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pStyle w:val="813"/>
              <w:jc w:val="center"/>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pStyle w:val="813"/>
              <w:rPr>
                <w:rFonts w:hint="eastAsia" w:ascii="宋体" w:hAnsi="宋体" w:cs="宋体"/>
                <w:color w:val="auto"/>
                <w:szCs w:val="24"/>
                <w:highlight w:val="none"/>
              </w:rPr>
            </w:pPr>
            <w:r>
              <w:rPr>
                <w:rFonts w:hint="eastAsia" w:ascii="宋体" w:hAnsi="宋体" w:cs="宋体"/>
                <w:color w:val="auto"/>
                <w:szCs w:val="24"/>
                <w:highlight w:val="none"/>
              </w:rPr>
            </w:r>
            <w:r/>
          </w:p>
        </w:tc>
      </w:tr>
    </w:tbl>
    <w:p>
      <w:pPr>
        <w:pStyle w:val="810"/>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10"/>
        <w:ind w:left="0" w:firstLine="0"/>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w:t>
      </w:r>
      <w:r/>
    </w:p>
    <w:p>
      <w:pPr>
        <w:pStyle w:val="810"/>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1、投标人须根据所投设备情况如实填报。若设备涉及专机专用耗材，必须在本表填报并报价。</w:t>
      </w:r>
      <w:r/>
    </w:p>
    <w:p>
      <w:pPr>
        <w:pStyle w:val="810"/>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2、若不涉及，投标人须在本表首行注明“本项目所投设备不涉及专机专用耗材”。</w:t>
      </w:r>
      <w:r/>
    </w:p>
    <w:p>
      <w:pPr>
        <w:pStyle w:val="810"/>
        <w:spacing w:line="400" w:lineRule="exact"/>
        <w:rPr>
          <w:rFonts w:hint="eastAsia" w:ascii="宋体" w:hAnsi="宋体" w:eastAsia="宋体" w:cs="宋体"/>
          <w:b w:val="0"/>
          <w:bCs w:val="0"/>
          <w:color w:val="auto"/>
          <w:szCs w:val="24"/>
          <w:highlight w:val="none"/>
        </w:rPr>
      </w:pPr>
      <w:r>
        <w:rPr>
          <w:rFonts w:hint="eastAsia" w:ascii="宋体" w:hAnsi="宋体" w:eastAsia="宋体" w:cs="宋体"/>
          <w:b w:val="0"/>
          <w:bCs w:val="0"/>
          <w:color w:val="auto"/>
          <w:sz w:val="24"/>
          <w:szCs w:val="24"/>
          <w:highlight w:val="none"/>
          <w:lang w:val="en-US" w:eastAsia="zh-CN"/>
        </w:rPr>
        <w:t xml:space="preserve">3、若设备实际涉及但投标人未填报，则视为投标人承诺相关耗材免费无限量提供。</w:t>
      </w:r>
      <w:r/>
    </w:p>
    <w:p>
      <w:pPr>
        <w:pStyle w:val="810"/>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4、自合同签订之日起至本设备规定的设计使用年限（或医院规定的强制报废年限）内，投标人应当以不高于上述报价的价格向采购人提供专用耗材或者相关服务。</w:t>
      </w:r>
      <w:r/>
    </w:p>
    <w:p>
      <w:pPr>
        <w:pStyle w:val="810"/>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10"/>
        <w:ind w:left="0" w:firstLine="0"/>
        <w:spacing w:line="400" w:lineRule="exact"/>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r>
      <w:r/>
    </w:p>
    <w:p>
      <w:pPr>
        <w:pStyle w:val="810"/>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投标人</w:t>
      </w:r>
      <w:r>
        <w:rPr>
          <w:rFonts w:hint="eastAsia" w:ascii="宋体" w:hAnsi="宋体" w:eastAsia="宋体" w:cs="宋体"/>
          <w:color w:val="auto"/>
          <w:szCs w:val="24"/>
          <w:highlight w:val="none"/>
        </w:rPr>
        <w:t xml:space="preserve">：（电子签章）</w:t>
      </w:r>
      <w:r/>
    </w:p>
    <w:p>
      <w:pPr>
        <w:pStyle w:val="810"/>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法定代表人或代理人：（签字或盖章）</w:t>
      </w:r>
      <w:r/>
    </w:p>
    <w:p>
      <w:pPr>
        <w:pStyle w:val="810"/>
        <w:ind w:firstLine="0"/>
        <w:jc w:val="both"/>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1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年    月    日</w:t>
      </w:r>
      <w:r/>
    </w:p>
    <w:p>
      <w:pPr>
        <w:ind w:firstLine="600"/>
        <w:jc w:val="center"/>
        <w:spacing w:before="100" w:after="100"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Cs w:val="24"/>
          <w:highlight w:val="none"/>
        </w:rPr>
        <w:br w:type="page" w:clear="all"/>
      </w:r>
      <w:r/>
    </w:p>
    <w:p>
      <w:pPr>
        <w:ind w:firstLine="600"/>
        <w:jc w:val="center"/>
        <w:spacing w:before="100" w:after="100"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t xml:space="preserve">十一</w:t>
      </w:r>
      <w:r>
        <w:rPr>
          <w:rFonts w:hint="eastAsia" w:ascii="宋体" w:hAnsi="宋体" w:eastAsia="宋体" w:cs="宋体"/>
          <w:b w:val="0"/>
          <w:bCs/>
          <w:color w:val="auto"/>
          <w:sz w:val="32"/>
          <w:szCs w:val="32"/>
          <w:highlight w:val="none"/>
        </w:rPr>
        <w:t xml:space="preserve">、中小企业声明函格式</w:t>
      </w:r>
      <w:r/>
    </w:p>
    <w:p>
      <w:pPr>
        <w:spacing w:before="100" w:after="100" w:line="288"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spacing w:before="100" w:after="100" w:line="36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项目编号：</w:t>
      </w:r>
      <w:r/>
    </w:p>
    <w:p>
      <w:pPr>
        <w:spacing w:before="100" w:after="100" w:line="36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项目名称：</w:t>
      </w:r>
      <w:r/>
    </w:p>
    <w:p>
      <w:pPr>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本公司郑重声明，根据《政府采购促进中小企业发展管理办法》（财库[2020]46号）的规定，本公司参加（</w:t>
      </w:r>
      <w:r>
        <w:rPr>
          <w:rFonts w:hint="eastAsia" w:ascii="宋体" w:hAnsi="宋体" w:cs="宋体"/>
          <w:b w:val="0"/>
          <w:bCs/>
          <w:color w:val="auto"/>
          <w:sz w:val="28"/>
          <w:szCs w:val="28"/>
          <w:highlight w:val="none"/>
          <w:u w:val="single"/>
          <w:lang w:eastAsia="zh-CN"/>
        </w:rPr>
        <w:t xml:space="preserve">徐州医科大学附属医院</w:t>
      </w:r>
      <w:r>
        <w:rPr>
          <w:rFonts w:hint="eastAsia" w:ascii="宋体" w:hAnsi="宋体" w:eastAsia="宋体" w:cs="宋体"/>
          <w:b w:val="0"/>
          <w:bCs/>
          <w:color w:val="auto"/>
          <w:sz w:val="28"/>
          <w:szCs w:val="28"/>
          <w:highlight w:val="none"/>
        </w:rPr>
        <w:t xml:space="preserve">）的（</w:t>
      </w:r>
      <w:r>
        <w:rPr>
          <w:rFonts w:hint="eastAsia" w:ascii="宋体" w:hAnsi="宋体" w:cs="宋体"/>
          <w:b w:val="0"/>
          <w:bCs/>
          <w:color w:val="auto"/>
          <w:sz w:val="28"/>
          <w:szCs w:val="28"/>
          <w:highlight w:val="none"/>
          <w:u w:val="single"/>
          <w:lang w:eastAsia="zh-CN"/>
        </w:rPr>
        <w:t xml:space="preserve">徐医附院射频紧肤仪（射频治疗仪）采购</w:t>
      </w:r>
      <w:r>
        <w:rPr>
          <w:rFonts w:hint="eastAsia" w:ascii="宋体" w:hAnsi="宋体" w:eastAsia="宋体" w:cs="宋体"/>
          <w:b w:val="0"/>
          <w:bCs/>
          <w:color w:val="auto"/>
          <w:sz w:val="28"/>
          <w:szCs w:val="28"/>
          <w:highlight w:val="none"/>
        </w:rPr>
        <w:t xml:space="preserve">）采购活动，提供的货物全部由符合政策要求的中小企业制造。相关企业的具体情况如下：</w:t>
      </w:r>
      <w:r/>
    </w:p>
    <w:p>
      <w:pPr>
        <w:pStyle w:val="944"/>
        <w:ind w:left="0" w:firstLine="56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射频紧肤仪（射频治疗仪）</w:t>
      </w:r>
      <w:r>
        <w:rPr>
          <w:rFonts w:hint="eastAsia" w:ascii="宋体" w:hAnsi="宋体" w:eastAsia="宋体" w:cs="宋体"/>
          <w:b w:val="0"/>
          <w:bCs/>
          <w:color w:val="auto"/>
          <w:sz w:val="28"/>
          <w:szCs w:val="28"/>
          <w:highlight w:val="none"/>
        </w:rPr>
        <w:t xml:space="preserve">）</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44"/>
        <w:ind w:left="0" w:firstLine="56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本企业对上述声明内容的真实性负责。如有虚假，将依法承担相应责任。</w:t>
      </w:r>
      <w:r/>
    </w:p>
    <w:p>
      <w:pPr>
        <w:pStyle w:val="944"/>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pStyle w:val="944"/>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企业名称（电子签章）：</w:t>
      </w:r>
      <w:r/>
    </w:p>
    <w:p>
      <w:pPr>
        <w:pStyle w:val="944"/>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日期：  年  月  日</w:t>
      </w:r>
      <w:r/>
    </w:p>
    <w:p>
      <w:pPr>
        <w:pStyle w:val="944"/>
        <w:ind w:left="0"/>
        <w:jc w:val="left"/>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pStyle w:val="944"/>
        <w:ind w:left="0"/>
        <w:jc w:val="left"/>
        <w:keepLines w:val="0"/>
        <w:keepNext w:val="0"/>
        <w:pageBreakBefore w:val="0"/>
        <w:spacing w:after="0" w:line="288"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说明：</w:t>
      </w:r>
      <w:r/>
    </w:p>
    <w:p>
      <w:pPr>
        <w:pStyle w:val="944"/>
        <w:ind w:left="0"/>
        <w:keepLines w:val="0"/>
        <w:keepNext w:val="0"/>
        <w:pageBreakBefore w:val="0"/>
        <w:spacing w:after="0" w:line="288"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44"/>
        <w:ind w:left="0"/>
        <w:keepLines w:val="0"/>
        <w:keepNext w:val="0"/>
        <w:pageBreakBefore w:val="0"/>
        <w:spacing w:after="0" w:line="288"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2、从业人员、营业收入、资产总额填报上一年度数据，无上一年度数据的新成立企业可不填报。</w:t>
      </w:r>
      <w:r/>
    </w:p>
    <w:p>
      <w:pPr>
        <w:pStyle w:val="944"/>
        <w:ind w:left="0"/>
        <w:keepLines w:val="0"/>
        <w:keepNext w:val="0"/>
        <w:pageBreakBefore w:val="0"/>
        <w:spacing w:after="0" w:line="288"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3、中标、成交供应商</w:t>
      </w:r>
      <w:r>
        <w:rPr>
          <w:rFonts w:hint="eastAsia" w:ascii="宋体" w:hAnsi="宋体" w:cs="宋体"/>
          <w:b w:val="0"/>
          <w:bCs/>
          <w:color w:val="auto"/>
          <w:sz w:val="28"/>
          <w:szCs w:val="28"/>
          <w:highlight w:val="none"/>
          <w:lang w:val="en-US" w:eastAsia="zh-CN"/>
        </w:rPr>
        <w:t xml:space="preserve">所投产品</w:t>
      </w:r>
      <w:r>
        <w:rPr>
          <w:rFonts w:hint="eastAsia" w:ascii="宋体" w:hAnsi="宋体" w:eastAsia="宋体" w:cs="宋体"/>
          <w:b w:val="0"/>
          <w:bCs/>
          <w:color w:val="auto"/>
          <w:sz w:val="28"/>
          <w:szCs w:val="28"/>
          <w:highlight w:val="none"/>
        </w:rPr>
        <w:t xml:space="preserve">为小型、微型企业</w:t>
      </w:r>
      <w:r>
        <w:rPr>
          <w:rFonts w:hint="eastAsia" w:ascii="宋体" w:hAnsi="宋体" w:cs="宋体"/>
          <w:b w:val="0"/>
          <w:bCs/>
          <w:color w:val="auto"/>
          <w:sz w:val="28"/>
          <w:szCs w:val="28"/>
          <w:highlight w:val="none"/>
          <w:lang w:val="en-US" w:eastAsia="zh-CN"/>
        </w:rPr>
        <w:t xml:space="preserve">制造</w:t>
      </w:r>
      <w:r>
        <w:rPr>
          <w:rFonts w:hint="eastAsia" w:ascii="宋体" w:hAnsi="宋体" w:eastAsia="宋体" w:cs="宋体"/>
          <w:b w:val="0"/>
          <w:bCs/>
          <w:color w:val="auto"/>
          <w:sz w:val="28"/>
          <w:szCs w:val="28"/>
          <w:highlight w:val="none"/>
        </w:rPr>
        <w:t xml:space="preserve">的，采购人或者其委托的采购代理机构有权随中标、成交结果同时公告其《中小企业声明函》，接受社会监督。</w:t>
      </w:r>
      <w:r/>
    </w:p>
    <w:p>
      <w:pPr>
        <w:pStyle w:val="944"/>
        <w:ind w:left="0"/>
        <w:keepLines w:val="0"/>
        <w:keepNext w:val="0"/>
        <w:pageBreakBefore w:val="0"/>
        <w:spacing w:after="0" w:line="288"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4、执行江苏省财政厅关于进一步加大政府采购支持中小企业力度的通知（苏财购〔2022〕45号）的规定。</w:t>
      </w:r>
      <w:r/>
    </w:p>
    <w:p>
      <w:pPr>
        <w:pStyle w:val="944"/>
        <w:ind w:left="0"/>
        <w:keepLines w:val="0"/>
        <w:keepNext w:val="0"/>
        <w:pageBreakBefore w:val="0"/>
        <w:spacing w:after="0" w:line="288"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5、供应商提供的《中小企业声明函》与事实不符的，依照《</w:t>
      </w:r>
      <w:r>
        <w:rPr>
          <w:rFonts w:hint="eastAsia" w:ascii="宋体" w:hAnsi="宋体" w:cs="宋体"/>
          <w:b w:val="0"/>
          <w:bCs/>
          <w:color w:val="auto"/>
          <w:sz w:val="28"/>
          <w:szCs w:val="28"/>
          <w:highlight w:val="none"/>
          <w:lang w:eastAsia="zh-CN"/>
        </w:rPr>
        <w:t xml:space="preserve">中华人民共和国政府采购法</w:t>
      </w:r>
      <w:r>
        <w:rPr>
          <w:rFonts w:hint="eastAsia" w:ascii="宋体" w:hAnsi="宋体" w:eastAsia="宋体" w:cs="宋体"/>
          <w:b w:val="0"/>
          <w:bCs/>
          <w:color w:val="auto"/>
          <w:sz w:val="28"/>
          <w:szCs w:val="28"/>
          <w:highlight w:val="none"/>
        </w:rPr>
        <w:t xml:space="preserve">》第七十七条第一款的规定追究法律责任。</w:t>
      </w:r>
      <w:r/>
    </w:p>
    <w:p>
      <w:pPr>
        <w:jc w:val="left"/>
        <w:keepLines w:val="0"/>
        <w:keepNext w:val="0"/>
        <w:pageBreakBefore w:val="0"/>
        <w:spacing w:line="288" w:lineRule="auto"/>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《中小企业声明函》查询渠道用微信搜索“中小企业规模类型自测小程序”。</w:t>
      </w:r>
      <w:r/>
    </w:p>
    <w:p>
      <w:pPr>
        <w:ind w:firstLine="600"/>
        <w:jc w:val="cente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b w:val="0"/>
          <w:bCs/>
          <w:color w:val="auto"/>
          <w:highlight w:val="none"/>
        </w:rPr>
        <mc:AlternateContent>
          <mc:Choice Requires="wpg">
            <w:drawing>
              <wp:inline xmlns:wp="http://schemas.openxmlformats.org/drawingml/2006/wordprocessingDrawing" distT="0" distB="0" distL="0" distR="0">
                <wp:extent cx="1888490" cy="3731895"/>
                <wp:effectExtent l="0" t="0" r="16510" b="190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r/>
                      </pic:nvPicPr>
                      <pic:blipFill>
                        <a:blip r:embed="rId18"/>
                        <a:stretch/>
                      </pic:blipFill>
                      <pic:spPr bwMode="auto">
                        <a:xfrm>
                          <a:off x="0" y="0"/>
                          <a:ext cx="1888490" cy="37318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48.7pt;height:293.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b w:val="0"/>
          <w:bCs/>
          <w:color w:val="auto"/>
          <w:highlight w:val="none"/>
        </w:rPr>
        <w:br w:type="page" w:clear="all"/>
      </w:r>
      <w:r/>
    </w:p>
    <w:p>
      <w:pPr>
        <w:ind w:firstLine="600"/>
        <w:jc w:val="center"/>
        <w:spacing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t xml:space="preserve">十二</w:t>
      </w:r>
      <w:r>
        <w:rPr>
          <w:rFonts w:hint="eastAsia" w:ascii="宋体" w:hAnsi="宋体" w:eastAsia="宋体" w:cs="宋体"/>
          <w:b w:val="0"/>
          <w:bCs/>
          <w:color w:val="auto"/>
          <w:sz w:val="32"/>
          <w:szCs w:val="32"/>
          <w:highlight w:val="none"/>
        </w:rPr>
        <w:t xml:space="preserve">、残疾人福利性单位声明函格式</w:t>
      </w:r>
      <w:r/>
    </w:p>
    <w:p>
      <w:pPr>
        <w:jc w:val="cente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（如投标人不属于残疾人福利性单位不需要提供此声明函）</w:t>
      </w:r>
      <w:r/>
    </w:p>
    <w:p>
      <w:pPr>
        <w:spacing w:line="360" w:lineRule="auto"/>
        <w:rPr>
          <w:rFonts w:hint="eastAsia" w:ascii="宋体" w:hAnsi="宋体" w:eastAsia="宋体" w:cs="宋体"/>
          <w:b w:val="0"/>
          <w:bCs/>
          <w:color w:val="auto"/>
          <w:spacing w:val="6"/>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r>
      <w:r/>
    </w:p>
    <w:p>
      <w:pP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项目编号：</w:t>
      </w:r>
      <w:r/>
    </w:p>
    <w:p>
      <w:pP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项目名称：</w:t>
      </w:r>
      <w:r/>
    </w:p>
    <w:p>
      <w:pPr>
        <w:ind w:firstLine="624"/>
        <w:spacing w:line="360" w:lineRule="auto"/>
        <w:rPr>
          <w:rFonts w:hint="eastAsia" w:ascii="宋体" w:hAnsi="宋体" w:eastAsia="宋体" w:cs="宋体"/>
          <w:b w:val="0"/>
          <w:bCs/>
          <w:color w:val="auto"/>
          <w:spacing w:val="6"/>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r>
      <w:r/>
    </w:p>
    <w:p>
      <w:pPr>
        <w:ind w:firstLine="624"/>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本单位郑重声明，根据《财政部 民政部 中国残疾人联合会关于促进残疾人就业政府采购政策的通知》（财库</w:t>
      </w:r>
      <w:r>
        <w:rPr>
          <w:rFonts w:hint="eastAsia" w:ascii="宋体" w:hAnsi="宋体" w:eastAsia="宋体" w:cs="宋体"/>
          <w:b w:val="0"/>
          <w:bCs/>
          <w:color w:val="auto"/>
          <w:sz w:val="30"/>
          <w:highlight w:val="none"/>
        </w:rPr>
        <w:t xml:space="preserve">〔2017〕 141</w:t>
      </w:r>
      <w:r>
        <w:rPr>
          <w:rFonts w:hint="eastAsia" w:ascii="宋体" w:hAnsi="宋体" w:eastAsia="宋体" w:cs="宋体"/>
          <w:b w:val="0"/>
          <w:bCs/>
          <w:color w:val="auto"/>
          <w:spacing w:val="6"/>
          <w:sz w:val="30"/>
          <w:highlight w:val="none"/>
        </w:rPr>
        <w:t xml:space="preserve">号）的规定，本单位为符合条件的残疾人福利性单位，且本单位参加</w:t>
      </w:r>
      <w:r>
        <w:rPr>
          <w:rFonts w:hint="eastAsia" w:ascii="宋体" w:hAnsi="宋体" w:eastAsia="宋体" w:cs="宋体"/>
          <w:b w:val="0"/>
          <w:bCs/>
          <w:color w:val="auto"/>
          <w:sz w:val="30"/>
          <w:highlight w:val="none"/>
        </w:rPr>
        <w:t xml:space="preserve">______</w:t>
      </w:r>
      <w:r>
        <w:rPr>
          <w:rFonts w:hint="eastAsia" w:ascii="宋体" w:hAnsi="宋体" w:eastAsia="宋体" w:cs="宋体"/>
          <w:b w:val="0"/>
          <w:bCs/>
          <w:color w:val="auto"/>
          <w:spacing w:val="6"/>
          <w:sz w:val="30"/>
          <w:highlight w:val="none"/>
        </w:rPr>
        <w:t xml:space="preserve">单位的</w:t>
      </w:r>
      <w:r>
        <w:rPr>
          <w:rFonts w:hint="eastAsia" w:ascii="宋体" w:hAnsi="宋体" w:eastAsia="宋体" w:cs="宋体"/>
          <w:b w:val="0"/>
          <w:bCs/>
          <w:color w:val="auto"/>
          <w:sz w:val="30"/>
          <w:highlight w:val="none"/>
        </w:rPr>
        <w:t xml:space="preserve">______</w:t>
      </w:r>
      <w:r>
        <w:rPr>
          <w:rFonts w:hint="eastAsia" w:ascii="宋体" w:hAnsi="宋体" w:eastAsia="宋体" w:cs="宋体"/>
          <w:b w:val="0"/>
          <w:bCs/>
          <w:color w:val="auto"/>
          <w:spacing w:val="6"/>
          <w:sz w:val="30"/>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本单位对上述声明的真实性负责。如有虚假，将依法承担相应责任。</w:t>
      </w:r>
      <w:r/>
    </w:p>
    <w:p>
      <w:pPr>
        <w:ind w:firstLine="624"/>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 </w:t>
      </w:r>
      <w:r/>
    </w:p>
    <w:p>
      <w:pPr>
        <w:ind w:firstLine="624"/>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 </w:t>
      </w:r>
      <w:r/>
    </w:p>
    <w:p>
      <w:pPr>
        <w:ind w:firstLine="2550"/>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（电子签章）</w:t>
      </w:r>
      <w:r/>
    </w:p>
    <w:p>
      <w:pPr>
        <w:ind w:firstLine="4500"/>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3726"/>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日期： 年 月 日</w:t>
      </w:r>
      <w:r/>
    </w:p>
    <w:p>
      <w:pPr>
        <w:ind w:firstLine="45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600"/>
        <w:jc w:val="cente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br w:type="page" w:clear="all"/>
      </w:r>
      <w:r/>
    </w:p>
    <w:p>
      <w:pPr>
        <w:ind w:firstLine="600"/>
        <w:jc w:val="cente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lang w:val="en-US" w:eastAsia="zh-CN"/>
        </w:rPr>
        <w:t xml:space="preserve">十三、投标人资格承诺</w:t>
      </w:r>
      <w:r/>
    </w:p>
    <w:p>
      <w:pPr>
        <w:jc w:val="left"/>
        <w:spacing w:before="120"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致(采购人、采购代理机构)：</w:t>
      </w:r>
      <w:r/>
    </w:p>
    <w:p>
      <w:pPr>
        <w:ind w:firstLine="560"/>
        <w:jc w:val="left"/>
        <w:spacing w:before="120"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按照《中华人民共和国政府采购法》第二十二条和招标文件的规定，我单位郑重声明如下：</w:t>
      </w:r>
      <w:r/>
    </w:p>
    <w:p>
      <w:pPr>
        <w:ind w:firstLine="560"/>
        <w:jc w:val="left"/>
        <w:spacing w:before="120"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一、我单位是按照中华人民共和国法律规定登记注册的，注册地点为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，全称为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，统一社会信用代码为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，法定代表人（</w:t>
      </w:r>
      <w:r>
        <w:rPr>
          <w:rFonts w:hint="eastAsia" w:ascii="宋体" w:hAnsi="宋体" w:cs="宋体"/>
          <w:color w:val="auto"/>
          <w:spacing w:val="-2"/>
          <w:sz w:val="28"/>
          <w:szCs w:val="28"/>
          <w:highlight w:val="none"/>
        </w:rPr>
        <w:t xml:space="preserve">单</w:t>
      </w:r>
      <w:r>
        <w:rPr>
          <w:rFonts w:hint="eastAsia" w:ascii="宋体" w:hAnsi="宋体" w:cs="宋体"/>
          <w:color w:val="auto"/>
          <w:sz w:val="28"/>
          <w:szCs w:val="28"/>
          <w:highlight w:val="none"/>
        </w:rPr>
        <w:t xml:space="preserve">位</w:t>
      </w:r>
      <w:r>
        <w:rPr>
          <w:rFonts w:hint="eastAsia" w:ascii="宋体" w:hAnsi="宋体" w:cs="宋体"/>
          <w:color w:val="auto"/>
          <w:spacing w:val="-2"/>
          <w:sz w:val="28"/>
          <w:szCs w:val="28"/>
          <w:highlight w:val="none"/>
        </w:rPr>
        <w:t xml:space="preserve">负</w:t>
      </w:r>
      <w:r>
        <w:rPr>
          <w:rFonts w:hint="eastAsia" w:ascii="宋体" w:hAnsi="宋体" w:cs="宋体"/>
          <w:color w:val="auto"/>
          <w:sz w:val="28"/>
          <w:szCs w:val="28"/>
          <w:highlight w:val="none"/>
        </w:rPr>
        <w:t xml:space="preserve">责人</w:t>
      </w:r>
      <w:r>
        <w:rPr>
          <w:rFonts w:hint="eastAsia" w:ascii="宋体" w:hAnsi="宋体" w:cs="宋体"/>
          <w:color w:val="auto"/>
          <w:spacing w:val="-2"/>
          <w:sz w:val="28"/>
          <w:szCs w:val="28"/>
          <w:highlight w:val="none"/>
        </w:rPr>
        <w:t xml:space="preserve">）</w:t>
      </w:r>
      <w:r>
        <w:rPr>
          <w:rFonts w:hint="eastAsia" w:ascii="宋体" w:hAnsi="宋体" w:cs="宋体"/>
          <w:color w:val="auto"/>
          <w:sz w:val="28"/>
          <w:szCs w:val="28"/>
          <w:highlight w:val="none"/>
        </w:rPr>
        <w:t xml:space="preserve">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，具有独立承担民事责任的能力。</w:t>
      </w:r>
      <w:r/>
    </w:p>
    <w:p>
      <w:pPr>
        <w:ind w:firstLine="560"/>
        <w:jc w:val="left"/>
        <w:spacing w:before="120"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二、我单位未被“国家企业信用信息系统”列入经营异常名录或者严重违法企业名单。</w:t>
      </w:r>
      <w:r/>
    </w:p>
    <w:p>
      <w:pPr>
        <w:ind w:firstLine="560"/>
        <w:jc w:val="left"/>
        <w:spacing w:before="120" w:line="360" w:lineRule="auto"/>
        <w:widowControl/>
        <w:rPr>
          <w:rFonts w:ascii="宋体" w:hAnsi="宋体" w:cs="宋体"/>
          <w:color w:val="auto"/>
          <w:sz w:val="28"/>
          <w:szCs w:val="28"/>
          <w:highlight w:val="none"/>
        </w:rPr>
        <w:outlineLvl w:val="1"/>
      </w:pPr>
      <w:r>
        <w:rPr>
          <w:rFonts w:hint="eastAsia" w:ascii="宋体" w:hAnsi="宋体" w:cs="宋体"/>
          <w:color w:val="auto"/>
          <w:sz w:val="28"/>
          <w:szCs w:val="28"/>
          <w:highlight w:val="none"/>
        </w:rPr>
        <w:t xml:space="preserve">三、我单位具有良好的商业信誉和健全的财务会计制度。</w:t>
      </w:r>
      <w:r/>
    </w:p>
    <w:p>
      <w:pPr>
        <w:ind w:firstLine="560"/>
        <w:jc w:val="left"/>
        <w:spacing w:before="120"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注：“良好的商业信誉”是指投标人经营状况良好，无本资格声明第十条情形。</w:t>
      </w:r>
      <w:r/>
    </w:p>
    <w:p>
      <w:pPr>
        <w:ind w:firstLine="560"/>
        <w:jc w:val="left"/>
        <w:spacing w:before="120" w:line="360" w:lineRule="auto"/>
        <w:widowControl/>
        <w:rPr>
          <w:rFonts w:ascii="宋体" w:hAnsi="宋体" w:cs="宋体"/>
          <w:color w:val="auto"/>
          <w:sz w:val="28"/>
          <w:szCs w:val="28"/>
          <w:highlight w:val="none"/>
        </w:rPr>
        <w:outlineLvl w:val="1"/>
      </w:pPr>
      <w:r>
        <w:rPr>
          <w:rFonts w:hint="eastAsia" w:ascii="宋体" w:hAnsi="宋体" w:cs="宋体"/>
          <w:color w:val="auto"/>
          <w:sz w:val="28"/>
          <w:szCs w:val="28"/>
          <w:highlight w:val="none"/>
        </w:rPr>
        <w:t xml:space="preserve">四、我单位依法进行纳税和社会保险申报并实际履行了义务。</w:t>
      </w:r>
      <w:r/>
    </w:p>
    <w:p>
      <w:pPr>
        <w:ind w:firstLine="560"/>
        <w:jc w:val="left"/>
        <w:spacing w:before="120"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五、我单位具有履行本项目采购合同所必需的设备和专业技术能力，并具有履行合同的良好记录。</w:t>
      </w:r>
      <w:r/>
    </w:p>
    <w:p>
      <w:pPr>
        <w:ind w:firstLine="560"/>
        <w:jc w:val="left"/>
        <w:spacing w:before="120"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r/>
    </w:p>
    <w:p>
      <w:pPr>
        <w:ind w:firstLine="560"/>
        <w:jc w:val="left"/>
        <w:spacing w:before="120"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投标人在参加政府采购活动前3年内因违法经营被禁止在一定期限内参加政府采购活动，期限届满的，可以参加政府采购活动。</w:t>
      </w:r>
      <w:r/>
    </w:p>
    <w:p>
      <w:pPr>
        <w:ind w:firstLine="560"/>
        <w:jc w:val="left"/>
        <w:spacing w:before="120" w:line="360" w:lineRule="auto"/>
        <w:widowControl/>
        <w:rPr>
          <w:rFonts w:ascii="宋体" w:hAnsi="宋体" w:cs="宋体"/>
          <w:color w:val="auto"/>
          <w:sz w:val="28"/>
          <w:szCs w:val="28"/>
          <w:highlight w:val="none"/>
        </w:rPr>
        <w:outlineLvl w:val="1"/>
      </w:pPr>
      <w:r>
        <w:rPr>
          <w:rFonts w:hint="eastAsia" w:ascii="宋体" w:hAnsi="宋体" w:cs="宋体"/>
          <w:color w:val="auto"/>
          <w:sz w:val="28"/>
          <w:szCs w:val="28"/>
          <w:highlight w:val="none"/>
        </w:rPr>
        <w:t xml:space="preserve">七、我单位具备法律、行政法规规定的其他条件。</w:t>
      </w:r>
      <w:r/>
    </w:p>
    <w:p>
      <w:pPr>
        <w:ind w:firstLine="560"/>
        <w:jc w:val="left"/>
        <w:spacing w:before="120"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八、与我单位存在“单位负责人为同一人或者存在直接控股、管理关系”的其他单位信息如下（如无，填写“无”）：</w:t>
      </w:r>
      <w:r/>
    </w:p>
    <w:p>
      <w:pPr>
        <w:ind w:firstLine="560"/>
        <w:spacing w:before="120"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1、与我单位的法定代表人（单位负责人）为同一人的其他单位如下：</w:t>
      </w:r>
      <w:r>
        <w:rPr>
          <w:rFonts w:hint="eastAsia" w:ascii="宋体" w:hAnsi="宋体" w:cs="宋体"/>
          <w:color w:val="auto"/>
          <w:sz w:val="28"/>
          <w:szCs w:val="28"/>
          <w:highlight w:val="none"/>
          <w:u w:val="single"/>
        </w:rPr>
        <w:t xml:space="preserve">          </w:t>
      </w:r>
      <w:r/>
    </w:p>
    <w:p>
      <w:pPr>
        <w:rPr>
          <w:color w:val="auto"/>
          <w:highlight w:val="none"/>
        </w:rPr>
      </w:pPr>
      <w:r>
        <w:rPr>
          <w:color w:val="auto"/>
          <w:highlight w:val="none"/>
        </w:rPr>
      </w:r>
      <w:r/>
    </w:p>
    <w:p>
      <w:pPr>
        <w:numPr>
          <w:ilvl w:val="0"/>
          <w:numId w:val="2"/>
        </w:numPr>
        <w:ind w:firstLine="560"/>
        <w:spacing w:before="120"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我单位直接控股的其他单位如下：</w:t>
      </w:r>
      <w:r/>
    </w:p>
    <w:p>
      <w:pPr>
        <w:rPr>
          <w:color w:val="auto"/>
          <w:highlight w:val="none"/>
        </w:rPr>
      </w:pPr>
      <w:r>
        <w:rPr>
          <w:color w:val="auto"/>
          <w:highlight w:val="none"/>
        </w:rPr>
      </w:r>
      <w:r/>
    </w:p>
    <w:p>
      <w:pPr>
        <w:numPr>
          <w:ilvl w:val="0"/>
          <w:numId w:val="2"/>
        </w:numPr>
        <w:ind w:firstLine="560"/>
        <w:spacing w:before="120"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与我单位存在管理关系的其他单位如下：</w:t>
      </w:r>
      <w:r/>
    </w:p>
    <w:p>
      <w:pPr>
        <w:rPr>
          <w:color w:val="auto"/>
          <w:highlight w:val="none"/>
        </w:rPr>
      </w:pPr>
      <w:r>
        <w:rPr>
          <w:color w:val="auto"/>
          <w:highlight w:val="none"/>
        </w:rPr>
      </w:r>
      <w:r/>
    </w:p>
    <w:p>
      <w:pPr>
        <w:ind w:firstLine="560"/>
        <w:jc w:val="left"/>
        <w:spacing w:before="120"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九、我单位不属于为本项目提供整体设计、规范编制或者项目管理、监理、检测等服务的投标人。</w:t>
      </w:r>
      <w:r/>
    </w:p>
    <w:p>
      <w:pPr>
        <w:ind w:firstLine="560"/>
        <w:jc w:val="left"/>
        <w:spacing w:before="120" w:line="360" w:lineRule="auto"/>
        <w:widowControl/>
        <w:rPr>
          <w:rFonts w:ascii="宋体" w:hAnsi="宋体" w:cs="宋体"/>
          <w:color w:val="auto"/>
          <w:sz w:val="28"/>
          <w:szCs w:val="28"/>
          <w:highlight w:val="none"/>
        </w:rPr>
        <w:outlineLvl w:val="1"/>
      </w:pPr>
      <w:r>
        <w:rPr>
          <w:rFonts w:hint="eastAsia" w:ascii="宋体" w:hAnsi="宋体" w:cs="宋体"/>
          <w:color w:val="auto"/>
          <w:sz w:val="28"/>
          <w:szCs w:val="28"/>
          <w:highlight w:val="none"/>
        </w:rPr>
        <w:t xml:space="preserve">十、我单位无以下不良信用记录情形：</w:t>
      </w:r>
      <w:r/>
    </w:p>
    <w:p>
      <w:pPr>
        <w:ind w:firstLine="560"/>
        <w:jc w:val="left"/>
        <w:spacing w:before="120"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1、在“信用中国”网站被列入失信被执行人和重大税收违法案件当事人名单；</w:t>
      </w:r>
      <w:r/>
    </w:p>
    <w:p>
      <w:pPr>
        <w:ind w:firstLine="560"/>
        <w:jc w:val="left"/>
        <w:spacing w:before="120"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2、在“中国政府采购网”网站被列入政府采购严重违法失信行为记录名单；</w:t>
      </w:r>
      <w:r/>
    </w:p>
    <w:p>
      <w:pPr>
        <w:ind w:firstLine="560"/>
        <w:jc w:val="left"/>
        <w:spacing w:before="120"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3、不符合《政府采购法》第二十二条规定的条件。</w:t>
      </w:r>
      <w:r/>
    </w:p>
    <w:p>
      <w:pPr>
        <w:ind w:firstLine="560"/>
        <w:jc w:val="left"/>
        <w:spacing w:before="120"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我单位保证上述声明的事项都是真实的，如有虚假，我单位愿意承担相应的法律责任，并承担因此所造成的一切损失。</w:t>
      </w:r>
      <w:r/>
    </w:p>
    <w:p>
      <w:pPr>
        <w:ind w:firstLine="560"/>
        <w:jc w:val="left"/>
        <w:spacing w:before="120"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十一、因本项目不收取保证金，我公司承诺，如有下列情形之一的，愿意承担相关的法律责任，并接受财政部门的相关处罚。</w:t>
      </w:r>
      <w:r/>
    </w:p>
    <w:p>
      <w:pPr>
        <w:ind w:firstLine="560"/>
        <w:jc w:val="left"/>
        <w:spacing w:before="120"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(一)中标、成交后无正当理由不与采购人签订合同的；</w:t>
      </w:r>
      <w:r/>
    </w:p>
    <w:p>
      <w:pPr>
        <w:ind w:firstLine="560"/>
        <w:jc w:val="left"/>
        <w:spacing w:before="120"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(二)未经采购人同意，将中标、成交项目分包方式履行合同的；</w:t>
      </w:r>
      <w:r/>
    </w:p>
    <w:p>
      <w:pPr>
        <w:ind w:firstLine="560"/>
        <w:jc w:val="left"/>
        <w:spacing w:before="120"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(三)在提交投标文件截止时间后撤回投标文件的；</w:t>
      </w:r>
      <w:r/>
    </w:p>
    <w:p>
      <w:pPr>
        <w:ind w:firstLine="560"/>
        <w:jc w:val="left"/>
        <w:spacing w:before="120"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（四）在投标文件中提供虚假材料的；</w:t>
      </w:r>
      <w:r/>
    </w:p>
    <w:p>
      <w:pPr>
        <w:ind w:firstLine="560"/>
        <w:jc w:val="left"/>
        <w:spacing w:before="120"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（五）与采购人、其他投标人或者采购代理机构恶意串通的；</w:t>
      </w:r>
      <w:r/>
    </w:p>
    <w:p>
      <w:pPr>
        <w:ind w:firstLine="560"/>
        <w:jc w:val="left"/>
        <w:spacing w:before="120"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（六）法律法规或者采购文件规定的其他情形。</w:t>
      </w:r>
      <w:r/>
    </w:p>
    <w:p>
      <w:pPr>
        <w:ind w:firstLine="560"/>
        <w:jc w:val="left"/>
        <w:spacing w:before="120"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left"/>
        <w:spacing w:before="120"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特此承诺！</w:t>
      </w:r>
      <w:r/>
    </w:p>
    <w:p>
      <w:pPr>
        <w:jc w:val="right"/>
        <w:spacing w:line="71"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highlight w:val="none"/>
        </w:rPr>
      </w:r>
      <w:r/>
    </w:p>
    <w:p>
      <w:pPr>
        <w:jc w:val="right"/>
        <w:spacing w:line="71" w:lineRule="atLeast"/>
        <w:rPr>
          <w:rFonts w:ascii="宋体" w:hAnsi="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rPr>
        <w:t xml:space="preserve">投标人：</w:t>
      </w:r>
      <w:r>
        <w:rPr>
          <w:rFonts w:hint="eastAsia" w:ascii="宋体" w:hAnsi="宋体" w:cs="宋体"/>
          <w:color w:val="auto"/>
          <w:sz w:val="28"/>
          <w:szCs w:val="22"/>
          <w:highlight w:val="none"/>
          <w:u w:val="single"/>
        </w:rPr>
        <w:t xml:space="preserve">           </w:t>
      </w:r>
      <w:r>
        <w:rPr>
          <w:rFonts w:hint="eastAsia" w:ascii="宋体" w:hAnsi="宋体" w:cs="宋体"/>
          <w:color w:val="auto"/>
          <w:sz w:val="28"/>
          <w:szCs w:val="22"/>
          <w:highlight w:val="none"/>
        </w:rPr>
        <w:t xml:space="preserve">（</w:t>
      </w:r>
      <w:r>
        <w:rPr>
          <w:rFonts w:hint="eastAsia" w:ascii="宋体" w:hAnsi="宋体" w:cs="宋体"/>
          <w:color w:val="auto"/>
          <w:sz w:val="28"/>
          <w:szCs w:val="22"/>
          <w:highlight w:val="none"/>
          <w:lang w:val="en-US" w:eastAsia="zh-CN"/>
        </w:rPr>
        <w:t xml:space="preserve">电子签章</w:t>
      </w:r>
      <w:r>
        <w:rPr>
          <w:rFonts w:hint="eastAsia" w:ascii="宋体" w:hAnsi="宋体" w:cs="宋体"/>
          <w:color w:val="auto"/>
          <w:sz w:val="28"/>
          <w:szCs w:val="22"/>
          <w:highlight w:val="none"/>
        </w:rPr>
        <w:t xml:space="preserve">）</w:t>
      </w:r>
      <w:r/>
    </w:p>
    <w:p>
      <w:pPr>
        <w:ind w:firstLine="3900"/>
        <w:spacing w:line="85" w:lineRule="atLeast"/>
        <w:rPr>
          <w:rFonts w:ascii="宋体" w:hAnsi="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rPr>
        <w:t xml:space="preserve"> </w:t>
      </w:r>
      <w:r/>
    </w:p>
    <w:p>
      <w:pPr>
        <w:ind w:firstLine="3000"/>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hAnsi="宋体"/>
          <w:color w:val="auto"/>
          <w:sz w:val="28"/>
          <w:szCs w:val="22"/>
          <w:highlight w:val="none"/>
        </w:rPr>
        <w:t xml:space="preserve">日期：  年  月  日</w:t>
      </w:r>
      <w:r/>
    </w:p>
    <w:p>
      <w:pPr>
        <w:ind w:firstLine="3000"/>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ind w:firstLine="600"/>
        <w:jc w:val="center"/>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sz w:val="30"/>
          <w:highlight w:val="none"/>
        </w:rPr>
      </w:r>
      <w:r/>
    </w:p>
    <w:p>
      <w:pPr>
        <w:jc w:val="center"/>
        <w:spacing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t xml:space="preserve">十四</w:t>
      </w:r>
      <w:r>
        <w:rPr>
          <w:rFonts w:hint="eastAsia" w:ascii="宋体" w:hAnsi="宋体" w:eastAsia="宋体" w:cs="宋体"/>
          <w:b w:val="0"/>
          <w:bCs/>
          <w:color w:val="auto"/>
          <w:sz w:val="32"/>
          <w:szCs w:val="32"/>
          <w:highlight w:val="none"/>
        </w:rPr>
        <w:t xml:space="preserve">、预付款保函支付条款模板</w:t>
      </w:r>
      <w:r/>
    </w:p>
    <w:p>
      <w:pPr>
        <w:keepLines w:val="0"/>
        <w:keepNext w:val="0"/>
        <w:pageBreakBefore w:val="0"/>
        <w:spacing w:line="288" w:lineRule="auto"/>
        <w:widowControl w:val="off"/>
        <w:rPr>
          <w:rFonts w:hint="eastAsia" w:ascii="宋体" w:hAnsi="宋体" w:eastAsia="宋体" w:cs="宋体"/>
          <w:b w:val="0"/>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szCs w:val="30"/>
          <w:highlight w:val="none"/>
        </w:rPr>
        <w:t xml:space="preserve">符合条件一：提交预付款保函的</w:t>
      </w:r>
      <w:r/>
    </w:p>
    <w:p>
      <w:pPr>
        <w:ind w:left="0" w:firstLine="602"/>
        <w:keepLines w:val="0"/>
        <w:keepNext w:val="0"/>
        <w:pageBreakBefore w:val="0"/>
        <w:spacing w:line="288" w:lineRule="auto"/>
        <w:widowControl w:val="off"/>
        <w:rPr>
          <w:rFonts w:hint="eastAsia" w:ascii="宋体" w:hAnsi="宋体" w:eastAsia="宋体" w:cs="宋体"/>
          <w:b w:val="0"/>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szCs w:val="30"/>
          <w:highlight w:val="none"/>
        </w:rPr>
        <w:t xml:space="preserve">（1）合同签订且乙方向甲方出具预付款保函后</w:t>
      </w:r>
      <w:r>
        <w:rPr>
          <w:rFonts w:hint="eastAsia" w:ascii="宋体" w:hAnsi="宋体" w:eastAsia="宋体" w:cs="宋体"/>
          <w:b w:val="0"/>
          <w:bCs/>
          <w:color w:val="auto"/>
          <w:sz w:val="30"/>
          <w:szCs w:val="30"/>
          <w:highlight w:val="none"/>
          <w:u w:val="single"/>
        </w:rPr>
        <w:t xml:space="preserve">  </w:t>
      </w:r>
      <w:r>
        <w:rPr>
          <w:rFonts w:hint="eastAsia" w:ascii="宋体" w:hAnsi="宋体" w:eastAsia="宋体" w:cs="宋体"/>
          <w:b w:val="0"/>
          <w:bCs/>
          <w:color w:val="auto"/>
          <w:sz w:val="30"/>
          <w:szCs w:val="30"/>
          <w:highlight w:val="none"/>
        </w:rPr>
        <w:t xml:space="preserve">个工作日内，由甲方根据审批流程办理政府采购资金结算手续，经审核后支付给乙方合同价款的百分之</w:t>
      </w:r>
      <w:r>
        <w:rPr>
          <w:rFonts w:hint="eastAsia" w:ascii="宋体" w:hAnsi="宋体" w:eastAsia="宋体" w:cs="宋体"/>
          <w:b w:val="0"/>
          <w:bCs/>
          <w:color w:val="auto"/>
          <w:sz w:val="30"/>
          <w:szCs w:val="30"/>
          <w:highlight w:val="none"/>
          <w:u w:val="single"/>
        </w:rPr>
        <w:t xml:space="preserve"> XX（ XX%），</w:t>
      </w:r>
      <w:r>
        <w:rPr>
          <w:rFonts w:hint="eastAsia" w:ascii="宋体" w:hAnsi="宋体" w:eastAsia="宋体" w:cs="宋体"/>
          <w:b w:val="0"/>
          <w:bCs/>
          <w:color w:val="auto"/>
          <w:sz w:val="30"/>
          <w:szCs w:val="30"/>
          <w:highlight w:val="none"/>
        </w:rPr>
        <w:t xml:space="preserve">小写￥</w:t>
      </w:r>
      <w:r>
        <w:rPr>
          <w:rFonts w:hint="eastAsia" w:ascii="宋体" w:hAnsi="宋体" w:eastAsia="宋体" w:cs="宋体"/>
          <w:b w:val="0"/>
          <w:bCs/>
          <w:color w:val="auto"/>
          <w:sz w:val="30"/>
          <w:szCs w:val="30"/>
          <w:highlight w:val="none"/>
          <w:u w:val="single"/>
        </w:rPr>
        <w:t xml:space="preserve">  </w:t>
      </w:r>
      <w:r>
        <w:rPr>
          <w:rFonts w:hint="eastAsia" w:ascii="宋体" w:hAnsi="宋体" w:eastAsia="宋体" w:cs="宋体"/>
          <w:b w:val="0"/>
          <w:bCs/>
          <w:color w:val="auto"/>
          <w:sz w:val="30"/>
          <w:szCs w:val="30"/>
          <w:highlight w:val="none"/>
        </w:rPr>
        <w:t xml:space="preserve">大写：人民币</w:t>
      </w:r>
      <w:r>
        <w:rPr>
          <w:rFonts w:hint="eastAsia" w:ascii="宋体" w:hAnsi="宋体" w:eastAsia="宋体" w:cs="宋体"/>
          <w:b w:val="0"/>
          <w:bCs/>
          <w:color w:val="auto"/>
          <w:sz w:val="30"/>
          <w:szCs w:val="30"/>
          <w:highlight w:val="none"/>
          <w:u w:val="single"/>
        </w:rPr>
        <w:t xml:space="preserve">   </w:t>
      </w:r>
      <w:r>
        <w:rPr>
          <w:rFonts w:hint="eastAsia" w:ascii="宋体" w:hAnsi="宋体" w:eastAsia="宋体" w:cs="宋体"/>
          <w:b w:val="0"/>
          <w:bCs/>
          <w:color w:val="auto"/>
          <w:sz w:val="30"/>
          <w:szCs w:val="30"/>
          <w:highlight w:val="none"/>
        </w:rPr>
        <w:t xml:space="preserve">。</w:t>
      </w:r>
      <w:r/>
    </w:p>
    <w:p>
      <w:pPr>
        <w:ind w:left="0" w:firstLine="602"/>
        <w:keepLines w:val="0"/>
        <w:keepNext w:val="0"/>
        <w:pageBreakBefore w:val="0"/>
        <w:spacing w:line="288" w:lineRule="auto"/>
        <w:widowControl w:val="off"/>
        <w:rPr>
          <w:rFonts w:hint="eastAsia" w:ascii="宋体" w:hAnsi="宋体" w:eastAsia="宋体" w:cs="宋体"/>
          <w:b w:val="0"/>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szCs w:val="30"/>
          <w:highlight w:val="none"/>
        </w:rPr>
        <w:t xml:space="preserve">乙方需提交的支付文件：乙方出具的全额正式发票。</w:t>
      </w:r>
      <w:r/>
    </w:p>
    <w:p>
      <w:pPr>
        <w:ind w:left="0" w:firstLine="602"/>
        <w:keepLines w:val="0"/>
        <w:keepNext w:val="0"/>
        <w:pageBreakBefore w:val="0"/>
        <w:spacing w:line="288" w:lineRule="auto"/>
        <w:widowControl w:val="off"/>
        <w:rPr>
          <w:rFonts w:hint="eastAsia" w:ascii="宋体" w:hAnsi="宋体" w:eastAsia="宋体" w:cs="宋体"/>
          <w:b w:val="0"/>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szCs w:val="30"/>
          <w:highlight w:val="none"/>
        </w:rPr>
        <w:t xml:space="preserve">（2）合同标的全部交付并安装完毕并验收合格后</w:t>
      </w:r>
      <w:r>
        <w:rPr>
          <w:rFonts w:hint="eastAsia" w:ascii="宋体" w:hAnsi="宋体" w:eastAsia="宋体" w:cs="宋体"/>
          <w:b w:val="0"/>
          <w:bCs/>
          <w:color w:val="auto"/>
          <w:sz w:val="30"/>
          <w:szCs w:val="30"/>
          <w:highlight w:val="none"/>
          <w:u w:val="single"/>
        </w:rPr>
        <w:t xml:space="preserve"> </w:t>
      </w:r>
      <w:r>
        <w:rPr>
          <w:rFonts w:hint="eastAsia" w:ascii="宋体" w:hAnsi="宋体" w:eastAsia="宋体" w:cs="宋体"/>
          <w:b w:val="0"/>
          <w:bCs/>
          <w:color w:val="auto"/>
          <w:sz w:val="30"/>
          <w:szCs w:val="30"/>
          <w:highlight w:val="none"/>
        </w:rPr>
        <w:t xml:space="preserve">个工作日内，由甲方根据审批流程办理政府采购资金结算手续，经审核后</w:t>
      </w:r>
      <w:r>
        <w:rPr>
          <w:rFonts w:hint="eastAsia" w:ascii="宋体" w:hAnsi="宋体" w:cs="宋体"/>
          <w:b w:val="0"/>
          <w:bCs/>
          <w:color w:val="auto"/>
          <w:sz w:val="30"/>
          <w:szCs w:val="30"/>
          <w:highlight w:val="none"/>
          <w:lang w:val="en-US" w:eastAsia="zh-CN"/>
        </w:rPr>
        <w:t xml:space="preserve">支付</w:t>
      </w:r>
      <w:r>
        <w:rPr>
          <w:rFonts w:hint="eastAsia" w:ascii="宋体" w:hAnsi="宋体" w:eastAsia="宋体" w:cs="宋体"/>
          <w:b w:val="0"/>
          <w:bCs/>
          <w:color w:val="auto"/>
          <w:sz w:val="30"/>
          <w:szCs w:val="30"/>
          <w:highlight w:val="none"/>
        </w:rPr>
        <w:t xml:space="preserve">合同价款的百分之</w:t>
      </w:r>
      <w:r>
        <w:rPr>
          <w:rFonts w:hint="eastAsia" w:ascii="宋体" w:hAnsi="宋体" w:eastAsia="宋体" w:cs="宋体"/>
          <w:b w:val="0"/>
          <w:bCs/>
          <w:color w:val="auto"/>
          <w:sz w:val="30"/>
          <w:szCs w:val="30"/>
          <w:highlight w:val="none"/>
          <w:u w:val="single"/>
        </w:rPr>
        <w:t xml:space="preserve">XX（ XX%），</w:t>
      </w:r>
      <w:r>
        <w:rPr>
          <w:rFonts w:hint="eastAsia" w:ascii="宋体" w:hAnsi="宋体" w:eastAsia="宋体" w:cs="宋体"/>
          <w:b w:val="0"/>
          <w:bCs/>
          <w:color w:val="auto"/>
          <w:sz w:val="30"/>
          <w:szCs w:val="30"/>
          <w:highlight w:val="none"/>
        </w:rPr>
        <w:t xml:space="preserve">小写￥</w:t>
      </w:r>
      <w:r>
        <w:rPr>
          <w:rFonts w:hint="eastAsia" w:ascii="宋体" w:hAnsi="宋体" w:eastAsia="宋体" w:cs="宋体"/>
          <w:b w:val="0"/>
          <w:bCs/>
          <w:color w:val="auto"/>
          <w:sz w:val="30"/>
          <w:szCs w:val="30"/>
          <w:highlight w:val="none"/>
          <w:u w:val="single"/>
        </w:rPr>
        <w:t xml:space="preserve">  </w:t>
      </w:r>
      <w:r>
        <w:rPr>
          <w:rFonts w:hint="eastAsia" w:ascii="宋体" w:hAnsi="宋体" w:eastAsia="宋体" w:cs="宋体"/>
          <w:b w:val="0"/>
          <w:bCs/>
          <w:color w:val="auto"/>
          <w:sz w:val="30"/>
          <w:szCs w:val="30"/>
          <w:highlight w:val="none"/>
        </w:rPr>
        <w:t xml:space="preserve">大写：人民币</w:t>
      </w:r>
      <w:r>
        <w:rPr>
          <w:rFonts w:hint="eastAsia" w:ascii="宋体" w:hAnsi="宋体" w:eastAsia="宋体" w:cs="宋体"/>
          <w:b w:val="0"/>
          <w:bCs/>
          <w:color w:val="auto"/>
          <w:sz w:val="30"/>
          <w:szCs w:val="30"/>
          <w:highlight w:val="none"/>
          <w:u w:val="single"/>
        </w:rPr>
        <w:t xml:space="preserve">  </w:t>
      </w:r>
      <w:r>
        <w:rPr>
          <w:rFonts w:hint="eastAsia" w:ascii="宋体" w:hAnsi="宋体" w:eastAsia="宋体" w:cs="宋体"/>
          <w:b w:val="0"/>
          <w:bCs/>
          <w:color w:val="auto"/>
          <w:sz w:val="30"/>
          <w:szCs w:val="30"/>
          <w:highlight w:val="none"/>
        </w:rPr>
        <w:t xml:space="preserve">。</w:t>
      </w:r>
      <w:r/>
    </w:p>
    <w:p>
      <w:pPr>
        <w:ind w:left="0" w:firstLine="605"/>
        <w:keepLines w:val="0"/>
        <w:keepNext w:val="0"/>
        <w:pageBreakBefore w:val="0"/>
        <w:spacing w:line="288" w:lineRule="auto"/>
        <w:widowControl w:val="off"/>
        <w:rPr>
          <w:rFonts w:hint="eastAsia" w:ascii="宋体" w:hAnsi="宋体" w:eastAsia="宋体" w:cs="宋体"/>
          <w:b w:val="0"/>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szCs w:val="30"/>
          <w:highlight w:val="none"/>
        </w:rPr>
        <w:t xml:space="preserve">……</w:t>
      </w:r>
      <w:r/>
    </w:p>
    <w:p>
      <w:pPr>
        <w:keepLines w:val="0"/>
        <w:keepNext w:val="0"/>
        <w:pageBreakBefore w:val="0"/>
        <w:spacing w:line="288" w:lineRule="auto"/>
        <w:widowControl w:val="off"/>
        <w:rPr>
          <w:rFonts w:hint="eastAsia" w:ascii="宋体" w:hAnsi="宋体" w:eastAsia="宋体" w:cs="宋体"/>
          <w:b w:val="0"/>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szCs w:val="30"/>
          <w:highlight w:val="none"/>
        </w:rPr>
        <w:t xml:space="preserve">符合条件二：不提交预付款保函的</w:t>
      </w:r>
      <w:r/>
    </w:p>
    <w:p>
      <w:pPr>
        <w:ind w:left="0" w:firstLine="602"/>
        <w:keepLines w:val="0"/>
        <w:keepNext w:val="0"/>
        <w:pageBreakBefore w:val="0"/>
        <w:spacing w:line="288" w:lineRule="auto"/>
        <w:widowControl w:val="off"/>
        <w:rPr>
          <w:rFonts w:hint="eastAsia" w:ascii="宋体" w:hAnsi="宋体" w:eastAsia="宋体" w:cs="宋体"/>
          <w:b w:val="0"/>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szCs w:val="30"/>
          <w:highlight w:val="none"/>
        </w:rPr>
        <w:t xml:space="preserve">（1）合同签订后</w:t>
      </w:r>
      <w:r>
        <w:rPr>
          <w:rFonts w:hint="eastAsia" w:ascii="宋体" w:hAnsi="宋体" w:eastAsia="宋体" w:cs="宋体"/>
          <w:b w:val="0"/>
          <w:bCs/>
          <w:color w:val="auto"/>
          <w:sz w:val="30"/>
          <w:szCs w:val="30"/>
          <w:highlight w:val="none"/>
          <w:u w:val="single"/>
        </w:rPr>
        <w:t xml:space="preserve"> </w:t>
      </w:r>
      <w:r>
        <w:rPr>
          <w:rFonts w:hint="eastAsia" w:ascii="宋体" w:hAnsi="宋体" w:eastAsia="宋体" w:cs="宋体"/>
          <w:b w:val="0"/>
          <w:bCs/>
          <w:color w:val="auto"/>
          <w:sz w:val="30"/>
          <w:szCs w:val="30"/>
          <w:highlight w:val="none"/>
        </w:rPr>
        <w:t xml:space="preserve">个工作日内，由甲方根据审批流程办理政府采购资金结算手续，经审核后支付合同价款的百分之</w:t>
      </w:r>
      <w:r>
        <w:rPr>
          <w:rFonts w:hint="eastAsia" w:ascii="宋体" w:hAnsi="宋体" w:eastAsia="宋体" w:cs="宋体"/>
          <w:b w:val="0"/>
          <w:bCs/>
          <w:color w:val="auto"/>
          <w:sz w:val="30"/>
          <w:szCs w:val="30"/>
          <w:highlight w:val="none"/>
          <w:u w:val="single"/>
        </w:rPr>
        <w:t xml:space="preserve">XX（ XX%），</w:t>
      </w:r>
      <w:r>
        <w:rPr>
          <w:rFonts w:hint="eastAsia" w:ascii="宋体" w:hAnsi="宋体" w:eastAsia="宋体" w:cs="宋体"/>
          <w:b w:val="0"/>
          <w:bCs/>
          <w:color w:val="auto"/>
          <w:sz w:val="30"/>
          <w:szCs w:val="30"/>
          <w:highlight w:val="none"/>
        </w:rPr>
        <w:t xml:space="preserve">小写￥</w:t>
      </w:r>
      <w:r>
        <w:rPr>
          <w:rFonts w:hint="eastAsia" w:ascii="宋体" w:hAnsi="宋体" w:eastAsia="宋体" w:cs="宋体"/>
          <w:b w:val="0"/>
          <w:bCs/>
          <w:color w:val="auto"/>
          <w:sz w:val="30"/>
          <w:szCs w:val="30"/>
          <w:highlight w:val="none"/>
          <w:u w:val="single"/>
        </w:rPr>
        <w:t xml:space="preserve">  </w:t>
      </w:r>
      <w:r>
        <w:rPr>
          <w:rFonts w:hint="eastAsia" w:ascii="宋体" w:hAnsi="宋体" w:eastAsia="宋体" w:cs="宋体"/>
          <w:b w:val="0"/>
          <w:bCs/>
          <w:color w:val="auto"/>
          <w:sz w:val="30"/>
          <w:szCs w:val="30"/>
          <w:highlight w:val="none"/>
        </w:rPr>
        <w:t xml:space="preserve">大写：人民币</w:t>
      </w:r>
      <w:r>
        <w:rPr>
          <w:rFonts w:hint="eastAsia" w:ascii="宋体" w:hAnsi="宋体" w:eastAsia="宋体" w:cs="宋体"/>
          <w:b w:val="0"/>
          <w:bCs/>
          <w:color w:val="auto"/>
          <w:sz w:val="30"/>
          <w:szCs w:val="30"/>
          <w:highlight w:val="none"/>
          <w:u w:val="single"/>
        </w:rPr>
        <w:t xml:space="preserve">  </w:t>
      </w:r>
      <w:r>
        <w:rPr>
          <w:rFonts w:hint="eastAsia" w:ascii="宋体" w:hAnsi="宋体" w:eastAsia="宋体" w:cs="宋体"/>
          <w:b w:val="0"/>
          <w:bCs/>
          <w:color w:val="auto"/>
          <w:sz w:val="30"/>
          <w:szCs w:val="30"/>
          <w:highlight w:val="none"/>
        </w:rPr>
        <w:t xml:space="preserve">。</w:t>
      </w:r>
      <w:r/>
    </w:p>
    <w:p>
      <w:pPr>
        <w:ind w:left="0" w:firstLine="602"/>
        <w:keepLines w:val="0"/>
        <w:keepNext w:val="0"/>
        <w:pageBreakBefore w:val="0"/>
        <w:spacing w:line="288" w:lineRule="auto"/>
        <w:widowControl w:val="off"/>
        <w:rPr>
          <w:rFonts w:hint="eastAsia" w:ascii="宋体" w:hAnsi="宋体" w:eastAsia="宋体" w:cs="宋体"/>
          <w:b w:val="0"/>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szCs w:val="30"/>
          <w:highlight w:val="none"/>
        </w:rPr>
        <w:t xml:space="preserve">乙方需提交的支付文件：乙方出具的全额正式发票。</w:t>
      </w:r>
      <w:r/>
    </w:p>
    <w:p>
      <w:pPr>
        <w:ind w:left="0" w:firstLine="602"/>
        <w:keepLines w:val="0"/>
        <w:keepNext w:val="0"/>
        <w:pageBreakBefore w:val="0"/>
        <w:spacing w:line="288" w:lineRule="auto"/>
        <w:widowControl w:val="off"/>
        <w:rPr>
          <w:rFonts w:hint="eastAsia" w:ascii="宋体" w:hAnsi="宋体" w:eastAsia="宋体" w:cs="宋体"/>
          <w:b w:val="0"/>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szCs w:val="30"/>
          <w:highlight w:val="none"/>
        </w:rPr>
        <w:t xml:space="preserve">（2）合同标的全部交付并安装完毕并验收合格后，由甲方根据审批流程办理政府采购资金结算手续，经审核</w:t>
      </w:r>
      <w:r>
        <w:rPr>
          <w:rFonts w:hint="eastAsia" w:ascii="宋体" w:hAnsi="宋体" w:cs="宋体"/>
          <w:b w:val="0"/>
          <w:bCs/>
          <w:color w:val="auto"/>
          <w:sz w:val="30"/>
          <w:szCs w:val="30"/>
          <w:highlight w:val="none"/>
          <w:lang w:eastAsia="zh-CN"/>
        </w:rPr>
        <w:t xml:space="preserve">后</w:t>
      </w:r>
      <w:r>
        <w:rPr>
          <w:rFonts w:hint="eastAsia" w:ascii="宋体" w:hAnsi="宋体" w:eastAsia="宋体" w:cs="宋体"/>
          <w:b w:val="0"/>
          <w:bCs/>
          <w:color w:val="auto"/>
          <w:sz w:val="30"/>
          <w:szCs w:val="30"/>
          <w:highlight w:val="none"/>
          <w:u w:val="single"/>
        </w:rPr>
        <w:t xml:space="preserve">  </w:t>
      </w:r>
      <w:r>
        <w:rPr>
          <w:rFonts w:hint="eastAsia" w:ascii="宋体" w:hAnsi="宋体" w:eastAsia="宋体" w:cs="宋体"/>
          <w:b w:val="0"/>
          <w:bCs/>
          <w:color w:val="auto"/>
          <w:sz w:val="30"/>
          <w:szCs w:val="30"/>
          <w:highlight w:val="none"/>
        </w:rPr>
        <w:t xml:space="preserve">个工作日内，甲方应支付合同价款的百分之</w:t>
      </w:r>
      <w:r>
        <w:rPr>
          <w:rFonts w:hint="eastAsia" w:ascii="宋体" w:hAnsi="宋体" w:eastAsia="宋体" w:cs="宋体"/>
          <w:b w:val="0"/>
          <w:bCs/>
          <w:color w:val="auto"/>
          <w:sz w:val="30"/>
          <w:szCs w:val="30"/>
          <w:highlight w:val="none"/>
          <w:u w:val="single"/>
        </w:rPr>
        <w:t xml:space="preserve">XX（  XX%），</w:t>
      </w:r>
      <w:r>
        <w:rPr>
          <w:rFonts w:hint="eastAsia" w:ascii="宋体" w:hAnsi="宋体" w:eastAsia="宋体" w:cs="宋体"/>
          <w:b w:val="0"/>
          <w:bCs/>
          <w:color w:val="auto"/>
          <w:sz w:val="30"/>
          <w:szCs w:val="30"/>
          <w:highlight w:val="none"/>
        </w:rPr>
        <w:t xml:space="preserve">小写￥</w:t>
      </w:r>
      <w:r>
        <w:rPr>
          <w:rFonts w:hint="eastAsia" w:ascii="宋体" w:hAnsi="宋体" w:eastAsia="宋体" w:cs="宋体"/>
          <w:b w:val="0"/>
          <w:bCs/>
          <w:color w:val="auto"/>
          <w:sz w:val="30"/>
          <w:szCs w:val="30"/>
          <w:highlight w:val="none"/>
          <w:u w:val="single"/>
        </w:rPr>
        <w:t xml:space="preserve">  </w:t>
      </w:r>
      <w:r>
        <w:rPr>
          <w:rFonts w:hint="eastAsia" w:ascii="宋体" w:hAnsi="宋体" w:eastAsia="宋体" w:cs="宋体"/>
          <w:b w:val="0"/>
          <w:bCs/>
          <w:color w:val="auto"/>
          <w:sz w:val="30"/>
          <w:szCs w:val="30"/>
          <w:highlight w:val="none"/>
        </w:rPr>
        <w:t xml:space="preserve">大写：人民币</w:t>
      </w:r>
      <w:r>
        <w:rPr>
          <w:rFonts w:hint="eastAsia" w:ascii="宋体" w:hAnsi="宋体" w:eastAsia="宋体" w:cs="宋体"/>
          <w:b w:val="0"/>
          <w:bCs/>
          <w:color w:val="auto"/>
          <w:sz w:val="30"/>
          <w:szCs w:val="30"/>
          <w:highlight w:val="none"/>
          <w:u w:val="single"/>
        </w:rPr>
        <w:t xml:space="preserve">   </w:t>
      </w:r>
      <w:r>
        <w:rPr>
          <w:rFonts w:hint="eastAsia" w:ascii="宋体" w:hAnsi="宋体" w:eastAsia="宋体" w:cs="宋体"/>
          <w:b w:val="0"/>
          <w:bCs/>
          <w:color w:val="auto"/>
          <w:sz w:val="30"/>
          <w:szCs w:val="30"/>
          <w:highlight w:val="none"/>
        </w:rPr>
        <w:t xml:space="preserve">。</w:t>
      </w:r>
      <w:r/>
    </w:p>
    <w:p>
      <w:pPr>
        <w:ind w:left="0" w:firstLine="605"/>
        <w:keepLines w:val="0"/>
        <w:keepNext w:val="0"/>
        <w:pageBreakBefore w:val="0"/>
        <w:spacing w:line="288" w:lineRule="auto"/>
        <w:widowControl w:val="off"/>
        <w:rPr>
          <w:rFonts w:hint="eastAsia" w:ascii="宋体" w:hAnsi="宋体" w:eastAsia="宋体" w:cs="宋体"/>
          <w:b w:val="0"/>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szCs w:val="30"/>
          <w:highlight w:val="none"/>
        </w:rPr>
        <w:t xml:space="preserve">……</w:t>
      </w:r>
      <w:r/>
    </w:p>
    <w:p>
      <w:pPr>
        <w:ind w:left="0" w:firstLine="605"/>
        <w:keepLines w:val="0"/>
        <w:keepNext w:val="0"/>
        <w:pageBreakBefore w:val="0"/>
        <w:spacing w:line="288" w:lineRule="auto"/>
        <w:widowControl w:val="off"/>
        <w:rPr>
          <w:rFonts w:hint="eastAsia" w:ascii="宋体" w:hAnsi="宋体" w:eastAsia="宋体" w:cs="宋体"/>
          <w:b w:val="0"/>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szCs w:val="30"/>
          <w:highlight w:val="none"/>
        </w:rPr>
        <w:t xml:space="preserve">注:</w:t>
      </w:r>
      <w:r/>
    </w:p>
    <w:p>
      <w:pPr>
        <w:ind w:left="0" w:firstLine="602"/>
        <w:keepLines w:val="0"/>
        <w:keepNext w:val="0"/>
        <w:pageBreakBefore w:val="0"/>
        <w:spacing w:line="288" w:lineRule="auto"/>
        <w:widowControl w:val="off"/>
        <w:rPr>
          <w:rFonts w:hint="eastAsia" w:ascii="宋体" w:hAnsi="宋体" w:eastAsia="宋体" w:cs="宋体"/>
          <w:b w:val="0"/>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szCs w:val="30"/>
          <w:highlight w:val="none"/>
        </w:rPr>
        <w:t xml:space="preserve">1、付款条件一中，出具预付款保函后支付的合同款应当与保函金额一致。</w:t>
      </w:r>
      <w:r/>
    </w:p>
    <w:p>
      <w:pPr>
        <w:ind w:left="0" w:firstLine="602"/>
        <w:keepLines w:val="0"/>
        <w:keepNext w:val="0"/>
        <w:pageBreakBefore w:val="0"/>
        <w:spacing w:line="288" w:lineRule="auto"/>
        <w:widowControl w:val="off"/>
        <w:rPr>
          <w:rFonts w:hint="eastAsia" w:ascii="宋体" w:hAnsi="宋体" w:eastAsia="宋体" w:cs="宋体"/>
          <w:b w:val="0"/>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szCs w:val="30"/>
          <w:highlight w:val="none"/>
        </w:rPr>
        <w:t xml:space="preserve">2、付款条件二中，预付款比例设定应符合《关于做好政府采购支持企业发展有关事项的通知》(苏财购〔2020〕52号)要求。</w:t>
      </w:r>
      <w:r>
        <w:rPr>
          <w:rFonts w:hint="eastAsia" w:ascii="宋体" w:hAnsi="宋体" w:eastAsia="宋体" w:cs="宋体"/>
          <w:b w:val="0"/>
          <w:bCs/>
          <w:color w:val="auto"/>
          <w:sz w:val="30"/>
          <w:szCs w:val="30"/>
          <w:highlight w:val="none"/>
        </w:rPr>
        <w:br w:type="page" w:clear="all"/>
      </w:r>
      <w:r/>
    </w:p>
    <w:p>
      <w:pPr>
        <w:ind w:firstLine="560"/>
        <w:jc w:val="center"/>
        <w:spacing w:line="479" w:lineRule="atLeast"/>
        <w:rPr>
          <w:rFonts w:ascii="宋体" w:hAnsi="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t xml:space="preserve">十五</w:t>
      </w:r>
      <w:r>
        <w:rPr>
          <w:rFonts w:hint="eastAsia" w:ascii="宋体" w:hAnsi="宋体" w:cs="宋体"/>
          <w:b w:val="0"/>
          <w:bCs/>
          <w:color w:val="auto"/>
          <w:sz w:val="32"/>
          <w:szCs w:val="32"/>
          <w:highlight w:val="none"/>
        </w:rPr>
        <w:t xml:space="preserve">、具备履行合同所必需的设备和专业技术能力的书面声明（附证明材料扫描件）格式（投标人可自行拟定）</w:t>
      </w:r>
      <w:r/>
    </w:p>
    <w:p>
      <w:pPr>
        <w:spacing w:line="360" w:lineRule="auto"/>
        <w:rPr>
          <w:rFonts w:ascii="宋体" w:hAnsi="宋体" w:cs="宋体"/>
          <w:b w:val="0"/>
          <w:bCs/>
          <w:color w:val="auto"/>
          <w:sz w:val="24"/>
          <w:highlight w:val="none"/>
        </w:rPr>
      </w:pPr>
      <w:r>
        <w:rPr>
          <w:rFonts w:ascii="宋体" w:hAnsi="宋体" w:cs="宋体"/>
          <w:b w:val="0"/>
          <w:bCs/>
          <w:color w:val="auto"/>
          <w:sz w:val="24"/>
          <w:highlight w:val="none"/>
        </w:rPr>
      </w:r>
      <w:r/>
    </w:p>
    <w:p>
      <w:pPr>
        <w:spacing w:line="360" w:lineRule="auto"/>
        <w:rPr>
          <w:rFonts w:ascii="宋体" w:hAnsi="宋体" w:cs="宋体"/>
          <w:b w:val="0"/>
          <w:bCs/>
          <w:color w:val="auto"/>
          <w:sz w:val="28"/>
          <w:szCs w:val="28"/>
          <w:highlight w:val="none"/>
        </w:rPr>
      </w:pPr>
      <w:r>
        <w:rPr>
          <w:rFonts w:ascii="宋体" w:hAnsi="宋体" w:cs="宋体"/>
          <w:b w:val="0"/>
          <w:bCs/>
          <w:color w:val="auto"/>
          <w:sz w:val="28"/>
          <w:szCs w:val="28"/>
          <w:highlight w:val="none"/>
        </w:rPr>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项目编号：</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项目名称：</w:t>
      </w:r>
      <w:r/>
    </w:p>
    <w:p>
      <w:pPr>
        <w:spacing w:line="360" w:lineRule="auto"/>
        <w:rPr>
          <w:rFonts w:ascii="宋体" w:hAnsi="宋体" w:cs="宋体"/>
          <w:b w:val="0"/>
          <w:bCs/>
          <w:color w:val="auto"/>
          <w:sz w:val="28"/>
          <w:szCs w:val="28"/>
          <w:highlight w:val="none"/>
        </w:rPr>
      </w:pPr>
      <w:r>
        <w:rPr>
          <w:rFonts w:ascii="宋体" w:hAnsi="宋体" w:cs="宋体"/>
          <w:b w:val="0"/>
          <w:bCs/>
          <w:color w:val="auto"/>
          <w:sz w:val="28"/>
          <w:szCs w:val="28"/>
          <w:highlight w:val="none"/>
        </w:rPr>
      </w:r>
      <w:r/>
    </w:p>
    <w:p>
      <w:pPr>
        <w:ind w:firstLine="560"/>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供应商郑重声明：投标人具备履行合同（项目名称：，项目编号： 所必需的设备和专业技术能力，具体为：</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设备：</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1、（证明材料扫描件附后）</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2、（证明材料扫描件附后）</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3、（证明材料扫描件附后）</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专业技术能力：</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1、（证明材料扫描件附后）</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2、（证明材料扫描件附后）</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3、（证明材料扫描件附后）</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 特此声明。</w:t>
      </w:r>
      <w:r/>
    </w:p>
    <w:p>
      <w:pPr>
        <w:spacing w:line="360" w:lineRule="auto"/>
        <w:rPr>
          <w:rFonts w:ascii="宋体" w:hAnsi="宋体" w:cs="宋体"/>
          <w:b w:val="0"/>
          <w:bCs/>
          <w:color w:val="auto"/>
          <w:spacing w:val="6"/>
          <w:sz w:val="28"/>
          <w:szCs w:val="28"/>
          <w:highlight w:val="none"/>
        </w:rPr>
      </w:pPr>
      <w:r>
        <w:rPr>
          <w:rFonts w:hint="eastAsia" w:ascii="宋体" w:hAnsi="宋体" w:cs="宋体"/>
          <w:b w:val="0"/>
          <w:bCs/>
          <w:color w:val="auto"/>
          <w:sz w:val="28"/>
          <w:szCs w:val="28"/>
          <w:highlight w:val="none"/>
        </w:rPr>
        <w:t xml:space="preserve">供应商对上述声明的真实性负责。如有虚假，将依法承担相应责任。</w:t>
      </w:r>
      <w:r/>
    </w:p>
    <w:p>
      <w:pPr>
        <w:jc w:val="left"/>
        <w:spacing w:line="380" w:lineRule="exact"/>
        <w:rPr>
          <w:rFonts w:ascii="宋体" w:hAnsi="宋体" w:cs="宋体"/>
          <w:b w:val="0"/>
          <w:bCs/>
          <w:color w:val="auto"/>
          <w:sz w:val="28"/>
          <w:szCs w:val="28"/>
          <w:highlight w:val="none"/>
        </w:rPr>
      </w:pPr>
      <w:r>
        <w:rPr>
          <w:rFonts w:ascii="宋体" w:hAnsi="宋体" w:cs="宋体"/>
          <w:b w:val="0"/>
          <w:bCs/>
          <w:color w:val="auto"/>
          <w:sz w:val="28"/>
          <w:szCs w:val="28"/>
          <w:highlight w:val="none"/>
        </w:rPr>
      </w:r>
      <w:r/>
    </w:p>
    <w:p>
      <w:pPr>
        <w:pStyle w:val="1083"/>
        <w:rPr>
          <w:rFonts w:ascii="宋体" w:hAnsi="宋体" w:cs="宋体"/>
          <w:b w:val="0"/>
          <w:bCs/>
          <w:color w:val="auto"/>
          <w:sz w:val="28"/>
          <w:szCs w:val="28"/>
          <w:highlight w:val="none"/>
        </w:rPr>
      </w:pPr>
      <w:r>
        <w:rPr>
          <w:rFonts w:ascii="宋体" w:hAnsi="宋体" w:cs="宋体"/>
          <w:b w:val="0"/>
          <w:bCs/>
          <w:color w:val="auto"/>
          <w:sz w:val="28"/>
          <w:szCs w:val="28"/>
          <w:highlight w:val="none"/>
        </w:rPr>
      </w:r>
      <w:r/>
    </w:p>
    <w:p>
      <w:pPr>
        <w:ind w:right="29"/>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投标人（电子签章）：</w:t>
      </w:r>
      <w:r/>
    </w:p>
    <w:p>
      <w:pPr>
        <w:ind w:right="29"/>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日期：  年  月  日</w:t>
      </w:r>
      <w:r/>
    </w:p>
    <w:p>
      <w:pP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br w:type="page" w:clear="all"/>
      </w:r>
      <w:r/>
    </w:p>
    <w:p>
      <w:pPr>
        <w:ind w:firstLine="560"/>
        <w:jc w:val="center"/>
        <w:spacing w:line="479" w:lineRule="atLeast"/>
        <w:rPr>
          <w:rFonts w:hint="eastAsia" w:ascii="宋体" w:hAnsi="宋体" w:cs="宋体"/>
          <w:b w:val="0"/>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t xml:space="preserve">十六、关于符合本国产品标准的声明函</w:t>
      </w:r>
      <w:r/>
    </w:p>
    <w:p>
      <w:pPr>
        <w:ind w:firstLine="560"/>
        <w:jc w:val="center"/>
        <w:spacing w:line="479" w:lineRule="atLeast"/>
        <w:rPr>
          <w:rFonts w:hint="eastAsia" w:ascii="宋体" w:hAnsi="宋体" w:cs="宋体"/>
          <w:b w:val="0"/>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r>
      <w:r/>
    </w:p>
    <w:p>
      <w:pPr>
        <w:ind w:left="0" w:right="0" w:firstLine="0"/>
        <w:jc w:val="center"/>
        <w:spacing w:before="15" w:after="15"/>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关于符合本国产品标准的声明函</w:t>
      </w:r>
      <w:r/>
    </w:p>
    <w:p>
      <w:pPr>
        <w:ind w:left="0" w:right="0" w:firstLine="420"/>
        <w:spacing w:before="15" w:after="15"/>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ind w:left="0" w:right="0" w:firstLine="420"/>
        <w:keepLines w:val="0"/>
        <w:keepNext w:val="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rPr>
        <w:t xml:space="preserve">射频紧肤仪（射频治疗仪）</w:t>
      </w:r>
      <w:r>
        <w:rPr>
          <w:rFonts w:ascii="宋体" w:hAnsi="宋体" w:eastAsia="宋体" w:cs="宋体"/>
          <w:color w:val="auto"/>
          <w:sz w:val="24"/>
          <w:highlight w:val="none"/>
          <w:u w:val="single"/>
        </w:rPr>
        <w:t xml:space="preserve">）</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5</w:t>
      </w:r>
      <w:r>
        <w:rPr>
          <w:rFonts w:ascii="宋体" w:hAnsi="宋体" w:eastAsia="宋体" w:cs="宋体"/>
          <w:color w:val="auto"/>
          <w:sz w:val="24"/>
          <w:highlight w:val="none"/>
        </w:rPr>
        <w:t xml:space="preserve">在中国境内完成。</w:t>
      </w:r>
      <w:r/>
    </w:p>
    <w:p>
      <w:pPr>
        <w:ind w:left="0" w:right="0" w:firstLine="42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keepLines w:val="0"/>
        <w:keepNext w:val="0"/>
        <w:pageBreakBefore w:val="0"/>
        <w:spacing w:before="30" w:after="30" w:line="360" w:lineRule="auto"/>
        <w:shd w:val="clear" w:color="ffffff"/>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ind w:left="0" w:right="0" w:firstLine="0"/>
        <w:jc w:val="right"/>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公司（单位）名称（加盖CA电子公章）：         </w:t>
      </w:r>
      <w:r/>
    </w:p>
    <w:p>
      <w:pPr>
        <w:ind w:left="0" w:right="0" w:firstLine="0"/>
        <w:jc w:val="center"/>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日期：      年   月   日         </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ind w:left="0" w:right="0" w:firstLine="0"/>
        <w:keepLines w:val="0"/>
        <w:keepNext w:val="0"/>
        <w:pageBreakBefore w:val="0"/>
        <w:spacing w:before="30" w:after="30" w:line="360" w:lineRule="auto"/>
        <w:shd w:val="clear" w:color="ffffff"/>
        <w:widowControl w:val="off"/>
        <w:rPr>
          <w:rFonts w:hint="eastAsia" w:ascii="宋体" w:hAnsi="宋体" w:eastAsia="宋体" w:cs="宋体"/>
          <w:b w:val="0"/>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ind w:firstLine="560"/>
        <w:jc w:val="center"/>
        <w:spacing w:line="479" w:lineRule="atLeast"/>
        <w:rPr>
          <w:rFonts w:hint="eastAsia" w:ascii="宋体" w:hAnsi="宋体" w:eastAsia="宋体" w:cs="宋体"/>
          <w:b w:val="0"/>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bidi="ar-SA"/>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楷体_GB2312">
    <w:panose1 w:val="02010609060101010101"/>
  </w:font>
  <w:font w:name="Courier New">
    <w:panose1 w:val="02070309020205020404"/>
  </w:font>
  <w:font w:name="PMingLiU">
    <w:panose1 w:val="02020500000000000000"/>
  </w:font>
  <w:font w:name="Symbol">
    <w:panose1 w:val="05050102010706020507"/>
  </w:font>
  <w:font w:name="新宋体">
    <w:panose1 w:val="0201060903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9"/>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9"/>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949"/>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949"/>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9"/>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9"/>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right"/>
      <w:pBdr>
        <w:bottom w:val="single" w:color="000000" w:sz="4" w:space="0"/>
      </w:pBdr>
    </w:pPr>
    <w:r>
      <w:rPr>
        <w:rFonts w:hint="eastAsia"/>
        <w:lang w:eastAsia="zh-CN"/>
      </w:rPr>
      <w:t xml:space="preserve">徐医附院射频紧肤仪（射频治疗仪）采购项目</w:t>
    </w:r>
    <w:r>
      <w:rPr>
        <w:rFonts w:hint="eastAsia"/>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lang w:eastAsia="zh-CN"/>
      </w:rPr>
      <w:t xml:space="preserve">徐医附院射频紧肤仪（射频治疗仪）采购项目</w:t>
    </w:r>
    <w:r>
      <w:rPr>
        <w:rFonts w:hint="eastAsia"/>
        <w:sz w:val="18"/>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徐医附院射频紧肤仪（射频治疗仪）采购项目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7" w:default="1">
    <w:name w:val="Normal"/>
    <w:link w:val="9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8">
    <w:name w:val="Heading 1"/>
    <w:basedOn w:val="797"/>
    <w:next w:val="797"/>
    <w:link w:val="840"/>
    <w:uiPriority w:val="9"/>
    <w:qFormat/>
    <w:pPr>
      <w:keepLines/>
      <w:keepNext/>
      <w:spacing w:before="480" w:after="200"/>
      <w:outlineLvl w:val="0"/>
    </w:pPr>
    <w:rPr>
      <w:rFonts w:ascii="Arial" w:hAnsi="Arial" w:eastAsia="Arial" w:cs="Arial"/>
      <w:sz w:val="40"/>
      <w:szCs w:val="40"/>
    </w:rPr>
  </w:style>
  <w:style w:type="paragraph" w:styleId="799">
    <w:name w:val="Heading 2"/>
    <w:basedOn w:val="797"/>
    <w:next w:val="797"/>
    <w:link w:val="841"/>
    <w:uiPriority w:val="9"/>
    <w:unhideWhenUsed/>
    <w:qFormat/>
    <w:pPr>
      <w:keepLines/>
      <w:keepNext/>
      <w:spacing w:before="360" w:after="200"/>
      <w:outlineLvl w:val="1"/>
    </w:pPr>
    <w:rPr>
      <w:rFonts w:ascii="Arial" w:hAnsi="Arial" w:eastAsia="Arial" w:cs="Arial"/>
      <w:sz w:val="34"/>
    </w:rPr>
  </w:style>
  <w:style w:type="paragraph" w:styleId="800">
    <w:name w:val="Heading 3"/>
    <w:basedOn w:val="797"/>
    <w:next w:val="797"/>
    <w:link w:val="842"/>
    <w:uiPriority w:val="9"/>
    <w:unhideWhenUsed/>
    <w:qFormat/>
    <w:pPr>
      <w:keepLines/>
      <w:keepNext/>
      <w:spacing w:before="320" w:after="200"/>
      <w:outlineLvl w:val="2"/>
    </w:pPr>
    <w:rPr>
      <w:rFonts w:ascii="Arial" w:hAnsi="Arial" w:eastAsia="Arial" w:cs="Arial"/>
      <w:sz w:val="30"/>
      <w:szCs w:val="30"/>
    </w:rPr>
  </w:style>
  <w:style w:type="paragraph" w:styleId="801">
    <w:name w:val="Heading 4"/>
    <w:basedOn w:val="797"/>
    <w:next w:val="797"/>
    <w:link w:val="843"/>
    <w:uiPriority w:val="9"/>
    <w:unhideWhenUsed/>
    <w:qFormat/>
    <w:pPr>
      <w:keepLines/>
      <w:keepNext/>
      <w:spacing w:before="320" w:after="200"/>
      <w:outlineLvl w:val="3"/>
    </w:pPr>
    <w:rPr>
      <w:rFonts w:ascii="Arial" w:hAnsi="Arial" w:eastAsia="Arial" w:cs="Arial"/>
      <w:b/>
      <w:bCs/>
      <w:sz w:val="26"/>
      <w:szCs w:val="26"/>
    </w:rPr>
  </w:style>
  <w:style w:type="paragraph" w:styleId="802">
    <w:name w:val="Heading 5"/>
    <w:basedOn w:val="797"/>
    <w:next w:val="797"/>
    <w:link w:val="844"/>
    <w:uiPriority w:val="9"/>
    <w:unhideWhenUsed/>
    <w:qFormat/>
    <w:pPr>
      <w:keepLines/>
      <w:keepNext/>
      <w:spacing w:before="320" w:after="200"/>
      <w:outlineLvl w:val="4"/>
    </w:pPr>
    <w:rPr>
      <w:rFonts w:ascii="Arial" w:hAnsi="Arial" w:eastAsia="Arial" w:cs="Arial"/>
      <w:b/>
      <w:bCs/>
      <w:sz w:val="24"/>
      <w:szCs w:val="24"/>
    </w:rPr>
  </w:style>
  <w:style w:type="paragraph" w:styleId="803">
    <w:name w:val="Heading 6"/>
    <w:basedOn w:val="797"/>
    <w:next w:val="797"/>
    <w:link w:val="845"/>
    <w:uiPriority w:val="9"/>
    <w:unhideWhenUsed/>
    <w:qFormat/>
    <w:pPr>
      <w:keepLines/>
      <w:keepNext/>
      <w:spacing w:before="320" w:after="200"/>
      <w:outlineLvl w:val="5"/>
    </w:pPr>
    <w:rPr>
      <w:rFonts w:ascii="Arial" w:hAnsi="Arial" w:eastAsia="Arial" w:cs="Arial"/>
      <w:b/>
      <w:bCs/>
      <w:sz w:val="22"/>
      <w:szCs w:val="22"/>
    </w:rPr>
  </w:style>
  <w:style w:type="paragraph" w:styleId="804">
    <w:name w:val="Heading 7"/>
    <w:basedOn w:val="797"/>
    <w:next w:val="797"/>
    <w:link w:val="846"/>
    <w:uiPriority w:val="9"/>
    <w:unhideWhenUsed/>
    <w:qFormat/>
    <w:pPr>
      <w:keepLines/>
      <w:keepNext/>
      <w:spacing w:before="320" w:after="200"/>
      <w:outlineLvl w:val="6"/>
    </w:pPr>
    <w:rPr>
      <w:rFonts w:ascii="Arial" w:hAnsi="Arial" w:eastAsia="Arial" w:cs="Arial"/>
      <w:b/>
      <w:bCs/>
      <w:i/>
      <w:iCs/>
      <w:sz w:val="22"/>
      <w:szCs w:val="22"/>
    </w:rPr>
  </w:style>
  <w:style w:type="paragraph" w:styleId="805">
    <w:name w:val="Heading 8"/>
    <w:basedOn w:val="797"/>
    <w:next w:val="797"/>
    <w:link w:val="847"/>
    <w:uiPriority w:val="9"/>
    <w:unhideWhenUsed/>
    <w:qFormat/>
    <w:pPr>
      <w:keepLines/>
      <w:keepNext/>
      <w:spacing w:before="320" w:after="200"/>
      <w:outlineLvl w:val="7"/>
    </w:pPr>
    <w:rPr>
      <w:rFonts w:ascii="Arial" w:hAnsi="Arial" w:eastAsia="Arial" w:cs="Arial"/>
      <w:i/>
      <w:iCs/>
      <w:sz w:val="22"/>
      <w:szCs w:val="22"/>
    </w:rPr>
  </w:style>
  <w:style w:type="paragraph" w:styleId="806">
    <w:name w:val="Heading 9"/>
    <w:basedOn w:val="797"/>
    <w:next w:val="797"/>
    <w:link w:val="848"/>
    <w:uiPriority w:val="9"/>
    <w:unhideWhenUsed/>
    <w:qFormat/>
    <w:pPr>
      <w:keepLines/>
      <w:keepNext/>
      <w:spacing w:before="320" w:after="200"/>
      <w:outlineLvl w:val="8"/>
    </w:pPr>
    <w:rPr>
      <w:rFonts w:ascii="Arial" w:hAnsi="Arial" w:eastAsia="Arial" w:cs="Arial"/>
      <w:i/>
      <w:iCs/>
      <w:sz w:val="21"/>
      <w:szCs w:val="21"/>
    </w:rPr>
  </w:style>
  <w:style w:type="character" w:styleId="807" w:default="1">
    <w:name w:val="Default Paragraph Font"/>
    <w:uiPriority w:val="1"/>
    <w:semiHidden/>
    <w:unhideWhenUsed/>
    <w:qFormat/>
  </w:style>
  <w:style w:type="table" w:styleId="808" w:default="1">
    <w:name w:val="Normal Table"/>
    <w:uiPriority w:val="99"/>
    <w:semiHidden/>
    <w:unhideWhenUsed/>
    <w:qFormat/>
    <w:tblPr>
      <w:tblCellMar>
        <w:left w:w="108" w:type="dxa"/>
        <w:top w:w="0" w:type="dxa"/>
        <w:right w:w="108" w:type="dxa"/>
        <w:bottom w:w="0" w:type="dxa"/>
      </w:tblCellMar>
    </w:tblPr>
  </w:style>
  <w:style w:type="paragraph" w:styleId="809">
    <w:name w:val="toc 7"/>
    <w:basedOn w:val="797"/>
    <w:next w:val="797"/>
    <w:uiPriority w:val="39"/>
    <w:unhideWhenUsed/>
    <w:qFormat/>
    <w:pPr>
      <w:ind w:left="1701" w:right="0" w:firstLine="0"/>
      <w:spacing w:after="57"/>
    </w:pPr>
  </w:style>
  <w:style w:type="paragraph" w:styleId="810">
    <w:name w:val="Normal Indent"/>
    <w:basedOn w:val="797"/>
    <w:uiPriority w:val="0"/>
    <w:qFormat/>
    <w:pPr>
      <w:ind w:firstLine="420"/>
    </w:pPr>
  </w:style>
  <w:style w:type="paragraph" w:styleId="811">
    <w:name w:val="Caption"/>
    <w:basedOn w:val="797"/>
    <w:next w:val="79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2">
    <w:name w:val="annotation text"/>
    <w:basedOn w:val="797"/>
    <w:uiPriority w:val="99"/>
    <w:semiHidden/>
    <w:unhideWhenUsed/>
    <w:qFormat/>
    <w:pPr>
      <w:jc w:val="left"/>
    </w:pPr>
  </w:style>
  <w:style w:type="paragraph" w:styleId="813">
    <w:name w:val="Body Text"/>
    <w:basedOn w:val="797"/>
    <w:uiPriority w:val="99"/>
    <w:qFormat/>
    <w:pPr>
      <w:spacing w:after="120"/>
    </w:pPr>
    <w:rPr>
      <w:rFonts w:ascii="Calibri" w:hAnsi="Calibri"/>
    </w:rPr>
  </w:style>
  <w:style w:type="paragraph" w:styleId="814">
    <w:name w:val="Body Text Indent"/>
    <w:basedOn w:val="797"/>
    <w:uiPriority w:val="0"/>
    <w:qFormat/>
    <w:pPr>
      <w:ind w:left="420"/>
      <w:spacing w:after="120"/>
    </w:pPr>
    <w:rPr>
      <w:rFonts w:ascii="Calibri" w:hAnsi="Calibri"/>
    </w:rPr>
  </w:style>
  <w:style w:type="paragraph" w:styleId="815">
    <w:name w:val="Block Text"/>
    <w:basedOn w:val="797"/>
    <w:uiPriority w:val="99"/>
    <w:unhideWhenUsed/>
    <w:qFormat/>
    <w:pPr>
      <w:ind w:left="1440" w:right="1440"/>
      <w:spacing w:after="120"/>
    </w:pPr>
  </w:style>
  <w:style w:type="paragraph" w:styleId="816">
    <w:name w:val="toc 5"/>
    <w:basedOn w:val="797"/>
    <w:next w:val="797"/>
    <w:uiPriority w:val="39"/>
    <w:unhideWhenUsed/>
    <w:qFormat/>
    <w:pPr>
      <w:ind w:left="1134" w:right="0" w:firstLine="0"/>
      <w:spacing w:after="57"/>
    </w:pPr>
  </w:style>
  <w:style w:type="paragraph" w:styleId="817">
    <w:name w:val="toc 3"/>
    <w:basedOn w:val="797"/>
    <w:next w:val="797"/>
    <w:uiPriority w:val="39"/>
    <w:unhideWhenUsed/>
    <w:qFormat/>
    <w:pPr>
      <w:ind w:left="567" w:right="0" w:firstLine="0"/>
      <w:spacing w:after="57"/>
    </w:pPr>
  </w:style>
  <w:style w:type="paragraph" w:styleId="818">
    <w:name w:val="toc 8"/>
    <w:basedOn w:val="797"/>
    <w:next w:val="797"/>
    <w:uiPriority w:val="39"/>
    <w:unhideWhenUsed/>
    <w:qFormat/>
    <w:pPr>
      <w:ind w:left="1984" w:right="0" w:firstLine="0"/>
      <w:spacing w:after="57"/>
    </w:pPr>
  </w:style>
  <w:style w:type="paragraph" w:styleId="819">
    <w:name w:val="endnote text"/>
    <w:basedOn w:val="797"/>
    <w:link w:val="860"/>
    <w:uiPriority w:val="99"/>
    <w:semiHidden/>
    <w:unhideWhenUsed/>
    <w:qFormat/>
    <w:pPr>
      <w:spacing w:after="0" w:line="240" w:lineRule="auto"/>
    </w:pPr>
    <w:rPr>
      <w:sz w:val="20"/>
    </w:rPr>
  </w:style>
  <w:style w:type="paragraph" w:styleId="820">
    <w:name w:val="Footer"/>
    <w:basedOn w:val="797"/>
    <w:link w:val="858"/>
    <w:uiPriority w:val="99"/>
    <w:unhideWhenUsed/>
    <w:qFormat/>
    <w:pPr>
      <w:spacing w:after="0" w:line="240" w:lineRule="auto"/>
      <w:tabs>
        <w:tab w:val="center" w:pos="7143" w:leader="none"/>
        <w:tab w:val="right" w:pos="14287" w:leader="none"/>
      </w:tabs>
    </w:pPr>
  </w:style>
  <w:style w:type="paragraph" w:styleId="821">
    <w:name w:val="Header"/>
    <w:basedOn w:val="797"/>
    <w:link w:val="857"/>
    <w:uiPriority w:val="99"/>
    <w:unhideWhenUsed/>
    <w:qFormat/>
    <w:pPr>
      <w:spacing w:after="0" w:line="240" w:lineRule="auto"/>
      <w:tabs>
        <w:tab w:val="center" w:pos="7143" w:leader="none"/>
        <w:tab w:val="right" w:pos="14287" w:leader="none"/>
      </w:tabs>
    </w:pPr>
  </w:style>
  <w:style w:type="paragraph" w:styleId="822">
    <w:name w:val="toc 1"/>
    <w:basedOn w:val="797"/>
    <w:next w:val="797"/>
    <w:uiPriority w:val="39"/>
    <w:unhideWhenUsed/>
    <w:qFormat/>
    <w:pPr>
      <w:ind w:left="0" w:right="0" w:firstLine="0"/>
      <w:spacing w:after="57"/>
    </w:pPr>
  </w:style>
  <w:style w:type="paragraph" w:styleId="823">
    <w:name w:val="toc 4"/>
    <w:basedOn w:val="797"/>
    <w:next w:val="797"/>
    <w:uiPriority w:val="39"/>
    <w:unhideWhenUsed/>
    <w:qFormat/>
    <w:pPr>
      <w:ind w:left="850" w:right="0" w:firstLine="0"/>
      <w:spacing w:after="57"/>
    </w:pPr>
  </w:style>
  <w:style w:type="paragraph" w:styleId="824">
    <w:name w:val="Subtitle"/>
    <w:basedOn w:val="797"/>
    <w:next w:val="797"/>
    <w:link w:val="852"/>
    <w:uiPriority w:val="11"/>
    <w:qFormat/>
    <w:pPr>
      <w:spacing w:before="200" w:after="200"/>
    </w:pPr>
    <w:rPr>
      <w:sz w:val="24"/>
      <w:szCs w:val="24"/>
    </w:rPr>
  </w:style>
  <w:style w:type="paragraph" w:styleId="825">
    <w:name w:val="footnote text"/>
    <w:basedOn w:val="797"/>
    <w:link w:val="859"/>
    <w:uiPriority w:val="99"/>
    <w:semiHidden/>
    <w:unhideWhenUsed/>
    <w:qFormat/>
    <w:pPr>
      <w:spacing w:after="40" w:line="240" w:lineRule="auto"/>
    </w:pPr>
    <w:rPr>
      <w:sz w:val="18"/>
    </w:rPr>
  </w:style>
  <w:style w:type="paragraph" w:styleId="826">
    <w:name w:val="toc 6"/>
    <w:basedOn w:val="797"/>
    <w:next w:val="797"/>
    <w:uiPriority w:val="39"/>
    <w:unhideWhenUsed/>
    <w:qFormat/>
    <w:pPr>
      <w:ind w:left="1417" w:right="0" w:firstLine="0"/>
      <w:spacing w:after="57"/>
    </w:pPr>
  </w:style>
  <w:style w:type="paragraph" w:styleId="827">
    <w:name w:val="table of figures"/>
    <w:basedOn w:val="797"/>
    <w:next w:val="797"/>
    <w:uiPriority w:val="99"/>
    <w:unhideWhenUsed/>
    <w:qFormat/>
    <w:pPr>
      <w:spacing w:after="0" w:afterAutospacing="0"/>
    </w:pPr>
  </w:style>
  <w:style w:type="paragraph" w:styleId="828">
    <w:name w:val="toc 2"/>
    <w:basedOn w:val="797"/>
    <w:next w:val="797"/>
    <w:uiPriority w:val="39"/>
    <w:unhideWhenUsed/>
    <w:qFormat/>
    <w:pPr>
      <w:ind w:left="283" w:right="0" w:firstLine="0"/>
      <w:spacing w:after="57"/>
    </w:pPr>
  </w:style>
  <w:style w:type="paragraph" w:styleId="829">
    <w:name w:val="toc 9"/>
    <w:basedOn w:val="797"/>
    <w:next w:val="797"/>
    <w:uiPriority w:val="39"/>
    <w:unhideWhenUsed/>
    <w:qFormat/>
    <w:pPr>
      <w:ind w:left="2268" w:right="0" w:firstLine="0"/>
      <w:spacing w:after="57"/>
    </w:pPr>
  </w:style>
  <w:style w:type="paragraph" w:styleId="830">
    <w:name w:val="Normal (Web)"/>
    <w:basedOn w:val="797"/>
    <w:uiPriority w:val="99"/>
    <w:semiHidden/>
    <w:unhideWhenUsed/>
    <w:qFormat/>
    <w:pPr>
      <w:ind w:left="0" w:right="0"/>
      <w:jc w:val="left"/>
      <w:spacing w:before="0" w:beforeAutospacing="1" w:after="0" w:afterAutospacing="1"/>
    </w:pPr>
    <w:rPr>
      <w:sz w:val="24"/>
      <w:lang w:val="en-US" w:eastAsia="zh-CN" w:bidi="ar"/>
    </w:rPr>
  </w:style>
  <w:style w:type="paragraph" w:styleId="831">
    <w:name w:val="Title"/>
    <w:basedOn w:val="797"/>
    <w:next w:val="797"/>
    <w:link w:val="851"/>
    <w:uiPriority w:val="10"/>
    <w:qFormat/>
    <w:pPr>
      <w:contextualSpacing/>
      <w:spacing w:before="300" w:after="200"/>
    </w:pPr>
    <w:rPr>
      <w:sz w:val="48"/>
      <w:szCs w:val="48"/>
    </w:rPr>
  </w:style>
  <w:style w:type="paragraph" w:styleId="832">
    <w:name w:val="Body Text First Indent"/>
    <w:basedOn w:val="813"/>
    <w:next w:val="833"/>
    <w:uiPriority w:val="0"/>
    <w:qFormat/>
    <w:pPr>
      <w:ind w:firstLine="420"/>
    </w:pPr>
  </w:style>
  <w:style w:type="paragraph" w:styleId="833">
    <w:name w:val="Body Text First Indent 2"/>
    <w:basedOn w:val="814"/>
    <w:uiPriority w:val="0"/>
    <w:qFormat/>
    <w:pPr>
      <w:ind w:firstLine="420"/>
      <w:spacing w:line="360" w:lineRule="auto"/>
    </w:pPr>
    <w:rPr>
      <w:color w:val="000000"/>
      <w:sz w:val="20"/>
    </w:rPr>
  </w:style>
  <w:style w:type="table" w:styleId="83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5">
    <w:name w:val="endnote reference"/>
    <w:uiPriority w:val="99"/>
    <w:semiHidden/>
    <w:unhideWhenUsed/>
    <w:qFormat/>
    <w:rPr>
      <w:vertAlign w:val="superscript"/>
    </w:rPr>
  </w:style>
  <w:style w:type="character" w:styleId="836">
    <w:name w:val="Emphasis"/>
    <w:basedOn w:val="807"/>
    <w:uiPriority w:val="20"/>
    <w:qFormat/>
    <w:rPr>
      <w:i/>
    </w:rPr>
  </w:style>
  <w:style w:type="character" w:styleId="837">
    <w:name w:val="Hyperlink"/>
    <w:uiPriority w:val="99"/>
    <w:unhideWhenUsed/>
    <w:qFormat/>
    <w:rPr>
      <w:color w:val="0000ff" w:themeColor="hyperlink"/>
      <w:u w:val="single"/>
      <w14:textFill>
        <w14:solidFill>
          <w14:schemeClr w14:val="hlink"/>
        </w14:solidFill>
      </w14:textFill>
    </w:rPr>
  </w:style>
  <w:style w:type="character" w:styleId="838">
    <w:name w:val="footnote reference"/>
    <w:uiPriority w:val="99"/>
    <w:unhideWhenUsed/>
    <w:qFormat/>
    <w:rPr>
      <w:vertAlign w:val="superscript"/>
    </w:rPr>
  </w:style>
  <w:style w:type="paragraph" w:styleId="839" w:customStyle="1">
    <w:name w:val="正文缩进1"/>
    <w:basedOn w:val="797"/>
    <w:uiPriority w:val="0"/>
    <w:qFormat/>
    <w:pPr>
      <w:ind w:firstLine="420"/>
    </w:pPr>
  </w:style>
  <w:style w:type="character" w:styleId="840" w:customStyle="1">
    <w:name w:val="Heading 1 Char"/>
    <w:link w:val="798"/>
    <w:uiPriority w:val="9"/>
    <w:qFormat/>
    <w:rPr>
      <w:rFonts w:ascii="Arial" w:hAnsi="Arial" w:eastAsia="Arial" w:cs="Arial"/>
      <w:sz w:val="40"/>
      <w:szCs w:val="40"/>
    </w:rPr>
  </w:style>
  <w:style w:type="character" w:styleId="841" w:customStyle="1">
    <w:name w:val="Heading 2 Char"/>
    <w:link w:val="799"/>
    <w:uiPriority w:val="9"/>
    <w:qFormat/>
    <w:rPr>
      <w:rFonts w:ascii="Arial" w:hAnsi="Arial" w:eastAsia="Arial" w:cs="Arial"/>
      <w:sz w:val="34"/>
    </w:rPr>
  </w:style>
  <w:style w:type="character" w:styleId="842" w:customStyle="1">
    <w:name w:val="Heading 3 Char"/>
    <w:link w:val="800"/>
    <w:uiPriority w:val="9"/>
    <w:qFormat/>
    <w:rPr>
      <w:rFonts w:ascii="Arial" w:hAnsi="Arial" w:eastAsia="Arial" w:cs="Arial"/>
      <w:sz w:val="30"/>
      <w:szCs w:val="30"/>
    </w:rPr>
  </w:style>
  <w:style w:type="character" w:styleId="843" w:customStyle="1">
    <w:name w:val="Heading 4 Char"/>
    <w:link w:val="801"/>
    <w:uiPriority w:val="9"/>
    <w:qFormat/>
    <w:rPr>
      <w:rFonts w:ascii="Arial" w:hAnsi="Arial" w:eastAsia="Arial" w:cs="Arial"/>
      <w:b/>
      <w:bCs/>
      <w:sz w:val="26"/>
      <w:szCs w:val="26"/>
    </w:rPr>
  </w:style>
  <w:style w:type="character" w:styleId="844" w:customStyle="1">
    <w:name w:val="Heading 5 Char"/>
    <w:link w:val="802"/>
    <w:uiPriority w:val="9"/>
    <w:qFormat/>
    <w:rPr>
      <w:rFonts w:ascii="Arial" w:hAnsi="Arial" w:eastAsia="Arial" w:cs="Arial"/>
      <w:b/>
      <w:bCs/>
      <w:sz w:val="24"/>
      <w:szCs w:val="24"/>
    </w:rPr>
  </w:style>
  <w:style w:type="character" w:styleId="845" w:customStyle="1">
    <w:name w:val="Heading 6 Char"/>
    <w:link w:val="803"/>
    <w:uiPriority w:val="9"/>
    <w:qFormat/>
    <w:rPr>
      <w:rFonts w:ascii="Arial" w:hAnsi="Arial" w:eastAsia="Arial" w:cs="Arial"/>
      <w:b/>
      <w:bCs/>
      <w:sz w:val="22"/>
      <w:szCs w:val="22"/>
    </w:rPr>
  </w:style>
  <w:style w:type="character" w:styleId="846" w:customStyle="1">
    <w:name w:val="Heading 7 Char"/>
    <w:link w:val="804"/>
    <w:uiPriority w:val="9"/>
    <w:qFormat/>
    <w:rPr>
      <w:rFonts w:ascii="Arial" w:hAnsi="Arial" w:eastAsia="Arial" w:cs="Arial"/>
      <w:b/>
      <w:bCs/>
      <w:i/>
      <w:iCs/>
      <w:sz w:val="22"/>
      <w:szCs w:val="22"/>
    </w:rPr>
  </w:style>
  <w:style w:type="character" w:styleId="847" w:customStyle="1">
    <w:name w:val="Heading 8 Char"/>
    <w:link w:val="805"/>
    <w:uiPriority w:val="9"/>
    <w:qFormat/>
    <w:rPr>
      <w:rFonts w:ascii="Arial" w:hAnsi="Arial" w:eastAsia="Arial" w:cs="Arial"/>
      <w:i/>
      <w:iCs/>
      <w:sz w:val="22"/>
      <w:szCs w:val="22"/>
    </w:rPr>
  </w:style>
  <w:style w:type="character" w:styleId="848" w:customStyle="1">
    <w:name w:val="Heading 9 Char"/>
    <w:link w:val="806"/>
    <w:uiPriority w:val="9"/>
    <w:qFormat/>
    <w:rPr>
      <w:rFonts w:ascii="Arial" w:hAnsi="Arial" w:eastAsia="Arial" w:cs="Arial"/>
      <w:i/>
      <w:iCs/>
      <w:sz w:val="21"/>
      <w:szCs w:val="21"/>
    </w:rPr>
  </w:style>
  <w:style w:type="paragraph" w:styleId="849">
    <w:name w:val="List Paragraph"/>
    <w:basedOn w:val="797"/>
    <w:uiPriority w:val="34"/>
    <w:qFormat/>
    <w:pPr>
      <w:contextualSpacing/>
      <w:ind w:left="720"/>
    </w:pPr>
  </w:style>
  <w:style w:type="paragraph" w:styleId="850">
    <w:name w:val="No Spacing"/>
    <w:uiPriority w:val="1"/>
    <w:qFormat/>
    <w:pPr>
      <w:spacing w:before="0" w:after="0" w:line="240" w:lineRule="auto"/>
    </w:pPr>
    <w:rPr>
      <w:rFonts w:hint="default" w:ascii="Times New Roman" w:hAnsi="Times New Roman" w:eastAsia="宋体" w:cs="Times New Roman"/>
    </w:rPr>
  </w:style>
  <w:style w:type="character" w:styleId="851" w:customStyle="1">
    <w:name w:val="Title Char"/>
    <w:link w:val="831"/>
    <w:uiPriority w:val="10"/>
    <w:qFormat/>
    <w:rPr>
      <w:sz w:val="48"/>
      <w:szCs w:val="48"/>
    </w:rPr>
  </w:style>
  <w:style w:type="character" w:styleId="852" w:customStyle="1">
    <w:name w:val="Subtitle Char"/>
    <w:link w:val="824"/>
    <w:uiPriority w:val="11"/>
    <w:qFormat/>
    <w:rPr>
      <w:sz w:val="24"/>
      <w:szCs w:val="24"/>
    </w:rPr>
  </w:style>
  <w:style w:type="paragraph" w:styleId="853">
    <w:name w:val="Quote"/>
    <w:basedOn w:val="797"/>
    <w:next w:val="797"/>
    <w:link w:val="854"/>
    <w:uiPriority w:val="29"/>
    <w:qFormat/>
    <w:pPr>
      <w:ind w:left="720" w:right="720"/>
    </w:pPr>
    <w:rPr>
      <w:i/>
    </w:rPr>
  </w:style>
  <w:style w:type="character" w:styleId="854" w:customStyle="1">
    <w:name w:val="Quote Char"/>
    <w:link w:val="853"/>
    <w:uiPriority w:val="29"/>
    <w:qFormat/>
    <w:rPr>
      <w:i/>
    </w:rPr>
  </w:style>
  <w:style w:type="paragraph" w:styleId="855">
    <w:name w:val="Intense Quote"/>
    <w:basedOn w:val="797"/>
    <w:next w:val="797"/>
    <w:link w:val="8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6" w:customStyle="1">
    <w:name w:val="Intense Quote Char"/>
    <w:link w:val="855"/>
    <w:uiPriority w:val="30"/>
    <w:qFormat/>
    <w:rPr>
      <w:i/>
    </w:rPr>
  </w:style>
  <w:style w:type="character" w:styleId="857" w:customStyle="1">
    <w:name w:val="Header Char"/>
    <w:link w:val="821"/>
    <w:uiPriority w:val="99"/>
    <w:qFormat/>
  </w:style>
  <w:style w:type="character" w:styleId="858" w:customStyle="1">
    <w:name w:val="Caption Char"/>
    <w:link w:val="820"/>
    <w:uiPriority w:val="99"/>
    <w:qFormat/>
  </w:style>
  <w:style w:type="character" w:styleId="859" w:customStyle="1">
    <w:name w:val="Footnote Text Char"/>
    <w:link w:val="825"/>
    <w:uiPriority w:val="99"/>
    <w:qFormat/>
    <w:rPr>
      <w:sz w:val="18"/>
    </w:rPr>
  </w:style>
  <w:style w:type="character" w:styleId="860" w:customStyle="1">
    <w:name w:val="Endnote Text Char"/>
    <w:link w:val="819"/>
    <w:uiPriority w:val="99"/>
    <w:qFormat/>
    <w:rPr>
      <w:sz w:val="20"/>
    </w:rPr>
  </w:style>
  <w:style w:type="paragraph" w:styleId="861" w:customStyle="1">
    <w:name w:val="标题 111"/>
    <w:basedOn w:val="797"/>
    <w:next w:val="797"/>
    <w:link w:val="894"/>
    <w:uiPriority w:val="9"/>
    <w:qFormat/>
    <w:pPr>
      <w:keepLines/>
      <w:keepNext/>
      <w:spacing w:before="480" w:after="200"/>
      <w:outlineLvl w:val="0"/>
    </w:pPr>
    <w:rPr>
      <w:rFonts w:ascii="Arial" w:hAnsi="Arial" w:eastAsia="Arial" w:cs="Arial"/>
      <w:sz w:val="40"/>
      <w:szCs w:val="40"/>
    </w:rPr>
  </w:style>
  <w:style w:type="paragraph" w:styleId="862" w:customStyle="1">
    <w:name w:val="标题 211"/>
    <w:basedOn w:val="797"/>
    <w:next w:val="797"/>
    <w:link w:val="883"/>
    <w:uiPriority w:val="9"/>
    <w:qFormat/>
    <w:pPr>
      <w:keepLines/>
      <w:keepNext/>
      <w:spacing w:before="360" w:after="200"/>
      <w:outlineLvl w:val="1"/>
    </w:pPr>
    <w:rPr>
      <w:rFonts w:ascii="Arial" w:hAnsi="Arial" w:eastAsia="Arial" w:cs="Arial"/>
      <w:sz w:val="34"/>
    </w:rPr>
  </w:style>
  <w:style w:type="paragraph" w:styleId="863" w:customStyle="1">
    <w:name w:val="标题 31"/>
    <w:basedOn w:val="797"/>
    <w:next w:val="797"/>
    <w:link w:val="878"/>
    <w:uiPriority w:val="9"/>
    <w:qFormat/>
    <w:pPr>
      <w:keepLines/>
      <w:keepNext/>
      <w:spacing w:before="320" w:after="200"/>
      <w:outlineLvl w:val="2"/>
    </w:pPr>
    <w:rPr>
      <w:rFonts w:ascii="Arial" w:hAnsi="Arial" w:eastAsia="Arial" w:cs="Arial"/>
      <w:sz w:val="30"/>
      <w:szCs w:val="30"/>
    </w:rPr>
  </w:style>
  <w:style w:type="paragraph" w:styleId="864" w:customStyle="1">
    <w:name w:val="标题 41"/>
    <w:basedOn w:val="797"/>
    <w:next w:val="797"/>
    <w:link w:val="884"/>
    <w:uiPriority w:val="9"/>
    <w:qFormat/>
    <w:pPr>
      <w:keepLines/>
      <w:keepNext/>
      <w:spacing w:before="320" w:after="200"/>
      <w:outlineLvl w:val="3"/>
    </w:pPr>
    <w:rPr>
      <w:rFonts w:ascii="Arial" w:hAnsi="Arial" w:eastAsia="Arial" w:cs="Arial"/>
      <w:b/>
      <w:bCs/>
      <w:sz w:val="26"/>
      <w:szCs w:val="26"/>
    </w:rPr>
  </w:style>
  <w:style w:type="paragraph" w:styleId="865" w:customStyle="1">
    <w:name w:val="标题 51"/>
    <w:basedOn w:val="797"/>
    <w:next w:val="797"/>
    <w:link w:val="888"/>
    <w:uiPriority w:val="9"/>
    <w:qFormat/>
    <w:pPr>
      <w:keepLines/>
      <w:keepNext/>
      <w:spacing w:before="320" w:after="200"/>
      <w:outlineLvl w:val="4"/>
    </w:pPr>
    <w:rPr>
      <w:rFonts w:ascii="Arial" w:hAnsi="Arial" w:eastAsia="Arial" w:cs="Arial"/>
      <w:b/>
      <w:bCs/>
      <w:sz w:val="24"/>
      <w:szCs w:val="24"/>
    </w:rPr>
  </w:style>
  <w:style w:type="paragraph" w:styleId="866" w:customStyle="1">
    <w:name w:val="标题 61"/>
    <w:basedOn w:val="797"/>
    <w:next w:val="797"/>
    <w:link w:val="895"/>
    <w:uiPriority w:val="9"/>
    <w:qFormat/>
    <w:pPr>
      <w:keepLines/>
      <w:keepNext/>
      <w:spacing w:before="320" w:after="200"/>
      <w:outlineLvl w:val="5"/>
    </w:pPr>
    <w:rPr>
      <w:rFonts w:ascii="Arial" w:hAnsi="Arial" w:eastAsia="Arial" w:cs="Arial"/>
      <w:b/>
      <w:bCs/>
      <w:sz w:val="22"/>
      <w:szCs w:val="22"/>
    </w:rPr>
  </w:style>
  <w:style w:type="paragraph" w:styleId="867" w:customStyle="1">
    <w:name w:val="标题 71"/>
    <w:basedOn w:val="797"/>
    <w:next w:val="797"/>
    <w:link w:val="899"/>
    <w:uiPriority w:val="9"/>
    <w:qFormat/>
    <w:pPr>
      <w:keepLines/>
      <w:keepNext/>
      <w:spacing w:before="320" w:after="200"/>
      <w:outlineLvl w:val="6"/>
    </w:pPr>
    <w:rPr>
      <w:rFonts w:ascii="Arial" w:hAnsi="Arial" w:eastAsia="Arial" w:cs="Arial"/>
      <w:b/>
      <w:bCs/>
      <w:i/>
      <w:iCs/>
      <w:sz w:val="22"/>
      <w:szCs w:val="22"/>
    </w:rPr>
  </w:style>
  <w:style w:type="paragraph" w:styleId="868" w:customStyle="1">
    <w:name w:val="标题 81"/>
    <w:basedOn w:val="797"/>
    <w:next w:val="797"/>
    <w:link w:val="898"/>
    <w:uiPriority w:val="9"/>
    <w:qFormat/>
    <w:pPr>
      <w:keepLines/>
      <w:keepNext/>
      <w:spacing w:before="320" w:after="200"/>
      <w:outlineLvl w:val="7"/>
    </w:pPr>
    <w:rPr>
      <w:rFonts w:ascii="Arial" w:hAnsi="Arial" w:eastAsia="Arial" w:cs="Arial"/>
      <w:i/>
      <w:iCs/>
      <w:sz w:val="22"/>
      <w:szCs w:val="22"/>
    </w:rPr>
  </w:style>
  <w:style w:type="paragraph" w:styleId="869" w:customStyle="1">
    <w:name w:val="标题 91"/>
    <w:basedOn w:val="797"/>
    <w:next w:val="797"/>
    <w:link w:val="887"/>
    <w:uiPriority w:val="9"/>
    <w:qFormat/>
    <w:pPr>
      <w:keepLines/>
      <w:keepNext/>
      <w:spacing w:before="320" w:after="200"/>
      <w:outlineLvl w:val="8"/>
    </w:pPr>
    <w:rPr>
      <w:rFonts w:ascii="Arial" w:hAnsi="Arial" w:eastAsia="Arial" w:cs="Arial"/>
      <w:i/>
      <w:iCs/>
      <w:sz w:val="21"/>
      <w:szCs w:val="21"/>
    </w:rPr>
  </w:style>
  <w:style w:type="character" w:styleId="870" w:customStyle="1">
    <w:name w:val="默认段落字体11"/>
    <w:link w:val="797"/>
    <w:uiPriority w:val="1"/>
    <w:unhideWhenUsed/>
    <w:qFormat/>
  </w:style>
  <w:style w:type="table" w:styleId="871" w:customStyle="1">
    <w:name w:val="普通表格11"/>
    <w:uiPriority w:val="99"/>
    <w:unhideWhenUsed/>
    <w:qFormat/>
    <w:tblPr/>
  </w:style>
  <w:style w:type="character" w:styleId="872" w:customStyle="1">
    <w:name w:val="脚注引用1"/>
    <w:link w:val="797"/>
    <w:uiPriority w:val="99"/>
    <w:unhideWhenUsed/>
    <w:qFormat/>
    <w:rPr>
      <w:vertAlign w:val="superscript"/>
    </w:rPr>
  </w:style>
  <w:style w:type="character" w:styleId="873" w:customStyle="1">
    <w:name w:val="尾注引用1"/>
    <w:link w:val="797"/>
    <w:uiPriority w:val="99"/>
    <w:unhideWhenUsed/>
    <w:qFormat/>
    <w:rPr>
      <w:vertAlign w:val="superscript"/>
    </w:rPr>
  </w:style>
  <w:style w:type="character" w:styleId="874" w:customStyle="1">
    <w:name w:val="超链接11"/>
    <w:link w:val="797"/>
    <w:uiPriority w:val="99"/>
    <w:unhideWhenUsed/>
    <w:qFormat/>
    <w:rPr>
      <w:color w:val="0000ff"/>
      <w:u w:val="single"/>
    </w:rPr>
  </w:style>
  <w:style w:type="character" w:styleId="875" w:customStyle="1">
    <w:name w:val="Footer Char"/>
    <w:uiPriority w:val="99"/>
    <w:qFormat/>
  </w:style>
  <w:style w:type="character" w:styleId="876" w:customStyle="1">
    <w:name w:val="批注框文本 字符"/>
    <w:link w:val="877"/>
    <w:uiPriority w:val="0"/>
    <w:qFormat/>
    <w:rPr>
      <w:rFonts w:ascii="Times New Roman" w:hAnsi="Times New Roman" w:eastAsia="宋体" w:cs="Times New Roman"/>
      <w:sz w:val="18"/>
      <w:szCs w:val="18"/>
    </w:rPr>
  </w:style>
  <w:style w:type="paragraph" w:styleId="877" w:customStyle="1">
    <w:name w:val="批注框文本1"/>
    <w:basedOn w:val="797"/>
    <w:link w:val="876"/>
    <w:uiPriority w:val="0"/>
    <w:qFormat/>
    <w:rPr>
      <w:sz w:val="18"/>
      <w:szCs w:val="18"/>
    </w:rPr>
  </w:style>
  <w:style w:type="character" w:styleId="878" w:customStyle="1">
    <w:name w:val="标题 3 字符"/>
    <w:link w:val="863"/>
    <w:uiPriority w:val="9"/>
    <w:qFormat/>
    <w:rPr>
      <w:rFonts w:ascii="Arial" w:hAnsi="Arial" w:eastAsia="Arial" w:cs="Arial"/>
      <w:sz w:val="30"/>
      <w:szCs w:val="30"/>
    </w:rPr>
  </w:style>
  <w:style w:type="character" w:styleId="879" w:customStyle="1">
    <w:name w:val="标题 字符"/>
    <w:link w:val="880"/>
    <w:uiPriority w:val="10"/>
    <w:qFormat/>
    <w:rPr>
      <w:sz w:val="48"/>
      <w:szCs w:val="48"/>
    </w:rPr>
  </w:style>
  <w:style w:type="paragraph" w:styleId="880" w:customStyle="1">
    <w:name w:val="标题1"/>
    <w:basedOn w:val="797"/>
    <w:next w:val="797"/>
    <w:link w:val="879"/>
    <w:uiPriority w:val="10"/>
    <w:qFormat/>
    <w:pPr>
      <w:contextualSpacing/>
      <w:spacing w:before="300" w:after="200"/>
    </w:pPr>
    <w:rPr>
      <w:sz w:val="48"/>
      <w:szCs w:val="48"/>
    </w:rPr>
  </w:style>
  <w:style w:type="character" w:styleId="881" w:customStyle="1">
    <w:name w:val="副标题 字符"/>
    <w:link w:val="882"/>
    <w:uiPriority w:val="11"/>
    <w:qFormat/>
    <w:rPr>
      <w:sz w:val="24"/>
      <w:szCs w:val="24"/>
    </w:rPr>
  </w:style>
  <w:style w:type="paragraph" w:styleId="882" w:customStyle="1">
    <w:name w:val="副标题1"/>
    <w:basedOn w:val="797"/>
    <w:next w:val="797"/>
    <w:link w:val="881"/>
    <w:uiPriority w:val="11"/>
    <w:qFormat/>
    <w:pPr>
      <w:spacing w:before="200" w:after="200"/>
    </w:pPr>
    <w:rPr>
      <w:sz w:val="24"/>
      <w:szCs w:val="24"/>
    </w:rPr>
  </w:style>
  <w:style w:type="character" w:styleId="883" w:customStyle="1">
    <w:name w:val="标题 2 字符"/>
    <w:link w:val="862"/>
    <w:uiPriority w:val="9"/>
    <w:qFormat/>
    <w:rPr>
      <w:rFonts w:ascii="Arial" w:hAnsi="Arial" w:eastAsia="Arial" w:cs="Arial"/>
      <w:sz w:val="34"/>
    </w:rPr>
  </w:style>
  <w:style w:type="character" w:styleId="884" w:customStyle="1">
    <w:name w:val="标题 4 字符"/>
    <w:link w:val="864"/>
    <w:uiPriority w:val="9"/>
    <w:qFormat/>
    <w:rPr>
      <w:rFonts w:ascii="Arial" w:hAnsi="Arial" w:eastAsia="Arial" w:cs="Arial"/>
      <w:b/>
      <w:bCs/>
      <w:sz w:val="26"/>
      <w:szCs w:val="26"/>
    </w:rPr>
  </w:style>
  <w:style w:type="character" w:styleId="885" w:customStyle="1">
    <w:name w:val="页眉 字符"/>
    <w:link w:val="886"/>
    <w:uiPriority w:val="99"/>
    <w:qFormat/>
  </w:style>
  <w:style w:type="paragraph" w:styleId="886" w:customStyle="1">
    <w:name w:val="页眉11"/>
    <w:basedOn w:val="797"/>
    <w:link w:val="885"/>
    <w:uiPriority w:val="99"/>
    <w:unhideWhenUsed/>
    <w:qFormat/>
    <w:pPr>
      <w:spacing w:after="0" w:line="240" w:lineRule="auto"/>
      <w:tabs>
        <w:tab w:val="center" w:pos="7143" w:leader="none"/>
        <w:tab w:val="right" w:pos="14287" w:leader="none"/>
      </w:tabs>
    </w:pPr>
  </w:style>
  <w:style w:type="character" w:styleId="887" w:customStyle="1">
    <w:name w:val="标题 9 字符"/>
    <w:link w:val="869"/>
    <w:uiPriority w:val="9"/>
    <w:qFormat/>
    <w:rPr>
      <w:rFonts w:ascii="Arial" w:hAnsi="Arial" w:eastAsia="Arial" w:cs="Arial"/>
      <w:i/>
      <w:iCs/>
      <w:sz w:val="21"/>
      <w:szCs w:val="21"/>
    </w:rPr>
  </w:style>
  <w:style w:type="character" w:styleId="888" w:customStyle="1">
    <w:name w:val="标题 5 字符"/>
    <w:link w:val="865"/>
    <w:uiPriority w:val="9"/>
    <w:qFormat/>
    <w:rPr>
      <w:rFonts w:ascii="Arial" w:hAnsi="Arial" w:eastAsia="Arial" w:cs="Arial"/>
      <w:b/>
      <w:bCs/>
      <w:sz w:val="24"/>
      <w:szCs w:val="24"/>
    </w:rPr>
  </w:style>
  <w:style w:type="character" w:styleId="889" w:customStyle="1">
    <w:name w:val="font121"/>
    <w:link w:val="797"/>
    <w:uiPriority w:val="0"/>
    <w:qFormat/>
    <w:rPr>
      <w:rFonts w:hint="eastAsia" w:ascii="宋体" w:hAnsi="宋体" w:eastAsia="宋体" w:cs="宋体"/>
      <w:color w:val="000000"/>
      <w:sz w:val="18"/>
      <w:szCs w:val="18"/>
      <w:u w:val="none"/>
    </w:rPr>
  </w:style>
  <w:style w:type="character" w:styleId="890" w:customStyle="1">
    <w:name w:val="明显引用 字符"/>
    <w:link w:val="891"/>
    <w:uiPriority w:val="30"/>
    <w:qFormat/>
    <w:rPr>
      <w:i/>
    </w:rPr>
  </w:style>
  <w:style w:type="paragraph" w:styleId="891" w:customStyle="1">
    <w:name w:val="明显引用"/>
    <w:basedOn w:val="797"/>
    <w:next w:val="797"/>
    <w:link w:val="8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2" w:customStyle="1">
    <w:name w:val="引用 字符"/>
    <w:link w:val="893"/>
    <w:uiPriority w:val="29"/>
    <w:qFormat/>
    <w:rPr>
      <w:i/>
    </w:rPr>
  </w:style>
  <w:style w:type="paragraph" w:styleId="893" w:customStyle="1">
    <w:name w:val="引用"/>
    <w:basedOn w:val="797"/>
    <w:next w:val="797"/>
    <w:link w:val="892"/>
    <w:uiPriority w:val="29"/>
    <w:qFormat/>
    <w:pPr>
      <w:ind w:left="720" w:right="720"/>
    </w:pPr>
    <w:rPr>
      <w:i/>
    </w:rPr>
  </w:style>
  <w:style w:type="character" w:styleId="894" w:customStyle="1">
    <w:name w:val="标题 1 字符"/>
    <w:link w:val="861"/>
    <w:uiPriority w:val="9"/>
    <w:qFormat/>
    <w:rPr>
      <w:rFonts w:ascii="Arial" w:hAnsi="Arial" w:eastAsia="Arial" w:cs="Arial"/>
      <w:sz w:val="40"/>
      <w:szCs w:val="40"/>
    </w:rPr>
  </w:style>
  <w:style w:type="character" w:styleId="895" w:customStyle="1">
    <w:name w:val="标题 6 字符"/>
    <w:link w:val="866"/>
    <w:uiPriority w:val="9"/>
    <w:qFormat/>
    <w:rPr>
      <w:rFonts w:ascii="Arial" w:hAnsi="Arial" w:eastAsia="Arial" w:cs="Arial"/>
      <w:b/>
      <w:bCs/>
      <w:sz w:val="22"/>
      <w:szCs w:val="22"/>
    </w:rPr>
  </w:style>
  <w:style w:type="character" w:styleId="896" w:customStyle="1">
    <w:name w:val="页脚 字符"/>
    <w:link w:val="897"/>
    <w:uiPriority w:val="99"/>
    <w:qFormat/>
  </w:style>
  <w:style w:type="paragraph" w:styleId="897" w:customStyle="1">
    <w:name w:val="页脚11"/>
    <w:basedOn w:val="797"/>
    <w:link w:val="896"/>
    <w:uiPriority w:val="99"/>
    <w:unhideWhenUsed/>
    <w:qFormat/>
    <w:pPr>
      <w:spacing w:after="0" w:line="240" w:lineRule="auto"/>
      <w:tabs>
        <w:tab w:val="center" w:pos="7143" w:leader="none"/>
        <w:tab w:val="right" w:pos="14287" w:leader="none"/>
      </w:tabs>
    </w:pPr>
  </w:style>
  <w:style w:type="character" w:styleId="898" w:customStyle="1">
    <w:name w:val="标题 8 字符"/>
    <w:link w:val="868"/>
    <w:uiPriority w:val="9"/>
    <w:qFormat/>
    <w:rPr>
      <w:rFonts w:ascii="Arial" w:hAnsi="Arial" w:eastAsia="Arial" w:cs="Arial"/>
      <w:i/>
      <w:iCs/>
      <w:sz w:val="22"/>
      <w:szCs w:val="22"/>
    </w:rPr>
  </w:style>
  <w:style w:type="character" w:styleId="899" w:customStyle="1">
    <w:name w:val="标题 7 字符"/>
    <w:link w:val="867"/>
    <w:uiPriority w:val="9"/>
    <w:qFormat/>
    <w:rPr>
      <w:rFonts w:ascii="Arial" w:hAnsi="Arial" w:eastAsia="Arial" w:cs="Arial"/>
      <w:b/>
      <w:bCs/>
      <w:i/>
      <w:iCs/>
      <w:sz w:val="22"/>
      <w:szCs w:val="22"/>
    </w:rPr>
  </w:style>
  <w:style w:type="character" w:styleId="900" w:customStyle="1">
    <w:name w:val="脚注文本 字符"/>
    <w:link w:val="901"/>
    <w:uiPriority w:val="99"/>
    <w:qFormat/>
    <w:rPr>
      <w:sz w:val="18"/>
    </w:rPr>
  </w:style>
  <w:style w:type="paragraph" w:styleId="901" w:customStyle="1">
    <w:name w:val="脚注文本11"/>
    <w:basedOn w:val="797"/>
    <w:link w:val="900"/>
    <w:uiPriority w:val="99"/>
    <w:unhideWhenUsed/>
    <w:qFormat/>
    <w:pPr>
      <w:spacing w:after="40" w:line="240" w:lineRule="auto"/>
    </w:pPr>
    <w:rPr>
      <w:sz w:val="18"/>
    </w:rPr>
  </w:style>
  <w:style w:type="character" w:styleId="902" w:customStyle="1">
    <w:name w:val="尾注文本 字符"/>
    <w:link w:val="903"/>
    <w:uiPriority w:val="99"/>
    <w:qFormat/>
    <w:rPr>
      <w:sz w:val="20"/>
    </w:rPr>
  </w:style>
  <w:style w:type="paragraph" w:styleId="903" w:customStyle="1">
    <w:name w:val="尾注文本1"/>
    <w:basedOn w:val="797"/>
    <w:link w:val="902"/>
    <w:uiPriority w:val="99"/>
    <w:unhideWhenUsed/>
    <w:qFormat/>
    <w:pPr>
      <w:spacing w:after="0" w:line="240" w:lineRule="auto"/>
    </w:pPr>
    <w:rPr>
      <w:sz w:val="20"/>
    </w:rPr>
  </w:style>
  <w:style w:type="character" w:styleId="904" w:customStyle="1">
    <w:name w:val="默认段落字体1"/>
    <w:link w:val="797"/>
    <w:uiPriority w:val="1"/>
    <w:unhideWhenUsed/>
    <w:qFormat/>
  </w:style>
  <w:style w:type="character" w:styleId="905" w:customStyle="1">
    <w:name w:val="超链接1"/>
    <w:link w:val="797"/>
    <w:uiPriority w:val="99"/>
    <w:unhideWhenUsed/>
    <w:qFormat/>
    <w:rPr>
      <w:color w:val="0000ff"/>
      <w:u w:val="single"/>
    </w:rPr>
  </w:style>
  <w:style w:type="character" w:styleId="906" w:customStyle="1">
    <w:name w:val="批注引用1"/>
    <w:link w:val="797"/>
    <w:uiPriority w:val="0"/>
    <w:qFormat/>
    <w:rPr>
      <w:sz w:val="21"/>
      <w:szCs w:val="21"/>
    </w:rPr>
  </w:style>
  <w:style w:type="character" w:styleId="907" w:customStyle="1">
    <w:name w:val="批注文字 字符"/>
    <w:link w:val="908"/>
    <w:uiPriority w:val="0"/>
    <w:qFormat/>
    <w:rPr>
      <w:rFonts w:ascii="Times New Roman" w:hAnsi="Times New Roman" w:eastAsia="宋体" w:cs="Times New Roman"/>
      <w:sz w:val="21"/>
      <w:szCs w:val="24"/>
    </w:rPr>
  </w:style>
  <w:style w:type="paragraph" w:styleId="908" w:customStyle="1">
    <w:name w:val="批注文字1"/>
    <w:basedOn w:val="797"/>
    <w:link w:val="907"/>
    <w:uiPriority w:val="0"/>
    <w:qFormat/>
    <w:pPr>
      <w:jc w:val="left"/>
    </w:pPr>
  </w:style>
  <w:style w:type="character" w:styleId="909" w:customStyle="1">
    <w:name w:val="批注主题 字符"/>
    <w:link w:val="910"/>
    <w:uiPriority w:val="0"/>
    <w:qFormat/>
    <w:rPr>
      <w:rFonts w:ascii="Times New Roman" w:hAnsi="Times New Roman" w:eastAsia="宋体" w:cs="Times New Roman"/>
      <w:b/>
      <w:bCs/>
      <w:sz w:val="21"/>
      <w:szCs w:val="24"/>
    </w:rPr>
  </w:style>
  <w:style w:type="paragraph" w:styleId="910" w:customStyle="1">
    <w:name w:val="批注主题1"/>
    <w:basedOn w:val="908"/>
    <w:next w:val="908"/>
    <w:link w:val="909"/>
    <w:uiPriority w:val="0"/>
    <w:qFormat/>
    <w:rPr>
      <w:b/>
      <w:bCs/>
    </w:rPr>
  </w:style>
  <w:style w:type="character" w:styleId="911" w:customStyle="1">
    <w:name w:val="font11"/>
    <w:link w:val="797"/>
    <w:uiPriority w:val="0"/>
    <w:qFormat/>
    <w:rPr>
      <w:rFonts w:hint="eastAsia" w:ascii="黑体" w:hAnsi="宋体" w:eastAsia="黑体" w:cs="黑体"/>
      <w:color w:val="000000"/>
      <w:sz w:val="18"/>
      <w:szCs w:val="18"/>
      <w:u w:val="none"/>
    </w:rPr>
  </w:style>
  <w:style w:type="character" w:styleId="912" w:customStyle="1">
    <w:name w:val="wyg1"/>
    <w:link w:val="797"/>
    <w:uiPriority w:val="6"/>
    <w:qFormat/>
    <w:rPr>
      <w:color w:val="000000"/>
      <w:sz w:val="20"/>
      <w:szCs w:val="20"/>
      <w:u w:val="none"/>
    </w:rPr>
  </w:style>
  <w:style w:type="character" w:styleId="913" w:customStyle="1">
    <w:name w:val="NormalCharacter1"/>
    <w:link w:val="797"/>
    <w:uiPriority w:val="0"/>
    <w:semiHidden/>
    <w:qFormat/>
    <w:rPr>
      <w:sz w:val="28"/>
      <w:lang w:val="en-US" w:eastAsia="zh-CN" w:bidi="ar-SA"/>
    </w:rPr>
  </w:style>
  <w:style w:type="character" w:styleId="914" w:customStyle="1">
    <w:name w:val="font21"/>
    <w:link w:val="797"/>
    <w:uiPriority w:val="0"/>
    <w:qFormat/>
    <w:rPr>
      <w:rFonts w:hint="eastAsia" w:ascii="宋体" w:hAnsi="宋体" w:eastAsia="宋体" w:cs="宋体"/>
      <w:b/>
      <w:bCs/>
      <w:color w:val="000000"/>
      <w:sz w:val="28"/>
      <w:szCs w:val="28"/>
      <w:u w:val="none"/>
    </w:rPr>
  </w:style>
  <w:style w:type="character" w:styleId="915" w:customStyle="1">
    <w:name w:val="font131"/>
    <w:link w:val="797"/>
    <w:uiPriority w:val="0"/>
    <w:qFormat/>
    <w:rPr>
      <w:rFonts w:hint="eastAsia" w:ascii="宋体" w:hAnsi="宋体" w:eastAsia="宋体" w:cs="宋体"/>
      <w:color w:val="000000"/>
      <w:sz w:val="20"/>
      <w:szCs w:val="20"/>
      <w:u w:val="none"/>
    </w:rPr>
  </w:style>
  <w:style w:type="character" w:styleId="916" w:customStyle="1">
    <w:name w:val="font41"/>
    <w:link w:val="797"/>
    <w:uiPriority w:val="0"/>
    <w:qFormat/>
    <w:rPr>
      <w:rFonts w:ascii="Arial" w:hAnsi="Arial" w:cs="Arial"/>
      <w:color w:val="000000"/>
      <w:sz w:val="22"/>
      <w:szCs w:val="22"/>
      <w:u w:val="none"/>
    </w:rPr>
  </w:style>
  <w:style w:type="character" w:styleId="917" w:customStyle="1">
    <w:name w:val="NormalCharacter11"/>
    <w:link w:val="797"/>
    <w:uiPriority w:val="0"/>
    <w:semiHidden/>
    <w:qFormat/>
    <w:rPr>
      <w:rFonts w:ascii="Times New Roman" w:hAnsi="Times New Roman"/>
      <w:sz w:val="21"/>
      <w:szCs w:val="24"/>
      <w:lang w:val="en-US" w:eastAsia="zh-CN" w:bidi="ar-SA"/>
    </w:rPr>
  </w:style>
  <w:style w:type="paragraph" w:styleId="918" w:customStyle="1">
    <w:name w:val="题注1"/>
    <w:basedOn w:val="797"/>
    <w:next w:val="797"/>
    <w:uiPriority w:val="35"/>
    <w:qFormat/>
    <w:pPr>
      <w:spacing w:line="276" w:lineRule="auto"/>
    </w:pPr>
    <w:rPr>
      <w:b/>
      <w:bCs/>
      <w:color w:val="4f81bd"/>
      <w:sz w:val="18"/>
      <w:szCs w:val="18"/>
    </w:rPr>
  </w:style>
  <w:style w:type="paragraph" w:styleId="919" w:customStyle="1">
    <w:name w:val="目录 91"/>
    <w:basedOn w:val="797"/>
    <w:next w:val="797"/>
    <w:uiPriority w:val="39"/>
    <w:unhideWhenUsed/>
    <w:qFormat/>
    <w:pPr>
      <w:ind w:left="2268" w:right="0" w:firstLine="0"/>
      <w:spacing w:after="57"/>
    </w:pPr>
  </w:style>
  <w:style w:type="paragraph" w:styleId="920" w:customStyle="1">
    <w:name w:val="正文缩进11"/>
    <w:basedOn w:val="797"/>
    <w:uiPriority w:val="0"/>
    <w:unhideWhenUsed/>
    <w:qFormat/>
    <w:pPr>
      <w:ind w:firstLine="420"/>
    </w:pPr>
  </w:style>
  <w:style w:type="paragraph" w:styleId="921" w:customStyle="1">
    <w:name w:val="目录 71"/>
    <w:basedOn w:val="797"/>
    <w:next w:val="797"/>
    <w:uiPriority w:val="39"/>
    <w:unhideWhenUsed/>
    <w:qFormat/>
    <w:pPr>
      <w:ind w:left="1701" w:right="0" w:firstLine="0"/>
      <w:spacing w:after="57"/>
    </w:pPr>
  </w:style>
  <w:style w:type="paragraph" w:styleId="922" w:customStyle="1">
    <w:name w:val="图表目录1"/>
    <w:basedOn w:val="797"/>
    <w:next w:val="797"/>
    <w:uiPriority w:val="99"/>
    <w:unhideWhenUsed/>
    <w:qFormat/>
    <w:pPr>
      <w:spacing w:after="0" w:afterAutospacing="0"/>
    </w:pPr>
  </w:style>
  <w:style w:type="paragraph" w:styleId="923" w:customStyle="1">
    <w:name w:val="目录 31"/>
    <w:basedOn w:val="797"/>
    <w:next w:val="797"/>
    <w:uiPriority w:val="39"/>
    <w:unhideWhenUsed/>
    <w:qFormat/>
    <w:pPr>
      <w:ind w:left="567" w:right="0" w:firstLine="0"/>
      <w:spacing w:after="57"/>
    </w:pPr>
  </w:style>
  <w:style w:type="paragraph" w:styleId="924" w:customStyle="1">
    <w:name w:val="目录 61"/>
    <w:basedOn w:val="797"/>
    <w:next w:val="797"/>
    <w:uiPriority w:val="39"/>
    <w:unhideWhenUsed/>
    <w:qFormat/>
    <w:pPr>
      <w:ind w:left="1417" w:right="0" w:firstLine="0"/>
      <w:spacing w:after="57"/>
    </w:pPr>
  </w:style>
  <w:style w:type="paragraph" w:styleId="925" w:customStyle="1">
    <w:name w:val="目录 41"/>
    <w:basedOn w:val="797"/>
    <w:next w:val="797"/>
    <w:uiPriority w:val="39"/>
    <w:unhideWhenUsed/>
    <w:qFormat/>
    <w:pPr>
      <w:ind w:left="850" w:right="0" w:firstLine="0"/>
      <w:spacing w:after="57"/>
    </w:pPr>
  </w:style>
  <w:style w:type="paragraph" w:styleId="926" w:customStyle="1">
    <w:name w:val="目录 21"/>
    <w:basedOn w:val="797"/>
    <w:next w:val="797"/>
    <w:uiPriority w:val="39"/>
    <w:unhideWhenUsed/>
    <w:qFormat/>
    <w:pPr>
      <w:ind w:left="283" w:right="0" w:firstLine="0"/>
      <w:spacing w:after="57"/>
    </w:pPr>
  </w:style>
  <w:style w:type="paragraph" w:styleId="927" w:customStyle="1">
    <w:name w:val="目录 51"/>
    <w:basedOn w:val="797"/>
    <w:next w:val="797"/>
    <w:uiPriority w:val="39"/>
    <w:unhideWhenUsed/>
    <w:qFormat/>
    <w:pPr>
      <w:ind w:left="1134" w:right="0" w:firstLine="0"/>
      <w:spacing w:after="57"/>
    </w:pPr>
  </w:style>
  <w:style w:type="paragraph" w:styleId="928" w:customStyle="1">
    <w:name w:val="目录 111"/>
    <w:basedOn w:val="797"/>
    <w:next w:val="797"/>
    <w:uiPriority w:val="39"/>
    <w:unhideWhenUsed/>
    <w:qFormat/>
    <w:pPr>
      <w:ind w:left="0" w:right="0" w:firstLine="0"/>
      <w:spacing w:after="57"/>
    </w:pPr>
  </w:style>
  <w:style w:type="paragraph" w:styleId="929" w:customStyle="1">
    <w:name w:val="目录 81"/>
    <w:basedOn w:val="797"/>
    <w:next w:val="797"/>
    <w:uiPriority w:val="39"/>
    <w:unhideWhenUsed/>
    <w:qFormat/>
    <w:pPr>
      <w:ind w:left="1984" w:right="0" w:firstLine="0"/>
      <w:spacing w:after="57"/>
    </w:pPr>
  </w:style>
  <w:style w:type="paragraph" w:styleId="930" w:customStyle="1">
    <w:name w:val="普通(网站)1"/>
    <w:basedOn w:val="797"/>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931" w:customStyle="1">
    <w:name w:val="列表段落"/>
    <w:basedOn w:val="797"/>
    <w:uiPriority w:val="34"/>
    <w:qFormat/>
    <w:pPr>
      <w:contextualSpacing/>
      <w:ind w:left="720"/>
    </w:pPr>
  </w:style>
  <w:style w:type="paragraph" w:styleId="932" w:customStyle="1">
    <w:name w:val="TOC Heading"/>
    <w:uiPriority w:val="39"/>
    <w:unhideWhenUsed/>
    <w:qFormat/>
    <w:rPr>
      <w:rFonts w:hint="default" w:ascii="Calibri" w:hAnsi="Calibri" w:eastAsia="宋体" w:cs="Times New Roman"/>
      <w:lang w:val="en-US" w:eastAsia="zh-CN" w:bidi="ar-SA"/>
    </w:rPr>
  </w:style>
  <w:style w:type="paragraph" w:styleId="933" w:customStyle="1">
    <w:name w:val="索引 51"/>
    <w:basedOn w:val="934"/>
    <w:next w:val="934"/>
    <w:uiPriority w:val="0"/>
    <w:qFormat/>
    <w:pPr>
      <w:ind w:left="798"/>
    </w:pPr>
    <w:rPr>
      <w:rFonts w:ascii="Calibri" w:hAnsi="Calibri"/>
    </w:rPr>
  </w:style>
  <w:style w:type="paragraph" w:styleId="934" w:customStyle="1">
    <w:name w:val="正文1"/>
    <w:basedOn w:val="935"/>
    <w:next w:val="936"/>
    <w:uiPriority w:val="0"/>
    <w:qFormat/>
    <w:pPr>
      <w:jc w:val="left"/>
      <w:spacing w:line="360" w:lineRule="atLeast"/>
    </w:pPr>
    <w:rPr>
      <w:rFonts w:ascii="宋体" w:hAnsi="Calibri" w:eastAsia="宋体" w:cs="Times New Roman"/>
      <w:sz w:val="24"/>
      <w:szCs w:val="20"/>
    </w:rPr>
  </w:style>
  <w:style w:type="paragraph" w:styleId="935" w:customStyle="1">
    <w:name w:val="正文11"/>
    <w:next w:val="7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6" w:customStyle="1">
    <w:name w:val="脚注文本1"/>
    <w:basedOn w:val="934"/>
    <w:next w:val="933"/>
    <w:uiPriority w:val="0"/>
    <w:qFormat/>
    <w:rPr>
      <w:rFonts w:eastAsia="Times New Roman"/>
      <w:sz w:val="18"/>
      <w:szCs w:val="18"/>
    </w:rPr>
  </w:style>
  <w:style w:type="paragraph" w:styleId="937" w:customStyle="1">
    <w:name w:val="正文文本1"/>
    <w:basedOn w:val="935"/>
    <w:next w:val="935"/>
    <w:uiPriority w:val="99"/>
    <w:qFormat/>
    <w:pPr>
      <w:spacing w:after="120"/>
    </w:pPr>
    <w:rPr>
      <w:rFonts w:ascii="Calibri" w:hAnsi="Calibri"/>
    </w:rPr>
  </w:style>
  <w:style w:type="paragraph" w:styleId="938" w:customStyle="1">
    <w:name w:val="页眉1"/>
    <w:basedOn w:val="797"/>
    <w:uiPriority w:val="99"/>
    <w:qFormat/>
    <w:pPr>
      <w:jc w:val="center"/>
      <w:tabs>
        <w:tab w:val="center" w:pos="4153" w:leader="none"/>
        <w:tab w:val="right" w:pos="8306" w:leader="none"/>
      </w:tabs>
      <w:pBdr>
        <w:bottom w:val="single" w:color="000000" w:sz="6" w:space="1"/>
      </w:pBdr>
    </w:pPr>
    <w:rPr>
      <w:sz w:val="18"/>
      <w:szCs w:val="18"/>
    </w:rPr>
  </w:style>
  <w:style w:type="paragraph" w:styleId="939" w:customStyle="1">
    <w:name w:val="标题 21"/>
    <w:basedOn w:val="797"/>
    <w:next w:val="797"/>
    <w:uiPriority w:val="0"/>
    <w:qFormat/>
    <w:pPr>
      <w:jc w:val="left"/>
      <w:keepLines/>
      <w:keepNext/>
      <w:spacing w:before="50"/>
      <w:tabs>
        <w:tab w:val="left" w:pos="0" w:leader="none"/>
      </w:tabs>
    </w:pPr>
    <w:rPr>
      <w:rFonts w:ascii="Arial" w:hAnsi="Arial" w:eastAsia="黑体"/>
      <w:sz w:val="32"/>
      <w:szCs w:val="20"/>
    </w:rPr>
  </w:style>
  <w:style w:type="paragraph" w:styleId="940" w:customStyle="1">
    <w:name w:val="无间隔"/>
    <w:uiPriority w:val="1"/>
    <w:qFormat/>
    <w:rPr>
      <w:rFonts w:hint="default" w:ascii="Calibri" w:hAnsi="Calibri" w:eastAsia="宋体" w:cs="Times New Roman"/>
      <w:lang w:val="en-US" w:eastAsia="zh-CN" w:bidi="ar-SA"/>
    </w:rPr>
  </w:style>
  <w:style w:type="paragraph" w:styleId="941" w:customStyle="1">
    <w:name w:val="EnvelopeReturn1"/>
    <w:basedOn w:val="797"/>
    <w:uiPriority w:val="0"/>
    <w:qFormat/>
    <w:rPr>
      <w:rFonts w:ascii="Arial" w:hAnsi="Arial"/>
    </w:rPr>
  </w:style>
  <w:style w:type="paragraph" w:styleId="942" w:customStyle="1">
    <w:name w:val="EnvelopeReturn11"/>
    <w:basedOn w:val="797"/>
    <w:uiPriority w:val="0"/>
    <w:qFormat/>
    <w:rPr>
      <w:rFonts w:ascii="Arial" w:hAnsi="Arial"/>
    </w:rPr>
  </w:style>
  <w:style w:type="paragraph" w:styleId="943" w:customStyle="1">
    <w:name w:val="目录 11"/>
    <w:basedOn w:val="935"/>
    <w:next w:val="797"/>
    <w:uiPriority w:val="0"/>
    <w:qFormat/>
    <w:pPr>
      <w:jc w:val="left"/>
      <w:spacing w:after="100" w:line="259" w:lineRule="auto"/>
      <w:widowControl/>
    </w:pPr>
    <w:rPr>
      <w:rFonts w:ascii="Calibri" w:hAnsi="Calibri"/>
      <w:sz w:val="22"/>
      <w:szCs w:val="22"/>
    </w:rPr>
  </w:style>
  <w:style w:type="paragraph" w:styleId="944" w:customStyle="1">
    <w:name w:val="正文文本缩进1"/>
    <w:basedOn w:val="797"/>
    <w:uiPriority w:val="0"/>
    <w:qFormat/>
    <w:pPr>
      <w:ind w:left="420"/>
      <w:spacing w:after="120"/>
    </w:pPr>
    <w:rPr>
      <w:rFonts w:ascii="Calibri" w:hAnsi="Calibri"/>
    </w:rPr>
  </w:style>
  <w:style w:type="paragraph" w:styleId="945" w:customStyle="1">
    <w:name w:val="文本块1"/>
    <w:basedOn w:val="797"/>
    <w:uiPriority w:val="99"/>
    <w:unhideWhenUsed/>
    <w:qFormat/>
    <w:pPr>
      <w:ind w:left="1440" w:right="1440"/>
      <w:spacing w:after="120"/>
    </w:pPr>
  </w:style>
  <w:style w:type="paragraph" w:styleId="946" w:customStyle="1">
    <w:name w:val="标题 11"/>
    <w:basedOn w:val="797"/>
    <w:next w:val="797"/>
    <w:uiPriority w:val="0"/>
    <w:qFormat/>
    <w:pPr>
      <w:jc w:val="center"/>
      <w:keepLines/>
      <w:keepNext/>
      <w:spacing w:line="578" w:lineRule="auto"/>
      <w:outlineLvl w:val="0"/>
    </w:pPr>
    <w:rPr>
      <w:rFonts w:eastAsia="新宋体"/>
      <w:b/>
      <w:bCs/>
      <w:sz w:val="30"/>
      <w:szCs w:val="44"/>
    </w:rPr>
  </w:style>
  <w:style w:type="paragraph" w:styleId="947" w:customStyle="1">
    <w:name w:val="段"/>
    <w:basedOn w:val="934"/>
    <w:next w:val="797"/>
    <w:uiPriority w:val="0"/>
    <w:qFormat/>
    <w:pPr>
      <w:ind w:firstLine="200"/>
      <w:widowControl/>
    </w:pPr>
    <w:rPr>
      <w:sz w:val="20"/>
    </w:rPr>
  </w:style>
  <w:style w:type="paragraph" w:styleId="948" w:customStyle="1">
    <w:name w:val="BodyTextIndent1"/>
    <w:basedOn w:val="797"/>
    <w:next w:val="941"/>
    <w:uiPriority w:val="0"/>
    <w:qFormat/>
    <w:pPr>
      <w:ind w:left="420"/>
      <w:spacing w:after="120"/>
    </w:pPr>
  </w:style>
  <w:style w:type="paragraph" w:styleId="949" w:customStyle="1">
    <w:name w:val="页脚1"/>
    <w:basedOn w:val="797"/>
    <w:uiPriority w:val="99"/>
    <w:qFormat/>
    <w:pPr>
      <w:jc w:val="left"/>
      <w:tabs>
        <w:tab w:val="center" w:pos="4153" w:leader="none"/>
        <w:tab w:val="right" w:pos="8306" w:leader="none"/>
      </w:tabs>
    </w:pPr>
    <w:rPr>
      <w:sz w:val="18"/>
      <w:szCs w:val="18"/>
    </w:rPr>
  </w:style>
  <w:style w:type="paragraph" w:styleId="950" w:customStyle="1">
    <w:name w:val="正文缩进2"/>
    <w:basedOn w:val="797"/>
    <w:uiPriority w:val="0"/>
    <w:qFormat/>
    <w:pPr>
      <w:ind w:firstLine="420"/>
    </w:pPr>
  </w:style>
  <w:style w:type="paragraph" w:styleId="951" w:customStyle="1">
    <w:name w:val="BodyTextIndent11"/>
    <w:basedOn w:val="797"/>
    <w:next w:val="942"/>
    <w:uiPriority w:val="0"/>
    <w:qFormat/>
    <w:pPr>
      <w:ind w:left="420"/>
      <w:spacing w:after="120"/>
    </w:pPr>
  </w:style>
  <w:style w:type="paragraph" w:styleId="952" w:customStyle="1">
    <w:name w:val="Body text|21"/>
    <w:basedOn w:val="797"/>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table" w:styleId="953" w:customStyle="1">
    <w:name w:val="Grid Table 4 - Accent 2"/>
    <w:uiPriority w:val="59"/>
    <w:qFormat/>
    <w:rPr>
      <w:lang w:val="en-US" w:eastAsia="zh-CN" w:bidi="ar-SA"/>
    </w:rPr>
    <w:tblPr/>
  </w:style>
  <w:style w:type="table" w:styleId="954" w:customStyle="1">
    <w:name w:val="Lined - Accent 3"/>
    <w:uiPriority w:val="99"/>
    <w:qFormat/>
    <w:rPr>
      <w:color w:val="404040"/>
      <w:lang w:val="en-US" w:eastAsia="zh-CN" w:bidi="ar-SA"/>
    </w:rPr>
    <w:tblPr/>
  </w:style>
  <w:style w:type="table" w:styleId="955" w:customStyle="1">
    <w:name w:val="网格型11"/>
    <w:uiPriority w:val="59"/>
    <w:qFormat/>
    <w:rPr>
      <w:lang w:val="en-US" w:eastAsia="zh-CN" w:bidi="ar-SA"/>
    </w:rPr>
    <w:tblPr/>
  </w:style>
  <w:style w:type="table" w:styleId="956" w:customStyle="1">
    <w:name w:val="List Table 6 Colorful - Accent 1"/>
    <w:uiPriority w:val="99"/>
    <w:qFormat/>
    <w:rPr>
      <w:lang w:val="en-US" w:eastAsia="zh-CN" w:bidi="ar-SA"/>
    </w:rPr>
    <w:tblPr/>
  </w:style>
  <w:style w:type="table" w:styleId="957" w:customStyle="1">
    <w:name w:val="Grid Table 2 - Accent 4"/>
    <w:uiPriority w:val="99"/>
    <w:qFormat/>
    <w:rPr>
      <w:lang w:val="en-US" w:eastAsia="zh-CN" w:bidi="ar-SA"/>
    </w:rPr>
    <w:tblPr/>
  </w:style>
  <w:style w:type="table" w:styleId="958" w:customStyle="1">
    <w:name w:val="List Table 3 - Accent 5"/>
    <w:uiPriority w:val="99"/>
    <w:qFormat/>
    <w:rPr>
      <w:lang w:val="en-US" w:eastAsia="zh-CN" w:bidi="ar-SA"/>
    </w:rPr>
    <w:tblPr/>
  </w:style>
  <w:style w:type="table" w:styleId="959" w:customStyle="1">
    <w:name w:val="普通表格1"/>
    <w:uiPriority w:val="99"/>
    <w:unhideWhenUsed/>
    <w:qFormat/>
    <w:rPr>
      <w:lang w:val="en-US" w:eastAsia="zh-CN" w:bidi="ar-SA"/>
    </w:rPr>
    <w:tblPr/>
  </w:style>
  <w:style w:type="table" w:styleId="960" w:customStyle="1">
    <w:name w:val="List Table 3 - Accent 3"/>
    <w:uiPriority w:val="99"/>
    <w:qFormat/>
    <w:rPr>
      <w:lang w:val="en-US" w:eastAsia="zh-CN" w:bidi="ar-SA"/>
    </w:rPr>
    <w:tblPr/>
  </w:style>
  <w:style w:type="table" w:styleId="961" w:customStyle="1">
    <w:name w:val="List Table 4 - Accent 2"/>
    <w:uiPriority w:val="99"/>
    <w:qFormat/>
    <w:rPr>
      <w:lang w:val="en-US" w:eastAsia="zh-CN" w:bidi="ar-SA"/>
    </w:rPr>
    <w:tblPr/>
  </w:style>
  <w:style w:type="table" w:styleId="962" w:customStyle="1">
    <w:name w:val="List Table 6 Colorful - Accent 2"/>
    <w:uiPriority w:val="99"/>
    <w:qFormat/>
    <w:rPr>
      <w:lang w:val="en-US" w:eastAsia="zh-CN" w:bidi="ar-SA"/>
    </w:rPr>
    <w:tblPr/>
  </w:style>
  <w:style w:type="table" w:styleId="963" w:customStyle="1">
    <w:name w:val="List Table 4 - Accent 4"/>
    <w:uiPriority w:val="99"/>
    <w:qFormat/>
    <w:rPr>
      <w:lang w:val="en-US" w:eastAsia="zh-CN" w:bidi="ar-SA"/>
    </w:rPr>
    <w:tblPr/>
  </w:style>
  <w:style w:type="table" w:styleId="964" w:customStyle="1">
    <w:name w:val="List Table 5 Dark - Accent 3"/>
    <w:uiPriority w:val="99"/>
    <w:qFormat/>
    <w:rPr>
      <w:lang w:val="en-US" w:eastAsia="zh-CN" w:bidi="ar-SA"/>
    </w:rPr>
    <w:tblPr/>
  </w:style>
  <w:style w:type="table" w:styleId="965" w:customStyle="1">
    <w:name w:val="List Table 2"/>
    <w:uiPriority w:val="99"/>
    <w:qFormat/>
    <w:rPr>
      <w:lang w:val="en-US" w:eastAsia="zh-CN" w:bidi="ar-SA"/>
    </w:rPr>
    <w:tblPr/>
  </w:style>
  <w:style w:type="table" w:styleId="966" w:customStyle="1">
    <w:name w:val="List Table 5 Dark - Accent 1"/>
    <w:uiPriority w:val="99"/>
    <w:qFormat/>
    <w:rPr>
      <w:lang w:val="en-US" w:eastAsia="zh-CN" w:bidi="ar-SA"/>
    </w:rPr>
    <w:tblPr/>
  </w:style>
  <w:style w:type="table" w:styleId="967" w:customStyle="1">
    <w:name w:val="Grid Table 7 Colorful - Accent 5"/>
    <w:uiPriority w:val="99"/>
    <w:qFormat/>
    <w:rPr>
      <w:lang w:val="en-US" w:eastAsia="zh-CN" w:bidi="ar-SA"/>
    </w:rPr>
    <w:tblPr/>
  </w:style>
  <w:style w:type="table" w:styleId="968" w:customStyle="1">
    <w:name w:val="List Table 2 - Accent 5"/>
    <w:uiPriority w:val="99"/>
    <w:qFormat/>
    <w:rPr>
      <w:lang w:val="en-US" w:eastAsia="zh-CN" w:bidi="ar-SA"/>
    </w:rPr>
    <w:tblPr/>
  </w:style>
  <w:style w:type="table" w:styleId="969" w:customStyle="1">
    <w:name w:val="List Table 5 Dark"/>
    <w:uiPriority w:val="99"/>
    <w:qFormat/>
    <w:rPr>
      <w:lang w:val="en-US" w:eastAsia="zh-CN" w:bidi="ar-SA"/>
    </w:rPr>
    <w:tblPr/>
  </w:style>
  <w:style w:type="table" w:styleId="970" w:customStyle="1">
    <w:name w:val="List Table 1 Light - Accent 5"/>
    <w:uiPriority w:val="99"/>
    <w:qFormat/>
    <w:rPr>
      <w:lang w:val="en-US" w:eastAsia="zh-CN" w:bidi="ar-SA"/>
    </w:rPr>
    <w:tblPr/>
  </w:style>
  <w:style w:type="table" w:styleId="971" w:customStyle="1">
    <w:name w:val="Grid Table 7 Colorful - Accent 3"/>
    <w:uiPriority w:val="99"/>
    <w:qFormat/>
    <w:rPr>
      <w:lang w:val="en-US" w:eastAsia="zh-CN" w:bidi="ar-SA"/>
    </w:rPr>
    <w:tblPr/>
  </w:style>
  <w:style w:type="table" w:styleId="972" w:customStyle="1">
    <w:name w:val="List Table 3 - Accent 6"/>
    <w:uiPriority w:val="99"/>
    <w:qFormat/>
    <w:rPr>
      <w:lang w:val="en-US" w:eastAsia="zh-CN" w:bidi="ar-SA"/>
    </w:rPr>
    <w:tblPr/>
  </w:style>
  <w:style w:type="table" w:styleId="973" w:customStyle="1">
    <w:name w:val="List Table 5 Dark - Accent 6"/>
    <w:uiPriority w:val="99"/>
    <w:qFormat/>
    <w:rPr>
      <w:lang w:val="en-US" w:eastAsia="zh-CN" w:bidi="ar-SA"/>
    </w:rPr>
    <w:tblPr/>
  </w:style>
  <w:style w:type="table" w:styleId="974" w:customStyle="1">
    <w:name w:val="List Table 4 - Accent 3"/>
    <w:uiPriority w:val="99"/>
    <w:qFormat/>
    <w:rPr>
      <w:lang w:val="en-US" w:eastAsia="zh-CN" w:bidi="ar-SA"/>
    </w:rPr>
    <w:tblPr/>
  </w:style>
  <w:style w:type="table" w:styleId="975" w:customStyle="1">
    <w:name w:val="List Table 5 Dark - Accent 2"/>
    <w:uiPriority w:val="99"/>
    <w:qFormat/>
    <w:rPr>
      <w:lang w:val="en-US" w:eastAsia="zh-CN" w:bidi="ar-SA"/>
    </w:rPr>
    <w:tblPr/>
  </w:style>
  <w:style w:type="table" w:styleId="976" w:customStyle="1">
    <w:name w:val="List Table 2 - Accent 3"/>
    <w:uiPriority w:val="99"/>
    <w:qFormat/>
    <w:rPr>
      <w:lang w:val="en-US" w:eastAsia="zh-CN" w:bidi="ar-SA"/>
    </w:rPr>
    <w:tblPr/>
  </w:style>
  <w:style w:type="table" w:styleId="977" w:customStyle="1">
    <w:name w:val="Grid Table 7 Colorful"/>
    <w:uiPriority w:val="99"/>
    <w:qFormat/>
    <w:rPr>
      <w:lang w:val="en-US" w:eastAsia="zh-CN" w:bidi="ar-SA"/>
    </w:rPr>
    <w:tblPr/>
  </w:style>
  <w:style w:type="table" w:styleId="978" w:customStyle="1">
    <w:name w:val="List Table 4 - Accent 5"/>
    <w:uiPriority w:val="99"/>
    <w:qFormat/>
    <w:rPr>
      <w:lang w:val="en-US" w:eastAsia="zh-CN" w:bidi="ar-SA"/>
    </w:rPr>
    <w:tblPr/>
  </w:style>
  <w:style w:type="table" w:styleId="979" w:customStyle="1">
    <w:name w:val="网格型1"/>
    <w:basedOn w:val="959"/>
    <w:uiPriority w:val="39"/>
    <w:qFormat/>
    <w:tblPr/>
  </w:style>
  <w:style w:type="table" w:styleId="980" w:customStyle="1">
    <w:name w:val="List Table 1 Light - Accent 4"/>
    <w:uiPriority w:val="99"/>
    <w:qFormat/>
    <w:rPr>
      <w:lang w:val="en-US" w:eastAsia="zh-CN" w:bidi="ar-SA"/>
    </w:rPr>
    <w:tblPr/>
  </w:style>
  <w:style w:type="table" w:styleId="981" w:customStyle="1">
    <w:name w:val="List Table 6 Colorful - Accent 3"/>
    <w:uiPriority w:val="99"/>
    <w:qFormat/>
    <w:rPr>
      <w:lang w:val="en-US" w:eastAsia="zh-CN" w:bidi="ar-SA"/>
    </w:rPr>
    <w:tblPr/>
  </w:style>
  <w:style w:type="table" w:styleId="982" w:customStyle="1">
    <w:name w:val="List Table 3 - Accent 2"/>
    <w:uiPriority w:val="99"/>
    <w:qFormat/>
    <w:rPr>
      <w:lang w:val="en-US" w:eastAsia="zh-CN" w:bidi="ar-SA"/>
    </w:rPr>
    <w:tblPr/>
  </w:style>
  <w:style w:type="table" w:styleId="983" w:customStyle="1">
    <w:name w:val="List Table 1 Light"/>
    <w:uiPriority w:val="99"/>
    <w:qFormat/>
    <w:rPr>
      <w:lang w:val="en-US" w:eastAsia="zh-CN" w:bidi="ar-SA"/>
    </w:rPr>
    <w:tblPr/>
  </w:style>
  <w:style w:type="table" w:styleId="984" w:customStyle="1">
    <w:name w:val="List Table 6 Colorful"/>
    <w:uiPriority w:val="99"/>
    <w:qFormat/>
    <w:rPr>
      <w:lang w:val="en-US" w:eastAsia="zh-CN" w:bidi="ar-SA"/>
    </w:rPr>
    <w:tblPr/>
  </w:style>
  <w:style w:type="table" w:styleId="985" w:customStyle="1">
    <w:name w:val="Grid Table 7 Colorful - Accent 2"/>
    <w:uiPriority w:val="99"/>
    <w:qFormat/>
    <w:rPr>
      <w:lang w:val="en-US" w:eastAsia="zh-CN" w:bidi="ar-SA"/>
    </w:rPr>
    <w:tblPr/>
  </w:style>
  <w:style w:type="table" w:styleId="986" w:customStyle="1">
    <w:name w:val="List Table 2 - Accent 4"/>
    <w:uiPriority w:val="99"/>
    <w:qFormat/>
    <w:rPr>
      <w:lang w:val="en-US" w:eastAsia="zh-CN" w:bidi="ar-SA"/>
    </w:rPr>
    <w:tblPr/>
  </w:style>
  <w:style w:type="table" w:styleId="987" w:customStyle="1">
    <w:name w:val="Grid Table 6 Colorful - Accent 1"/>
    <w:uiPriority w:val="99"/>
    <w:qFormat/>
    <w:rPr>
      <w:lang w:val="en-US" w:eastAsia="zh-CN" w:bidi="ar-SA"/>
    </w:rPr>
    <w:tblPr/>
  </w:style>
  <w:style w:type="table" w:styleId="988" w:customStyle="1">
    <w:name w:val="Grid Table 3 - Accent 2"/>
    <w:uiPriority w:val="99"/>
    <w:qFormat/>
    <w:rPr>
      <w:lang w:val="en-US" w:eastAsia="zh-CN" w:bidi="ar-SA"/>
    </w:rPr>
    <w:tblPr/>
  </w:style>
  <w:style w:type="table" w:styleId="989" w:customStyle="1">
    <w:name w:val="Grid Table 5 Dark- Accent 4"/>
    <w:uiPriority w:val="99"/>
    <w:qFormat/>
    <w:rPr>
      <w:lang w:val="en-US" w:eastAsia="zh-CN" w:bidi="ar-SA"/>
    </w:rPr>
    <w:tblPr/>
  </w:style>
  <w:style w:type="table" w:styleId="990" w:customStyle="1">
    <w:name w:val="List Table 7 Colorful - Accent 2"/>
    <w:uiPriority w:val="99"/>
    <w:qFormat/>
    <w:rPr>
      <w:lang w:val="en-US" w:eastAsia="zh-CN" w:bidi="ar-SA"/>
    </w:rPr>
    <w:tblPr/>
  </w:style>
  <w:style w:type="table" w:styleId="991" w:customStyle="1">
    <w:name w:val="Grid Table 6 Colorful - Accent 4"/>
    <w:uiPriority w:val="99"/>
    <w:qFormat/>
    <w:rPr>
      <w:lang w:val="en-US" w:eastAsia="zh-CN" w:bidi="ar-SA"/>
    </w:rPr>
    <w:tblPr/>
  </w:style>
  <w:style w:type="table" w:styleId="992" w:customStyle="1">
    <w:name w:val="List Table 3"/>
    <w:uiPriority w:val="99"/>
    <w:qFormat/>
    <w:rPr>
      <w:lang w:val="en-US" w:eastAsia="zh-CN" w:bidi="ar-SA"/>
    </w:rPr>
    <w:tblPr/>
  </w:style>
  <w:style w:type="table" w:styleId="993" w:customStyle="1">
    <w:name w:val="Grid Table 2 - Accent 5"/>
    <w:uiPriority w:val="99"/>
    <w:qFormat/>
    <w:rPr>
      <w:lang w:val="en-US" w:eastAsia="zh-CN" w:bidi="ar-SA"/>
    </w:rPr>
    <w:tblPr/>
  </w:style>
  <w:style w:type="table" w:styleId="994" w:customStyle="1">
    <w:name w:val="Grid Table 5 Dark - Accent 3"/>
    <w:uiPriority w:val="99"/>
    <w:qFormat/>
    <w:rPr>
      <w:lang w:val="en-US" w:eastAsia="zh-CN" w:bidi="ar-SA"/>
    </w:rPr>
    <w:tblPr/>
  </w:style>
  <w:style w:type="table" w:styleId="995" w:customStyle="1">
    <w:name w:val="Grid Table 2"/>
    <w:uiPriority w:val="99"/>
    <w:qFormat/>
    <w:rPr>
      <w:lang w:val="en-US" w:eastAsia="zh-CN" w:bidi="ar-SA"/>
    </w:rPr>
    <w:tblPr/>
  </w:style>
  <w:style w:type="table" w:styleId="996" w:customStyle="1">
    <w:name w:val="Lined - Accent 5"/>
    <w:uiPriority w:val="99"/>
    <w:qFormat/>
    <w:rPr>
      <w:color w:val="404040"/>
      <w:lang w:val="en-US" w:eastAsia="zh-CN" w:bidi="ar-SA"/>
    </w:rPr>
    <w:tblPr/>
  </w:style>
  <w:style w:type="table" w:styleId="997" w:customStyle="1">
    <w:name w:val="Lined - Accent 4"/>
    <w:uiPriority w:val="99"/>
    <w:qFormat/>
    <w:rPr>
      <w:color w:val="404040"/>
      <w:lang w:val="en-US" w:eastAsia="zh-CN" w:bidi="ar-SA"/>
    </w:rPr>
    <w:tblPr/>
  </w:style>
  <w:style w:type="table" w:styleId="998" w:customStyle="1">
    <w:name w:val="Plain Table 2"/>
    <w:uiPriority w:val="59"/>
    <w:qFormat/>
    <w:rPr>
      <w:lang w:val="en-US" w:eastAsia="zh-CN" w:bidi="ar-SA"/>
    </w:rPr>
    <w:tblPr/>
  </w:style>
  <w:style w:type="table" w:styleId="999" w:customStyle="1">
    <w:name w:val="Bordered - Accent 6"/>
    <w:uiPriority w:val="99"/>
    <w:qFormat/>
    <w:rPr>
      <w:lang w:val="en-US" w:eastAsia="zh-CN" w:bidi="ar-SA"/>
    </w:rPr>
    <w:tblPr/>
  </w:style>
  <w:style w:type="table" w:styleId="1000" w:customStyle="1">
    <w:name w:val="Grid Table 3 - Accent 3"/>
    <w:uiPriority w:val="99"/>
    <w:qFormat/>
    <w:rPr>
      <w:lang w:val="en-US" w:eastAsia="zh-CN" w:bidi="ar-SA"/>
    </w:rPr>
    <w:tblPr/>
  </w:style>
  <w:style w:type="table" w:styleId="1001" w:customStyle="1">
    <w:name w:val="Table Grid Light"/>
    <w:uiPriority w:val="59"/>
    <w:qFormat/>
    <w:rPr>
      <w:lang w:val="en-US" w:eastAsia="zh-CN" w:bidi="ar-SA"/>
    </w:rPr>
    <w:tblPr/>
  </w:style>
  <w:style w:type="table" w:styleId="1002" w:customStyle="1">
    <w:name w:val="List Table 3 - Accent 4"/>
    <w:uiPriority w:val="99"/>
    <w:qFormat/>
    <w:rPr>
      <w:lang w:val="en-US" w:eastAsia="zh-CN" w:bidi="ar-SA"/>
    </w:rPr>
    <w:tblPr/>
  </w:style>
  <w:style w:type="table" w:styleId="1003" w:customStyle="1">
    <w:name w:val="List Table 7 Colorful - Accent 1"/>
    <w:uiPriority w:val="99"/>
    <w:qFormat/>
    <w:rPr>
      <w:lang w:val="en-US" w:eastAsia="zh-CN" w:bidi="ar-SA"/>
    </w:rPr>
    <w:tblPr/>
  </w:style>
  <w:style w:type="table" w:styleId="1004" w:customStyle="1">
    <w:name w:val="Grid Table 1 Light - Accent 1"/>
    <w:uiPriority w:val="99"/>
    <w:qFormat/>
    <w:rPr>
      <w:lang w:val="en-US" w:eastAsia="zh-CN" w:bidi="ar-SA"/>
    </w:rPr>
    <w:tblPr/>
  </w:style>
  <w:style w:type="table" w:styleId="1005" w:customStyle="1">
    <w:name w:val="Lined - Accent 1"/>
    <w:uiPriority w:val="99"/>
    <w:qFormat/>
    <w:rPr>
      <w:color w:val="404040"/>
      <w:lang w:val="en-US" w:eastAsia="zh-CN" w:bidi="ar-SA"/>
    </w:rPr>
    <w:tblPr/>
  </w:style>
  <w:style w:type="table" w:styleId="1006" w:customStyle="1">
    <w:name w:val="Grid Table 3 - Accent 6"/>
    <w:uiPriority w:val="99"/>
    <w:qFormat/>
    <w:rPr>
      <w:lang w:val="en-US" w:eastAsia="zh-CN" w:bidi="ar-SA"/>
    </w:rPr>
    <w:tblPr/>
  </w:style>
  <w:style w:type="table" w:styleId="1007" w:customStyle="1">
    <w:name w:val="Plain Table 3"/>
    <w:uiPriority w:val="99"/>
    <w:qFormat/>
    <w:rPr>
      <w:lang w:val="en-US" w:eastAsia="zh-CN" w:bidi="ar-SA"/>
    </w:rPr>
    <w:tblPr/>
  </w:style>
  <w:style w:type="table" w:styleId="1008" w:customStyle="1">
    <w:name w:val="Grid Table 4 - Accent 4"/>
    <w:uiPriority w:val="59"/>
    <w:qFormat/>
    <w:rPr>
      <w:lang w:val="en-US" w:eastAsia="zh-CN" w:bidi="ar-SA"/>
    </w:rPr>
    <w:tblPr/>
  </w:style>
  <w:style w:type="table" w:styleId="1009" w:customStyle="1">
    <w:name w:val="Grid Table 3 - Accent 5"/>
    <w:uiPriority w:val="99"/>
    <w:qFormat/>
    <w:rPr>
      <w:lang w:val="en-US" w:eastAsia="zh-CN" w:bidi="ar-SA"/>
    </w:rPr>
    <w:tblPr/>
  </w:style>
  <w:style w:type="table" w:styleId="1010" w:customStyle="1">
    <w:name w:val="Plain Table 1"/>
    <w:uiPriority w:val="59"/>
    <w:qFormat/>
    <w:rPr>
      <w:lang w:val="en-US" w:eastAsia="zh-CN" w:bidi="ar-SA"/>
    </w:rPr>
    <w:tblPr/>
  </w:style>
  <w:style w:type="table" w:styleId="1011" w:customStyle="1">
    <w:name w:val="Bordered - Accent 5"/>
    <w:uiPriority w:val="99"/>
    <w:qFormat/>
    <w:rPr>
      <w:lang w:val="en-US" w:eastAsia="zh-CN" w:bidi="ar-SA"/>
    </w:rPr>
    <w:tblPr/>
  </w:style>
  <w:style w:type="table" w:styleId="1012" w:customStyle="1">
    <w:name w:val="Grid Table 1 Light"/>
    <w:uiPriority w:val="99"/>
    <w:qFormat/>
    <w:rPr>
      <w:lang w:val="en-US" w:eastAsia="zh-CN" w:bidi="ar-SA"/>
    </w:rPr>
    <w:tblPr/>
  </w:style>
  <w:style w:type="table" w:styleId="1013" w:customStyle="1">
    <w:name w:val="Grid Table 6 Colorful - Accent 2"/>
    <w:uiPriority w:val="99"/>
    <w:qFormat/>
    <w:rPr>
      <w:lang w:val="en-US" w:eastAsia="zh-CN" w:bidi="ar-SA"/>
    </w:rPr>
    <w:tblPr/>
  </w:style>
  <w:style w:type="table" w:styleId="1014" w:customStyle="1">
    <w:name w:val="Grid Table 1 Light - Accent 4"/>
    <w:uiPriority w:val="99"/>
    <w:qFormat/>
    <w:rPr>
      <w:lang w:val="en-US" w:eastAsia="zh-CN" w:bidi="ar-SA"/>
    </w:rPr>
    <w:tblPr/>
  </w:style>
  <w:style w:type="table" w:styleId="1015" w:customStyle="1">
    <w:name w:val="Plain Table 4"/>
    <w:uiPriority w:val="99"/>
    <w:qFormat/>
    <w:rPr>
      <w:lang w:val="en-US" w:eastAsia="zh-CN" w:bidi="ar-SA"/>
    </w:rPr>
    <w:tblPr/>
  </w:style>
  <w:style w:type="table" w:styleId="1016" w:customStyle="1">
    <w:name w:val="Grid Table 4 - Accent 6"/>
    <w:uiPriority w:val="59"/>
    <w:qFormat/>
    <w:rPr>
      <w:lang w:val="en-US" w:eastAsia="zh-CN" w:bidi="ar-SA"/>
    </w:rPr>
    <w:tblPr/>
  </w:style>
  <w:style w:type="table" w:styleId="1017" w:customStyle="1">
    <w:name w:val="Grid Table 1 Light - Accent 3"/>
    <w:uiPriority w:val="99"/>
    <w:qFormat/>
    <w:rPr>
      <w:lang w:val="en-US" w:eastAsia="zh-CN" w:bidi="ar-SA"/>
    </w:rPr>
    <w:tblPr/>
  </w:style>
  <w:style w:type="table" w:styleId="1018" w:customStyle="1">
    <w:name w:val="Grid Table 1 Light - Accent 2"/>
    <w:uiPriority w:val="99"/>
    <w:qFormat/>
    <w:rPr>
      <w:lang w:val="en-US" w:eastAsia="zh-CN" w:bidi="ar-SA"/>
    </w:rPr>
    <w:tblPr/>
  </w:style>
  <w:style w:type="table" w:styleId="1019" w:customStyle="1">
    <w:name w:val="Grid Table 5 Dark- Accent 1"/>
    <w:uiPriority w:val="99"/>
    <w:qFormat/>
    <w:rPr>
      <w:lang w:val="en-US" w:eastAsia="zh-CN" w:bidi="ar-SA"/>
    </w:rPr>
    <w:tblPr/>
  </w:style>
  <w:style w:type="table" w:styleId="1020" w:customStyle="1">
    <w:name w:val="Grid Table 3 - Accent 1"/>
    <w:uiPriority w:val="99"/>
    <w:qFormat/>
    <w:rPr>
      <w:lang w:val="en-US" w:eastAsia="zh-CN" w:bidi="ar-SA"/>
    </w:rPr>
    <w:tblPr/>
  </w:style>
  <w:style w:type="table" w:styleId="1021" w:customStyle="1">
    <w:name w:val="Plain Table 5"/>
    <w:uiPriority w:val="99"/>
    <w:qFormat/>
    <w:rPr>
      <w:lang w:val="en-US" w:eastAsia="zh-CN" w:bidi="ar-SA"/>
    </w:rPr>
    <w:tblPr/>
  </w:style>
  <w:style w:type="table" w:styleId="1022" w:customStyle="1">
    <w:name w:val="Grid Table 4 - Accent 5"/>
    <w:uiPriority w:val="59"/>
    <w:qFormat/>
    <w:rPr>
      <w:lang w:val="en-US" w:eastAsia="zh-CN" w:bidi="ar-SA"/>
    </w:rPr>
    <w:tblPr/>
  </w:style>
  <w:style w:type="table" w:styleId="1023" w:customStyle="1">
    <w:name w:val="Grid Table 1 Light - Accent 5"/>
    <w:uiPriority w:val="99"/>
    <w:qFormat/>
    <w:rPr>
      <w:lang w:val="en-US" w:eastAsia="zh-CN" w:bidi="ar-SA"/>
    </w:rPr>
    <w:tblPr/>
  </w:style>
  <w:style w:type="table" w:styleId="1024" w:customStyle="1">
    <w:name w:val="List Table 7 Colorful - Accent 5"/>
    <w:uiPriority w:val="99"/>
    <w:qFormat/>
    <w:rPr>
      <w:lang w:val="en-US" w:eastAsia="zh-CN" w:bidi="ar-SA"/>
    </w:rPr>
    <w:tblPr/>
  </w:style>
  <w:style w:type="table" w:styleId="1025" w:customStyle="1">
    <w:name w:val="Grid Table 1 Light - Accent 6"/>
    <w:uiPriority w:val="99"/>
    <w:qFormat/>
    <w:rPr>
      <w:lang w:val="en-US" w:eastAsia="zh-CN" w:bidi="ar-SA"/>
    </w:rPr>
    <w:tblPr/>
  </w:style>
  <w:style w:type="table" w:styleId="1026" w:customStyle="1">
    <w:name w:val="Bordered &amp; Lined - Accent 5"/>
    <w:uiPriority w:val="99"/>
    <w:qFormat/>
    <w:rPr>
      <w:color w:val="404040"/>
      <w:lang w:val="en-US" w:eastAsia="zh-CN" w:bidi="ar-SA"/>
    </w:rPr>
    <w:tblPr/>
  </w:style>
  <w:style w:type="table" w:styleId="1027" w:customStyle="1">
    <w:name w:val="Lined - Accent"/>
    <w:uiPriority w:val="99"/>
    <w:qFormat/>
    <w:rPr>
      <w:color w:val="404040"/>
      <w:lang w:val="en-US" w:eastAsia="zh-CN" w:bidi="ar-SA"/>
    </w:rPr>
    <w:tblPr/>
  </w:style>
  <w:style w:type="table" w:styleId="1028" w:customStyle="1">
    <w:name w:val="Bordered &amp; Lined - Accent 4"/>
    <w:uiPriority w:val="99"/>
    <w:qFormat/>
    <w:rPr>
      <w:color w:val="404040"/>
      <w:lang w:val="en-US" w:eastAsia="zh-CN" w:bidi="ar-SA"/>
    </w:rPr>
    <w:tblPr/>
  </w:style>
  <w:style w:type="table" w:styleId="1029" w:customStyle="1">
    <w:name w:val="Grid Table 2 - Accent 1"/>
    <w:uiPriority w:val="99"/>
    <w:qFormat/>
    <w:rPr>
      <w:lang w:val="en-US" w:eastAsia="zh-CN" w:bidi="ar-SA"/>
    </w:rPr>
    <w:tblPr/>
  </w:style>
  <w:style w:type="table" w:styleId="1030" w:customStyle="1">
    <w:name w:val="List Table 5 Dark - Accent 5"/>
    <w:uiPriority w:val="99"/>
    <w:qFormat/>
    <w:rPr>
      <w:lang w:val="en-US" w:eastAsia="zh-CN" w:bidi="ar-SA"/>
    </w:rPr>
    <w:tblPr/>
  </w:style>
  <w:style w:type="table" w:styleId="1031" w:customStyle="1">
    <w:name w:val="List Table 7 Colorful - Accent 3"/>
    <w:uiPriority w:val="99"/>
    <w:qFormat/>
    <w:rPr>
      <w:lang w:val="en-US" w:eastAsia="zh-CN" w:bidi="ar-SA"/>
    </w:rPr>
    <w:tblPr/>
  </w:style>
  <w:style w:type="table" w:styleId="1032" w:customStyle="1">
    <w:name w:val="Bordered &amp; Lined - Accent 2"/>
    <w:uiPriority w:val="99"/>
    <w:qFormat/>
    <w:rPr>
      <w:color w:val="404040"/>
      <w:lang w:val="en-US" w:eastAsia="zh-CN" w:bidi="ar-SA"/>
    </w:rPr>
    <w:tblPr/>
  </w:style>
  <w:style w:type="table" w:styleId="1033" w:customStyle="1">
    <w:name w:val="Bordered &amp; Lined - Accent 6"/>
    <w:uiPriority w:val="99"/>
    <w:qFormat/>
    <w:rPr>
      <w:color w:val="404040"/>
      <w:lang w:val="en-US" w:eastAsia="zh-CN" w:bidi="ar-SA"/>
    </w:rPr>
    <w:tblPr/>
  </w:style>
  <w:style w:type="table" w:styleId="1034" w:customStyle="1">
    <w:name w:val="Grid Table 2 - Accent 2"/>
    <w:uiPriority w:val="99"/>
    <w:qFormat/>
    <w:rPr>
      <w:lang w:val="en-US" w:eastAsia="zh-CN" w:bidi="ar-SA"/>
    </w:rPr>
    <w:tblPr/>
  </w:style>
  <w:style w:type="table" w:styleId="1035" w:customStyle="1">
    <w:name w:val="Grid Table 6 Colorful - Accent 3"/>
    <w:uiPriority w:val="99"/>
    <w:qFormat/>
    <w:rPr>
      <w:lang w:val="en-US" w:eastAsia="zh-CN" w:bidi="ar-SA"/>
    </w:rPr>
    <w:tblPr/>
  </w:style>
  <w:style w:type="table" w:styleId="1036" w:customStyle="1">
    <w:name w:val="Grid Table 5 Dark - Accent 6"/>
    <w:uiPriority w:val="99"/>
    <w:qFormat/>
    <w:rPr>
      <w:lang w:val="en-US" w:eastAsia="zh-CN" w:bidi="ar-SA"/>
    </w:rPr>
    <w:tblPr/>
  </w:style>
  <w:style w:type="table" w:styleId="1037" w:customStyle="1">
    <w:name w:val="Grid Table 2 - Accent 3"/>
    <w:uiPriority w:val="99"/>
    <w:qFormat/>
    <w:rPr>
      <w:lang w:val="en-US" w:eastAsia="zh-CN" w:bidi="ar-SA"/>
    </w:rPr>
    <w:tblPr/>
  </w:style>
  <w:style w:type="table" w:styleId="1038" w:customStyle="1">
    <w:name w:val="Grid Table 5 Dark - Accent 2"/>
    <w:uiPriority w:val="99"/>
    <w:qFormat/>
    <w:rPr>
      <w:lang w:val="en-US" w:eastAsia="zh-CN" w:bidi="ar-SA"/>
    </w:rPr>
    <w:tblPr/>
  </w:style>
  <w:style w:type="table" w:styleId="1039" w:customStyle="1">
    <w:name w:val="Bordered &amp; Lined - Accent 3"/>
    <w:uiPriority w:val="99"/>
    <w:qFormat/>
    <w:rPr>
      <w:color w:val="404040"/>
      <w:lang w:val="en-US" w:eastAsia="zh-CN" w:bidi="ar-SA"/>
    </w:rPr>
    <w:tblPr/>
  </w:style>
  <w:style w:type="table" w:styleId="1040" w:customStyle="1">
    <w:name w:val="Grid Table 5 Dark - Accent 5"/>
    <w:uiPriority w:val="99"/>
    <w:qFormat/>
    <w:rPr>
      <w:lang w:val="en-US" w:eastAsia="zh-CN" w:bidi="ar-SA"/>
    </w:rPr>
    <w:tblPr/>
  </w:style>
  <w:style w:type="table" w:styleId="1041" w:customStyle="1">
    <w:name w:val="Grid Table 2 - Accent 6"/>
    <w:uiPriority w:val="99"/>
    <w:qFormat/>
    <w:rPr>
      <w:lang w:val="en-US" w:eastAsia="zh-CN" w:bidi="ar-SA"/>
    </w:rPr>
    <w:tblPr/>
  </w:style>
  <w:style w:type="table" w:styleId="1042" w:customStyle="1">
    <w:name w:val="Bordered &amp; Lined - Accent 1"/>
    <w:uiPriority w:val="99"/>
    <w:qFormat/>
    <w:rPr>
      <w:color w:val="404040"/>
      <w:lang w:val="en-US" w:eastAsia="zh-CN" w:bidi="ar-SA"/>
    </w:rPr>
    <w:tblPr/>
  </w:style>
  <w:style w:type="table" w:styleId="1043" w:customStyle="1">
    <w:name w:val="Bordered - Accent 3"/>
    <w:uiPriority w:val="99"/>
    <w:qFormat/>
    <w:rPr>
      <w:lang w:val="en-US" w:eastAsia="zh-CN" w:bidi="ar-SA"/>
    </w:rPr>
    <w:tblPr/>
  </w:style>
  <w:style w:type="table" w:styleId="1044" w:customStyle="1">
    <w:name w:val="Grid Table 4"/>
    <w:uiPriority w:val="59"/>
    <w:qFormat/>
    <w:rPr>
      <w:lang w:val="en-US" w:eastAsia="zh-CN" w:bidi="ar-SA"/>
    </w:rPr>
    <w:tblPr/>
  </w:style>
  <w:style w:type="table" w:styleId="1045" w:customStyle="1">
    <w:name w:val="Grid Table 3"/>
    <w:uiPriority w:val="99"/>
    <w:qFormat/>
    <w:rPr>
      <w:lang w:val="en-US" w:eastAsia="zh-CN" w:bidi="ar-SA"/>
    </w:rPr>
    <w:tblPr/>
  </w:style>
  <w:style w:type="table" w:styleId="1046" w:customStyle="1">
    <w:name w:val="Bordered &amp; Lined - Accent"/>
    <w:uiPriority w:val="99"/>
    <w:qFormat/>
    <w:rPr>
      <w:color w:val="404040"/>
      <w:lang w:val="en-US" w:eastAsia="zh-CN" w:bidi="ar-SA"/>
    </w:rPr>
    <w:tblPr/>
  </w:style>
  <w:style w:type="table" w:styleId="1047" w:customStyle="1">
    <w:name w:val="List Table 7 Colorful"/>
    <w:uiPriority w:val="99"/>
    <w:qFormat/>
    <w:rPr>
      <w:lang w:val="en-US" w:eastAsia="zh-CN" w:bidi="ar-SA"/>
    </w:rPr>
    <w:tblPr/>
  </w:style>
  <w:style w:type="table" w:styleId="1048" w:customStyle="1">
    <w:name w:val="Grid Table 6 Colorful"/>
    <w:uiPriority w:val="99"/>
    <w:qFormat/>
    <w:rPr>
      <w:lang w:val="en-US" w:eastAsia="zh-CN" w:bidi="ar-SA"/>
    </w:rPr>
    <w:tblPr/>
  </w:style>
  <w:style w:type="table" w:styleId="1049" w:customStyle="1">
    <w:name w:val="List Table 7 Colorful - Accent 6"/>
    <w:uiPriority w:val="99"/>
    <w:qFormat/>
    <w:rPr>
      <w:lang w:val="en-US" w:eastAsia="zh-CN" w:bidi="ar-SA"/>
    </w:rPr>
    <w:tblPr/>
  </w:style>
  <w:style w:type="table" w:styleId="1050" w:customStyle="1">
    <w:name w:val="Grid Table 4 - Accent 1"/>
    <w:uiPriority w:val="59"/>
    <w:qFormat/>
    <w:rPr>
      <w:lang w:val="en-US" w:eastAsia="zh-CN" w:bidi="ar-SA"/>
    </w:rPr>
    <w:tblPr/>
  </w:style>
  <w:style w:type="table" w:styleId="1051" w:customStyle="1">
    <w:name w:val="Bordered - Accent 1"/>
    <w:uiPriority w:val="99"/>
    <w:qFormat/>
    <w:rPr>
      <w:lang w:val="en-US" w:eastAsia="zh-CN" w:bidi="ar-SA"/>
    </w:rPr>
    <w:tblPr/>
  </w:style>
  <w:style w:type="table" w:styleId="1052" w:customStyle="1">
    <w:name w:val="Grid Table 5 Dark"/>
    <w:uiPriority w:val="99"/>
    <w:qFormat/>
    <w:rPr>
      <w:lang w:val="en-US" w:eastAsia="zh-CN" w:bidi="ar-SA"/>
    </w:rPr>
    <w:tblPr/>
  </w:style>
  <w:style w:type="table" w:styleId="1053" w:customStyle="1">
    <w:name w:val="Bordered - Accent 4"/>
    <w:uiPriority w:val="99"/>
    <w:qFormat/>
    <w:rPr>
      <w:lang w:val="en-US" w:eastAsia="zh-CN" w:bidi="ar-SA"/>
    </w:rPr>
    <w:tblPr/>
  </w:style>
  <w:style w:type="table" w:styleId="1054" w:customStyle="1">
    <w:name w:val="Grid Table 4 - Accent 3"/>
    <w:uiPriority w:val="59"/>
    <w:qFormat/>
    <w:rPr>
      <w:lang w:val="en-US" w:eastAsia="zh-CN" w:bidi="ar-SA"/>
    </w:rPr>
    <w:tblPr/>
  </w:style>
  <w:style w:type="table" w:styleId="1055" w:customStyle="1">
    <w:name w:val="Grid Table 3 - Accent 4"/>
    <w:uiPriority w:val="99"/>
    <w:qFormat/>
    <w:rPr>
      <w:lang w:val="en-US" w:eastAsia="zh-CN" w:bidi="ar-SA"/>
    </w:rPr>
    <w:tblPr/>
  </w:style>
  <w:style w:type="table" w:styleId="1056" w:customStyle="1">
    <w:name w:val="List Table 4 - Accent 6"/>
    <w:uiPriority w:val="99"/>
    <w:qFormat/>
    <w:rPr>
      <w:lang w:val="en-US" w:eastAsia="zh-CN" w:bidi="ar-SA"/>
    </w:rPr>
    <w:tblPr/>
  </w:style>
  <w:style w:type="table" w:styleId="1057" w:customStyle="1">
    <w:name w:val="Lined - Accent 2"/>
    <w:uiPriority w:val="99"/>
    <w:qFormat/>
    <w:rPr>
      <w:color w:val="404040"/>
      <w:lang w:val="en-US" w:eastAsia="zh-CN" w:bidi="ar-SA"/>
    </w:rPr>
    <w:tblPr/>
  </w:style>
  <w:style w:type="table" w:styleId="1058" w:customStyle="1">
    <w:name w:val="Grid Table 6 Colorful - Accent 5"/>
    <w:uiPriority w:val="99"/>
    <w:qFormat/>
    <w:rPr>
      <w:lang w:val="en-US" w:eastAsia="zh-CN" w:bidi="ar-SA"/>
    </w:rPr>
    <w:tblPr/>
  </w:style>
  <w:style w:type="table" w:styleId="1059" w:customStyle="1">
    <w:name w:val="List Table 5 Dark - Accent 4"/>
    <w:uiPriority w:val="99"/>
    <w:qFormat/>
    <w:rPr>
      <w:lang w:val="en-US" w:eastAsia="zh-CN" w:bidi="ar-SA"/>
    </w:rPr>
    <w:tblPr/>
  </w:style>
  <w:style w:type="table" w:styleId="1060" w:customStyle="1">
    <w:name w:val="Grid Table 6 Colorful - Accent 6"/>
    <w:uiPriority w:val="99"/>
    <w:qFormat/>
    <w:rPr>
      <w:lang w:val="en-US" w:eastAsia="zh-CN" w:bidi="ar-SA"/>
    </w:rPr>
    <w:tblPr/>
  </w:style>
  <w:style w:type="table" w:styleId="1061" w:customStyle="1">
    <w:name w:val="Bordered"/>
    <w:uiPriority w:val="99"/>
    <w:qFormat/>
    <w:rPr>
      <w:lang w:val="en-US" w:eastAsia="zh-CN" w:bidi="ar-SA"/>
    </w:rPr>
    <w:tblPr/>
  </w:style>
  <w:style w:type="table" w:styleId="1062" w:customStyle="1">
    <w:name w:val="Grid Table 7 Colorful - Accent 1"/>
    <w:uiPriority w:val="99"/>
    <w:qFormat/>
    <w:rPr>
      <w:lang w:val="en-US" w:eastAsia="zh-CN" w:bidi="ar-SA"/>
    </w:rPr>
    <w:tblPr/>
  </w:style>
  <w:style w:type="table" w:styleId="1063" w:customStyle="1">
    <w:name w:val="Bordered - Accent 2"/>
    <w:uiPriority w:val="99"/>
    <w:qFormat/>
    <w:rPr>
      <w:lang w:val="en-US" w:eastAsia="zh-CN" w:bidi="ar-SA"/>
    </w:rPr>
    <w:tblPr/>
  </w:style>
  <w:style w:type="table" w:styleId="1064" w:customStyle="1">
    <w:name w:val="List Table 6 Colorful - Accent 6"/>
    <w:uiPriority w:val="99"/>
    <w:qFormat/>
    <w:rPr>
      <w:lang w:val="en-US" w:eastAsia="zh-CN" w:bidi="ar-SA"/>
    </w:rPr>
    <w:tblPr/>
  </w:style>
  <w:style w:type="table" w:styleId="1065" w:customStyle="1">
    <w:name w:val="List Table 4"/>
    <w:uiPriority w:val="99"/>
    <w:qFormat/>
    <w:rPr>
      <w:lang w:val="en-US" w:eastAsia="zh-CN" w:bidi="ar-SA"/>
    </w:rPr>
    <w:tblPr/>
  </w:style>
  <w:style w:type="table" w:styleId="1066" w:customStyle="1">
    <w:name w:val="List Table 6 Colorful - Accent 5"/>
    <w:uiPriority w:val="99"/>
    <w:qFormat/>
    <w:rPr>
      <w:lang w:val="en-US" w:eastAsia="zh-CN" w:bidi="ar-SA"/>
    </w:rPr>
    <w:tblPr/>
  </w:style>
  <w:style w:type="table" w:styleId="1067" w:customStyle="1">
    <w:name w:val="List Table 2 - Accent 2"/>
    <w:uiPriority w:val="99"/>
    <w:qFormat/>
    <w:rPr>
      <w:lang w:val="en-US" w:eastAsia="zh-CN" w:bidi="ar-SA"/>
    </w:rPr>
    <w:tblPr/>
  </w:style>
  <w:style w:type="table" w:styleId="1068" w:customStyle="1">
    <w:name w:val="Grid Table 7 Colorful - Accent 4"/>
    <w:uiPriority w:val="99"/>
    <w:qFormat/>
    <w:rPr>
      <w:lang w:val="en-US" w:eastAsia="zh-CN" w:bidi="ar-SA"/>
    </w:rPr>
    <w:tblPr/>
  </w:style>
  <w:style w:type="table" w:styleId="1069" w:customStyle="1">
    <w:name w:val="List Table 1 Light - Accent 6"/>
    <w:uiPriority w:val="99"/>
    <w:qFormat/>
    <w:rPr>
      <w:lang w:val="en-US" w:eastAsia="zh-CN" w:bidi="ar-SA"/>
    </w:rPr>
    <w:tblPr/>
  </w:style>
  <w:style w:type="table" w:styleId="1070" w:customStyle="1">
    <w:name w:val="List Table 3 - Accent 1"/>
    <w:uiPriority w:val="99"/>
    <w:qFormat/>
    <w:rPr>
      <w:lang w:val="en-US" w:eastAsia="zh-CN" w:bidi="ar-SA"/>
    </w:rPr>
    <w:tblPr/>
  </w:style>
  <w:style w:type="table" w:styleId="1071" w:customStyle="1">
    <w:name w:val="List Table 2 - Accent 1"/>
    <w:uiPriority w:val="99"/>
    <w:qFormat/>
    <w:rPr>
      <w:lang w:val="en-US" w:eastAsia="zh-CN" w:bidi="ar-SA"/>
    </w:rPr>
    <w:tblPr/>
  </w:style>
  <w:style w:type="table" w:styleId="1072" w:customStyle="1">
    <w:name w:val="Grid Table 7 Colorful - Accent 6"/>
    <w:uiPriority w:val="99"/>
    <w:qFormat/>
    <w:rPr>
      <w:lang w:val="en-US" w:eastAsia="zh-CN" w:bidi="ar-SA"/>
    </w:rPr>
    <w:tblPr/>
  </w:style>
  <w:style w:type="table" w:styleId="1073" w:customStyle="1">
    <w:name w:val="List Table 2 - Accent 6"/>
    <w:uiPriority w:val="99"/>
    <w:qFormat/>
    <w:rPr>
      <w:lang w:val="en-US" w:eastAsia="zh-CN" w:bidi="ar-SA"/>
    </w:rPr>
    <w:tblPr/>
  </w:style>
  <w:style w:type="table" w:styleId="1074" w:customStyle="1">
    <w:name w:val="List Table 1 Light - Accent 1"/>
    <w:uiPriority w:val="99"/>
    <w:qFormat/>
    <w:rPr>
      <w:lang w:val="en-US" w:eastAsia="zh-CN" w:bidi="ar-SA"/>
    </w:rPr>
    <w:tblPr/>
  </w:style>
  <w:style w:type="table" w:styleId="1075" w:customStyle="1">
    <w:name w:val="List Table 6 Colorful - Accent 4"/>
    <w:uiPriority w:val="99"/>
    <w:qFormat/>
    <w:rPr>
      <w:lang w:val="en-US" w:eastAsia="zh-CN" w:bidi="ar-SA"/>
    </w:rPr>
    <w:tblPr/>
  </w:style>
  <w:style w:type="table" w:styleId="1076" w:customStyle="1">
    <w:name w:val="List Table 1 Light - Accent 2"/>
    <w:uiPriority w:val="99"/>
    <w:qFormat/>
    <w:rPr>
      <w:lang w:val="en-US" w:eastAsia="zh-CN" w:bidi="ar-SA"/>
    </w:rPr>
    <w:tblPr/>
  </w:style>
  <w:style w:type="table" w:styleId="1077" w:customStyle="1">
    <w:name w:val="List Table 7 Colorful - Accent 4"/>
    <w:uiPriority w:val="99"/>
    <w:qFormat/>
    <w:rPr>
      <w:lang w:val="en-US" w:eastAsia="zh-CN" w:bidi="ar-SA"/>
    </w:rPr>
    <w:tblPr/>
  </w:style>
  <w:style w:type="table" w:styleId="1078" w:customStyle="1">
    <w:name w:val="List Table 1 Light - Accent 3"/>
    <w:uiPriority w:val="99"/>
    <w:qFormat/>
    <w:rPr>
      <w:lang w:val="en-US" w:eastAsia="zh-CN" w:bidi="ar-SA"/>
    </w:rPr>
    <w:tblPr/>
  </w:style>
  <w:style w:type="table" w:styleId="1079" w:customStyle="1">
    <w:name w:val="List Table 4 - Accent 1"/>
    <w:uiPriority w:val="99"/>
    <w:qFormat/>
    <w:rPr>
      <w:lang w:val="en-US" w:eastAsia="zh-CN" w:bidi="ar-SA"/>
    </w:rPr>
    <w:tblPr/>
  </w:style>
  <w:style w:type="table" w:styleId="1080" w:customStyle="1">
    <w:name w:val="Lined - Accent 6"/>
    <w:uiPriority w:val="99"/>
    <w:qFormat/>
    <w:rPr>
      <w:color w:val="404040"/>
      <w:lang w:val="en-US" w:eastAsia="zh-CN" w:bidi="ar-SA"/>
    </w:rPr>
    <w:tblPr/>
  </w:style>
  <w:style w:type="paragraph" w:styleId="1081" w:customStyle="1">
    <w:name w:val="正文12"/>
    <w:next w:val="936"/>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82" w:customStyle="1">
    <w:name w:val="NormalCharacter"/>
    <w:uiPriority w:val="0"/>
    <w:semiHidden/>
    <w:qFormat/>
    <w:rPr>
      <w:sz w:val="28"/>
      <w:lang w:val="en-US" w:eastAsia="zh-CN" w:bidi="ar-SA"/>
    </w:rPr>
  </w:style>
  <w:style w:type="paragraph" w:styleId="1083" w:customStyle="1">
    <w:name w:val="正文文本11"/>
    <w:basedOn w:val="797"/>
    <w:next w:val="797"/>
    <w:uiPriority w:val="99"/>
    <w:qFormat/>
    <w:pPr>
      <w:spacing w:after="120"/>
    </w:pPr>
    <w:rPr>
      <w:rFonts w:ascii="Calibri" w:hAnsi="Calibri"/>
    </w:rPr>
  </w:style>
  <w:style w:type="character" w:styleId="1084" w:customStyle="1">
    <w:name w:val="font61"/>
    <w:basedOn w:val="807"/>
    <w:uiPriority w:val="0"/>
    <w:qFormat/>
    <w:rPr>
      <w:rFonts w:ascii="宋体" w:hAnsi="宋体" w:eastAsia="宋体" w:cs="宋体"/>
      <w:b/>
      <w:bCs/>
      <w:color w:val="000000"/>
      <w:sz w:val="22"/>
      <w:szCs w:val="22"/>
      <w:u w:val="none"/>
    </w:rPr>
  </w:style>
  <w:style w:type="character" w:styleId="1085" w:customStyle="1">
    <w:name w:val="font71"/>
    <w:basedOn w:val="807"/>
    <w:uiPriority w:val="0"/>
    <w:qFormat/>
    <w:rPr>
      <w:rFonts w:ascii="宋体" w:hAnsi="宋体" w:eastAsia="宋体" w:cs="宋体"/>
      <w:color w:val="000000"/>
      <w:sz w:val="22"/>
      <w:szCs w:val="22"/>
      <w:u w:val="none"/>
    </w:rPr>
  </w:style>
  <w:style w:type="character" w:styleId="1086" w:customStyle="1">
    <w:name w:val="font51"/>
    <w:basedOn w:val="807"/>
    <w:uiPriority w:val="0"/>
    <w:qFormat/>
    <w:rPr>
      <w:rFonts w:hint="default" w:ascii="Arial" w:hAnsi="Arial" w:cs="Arial"/>
      <w:color w:val="000000"/>
      <w:sz w:val="12"/>
      <w:szCs w:val="12"/>
      <w:u w:val="none"/>
    </w:rPr>
  </w:style>
  <w:style w:type="character" w:styleId="1087" w:customStyle="1">
    <w:name w:val="font81"/>
    <w:basedOn w:val="807"/>
    <w:uiPriority w:val="0"/>
    <w:qFormat/>
    <w:rPr>
      <w:rFonts w:hint="default" w:ascii="Arial" w:hAnsi="Arial" w:cs="Arial"/>
      <w:color w:val="000000"/>
      <w:sz w:val="15"/>
      <w:szCs w:val="15"/>
      <w:u w:val="none"/>
    </w:rPr>
  </w:style>
  <w:style w:type="character" w:styleId="1088" w:customStyle="1">
    <w:name w:val="font91"/>
    <w:basedOn w:val="807"/>
    <w:uiPriority w:val="0"/>
    <w:qFormat/>
    <w:rPr>
      <w:rFonts w:hint="default" w:ascii="Arial" w:hAnsi="Arial" w:cs="Arial"/>
      <w:color w:val="000000"/>
      <w:sz w:val="13"/>
      <w:szCs w:val="13"/>
      <w:u w:val="none"/>
    </w:rPr>
  </w:style>
  <w:style w:type="character" w:styleId="1089" w:customStyle="1">
    <w:name w:val="font101"/>
    <w:basedOn w:val="807"/>
    <w:uiPriority w:val="0"/>
    <w:qFormat/>
    <w:rPr>
      <w:rFonts w:hint="default" w:ascii="Arial" w:hAnsi="Arial" w:cs="Arial"/>
      <w:color w:val="000000"/>
      <w:sz w:val="18"/>
      <w:szCs w:val="18"/>
      <w:u w:val="none"/>
    </w:rPr>
  </w:style>
  <w:style w:type="character" w:styleId="1090" w:customStyle="1">
    <w:name w:val="font31"/>
    <w:basedOn w:val="807"/>
    <w:uiPriority w:val="0"/>
    <w:qFormat/>
    <w:rPr>
      <w:rFonts w:hint="eastAsia" w:ascii="宋体" w:hAnsi="宋体" w:eastAsia="宋体" w:cs="宋体"/>
      <w:b/>
      <w:bCs/>
      <w:color w:val="000000"/>
      <w:sz w:val="24"/>
      <w:szCs w:val="24"/>
      <w:u w:val="none"/>
    </w:rPr>
  </w:style>
  <w:style w:type="paragraph" w:styleId="1091" w:customStyle="1">
    <w:name w:val="一级条标题"/>
    <w:basedOn w:val="1092"/>
    <w:next w:val="94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92" w:customStyle="1">
    <w:name w:val="章标题"/>
    <w:next w:val="797"/>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93" w:customStyle="1">
    <w:name w:val="+正文"/>
    <w:basedOn w:val="797"/>
    <w:uiPriority w:val="1624"/>
    <w:qFormat/>
    <w:pPr>
      <w:ind w:firstLine="200"/>
      <w:spacing w:line="360" w:lineRule="auto"/>
    </w:pPr>
  </w:style>
  <w:style w:type="paragraph" w:styleId="1094" w:customStyle="1">
    <w:name w:val="Plain Text*"/>
    <w:basedOn w:val="797"/>
    <w:uiPriority w:val="6"/>
    <w:qFormat/>
    <w:rPr>
      <w:rFonts w:ascii="宋体" w:hAnsi="宋体" w:eastAsia="楷体_GB2312" w:cs="Courier New"/>
      <w:sz w:val="26"/>
    </w:rPr>
  </w:style>
  <w:style w:type="paragraph" w:styleId="1095" w:customStyle="1">
    <w:name w:val="Default"/>
    <w:uiPriority w:val="0"/>
    <w:qFormat/>
    <w:pPr>
      <w:widowControl w:val="off"/>
    </w:pPr>
    <w:rPr>
      <w:rFonts w:ascii="宋体" w:hAnsi="Times New Roman" w:eastAsia="宋体" w:cs="宋体"/>
      <w:color w:val="000000"/>
      <w:sz w:val="24"/>
      <w:szCs w:val="24"/>
      <w:lang w:val="en-US" w:eastAsia="zh-CN" w:bidi="ar-SA"/>
    </w:rPr>
  </w:style>
  <w:style w:type="numbering" w:styleId="10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dc:creator>
  <cp:lastModifiedBy>孙逊</cp:lastModifiedBy>
  <cp:revision>27</cp:revision>
  <dcterms:created xsi:type="dcterms:W3CDTF">2023-11-15T03:32:00Z</dcterms:created>
  <dcterms:modified xsi:type="dcterms:W3CDTF">2026-04-13T06:52:42Z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90A21876CCEA483CAE177330ADCEFD61_13</vt:lpwstr>
  </property>
  <property fmtid="{D5CDD505-2E9C-101B-9397-08002B2CF9AE}" pid="4" name="KSOTemplateDocerSaveRecord">
    <vt:lpwstr>eyJoZGlkIjoiOThkY2YxMTQ2MGExNzQyNzM1NDMwOGRhODRmMTU2ZTUiLCJ1c2VySWQiOiIzMDM4NTU2ODgifQ==</vt:lpwstr>
  </property>
</Properties>
</file>