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color w:val="auto"/>
          <w:lang w:eastAsia="zh-CN"/>
        </w:rPr>
      </w:pPr>
      <w:r>
        <w:rPr>
          <w:rFonts w:hint="eastAsia"/>
          <w:color w:val="auto"/>
          <w:lang w:eastAsia="zh-CN"/>
        </w:rPr>
      </w:r>
      <w:r/>
    </w:p>
    <w:p>
      <w:pPr>
        <w:pStyle w:val="1148"/>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pStyle w:val="1148"/>
        <w:rPr>
          <w:rFonts w:hint="eastAsia"/>
          <w:color w:val="auto"/>
          <w:lang w:eastAsia="zh-CN"/>
        </w:rPr>
      </w:pPr>
      <w:r>
        <w:rPr>
          <w:rFonts w:hint="eastAsia"/>
          <w:color w:val="auto"/>
          <w:lang w:eastAsia="zh-CN"/>
        </w:rPr>
      </w:r>
      <w:r/>
    </w:p>
    <w:p>
      <w:pPr>
        <w:pStyle w:val="1148"/>
        <w:rPr>
          <w:rFonts w:hint="eastAsia"/>
          <w:color w:val="auto"/>
          <w:lang w:eastAsia="zh-CN"/>
        </w:rPr>
      </w:pPr>
      <w:r>
        <w:rPr>
          <w:rFonts w:hint="eastAsia"/>
          <w:color w:val="auto"/>
          <w:lang w:eastAsia="zh-CN"/>
        </w:rPr>
      </w:r>
      <w:r/>
    </w:p>
    <w:p>
      <w:pPr>
        <w:jc w:val="center"/>
        <w:rPr>
          <w:b/>
          <w:color w:val="auto"/>
          <w:sz w:val="28"/>
          <w:szCs w:val="28"/>
        </w:rPr>
      </w:pPr>
      <w:r>
        <w:rPr>
          <w:b/>
          <w:color w:val="auto"/>
          <w:sz w:val="28"/>
          <w:szCs w:val="28"/>
        </w:rPr>
      </w:r>
      <w:r/>
    </w:p>
    <w:p>
      <w:pPr>
        <w:jc w:val="center"/>
        <w:rPr>
          <w:b/>
          <w:color w:val="auto"/>
          <w:sz w:val="52"/>
          <w:szCs w:val="52"/>
        </w:rPr>
      </w:pPr>
      <w:r>
        <w:rPr>
          <w:b/>
          <w:color w:val="auto"/>
          <w:sz w:val="52"/>
          <w:szCs w:val="52"/>
        </w:rPr>
        <w:t xml:space="preserve">靖江市政府采购项目</w:t>
      </w:r>
      <w:r/>
    </w:p>
    <w:p>
      <w:pPr>
        <w:jc w:val="center"/>
        <w:rPr>
          <w:color w:val="auto"/>
          <w:sz w:val="32"/>
        </w:rPr>
      </w:pPr>
      <w:r>
        <w:rPr>
          <w:color w:val="auto"/>
          <w:sz w:val="32"/>
        </w:rPr>
      </w:r>
      <w:r/>
    </w:p>
    <w:p>
      <w:pPr>
        <w:jc w:val="center"/>
        <w:rPr>
          <w:color w:val="auto"/>
          <w:sz w:val="32"/>
        </w:rPr>
      </w:pPr>
      <w:r>
        <w:rPr>
          <w:color w:val="auto"/>
          <w:sz w:val="32"/>
        </w:rPr>
      </w:r>
      <w:r/>
    </w:p>
    <w:p>
      <w:pPr>
        <w:jc w:val="center"/>
        <w:rPr>
          <w:color w:val="auto"/>
          <w:sz w:val="32"/>
        </w:rPr>
      </w:pPr>
      <w:r>
        <w:rPr>
          <w:color w:val="auto"/>
          <w:sz w:val="32"/>
        </w:rPr>
      </w:r>
      <w:r/>
    </w:p>
    <w:p>
      <w:pPr>
        <w:jc w:val="center"/>
        <w:rPr>
          <w:b/>
          <w:bCs/>
          <w:color w:val="auto"/>
          <w:sz w:val="84"/>
        </w:rPr>
      </w:pPr>
      <w:r>
        <w:rPr>
          <w:rFonts w:hint="eastAsia"/>
          <w:b/>
          <w:bCs/>
          <w:color w:val="auto"/>
          <w:sz w:val="84"/>
          <w:lang w:eastAsia="zh-CN"/>
        </w:rPr>
        <w:t xml:space="preserve">采</w:t>
      </w:r>
      <w:r>
        <w:rPr>
          <w:rFonts w:hint="eastAsia"/>
          <w:b/>
          <w:bCs/>
          <w:color w:val="auto"/>
          <w:sz w:val="84"/>
          <w:lang w:val="en-US" w:eastAsia="zh-CN"/>
        </w:rPr>
        <w:t xml:space="preserve"> </w:t>
      </w:r>
      <w:r>
        <w:rPr>
          <w:rFonts w:hint="eastAsia"/>
          <w:b/>
          <w:bCs/>
          <w:color w:val="auto"/>
          <w:sz w:val="84"/>
          <w:lang w:eastAsia="zh-CN"/>
        </w:rPr>
        <w:t xml:space="preserve">购</w:t>
      </w:r>
      <w:r>
        <w:rPr>
          <w:b/>
          <w:bCs/>
          <w:color w:val="auto"/>
          <w:sz w:val="84"/>
        </w:rPr>
        <w:t xml:space="preserve"> 文 件</w:t>
      </w:r>
      <w:r/>
    </w:p>
    <w:p>
      <w:pPr>
        <w:jc w:val="center"/>
        <w:rPr>
          <w:rFonts w:eastAsia="宋体"/>
          <w:b/>
          <w:bCs/>
          <w:color w:val="auto"/>
          <w:sz w:val="36"/>
          <w:szCs w:val="36"/>
          <w:lang w:val="en-US" w:eastAsia="zh-CN"/>
        </w:rPr>
      </w:pPr>
      <w:r>
        <w:rPr>
          <w:rFonts w:hint="eastAsia"/>
          <w:b/>
          <w:bCs/>
          <w:color w:val="auto"/>
          <w:sz w:val="36"/>
          <w:szCs w:val="36"/>
          <w:lang w:eastAsia="zh-CN"/>
        </w:rPr>
        <w:t xml:space="preserve">（</w:t>
      </w:r>
      <w:r>
        <w:rPr>
          <w:rFonts w:hint="eastAsia"/>
          <w:b/>
          <w:bCs/>
          <w:color w:val="auto"/>
          <w:sz w:val="36"/>
          <w:szCs w:val="36"/>
          <w:lang w:val="en-US" w:eastAsia="zh-CN"/>
        </w:rPr>
        <w:t xml:space="preserve">公开招标）</w:t>
      </w:r>
      <w:r/>
    </w:p>
    <w:p>
      <w:pPr>
        <w:jc w:val="left"/>
        <w:spacing w:line="360" w:lineRule="auto"/>
        <w:rPr>
          <w:rFonts w:hint="eastAsia" w:eastAsia="宋体"/>
          <w:b/>
          <w:bCs/>
          <w:color w:val="auto"/>
          <w:sz w:val="36"/>
          <w:szCs w:val="36"/>
          <w:lang w:eastAsia="zh-CN"/>
        </w:rPr>
      </w:pPr>
      <w:r>
        <w:rPr>
          <w:rFonts w:hint="eastAsia" w:eastAsia="宋体"/>
          <w:b/>
          <w:bCs/>
          <w:color w:val="auto"/>
          <w:sz w:val="36"/>
          <w:szCs w:val="36"/>
          <w:lang w:eastAsia="zh-CN"/>
        </w:rPr>
      </w:r>
      <w:r/>
    </w:p>
    <w:p>
      <w:pPr>
        <w:pStyle w:val="1148"/>
        <w:rPr>
          <w:rFonts w:hint="eastAsia" w:eastAsia="宋体"/>
          <w:b/>
          <w:bCs/>
          <w:color w:val="auto"/>
          <w:sz w:val="36"/>
          <w:szCs w:val="36"/>
          <w:lang w:eastAsia="zh-CN"/>
        </w:rPr>
      </w:pPr>
      <w:r>
        <w:rPr>
          <w:rFonts w:hint="eastAsia" w:eastAsia="宋体"/>
          <w:b/>
          <w:bCs/>
          <w:color w:val="auto"/>
          <w:sz w:val="36"/>
          <w:szCs w:val="36"/>
          <w:lang w:eastAsia="zh-CN"/>
        </w:rPr>
      </w:r>
      <w:r/>
    </w:p>
    <w:p>
      <w:pPr>
        <w:rPr>
          <w:rFonts w:hint="eastAsia"/>
          <w:color w:val="auto"/>
          <w:lang w:eastAsia="zh-CN"/>
        </w:rPr>
      </w:pPr>
      <w:r>
        <w:rPr>
          <w:rFonts w:hint="eastAsia"/>
          <w:color w:val="auto"/>
          <w:lang w:eastAsia="zh-CN"/>
        </w:rPr>
      </w:r>
      <w:r/>
    </w:p>
    <w:p>
      <w:pPr>
        <w:pStyle w:val="1110"/>
        <w:rPr>
          <w:color w:val="auto"/>
        </w:rPr>
      </w:pPr>
      <w:r>
        <w:rPr>
          <w:color w:val="auto"/>
        </w:rPr>
      </w:r>
      <w:r/>
    </w:p>
    <w:p>
      <w:pPr>
        <w:pStyle w:val="1110"/>
        <w:rPr>
          <w:color w:val="auto"/>
        </w:rPr>
      </w:pPr>
      <w:r>
        <w:rPr>
          <w:color w:val="auto"/>
        </w:rPr>
      </w:r>
      <w:r/>
    </w:p>
    <w:p>
      <w:pPr>
        <w:ind w:firstLine="643"/>
        <w:jc w:val="left"/>
        <w:spacing w:line="360" w:lineRule="auto"/>
        <w:rPr>
          <w:rFonts w:hint="eastAsia" w:ascii="宋体" w:hAnsi="宋体" w:eastAsia="宋体" w:cs="宋体"/>
          <w:b/>
          <w:bCs/>
          <w:color w:val="auto"/>
          <w:sz w:val="32"/>
          <w:szCs w:val="32"/>
          <w:lang w:val="en-US" w:eastAsia="zh-CN"/>
        </w:rPr>
      </w:pPr>
      <w:r>
        <w:rPr>
          <w:rFonts w:hint="eastAsia" w:ascii="宋体" w:hAnsi="宋体" w:eastAsia="宋体" w:cs="宋体"/>
          <w:b/>
          <w:bCs/>
          <w:color w:val="auto"/>
          <w:sz w:val="32"/>
          <w:szCs w:val="32"/>
        </w:rPr>
        <w:t xml:space="preserve">项目名称：靖江市公安局交通安全保障设施完善项目</w:t>
      </w:r>
      <w:r/>
    </w:p>
    <w:p>
      <w:pPr>
        <w:jc w:val="left"/>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ind w:firstLine="643"/>
        <w:jc w:val="left"/>
        <w:spacing w:line="360" w:lineRule="auto"/>
        <w:rPr>
          <w:rFonts w:hint="eastAsia" w:ascii="宋体" w:hAnsi="宋体" w:eastAsia="宋体" w:cs="宋体"/>
          <w:b/>
          <w:bCs/>
          <w:i w:val="0"/>
          <w:iCs w:val="0"/>
          <w:caps w:val="0"/>
          <w:color w:val="auto"/>
          <w:spacing w:val="0"/>
          <w:sz w:val="32"/>
          <w:szCs w:val="32"/>
          <w:shd w:val="clear" w:color="auto" w:fill="ffffff"/>
          <w:lang w:val="en-US" w:eastAsia="zh-CN"/>
        </w:rPr>
      </w:pPr>
      <w:r>
        <w:rPr>
          <w:rFonts w:hint="eastAsia" w:ascii="宋体" w:hAnsi="宋体" w:eastAsia="宋体" w:cs="宋体"/>
          <w:b/>
          <w:bCs/>
          <w:color w:val="auto"/>
          <w:sz w:val="32"/>
          <w:szCs w:val="32"/>
        </w:rPr>
        <w:t xml:space="preserve">项目编号：</w:t>
      </w:r>
      <w:r>
        <w:rPr>
          <w:rFonts w:hint="eastAsia" w:ascii="宋体" w:hAnsi="宋体" w:eastAsia="宋体" w:cs="宋体"/>
          <w:b/>
          <w:bCs/>
          <w:color w:val="auto"/>
          <w:sz w:val="32"/>
          <w:szCs w:val="32"/>
          <w:lang w:val="en-US" w:eastAsia="zh-CN"/>
        </w:rPr>
        <w:t xml:space="preserve"> </w:t>
      </w:r>
      <w:r>
        <w:rPr>
          <w:rFonts w:hint="eastAsia" w:ascii="宋体" w:hAnsi="宋体" w:eastAsia="宋体" w:cs="宋体"/>
          <w:b/>
          <w:bCs/>
          <w:i w:val="0"/>
          <w:iCs w:val="0"/>
          <w:caps w:val="0"/>
          <w:color w:val="auto"/>
          <w:spacing w:val="0"/>
          <w:sz w:val="32"/>
          <w:szCs w:val="32"/>
          <w:highlight w:val="yellow"/>
          <w:u w:val="none"/>
          <w:shd w:val="clear" w:color="auto" w:fill="ffffff"/>
        </w:rPr>
        <w:t xml:space="preserve">JSZC-321282-SSJT-G202</w:t>
      </w:r>
      <w:r>
        <w:rPr>
          <w:rFonts w:hint="eastAsia" w:ascii="宋体" w:hAnsi="宋体" w:cs="宋体"/>
          <w:b/>
          <w:bCs/>
          <w:i w:val="0"/>
          <w:iCs w:val="0"/>
          <w:caps w:val="0"/>
          <w:color w:val="auto"/>
          <w:spacing w:val="0"/>
          <w:sz w:val="32"/>
          <w:szCs w:val="32"/>
          <w:highlight w:val="yellow"/>
          <w:u w:val="none"/>
          <w:shd w:val="clear" w:color="auto" w:fill="ffffff"/>
          <w:lang w:val="en-US" w:eastAsia="zh-CN"/>
        </w:rPr>
        <w:t xml:space="preserve">6</w:t>
      </w:r>
      <w:r>
        <w:rPr>
          <w:rFonts w:hint="eastAsia" w:ascii="宋体" w:hAnsi="宋体" w:eastAsia="宋体" w:cs="宋体"/>
          <w:b/>
          <w:bCs/>
          <w:i w:val="0"/>
          <w:iCs w:val="0"/>
          <w:caps w:val="0"/>
          <w:color w:val="auto"/>
          <w:spacing w:val="0"/>
          <w:sz w:val="32"/>
          <w:szCs w:val="32"/>
          <w:highlight w:val="yellow"/>
          <w:u w:val="none"/>
          <w:shd w:val="clear" w:color="auto" w:fill="ffffff"/>
        </w:rPr>
        <w:t xml:space="preserve">-</w:t>
      </w:r>
      <w:r/>
    </w:p>
    <w:p>
      <w:pPr>
        <w:pStyle w:val="1148"/>
        <w:rPr>
          <w:rFonts w:ascii="Times New Roman" w:hAnsi="Times New Roman" w:eastAsia="宋体" w:cs="Times New Roman"/>
          <w:b w:val="0"/>
          <w:bCs w:val="0"/>
          <w:color w:val="auto"/>
          <w:sz w:val="21"/>
          <w:szCs w:val="24"/>
          <w:lang w:val="en-US" w:eastAsia="zh-CN"/>
        </w:rPr>
      </w:pPr>
      <w:r>
        <w:rPr>
          <w:rFonts w:ascii="Times New Roman" w:hAnsi="Times New Roman" w:eastAsia="宋体" w:cs="Times New Roman"/>
          <w:b w:val="0"/>
          <w:bCs w:val="0"/>
          <w:color w:val="auto"/>
          <w:sz w:val="21"/>
          <w:szCs w:val="24"/>
          <w:lang w:val="en-US" w:eastAsia="zh-CN"/>
        </w:rPr>
      </w:r>
      <w:r/>
    </w:p>
    <w:p>
      <w:pPr>
        <w:ind w:firstLine="964"/>
        <w:jc w:val="left"/>
        <w:spacing w:line="360" w:lineRule="auto"/>
        <w:rPr>
          <w:rFonts w:hint="eastAsia" w:ascii="宋体" w:hAnsi="宋体" w:eastAsia="宋体" w:cs="宋体"/>
          <w:b/>
          <w:bCs/>
          <w:color w:val="auto"/>
          <w:sz w:val="32"/>
          <w:szCs w:val="32"/>
        </w:rPr>
      </w:pPr>
      <w:r>
        <w:rPr>
          <w:rFonts w:hint="eastAsia" w:ascii="宋体" w:hAnsi="宋体" w:eastAsia="宋体" w:cs="宋体"/>
          <w:b/>
          <w:bCs/>
          <w:color w:val="auto"/>
          <w:sz w:val="32"/>
          <w:szCs w:val="32"/>
        </w:rPr>
      </w:r>
      <w:r/>
    </w:p>
    <w:p>
      <w:pPr>
        <w:pStyle w:val="1148"/>
        <w:rPr>
          <w:rFonts w:hint="eastAsia"/>
          <w:color w:val="auto"/>
        </w:rPr>
      </w:pPr>
      <w:r>
        <w:rPr>
          <w:rFonts w:hint="eastAsia"/>
          <w:color w:val="auto"/>
        </w:rPr>
      </w:r>
      <w:r/>
    </w:p>
    <w:p>
      <w:pPr>
        <w:ind w:firstLine="904"/>
        <w:jc w:val="left"/>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rPr>
        <w:t xml:space="preserve">采 购 人</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盖章</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rPr>
        <w:t xml:space="preserve">：</w:t>
      </w:r>
      <w:r>
        <w:rPr>
          <w:rFonts w:hint="eastAsia" w:ascii="宋体" w:hAnsi="宋体" w:eastAsia="宋体" w:cs="宋体"/>
          <w:b/>
          <w:bCs/>
          <w:color w:val="auto"/>
          <w:sz w:val="30"/>
          <w:szCs w:val="30"/>
          <w:highlight w:val="none"/>
          <w:lang w:val="en-US" w:eastAsia="zh-CN"/>
        </w:rPr>
        <w:t xml:space="preserve">靖江市公安局</w:t>
      </w:r>
      <w:r/>
    </w:p>
    <w:p>
      <w:pPr>
        <w:ind w:firstLine="904"/>
        <w:jc w:val="left"/>
        <w:spacing w:line="360" w:lineRule="auto"/>
        <w:rPr>
          <w:rFonts w:hint="eastAsia" w:ascii="宋体" w:hAnsi="宋体" w:eastAsia="宋体" w:cs="宋体"/>
          <w:b/>
          <w:bCs/>
          <w:color w:val="auto"/>
          <w:sz w:val="30"/>
          <w:szCs w:val="30"/>
          <w:lang w:val="en-US" w:eastAsia="zh-CN"/>
        </w:rPr>
      </w:pPr>
      <w:r>
        <w:rPr>
          <w:rFonts w:hint="eastAsia" w:ascii="宋体" w:hAnsi="宋体" w:eastAsia="宋体" w:cs="宋体"/>
          <w:b/>
          <w:bCs/>
          <w:color w:val="auto"/>
          <w:sz w:val="30"/>
          <w:szCs w:val="30"/>
          <w:lang w:val="en-US" w:eastAsia="zh-CN"/>
        </w:rPr>
      </w:r>
      <w:r/>
    </w:p>
    <w:p>
      <w:pPr>
        <w:ind w:firstLine="904"/>
        <w:spacing w:line="360" w:lineRule="auto"/>
        <w:rPr>
          <w:rFonts w:hint="eastAsia" w:ascii="宋体" w:hAnsi="宋体" w:eastAsia="宋体" w:cs="宋体"/>
          <w:b/>
          <w:bCs/>
          <w:color w:val="auto"/>
          <w:sz w:val="30"/>
          <w:szCs w:val="30"/>
          <w:lang w:val="en-GB" w:eastAsia="zh-CN"/>
        </w:rPr>
      </w:pPr>
      <w:r>
        <w:rPr>
          <w:rFonts w:hint="eastAsia" w:ascii="宋体" w:hAnsi="宋体" w:cs="宋体"/>
          <w:b/>
          <w:bCs/>
          <w:color w:val="auto"/>
          <w:sz w:val="30"/>
          <w:szCs w:val="30"/>
        </w:rPr>
        <w:t xml:space="preserve">采购代理机构</w:t>
      </w:r>
      <w:r>
        <w:rPr>
          <w:rFonts w:hint="eastAsia" w:ascii="宋体" w:hAnsi="宋体" w:eastAsia="宋体" w:cs="宋体"/>
          <w:b/>
          <w:bCs/>
          <w:color w:val="auto"/>
          <w:sz w:val="30"/>
          <w:szCs w:val="30"/>
          <w:lang w:eastAsia="zh-CN"/>
        </w:rPr>
        <w:t xml:space="preserve">（</w:t>
      </w:r>
      <w:r>
        <w:rPr>
          <w:rFonts w:hint="eastAsia" w:ascii="宋体" w:hAnsi="宋体" w:eastAsia="宋体" w:cs="宋体"/>
          <w:b/>
          <w:bCs/>
          <w:color w:val="auto"/>
          <w:sz w:val="30"/>
          <w:szCs w:val="30"/>
          <w:lang w:val="en-US" w:eastAsia="zh-CN"/>
        </w:rPr>
        <w:t xml:space="preserve">盖章</w:t>
      </w:r>
      <w:r>
        <w:rPr>
          <w:rFonts w:hint="eastAsia" w:ascii="宋体" w:hAnsi="宋体" w:eastAsia="宋体" w:cs="宋体"/>
          <w:b/>
          <w:bCs/>
          <w:color w:val="auto"/>
          <w:sz w:val="30"/>
          <w:szCs w:val="30"/>
          <w:lang w:eastAsia="zh-CN"/>
        </w:rPr>
        <w:t xml:space="preserve">）</w:t>
      </w:r>
      <w:r>
        <w:rPr>
          <w:rFonts w:hint="eastAsia" w:ascii="宋体" w:hAnsi="宋体" w:cs="宋体"/>
          <w:b/>
          <w:bCs/>
          <w:color w:val="auto"/>
          <w:sz w:val="30"/>
          <w:szCs w:val="30"/>
        </w:rPr>
        <w:t xml:space="preserve">：</w:t>
      </w:r>
      <w:r>
        <w:rPr>
          <w:rFonts w:hint="eastAsia" w:ascii="宋体" w:hAnsi="宋体" w:cs="宋体"/>
          <w:b/>
          <w:bCs/>
          <w:color w:val="auto"/>
          <w:sz w:val="30"/>
          <w:szCs w:val="30"/>
          <w:lang w:eastAsia="zh-CN"/>
        </w:rPr>
        <w:t xml:space="preserve">江苏中凯工程管理有限公司</w:t>
      </w:r>
      <w:r/>
    </w:p>
    <w:p>
      <w:pPr>
        <w:jc w:val="center"/>
        <w:spacing w:line="360" w:lineRule="auto"/>
        <w:rPr>
          <w:rFonts w:hint="eastAsia" w:ascii="宋体" w:hAnsi="宋体" w:cs="宋体"/>
          <w:b/>
          <w:bCs/>
          <w:color w:val="auto"/>
          <w:sz w:val="30"/>
          <w:szCs w:val="30"/>
          <w:lang w:val="en-GB"/>
        </w:rPr>
      </w:pPr>
      <w:r>
        <w:rPr>
          <w:rFonts w:hint="eastAsia" w:ascii="宋体" w:hAnsi="宋体" w:cs="宋体"/>
          <w:b/>
          <w:bCs/>
          <w:color w:val="auto"/>
          <w:sz w:val="30"/>
          <w:szCs w:val="30"/>
          <w:lang w:val="en-GB"/>
        </w:rPr>
      </w:r>
      <w:r/>
    </w:p>
    <w:p>
      <w:pPr>
        <w:jc w:val="center"/>
        <w:spacing w:line="360" w:lineRule="auto"/>
        <w:rPr>
          <w:rFonts w:hint="eastAsia" w:ascii="宋体" w:hAnsi="宋体" w:cs="宋体"/>
          <w:b/>
          <w:bCs/>
          <w:color w:val="auto"/>
          <w:sz w:val="30"/>
          <w:szCs w:val="30"/>
          <w:lang w:val="en-GB"/>
        </w:rPr>
      </w:pPr>
      <w:r>
        <w:rPr>
          <w:rFonts w:hint="eastAsia" w:ascii="宋体" w:hAnsi="宋体" w:cs="宋体"/>
          <w:b/>
          <w:bCs/>
          <w:color w:val="auto"/>
          <w:sz w:val="30"/>
          <w:szCs w:val="30"/>
          <w:lang w:val="en-GB"/>
        </w:rPr>
        <w:t xml:space="preserve">发布日期：</w:t>
      </w:r>
      <w:r>
        <w:rPr>
          <w:rFonts w:hint="eastAsia" w:ascii="宋体" w:hAnsi="宋体" w:cs="宋体"/>
          <w:b/>
          <w:bCs/>
          <w:color w:val="auto"/>
          <w:sz w:val="30"/>
          <w:szCs w:val="30"/>
          <w:highlight w:val="yellow"/>
        </w:rPr>
        <w:t xml:space="preserve">20</w:t>
      </w:r>
      <w:r>
        <w:rPr>
          <w:rFonts w:hint="eastAsia" w:ascii="宋体" w:hAnsi="宋体" w:cs="宋体"/>
          <w:b/>
          <w:bCs/>
          <w:color w:val="auto"/>
          <w:sz w:val="30"/>
          <w:szCs w:val="30"/>
          <w:highlight w:val="yellow"/>
          <w:lang w:val="en-US" w:eastAsia="zh-CN"/>
        </w:rPr>
        <w:t xml:space="preserve">26</w:t>
      </w:r>
      <w:r>
        <w:rPr>
          <w:rFonts w:hint="eastAsia" w:ascii="宋体" w:hAnsi="宋体" w:cs="宋体"/>
          <w:b/>
          <w:bCs/>
          <w:color w:val="auto"/>
          <w:sz w:val="30"/>
          <w:szCs w:val="30"/>
          <w:highlight w:val="yellow"/>
        </w:rPr>
        <w:t xml:space="preserve">年</w:t>
      </w:r>
      <w:r>
        <w:rPr>
          <w:rFonts w:hint="eastAsia" w:ascii="宋体" w:hAnsi="宋体" w:cs="宋体"/>
          <w:b/>
          <w:bCs/>
          <w:color w:val="auto"/>
          <w:sz w:val="30"/>
          <w:szCs w:val="30"/>
          <w:highlight w:val="yellow"/>
          <w:lang w:val="en-US" w:eastAsia="zh-CN"/>
        </w:rPr>
        <w:t xml:space="preserve">4</w:t>
      </w:r>
      <w:r>
        <w:rPr>
          <w:rFonts w:hint="eastAsia" w:ascii="宋体" w:hAnsi="宋体" w:cs="宋体"/>
          <w:b/>
          <w:bCs/>
          <w:color w:val="auto"/>
          <w:sz w:val="30"/>
          <w:szCs w:val="30"/>
          <w:highlight w:val="yellow"/>
          <w:lang w:val="en-GB"/>
        </w:rPr>
        <w:t xml:space="preserve">月</w:t>
      </w:r>
      <w:r/>
    </w:p>
    <w:p>
      <w:pPr>
        <w:pStyle w:val="1148"/>
        <w:rPr>
          <w:rFonts w:hint="eastAsia"/>
          <w:color w:val="auto"/>
          <w:lang w:val="en-GB"/>
        </w:rPr>
      </w:pPr>
      <w:r>
        <w:rPr>
          <w:rFonts w:hint="eastAsia"/>
          <w:color w:val="auto"/>
          <w:lang w:val="en-GB"/>
        </w:rPr>
      </w:r>
      <w:r/>
    </w:p>
    <w:p>
      <w:pPr>
        <w:ind w:firstLine="723"/>
        <w:jc w:val="center"/>
        <w:rPr>
          <w:rFonts w:ascii="方正小标宋简体" w:hAnsi="方正小标宋_GBK"/>
          <w:b/>
          <w:bCs/>
          <w:color w:val="auto"/>
          <w:sz w:val="36"/>
          <w:szCs w:val="36"/>
          <w:highlight w:val="none"/>
        </w:rPr>
      </w:pPr>
      <w:r>
        <w:rPr>
          <w:rFonts w:hint="eastAsia" w:ascii="方正小标宋简体" w:hAnsi="方正小标宋_GBK"/>
          <w:b/>
          <w:bCs/>
          <w:color w:val="auto"/>
          <w:sz w:val="36"/>
          <w:szCs w:val="36"/>
          <w:highlight w:val="none"/>
        </w:rPr>
        <w:t xml:space="preserve">“政采贷”及不见面交易相关提醒</w:t>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rPr>
      </w:r>
      <w:r/>
    </w:p>
    <w:p>
      <w:pPr>
        <w:ind w:firstLine="442"/>
        <w:keepLines w:val="0"/>
        <w:keepNext w:val="0"/>
        <w:pageBreakBefore w:val="0"/>
        <w:spacing w:line="400" w:lineRule="exact"/>
        <w:widowControl w:val="off"/>
        <w:rPr>
          <w:rFonts w:ascii="宋体" w:hAnsi="宋体" w:cs="宋体"/>
          <w:b/>
          <w:bCs/>
          <w:color w:val="auto"/>
          <w:spacing w:val="-3"/>
          <w:sz w:val="21"/>
          <w:szCs w:val="21"/>
          <w:highlight w:val="none"/>
        </w:rPr>
      </w:pPr>
      <w:r>
        <w:rPr>
          <w:rFonts w:hint="eastAsia" w:ascii="宋体" w:hAnsi="宋体" w:cs="宋体"/>
          <w:b/>
          <w:bCs/>
          <w:color w:val="auto"/>
          <w:sz w:val="21"/>
          <w:szCs w:val="21"/>
          <w:highlight w:val="none"/>
        </w:rPr>
        <w:t xml:space="preserve">一、政府采购线上合同信用融资功能告知提醒</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2023年靖江市已正式启用“苏采云”系统，目前已全面开通政府采购线上合同信用融资（以下简称“政采贷”）功能。成交供应商可凭政府采购合同在中征平台发起贷款申请贷款。</w:t>
      </w:r>
      <w:r/>
    </w:p>
    <w:p>
      <w:pPr>
        <w:pStyle w:val="1623"/>
        <w:ind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1.“政采贷”业务流程</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299720</wp:posOffset>
                </wp:positionH>
                <wp:positionV relativeFrom="paragraph">
                  <wp:posOffset>51435</wp:posOffset>
                </wp:positionV>
                <wp:extent cx="5267960" cy="1554480"/>
                <wp:effectExtent l="0" t="0" r="0" b="0"/>
                <wp:wrapSquare wrapText="bothSides"/>
                <wp:docPr id="7"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20"/>
                        <a:stretch/>
                      </pic:blipFill>
                      <pic:spPr bwMode="auto">
                        <a:xfrm>
                          <a:off x="0" y="0"/>
                          <a:ext cx="5267960" cy="15544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23.6pt;mso-position-horizontal:absolute;mso-position-vertical-relative:text;margin-top:4.0pt;mso-position-vertical:absolute;width:414.8pt;height:122.4pt;mso-wrap-distance-left:0.0pt;mso-wrap-distance-top:0.0pt;mso-wrap-distance-right:0.0pt;mso-wrap-distance-bottom:0.0pt;" stroked="f">
                <v:path textboxrect="0,0,0,0"/>
                <w10:wrap type="square"/>
                <v:imagedata r:id="rId20" o:title=""/>
              </v:shape>
            </w:pict>
          </mc:Fallback>
        </mc:AlternateConten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cs="宋体"/>
          <w:color w:val="auto"/>
          <w:sz w:val="21"/>
          <w:szCs w:val="21"/>
          <w:highlight w:val="none"/>
        </w:rPr>
      </w:r>
      <w:r/>
    </w:p>
    <w:p>
      <w:pPr>
        <w:pStyle w:val="1623"/>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2.常见问题</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Q1：哪些企业能申请“政采贷”？</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答：江苏省内采用国库集中支付的政府采购项目的中标供应商，可凭政府采购合同申请"政采贷"。</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Q2：供应商在哪里申请“政采贷”？</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答：中标供应商在“中征应收账款融资服务平台”（简称“中征平台”）上向意向银行发起融资申请</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Q3：中标供应商要注意什么？</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答：中标供应商要加强和采购单位的沟通协调，尽早确定融资需求。需要“政采贷”融资的，政府采购合同付款账号应当空置。</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Q4：采购单位要做什么？</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答：采购单位在“苏采云”系统中公示政府采购合同时，要勾选融资标识，为中标供应商融资提供便利。如后续融资失败，采购单位要及时维护中标供应商相关账号信息，按时支付款项。</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Q5：“政采贷”融资失败怎么办？</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答：经合作银行审核后不予放款，或者贷款审核时间超过10个工作日的，视为融资失败，该项目回到财政预算管理一体化系统中支付资金。融资失败的，无法重新线上申请“政采贷”。</w:t>
      </w:r>
      <w:r/>
    </w:p>
    <w:p>
      <w:pPr>
        <w:pStyle w:val="1623"/>
        <w:ind w:left="640" w:firstLine="442"/>
        <w:keepLines w:val="0"/>
        <w:keepNext w:val="0"/>
        <w:pageBreakBefore w:val="0"/>
        <w:spacing w:beforeAutospacing="0" w:afterAutospacing="0" w:line="400" w:lineRule="exact"/>
        <w:widowControl w:val="off"/>
        <w:rPr>
          <w:rFonts w:cs="宋体"/>
          <w:b/>
          <w:bCs/>
          <w:color w:val="auto"/>
          <w:sz w:val="21"/>
          <w:szCs w:val="21"/>
          <w:highlight w:val="none"/>
        </w:rPr>
      </w:pPr>
      <w:r>
        <w:rPr>
          <w:rFonts w:hint="eastAsia" w:cs="宋体"/>
          <w:b/>
          <w:bCs/>
          <w:color w:val="auto"/>
          <w:sz w:val="21"/>
          <w:szCs w:val="21"/>
          <w:highlight w:val="none"/>
        </w:rPr>
        <w:t xml:space="preserve">3.网址及联系方式</w:t>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政采贷：</w:t>
      </w:r>
      <w:r>
        <w:rPr>
          <w:color w:val="auto"/>
          <w:sz w:val="21"/>
          <w:szCs w:val="21"/>
          <w:highlight w:val="none"/>
        </w:rPr>
        <w:fldChar w:fldCharType="begin"/>
      </w:r>
      <w:r>
        <w:rPr>
          <w:color w:val="auto"/>
          <w:sz w:val="21"/>
          <w:szCs w:val="21"/>
          <w:highlight w:val="none"/>
        </w:rPr>
        <w:instrText xml:space="preserve"> HYPERLINK "http://www.ccgp-jiangsu.gov.cn/jiangsu/paying.html" </w:instrText>
      </w:r>
      <w:r>
        <w:rPr>
          <w:color w:val="auto"/>
          <w:sz w:val="21"/>
          <w:szCs w:val="21"/>
          <w:highlight w:val="none"/>
        </w:rPr>
        <w:fldChar w:fldCharType="separate"/>
      </w:r>
      <w:r>
        <w:rPr>
          <w:rFonts w:hint="eastAsia" w:cs="宋体"/>
          <w:color w:val="auto"/>
          <w:sz w:val="21"/>
          <w:szCs w:val="21"/>
          <w:highlight w:val="none"/>
        </w:rPr>
        <w:t xml:space="preserve">http://www.ccgp-jiangsu.gov.cn/jiangsu/paying.html</w:t>
      </w:r>
      <w:r>
        <w:rPr>
          <w:rFonts w:hint="eastAsia" w:cs="宋体"/>
          <w:color w:val="auto"/>
          <w:sz w:val="21"/>
          <w:szCs w:val="21"/>
          <w:highlight w:val="none"/>
        </w:rPr>
        <w:fldChar w:fldCharType="end"/>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sectPr>
          <w:footerReference w:type="default" r:id="rId11"/>
          <w:footnotePr/>
          <w:endnotePr/>
          <w:type w:val="nextPage"/>
          <w:pgSz w:w="11906" w:h="16838" w:orient="portrait"/>
          <w:pgMar w:top="1361" w:right="1361" w:bottom="1361" w:left="1361" w:header="851" w:footer="992" w:gutter="0"/>
          <w:pgNumType w:start="1"/>
          <w:cols w:num="1" w:sep="0" w:space="1701" w:equalWidth="1"/>
          <w:docGrid w:linePitch="360"/>
        </w:sectPr>
      </w:pPr>
      <w:r>
        <w:rPr>
          <w:rFonts w:cs="宋体"/>
          <w:color w:val="auto"/>
          <w:sz w:val="21"/>
          <w:szCs w:val="21"/>
          <w:highlight w:val="none"/>
        </w:rPr>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中征平台：</w:t>
      </w:r>
      <w:r>
        <w:rPr>
          <w:color w:val="auto"/>
          <w:sz w:val="21"/>
          <w:szCs w:val="21"/>
          <w:highlight w:val="none"/>
        </w:rPr>
        <w:fldChar w:fldCharType="begin"/>
      </w:r>
      <w:r>
        <w:rPr>
          <w:color w:val="auto"/>
          <w:sz w:val="21"/>
          <w:szCs w:val="21"/>
          <w:highlight w:val="none"/>
        </w:rPr>
        <w:instrText xml:space="preserve"> HYPERLINK "https://www.crcrfsp.com/" </w:instrText>
      </w:r>
      <w:r>
        <w:rPr>
          <w:color w:val="auto"/>
          <w:sz w:val="21"/>
          <w:szCs w:val="21"/>
          <w:highlight w:val="none"/>
        </w:rPr>
        <w:fldChar w:fldCharType="separate"/>
      </w:r>
      <w:r>
        <w:rPr>
          <w:rFonts w:hint="eastAsia" w:cs="宋体"/>
          <w:color w:val="auto"/>
          <w:sz w:val="21"/>
          <w:szCs w:val="21"/>
          <w:highlight w:val="none"/>
        </w:rPr>
        <w:t xml:space="preserve">https://www.crcrfsp.com/</w:t>
      </w:r>
      <w:r>
        <w:rPr>
          <w:rFonts w:cs="宋体"/>
          <w:color w:val="auto"/>
          <w:sz w:val="21"/>
          <w:szCs w:val="21"/>
          <w:highlight w:val="none"/>
        </w:rPr>
        <w:fldChar w:fldCharType="end"/>
      </w:r>
      <w:r/>
    </w:p>
    <w:p>
      <w:pPr>
        <w:pStyle w:val="1623"/>
        <w:ind w:firstLine="440"/>
        <w:keepLines w:val="0"/>
        <w:keepNext w:val="0"/>
        <w:pageBreakBefore w:val="0"/>
        <w:spacing w:beforeAutospacing="0" w:afterAutospacing="0" w:line="400" w:lineRule="exact"/>
        <w:widowControl w:val="off"/>
        <w:rPr>
          <w:rFonts w:cs="宋体"/>
          <w:color w:val="auto"/>
          <w:sz w:val="21"/>
          <w:szCs w:val="21"/>
          <w:highlight w:val="none"/>
        </w:rPr>
      </w:pPr>
      <w:r>
        <w:rPr>
          <w:rFonts w:hint="eastAsia" w:cs="宋体"/>
          <w:color w:val="auto"/>
          <w:sz w:val="21"/>
          <w:szCs w:val="21"/>
          <w:highlight w:val="none"/>
        </w:rPr>
        <w:t xml:space="preserve"> 联系电话：0523-84821917</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rPr>
        <w:t xml:space="preserve">二、不见面交易投标文件制作提交说明</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1.业务流程：</w:t>
      </w:r>
      <w:r>
        <w:rPr>
          <w:rFonts w:hint="eastAsia" w:ascii="宋体" w:hAnsi="宋体" w:cs="宋体"/>
          <w:color w:val="auto"/>
          <w:sz w:val="21"/>
          <w:szCs w:val="21"/>
          <w:highlight w:val="none"/>
          <w:shd w:val="clear" w:color="auto" w:fill="ffffff"/>
          <w:lang w:bidi="ar"/>
        </w:rPr>
        <w:t xml:space="preserve">潜在</w:t>
      </w:r>
      <w:r>
        <w:rPr>
          <w:rFonts w:hint="eastAsia" w:ascii="宋体" w:hAnsi="宋体" w:cs="宋体"/>
          <w:color w:val="auto"/>
          <w:sz w:val="21"/>
          <w:szCs w:val="21"/>
          <w:highlight w:val="none"/>
          <w:shd w:val="clear" w:color="auto" w:fill="ffffff"/>
          <w:lang w:eastAsia="zh-CN" w:bidi="ar"/>
        </w:rPr>
        <w:t xml:space="preserve">供应商</w:t>
      </w:r>
      <w:r>
        <w:rPr>
          <w:rFonts w:hint="eastAsia" w:ascii="宋体" w:hAnsi="宋体" w:cs="宋体"/>
          <w:color w:val="auto"/>
          <w:sz w:val="21"/>
          <w:szCs w:val="21"/>
          <w:highlight w:val="none"/>
          <w:shd w:val="clear" w:color="auto" w:fill="ffffff"/>
          <w:lang w:bidi="ar"/>
        </w:rPr>
        <w:t xml:space="preserve">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42"/>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rFonts w:hint="eastAsia" w:ascii="宋体" w:hAnsi="宋体" w:cs="宋体"/>
          <w:b/>
          <w:bCs/>
          <w:color w:val="auto"/>
          <w:sz w:val="21"/>
          <w:szCs w:val="21"/>
          <w:highlight w:val="none"/>
          <w:lang w:bidi="ar"/>
        </w:rPr>
        <w:t xml:space="preserve">2.苏采云资料：</w:t>
      </w:r>
      <w:r>
        <w:rPr>
          <w:rFonts w:hint="eastAsia" w:ascii="宋体" w:hAnsi="宋体" w:cs="宋体"/>
          <w:color w:val="auto"/>
          <w:sz w:val="21"/>
          <w:szCs w:val="21"/>
          <w:highlight w:val="none"/>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color w:val="auto"/>
          <w:sz w:val="21"/>
          <w:szCs w:val="21"/>
          <w:highlight w:val="none"/>
        </w:rPr>
        <w:fldChar w:fldCharType="begin"/>
      </w:r>
      <w:r>
        <w:rPr>
          <w:color w:val="auto"/>
          <w:sz w:val="21"/>
          <w:szCs w:val="21"/>
          <w:highlight w:val="none"/>
        </w:rPr>
        <w:instrText xml:space="preserve"> HYPERLINK "http://czj.taizhou.gov.cn/art/2022/12/9/art_61762_3436049.html" \t "http://www.ccgp-jiangsu.gov.cn/jiangsu/js_cggg/_blank" \o "苏采云系统操作手册（供应商）" </w:instrText>
      </w:r>
      <w:r>
        <w:rPr>
          <w:color w:val="auto"/>
          <w:sz w:val="21"/>
          <w:szCs w:val="21"/>
          <w:highlight w:val="none"/>
        </w:rPr>
        <w:fldChar w:fldCharType="separate"/>
      </w:r>
      <w:r>
        <w:rPr>
          <w:rStyle w:val="1627"/>
          <w:rFonts w:hint="eastAsia" w:ascii="宋体" w:hAnsi="宋体" w:cs="宋体"/>
          <w:color w:val="auto"/>
          <w:sz w:val="21"/>
          <w:szCs w:val="21"/>
          <w:highlight w:val="none"/>
          <w:shd w:val="clear" w:color="auto" w:fill="ffffff"/>
        </w:rPr>
        <w:t xml:space="preserve">苏采云系统操作手册（供应商）</w:t>
      </w:r>
      <w:r>
        <w:rPr>
          <w:rStyle w:val="1627"/>
          <w:rFonts w:ascii="宋体" w:hAnsi="宋体" w:cs="宋体"/>
          <w:color w:val="auto"/>
          <w:sz w:val="21"/>
          <w:szCs w:val="21"/>
          <w:highlight w:val="none"/>
          <w:shd w:val="clear" w:color="auto" w:fill="ffffff"/>
        </w:rPr>
        <w:fldChar w:fldCharType="end"/>
      </w:r>
      <w:r>
        <w:rPr>
          <w:rFonts w:hint="eastAsia" w:ascii="宋体" w:hAnsi="宋体" w:cs="宋体"/>
          <w:color w:val="auto"/>
          <w:sz w:val="21"/>
          <w:szCs w:val="21"/>
          <w:highlight w:val="none"/>
          <w:shd w:val="clear" w:color="auto" w:fill="ffffff"/>
          <w:lang w:bidi="ar"/>
        </w:rPr>
        <w:t xml:space="preserve">”，进行下载。</w:t>
      </w:r>
      <w:r/>
    </w:p>
    <w:p>
      <w:pPr>
        <w:ind w:firstLine="420"/>
        <w:jc w:val="left"/>
        <w:keepLines w:val="0"/>
        <w:keepNext w:val="0"/>
        <w:pageBreakBefore w:val="0"/>
        <w:spacing w:line="400" w:lineRule="exact"/>
        <w:widowControl w:val="off"/>
        <w:rPr>
          <w:rFonts w:ascii="宋体" w:hAnsi="宋体" w:cs="宋体"/>
          <w:color w:val="auto"/>
          <w:sz w:val="21"/>
          <w:szCs w:val="21"/>
          <w:highlight w:val="none"/>
          <w:shd w:val="clear" w:color="auto" w:fill="ffffff"/>
          <w:lang w:bidi="ar"/>
        </w:rPr>
      </w:pPr>
      <w:r>
        <w:rPr>
          <w:color w:val="auto"/>
          <w:sz w:val="21"/>
          <w:szCs w:val="21"/>
          <w:highlight w:val="none"/>
        </w:rPr>
        <w:fldChar w:fldCharType="begin"/>
      </w:r>
      <w:r>
        <w:rPr>
          <w:color w:val="auto"/>
          <w:sz w:val="21"/>
          <w:szCs w:val="21"/>
          <w:highlight w:val="none"/>
        </w:rPr>
        <w:instrText xml:space="preserve"> HYPERLINK "http://czj.taizhou.gov.cn/col/col61762/index.html" \o "http://czj.taizhou.gov.cn/col/col61762/index.html" </w:instrText>
      </w:r>
      <w:r>
        <w:rPr>
          <w:color w:val="auto"/>
          <w:sz w:val="21"/>
          <w:szCs w:val="21"/>
          <w:highlight w:val="none"/>
        </w:rPr>
        <w:fldChar w:fldCharType="separate"/>
      </w:r>
      <w:r>
        <w:rPr>
          <w:rStyle w:val="1627"/>
          <w:rFonts w:hint="eastAsia" w:ascii="宋体" w:hAnsi="宋体" w:cs="宋体"/>
          <w:color w:val="auto"/>
          <w:sz w:val="21"/>
          <w:szCs w:val="21"/>
          <w:highlight w:val="none"/>
          <w:shd w:val="clear" w:color="auto" w:fill="ffffff"/>
          <w:lang w:bidi="ar"/>
        </w:rPr>
        <w:t xml:space="preserve">http://czj.taizhou.gov.cn/col/col61762/index.html</w:t>
      </w:r>
      <w:r>
        <w:rPr>
          <w:rStyle w:val="1627"/>
          <w:rFonts w:hint="eastAsia" w:ascii="宋体" w:hAnsi="宋体" w:cs="宋体"/>
          <w:color w:val="auto"/>
          <w:sz w:val="21"/>
          <w:szCs w:val="21"/>
          <w:highlight w:val="none"/>
          <w:shd w:val="clear" w:color="auto" w:fill="ffffff"/>
          <w:lang w:bidi="ar"/>
        </w:rPr>
        <w:fldChar w:fldCharType="end"/>
      </w:r>
      <w:r/>
    </w:p>
    <w:p>
      <w:pPr>
        <w:ind w:firstLine="442"/>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三</w:t>
      </w:r>
      <w:r>
        <w:rPr>
          <w:rFonts w:hint="eastAsia" w:ascii="宋体" w:hAnsi="宋体" w:cs="宋体"/>
          <w:b/>
          <w:bCs/>
          <w:color w:val="auto"/>
          <w:sz w:val="21"/>
          <w:szCs w:val="21"/>
          <w:highlight w:val="none"/>
        </w:rPr>
        <w:t xml:space="preserve">、政府采购电子履约保函（保险）告知提醒</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1.业务基本情况</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政府采购履约保函（保险）是指在政府采购活动中第三方机构向采购人提供的保证政府采购中标（成交）供应商履行合同义务的担保或保险。对确需收取履约保证金的政府采购项目，支持和鼓励供应商自愿使用履约保函（保险）代替缴纳履约保证金，中标（成交）供应商未能按照政府采购合同要求规范履行合同义务，由第三方机构按照采购文件约定的履约保证金数额对采购人承担赔偿责任。</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2.参与各方职责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①供应商。供应商可登录江苏政府采购网“资料下载”栏目（网址：www. ccgp-jiangsu. gov. cn/j iangsu/zlxz）下载“政府采购电子履约保函（保险）操作手册”。真实、完整、准确地向第三方机构提供保函（保险）申请审核所需材料。 </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②采购人。允许并接受供应商以履约保函（保险）形式提供履约保证，积极配合第三方机构和供应商开展相关业务。第三方机构对供应商进行资信审查后出具履约保函（保单）的，采购人或采购代理机构不得再要求供应商提供银行资信证明等类似文件。</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③采购代理机构。在采购文件中列示可以以履约保函（保险）形式代替提供履约保证金相关内容，在供应商获取采购文件、领取中标（成交）通知书等环节主动宣传相关政策。</w:t>
      </w:r>
      <w:r/>
    </w:p>
    <w:p>
      <w:pPr>
        <w:ind w:firstLine="442"/>
        <w:jc w:val="left"/>
        <w:keepLines w:val="0"/>
        <w:keepNext w:val="0"/>
        <w:pageBreakBefore w:val="0"/>
        <w:spacing w:line="400" w:lineRule="exact"/>
        <w:widowControl w:val="off"/>
        <w:rPr>
          <w:rFonts w:hint="eastAsia" w:ascii="宋体" w:hAnsi="宋体" w:eastAsia="宋体" w:cs="宋体"/>
          <w:color w:val="auto"/>
          <w:sz w:val="21"/>
          <w:szCs w:val="21"/>
          <w:highlight w:val="none"/>
          <w:shd w:val="clear" w:color="auto" w:fill="ffffff"/>
          <w:lang w:bidi="ar"/>
        </w:rPr>
      </w:pPr>
      <w:r>
        <w:rPr>
          <w:rFonts w:hint="eastAsia" w:ascii="宋体" w:hAnsi="宋体" w:eastAsia="宋体" w:cs="宋体"/>
          <w:color w:val="auto"/>
          <w:sz w:val="21"/>
          <w:szCs w:val="21"/>
          <w:highlight w:val="none"/>
          <w:shd w:val="clear" w:color="auto" w:fill="ffffff"/>
          <w:lang w:bidi="ar"/>
        </w:rPr>
        <w:t xml:space="preserve">3.业务模式和流程</w:t>
      </w:r>
      <w:r/>
    </w:p>
    <w:p>
      <w:pPr>
        <w:ind w:firstLine="442"/>
        <w:jc w:val="left"/>
        <w:keepLines w:val="0"/>
        <w:keepNext w:val="0"/>
        <w:pageBreakBefore w:val="0"/>
        <w:spacing w:line="400" w:lineRule="exact"/>
        <w:widowControl w:val="off"/>
        <w:rPr>
          <w:rFonts w:hint="eastAsia" w:ascii="宋体" w:hAnsi="宋体" w:cs="宋体"/>
          <w:b/>
          <w:bCs/>
          <w:color w:val="auto"/>
          <w:sz w:val="21"/>
          <w:szCs w:val="21"/>
          <w:highlight w:val="none"/>
        </w:rPr>
      </w:pPr>
      <w:r>
        <w:rPr>
          <w:rFonts w:hint="eastAsia" w:ascii="宋体" w:hAnsi="宋体" w:eastAsia="宋体" w:cs="宋体"/>
          <w:color w:val="auto"/>
          <w:sz w:val="21"/>
          <w:szCs w:val="21"/>
          <w:highlight w:val="none"/>
          <w:shd w:val="clear" w:color="auto" w:fill="ffffff"/>
          <w:lang w:bidi="ar"/>
        </w:rPr>
        <w:t xml:space="preserve">2023年12月起，上线政府采购电子履约保函（保险）平台，实现中标（成交）供应商线上申请履约保函（保险）、第三方机构线上审核开函（出具保单）等，做到全流程线上办理和留痕。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 </w:t>
      </w:r>
      <w:r/>
    </w:p>
    <w:p>
      <w:pPr>
        <w:ind w:firstLine="442"/>
        <w:keepLines w:val="0"/>
        <w:keepNext w:val="0"/>
        <w:pageBreakBefore w:val="0"/>
        <w:spacing w:line="400" w:lineRule="exact"/>
        <w:widowControl w:val="off"/>
        <w:rPr>
          <w:rFonts w:ascii="宋体" w:hAnsi="宋体" w:cs="宋体"/>
          <w:b/>
          <w:bCs/>
          <w:color w:val="auto"/>
          <w:sz w:val="21"/>
          <w:szCs w:val="21"/>
          <w:highlight w:val="none"/>
        </w:rPr>
      </w:pPr>
      <w:r>
        <w:rPr>
          <w:rFonts w:hint="eastAsia" w:ascii="宋体" w:hAnsi="宋体" w:cs="宋体"/>
          <w:b/>
          <w:bCs/>
          <w:color w:val="auto"/>
          <w:sz w:val="21"/>
          <w:szCs w:val="21"/>
          <w:highlight w:val="none"/>
          <w:lang w:val="en-US" w:eastAsia="zh-CN"/>
        </w:rPr>
        <w:t xml:space="preserve">四</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rPr>
        <w:t xml:space="preserve">供应商相关法律责任提醒</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相关法律法规：</w:t>
      </w:r>
      <w:r/>
    </w:p>
    <w:p>
      <w:pPr>
        <w:ind w:firstLine="442"/>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w:t>
      </w:r>
      <w:r>
        <w:rPr>
          <w:rFonts w:hint="eastAsia" w:ascii="宋体" w:hAnsi="宋体" w:cs="宋体"/>
          <w:color w:val="auto"/>
          <w:sz w:val="21"/>
          <w:szCs w:val="21"/>
          <w:highlight w:val="none"/>
        </w:rPr>
        <w:t xml:space="preserve">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（一）提供虚假材料谋取中标、成交的；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（二）采取不正当手段诋毁、排挤其他供应商的；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（三）与采购人、其他供应商或者采购代理机构恶意串通的；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（四）向采购人、采购代理机构行贿或者提供其他不正当利益的；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（五）在招标采购过程中与采购人进行协商谈判的；</w:t>
      </w:r>
      <w:r/>
    </w:p>
    <w:p>
      <w:pPr>
        <w:ind w:firstLine="440"/>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（六）拒绝有关部门监督检查或者提供虚假情况的。</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供应商有前款第（一）至（五）项情形之一的，中标、成交无效。</w:t>
      </w:r>
      <w:r/>
    </w:p>
    <w:p>
      <w:pPr>
        <w:ind w:firstLine="442"/>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b/>
          <w:bCs/>
          <w:color w:val="auto"/>
          <w:sz w:val="21"/>
          <w:szCs w:val="21"/>
          <w:highlight w:val="none"/>
        </w:rPr>
        <w:t xml:space="preserve">《政府采购法实施条例》</w:t>
      </w:r>
      <w:r>
        <w:rPr>
          <w:rFonts w:hint="eastAsia" w:ascii="宋体" w:hAnsi="宋体" w:cs="宋体"/>
          <w:color w:val="auto"/>
          <w:sz w:val="21"/>
          <w:szCs w:val="21"/>
          <w:highlight w:val="none"/>
        </w:rPr>
        <w:t xml:space="preserve">第七十二条　供应商有下列情形之一的，依照政府采购法第七十七条第一款的规定追究法律责任：</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（一）向评标委员会、竞争性谈判小组或者询价小组成员行贿或者提供其他不正当利益；</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（二）中标或者成交后无正当理由拒不与采购人签订政府采购合同；</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（三）未按照采购文件确定的事项签订政府采购合同；</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（四）将政府采购合同转包；</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（五）提供假冒伪劣产品；</w:t>
      </w:r>
      <w:r/>
    </w:p>
    <w:p>
      <w:pPr>
        <w:ind w:firstLine="440"/>
        <w:jc w:val="left"/>
        <w:keepLines w:val="0"/>
        <w:keepNext w:val="0"/>
        <w:pageBreakBefore w:val="0"/>
        <w:spacing w:line="400" w:lineRule="exact"/>
        <w:widowControl w:val="off"/>
        <w:rPr>
          <w:rFonts w:ascii="宋体" w:hAnsi="宋体" w:cs="宋体"/>
          <w:color w:val="auto"/>
          <w:sz w:val="21"/>
          <w:szCs w:val="21"/>
          <w:highlight w:val="none"/>
        </w:rPr>
      </w:pPr>
      <w:r>
        <w:rPr>
          <w:rFonts w:hint="eastAsia" w:ascii="宋体" w:hAnsi="宋体" w:cs="宋体"/>
          <w:color w:val="auto"/>
          <w:sz w:val="21"/>
          <w:szCs w:val="21"/>
          <w:highlight w:val="none"/>
        </w:rPr>
        <w:t xml:space="preserve">（六）擅自变更、中止或者终止政府采购合同。</w:t>
      </w:r>
      <w:r/>
    </w:p>
    <w:p>
      <w:pPr>
        <w:ind w:firstLine="420"/>
        <w:jc w:val="left"/>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center"/>
        <w:spacing w:line="500" w:lineRule="exact"/>
        <w:rPr>
          <w:rFonts w:ascii="黑体" w:eastAsia="黑体"/>
          <w:bCs/>
          <w:color w:val="auto"/>
          <w:sz w:val="44"/>
          <w:szCs w:val="44"/>
        </w:rPr>
      </w:pPr>
      <w:r>
        <w:rPr>
          <w:rFonts w:ascii="黑体" w:eastAsia="黑体"/>
          <w:bCs/>
          <w:color w:val="auto"/>
          <w:sz w:val="44"/>
          <w:szCs w:val="44"/>
        </w:rPr>
        <w:t xml:space="preserve">目        录</w:t>
      </w:r>
      <w:r/>
    </w:p>
    <w:p>
      <w:pPr>
        <w:pStyle w:val="1110"/>
        <w:rPr>
          <w:color w:val="auto"/>
        </w:rPr>
      </w:pPr>
      <w:r>
        <w:rPr>
          <w:color w:val="auto"/>
        </w:rPr>
      </w:r>
      <w:r/>
    </w:p>
    <w:p>
      <w:pPr>
        <w:pStyle w:val="1122"/>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TOC \o "1-3" \h \u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_Toc29756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第一章  投标邀请函</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_Toc29756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1</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22"/>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_Toc7026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第二章 </w:t>
      </w:r>
      <w:r>
        <w:rPr>
          <w:rFonts w:hint="eastAsia" w:ascii="宋体" w:hAnsi="宋体" w:eastAsia="宋体" w:cs="宋体"/>
          <w:color w:val="auto"/>
          <w:sz w:val="28"/>
          <w:szCs w:val="28"/>
          <w:lang w:val="zh-CN"/>
        </w:rPr>
        <w:t xml:space="preserve">供应商</w:t>
      </w:r>
      <w:r>
        <w:rPr>
          <w:rFonts w:hint="eastAsia" w:ascii="宋体" w:hAnsi="宋体" w:eastAsia="宋体" w:cs="宋体"/>
          <w:color w:val="auto"/>
          <w:sz w:val="28"/>
          <w:szCs w:val="28"/>
        </w:rPr>
        <w:t xml:space="preserve">须知</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_Toc7026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22"/>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_Toc24150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第三章 合同格式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_Toc24150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23</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22"/>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_Toc31575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四</w:t>
      </w:r>
      <w:r>
        <w:rPr>
          <w:rFonts w:hint="eastAsia" w:ascii="宋体" w:hAnsi="宋体" w:eastAsia="宋体" w:cs="宋体"/>
          <w:color w:val="auto"/>
          <w:sz w:val="28"/>
          <w:szCs w:val="28"/>
        </w:rPr>
        <w:t xml:space="preserve">章 招标项目服务及其它要求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_Toc31575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28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22"/>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_Toc1001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eastAsia="zh-CN"/>
        </w:rPr>
        <w:t xml:space="preserve">五</w:t>
      </w:r>
      <w:r>
        <w:rPr>
          <w:rFonts w:hint="eastAsia" w:ascii="宋体" w:hAnsi="宋体" w:eastAsia="宋体" w:cs="宋体"/>
          <w:color w:val="auto"/>
          <w:sz w:val="28"/>
          <w:szCs w:val="28"/>
        </w:rPr>
        <w:t xml:space="preserve">章 评标办法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_Toc1001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68</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22"/>
        <w:tabs>
          <w:tab w:val="right" w:pos="9299" w:leader="dot"/>
        </w:tabs>
        <w:rPr>
          <w:rFonts w:hint="eastAsia" w:ascii="宋体" w:hAnsi="宋体" w:eastAsia="宋体" w:cs="宋体"/>
          <w:color w:val="auto"/>
          <w:sz w:val="28"/>
          <w:szCs w:val="28"/>
        </w:rPr>
      </w:pP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HYPERLINK \l _Toc21394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第</w:t>
      </w:r>
      <w:r>
        <w:rPr>
          <w:rFonts w:hint="eastAsia" w:ascii="宋体" w:hAnsi="宋体" w:eastAsia="宋体" w:cs="宋体"/>
          <w:color w:val="auto"/>
          <w:sz w:val="28"/>
          <w:szCs w:val="28"/>
          <w:lang w:val="en-US" w:eastAsia="zh-CN"/>
        </w:rPr>
        <w:t xml:space="preserve">六</w:t>
      </w:r>
      <w:r>
        <w:rPr>
          <w:rFonts w:hint="eastAsia" w:ascii="宋体" w:hAnsi="宋体" w:eastAsia="宋体" w:cs="宋体"/>
          <w:color w:val="auto"/>
          <w:sz w:val="28"/>
          <w:szCs w:val="28"/>
        </w:rPr>
        <w:t xml:space="preserve">章 投标文件内容及格式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_Toc21394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 xml:space="preserve">72</w:t>
      </w:r>
      <w:r>
        <w:rPr>
          <w:rFonts w:hint="eastAsia" w:ascii="宋体" w:hAnsi="宋体" w:eastAsia="宋体" w:cs="宋体"/>
          <w:color w:val="auto"/>
          <w:sz w:val="28"/>
          <w:szCs w:val="28"/>
        </w:rPr>
        <w:fldChar w:fldCharType="end"/>
      </w:r>
      <w:r>
        <w:rPr>
          <w:rFonts w:hint="eastAsia" w:ascii="宋体" w:hAnsi="宋体" w:eastAsia="宋体" w:cs="宋体"/>
          <w:color w:val="auto"/>
          <w:sz w:val="28"/>
          <w:szCs w:val="28"/>
        </w:rPr>
        <w:fldChar w:fldCharType="end"/>
      </w:r>
      <w:r/>
    </w:p>
    <w:p>
      <w:pPr>
        <w:pStyle w:val="1109"/>
        <w:tabs>
          <w:tab w:val="right" w:pos="9299" w:leader="dot"/>
        </w:tabs>
        <w:rPr>
          <w:color w:val="auto"/>
        </w:rPr>
      </w:pPr>
      <w:r>
        <w:rPr>
          <w:color w:val="auto"/>
        </w:rPr>
      </w:r>
      <w:r/>
    </w:p>
    <w:p>
      <w:pPr>
        <w:pStyle w:val="1065"/>
        <w:pageBreakBefore w:val="0"/>
        <w:spacing w:before="0" w:after="0" w:line="480" w:lineRule="auto"/>
        <w:widowControl w:val="off"/>
        <w:rPr>
          <w:rFonts w:hint="eastAsia" w:ascii="宋体" w:hAnsi="宋体" w:eastAsia="宋体" w:cs="宋体"/>
          <w:color w:val="auto"/>
          <w:sz w:val="28"/>
          <w:szCs w:val="28"/>
        </w:rPr>
        <w:outlineLvl w:val="9"/>
      </w:pPr>
      <w:r>
        <w:rPr>
          <w:rFonts w:hint="eastAsia" w:ascii="宋体" w:hAnsi="宋体" w:eastAsia="宋体" w:cs="宋体"/>
          <w:color w:val="auto"/>
          <w:szCs w:val="28"/>
        </w:rPr>
        <w:fldChar w:fldCharType="end"/>
      </w:r>
      <w:r/>
    </w:p>
    <w:p>
      <w:pPr>
        <w:pStyle w:val="1065"/>
        <w:rPr>
          <w:color w:val="auto"/>
        </w:rPr>
        <w:outlineLvl w:val="9"/>
      </w:pPr>
      <w:r/>
      <w:bookmarkStart w:id="374" w:name="_GoBack"/>
      <w:r/>
      <w:bookmarkEnd w:id="374"/>
      <w:r/>
      <w:r/>
    </w:p>
    <w:p>
      <w:pPr>
        <w:pStyle w:val="1087"/>
        <w:rPr>
          <w:color w:val="auto"/>
        </w:rPr>
      </w:pPr>
      <w:r>
        <w:rPr>
          <w:color w:val="auto"/>
        </w:rPr>
      </w:r>
      <w:r/>
    </w:p>
    <w:p>
      <w:pPr>
        <w:pStyle w:val="1087"/>
        <w:rPr>
          <w:color w:val="auto"/>
        </w:rPr>
      </w:pPr>
      <w:r>
        <w:rPr>
          <w:color w:val="auto"/>
        </w:rPr>
      </w:r>
      <w:r/>
    </w:p>
    <w:p>
      <w:pPr>
        <w:pStyle w:val="1087"/>
        <w:rPr>
          <w:color w:val="auto"/>
        </w:rPr>
      </w:pPr>
      <w:r>
        <w:rPr>
          <w:color w:val="auto"/>
        </w:rPr>
      </w:r>
      <w:r/>
    </w:p>
    <w:p>
      <w:pPr>
        <w:pStyle w:val="1087"/>
        <w:rPr>
          <w:color w:val="auto"/>
        </w:rPr>
      </w:pPr>
      <w:r>
        <w:rPr>
          <w:color w:val="auto"/>
        </w:rPr>
      </w:r>
      <w:r/>
    </w:p>
    <w:p>
      <w:pPr>
        <w:pStyle w:val="1087"/>
        <w:rPr>
          <w:color w:val="auto"/>
        </w:rPr>
      </w:pPr>
      <w:r>
        <w:rPr>
          <w:color w:val="auto"/>
        </w:rPr>
      </w:r>
      <w:r/>
    </w:p>
    <w:p>
      <w:pPr>
        <w:rPr>
          <w:color w:val="auto"/>
        </w:rPr>
      </w:pPr>
      <w:r>
        <w:rPr>
          <w:color w:val="auto"/>
        </w:rPr>
      </w:r>
      <w:r/>
    </w:p>
    <w:p>
      <w:pPr>
        <w:ind w:firstLine="480"/>
        <w:jc w:val="center"/>
        <w:rPr>
          <w:color w:val="auto"/>
          <w:sz w:val="24"/>
        </w:rPr>
      </w:pPr>
      <w:r>
        <w:rPr>
          <w:color w:val="auto"/>
          <w:sz w:val="24"/>
        </w:rPr>
      </w:r>
      <w:r/>
    </w:p>
    <w:p>
      <w:pPr>
        <w:pStyle w:val="1062"/>
        <w:rPr>
          <w:rFonts w:hint="eastAsia"/>
          <w:color w:val="auto"/>
        </w:rPr>
        <w:sectPr>
          <w:footerReference w:type="default" r:id="rId12"/>
          <w:footerReference w:type="first" r:id="rId13"/>
          <w:footnotePr/>
          <w:endnotePr/>
          <w:type w:val="nextPage"/>
          <w:pgSz w:w="11907" w:h="16840" w:orient="portrait"/>
          <w:pgMar w:top="1304" w:right="1304" w:bottom="1304" w:left="1304" w:header="851" w:footer="851" w:gutter="0"/>
          <w:pgNumType w:start="1"/>
          <w:cols w:num="1" w:sep="0" w:space="1701" w:equalWidth="1"/>
          <w:docGrid w:linePitch="360"/>
        </w:sectPr>
      </w:pPr>
      <w:r/>
      <w:bookmarkStart w:id="0" w:name="_Toc12220"/>
      <w:r/>
      <w:bookmarkStart w:id="1" w:name="_Toc19430"/>
      <w:r/>
      <w:bookmarkStart w:id="2" w:name="_Toc23147"/>
      <w:r/>
      <w:bookmarkStart w:id="3" w:name="_Toc25909"/>
      <w:r/>
      <w:bookmarkStart w:id="4" w:name="_Toc14066"/>
      <w:r/>
      <w:bookmarkStart w:id="5" w:name="_Toc16343"/>
      <w:r/>
      <w:bookmarkStart w:id="6" w:name="_Toc13902"/>
      <w:r/>
      <w:bookmarkStart w:id="7" w:name="_Toc35393790"/>
      <w:r/>
      <w:bookmarkStart w:id="8" w:name="_Toc35393621"/>
      <w:r/>
      <w:bookmarkStart w:id="9" w:name="_Toc28359079"/>
      <w:r/>
      <w:bookmarkStart w:id="10" w:name="_Toc28359002"/>
      <w:r/>
      <w:bookmarkStart w:id="11" w:name="_Hlk24379207"/>
      <w:r/>
      <w:bookmarkStart w:id="12" w:name="OLE_LINK1"/>
      <w:r/>
      <w:bookmarkStart w:id="13" w:name="OLE_LINK2"/>
      <w:r/>
      <w:bookmarkStart w:id="14" w:name="_Toc302967369"/>
      <w:r/>
      <w:r/>
    </w:p>
    <w:p>
      <w:pPr>
        <w:pStyle w:val="1062"/>
        <w:rPr>
          <w:color w:val="auto"/>
        </w:rPr>
      </w:pPr>
      <w:r/>
      <w:bookmarkStart w:id="15" w:name="_Toc29756"/>
      <w:r>
        <w:rPr>
          <w:rFonts w:hint="eastAsia"/>
          <w:color w:val="auto"/>
        </w:rPr>
        <w:t xml:space="preserve">第一章  投标邀请函</w:t>
      </w:r>
      <w:bookmarkEnd w:id="0"/>
      <w:r/>
      <w:bookmarkEnd w:id="1"/>
      <w:r/>
      <w:bookmarkEnd w:id="2"/>
      <w:r/>
      <w:bookmarkEnd w:id="3"/>
      <w:r/>
      <w:bookmarkEnd w:id="4"/>
      <w:r/>
      <w:bookmarkEnd w:id="5"/>
      <w:r/>
      <w:bookmarkEnd w:id="6"/>
      <w:r/>
      <w:bookmarkEnd w:id="15"/>
      <w:r/>
      <w:r/>
    </w:p>
    <w:p>
      <w:pPr>
        <w:pageBreakBefore w:val="0"/>
        <w:spacing w:line="380" w:lineRule="exact"/>
        <w:rPr>
          <w:rFonts w:hint="eastAsia" w:ascii="宋体" w:hAnsi="宋体" w:eastAsia="宋体" w:cs="宋体"/>
          <w:b w:val="0"/>
          <w:bCs w:val="0"/>
          <w:color w:val="auto"/>
          <w:sz w:val="21"/>
          <w:szCs w:val="21"/>
          <w:u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val="0"/>
          <w:bCs w:val="0"/>
          <w:color w:val="auto"/>
          <w:sz w:val="21"/>
          <w:szCs w:val="21"/>
        </w:rPr>
        <w:t xml:space="preserve">　　</w:t>
      </w:r>
      <w:r>
        <w:rPr>
          <w:rFonts w:hint="eastAsia" w:ascii="宋体" w:hAnsi="宋体" w:cs="宋体"/>
          <w:b w:val="0"/>
          <w:bCs w:val="0"/>
          <w:color w:val="auto"/>
          <w:sz w:val="21"/>
          <w:szCs w:val="21"/>
          <w:u w:val="none"/>
          <w:lang w:eastAsia="zh-CN"/>
        </w:rPr>
        <w:t xml:space="preserve">江苏中凯工程管理有限公司</w:t>
      </w:r>
      <w:r>
        <w:rPr>
          <w:rFonts w:hint="eastAsia" w:ascii="宋体" w:hAnsi="宋体" w:eastAsia="宋体" w:cs="宋体"/>
          <w:b w:val="0"/>
          <w:bCs w:val="0"/>
          <w:color w:val="auto"/>
          <w:sz w:val="21"/>
          <w:szCs w:val="21"/>
          <w:u w:val="none"/>
        </w:rPr>
        <w:t xml:space="preserve">受</w:t>
      </w:r>
      <w:r>
        <w:rPr>
          <w:rFonts w:hint="eastAsia" w:ascii="宋体" w:hAnsi="宋体" w:eastAsia="宋体" w:cs="宋体"/>
          <w:b w:val="0"/>
          <w:bCs w:val="0"/>
          <w:color w:val="auto"/>
          <w:sz w:val="21"/>
          <w:szCs w:val="21"/>
          <w:u w:val="single"/>
          <w:lang w:eastAsia="zh-CN"/>
        </w:rPr>
        <w:t xml:space="preserve">靖江市公安局</w:t>
      </w:r>
      <w:r>
        <w:rPr>
          <w:rFonts w:hint="eastAsia" w:ascii="宋体" w:hAnsi="宋体" w:eastAsia="宋体" w:cs="宋体"/>
          <w:b w:val="0"/>
          <w:bCs w:val="0"/>
          <w:color w:val="auto"/>
          <w:sz w:val="21"/>
          <w:szCs w:val="21"/>
          <w:u w:val="none"/>
        </w:rPr>
        <w:t xml:space="preserve">委托对</w:t>
      </w:r>
      <w:r>
        <w:rPr>
          <w:rFonts w:hint="eastAsia" w:ascii="宋体" w:hAnsi="宋体" w:eastAsia="宋体" w:cs="宋体"/>
          <w:b w:val="0"/>
          <w:bCs w:val="0"/>
          <w:color w:val="auto"/>
          <w:sz w:val="21"/>
          <w:szCs w:val="21"/>
          <w:u w:val="single"/>
        </w:rPr>
        <w:t xml:space="preserve">靖江市公安局交通安全保障设施完善项目</w:t>
      </w:r>
      <w:r>
        <w:rPr>
          <w:rFonts w:hint="eastAsia" w:ascii="宋体" w:hAnsi="宋体" w:eastAsia="宋体" w:cs="宋体"/>
          <w:b w:val="0"/>
          <w:bCs w:val="0"/>
          <w:color w:val="auto"/>
          <w:sz w:val="21"/>
          <w:szCs w:val="21"/>
          <w:u w:val="none"/>
        </w:rPr>
        <w:t xml:space="preserve">以公开招标方式组织政府采购。招标项目的公告及有关变更信息在江苏政府采购网（http://www.ccgp-jiangsu.gov.cn/</w:t>
      </w:r>
      <w:r>
        <w:rPr>
          <w:rFonts w:hint="eastAsia" w:ascii="宋体" w:hAnsi="宋体" w:eastAsia="宋体" w:cs="宋体"/>
          <w:b w:val="0"/>
          <w:bCs w:val="0"/>
          <w:color w:val="auto"/>
          <w:sz w:val="21"/>
          <w:szCs w:val="21"/>
          <w:u w:val="none"/>
          <w:lang w:eastAsia="zh-CN"/>
        </w:rPr>
        <w:t xml:space="preserve">）</w:t>
      </w:r>
      <w:r>
        <w:rPr>
          <w:rFonts w:hint="eastAsia" w:ascii="宋体" w:hAnsi="宋体" w:eastAsia="宋体" w:cs="宋体"/>
          <w:b w:val="0"/>
          <w:bCs w:val="0"/>
          <w:color w:val="auto"/>
          <w:sz w:val="21"/>
          <w:szCs w:val="21"/>
          <w:u w:val="none"/>
        </w:rPr>
        <w:t xml:space="preserve">发布，请潜在供应商及时关注网站信息。</w:t>
      </w:r>
      <w:r>
        <w:rPr>
          <w:rFonts w:hint="eastAsia" w:ascii="宋体" w:hAnsi="宋体" w:eastAsia="宋体" w:cs="宋体"/>
          <w:b w:val="0"/>
          <w:bCs w:val="0"/>
          <w:color w:val="auto"/>
          <w:sz w:val="21"/>
          <w:szCs w:val="21"/>
          <w:highlight w:val="none"/>
        </w:rPr>
        <w:t xml:space="preserve">潜在投标人应</w:t>
      </w:r>
      <w:r>
        <w:rPr>
          <w:rFonts w:hint="eastAsia" w:ascii="宋体" w:hAnsi="宋体" w:eastAsia="宋体" w:cs="宋体"/>
          <w:b w:val="0"/>
          <w:bCs w:val="0"/>
          <w:color w:val="auto"/>
          <w:sz w:val="21"/>
          <w:szCs w:val="21"/>
          <w:highlight w:val="none"/>
          <w:lang w:eastAsia="zh-CN"/>
        </w:rPr>
        <w:t xml:space="preserve">在</w:t>
      </w:r>
      <w:r>
        <w:rPr>
          <w:rFonts w:hint="eastAsia" w:ascii="宋体" w:hAnsi="宋体" w:eastAsia="宋体" w:cs="宋体"/>
          <w:b w:val="0"/>
          <w:bCs w:val="0"/>
          <w:color w:val="auto"/>
          <w:sz w:val="21"/>
          <w:szCs w:val="21"/>
          <w:highlight w:val="none"/>
          <w:u w:val="single"/>
        </w:rPr>
        <w:t xml:space="preserve">江苏政府采购“苏采云”系统</w:t>
      </w:r>
      <w:r>
        <w:rPr>
          <w:rFonts w:hint="eastAsia" w:ascii="宋体" w:hAnsi="宋体" w:eastAsia="宋体" w:cs="宋体"/>
          <w:b w:val="0"/>
          <w:bCs w:val="0"/>
          <w:color w:val="auto"/>
          <w:sz w:val="21"/>
          <w:szCs w:val="21"/>
          <w:highlight w:val="none"/>
          <w:u w:val="single"/>
          <w:lang w:eastAsia="zh-CN"/>
        </w:rPr>
        <w:t xml:space="preserve">（www.ccgp-jiangsu.gov.cn）</w:t>
      </w:r>
      <w:r>
        <w:rPr>
          <w:rFonts w:hint="eastAsia" w:ascii="宋体" w:hAnsi="宋体" w:eastAsia="宋体" w:cs="宋体"/>
          <w:b w:val="0"/>
          <w:bCs w:val="0"/>
          <w:color w:val="auto"/>
          <w:sz w:val="21"/>
          <w:szCs w:val="21"/>
          <w:highlight w:val="none"/>
        </w:rPr>
        <w:t xml:space="preserve">获取</w:t>
      </w:r>
      <w:r>
        <w:rPr>
          <w:rFonts w:hint="eastAsia" w:ascii="宋体" w:hAnsi="宋体" w:eastAsia="宋体" w:cs="宋体"/>
          <w:b w:val="0"/>
          <w:bCs w:val="0"/>
          <w:color w:val="auto"/>
          <w:sz w:val="21"/>
          <w:szCs w:val="21"/>
          <w:highlight w:val="none"/>
          <w:lang w:eastAsia="zh-CN"/>
        </w:rPr>
        <w:t xml:space="preserve">采购</w:t>
      </w:r>
      <w:r>
        <w:rPr>
          <w:rFonts w:hint="eastAsia" w:ascii="宋体" w:hAnsi="宋体" w:eastAsia="宋体" w:cs="宋体"/>
          <w:b w:val="0"/>
          <w:bCs w:val="0"/>
          <w:color w:val="auto"/>
          <w:sz w:val="21"/>
          <w:szCs w:val="21"/>
          <w:highlight w:val="none"/>
        </w:rPr>
        <w:t xml:space="preserve">文件</w:t>
      </w:r>
      <w:r>
        <w:rPr>
          <w:rFonts w:hint="eastAsia" w:ascii="宋体" w:hAnsi="宋体" w:eastAsia="宋体" w:cs="宋体"/>
          <w:b w:val="0"/>
          <w:bCs w:val="0"/>
          <w:color w:val="auto"/>
          <w:sz w:val="21"/>
          <w:szCs w:val="21"/>
          <w:u w:val="none"/>
        </w:rPr>
        <w:t xml:space="preserve">，于</w:t>
      </w:r>
      <w:r>
        <w:rPr>
          <w:rFonts w:hint="eastAsia" w:ascii="宋体" w:hAnsi="宋体" w:eastAsia="宋体" w:cs="宋体"/>
          <w:b w:val="0"/>
          <w:bCs w:val="0"/>
          <w:color w:val="auto"/>
          <w:sz w:val="21"/>
          <w:szCs w:val="21"/>
          <w:highlight w:val="yellow"/>
          <w:u w:val="none"/>
        </w:rPr>
        <w:t xml:space="preserve">202</w:t>
      </w:r>
      <w:r>
        <w:rPr>
          <w:rFonts w:hint="eastAsia" w:ascii="宋体" w:hAnsi="宋体" w:cs="宋体"/>
          <w:b w:val="0"/>
          <w:bCs w:val="0"/>
          <w:color w:val="auto"/>
          <w:sz w:val="21"/>
          <w:szCs w:val="21"/>
          <w:highlight w:val="yellow"/>
          <w:u w:val="none"/>
          <w:lang w:val="en-US" w:eastAsia="zh-CN"/>
        </w:rPr>
        <w:t xml:space="preserve">6</w:t>
      </w:r>
      <w:r>
        <w:rPr>
          <w:rFonts w:hint="eastAsia" w:ascii="宋体" w:hAnsi="宋体" w:eastAsia="宋体" w:cs="宋体"/>
          <w:b w:val="0"/>
          <w:bCs w:val="0"/>
          <w:color w:val="auto"/>
          <w:sz w:val="21"/>
          <w:szCs w:val="21"/>
          <w:highlight w:val="yellow"/>
          <w:u w:val="none"/>
        </w:rPr>
        <w:t xml:space="preserve">年</w:t>
      </w:r>
      <w:r>
        <w:rPr>
          <w:rFonts w:hint="eastAsia" w:ascii="宋体" w:hAnsi="宋体" w:eastAsia="宋体" w:cs="宋体"/>
          <w:b w:val="0"/>
          <w:bCs w:val="0"/>
          <w:color w:val="auto"/>
          <w:sz w:val="21"/>
          <w:szCs w:val="21"/>
          <w:highlight w:val="yellow"/>
          <w:u w:val="none"/>
          <w:lang w:val="en-US" w:eastAsia="zh-CN"/>
        </w:rPr>
        <w:t xml:space="preserve">4</w:t>
      </w:r>
      <w:r>
        <w:rPr>
          <w:rFonts w:hint="eastAsia" w:ascii="宋体" w:hAnsi="宋体" w:eastAsia="宋体" w:cs="宋体"/>
          <w:b w:val="0"/>
          <w:bCs w:val="0"/>
          <w:color w:val="auto"/>
          <w:sz w:val="21"/>
          <w:szCs w:val="21"/>
          <w:highlight w:val="yellow"/>
          <w:u w:val="none"/>
        </w:rPr>
        <w:t xml:space="preserve">月</w:t>
      </w:r>
      <w:r>
        <w:rPr>
          <w:rFonts w:hint="eastAsia" w:ascii="宋体" w:hAnsi="宋体" w:cs="宋体"/>
          <w:b w:val="0"/>
          <w:bCs w:val="0"/>
          <w:color w:val="auto"/>
          <w:sz w:val="21"/>
          <w:szCs w:val="21"/>
          <w:highlight w:val="yellow"/>
          <w:u w:val="none"/>
          <w:lang w:val="en-US" w:eastAsia="zh-CN"/>
        </w:rPr>
        <w:t xml:space="preserve">    </w:t>
      </w:r>
      <w:r>
        <w:rPr>
          <w:rFonts w:hint="eastAsia" w:ascii="宋体" w:hAnsi="宋体" w:eastAsia="宋体" w:cs="宋体"/>
          <w:b w:val="0"/>
          <w:bCs w:val="0"/>
          <w:color w:val="auto"/>
          <w:sz w:val="21"/>
          <w:szCs w:val="21"/>
          <w:highlight w:val="yellow"/>
          <w:u w:val="none"/>
        </w:rPr>
        <w:t xml:space="preserve">日</w:t>
      </w:r>
      <w:r>
        <w:rPr>
          <w:rFonts w:hint="eastAsia" w:ascii="宋体" w:hAnsi="宋体" w:eastAsia="宋体" w:cs="宋体"/>
          <w:b w:val="0"/>
          <w:bCs w:val="0"/>
          <w:color w:val="auto"/>
          <w:sz w:val="21"/>
          <w:szCs w:val="21"/>
          <w:highlight w:val="yellow"/>
          <w:u w:val="none"/>
          <w:lang w:val="en-US" w:eastAsia="zh-CN"/>
        </w:rPr>
        <w:t xml:space="preserve">14时30</w:t>
      </w:r>
      <w:r>
        <w:rPr>
          <w:rFonts w:hint="eastAsia" w:ascii="宋体" w:hAnsi="宋体" w:eastAsia="宋体" w:cs="宋体"/>
          <w:b w:val="0"/>
          <w:bCs w:val="0"/>
          <w:color w:val="auto"/>
          <w:sz w:val="21"/>
          <w:szCs w:val="21"/>
          <w:highlight w:val="yellow"/>
          <w:u w:val="none"/>
        </w:rPr>
        <w:t xml:space="preserve">分</w:t>
      </w:r>
      <w:r>
        <w:rPr>
          <w:rFonts w:hint="eastAsia" w:ascii="宋体" w:hAnsi="宋体" w:eastAsia="宋体" w:cs="宋体"/>
          <w:b w:val="0"/>
          <w:bCs w:val="0"/>
          <w:color w:val="auto"/>
          <w:sz w:val="21"/>
          <w:szCs w:val="21"/>
          <w:u w:val="none"/>
        </w:rPr>
        <w:t xml:space="preserve">（北京时间）前</w:t>
      </w:r>
      <w:r>
        <w:rPr>
          <w:rFonts w:hint="eastAsia" w:ascii="宋体" w:hAnsi="宋体" w:eastAsia="宋体" w:cs="宋体"/>
          <w:b w:val="0"/>
          <w:bCs w:val="0"/>
          <w:color w:val="auto"/>
          <w:sz w:val="21"/>
          <w:szCs w:val="21"/>
          <w:u w:val="none"/>
          <w:lang w:eastAsia="zh-CN"/>
        </w:rPr>
        <w:t xml:space="preserve">提交投标文件</w:t>
      </w:r>
      <w:r>
        <w:rPr>
          <w:rFonts w:hint="eastAsia" w:ascii="宋体" w:hAnsi="宋体" w:eastAsia="宋体" w:cs="宋体"/>
          <w:b w:val="0"/>
          <w:bCs w:val="0"/>
          <w:color w:val="auto"/>
          <w:sz w:val="21"/>
          <w:szCs w:val="21"/>
          <w:u w:val="none"/>
        </w:rPr>
        <w:t xml:space="preserve">。</w:t>
      </w:r>
      <w:r/>
    </w:p>
    <w:p>
      <w:pPr>
        <w:pStyle w:val="1063"/>
        <w:pageBreakBefore w:val="0"/>
        <w:spacing w:before="0" w:after="0" w:line="380" w:lineRule="exact"/>
        <w:rPr>
          <w:rFonts w:hint="eastAsia" w:ascii="宋体" w:hAnsi="宋体" w:eastAsia="宋体" w:cs="宋体"/>
          <w:b w:val="0"/>
          <w:bCs w:val="0"/>
          <w:color w:val="auto"/>
          <w:sz w:val="21"/>
          <w:szCs w:val="21"/>
        </w:rPr>
        <w:outlineLvl w:val="9"/>
      </w:pPr>
      <w:r>
        <w:rPr>
          <w:rFonts w:hint="eastAsia" w:ascii="宋体" w:hAnsi="宋体" w:eastAsia="宋体" w:cs="宋体"/>
          <w:b/>
          <w:bCs/>
          <w:color w:val="auto"/>
          <w:sz w:val="21"/>
          <w:szCs w:val="21"/>
          <w:lang w:val="zh-CN"/>
        </w:rPr>
        <w:t xml:space="preserve">　　</w:t>
      </w:r>
      <w:bookmarkStart w:id="16" w:name="_Toc2649"/>
      <w:r/>
      <w:bookmarkStart w:id="17" w:name="_Toc8747"/>
      <w:r/>
      <w:bookmarkStart w:id="18" w:name="_Toc3850"/>
      <w:r/>
      <w:bookmarkStart w:id="19" w:name="_Toc10630"/>
      <w:r/>
      <w:bookmarkStart w:id="20" w:name="_Toc29343"/>
      <w:r/>
      <w:bookmarkStart w:id="21" w:name="_Toc31510"/>
      <w:r/>
      <w:bookmarkStart w:id="22" w:name="_Toc29251"/>
      <w:r/>
      <w:bookmarkStart w:id="23" w:name="_Toc5820"/>
      <w:r/>
      <w:bookmarkStart w:id="24" w:name="_Toc19631"/>
      <w:r/>
      <w:bookmarkStart w:id="25" w:name="_Toc31985"/>
      <w:r/>
      <w:bookmarkStart w:id="26" w:name="_Toc1721"/>
      <w:r/>
      <w:bookmarkStart w:id="27" w:name="_Toc2783"/>
      <w:r/>
      <w:bookmarkStart w:id="28" w:name="_Toc7464"/>
      <w:r/>
      <w:bookmarkStart w:id="29" w:name="_Toc3860"/>
      <w:r>
        <w:rPr>
          <w:rFonts w:hint="eastAsia" w:ascii="宋体" w:hAnsi="宋体" w:eastAsia="宋体" w:cs="宋体"/>
          <w:b/>
          <w:bCs/>
          <w:color w:val="auto"/>
          <w:sz w:val="21"/>
          <w:szCs w:val="21"/>
          <w:lang w:val="zh-CN"/>
        </w:rPr>
        <w:t xml:space="preserve">一、项目基本情况</w:t>
      </w:r>
      <w:bookmarkEnd w:id="7"/>
      <w:r/>
      <w:bookmarkEnd w:id="8"/>
      <w:r/>
      <w:bookmarkEnd w:id="9"/>
      <w:r/>
      <w:bookmarkEnd w:id="10"/>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rPr>
          <w:rFonts w:hint="eastAsia" w:ascii="宋体" w:hAnsi="宋体" w:eastAsia="宋体" w:cs="宋体"/>
          <w:b/>
          <w:bCs/>
          <w:color w:val="auto"/>
          <w:sz w:val="21"/>
          <w:szCs w:val="21"/>
        </w:rPr>
        <w:t xml:space="preserve">  </w:t>
      </w:r>
      <w:r>
        <w:rPr>
          <w:rFonts w:hint="eastAsia" w:ascii="宋体" w:hAnsi="宋体" w:eastAsia="宋体" w:cs="宋体"/>
          <w:b w:val="0"/>
          <w:bCs w:val="0"/>
          <w:color w:val="auto"/>
          <w:sz w:val="21"/>
          <w:szCs w:val="21"/>
        </w:rPr>
        <w:t xml:space="preserve"> </w:t>
      </w:r>
      <w:r/>
    </w:p>
    <w:p>
      <w:pPr>
        <w:ind w:firstLine="420"/>
        <w:pageBreakBefore w:val="0"/>
        <w:spacing w:line="380" w:lineRule="exact"/>
        <w:rPr>
          <w:rFonts w:hint="eastAsia" w:ascii="宋体" w:hAnsi="宋体" w:eastAsia="宋体" w:cs="宋体"/>
          <w:b w:val="0"/>
          <w:bCs w:val="0"/>
          <w:color w:val="auto"/>
          <w:sz w:val="21"/>
          <w:szCs w:val="21"/>
          <w:u w:val="none"/>
        </w:rPr>
      </w:pPr>
      <w:r>
        <w:rPr>
          <w:rFonts w:hint="eastAsia" w:ascii="宋体" w:hAnsi="宋体" w:eastAsia="宋体" w:cs="宋体"/>
          <w:b w:val="0"/>
          <w:bCs w:val="0"/>
          <w:color w:val="auto"/>
          <w:sz w:val="21"/>
          <w:szCs w:val="21"/>
        </w:rPr>
        <w:t xml:space="preserve">1</w:t>
      </w:r>
      <w:r>
        <w:rPr>
          <w:rFonts w:hint="eastAsia" w:ascii="宋体" w:hAnsi="宋体" w:eastAsia="宋体" w:cs="宋体"/>
          <w:b w:val="0"/>
          <w:bCs w:val="0"/>
          <w:color w:val="auto"/>
          <w:sz w:val="21"/>
          <w:szCs w:val="21"/>
          <w:lang w:val="zh-CN"/>
        </w:rPr>
        <w:t xml:space="preserve">、项</w:t>
      </w:r>
      <w:r>
        <w:rPr>
          <w:rFonts w:hint="eastAsia" w:ascii="宋体" w:hAnsi="宋体" w:eastAsia="宋体" w:cs="宋体"/>
          <w:b w:val="0"/>
          <w:bCs w:val="0"/>
          <w:color w:val="auto"/>
          <w:sz w:val="21"/>
          <w:szCs w:val="21"/>
          <w:u w:val="none"/>
          <w:lang w:val="zh-CN"/>
        </w:rPr>
        <w:t xml:space="preserve">目名称：</w:t>
      </w:r>
      <w:r>
        <w:rPr>
          <w:rFonts w:hint="eastAsia" w:ascii="宋体" w:hAnsi="宋体" w:eastAsia="宋体" w:cs="宋体"/>
          <w:b w:val="0"/>
          <w:bCs w:val="0"/>
          <w:color w:val="auto"/>
          <w:sz w:val="21"/>
          <w:szCs w:val="21"/>
          <w:u w:val="none"/>
        </w:rPr>
        <w:t xml:space="preserve">靖江市公安局交通安全保障设施完善项目</w:t>
      </w:r>
      <w:r/>
    </w:p>
    <w:p>
      <w:pPr>
        <w:ind w:firstLine="420"/>
        <w:jc w:val="left"/>
        <w:pageBreakBefore w:val="0"/>
        <w:spacing w:line="380" w:lineRule="exact"/>
        <w:tabs>
          <w:tab w:val="left" w:pos="-360" w:leader="none"/>
          <w:tab w:val="left" w:pos="360" w:leader="none"/>
        </w:tabs>
        <w:rPr>
          <w:rFonts w:hint="eastAsia" w:ascii="宋体" w:hAnsi="宋体" w:eastAsia="宋体" w:cs="宋体"/>
          <w:i w:val="0"/>
          <w:iCs w:val="0"/>
          <w:caps w:val="0"/>
          <w:color w:val="auto"/>
          <w:spacing w:val="0"/>
          <w:sz w:val="21"/>
          <w:szCs w:val="21"/>
          <w:highlight w:val="yellow"/>
          <w:shd w:val="clear" w:color="auto" w:fill="ffffff"/>
          <w:lang w:val="en-US" w:eastAsia="zh-CN"/>
        </w:rPr>
      </w:pPr>
      <w:r>
        <w:rPr>
          <w:rFonts w:hint="eastAsia" w:ascii="宋体" w:hAnsi="宋体" w:eastAsia="宋体" w:cs="宋体"/>
          <w:b w:val="0"/>
          <w:bCs w:val="0"/>
          <w:color w:val="auto"/>
          <w:sz w:val="21"/>
          <w:szCs w:val="21"/>
          <w:u w:val="none"/>
        </w:rPr>
        <w:t xml:space="preserve">2、</w:t>
      </w:r>
      <w:r>
        <w:rPr>
          <w:rFonts w:hint="eastAsia" w:ascii="宋体" w:hAnsi="宋体" w:eastAsia="宋体" w:cs="宋体"/>
          <w:b w:val="0"/>
          <w:bCs w:val="0"/>
          <w:color w:val="auto"/>
          <w:sz w:val="21"/>
          <w:szCs w:val="21"/>
          <w:highlight w:val="none"/>
          <w:u w:val="none"/>
        </w:rPr>
        <w:t xml:space="preserve">项目编号：</w:t>
      </w:r>
      <w:r>
        <w:rPr>
          <w:rFonts w:hint="eastAsia" w:ascii="宋体" w:hAnsi="宋体" w:eastAsia="宋体" w:cs="宋体"/>
          <w:i w:val="0"/>
          <w:iCs w:val="0"/>
          <w:caps w:val="0"/>
          <w:color w:val="auto"/>
          <w:spacing w:val="0"/>
          <w:sz w:val="21"/>
          <w:szCs w:val="21"/>
          <w:highlight w:val="yellow"/>
          <w:u w:val="none"/>
          <w:shd w:val="clear" w:color="auto" w:fill="ffffff"/>
        </w:rPr>
        <w:t xml:space="preserve">JSZC-321282-SSJT-G202</w:t>
      </w:r>
      <w:r>
        <w:rPr>
          <w:rFonts w:hint="eastAsia" w:ascii="宋体" w:hAnsi="宋体" w:cs="宋体"/>
          <w:i w:val="0"/>
          <w:iCs w:val="0"/>
          <w:caps w:val="0"/>
          <w:color w:val="auto"/>
          <w:spacing w:val="0"/>
          <w:sz w:val="21"/>
          <w:szCs w:val="21"/>
          <w:highlight w:val="yellow"/>
          <w:u w:val="none"/>
          <w:shd w:val="clear" w:color="auto" w:fill="ffffff"/>
          <w:lang w:val="en-US" w:eastAsia="zh-CN"/>
        </w:rPr>
        <w:t xml:space="preserve">6</w:t>
      </w:r>
      <w:r>
        <w:rPr>
          <w:rFonts w:hint="eastAsia" w:ascii="宋体" w:hAnsi="宋体" w:eastAsia="宋体" w:cs="宋体"/>
          <w:i w:val="0"/>
          <w:iCs w:val="0"/>
          <w:caps w:val="0"/>
          <w:color w:val="auto"/>
          <w:spacing w:val="0"/>
          <w:sz w:val="21"/>
          <w:szCs w:val="21"/>
          <w:highlight w:val="yellow"/>
          <w:u w:val="none"/>
          <w:shd w:val="clear" w:color="auto" w:fill="ffffff"/>
        </w:rPr>
        <w:t xml:space="preserve">-</w:t>
      </w:r>
      <w:r/>
    </w:p>
    <w:p>
      <w:pPr>
        <w:ind w:firstLine="420"/>
        <w:jc w:val="left"/>
        <w:pageBreakBefore w:val="0"/>
        <w:spacing w:line="380" w:lineRule="exact"/>
        <w:widowControl/>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预算</w:t>
      </w:r>
      <w:r>
        <w:rPr>
          <w:rFonts w:hint="eastAsia" w:ascii="宋体" w:hAnsi="宋体" w:eastAsia="宋体" w:cs="宋体"/>
          <w:color w:val="auto"/>
          <w:sz w:val="21"/>
          <w:szCs w:val="21"/>
          <w:lang w:eastAsia="zh-CN"/>
        </w:rPr>
        <w:t xml:space="preserve">金额</w:t>
      </w:r>
      <w:r>
        <w:rPr>
          <w:rFonts w:hint="eastAsia" w:ascii="宋体" w:hAnsi="宋体" w:eastAsia="宋体" w:cs="宋体"/>
          <w:color w:val="auto"/>
          <w:sz w:val="21"/>
          <w:szCs w:val="21"/>
        </w:rPr>
        <w:t xml:space="preserve">：</w:t>
      </w:r>
      <w:r>
        <w:rPr>
          <w:rFonts w:hint="eastAsia" w:ascii="宋体" w:hAnsi="宋体" w:cs="宋体"/>
          <w:b w:val="0"/>
          <w:bCs w:val="0"/>
          <w:color w:val="auto"/>
          <w:sz w:val="21"/>
          <w:szCs w:val="21"/>
          <w:highlight w:val="yellow"/>
          <w:lang w:val="en-US" w:eastAsia="zh-CN"/>
        </w:rPr>
        <w:t xml:space="preserve">209.521451</w:t>
      </w:r>
      <w:r>
        <w:rPr>
          <w:rFonts w:hint="eastAsia" w:ascii="宋体" w:hAnsi="宋体" w:eastAsia="宋体" w:cs="宋体"/>
          <w:color w:val="auto"/>
          <w:sz w:val="21"/>
          <w:szCs w:val="21"/>
          <w:highlight w:val="yellow"/>
          <w:lang w:val="en-US" w:eastAsia="zh-CN"/>
        </w:rPr>
        <w:t xml:space="preserve">万元</w:t>
      </w:r>
      <w:r>
        <w:rPr>
          <w:rFonts w:hint="eastAsia" w:ascii="宋体" w:hAnsi="宋体" w:eastAsia="宋体" w:cs="宋体"/>
          <w:color w:val="auto"/>
          <w:sz w:val="21"/>
          <w:szCs w:val="21"/>
          <w:lang w:val="en-US" w:eastAsia="zh-CN"/>
        </w:rPr>
        <w:t xml:space="preserve">。</w:t>
      </w:r>
      <w:r/>
    </w:p>
    <w:p>
      <w:pPr>
        <w:ind w:firstLine="420"/>
        <w:jc w:val="left"/>
        <w:pageBreakBefore w:val="0"/>
        <w:spacing w:line="380" w:lineRule="exact"/>
        <w:widowControl/>
        <w:rPr>
          <w:rFonts w:hint="eastAsia"/>
          <w:color w:val="ff0000"/>
          <w:lang w:val="en-US" w:eastAsia="zh-CN"/>
        </w:rPr>
      </w:pPr>
      <w:r>
        <w:rPr>
          <w:rFonts w:hint="eastAsia" w:ascii="宋体" w:hAnsi="宋体" w:eastAsia="宋体" w:cs="宋体"/>
          <w:color w:val="ff0000"/>
          <w:sz w:val="21"/>
          <w:szCs w:val="21"/>
          <w:lang w:val="en-US" w:eastAsia="zh-CN"/>
        </w:rPr>
        <w:t xml:space="preserve">4、最高限</w:t>
      </w:r>
      <w:r>
        <w:rPr>
          <w:rFonts w:hint="eastAsia" w:ascii="宋体" w:hAnsi="宋体" w:eastAsia="宋体" w:cs="宋体"/>
          <w:b w:val="0"/>
          <w:bCs w:val="0"/>
          <w:color w:val="ff0000"/>
          <w:sz w:val="21"/>
          <w:szCs w:val="21"/>
          <w:lang w:val="en-US" w:eastAsia="zh-CN"/>
        </w:rPr>
        <w:t xml:space="preserve">价：</w:t>
      </w:r>
      <w:r>
        <w:rPr>
          <w:rFonts w:hint="eastAsia" w:ascii="宋体" w:hAnsi="宋体" w:cs="宋体"/>
          <w:b w:val="0"/>
          <w:bCs w:val="0"/>
          <w:color w:val="ff0000"/>
          <w:sz w:val="21"/>
          <w:szCs w:val="21"/>
          <w:highlight w:val="yellow"/>
          <w:lang w:val="en-US" w:eastAsia="zh-CN"/>
        </w:rPr>
        <w:t xml:space="preserve">199.078361万元</w:t>
      </w:r>
      <w:r>
        <w:rPr>
          <w:rFonts w:hint="eastAsia" w:ascii="宋体" w:hAnsi="宋体" w:eastAsia="宋体" w:cs="宋体"/>
          <w:b w:val="0"/>
          <w:bCs w:val="0"/>
          <w:color w:val="ff0000"/>
          <w:sz w:val="21"/>
          <w:szCs w:val="21"/>
          <w:lang w:val="en-US" w:eastAsia="zh-CN"/>
        </w:rPr>
        <w:t xml:space="preserve">。</w:t>
      </w:r>
      <w:r/>
    </w:p>
    <w:p>
      <w:pPr>
        <w:pStyle w:val="1148"/>
        <w:ind w:left="0" w:firstLine="420"/>
        <w:pageBreakBefore w:val="0"/>
        <w:spacing w:after="0" w:line="380" w:lineRule="exact"/>
        <w:tabs>
          <w:tab w:val="left" w:pos="3895"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5、服务地点：靖江市</w:t>
      </w:r>
      <w:r>
        <w:rPr>
          <w:rFonts w:hint="eastAsia" w:ascii="宋体" w:hAnsi="宋体" w:eastAsia="宋体" w:cs="宋体"/>
          <w:b w:val="0"/>
          <w:bCs w:val="0"/>
          <w:color w:val="auto"/>
          <w:sz w:val="21"/>
          <w:szCs w:val="21"/>
          <w:lang w:val="en-US" w:eastAsia="zh-CN"/>
        </w:rPr>
        <w:tab/>
      </w:r>
      <w:r/>
    </w:p>
    <w:p>
      <w:pPr>
        <w:ind w:firstLine="420"/>
        <w:jc w:val="left"/>
        <w:pageBreakBefore w:val="0"/>
        <w:spacing w:line="380" w:lineRule="exact"/>
        <w:widowControl/>
        <w:rPr>
          <w:rFonts w:hint="eastAsia" w:ascii="宋体" w:hAnsi="宋体" w:eastAsia="宋体" w:cs="宋体"/>
          <w:b w:val="0"/>
          <w:bCs w:val="0"/>
          <w:color w:val="auto"/>
          <w:sz w:val="21"/>
          <w:szCs w:val="21"/>
          <w:highlight w:val="yellow"/>
          <w:lang w:val="en-US" w:eastAsia="zh-CN"/>
        </w:rPr>
      </w:pPr>
      <w:r>
        <w:rPr>
          <w:rFonts w:hint="eastAsia" w:ascii="宋体" w:hAnsi="宋体" w:eastAsia="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yellow"/>
          <w:lang w:val="en-US" w:eastAsia="zh-CN"/>
        </w:rPr>
        <w:t xml:space="preserve">、采购需求：</w:t>
      </w:r>
      <w:r>
        <w:rPr>
          <w:rFonts w:hint="eastAsia" w:ascii="宋体" w:hAnsi="宋体" w:eastAsia="宋体" w:cs="宋体"/>
          <w:b w:val="0"/>
          <w:bCs w:val="0"/>
          <w:color w:val="auto"/>
          <w:sz w:val="21"/>
          <w:szCs w:val="21"/>
          <w:highlight w:val="yellow"/>
          <w:lang w:eastAsia="zh-CN"/>
        </w:rPr>
        <w:t xml:space="preserve">为加强道路交通安全管理，</w:t>
      </w:r>
      <w:r>
        <w:rPr>
          <w:rFonts w:hint="eastAsia" w:ascii="宋体" w:hAnsi="宋体" w:eastAsia="宋体" w:cs="宋体"/>
          <w:b w:val="0"/>
          <w:bCs w:val="0"/>
          <w:color w:val="auto"/>
          <w:sz w:val="21"/>
          <w:szCs w:val="21"/>
          <w:highlight w:val="yellow"/>
          <w:lang w:val="en-US" w:eastAsia="zh-CN"/>
        </w:rPr>
        <w:t xml:space="preserve">需对道路交通安全基础设施完善以及道路交通安全监管设备进行完善，服务</w:t>
      </w:r>
      <w:r>
        <w:rPr>
          <w:rFonts w:hint="eastAsia" w:ascii="宋体" w:hAnsi="宋体" w:eastAsia="宋体" w:cs="宋体"/>
          <w:b w:val="0"/>
          <w:bCs w:val="0"/>
          <w:color w:val="auto"/>
          <w:sz w:val="21"/>
          <w:szCs w:val="21"/>
          <w:highlight w:val="yellow"/>
        </w:rPr>
        <w:t xml:space="preserve">供应商应以优良的服务态度，便利、快捷的方式在</w:t>
      </w:r>
      <w:r>
        <w:rPr>
          <w:rFonts w:hint="eastAsia" w:ascii="宋体" w:hAnsi="宋体" w:eastAsia="宋体" w:cs="宋体"/>
          <w:b w:val="0"/>
          <w:bCs w:val="0"/>
          <w:color w:val="auto"/>
          <w:sz w:val="21"/>
          <w:szCs w:val="21"/>
          <w:highlight w:val="yellow"/>
          <w:lang w:val="en-US" w:eastAsia="zh-CN"/>
        </w:rPr>
        <w:t xml:space="preserve">1</w:t>
      </w:r>
      <w:r>
        <w:rPr>
          <w:rFonts w:hint="eastAsia" w:ascii="宋体" w:hAnsi="宋体" w:eastAsia="宋体" w:cs="宋体"/>
          <w:b w:val="0"/>
          <w:bCs w:val="0"/>
          <w:color w:val="auto"/>
          <w:sz w:val="21"/>
          <w:szCs w:val="21"/>
          <w:highlight w:val="yellow"/>
        </w:rPr>
        <w:t xml:space="preserve">小时内响应，12小时内解决</w:t>
      </w:r>
      <w:r>
        <w:rPr>
          <w:rFonts w:hint="eastAsia" w:ascii="宋体" w:hAnsi="宋体" w:eastAsia="宋体" w:cs="宋体"/>
          <w:b w:val="0"/>
          <w:bCs w:val="0"/>
          <w:color w:val="auto"/>
          <w:sz w:val="21"/>
          <w:szCs w:val="21"/>
          <w:highlight w:val="yellow"/>
          <w:lang w:val="en-US" w:eastAsia="zh-CN"/>
        </w:rPr>
        <w:t xml:space="preserve">采购人</w:t>
      </w:r>
      <w:r>
        <w:rPr>
          <w:rFonts w:hint="eastAsia" w:ascii="宋体" w:hAnsi="宋体" w:eastAsia="宋体" w:cs="宋体"/>
          <w:b w:val="0"/>
          <w:bCs w:val="0"/>
          <w:color w:val="auto"/>
          <w:sz w:val="21"/>
          <w:szCs w:val="21"/>
          <w:highlight w:val="yellow"/>
        </w:rPr>
        <w:t xml:space="preserve">提出的维修要求</w:t>
      </w:r>
      <w:r>
        <w:rPr>
          <w:rFonts w:hint="eastAsia" w:ascii="宋体" w:hAnsi="宋体" w:eastAsia="宋体" w:cs="宋体"/>
          <w:b w:val="0"/>
          <w:bCs w:val="0"/>
          <w:color w:val="auto"/>
          <w:sz w:val="21"/>
          <w:szCs w:val="21"/>
          <w:highlight w:val="yellow"/>
          <w:lang w:eastAsia="zh-CN"/>
        </w:rPr>
        <w:t xml:space="preserve">。</w:t>
      </w:r>
      <w:r>
        <w:rPr>
          <w:rFonts w:hint="eastAsia" w:ascii="宋体" w:hAnsi="宋体" w:eastAsia="宋体" w:cs="宋体"/>
          <w:b w:val="0"/>
          <w:bCs w:val="0"/>
          <w:color w:val="auto"/>
          <w:sz w:val="21"/>
          <w:szCs w:val="21"/>
          <w:highlight w:val="yellow"/>
          <w:lang w:val="en-US" w:eastAsia="zh-CN"/>
        </w:rPr>
        <w:t xml:space="preserve">具体详见采购文件</w:t>
      </w:r>
      <w:r>
        <w:rPr>
          <w:rFonts w:hint="eastAsia" w:ascii="宋体" w:hAnsi="宋体" w:eastAsia="宋体" w:cs="宋体"/>
          <w:b w:val="0"/>
          <w:bCs w:val="0"/>
          <w:color w:val="auto"/>
          <w:sz w:val="21"/>
          <w:szCs w:val="21"/>
          <w:highlight w:val="yellow"/>
        </w:rPr>
        <w:t xml:space="preserve">。</w:t>
      </w:r>
      <w:r/>
    </w:p>
    <w:p>
      <w:pPr>
        <w:pStyle w:val="1110"/>
        <w:ind w:firstLine="420"/>
        <w:keepLines w:val="0"/>
        <w:keepNext w:val="0"/>
        <w:pageBreakBefore w:val="0"/>
        <w:spacing w:line="380" w:lineRule="exact"/>
        <w:widowControl w:val="off"/>
        <w:rPr>
          <w:rFonts w:hint="eastAsia" w:ascii="宋体" w:hAnsi="宋体" w:eastAsia="宋体" w:cs="宋体"/>
          <w:color w:val="auto"/>
          <w:sz w:val="21"/>
          <w:szCs w:val="21"/>
          <w:highlight w:val="yellow"/>
          <w:lang w:val="zh-CN" w:eastAsia="zh-CN"/>
        </w:rPr>
      </w:pPr>
      <w:r>
        <w:rPr>
          <w:rFonts w:hint="eastAsia" w:ascii="宋体" w:hAnsi="宋体" w:eastAsia="宋体" w:cs="宋体"/>
          <w:color w:val="auto"/>
          <w:sz w:val="21"/>
          <w:szCs w:val="21"/>
          <w:highlight w:val="yellow"/>
          <w:lang w:val="en-US" w:eastAsia="zh-CN"/>
        </w:rPr>
        <w:t xml:space="preserve">7、质保期：</w:t>
      </w:r>
      <w:r>
        <w:rPr>
          <w:rFonts w:hint="eastAsia" w:ascii="宋体" w:hAnsi="宋体" w:eastAsia="宋体" w:cs="宋体"/>
          <w:color w:val="auto"/>
          <w:sz w:val="21"/>
          <w:szCs w:val="21"/>
          <w:highlight w:val="yellow"/>
          <w:lang w:val="zh-CN" w:eastAsia="zh-CN"/>
        </w:rPr>
        <w:t xml:space="preserve">标线质保期一年，标志标牌质保期三年，电子产品质保期</w:t>
      </w:r>
      <w:r>
        <w:rPr>
          <w:rFonts w:hint="eastAsia" w:ascii="宋体" w:hAnsi="宋体" w:eastAsia="宋体" w:cs="宋体"/>
          <w:color w:val="auto"/>
          <w:sz w:val="21"/>
          <w:szCs w:val="21"/>
          <w:highlight w:val="yellow"/>
          <w:lang w:val="en-US" w:eastAsia="zh-CN"/>
        </w:rPr>
        <w:t xml:space="preserve">见采购需求</w:t>
      </w:r>
      <w:r>
        <w:rPr>
          <w:rFonts w:hint="eastAsia" w:ascii="宋体" w:hAnsi="宋体" w:eastAsia="宋体" w:cs="宋体"/>
          <w:color w:val="auto"/>
          <w:sz w:val="21"/>
          <w:szCs w:val="21"/>
          <w:highlight w:val="yellow"/>
          <w:lang w:val="zh-CN" w:eastAsia="zh-CN"/>
        </w:rPr>
        <w:t xml:space="preserve">为准。</w:t>
      </w:r>
      <w:bookmarkEnd w:id="11"/>
      <w:r/>
    </w:p>
    <w:p>
      <w:pPr>
        <w:ind w:firstLine="42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、本项目不接受联合体投标。</w:t>
      </w:r>
      <w:r/>
    </w:p>
    <w:p>
      <w:pPr>
        <w:pStyle w:val="1100"/>
        <w:ind w:firstLine="422"/>
        <w:pageBreakBefore w:val="0"/>
        <w:spacing w:line="380" w:lineRule="exact"/>
        <w:rPr>
          <w:rFonts w:hint="eastAsia" w:ascii="宋体" w:hAnsi="宋体" w:eastAsia="宋体" w:cs="宋体"/>
          <w:b/>
          <w:bCs/>
          <w:color w:val="auto"/>
          <w:sz w:val="21"/>
          <w:szCs w:val="21"/>
          <w:lang w:val="zh-CN" w:eastAsia="zh-CN"/>
        </w:rPr>
      </w:pPr>
      <w:r/>
      <w:bookmarkStart w:id="30" w:name="_Toc35393791"/>
      <w:r/>
      <w:bookmarkStart w:id="31" w:name="_Toc28359080"/>
      <w:r/>
      <w:bookmarkStart w:id="32" w:name="_Toc28359003"/>
      <w:r/>
      <w:bookmarkStart w:id="33" w:name="_Toc35393622"/>
      <w:r/>
      <w:bookmarkStart w:id="34" w:name="_Toc20912"/>
      <w:r>
        <w:rPr>
          <w:rFonts w:hint="eastAsia" w:ascii="宋体" w:hAnsi="宋体" w:eastAsia="宋体" w:cs="宋体"/>
          <w:b/>
          <w:bCs/>
          <w:color w:val="auto"/>
          <w:sz w:val="21"/>
          <w:szCs w:val="21"/>
          <w:lang w:val="zh-CN"/>
        </w:rPr>
        <w:t xml:space="preserve">二、供应商的资格要求：</w:t>
      </w:r>
      <w:bookmarkEnd w:id="30"/>
      <w:r/>
      <w:bookmarkEnd w:id="31"/>
      <w:r/>
      <w:bookmarkEnd w:id="32"/>
      <w:r/>
      <w:bookmarkEnd w:id="33"/>
      <w:r/>
      <w:bookmarkEnd w:id="34"/>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bookmarkStart w:id="35" w:name="_Toc28359081"/>
      <w:r/>
      <w:bookmarkStart w:id="36" w:name="_Toc28359004"/>
      <w:r>
        <w:rPr>
          <w:rFonts w:hint="eastAsia" w:ascii="宋体" w:hAnsi="宋体" w:eastAsia="宋体" w:cs="宋体"/>
          <w:color w:val="auto"/>
          <w:sz w:val="21"/>
          <w:szCs w:val="21"/>
          <w:highlight w:val="none"/>
          <w:lang w:val="zh-CN"/>
        </w:rPr>
        <w:t xml:space="preserve">（一）满足《中华人民共和国政府采购法》第二十二条规定:</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1、具有独立承担民事责任的能力</w:t>
      </w:r>
      <w:r>
        <w:rPr>
          <w:rFonts w:hint="eastAsia" w:ascii="宋体" w:hAnsi="宋体" w:eastAsia="宋体" w:cs="宋体"/>
          <w:color w:val="auto"/>
          <w:sz w:val="21"/>
          <w:szCs w:val="21"/>
          <w:highlight w:val="none"/>
        </w:rPr>
        <w:t xml:space="preserve">（提供法人或者其他组织的营业执照等证明文件，自然人的身份证明）</w:t>
      </w:r>
      <w:r>
        <w:rPr>
          <w:rFonts w:hint="eastAsia" w:ascii="宋体" w:hAnsi="宋体" w:eastAsia="宋体" w:cs="宋体"/>
          <w:color w:val="auto"/>
          <w:sz w:val="21"/>
          <w:szCs w:val="21"/>
          <w:highlight w:val="none"/>
          <w:lang w:val="zh-CN"/>
        </w:rPr>
        <w:t xml:space="preserve">。</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2、具有良好的商业信誉和健全的财务会计制度（承诺制）。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3、具有履行合同所必需的设备和专业技术能力（承诺制）。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4、具有依法缴纳税收和社会保障资金的良好记录（承诺制）。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5、参加政府采购活动前三年内，在经营活动中没有重大违法记录（承诺制）。</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 xml:space="preserve">（二）</w:t>
      </w:r>
      <w:r>
        <w:rPr>
          <w:rFonts w:hint="eastAsia" w:ascii="宋体" w:hAnsi="宋体" w:eastAsia="宋体" w:cs="宋体"/>
          <w:color w:val="auto"/>
          <w:sz w:val="21"/>
          <w:szCs w:val="21"/>
          <w:highlight w:val="none"/>
          <w:lang w:val="zh-CN"/>
        </w:rPr>
        <w:t xml:space="preserve">落实政府采购政策需满足的资格要求:</w:t>
      </w:r>
      <w:r/>
    </w:p>
    <w:p>
      <w:pPr>
        <w:ind w:firstLine="440"/>
        <w:jc w:val="left"/>
        <w:keepLines w:val="0"/>
        <w:pageBreakBefore w:val="0"/>
        <w:spacing w:line="380" w:lineRule="exact"/>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根据苏财购[2021]34号文关于“转发财政部工业和信息化部关于印发《政府采购促进中小企业发展管理办法》的通知”要求，本项目专门面向中小企业采购,供应商应为中小微企业、监狱企业、残疾人福利性单位之一；非中小企业参与本项目投标，将作无效标处理。</w:t>
      </w:r>
      <w:r/>
    </w:p>
    <w:p>
      <w:pPr>
        <w:ind w:firstLine="440"/>
        <w:jc w:val="left"/>
        <w:keepLines w:val="0"/>
        <w:pageBreakBefore w:val="0"/>
        <w:spacing w:line="38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（三）本项目的特定资格要求：</w:t>
      </w:r>
      <w:r>
        <w:rPr>
          <w:rFonts w:hint="eastAsia" w:ascii="宋体" w:hAnsi="宋体" w:eastAsia="宋体" w:cs="宋体"/>
          <w:color w:val="auto"/>
          <w:sz w:val="21"/>
          <w:szCs w:val="21"/>
          <w:highlight w:val="none"/>
          <w:lang w:val="en-US" w:eastAsia="zh-CN"/>
        </w:rPr>
        <w:t xml:space="preserve">无。</w:t>
      </w:r>
      <w:r/>
    </w:p>
    <w:p>
      <w:pPr>
        <w:ind w:firstLine="420"/>
        <w:keepLines w:val="0"/>
        <w:keepNext w:val="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zh-CN"/>
        </w:rPr>
        <w:t xml:space="preserve">（四）</w:t>
      </w:r>
      <w:r>
        <w:rPr>
          <w:rFonts w:hint="eastAsia" w:ascii="宋体" w:hAnsi="宋体" w:eastAsia="宋体" w:cs="宋体"/>
          <w:color w:val="auto"/>
          <w:sz w:val="21"/>
          <w:szCs w:val="21"/>
          <w:highlight w:val="none"/>
        </w:rPr>
        <w:t xml:space="preserve">未被“信用中国”网站（www.creditchina.gov.cn）列入失信被执行人、重大税收违法失信主体、政府采购严重失信行为记录名单。</w:t>
      </w:r>
      <w:r/>
    </w:p>
    <w:p>
      <w:pPr>
        <w:ind w:firstLine="420"/>
        <w:keepLines w:val="0"/>
        <w:keepNext w:val="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（五）</w:t>
      </w:r>
      <w:r>
        <w:rPr>
          <w:rFonts w:hint="eastAsia" w:ascii="宋体" w:hAnsi="宋体" w:eastAsia="宋体" w:cs="宋体"/>
          <w:color w:val="auto"/>
          <w:sz w:val="21"/>
          <w:szCs w:val="21"/>
          <w:highlight w:val="none"/>
        </w:rPr>
        <w:t xml:space="preserve">落实政府采购节能产品、环境标志产品要求：根据《关于贯彻执行绿色采购、促进残疾人就业和支持监狱企业发</w:t>
      </w:r>
      <w:r>
        <w:rPr>
          <w:rFonts w:hint="eastAsia" w:ascii="宋体" w:hAnsi="宋体" w:eastAsia="宋体" w:cs="宋体"/>
          <w:color w:val="auto"/>
          <w:sz w:val="21"/>
          <w:szCs w:val="21"/>
          <w:highlight w:val="none"/>
        </w:rPr>
        <w:t xml:space="preserve">展有关政策的通知（苏财购〔2019〕10号）》的通知规定，采购人拟采购产品属于《节能产品政府采购品目清单》、《环境标志产品政府采购品目清单》范围内的，应当通过中国政府采购网（www.ccgp.gov.cn）查询、了解国家确定的认证机构和获证产品相关情况，根据《市场监管总局关于发布参与实施政府采购节能产品、环境标志产品认证机构名录的公告》，依据认证机构出具的、处于有效期之内的节能产品、环境标志产品认证证书，对获得证书的产品实施政府优先采购或强制采购，并按照节能产品、环境标志产品政府采购执行机制的最新规定执行。</w:t>
      </w:r>
      <w:r/>
    </w:p>
    <w:p>
      <w:pPr>
        <w:ind w:firstLine="420"/>
        <w:keepLines w:val="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（六）</w:t>
      </w:r>
      <w:r>
        <w:rPr>
          <w:rFonts w:hint="eastAsia" w:ascii="宋体" w:hAnsi="宋体" w:eastAsia="宋体" w:cs="宋体"/>
          <w:color w:val="auto"/>
          <w:sz w:val="21"/>
          <w:szCs w:val="21"/>
          <w:highlight w:val="none"/>
        </w:rPr>
        <w:t xml:space="preserve">落实《商品包装政府采购需求标准（试行）》、《快递包装政府采购需求标准（试行）》的相关政策，商品包装和快递包装应符合文件要求。</w:t>
      </w:r>
      <w:r/>
    </w:p>
    <w:p>
      <w:pPr>
        <w:pStyle w:val="1087"/>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（七）落实《绿色数据中心政府采购需求标准《试行) 》。</w:t>
      </w:r>
      <w:bookmarkEnd w:id="35"/>
      <w:bookmarkEnd w:id="36"/>
      <w:r/>
    </w:p>
    <w:p>
      <w:pPr>
        <w:pageBreakBefore w:val="0"/>
        <w:spacing w:line="380" w:lineRule="exact"/>
        <w:rPr>
          <w:rFonts w:hint="eastAsia" w:ascii="宋体" w:hAnsi="宋体" w:eastAsia="宋体" w:cs="宋体"/>
          <w:b/>
          <w:bCs/>
          <w:color w:val="auto"/>
          <w:sz w:val="21"/>
          <w:szCs w:val="21"/>
        </w:rPr>
      </w:pPr>
      <w:r/>
      <w:bookmarkStart w:id="37" w:name="_Toc35393623"/>
      <w:r>
        <w:rPr>
          <w:rFonts w:hint="eastAsia" w:ascii="宋体" w:hAnsi="宋体" w:eastAsia="宋体" w:cs="宋体"/>
          <w:b/>
          <w:bCs/>
          <w:color w:val="auto"/>
          <w:sz w:val="21"/>
          <w:szCs w:val="21"/>
        </w:rPr>
        <w:t xml:space="preserve">　　</w:t>
      </w:r>
      <w:bookmarkEnd w:id="37"/>
      <w:r/>
      <w:bookmarkStart w:id="38" w:name="_Toc28359085"/>
      <w:r>
        <w:rPr>
          <w:rFonts w:hint="eastAsia" w:ascii="宋体" w:hAnsi="宋体" w:eastAsia="宋体" w:cs="宋体"/>
          <w:b/>
          <w:bCs/>
          <w:color w:val="auto"/>
          <w:sz w:val="21"/>
          <w:szCs w:val="21"/>
        </w:rPr>
        <w:t xml:space="preserve">三、获取招标文件</w:t>
      </w:r>
      <w:r/>
    </w:p>
    <w:p>
      <w:pPr>
        <w:ind w:firstLine="440"/>
        <w:pageBreakBefore w:val="0"/>
        <w:spacing w:line="380" w:lineRule="exact"/>
        <w:rPr>
          <w:rFonts w:hint="eastAsia" w:ascii="宋体" w:hAnsi="宋体" w:eastAsia="宋体" w:cs="宋体"/>
          <w:color w:val="auto"/>
          <w:sz w:val="21"/>
          <w:szCs w:val="21"/>
          <w:highlight w:val="none"/>
        </w:rPr>
      </w:pPr>
      <w:r/>
      <w:bookmarkStart w:id="39" w:name="_Toc35393801"/>
      <w:r/>
      <w:bookmarkStart w:id="40" w:name="_Toc35393632"/>
      <w:r/>
      <w:bookmarkStart w:id="41" w:name="_Toc28359015"/>
      <w:r/>
      <w:bookmarkStart w:id="42" w:name="_Toc28359092"/>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yellow"/>
          <w:lang w:val="en-US" w:eastAsia="zh-CN"/>
        </w:rPr>
        <w:t xml:space="preserve">时间：</w:t>
      </w:r>
      <w:r>
        <w:rPr>
          <w:rFonts w:hint="eastAsia" w:ascii="宋体" w:hAnsi="宋体" w:eastAsia="宋体" w:cs="宋体"/>
          <w:color w:val="auto"/>
          <w:sz w:val="21"/>
          <w:szCs w:val="21"/>
          <w:highlight w:val="yellow"/>
        </w:rPr>
        <w:t xml:space="preserve">202</w:t>
      </w:r>
      <w:r>
        <w:rPr>
          <w:rFonts w:hint="eastAsia" w:ascii="宋体" w:hAnsi="宋体" w:cs="宋体"/>
          <w:color w:val="auto"/>
          <w:sz w:val="21"/>
          <w:szCs w:val="21"/>
          <w:highlight w:val="yellow"/>
          <w:lang w:val="en-US" w:eastAsia="zh-CN"/>
        </w:rPr>
        <w:t xml:space="preserve">6</w:t>
      </w:r>
      <w:r>
        <w:rPr>
          <w:rFonts w:hint="eastAsia" w:ascii="宋体" w:hAnsi="宋体" w:eastAsia="宋体" w:cs="宋体"/>
          <w:color w:val="auto"/>
          <w:sz w:val="21"/>
          <w:szCs w:val="21"/>
          <w:highlight w:val="yellow"/>
        </w:rPr>
        <w:t xml:space="preserve">年</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rPr>
        <w:t xml:space="preserve">月</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rPr>
        <w:t xml:space="preserve">日至202</w:t>
      </w:r>
      <w:r>
        <w:rPr>
          <w:rFonts w:hint="eastAsia" w:ascii="宋体" w:hAnsi="宋体" w:cs="宋体"/>
          <w:color w:val="auto"/>
          <w:sz w:val="21"/>
          <w:szCs w:val="21"/>
          <w:highlight w:val="yellow"/>
          <w:lang w:val="en-US" w:eastAsia="zh-CN"/>
        </w:rPr>
        <w:t xml:space="preserve">6</w:t>
      </w:r>
      <w:r>
        <w:rPr>
          <w:rFonts w:hint="eastAsia" w:ascii="宋体" w:hAnsi="宋体" w:eastAsia="宋体" w:cs="宋体"/>
          <w:color w:val="auto"/>
          <w:sz w:val="21"/>
          <w:szCs w:val="21"/>
          <w:highlight w:val="yellow"/>
        </w:rPr>
        <w:t xml:space="preserve">年</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rPr>
        <w:t xml:space="preserve">月</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lang w:val="en-US" w:eastAsia="zh-CN"/>
        </w:rPr>
        <w:t xml:space="preserve">日</w:t>
      </w:r>
      <w:r>
        <w:rPr>
          <w:rFonts w:hint="eastAsia" w:ascii="宋体" w:hAnsi="宋体" w:eastAsia="宋体" w:cs="宋体"/>
          <w:color w:val="auto"/>
          <w:sz w:val="21"/>
          <w:szCs w:val="21"/>
          <w:highlight w:val="none"/>
        </w:rPr>
        <w:t xml:space="preserve">。地点：网上注册登记成功后系统内免费下载。</w:t>
      </w:r>
      <w:r/>
    </w:p>
    <w:p>
      <w:pPr>
        <w:pStyle w:val="1174"/>
        <w:ind w:firstLine="440"/>
        <w:jc w:val="left"/>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获取方式：本项目采用网上注册登记方式。</w:t>
      </w:r>
      <w:r/>
    </w:p>
    <w:p>
      <w:pPr>
        <w:pStyle w:val="1174"/>
        <w:ind w:right="0" w:firstLine="420"/>
        <w:jc w:val="left"/>
        <w:keepLines w:val="0"/>
        <w:keepNext w:val="0"/>
        <w:pageBreakBefore w:val="0"/>
        <w:spacing w:line="38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有关本次采购的事项若存在变动或修改，敬请及时关注“江苏政府采购网”发布的更正公告。</w:t>
      </w:r>
      <w:r/>
    </w:p>
    <w:p>
      <w:pPr>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　</w:t>
      </w:r>
      <w:r>
        <w:rPr>
          <w:rFonts w:hint="eastAsia" w:ascii="宋体" w:hAnsi="宋体" w:eastAsia="宋体" w:cs="宋体"/>
          <w:b/>
          <w:bCs/>
          <w:color w:val="auto"/>
          <w:sz w:val="21"/>
          <w:szCs w:val="21"/>
        </w:rPr>
        <w:t xml:space="preserve">　四、</w:t>
      </w:r>
      <w:r>
        <w:rPr>
          <w:rFonts w:hint="eastAsia" w:ascii="宋体" w:hAnsi="宋体" w:eastAsia="宋体" w:cs="宋体"/>
          <w:b/>
          <w:bCs/>
          <w:color w:val="auto"/>
          <w:sz w:val="21"/>
          <w:szCs w:val="21"/>
          <w:lang w:eastAsia="zh-CN"/>
        </w:rPr>
        <w:t xml:space="preserve">投标</w:t>
      </w:r>
      <w:r>
        <w:rPr>
          <w:rFonts w:hint="eastAsia" w:ascii="宋体" w:hAnsi="宋体" w:eastAsia="宋体" w:cs="宋体"/>
          <w:b/>
          <w:bCs/>
          <w:color w:val="auto"/>
          <w:sz w:val="21"/>
          <w:szCs w:val="21"/>
        </w:rPr>
        <w:t xml:space="preserve">文件的递交</w:t>
      </w:r>
      <w:bookmarkEnd w:id="39"/>
      <w:r/>
      <w:bookmarkEnd w:id="40"/>
      <w:r/>
      <w:bookmarkEnd w:id="41"/>
      <w:r/>
      <w:bookmarkEnd w:id="42"/>
      <w:r/>
      <w:r/>
    </w:p>
    <w:p>
      <w:pPr>
        <w:numPr>
          <w:ilvl w:val="0"/>
          <w:numId w:val="0"/>
        </w:numPr>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lang w:eastAsia="zh-CN"/>
        </w:rPr>
        <w:t xml:space="preserve">提</w:t>
      </w:r>
      <w:r>
        <w:rPr>
          <w:rFonts w:hint="eastAsia" w:ascii="宋体" w:hAnsi="宋体" w:eastAsia="宋体" w:cs="宋体"/>
          <w:color w:val="auto"/>
          <w:sz w:val="21"/>
          <w:szCs w:val="21"/>
          <w:highlight w:val="none"/>
        </w:rPr>
        <w:t xml:space="preserve">交截止时间：</w:t>
      </w:r>
      <w:r>
        <w:rPr>
          <w:rFonts w:hint="eastAsia" w:ascii="宋体" w:hAnsi="宋体" w:eastAsia="宋体" w:cs="宋体"/>
          <w:color w:val="auto"/>
          <w:sz w:val="21"/>
          <w:szCs w:val="21"/>
          <w:highlight w:val="yellow"/>
        </w:rPr>
        <w:t xml:space="preserve">202</w:t>
      </w:r>
      <w:r>
        <w:rPr>
          <w:rFonts w:hint="eastAsia" w:ascii="宋体" w:hAnsi="宋体" w:cs="宋体"/>
          <w:color w:val="auto"/>
          <w:sz w:val="21"/>
          <w:szCs w:val="21"/>
          <w:highlight w:val="yellow"/>
          <w:lang w:val="en-US" w:eastAsia="zh-CN"/>
        </w:rPr>
        <w:t xml:space="preserve">6</w:t>
      </w:r>
      <w:r>
        <w:rPr>
          <w:rFonts w:hint="eastAsia" w:ascii="宋体" w:hAnsi="宋体" w:eastAsia="宋体" w:cs="宋体"/>
          <w:color w:val="auto"/>
          <w:sz w:val="21"/>
          <w:szCs w:val="21"/>
          <w:highlight w:val="yellow"/>
        </w:rPr>
        <w:t xml:space="preserve">年</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rPr>
        <w:t xml:space="preserve">月</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rPr>
        <w:t xml:space="preserve">日</w:t>
      </w:r>
      <w:r>
        <w:rPr>
          <w:rFonts w:hint="eastAsia" w:ascii="宋体" w:hAnsi="宋体" w:eastAsia="宋体" w:cs="宋体"/>
          <w:color w:val="auto"/>
          <w:sz w:val="21"/>
          <w:szCs w:val="21"/>
          <w:highlight w:val="yellow"/>
          <w:lang w:val="en-US" w:eastAsia="zh-CN"/>
        </w:rPr>
        <w:t xml:space="preserve">14时30</w:t>
      </w:r>
      <w:r>
        <w:rPr>
          <w:rFonts w:hint="eastAsia" w:ascii="宋体" w:hAnsi="宋体" w:eastAsia="宋体" w:cs="宋体"/>
          <w:color w:val="auto"/>
          <w:sz w:val="21"/>
          <w:szCs w:val="21"/>
          <w:highlight w:val="yellow"/>
        </w:rPr>
        <w:t xml:space="preserve">分（北京时间）</w:t>
      </w:r>
      <w:r>
        <w:rPr>
          <w:rFonts w:hint="eastAsia" w:ascii="宋体" w:hAnsi="宋体" w:eastAsia="宋体" w:cs="宋体"/>
          <w:color w:val="auto"/>
          <w:sz w:val="21"/>
          <w:szCs w:val="21"/>
          <w:highlight w:val="none"/>
        </w:rPr>
        <w:t xml:space="preserve">；</w:t>
      </w:r>
      <w:r/>
    </w:p>
    <w:p>
      <w:pPr>
        <w:pStyle w:val="1110"/>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eastAsia="zh-CN"/>
        </w:rPr>
        <w:t xml:space="preserve">提</w:t>
      </w:r>
      <w:r>
        <w:rPr>
          <w:rFonts w:hint="eastAsia" w:ascii="宋体" w:hAnsi="宋体" w:eastAsia="宋体" w:cs="宋体"/>
          <w:color w:val="auto"/>
          <w:sz w:val="21"/>
          <w:szCs w:val="21"/>
          <w:highlight w:val="none"/>
        </w:rPr>
        <w:t xml:space="preserve">交地点：“苏采云”系统（网址：</w:t>
      </w:r>
      <w:r>
        <w:rPr>
          <w:rFonts w:hint="eastAsia" w:ascii="宋体" w:hAnsi="宋体" w:eastAsia="宋体" w:cs="宋体"/>
          <w:color w:val="auto"/>
          <w:sz w:val="21"/>
          <w:szCs w:val="21"/>
          <w:highlight w:val="none"/>
        </w:rPr>
        <w:fldChar w:fldCharType="begin"/>
      </w:r>
      <w:r>
        <w:rPr>
          <w:rFonts w:hint="eastAsia" w:ascii="宋体" w:hAnsi="宋体" w:eastAsia="宋体" w:cs="宋体"/>
          <w:color w:val="auto"/>
          <w:sz w:val="21"/>
          <w:szCs w:val="21"/>
          <w:highlight w:val="none"/>
        </w:rPr>
        <w:instrText xml:space="preserve"> HYPERLINK "http://jszfcg.jsczt.cn/)\“开标大厅\”，点击\“苏采云\”进入系统\“开标大厅\”。" </w:instrText>
      </w:r>
      <w:r>
        <w:rPr>
          <w:rFonts w:hint="eastAsia" w:ascii="宋体" w:hAnsi="宋体" w:eastAsia="宋体" w:cs="宋体"/>
          <w:color w:val="auto"/>
          <w:sz w:val="21"/>
          <w:szCs w:val="21"/>
          <w:highlight w:val="none"/>
        </w:rPr>
        <w:fldChar w:fldCharType="separate"/>
      </w:r>
      <w:r>
        <w:rPr>
          <w:rStyle w:val="1162"/>
          <w:rFonts w:hint="eastAsia" w:ascii="宋体" w:hAnsi="宋体" w:eastAsia="宋体" w:cs="宋体"/>
          <w:color w:val="auto"/>
          <w:sz w:val="21"/>
          <w:szCs w:val="21"/>
          <w:highlight w:val="none"/>
        </w:rPr>
        <w:t xml:space="preserve">http://jszfcg.jsczt.cn/)“开标大厅”，点击“苏采云”进入系统“开标大厅”。</w:t>
      </w:r>
      <w:r>
        <w:rPr>
          <w:rFonts w:hint="eastAsia" w:ascii="宋体" w:hAnsi="宋体" w:eastAsia="宋体" w:cs="宋体"/>
          <w:color w:val="auto"/>
          <w:sz w:val="21"/>
          <w:szCs w:val="21"/>
          <w:highlight w:val="none"/>
        </w:rPr>
        <w:fldChar w:fldCharType="end"/>
      </w:r>
      <w:r/>
    </w:p>
    <w:p>
      <w:pPr>
        <w:pStyle w:val="1110"/>
        <w:ind w:firstLine="420"/>
        <w:pageBreakBefore w:val="0"/>
        <w:spacing w:line="380" w:lineRule="exac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u w:val="none"/>
          <w:lang w:val="en-US" w:eastAsia="zh-CN"/>
        </w:rPr>
        <w:t xml:space="preserve">3、</w:t>
      </w:r>
      <w:r>
        <w:rPr>
          <w:rFonts w:hint="eastAsia" w:ascii="宋体" w:hAnsi="宋体" w:eastAsia="宋体" w:cs="宋体"/>
          <w:bCs/>
          <w:color w:val="auto"/>
          <w:sz w:val="21"/>
          <w:szCs w:val="21"/>
          <w:highlight w:val="none"/>
          <w:u w:val="none"/>
          <w:lang w:val="zh-CN"/>
        </w:rPr>
        <w:t xml:space="preserve">解密方式:供应商应当在招标文件要求提交投标文件的截止时间前，将投标文件提交至“苏采云”系统，逾期提交的投标文件，“苏采云”系统将自动拒收。各供应商应在规定时间内通过CA证书进行网上解密。</w:t>
      </w:r>
      <w:r/>
    </w:p>
    <w:p>
      <w:pPr>
        <w:pStyle w:val="1110"/>
        <w:pageBreakBefore w:val="0"/>
        <w:spacing w:line="380" w:lineRule="exact"/>
        <w:rPr>
          <w:rFonts w:hint="eastAsia" w:ascii="宋体" w:hAnsi="宋体" w:eastAsia="宋体" w:cs="宋体"/>
          <w:b/>
          <w:bCs/>
          <w:color w:val="auto"/>
          <w:sz w:val="21"/>
          <w:szCs w:val="21"/>
        </w:rPr>
      </w:pPr>
      <w:r/>
      <w:bookmarkStart w:id="43" w:name="_Toc35393794"/>
      <w:r/>
      <w:bookmarkEnd w:id="43"/>
      <w:r/>
      <w:bookmarkStart w:id="44" w:name="_Toc28359007"/>
      <w:r/>
      <w:bookmarkEnd w:id="44"/>
      <w:r/>
      <w:bookmarkStart w:id="45" w:name="_Toc28359084"/>
      <w:r/>
      <w:bookmarkEnd w:id="45"/>
      <w:r/>
      <w:bookmarkStart w:id="46" w:name="_Toc35393625"/>
      <w:r>
        <w:rPr>
          <w:rFonts w:hint="eastAsia" w:ascii="宋体" w:hAnsi="宋体" w:eastAsia="宋体" w:cs="宋体"/>
          <w:b/>
          <w:bCs/>
          <w:color w:val="auto"/>
          <w:sz w:val="21"/>
          <w:szCs w:val="21"/>
        </w:rPr>
        <w:t xml:space="preserve">　　五、公告期限</w:t>
      </w:r>
      <w:bookmarkEnd w:id="46"/>
      <w:r/>
      <w:r/>
    </w:p>
    <w:p>
      <w:pPr>
        <w:pStyle w:val="1110"/>
        <w:ind w:firstLine="480"/>
        <w:pageBreakBefore w:val="0"/>
        <w:spacing w:line="380" w:lineRule="exact"/>
        <w:rPr>
          <w:rFonts w:hint="eastAsia" w:ascii="宋体" w:hAnsi="宋体" w:eastAsia="宋体" w:cs="宋体"/>
          <w:color w:val="auto"/>
          <w:sz w:val="21"/>
          <w:szCs w:val="21"/>
          <w:highlight w:val="yellow"/>
        </w:rPr>
      </w:pPr>
      <w:r>
        <w:rPr>
          <w:rFonts w:hint="eastAsia" w:ascii="宋体" w:hAnsi="宋体" w:eastAsia="宋体" w:cs="宋体"/>
          <w:color w:val="auto"/>
          <w:sz w:val="21"/>
          <w:szCs w:val="21"/>
        </w:rPr>
        <w:t xml:space="preserve">自本公告发布之日起5个工作日。</w:t>
      </w:r>
      <w:bookmarkStart w:id="47" w:name="_Toc35393626"/>
      <w:r/>
      <w:r/>
    </w:p>
    <w:p>
      <w:pPr>
        <w:ind w:firstLine="422"/>
        <w:pageBreakBefore w:val="0"/>
        <w:spacing w:line="380" w:lineRule="exact"/>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六、其他补充事宜</w:t>
      </w:r>
      <w:r/>
    </w:p>
    <w:p>
      <w:pPr>
        <w:ind w:firstLine="42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1、本项目不需递交投标保证金。</w:t>
      </w:r>
      <w:r/>
    </w:p>
    <w:p>
      <w:pPr>
        <w:ind w:firstLine="420"/>
        <w:pageBreakBefore w:val="0"/>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2、有关本次采购的事项若存在变动或修改，敬请及时关注“江苏政府采购网”发布的</w:t>
      </w:r>
      <w:r>
        <w:rPr>
          <w:rFonts w:hint="eastAsia" w:ascii="宋体" w:hAnsi="宋体" w:eastAsia="宋体" w:cs="宋体"/>
          <w:color w:val="auto"/>
          <w:sz w:val="21"/>
          <w:szCs w:val="21"/>
          <w:lang w:val="en-US" w:eastAsia="zh-CN"/>
        </w:rPr>
        <w:t xml:space="preserve">更正</w:t>
      </w:r>
      <w:r>
        <w:rPr>
          <w:rFonts w:hint="eastAsia" w:ascii="宋体" w:hAnsi="宋体" w:eastAsia="宋体" w:cs="宋体"/>
          <w:color w:val="auto"/>
          <w:sz w:val="21"/>
          <w:szCs w:val="21"/>
        </w:rPr>
        <w:t xml:space="preserve">公告</w:t>
      </w:r>
      <w:r>
        <w:rPr>
          <w:rFonts w:hint="eastAsia" w:ascii="宋体" w:hAnsi="宋体" w:eastAsia="宋体" w:cs="宋体"/>
          <w:color w:val="auto"/>
          <w:sz w:val="21"/>
          <w:szCs w:val="21"/>
          <w:lang w:eastAsia="zh-CN"/>
        </w:rPr>
        <w:t xml:space="preserve">。</w:t>
      </w:r>
      <w:r/>
    </w:p>
    <w:p>
      <w:pPr>
        <w:pStyle w:val="1142"/>
        <w:ind w:firstLine="420"/>
        <w:jc w:val="both"/>
        <w:pageBreakBefore w:val="0"/>
        <w:spacing w:before="0" w:after="0" w:line="380" w:lineRule="exact"/>
        <w:rPr>
          <w:rFonts w:hint="eastAsia" w:ascii="宋体" w:hAnsi="宋体" w:eastAsia="宋体" w:cs="宋体"/>
          <w:b w:val="0"/>
          <w:bCs/>
          <w:color w:val="auto"/>
          <w:sz w:val="21"/>
          <w:szCs w:val="21"/>
          <w:lang w:val="en-US" w:eastAsia="zh-CN"/>
        </w:rPr>
        <w:outlineLvl w:val="9"/>
      </w:pPr>
      <w:r/>
      <w:bookmarkStart w:id="48" w:name="_Toc29885"/>
      <w:r/>
      <w:bookmarkStart w:id="49" w:name="_Toc28613"/>
      <w:r/>
      <w:bookmarkStart w:id="50" w:name="_Toc16236"/>
      <w:r/>
      <w:bookmarkStart w:id="51" w:name="_Toc19649"/>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rPr>
        <w:t xml:space="preserve">如有任何疑问，请拨打电子化政府采购技术支持电话：0523-86897512。</w:t>
      </w:r>
      <w:bookmarkEnd w:id="48"/>
      <w:r/>
      <w:bookmarkEnd w:id="49"/>
      <w:r/>
      <w:bookmarkEnd w:id="50"/>
      <w:r/>
      <w:bookmarkEnd w:id="51"/>
      <w:r/>
      <w:r/>
    </w:p>
    <w:p>
      <w:pPr>
        <w:ind w:firstLine="422"/>
        <w:pageBreakBefore w:val="0"/>
        <w:spacing w:line="380" w:lineRule="exact"/>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七、</w:t>
      </w:r>
      <w:bookmarkEnd w:id="47"/>
      <w:r>
        <w:rPr>
          <w:rFonts w:hint="eastAsia" w:ascii="宋体" w:hAnsi="宋体" w:eastAsia="宋体" w:cs="宋体"/>
          <w:b/>
          <w:bCs/>
          <w:color w:val="auto"/>
          <w:sz w:val="21"/>
          <w:szCs w:val="21"/>
        </w:rPr>
        <w:t xml:space="preserve">对本次招标提出询问，请按以下方式联系。</w:t>
      </w:r>
      <w:r/>
    </w:p>
    <w:p>
      <w:pPr>
        <w:ind w:firstLine="420"/>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1、采购人信息</w:t>
      </w:r>
      <w:r/>
    </w:p>
    <w:p>
      <w:pPr>
        <w:ind w:firstLine="420"/>
        <w:pageBreakBefore w:val="0"/>
        <w:spacing w:line="380" w:lineRule="exact"/>
        <w:rPr>
          <w:rFonts w:hint="eastAsia" w:ascii="宋体" w:hAnsi="宋体" w:eastAsia="宋体" w:cs="宋体"/>
          <w:color w:val="auto"/>
          <w:sz w:val="21"/>
          <w:szCs w:val="21"/>
          <w:u w:val="none"/>
          <w:lang w:val="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u w:val="none"/>
          <w:lang w:val="en-US" w:eastAsia="zh-CN"/>
        </w:rPr>
        <w:t xml:space="preserve">　</w:t>
      </w:r>
      <w:r>
        <w:rPr>
          <w:rFonts w:hint="eastAsia" w:ascii="宋体" w:hAnsi="宋体" w:eastAsia="宋体" w:cs="宋体"/>
          <w:color w:val="auto"/>
          <w:sz w:val="21"/>
          <w:szCs w:val="21"/>
          <w:u w:val="none"/>
        </w:rPr>
        <w:t xml:space="preserve">称：</w:t>
      </w:r>
      <w:r>
        <w:rPr>
          <w:rFonts w:hint="eastAsia" w:ascii="宋体" w:hAnsi="宋体" w:eastAsia="宋体" w:cs="宋体"/>
          <w:color w:val="auto"/>
          <w:sz w:val="21"/>
          <w:szCs w:val="21"/>
          <w:u w:val="none"/>
          <w:lang w:val="zh-CN"/>
        </w:rPr>
        <w:t xml:space="preserve">靖江市公安局</w:t>
      </w:r>
      <w:r/>
    </w:p>
    <w:p>
      <w:pPr>
        <w:ind w:firstLine="420"/>
        <w:jc w:val="left"/>
        <w:pageBreakBefore w:val="0"/>
        <w:spacing w:line="38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u w:val="none"/>
        </w:rPr>
        <w:t xml:space="preserve">地</w:t>
      </w:r>
      <w:r>
        <w:rPr>
          <w:rFonts w:hint="eastAsia" w:ascii="宋体" w:hAnsi="宋体" w:eastAsia="宋体" w:cs="宋体"/>
          <w:color w:val="auto"/>
          <w:sz w:val="21"/>
          <w:szCs w:val="21"/>
          <w:u w:val="none"/>
          <w:lang w:eastAsia="zh-CN"/>
        </w:rPr>
        <w:t xml:space="preserve">　</w:t>
      </w:r>
      <w:r>
        <w:rPr>
          <w:rFonts w:hint="eastAsia" w:ascii="宋体" w:hAnsi="宋体" w:eastAsia="宋体" w:cs="宋体"/>
          <w:color w:val="auto"/>
          <w:sz w:val="21"/>
          <w:szCs w:val="21"/>
          <w:u w:val="none"/>
        </w:rPr>
        <w:t xml:space="preserve">址：</w:t>
      </w:r>
      <w:r>
        <w:rPr>
          <w:rFonts w:hint="eastAsia" w:ascii="宋体" w:hAnsi="宋体" w:eastAsia="宋体" w:cs="宋体"/>
          <w:color w:val="auto"/>
          <w:sz w:val="21"/>
          <w:szCs w:val="21"/>
          <w:u w:val="none"/>
          <w:lang w:val="zh-CN"/>
        </w:rPr>
        <w:t xml:space="preserve">靖江市阳光大道9号</w:t>
      </w:r>
      <w:r/>
    </w:p>
    <w:p>
      <w:pPr>
        <w:ind w:firstLine="420"/>
        <w:jc w:val="left"/>
        <w:pageBreakBefore w:val="0"/>
        <w:spacing w:line="380" w:lineRule="exact"/>
        <w:rPr>
          <w:rFonts w:ascii="宋体" w:hAnsi="宋体" w:eastAsia="宋体" w:cs="宋体"/>
          <w:color w:val="auto"/>
          <w:sz w:val="21"/>
          <w:szCs w:val="21"/>
          <w:lang w:val="en-US"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val="en-US" w:eastAsia="zh-CN"/>
        </w:rPr>
        <w:t xml:space="preserve">朱先生</w:t>
      </w:r>
      <w:r/>
    </w:p>
    <w:p>
      <w:pPr>
        <w:ind w:left="0" w:right="0" w:firstLine="420"/>
        <w:jc w:val="left"/>
        <w:keepLines w:val="0"/>
        <w:keepNext w:val="0"/>
        <w:pageBreakBefore w:val="0"/>
        <w:spacing w:before="0" w:beforeAutospacing="0" w:afterAutospacing="0" w:line="380" w:lineRule="exact"/>
        <w:widowControl/>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电　话</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 0523-84851721</w:t>
      </w:r>
      <w:r/>
    </w:p>
    <w:p>
      <w:pPr>
        <w:pStyle w:val="1110"/>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2、采购代理机构信息</w:t>
      </w:r>
      <w:r/>
    </w:p>
    <w:p>
      <w:pPr>
        <w:ind w:firstLine="0"/>
        <w:keepLines w:val="0"/>
        <w:keepNext w:val="0"/>
        <w:pageBreakBefore w:val="0"/>
        <w:spacing w:line="38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称：</w:t>
      </w:r>
      <w:r>
        <w:rPr>
          <w:rFonts w:hint="eastAsia" w:ascii="宋体" w:hAnsi="宋体" w:cs="宋体"/>
          <w:color w:val="auto"/>
          <w:sz w:val="21"/>
          <w:szCs w:val="21"/>
          <w:lang w:eastAsia="zh-CN"/>
        </w:rPr>
        <w:t xml:space="preserve">江苏中凯工程管理有限公司</w:t>
      </w:r>
      <w:r/>
    </w:p>
    <w:p>
      <w:pPr>
        <w:ind w:firstLine="210"/>
        <w:keepLines w:val="0"/>
        <w:keepNext w:val="0"/>
        <w:pageBreakBefore w:val="0"/>
        <w:spacing w:line="380" w:lineRule="exact"/>
        <w:rPr>
          <w:rFonts w:hint="default" w:ascii="宋体" w:hAnsi="宋体" w:cs="宋体"/>
          <w:color w:val="auto"/>
          <w:sz w:val="21"/>
          <w:szCs w:val="21"/>
          <w:lang w:val="en-US" w:eastAsia="zh-CN"/>
        </w:rPr>
      </w:pPr>
      <w:r>
        <w:rPr>
          <w:rFonts w:hint="eastAsia" w:ascii="宋体" w:hAnsi="宋体" w:eastAsia="宋体" w:cs="宋体"/>
          <w:color w:val="auto"/>
          <w:sz w:val="21"/>
          <w:szCs w:val="21"/>
        </w:rPr>
        <w:t xml:space="preserve">　地</w:t>
      </w: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址</w:t>
      </w:r>
      <w:r>
        <w:rPr>
          <w:rFonts w:hint="eastAsia" w:ascii="宋体" w:hAnsi="宋体" w:cs="宋体"/>
          <w:color w:val="auto"/>
          <w:sz w:val="21"/>
          <w:szCs w:val="21"/>
          <w:lang w:eastAsia="zh-CN"/>
        </w:rPr>
        <w:t xml:space="preserve">：</w:t>
      </w:r>
      <w:r>
        <w:rPr>
          <w:rFonts w:hint="default" w:ascii="宋体" w:hAnsi="宋体" w:cs="宋体"/>
          <w:color w:val="auto"/>
          <w:sz w:val="21"/>
          <w:szCs w:val="21"/>
          <w:lang w:val="en-US" w:eastAsia="zh-CN"/>
        </w:rPr>
        <w:t xml:space="preserve">靖江市人民南路</w:t>
      </w:r>
      <w:r>
        <w:rPr>
          <w:rFonts w:hint="eastAsia" w:ascii="宋体" w:hAnsi="宋体" w:cs="宋体"/>
          <w:color w:val="auto"/>
          <w:sz w:val="21"/>
          <w:szCs w:val="21"/>
          <w:lang w:val="en-US" w:eastAsia="zh-CN"/>
        </w:rPr>
        <w:t xml:space="preserve">28号浦江大楼301</w:t>
      </w:r>
      <w:r>
        <w:rPr>
          <w:rFonts w:hint="default" w:ascii="宋体" w:hAnsi="宋体" w:cs="宋体"/>
          <w:color w:val="auto"/>
          <w:sz w:val="21"/>
          <w:szCs w:val="21"/>
          <w:lang w:val="en-US" w:eastAsia="zh-CN"/>
        </w:rPr>
        <w:t xml:space="preserve">室</w:t>
      </w:r>
      <w:r/>
    </w:p>
    <w:p>
      <w:pPr>
        <w:pStyle w:val="1110"/>
        <w:keepLines w:val="0"/>
        <w:keepNext w:val="0"/>
        <w:pageBreakBefore w:val="0"/>
        <w:spacing w:line="38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　　</w:t>
      </w:r>
      <w:r>
        <w:rPr>
          <w:rFonts w:hint="eastAsia" w:ascii="宋体" w:hAnsi="宋体" w:eastAsia="宋体" w:cs="宋体"/>
          <w:color w:val="auto"/>
          <w:sz w:val="21"/>
          <w:szCs w:val="21"/>
        </w:rPr>
        <w:t xml:space="preserve">联系人：陈女士</w:t>
      </w:r>
      <w:r/>
    </w:p>
    <w:p>
      <w:pPr>
        <w:ind w:firstLine="210"/>
        <w:pageBreakBefore w:val="0"/>
        <w:spacing w:line="380" w:lineRule="exac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 xml:space="preserve">　</w:t>
      </w:r>
      <w:r>
        <w:rPr>
          <w:rFonts w:hint="eastAsia" w:ascii="宋体" w:hAnsi="宋体" w:eastAsia="宋体" w:cs="宋体"/>
          <w:color w:val="auto"/>
          <w:sz w:val="21"/>
          <w:szCs w:val="21"/>
          <w:lang w:eastAsia="zh-CN"/>
        </w:rPr>
        <w:t xml:space="preserve">电　话</w:t>
      </w: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15996058801</w:t>
      </w:r>
      <w:r/>
    </w:p>
    <w:p>
      <w:pPr>
        <w:ind w:firstLine="240"/>
        <w:pageBreakBefore w:val="0"/>
        <w:spacing w:line="400" w:lineRule="exact"/>
        <w:rPr>
          <w:rFonts w:hint="eastAsia" w:ascii="方正书宋简体" w:hAnsi="方正书宋简体" w:eastAsia="方正书宋简体" w:cs="方正书宋简体"/>
          <w:color w:val="auto"/>
          <w:sz w:val="24"/>
          <w:szCs w:val="24"/>
        </w:rPr>
      </w:pPr>
      <w:r>
        <w:rPr>
          <w:rFonts w:hint="eastAsia" w:ascii="方正书宋简体" w:hAnsi="方正书宋简体" w:eastAsia="方正书宋简体" w:cs="方正书宋简体"/>
          <w:color w:val="auto"/>
          <w:sz w:val="24"/>
          <w:szCs w:val="24"/>
        </w:rPr>
        <w:t xml:space="preserve">　　</w:t>
      </w:r>
      <w:bookmarkEnd w:id="38"/>
      <w:r/>
      <w:r/>
    </w:p>
    <w:p>
      <w:pPr>
        <w:rPr>
          <w:rFonts w:hint="eastAsia" w:ascii="方正书宋简体" w:hAnsi="方正书宋简体" w:eastAsia="方正书宋简体" w:cs="方正书宋简体"/>
          <w:color w:val="auto"/>
          <w:sz w:val="24"/>
        </w:rPr>
      </w:pPr>
      <w:r>
        <w:rPr>
          <w:rFonts w:hint="eastAsia" w:ascii="方正书宋简体" w:hAnsi="方正书宋简体" w:eastAsia="方正书宋简体" w:cs="方正书宋简体"/>
          <w:color w:val="auto"/>
          <w:sz w:val="24"/>
        </w:rPr>
      </w:r>
      <w:r/>
    </w:p>
    <w:p>
      <w:pPr>
        <w:pStyle w:val="1062"/>
        <w:numPr>
          <w:ilvl w:val="0"/>
          <w:numId w:val="0"/>
        </w:numPr>
        <w:ind w:firstLine="0"/>
        <w:jc w:val="center"/>
        <w:rPr>
          <w:rFonts w:hint="eastAsia"/>
          <w:color w:val="auto"/>
        </w:rPr>
      </w:pPr>
      <w:r/>
      <w:bookmarkStart w:id="52" w:name="_Toc14743"/>
      <w:r/>
      <w:bookmarkStart w:id="53" w:name="_Toc2538"/>
      <w:r/>
      <w:bookmarkStart w:id="54" w:name="_Toc29956"/>
      <w:r/>
      <w:bookmarkStart w:id="55" w:name="_Toc14133"/>
      <w:r/>
      <w:bookmarkStart w:id="56" w:name="_Toc10900"/>
      <w:r/>
      <w:bookmarkStart w:id="57" w:name="_Toc8913"/>
      <w:r/>
      <w:bookmarkStart w:id="58" w:name="_Toc14409"/>
      <w:r/>
      <w:bookmarkStart w:id="59" w:name="_Toc9808"/>
      <w:r/>
      <w:bookmarkStart w:id="60" w:name="_Toc29110"/>
      <w:r/>
      <w:bookmarkStart w:id="61" w:name="_Toc22079"/>
      <w:r/>
      <w:bookmarkStart w:id="62" w:name="_Toc25507"/>
      <w:r/>
      <w:bookmarkStart w:id="63" w:name="_Toc21891"/>
      <w:r>
        <w:rPr>
          <w:rFonts w:hint="eastAsia" w:ascii="Times New Roman" w:hAnsi="Times New Roman" w:eastAsia="宋体" w:cs="Times New Roman"/>
          <w:b/>
          <w:color w:val="auto"/>
          <w:sz w:val="44"/>
          <w:szCs w:val="20"/>
          <w:lang w:val="en-US" w:eastAsia="zh-CN" w:bidi="ar-SA"/>
        </w:rPr>
        <w:t xml:space="preserve">第二章</w:t>
      </w:r>
      <w:r>
        <w:rPr>
          <w:rFonts w:hint="eastAsia"/>
          <w:color w:val="auto"/>
        </w:rPr>
        <w:t xml:space="preserve"> </w:t>
      </w:r>
      <w:bookmarkStart w:id="64" w:name="_Toc7026"/>
      <w:r>
        <w:rPr>
          <w:rFonts w:hint="eastAsia"/>
          <w:color w:val="auto"/>
          <w:lang w:val="zh-CN"/>
        </w:rPr>
        <w:t xml:space="preserve">供应商</w:t>
      </w:r>
      <w:r>
        <w:rPr>
          <w:rFonts w:hint="eastAsia"/>
          <w:color w:val="auto"/>
        </w:rPr>
        <w:t xml:space="preserve">须知</w:t>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r/>
    </w:p>
    <w:p>
      <w:pPr>
        <w:numPr>
          <w:ilvl w:val="0"/>
          <w:numId w:val="0"/>
        </w:numPr>
        <w:ind w:firstLine="480"/>
        <w:jc w:val="both"/>
        <w:rPr>
          <w:rFonts w:hint="eastAsia" w:ascii="宋体" w:hAnsi="宋体" w:eastAsia="宋体" w:cs="宋体"/>
          <w:color w:val="auto"/>
          <w:sz w:val="24"/>
          <w:lang w:val="en-GB"/>
        </w:rPr>
      </w:pPr>
      <w:r>
        <w:rPr>
          <w:rFonts w:hint="eastAsia" w:ascii="宋体" w:hAnsi="宋体" w:eastAsia="宋体" w:cs="宋体"/>
          <w:color w:val="auto"/>
          <w:sz w:val="24"/>
          <w:lang w:val="en-GB"/>
        </w:rPr>
        <w:t xml:space="preserve">供应商应仔细阅读本招标文件的所有内容（包括答疑、补充、澄清以及修改等），按照招标文件要求以及格式编制投标文件，并保证其真实性，否则其一切后果自负。</w:t>
      </w:r>
      <w:r/>
    </w:p>
    <w:p>
      <w:pPr>
        <w:ind w:firstLine="480"/>
        <w:spacing w:line="240" w:lineRule="auto"/>
        <w:rPr>
          <w:rFonts w:hint="eastAsia" w:ascii="宋体" w:hAnsi="宋体" w:eastAsia="宋体" w:cs="宋体"/>
          <w:color w:val="auto"/>
          <w:sz w:val="24"/>
          <w:lang w:val="en-GB"/>
        </w:rPr>
      </w:pPr>
      <w:r>
        <w:rPr>
          <w:rFonts w:hint="eastAsia" w:ascii="宋体" w:hAnsi="宋体" w:eastAsia="宋体" w:cs="宋体"/>
          <w:color w:val="auto"/>
          <w:sz w:val="24"/>
          <w:lang w:val="en-GB"/>
        </w:rPr>
        <w:t xml:space="preserve">本次政府采购方式为公开招标，指采购人或者采购代理机构以招标公告的方式邀请不特定的供应商参加投标，以能够最大限度地满足招标文件中规定的各项综合评价标准、满足招标文件的实质性要求，按照本招标文件的评标办法确定中标人或者推荐中标候选人的采购方式。</w:t>
      </w:r>
      <w:r/>
    </w:p>
    <w:p>
      <w:pPr>
        <w:pStyle w:val="886"/>
      </w:pPr>
      <w:r>
        <w:rPr>
          <w:rFonts w:hint="eastAsia"/>
        </w:rPr>
        <w:t xml:space="preserve">供应商须知前附表</w:t>
      </w:r>
      <w:r/>
    </w:p>
    <w:tbl>
      <w:tblPr>
        <w:tblStyle w:val="895"/>
        <w:tblW w:w="952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
        <w:gridCol w:w="1788"/>
        <w:gridCol w:w="6909"/>
      </w:tblGrid>
      <w:tr>
        <w:trPr>
          <w:trHeight w:val="618"/>
        </w:trPr>
        <w:tc>
          <w:tcPr>
            <w:tcW w:w="825" w:type="dxa"/>
            <w:vAlign w:val="center"/>
            <w:textDirection w:val="lrTb"/>
            <w:noWrap w:val="false"/>
          </w:tcPr>
          <w:p>
            <w:pPr>
              <w:jc w:val="center"/>
              <w:keepLines w:val="0"/>
              <w:keepNext w:val="0"/>
              <w:pageBreakBefore w:val="0"/>
              <w:spacing w:line="320" w:lineRule="exact"/>
              <w:tabs>
                <w:tab w:val="left" w:pos="7665"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序号</w:t>
            </w:r>
            <w:r/>
          </w:p>
        </w:tc>
        <w:tc>
          <w:tcPr>
            <w:tcW w:w="1788" w:type="dxa"/>
            <w:vAlign w:val="center"/>
            <w:textDirection w:val="lrTb"/>
            <w:noWrap w:val="false"/>
          </w:tcPr>
          <w:p>
            <w:pPr>
              <w:jc w:val="center"/>
              <w:keepLines w:val="0"/>
              <w:keepNext w:val="0"/>
              <w:pageBreakBefore w:val="0"/>
              <w:spacing w:line="320" w:lineRule="exact"/>
              <w:tabs>
                <w:tab w:val="left" w:pos="7665"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条款名称</w:t>
            </w:r>
            <w:r/>
          </w:p>
        </w:tc>
        <w:tc>
          <w:tcPr>
            <w:tcW w:w="6909" w:type="dxa"/>
            <w:vAlign w:val="center"/>
            <w:textDirection w:val="lrTb"/>
            <w:noWrap w:val="false"/>
          </w:tcPr>
          <w:p>
            <w:pPr>
              <w:jc w:val="center"/>
              <w:keepLines w:val="0"/>
              <w:keepNext w:val="0"/>
              <w:pageBreakBefore w:val="0"/>
              <w:spacing w:line="320" w:lineRule="exact"/>
              <w:tabs>
                <w:tab w:val="left" w:pos="7665" w:leader="none"/>
              </w:tabs>
              <w:rPr>
                <w:rFonts w:hint="eastAsia" w:ascii="宋体" w:hAnsi="宋体" w:eastAsia="宋体" w:cs="宋体"/>
                <w:b/>
                <w:color w:val="auto"/>
                <w:sz w:val="21"/>
                <w:szCs w:val="21"/>
                <w:lang w:val="zh-CN"/>
              </w:rPr>
            </w:pPr>
            <w:r>
              <w:rPr>
                <w:rFonts w:hint="eastAsia" w:ascii="宋体" w:hAnsi="宋体" w:eastAsia="宋体" w:cs="宋体"/>
                <w:b/>
                <w:color w:val="auto"/>
                <w:sz w:val="21"/>
                <w:szCs w:val="21"/>
                <w:lang w:val="zh-CN"/>
              </w:rPr>
              <w:t xml:space="preserve">内容与要求</w:t>
            </w:r>
            <w:r/>
          </w:p>
        </w:tc>
      </w:tr>
      <w:tr>
        <w:trPr>
          <w:trHeight w:val="1006"/>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1</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适用范围</w:t>
            </w:r>
            <w:r/>
          </w:p>
        </w:tc>
        <w:tc>
          <w:tcPr>
            <w:tcW w:w="6909" w:type="dxa"/>
            <w:vAlign w:val="center"/>
            <w:textDirection w:val="lrTb"/>
            <w:noWrap w:val="false"/>
          </w:tcPr>
          <w:p>
            <w:pPr>
              <w:keepLines w:val="0"/>
              <w:keepNext w:val="0"/>
              <w:pageBreakBefore w:val="0"/>
              <w:spacing w:line="320" w:lineRule="exact"/>
              <w:tabs>
                <w:tab w:val="left" w:pos="846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项目编号</w:t>
            </w:r>
            <w:r>
              <w:rPr>
                <w:rFonts w:hint="eastAsia" w:ascii="宋体" w:hAnsi="宋体" w:eastAsia="宋体" w:cs="宋体"/>
                <w:color w:val="auto"/>
                <w:sz w:val="21"/>
                <w:szCs w:val="21"/>
                <w:highlight w:val="none"/>
                <w:lang w:val="zh-CN"/>
              </w:rPr>
              <w:t xml:space="preserve">：</w:t>
            </w:r>
            <w:r>
              <w:rPr>
                <w:rFonts w:hint="eastAsia" w:ascii="宋体" w:hAnsi="宋体" w:eastAsia="宋体" w:cs="宋体"/>
                <w:i w:val="0"/>
                <w:iCs w:val="0"/>
                <w:caps w:val="0"/>
                <w:color w:val="auto"/>
                <w:spacing w:val="0"/>
                <w:sz w:val="21"/>
                <w:szCs w:val="21"/>
                <w:highlight w:val="yellow"/>
                <w:u w:val="none"/>
                <w:shd w:val="clear" w:color="auto" w:fill="ffffff"/>
              </w:rPr>
              <w:t xml:space="preserve">JSZC-321282-SSJT-G202</w:t>
            </w:r>
            <w:r>
              <w:rPr>
                <w:rFonts w:hint="eastAsia" w:ascii="宋体" w:hAnsi="宋体" w:cs="宋体"/>
                <w:i w:val="0"/>
                <w:iCs w:val="0"/>
                <w:caps w:val="0"/>
                <w:color w:val="auto"/>
                <w:spacing w:val="0"/>
                <w:sz w:val="21"/>
                <w:szCs w:val="21"/>
                <w:highlight w:val="yellow"/>
                <w:u w:val="none"/>
                <w:shd w:val="clear" w:color="auto" w:fill="ffffff"/>
                <w:lang w:val="en-US" w:eastAsia="zh-CN"/>
              </w:rPr>
              <w:t xml:space="preserve">6</w:t>
            </w:r>
            <w:r>
              <w:rPr>
                <w:rFonts w:hint="eastAsia" w:ascii="宋体" w:hAnsi="宋体" w:eastAsia="宋体" w:cs="宋体"/>
                <w:i w:val="0"/>
                <w:iCs w:val="0"/>
                <w:caps w:val="0"/>
                <w:color w:val="auto"/>
                <w:spacing w:val="0"/>
                <w:sz w:val="21"/>
                <w:szCs w:val="21"/>
                <w:highlight w:val="yellow"/>
                <w:u w:val="none"/>
                <w:shd w:val="clear" w:color="auto" w:fill="ffffff"/>
              </w:rPr>
              <w:t xml:space="preserve">-</w:t>
            </w:r>
            <w:r>
              <w:rPr>
                <w:rFonts w:hint="eastAsia" w:ascii="宋体" w:hAnsi="宋体" w:eastAsia="宋体" w:cs="宋体"/>
                <w:i w:val="0"/>
                <w:iCs w:val="0"/>
                <w:caps w:val="0"/>
                <w:color w:val="auto"/>
                <w:spacing w:val="0"/>
                <w:sz w:val="21"/>
                <w:szCs w:val="21"/>
                <w:shd w:val="clear" w:color="auto" w:fill="ffffff"/>
                <w:lang w:val="en-US" w:eastAsia="zh-CN"/>
              </w:rPr>
              <w:t xml:space="preserve"> </w:t>
            </w:r>
            <w:r>
              <w:rPr>
                <w:rFonts w:hint="eastAsia" w:ascii="宋体" w:hAnsi="宋体" w:eastAsia="宋体" w:cs="宋体"/>
                <w:color w:val="auto"/>
                <w:sz w:val="21"/>
                <w:szCs w:val="21"/>
                <w:highlight w:val="none"/>
                <w:lang w:val="zh-CN"/>
              </w:rPr>
              <w:t xml:space="preserve">　</w:t>
            </w:r>
            <w:r>
              <w:rPr>
                <w:rFonts w:hint="eastAsia" w:ascii="宋体" w:hAnsi="宋体" w:eastAsia="宋体" w:cs="宋体"/>
                <w:color w:val="auto"/>
                <w:sz w:val="21"/>
                <w:szCs w:val="21"/>
                <w:highlight w:val="none"/>
              </w:rPr>
              <w:t xml:space="preserve"> 　</w:t>
            </w:r>
            <w:r/>
          </w:p>
          <w:p>
            <w:pPr>
              <w:keepLines w:val="0"/>
              <w:keepNext w:val="0"/>
              <w:pageBreakBefore w:val="0"/>
              <w:spacing w:line="320" w:lineRule="exact"/>
              <w:tabs>
                <w:tab w:val="left" w:pos="846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项目名称：</w:t>
            </w:r>
            <w:r>
              <w:rPr>
                <w:rFonts w:hint="eastAsia" w:ascii="宋体" w:hAnsi="宋体" w:eastAsia="宋体" w:cs="宋体"/>
                <w:b w:val="0"/>
                <w:bCs w:val="0"/>
                <w:color w:val="auto"/>
                <w:sz w:val="21"/>
                <w:szCs w:val="21"/>
                <w:u w:val="none"/>
              </w:rPr>
              <w:t xml:space="preserve">靖江市公安局交通安全保障设施完善项目</w:t>
            </w:r>
            <w:r/>
          </w:p>
        </w:tc>
      </w:tr>
      <w:tr>
        <w:trPr>
          <w:trHeight w:val="761"/>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2</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招标方式</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公开招标</w:t>
            </w:r>
            <w:r/>
          </w:p>
        </w:tc>
      </w:tr>
      <w:tr>
        <w:trPr>
          <w:trHeight w:val="1520"/>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采购人</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u w:val="none"/>
                <w:lang w:val="zh-CN"/>
              </w:rPr>
            </w:pPr>
            <w:r>
              <w:rPr>
                <w:rFonts w:hint="eastAsia" w:ascii="宋体" w:hAnsi="宋体" w:eastAsia="宋体" w:cs="宋体"/>
                <w:color w:val="auto"/>
                <w:sz w:val="21"/>
                <w:szCs w:val="21"/>
              </w:rPr>
              <w:t xml:space="preserve">名</w:t>
            </w:r>
            <w:r>
              <w:rPr>
                <w:rFonts w:hint="eastAsia" w:ascii="宋体" w:hAnsi="宋体" w:eastAsia="宋体" w:cs="宋体"/>
                <w:color w:val="auto"/>
                <w:sz w:val="21"/>
                <w:szCs w:val="21"/>
                <w:u w:val="none"/>
                <w:lang w:eastAsia="zh-CN"/>
              </w:rPr>
              <w:t xml:space="preserve">　　</w:t>
            </w:r>
            <w:r>
              <w:rPr>
                <w:rFonts w:hint="eastAsia" w:ascii="宋体" w:hAnsi="宋体" w:eastAsia="宋体" w:cs="宋体"/>
                <w:color w:val="auto"/>
                <w:sz w:val="21"/>
                <w:szCs w:val="21"/>
                <w:u w:val="none"/>
              </w:rPr>
              <w:t xml:space="preserve">称：</w:t>
            </w:r>
            <w:r>
              <w:rPr>
                <w:rFonts w:hint="eastAsia" w:ascii="宋体" w:hAnsi="宋体" w:eastAsia="宋体" w:cs="宋体"/>
                <w:color w:val="auto"/>
                <w:sz w:val="21"/>
                <w:szCs w:val="21"/>
                <w:u w:val="none"/>
                <w:lang w:val="zh-CN"/>
              </w:rPr>
              <w:t xml:space="preserve">靖江市公安局</w:t>
            </w:r>
            <w:r/>
          </w:p>
          <w:p>
            <w:pPr>
              <w:jc w:val="left"/>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u w:val="none"/>
              </w:rPr>
              <w:t xml:space="preserve">地</w:t>
            </w:r>
            <w:r>
              <w:rPr>
                <w:rFonts w:hint="eastAsia" w:ascii="宋体" w:hAnsi="宋体" w:eastAsia="宋体" w:cs="宋体"/>
                <w:color w:val="auto"/>
                <w:sz w:val="21"/>
                <w:szCs w:val="21"/>
                <w:u w:val="none"/>
                <w:lang w:eastAsia="zh-CN"/>
              </w:rPr>
              <w:t xml:space="preserve">　　</w:t>
            </w:r>
            <w:r>
              <w:rPr>
                <w:rFonts w:hint="eastAsia" w:ascii="宋体" w:hAnsi="宋体" w:eastAsia="宋体" w:cs="宋体"/>
                <w:color w:val="auto"/>
                <w:sz w:val="21"/>
                <w:szCs w:val="21"/>
                <w:u w:val="none"/>
              </w:rPr>
              <w:t xml:space="preserve">址：</w:t>
            </w:r>
            <w:r>
              <w:rPr>
                <w:rFonts w:hint="eastAsia" w:ascii="宋体" w:hAnsi="宋体" w:eastAsia="宋体" w:cs="宋体"/>
                <w:color w:val="auto"/>
                <w:sz w:val="21"/>
                <w:szCs w:val="21"/>
                <w:u w:val="none"/>
                <w:lang w:val="zh-CN"/>
              </w:rPr>
              <w:t xml:space="preserve">靖江市阳光大道9号</w:t>
            </w:r>
            <w:r/>
          </w:p>
          <w:p>
            <w:pPr>
              <w:jc w:val="left"/>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联系人：</w:t>
            </w:r>
            <w:r>
              <w:rPr>
                <w:rFonts w:hint="eastAsia" w:ascii="宋体" w:hAnsi="宋体" w:eastAsia="宋体" w:cs="宋体"/>
                <w:color w:val="auto"/>
                <w:sz w:val="21"/>
                <w:szCs w:val="21"/>
                <w:lang w:val="en-US" w:eastAsia="zh-CN"/>
              </w:rPr>
              <w:t xml:space="preserve">朱先生</w:t>
            </w:r>
            <w:r/>
          </w:p>
          <w:p>
            <w:pPr>
              <w:ind w:right="0"/>
              <w:jc w:val="left"/>
              <w:keepLines w:val="0"/>
              <w:keepNext w:val="0"/>
              <w:pageBreakBefore w:val="0"/>
              <w:spacing w:beforeAutospacing="0" w:afterAutospacing="0" w:line="320" w:lineRule="exact"/>
              <w:widowControl/>
              <w:rPr>
                <w:rFonts w:hint="eastAsia" w:ascii="宋体" w:hAnsi="宋体" w:eastAsia="宋体" w:cs="宋体"/>
                <w:color w:val="auto"/>
                <w:sz w:val="21"/>
                <w:szCs w:val="21"/>
                <w:lang w:val="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1"/>
                <w:szCs w:val="21"/>
                <w:lang w:val="en-US" w:eastAsia="zh-CN"/>
              </w:rPr>
              <w:t xml:space="preserve">电  话</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0523-84851721</w:t>
            </w:r>
            <w:r/>
          </w:p>
        </w:tc>
      </w:tr>
      <w:tr>
        <w:trPr>
          <w:trHeight w:val="1377"/>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4</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采购代理机构</w:t>
            </w:r>
            <w:r/>
          </w:p>
        </w:tc>
        <w:tc>
          <w:tcPr>
            <w:tcW w:w="6909" w:type="dxa"/>
            <w:vAlign w:val="center"/>
            <w:textDirection w:val="lrTb"/>
            <w:noWrap w:val="false"/>
          </w:tcPr>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代理机构：</w:t>
            </w:r>
            <w:r>
              <w:rPr>
                <w:rFonts w:hint="eastAsia" w:ascii="宋体" w:hAnsi="宋体" w:cs="宋体"/>
                <w:color w:val="auto"/>
                <w:sz w:val="21"/>
                <w:szCs w:val="21"/>
                <w:lang w:val="zh-CN"/>
              </w:rPr>
              <w:t xml:space="preserve">江苏中凯工程管理有限公司</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地　址：</w:t>
            </w:r>
            <w:r>
              <w:rPr>
                <w:rFonts w:hint="eastAsia" w:ascii="宋体" w:hAnsi="宋体" w:cs="宋体"/>
                <w:color w:val="auto"/>
                <w:sz w:val="21"/>
                <w:szCs w:val="21"/>
                <w:lang w:val="zh-CN"/>
              </w:rPr>
              <w:t xml:space="preserve">靖江市人民南路28号浦江大楼301室</w:t>
            </w:r>
            <w:r/>
          </w:p>
          <w:p>
            <w:pPr>
              <w:keepLines w:val="0"/>
              <w:keepNext w:val="0"/>
              <w:pageBreakBefore w:val="0"/>
              <w:spacing w:line="320" w:lineRule="exact"/>
              <w:widowControl w:val="off"/>
              <w:tabs>
                <w:tab w:val="left" w:pos="8460" w:leader="none"/>
              </w:tabs>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联系人：陈女士</w:t>
            </w:r>
            <w:r/>
          </w:p>
          <w:p>
            <w:pPr>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电　话：</w:t>
            </w:r>
            <w:r>
              <w:rPr>
                <w:rFonts w:hint="eastAsia" w:ascii="宋体" w:hAnsi="宋体" w:cs="宋体"/>
                <w:color w:val="auto"/>
                <w:sz w:val="21"/>
                <w:szCs w:val="21"/>
                <w:lang w:val="en-US" w:eastAsia="zh-CN"/>
              </w:rPr>
              <w:t xml:space="preserve">15996058801</w:t>
            </w:r>
            <w:r/>
          </w:p>
        </w:tc>
      </w:tr>
      <w:tr>
        <w:trPr>
          <w:trHeight w:val="859"/>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5</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评标办法</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综合评</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val="zh-CN"/>
              </w:rPr>
              <w:t xml:space="preserve">法</w:t>
            </w:r>
            <w:r/>
          </w:p>
        </w:tc>
      </w:tr>
      <w:tr>
        <w:trPr>
          <w:trHeight w:val="732"/>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6</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w:t>
            </w:r>
            <w:r/>
          </w:p>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资格要求</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pacing w:val="-20"/>
                <w:sz w:val="21"/>
                <w:szCs w:val="21"/>
                <w:lang w:val="zh-CN"/>
              </w:rPr>
            </w:pPr>
            <w:r>
              <w:rPr>
                <w:rFonts w:hint="eastAsia" w:ascii="宋体" w:hAnsi="宋体" w:eastAsia="宋体" w:cs="宋体"/>
                <w:color w:val="auto"/>
                <w:sz w:val="21"/>
                <w:szCs w:val="21"/>
                <w:lang w:val="zh-CN"/>
              </w:rPr>
              <w:t xml:space="preserve">见招标公告要求</w:t>
            </w:r>
            <w:r/>
          </w:p>
        </w:tc>
      </w:tr>
      <w:tr>
        <w:trPr>
          <w:trHeight w:val="943"/>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7</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是否接受</w:t>
            </w:r>
            <w:r/>
          </w:p>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联合体投标</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不接受</w:t>
            </w:r>
            <w:r/>
          </w:p>
        </w:tc>
      </w:tr>
      <w:tr>
        <w:trPr>
          <w:trHeight w:val="1039"/>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8</w:t>
            </w:r>
            <w:r/>
          </w:p>
        </w:tc>
        <w:tc>
          <w:tcPr>
            <w:tcW w:w="1788" w:type="dxa"/>
            <w:vAlign w:val="center"/>
            <w:textDirection w:val="lrTb"/>
            <w:noWrap w:val="false"/>
          </w:tcPr>
          <w:p>
            <w:pPr>
              <w:jc w:val="center"/>
              <w:keepLines w:val="0"/>
              <w:keepNext w:val="0"/>
              <w:pageBreakBefore w:val="0"/>
              <w:spacing w:line="320" w:lineRule="exact"/>
              <w:widowControl w:val="off"/>
              <w:tabs>
                <w:tab w:val="left" w:pos="8460" w:leader="none"/>
              </w:tabs>
              <w:rPr>
                <w:rFonts w:hint="eastAsia" w:ascii="宋体" w:hAnsi="宋体" w:eastAsia="宋体" w:cs="宋体"/>
                <w:bCs/>
                <w:color w:val="auto"/>
                <w:sz w:val="21"/>
                <w:szCs w:val="21"/>
                <w:lang w:val="en-US" w:eastAsia="zh-CN"/>
              </w:rPr>
            </w:pPr>
            <w:r>
              <w:rPr>
                <w:rFonts w:hint="eastAsia" w:ascii="宋体" w:hAnsi="宋体" w:eastAsia="宋体" w:cs="宋体"/>
                <w:color w:val="auto"/>
                <w:sz w:val="21"/>
                <w:szCs w:val="21"/>
              </w:rPr>
              <w:t xml:space="preserve">项目完成期限</w:t>
            </w:r>
            <w:r/>
          </w:p>
        </w:tc>
        <w:tc>
          <w:tcPr>
            <w:tcW w:w="6909" w:type="dxa"/>
            <w:vAlign w:val="center"/>
            <w:textDirection w:val="lrTb"/>
            <w:noWrap w:val="false"/>
          </w:tcPr>
          <w:p>
            <w:pPr>
              <w:keepLines w:val="0"/>
              <w:keepNext w:val="0"/>
              <w:pageBreakBefore w:val="0"/>
              <w:spacing w:line="320" w:lineRule="exact"/>
              <w:widowControl w:val="off"/>
              <w:tabs>
                <w:tab w:val="left" w:pos="8460" w:leader="none"/>
              </w:tabs>
              <w:rPr>
                <w:rFonts w:ascii="宋体" w:hAnsi="宋体" w:eastAsia="宋体" w:cs="宋体"/>
                <w:color w:val="auto"/>
                <w:sz w:val="21"/>
                <w:szCs w:val="21"/>
                <w:highlight w:val="yellow"/>
                <w:lang w:val="en-US" w:eastAsia="zh-CN"/>
              </w:rPr>
            </w:pPr>
            <w:r>
              <w:rPr>
                <w:rFonts w:hint="eastAsia" w:ascii="宋体" w:hAnsi="宋体" w:eastAsia="宋体" w:cs="宋体"/>
                <w:color w:val="auto"/>
                <w:sz w:val="21"/>
                <w:szCs w:val="21"/>
                <w:lang w:val="en-US" w:eastAsia="zh-CN"/>
              </w:rPr>
              <w:t xml:space="preserve">一年</w:t>
            </w:r>
            <w:r/>
          </w:p>
        </w:tc>
      </w:tr>
      <w:tr>
        <w:trPr>
          <w:trHeight w:val="2265"/>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9</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ff0000"/>
                <w:sz w:val="21"/>
                <w:szCs w:val="21"/>
                <w:highlight w:val="none"/>
                <w:lang w:val="zh-CN"/>
              </w:rPr>
            </w:pPr>
            <w:r>
              <w:rPr>
                <w:rFonts w:hint="eastAsia" w:ascii="宋体" w:hAnsi="宋体" w:eastAsia="宋体" w:cs="宋体"/>
                <w:b w:val="0"/>
                <w:bCs/>
                <w:color w:val="ff0000"/>
                <w:sz w:val="21"/>
                <w:szCs w:val="21"/>
                <w:highlight w:val="none"/>
                <w:lang w:val="en-US" w:eastAsia="zh-CN"/>
              </w:rPr>
              <w:t xml:space="preserve">付款方式</w:t>
            </w:r>
            <w:r/>
          </w:p>
        </w:tc>
        <w:tc>
          <w:tcPr>
            <w:tcW w:w="6909" w:type="dxa"/>
            <w:vAlign w:val="center"/>
            <w:textDirection w:val="lrTb"/>
            <w:noWrap w:val="false"/>
          </w:tcPr>
          <w:p>
            <w:pPr>
              <w:pStyle w:val="1102"/>
              <w:numPr>
                <w:ilvl w:val="0"/>
                <w:numId w:val="7"/>
              </w:numPr>
              <w:ind w:left="0" w:firstLine="0"/>
              <w:keepLines w:val="0"/>
              <w:keepNext w:val="0"/>
              <w:pageBreakBefore w:val="0"/>
              <w:spacing w:line="320" w:lineRule="exact"/>
              <w:widowControl w:val="off"/>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 xml:space="preserve">预付款支付时间：合同签订后中标人开具发票30日内。预付款支付比例：中标金额的30%。（2）其余款项付款方式：</w:t>
            </w:r>
            <w:r>
              <w:rPr>
                <w:rFonts w:hint="eastAsia" w:ascii="宋体" w:hAnsi="宋体" w:eastAsia="宋体" w:cs="宋体"/>
                <w:i w:val="0"/>
                <w:iCs w:val="0"/>
                <w:color w:val="auto"/>
                <w:sz w:val="21"/>
                <w:szCs w:val="21"/>
                <w:highlight w:val="none"/>
                <w:u w:val="none"/>
                <w:lang w:val="zh-CN" w:eastAsia="zh-CN" w:bidi="ar"/>
              </w:rPr>
              <w:t xml:space="preserve">项目验收</w:t>
            </w:r>
            <w:r>
              <w:rPr>
                <w:rFonts w:hint="eastAsia" w:ascii="宋体" w:hAnsi="宋体" w:eastAsia="宋体" w:cs="宋体"/>
                <w:i w:val="0"/>
                <w:iCs w:val="0"/>
                <w:color w:val="auto"/>
                <w:sz w:val="21"/>
                <w:szCs w:val="21"/>
                <w:highlight w:val="none"/>
                <w:u w:val="none"/>
                <w:lang w:val="en-US" w:eastAsia="zh-CN" w:bidi="ar"/>
              </w:rPr>
              <w:t xml:space="preserve">合格后</w:t>
            </w:r>
            <w:r>
              <w:rPr>
                <w:rFonts w:hint="eastAsia" w:ascii="宋体" w:hAnsi="宋体" w:eastAsia="宋体" w:cs="宋体"/>
                <w:i w:val="0"/>
                <w:iCs w:val="0"/>
                <w:color w:val="auto"/>
                <w:sz w:val="21"/>
                <w:szCs w:val="21"/>
                <w:highlight w:val="none"/>
                <w:u w:val="none"/>
                <w:lang w:val="zh-CN" w:eastAsia="zh-CN" w:bidi="ar"/>
              </w:rPr>
              <w:t xml:space="preserve">并经第三方审定结束，</w:t>
            </w:r>
            <w:r>
              <w:rPr>
                <w:rFonts w:hint="eastAsia" w:ascii="宋体" w:hAnsi="宋体" w:eastAsia="宋体" w:cs="宋体"/>
                <w:i w:val="0"/>
                <w:iCs w:val="0"/>
                <w:color w:val="auto"/>
                <w:sz w:val="21"/>
                <w:szCs w:val="21"/>
                <w:highlight w:val="none"/>
                <w:u w:val="none"/>
                <w:lang w:val="en-US" w:eastAsia="zh-CN" w:bidi="ar"/>
              </w:rPr>
              <w:t xml:space="preserve">无</w:t>
            </w:r>
            <w:r>
              <w:rPr>
                <w:rFonts w:hint="eastAsia" w:ascii="宋体" w:hAnsi="宋体" w:eastAsia="宋体" w:cs="宋体"/>
                <w:i w:val="0"/>
                <w:iCs w:val="0"/>
                <w:color w:val="auto"/>
                <w:sz w:val="21"/>
                <w:szCs w:val="21"/>
                <w:highlight w:val="none"/>
                <w:u w:val="none"/>
                <w:lang w:val="zh-CN" w:eastAsia="zh-CN" w:bidi="ar"/>
              </w:rPr>
              <w:t xml:space="preserve">质量问题</w:t>
            </w:r>
            <w:r>
              <w:rPr>
                <w:rFonts w:hint="eastAsia" w:ascii="宋体" w:hAnsi="宋体" w:eastAsia="宋体" w:cs="宋体"/>
                <w:i w:val="0"/>
                <w:iCs w:val="0"/>
                <w:color w:val="auto"/>
                <w:sz w:val="21"/>
                <w:szCs w:val="21"/>
                <w:highlight w:val="none"/>
                <w:u w:val="none"/>
                <w:lang w:val="en-US" w:eastAsia="zh-CN" w:bidi="ar"/>
              </w:rPr>
              <w:t xml:space="preserve">按审定价一次性</w:t>
            </w:r>
            <w:r>
              <w:rPr>
                <w:rFonts w:hint="eastAsia" w:ascii="宋体" w:hAnsi="宋体" w:eastAsia="宋体" w:cs="宋体"/>
                <w:i w:val="0"/>
                <w:iCs w:val="0"/>
                <w:color w:val="auto"/>
                <w:sz w:val="21"/>
                <w:szCs w:val="21"/>
                <w:highlight w:val="none"/>
                <w:u w:val="none"/>
                <w:lang w:val="zh-CN" w:eastAsia="zh-CN" w:bidi="ar"/>
              </w:rPr>
              <w:t xml:space="preserve">付清</w:t>
            </w:r>
            <w:r>
              <w:rPr>
                <w:rFonts w:hint="eastAsia" w:ascii="宋体" w:hAnsi="宋体" w:eastAsia="宋体" w:cs="宋体"/>
                <w:i w:val="0"/>
                <w:iCs w:val="0"/>
                <w:color w:val="auto"/>
                <w:sz w:val="21"/>
                <w:szCs w:val="21"/>
                <w:highlight w:val="none"/>
                <w:u w:val="none"/>
                <w:lang w:val="en-US" w:eastAsia="zh-CN" w:bidi="ar"/>
              </w:rPr>
              <w:t xml:space="preserve">。</w:t>
            </w:r>
            <w:r/>
          </w:p>
          <w:p>
            <w:pPr>
              <w:pStyle w:val="1148"/>
              <w:ind w:left="0" w:firstLine="0"/>
              <w:keepLines w:val="0"/>
              <w:keepNext w:val="0"/>
              <w:pageBreakBefore w:val="0"/>
              <w:spacing w:after="0" w:line="320" w:lineRule="exact"/>
              <w:widowControl w:val="off"/>
              <w:rPr>
                <w:rFonts w:hint="eastAsia" w:ascii="宋体" w:hAnsi="宋体" w:eastAsia="宋体" w:cs="宋体"/>
                <w:color w:val="ff0000"/>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在采购人向供应商支付服务款项前，供应商要开具相应金额的正式发票。</w:t>
            </w:r>
            <w:r>
              <w:rPr>
                <w:rFonts w:hint="eastAsia" w:ascii="宋体" w:hAnsi="宋体" w:eastAsia="宋体" w:cs="宋体"/>
                <w:b w:val="0"/>
                <w:bCs/>
                <w:color w:val="auto"/>
                <w:sz w:val="21"/>
                <w:szCs w:val="21"/>
                <w:highlight w:val="none"/>
              </w:rPr>
              <w:t xml:space="preserve">注：在签订合同时，供应商明确表示无需预付款或者主动要求降低预付款比例的，采购人可不适用预付规定。</w:t>
            </w:r>
            <w:r/>
          </w:p>
        </w:tc>
      </w:tr>
      <w:tr>
        <w:trPr>
          <w:trHeight w:val="967"/>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10</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Cs/>
                <w:color w:val="auto"/>
                <w:sz w:val="21"/>
                <w:szCs w:val="21"/>
                <w:lang w:val="en-US"/>
              </w:rPr>
            </w:pPr>
            <w:r>
              <w:rPr>
                <w:rFonts w:hint="eastAsia" w:ascii="宋体" w:hAnsi="宋体" w:eastAsia="宋体" w:cs="宋体"/>
                <w:color w:val="auto"/>
                <w:sz w:val="21"/>
                <w:szCs w:val="21"/>
                <w:lang w:val="zh-CN"/>
              </w:rPr>
              <w:t xml:space="preserve">构成招标文件的其他材料</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对招标文件所作的答疑、澄清或者修改，均作为招标文件的组成部分</w:t>
            </w:r>
            <w:r/>
          </w:p>
        </w:tc>
      </w:tr>
      <w:tr>
        <w:trPr>
          <w:trHeight w:val="774"/>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11</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eastAsia="宋体" w:cs="宋体"/>
                <w:color w:val="auto"/>
                <w:sz w:val="21"/>
                <w:szCs w:val="21"/>
                <w:highlight w:val="none"/>
              </w:rPr>
              <w:t xml:space="preserve">采购</w:t>
            </w:r>
            <w:r>
              <w:rPr>
                <w:rFonts w:hint="eastAsia" w:ascii="宋体" w:hAnsi="宋体" w:eastAsia="宋体" w:cs="宋体"/>
                <w:color w:val="auto"/>
                <w:sz w:val="21"/>
                <w:szCs w:val="21"/>
                <w:highlight w:val="none"/>
                <w:lang w:val="en-US" w:eastAsia="zh-CN"/>
              </w:rPr>
              <w:t xml:space="preserve">最高限价</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highlight w:val="none"/>
                <w:lang w:val="zh-CN" w:eastAsia="zh-CN" w:bidi="ar-SA"/>
              </w:rPr>
            </w:pPr>
            <w:r>
              <w:rPr>
                <w:rFonts w:hint="eastAsia" w:ascii="宋体" w:hAnsi="宋体" w:cs="宋体"/>
                <w:b w:val="0"/>
                <w:bCs w:val="0"/>
                <w:color w:val="auto"/>
                <w:sz w:val="21"/>
                <w:szCs w:val="21"/>
                <w:highlight w:val="none"/>
                <w:lang w:val="en-US" w:eastAsia="zh-CN"/>
              </w:rPr>
              <w:t xml:space="preserve">199.078361万</w:t>
            </w:r>
            <w:r>
              <w:rPr>
                <w:rFonts w:hint="eastAsia" w:ascii="宋体" w:hAnsi="宋体" w:eastAsia="宋体" w:cs="宋体"/>
                <w:color w:val="auto"/>
                <w:sz w:val="21"/>
                <w:szCs w:val="21"/>
                <w:highlight w:val="none"/>
                <w:lang w:val="en-US" w:eastAsia="zh-CN"/>
              </w:rPr>
              <w:t xml:space="preserve">元</w:t>
            </w:r>
            <w:r/>
          </w:p>
        </w:tc>
      </w:tr>
      <w:tr>
        <w:trPr>
          <w:trHeight w:val="637"/>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2</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投标截止时间</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highlight w:val="yellow"/>
              </w:rPr>
              <w:t xml:space="preserve">20</w:t>
            </w:r>
            <w:r>
              <w:rPr>
                <w:rFonts w:hint="eastAsia" w:ascii="宋体" w:hAnsi="宋体" w:eastAsia="宋体" w:cs="宋体"/>
                <w:color w:val="auto"/>
                <w:sz w:val="21"/>
                <w:szCs w:val="21"/>
                <w:highlight w:val="yellow"/>
                <w:lang w:val="en-US" w:eastAsia="zh-CN"/>
              </w:rPr>
              <w:t xml:space="preserve">2</w:t>
            </w:r>
            <w:r>
              <w:rPr>
                <w:rFonts w:hint="eastAsia" w:ascii="宋体" w:hAnsi="宋体" w:cs="宋体"/>
                <w:color w:val="auto"/>
                <w:sz w:val="21"/>
                <w:szCs w:val="21"/>
                <w:highlight w:val="yellow"/>
                <w:lang w:val="en-US" w:eastAsia="zh-CN"/>
              </w:rPr>
              <w:t xml:space="preserve">6</w:t>
            </w:r>
            <w:r>
              <w:rPr>
                <w:rFonts w:hint="eastAsia" w:ascii="宋体" w:hAnsi="宋体" w:eastAsia="宋体" w:cs="宋体"/>
                <w:color w:val="auto"/>
                <w:sz w:val="21"/>
                <w:szCs w:val="21"/>
                <w:highlight w:val="yellow"/>
                <w:lang w:val="zh-CN"/>
              </w:rPr>
              <w:t xml:space="preserve">年</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lang w:val="zh-CN"/>
              </w:rPr>
              <w:t xml:space="preserve">月</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lang w:val="zh-CN"/>
              </w:rPr>
              <w:t xml:space="preserve">日</w:t>
            </w:r>
            <w:r>
              <w:rPr>
                <w:rFonts w:hint="eastAsia" w:ascii="宋体" w:hAnsi="宋体" w:eastAsia="宋体" w:cs="宋体"/>
                <w:color w:val="auto"/>
                <w:sz w:val="21"/>
                <w:szCs w:val="21"/>
                <w:highlight w:val="yellow"/>
                <w:lang w:val="en-US" w:eastAsia="zh-CN"/>
              </w:rPr>
              <w:t xml:space="preserve">14：30</w:t>
            </w:r>
            <w:r>
              <w:rPr>
                <w:rFonts w:hint="eastAsia" w:ascii="宋体" w:hAnsi="宋体" w:eastAsia="宋体" w:cs="宋体"/>
                <w:color w:val="auto"/>
                <w:sz w:val="21"/>
                <w:szCs w:val="21"/>
                <w:highlight w:val="yellow"/>
              </w:rPr>
              <w:t xml:space="preserve">时</w:t>
            </w:r>
            <w:r/>
          </w:p>
        </w:tc>
      </w:tr>
      <w:tr>
        <w:trPr>
          <w:trHeight w:val="1113"/>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3</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rPr>
              <w:t xml:space="preserve">供应商确认收到招标文件澄清的时间</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投标截止时间前，供应商自行关注“</w:t>
            </w:r>
            <w:r>
              <w:rPr>
                <w:rFonts w:hint="eastAsia" w:ascii="宋体" w:hAnsi="宋体" w:eastAsia="宋体" w:cs="宋体"/>
                <w:color w:val="auto"/>
                <w:sz w:val="21"/>
                <w:szCs w:val="21"/>
              </w:rPr>
              <w:t xml:space="preserve">江苏政府采购网（http://www.ccgp-jiangsu.gov.cn/）</w:t>
            </w:r>
            <w:r>
              <w:rPr>
                <w:rFonts w:hint="eastAsia" w:ascii="宋体" w:hAnsi="宋体" w:eastAsia="宋体" w:cs="宋体"/>
                <w:color w:val="auto"/>
                <w:sz w:val="21"/>
                <w:szCs w:val="21"/>
                <w:lang w:val="zh-CN"/>
              </w:rPr>
              <w:t xml:space="preserve">”</w:t>
            </w:r>
            <w:r/>
          </w:p>
        </w:tc>
      </w:tr>
      <w:tr>
        <w:trPr>
          <w:trHeight w:val="1113"/>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4</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供应商确认收到招标文件修改、补充的时间</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投标截止时间前，供应商自行关注“</w:t>
            </w:r>
            <w:r>
              <w:rPr>
                <w:rFonts w:hint="eastAsia" w:ascii="宋体" w:hAnsi="宋体" w:eastAsia="宋体" w:cs="宋体"/>
                <w:color w:val="auto"/>
                <w:sz w:val="21"/>
                <w:szCs w:val="21"/>
              </w:rPr>
              <w:t xml:space="preserve">江苏政府采购网（http://www.ccgp-jiangsu.gov.cn/）</w:t>
            </w:r>
            <w:r>
              <w:rPr>
                <w:rFonts w:hint="eastAsia" w:ascii="宋体" w:hAnsi="宋体" w:eastAsia="宋体" w:cs="宋体"/>
                <w:color w:val="auto"/>
                <w:sz w:val="21"/>
                <w:szCs w:val="21"/>
                <w:lang w:val="zh-CN"/>
              </w:rPr>
              <w:t xml:space="preserve">”</w:t>
            </w:r>
            <w:r/>
          </w:p>
        </w:tc>
      </w:tr>
      <w:tr>
        <w:trPr>
          <w:trHeight w:val="640"/>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5</w:t>
            </w:r>
            <w:r/>
          </w:p>
        </w:tc>
        <w:tc>
          <w:tcPr>
            <w:tcW w:w="1788" w:type="dxa"/>
            <w:vAlign w:val="center"/>
            <w:textDirection w:val="lrTb"/>
            <w:noWrap w:val="false"/>
          </w:tcPr>
          <w:p>
            <w:pPr>
              <w:jc w:val="center"/>
              <w:keepLines w:val="0"/>
              <w:keepNext w:val="0"/>
              <w:pageBreakBefore w:val="0"/>
              <w:spacing w:line="240" w:lineRule="auto"/>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rPr>
              <w:t xml:space="preserve">标的物所属行业</w:t>
            </w:r>
            <w:r/>
          </w:p>
        </w:tc>
        <w:tc>
          <w:tcPr>
            <w:tcW w:w="6909" w:type="dxa"/>
            <w:vAlign w:val="center"/>
            <w:textDirection w:val="lrTb"/>
            <w:noWrap w:val="false"/>
          </w:tcPr>
          <w:p>
            <w:pPr>
              <w:keepLines w:val="0"/>
              <w:keepNext w:val="0"/>
              <w:pageBreakBefore w:val="0"/>
              <w:spacing w:line="240" w:lineRule="auto"/>
              <w:tabs>
                <w:tab w:val="left" w:pos="8460" w:leader="none"/>
              </w:tabs>
              <w:rPr>
                <w:rFonts w:ascii="宋体" w:hAnsi="宋体" w:eastAsia="宋体" w:cs="宋体"/>
                <w:color w:val="auto"/>
                <w:sz w:val="21"/>
                <w:szCs w:val="21"/>
                <w:lang w:val="en-US" w:eastAsia="zh-CN" w:bidi="ar-SA"/>
              </w:rPr>
            </w:pPr>
            <w:r>
              <w:rPr>
                <w:rFonts w:hint="eastAsia" w:eastAsia="宋体"/>
                <w:color w:val="auto"/>
                <w:lang w:val="en-US" w:eastAsia="zh-CN"/>
              </w:rPr>
              <w:t xml:space="preserve">其他未列明行业</w:t>
            </w:r>
            <w:r/>
          </w:p>
        </w:tc>
      </w:tr>
      <w:tr>
        <w:trPr>
          <w:trHeight w:val="696"/>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6</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投标有效期</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自投标截止之日起</w:t>
            </w:r>
            <w:r>
              <w:rPr>
                <w:rFonts w:hint="eastAsia" w:ascii="宋体" w:hAnsi="宋体" w:eastAsia="宋体" w:cs="宋体"/>
                <w:color w:val="auto"/>
                <w:sz w:val="21"/>
                <w:szCs w:val="21"/>
                <w:u w:val="single"/>
              </w:rPr>
              <w:t xml:space="preserve"> 90 </w:t>
            </w:r>
            <w:r>
              <w:rPr>
                <w:rFonts w:hint="eastAsia" w:ascii="宋体" w:hAnsi="宋体" w:eastAsia="宋体" w:cs="宋体"/>
                <w:color w:val="auto"/>
                <w:sz w:val="21"/>
                <w:szCs w:val="21"/>
                <w:lang w:val="zh-CN"/>
              </w:rPr>
              <w:t xml:space="preserve">天</w:t>
            </w:r>
            <w:r/>
          </w:p>
        </w:tc>
      </w:tr>
      <w:tr>
        <w:trPr>
          <w:trHeight w:val="1088"/>
        </w:trPr>
        <w:tc>
          <w:tcPr>
            <w:tcW w:w="825"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1</w:t>
            </w:r>
            <w:r>
              <w:rPr>
                <w:rFonts w:hint="eastAsia" w:ascii="宋体" w:hAnsi="宋体" w:eastAsia="宋体" w:cs="宋体"/>
                <w:color w:val="auto"/>
                <w:sz w:val="21"/>
                <w:szCs w:val="21"/>
                <w:lang w:val="en-US" w:eastAsia="zh-CN"/>
              </w:rPr>
              <w:t xml:space="preserve">7</w:t>
            </w:r>
            <w:r/>
          </w:p>
        </w:tc>
        <w:tc>
          <w:tcPr>
            <w:tcW w:w="1788"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供应商资格要求的证明材料和情况说明</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见招标文件第五章规定</w:t>
            </w:r>
            <w:r/>
          </w:p>
        </w:tc>
      </w:tr>
      <w:tr>
        <w:trPr>
          <w:trHeight w:val="2989"/>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18</w:t>
            </w:r>
            <w:r/>
          </w:p>
        </w:tc>
        <w:tc>
          <w:tcPr>
            <w:tcW w:w="1788"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文件递交截止时间和地点</w:t>
            </w:r>
            <w:r/>
          </w:p>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r>
            <w:r/>
          </w:p>
        </w:tc>
        <w:tc>
          <w:tcPr>
            <w:tcW w:w="6909" w:type="dxa"/>
            <w:vAlign w:val="center"/>
            <w:textDirection w:val="lrTb"/>
            <w:noWrap w:val="false"/>
          </w:tcPr>
          <w:p>
            <w:pPr>
              <w:pStyle w:val="159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文件开启时间：</w:t>
            </w:r>
            <w:r>
              <w:rPr>
                <w:rFonts w:hint="eastAsia" w:ascii="宋体" w:hAnsi="宋体" w:eastAsia="宋体" w:cs="宋体"/>
                <w:color w:val="auto"/>
                <w:sz w:val="21"/>
                <w:szCs w:val="21"/>
                <w:highlight w:val="yellow"/>
              </w:rPr>
              <w:t xml:space="preserve">20</w:t>
            </w:r>
            <w:r>
              <w:rPr>
                <w:rFonts w:hint="eastAsia" w:ascii="宋体" w:hAnsi="宋体" w:eastAsia="宋体" w:cs="宋体"/>
                <w:color w:val="auto"/>
                <w:sz w:val="21"/>
                <w:szCs w:val="21"/>
                <w:highlight w:val="yellow"/>
                <w:lang w:val="en-US" w:eastAsia="zh-CN"/>
              </w:rPr>
              <w:t xml:space="preserve">2</w:t>
            </w:r>
            <w:r>
              <w:rPr>
                <w:rFonts w:hint="eastAsia" w:ascii="宋体" w:hAnsi="宋体" w:cs="宋体"/>
                <w:color w:val="auto"/>
                <w:sz w:val="21"/>
                <w:szCs w:val="21"/>
                <w:highlight w:val="yellow"/>
                <w:lang w:val="en-US" w:eastAsia="zh-CN"/>
              </w:rPr>
              <w:t xml:space="preserve">6</w:t>
            </w:r>
            <w:r>
              <w:rPr>
                <w:rFonts w:hint="eastAsia" w:ascii="宋体" w:hAnsi="宋体" w:eastAsia="宋体" w:cs="宋体"/>
                <w:color w:val="auto"/>
                <w:sz w:val="21"/>
                <w:szCs w:val="21"/>
                <w:highlight w:val="yellow"/>
                <w:lang w:val="zh-CN"/>
              </w:rPr>
              <w:t xml:space="preserve">年</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lang w:val="zh-CN"/>
              </w:rPr>
              <w:t xml:space="preserve">月</w:t>
            </w:r>
            <w:r>
              <w:rPr>
                <w:rFonts w:hint="eastAsia" w:ascii="宋体" w:hAnsi="宋体" w:cs="宋体"/>
                <w:color w:val="auto"/>
                <w:sz w:val="21"/>
                <w:szCs w:val="21"/>
                <w:highlight w:val="yellow"/>
                <w:lang w:val="en-US" w:eastAsia="zh-CN"/>
              </w:rPr>
              <w:t xml:space="preserve">   </w:t>
            </w:r>
            <w:r>
              <w:rPr>
                <w:rFonts w:hint="eastAsia" w:ascii="宋体" w:hAnsi="宋体" w:eastAsia="宋体" w:cs="宋体"/>
                <w:color w:val="auto"/>
                <w:sz w:val="21"/>
                <w:szCs w:val="21"/>
                <w:highlight w:val="yellow"/>
                <w:lang w:val="zh-CN"/>
              </w:rPr>
              <w:t xml:space="preserve">日</w:t>
            </w:r>
            <w:r>
              <w:rPr>
                <w:rFonts w:hint="eastAsia" w:ascii="宋体" w:hAnsi="宋体" w:eastAsia="宋体" w:cs="宋体"/>
                <w:color w:val="auto"/>
                <w:sz w:val="21"/>
                <w:szCs w:val="21"/>
                <w:highlight w:val="yellow"/>
                <w:lang w:val="en-US" w:eastAsia="zh-CN"/>
              </w:rPr>
              <w:t xml:space="preserve">14：30</w:t>
            </w:r>
            <w:r>
              <w:rPr>
                <w:rFonts w:hint="eastAsia" w:ascii="宋体" w:hAnsi="宋体" w:eastAsia="宋体" w:cs="宋体"/>
                <w:color w:val="auto"/>
                <w:sz w:val="21"/>
                <w:szCs w:val="21"/>
                <w:highlight w:val="yellow"/>
              </w:rPr>
              <w:t xml:space="preserve">时</w:t>
            </w:r>
            <w:r>
              <w:rPr>
                <w:rFonts w:hint="eastAsia" w:ascii="宋体" w:hAnsi="宋体" w:eastAsia="宋体" w:cs="宋体"/>
                <w:color w:val="auto"/>
                <w:sz w:val="21"/>
                <w:szCs w:val="21"/>
                <w:highlight w:val="none"/>
              </w:rPr>
              <w:t xml:space="preserve">（北京时间）。</w:t>
            </w:r>
            <w:r/>
          </w:p>
          <w:p>
            <w:pPr>
              <w:pStyle w:val="1590"/>
              <w:keepLines w:val="0"/>
              <w:keepNext w:val="0"/>
              <w:pageBreakBefore w:val="0"/>
              <w:spacing w:line="32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rPr>
              <w:t xml:space="preserve">文件开启地点：</w:t>
            </w:r>
            <w:r/>
          </w:p>
          <w:p>
            <w:pPr>
              <w:pStyle w:val="1624"/>
              <w:jc w:val="left"/>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本项目通过“苏采云”系统进行电子采购，即供应商投标文件从政府采购客户端工具制作并通过“苏采云”系统提交。</w:t>
            </w:r>
            <w:r/>
          </w:p>
          <w:p>
            <w:pPr>
              <w:pStyle w:val="1624"/>
              <w:keepLines w:val="0"/>
              <w:keepNext w:val="0"/>
              <w:pageBreakBefore w:val="0"/>
              <w:spacing w:line="320" w:lineRule="exact"/>
              <w:widowControl w:val="off"/>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供应商应当通过“苏采云”系统提交数据电文形式的投标文件（即电子投标）。未进行线上投标文件提交并解密(因“苏采云”系统导致解密失败的除外)的供应商，响应无效。</w:t>
            </w:r>
            <w:r/>
          </w:p>
          <w:p>
            <w:pPr>
              <w:keepLines w:val="0"/>
              <w:keepNext w:val="0"/>
              <w:pageBreakBefore w:val="0"/>
              <w:spacing w:line="32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投标</w:t>
            </w:r>
            <w:r>
              <w:rPr>
                <w:rFonts w:hint="eastAsia" w:ascii="宋体" w:hAnsi="宋体" w:eastAsia="宋体" w:cs="宋体"/>
                <w:color w:val="auto"/>
                <w:sz w:val="21"/>
                <w:szCs w:val="21"/>
                <w:lang w:val="zh-CN"/>
              </w:rPr>
              <w:t xml:space="preserve">文件递交截止时间：</w:t>
            </w:r>
            <w:r>
              <w:rPr>
                <w:rFonts w:hint="eastAsia" w:ascii="宋体" w:hAnsi="宋体" w:eastAsia="宋体" w:cs="宋体"/>
                <w:color w:val="auto"/>
                <w:sz w:val="21"/>
                <w:szCs w:val="21"/>
              </w:rPr>
              <w:t xml:space="preserve">见招标公告时间</w:t>
            </w:r>
            <w:r>
              <w:rPr>
                <w:rFonts w:hint="eastAsia" w:ascii="宋体" w:hAnsi="宋体" w:eastAsia="宋体" w:cs="宋体"/>
                <w:color w:val="auto"/>
                <w:sz w:val="21"/>
                <w:szCs w:val="21"/>
                <w:lang w:eastAsia="zh-CN"/>
              </w:rPr>
              <w:t xml:space="preserve">。</w:t>
            </w:r>
            <w:r/>
          </w:p>
        </w:tc>
      </w:tr>
      <w:tr>
        <w:trPr>
          <w:trHeight w:val="1340"/>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19</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highlight w:val="none"/>
                <w:lang w:val="en-US" w:eastAsia="zh-CN"/>
              </w:rPr>
              <w:t xml:space="preserve">开标</w:t>
            </w:r>
            <w:r>
              <w:rPr>
                <w:rFonts w:hint="eastAsia" w:ascii="宋体" w:hAnsi="宋体" w:eastAsia="宋体" w:cs="宋体"/>
                <w:color w:val="auto"/>
                <w:sz w:val="21"/>
                <w:szCs w:val="21"/>
                <w:highlight w:val="none"/>
              </w:rPr>
              <w:t xml:space="preserve">会议时间和地点</w:t>
            </w:r>
            <w:r/>
          </w:p>
        </w:tc>
        <w:tc>
          <w:tcPr>
            <w:tcW w:w="6909" w:type="dxa"/>
            <w:vAlign w:val="center"/>
            <w:textDirection w:val="lrTb"/>
            <w:noWrap w:val="false"/>
          </w:tcPr>
          <w:p>
            <w:pPr>
              <w:pStyle w:val="1174"/>
              <w:keepLines w:val="0"/>
              <w:keepNext w:val="0"/>
              <w:pageBreakBefore w:val="0"/>
              <w:spacing w:line="32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zh-CN"/>
              </w:rPr>
              <w:t xml:space="preserve">开标时间：见招标公告规定投标截止时间和开标</w:t>
            </w:r>
            <w:r>
              <w:rPr>
                <w:rFonts w:hint="eastAsia" w:ascii="宋体" w:hAnsi="宋体" w:eastAsia="宋体" w:cs="宋体"/>
                <w:color w:val="auto"/>
                <w:sz w:val="21"/>
                <w:szCs w:val="21"/>
              </w:rPr>
              <w:t xml:space="preserve">时间</w:t>
            </w:r>
            <w:r/>
          </w:p>
          <w:p>
            <w:pPr>
              <w:keepLines w:val="0"/>
              <w:keepNext w:val="0"/>
              <w:pageBreakBefore w:val="0"/>
              <w:spacing w:line="320" w:lineRule="exact"/>
              <w:widowControl w:val="off"/>
              <w:tabs>
                <w:tab w:val="left" w:pos="900" w:leader="none"/>
              </w:tabs>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开标地点</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苏采云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系统</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网址</w:t>
            </w:r>
            <w:r>
              <w:rPr>
                <w:rFonts w:hint="eastAsia" w:ascii="宋体" w:hAnsi="宋体" w:eastAsia="宋体" w:cs="宋体"/>
                <w:color w:val="auto"/>
                <w:sz w:val="21"/>
                <w:szCs w:val="21"/>
              </w:rPr>
              <w:t xml:space="preserve">：http://jszfcg.jsczt.cn/）“</w:t>
            </w:r>
            <w:r>
              <w:rPr>
                <w:rFonts w:hint="eastAsia" w:ascii="宋体" w:hAnsi="宋体" w:eastAsia="宋体" w:cs="宋体"/>
                <w:color w:val="auto"/>
                <w:sz w:val="21"/>
                <w:szCs w:val="21"/>
                <w:lang w:val="zh-CN"/>
              </w:rPr>
              <w:t xml:space="preserve">开标大厅</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点击</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苏采云</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进入系统</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开标大厅</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zh-CN"/>
              </w:rPr>
              <w:t xml:space="preserve">。</w:t>
            </w:r>
            <w:r/>
          </w:p>
        </w:tc>
      </w:tr>
      <w:tr>
        <w:trPr>
          <w:trHeight w:val="1609"/>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0</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b/>
                <w:bCs/>
                <w:color w:val="auto"/>
                <w:sz w:val="21"/>
                <w:szCs w:val="21"/>
                <w:highlight w:val="none"/>
              </w:rPr>
              <w:t xml:space="preserve">其它要求</w:t>
            </w:r>
            <w:r/>
          </w:p>
        </w:tc>
        <w:tc>
          <w:tcPr>
            <w:tcW w:w="6909" w:type="dxa"/>
            <w:vAlign w:val="center"/>
            <w:textDirection w:val="lrTb"/>
            <w:noWrap w:val="false"/>
          </w:tcPr>
          <w:p>
            <w:pPr>
              <w:keepLines w:val="0"/>
              <w:keepNext w:val="0"/>
              <w:pageBreakBefore w:val="0"/>
              <w:spacing w:line="32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rPr>
              <w:t xml:space="preserve">中标单位</w:t>
            </w:r>
            <w:r>
              <w:rPr>
                <w:rFonts w:hint="eastAsia" w:ascii="宋体" w:hAnsi="宋体" w:eastAsia="宋体" w:cs="宋体"/>
                <w:b/>
                <w:bCs/>
                <w:color w:val="auto"/>
                <w:sz w:val="21"/>
                <w:szCs w:val="21"/>
                <w:highlight w:val="none"/>
                <w:lang w:val="en-US" w:eastAsia="zh-CN"/>
              </w:rPr>
              <w:t xml:space="preserve">在领取中标通知书时需提供叁份纸质投标文件（一正二副）和壹份电子版投标文件（以U盘为载体）；</w:t>
            </w:r>
            <w:r/>
          </w:p>
          <w:p>
            <w:pPr>
              <w:keepLines w:val="0"/>
              <w:keepNext w:val="0"/>
              <w:pageBreakBefore w:val="0"/>
              <w:spacing w:line="32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b/>
                <w:bCs/>
                <w:color w:val="auto"/>
                <w:sz w:val="21"/>
                <w:szCs w:val="21"/>
                <w:highlight w:val="none"/>
                <w:lang w:val="en-US" w:eastAsia="zh-CN"/>
              </w:rPr>
              <w:t xml:space="preserve">中标单位</w:t>
            </w:r>
            <w:r>
              <w:rPr>
                <w:rFonts w:hint="eastAsia" w:ascii="宋体" w:hAnsi="宋体" w:eastAsia="宋体" w:cs="宋体"/>
                <w:b/>
                <w:bCs/>
                <w:color w:val="auto"/>
                <w:sz w:val="21"/>
                <w:szCs w:val="21"/>
                <w:highlight w:val="none"/>
                <w:lang w:val="en-US"/>
              </w:rPr>
              <w:t xml:space="preserve">与采购单位签订合同后，及时向</w:t>
            </w:r>
            <w:r>
              <w:rPr>
                <w:rFonts w:hint="eastAsia" w:ascii="宋体" w:hAnsi="宋体" w:eastAsia="宋体" w:cs="宋体"/>
                <w:b/>
                <w:bCs/>
                <w:color w:val="auto"/>
                <w:sz w:val="21"/>
                <w:szCs w:val="21"/>
                <w:highlight w:val="none"/>
                <w:lang w:val="en-US" w:eastAsia="zh-CN"/>
              </w:rPr>
              <w:t xml:space="preserve">采购</w:t>
            </w:r>
            <w:r>
              <w:rPr>
                <w:rFonts w:hint="eastAsia" w:ascii="宋体" w:hAnsi="宋体" w:eastAsia="宋体" w:cs="宋体"/>
                <w:b/>
                <w:bCs/>
                <w:color w:val="auto"/>
                <w:sz w:val="21"/>
                <w:szCs w:val="21"/>
                <w:highlight w:val="none"/>
                <w:lang w:val="en-US"/>
              </w:rPr>
              <w:t xml:space="preserve">代理机构提供合同的扫描件以作备案。</w:t>
            </w:r>
            <w:r/>
          </w:p>
        </w:tc>
      </w:tr>
      <w:tr>
        <w:trPr>
          <w:trHeight w:val="908"/>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1</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 xml:space="preserve">是否退还</w:t>
            </w:r>
            <w:r/>
          </w:p>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投标文件</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 是   </w:t>
            </w:r>
            <w:r>
              <w:rPr>
                <w:rFonts w:hint="eastAsia" w:ascii="宋体" w:hAnsi="宋体" w:eastAsia="宋体" w:cs="宋体"/>
                <w:color w:val="auto"/>
                <w:sz w:val="21"/>
                <w:szCs w:val="21"/>
                <w:lang w:val="zh-CN"/>
              </w:rPr>
              <w:fldChar w:fldCharType="begin"/>
            </w:r>
            <w:r>
              <w:rPr>
                <w:rFonts w:hint="eastAsia" w:ascii="宋体" w:hAnsi="宋体" w:eastAsia="宋体" w:cs="宋体"/>
                <w:color w:val="auto"/>
                <w:sz w:val="21"/>
                <w:szCs w:val="21"/>
                <w:lang w:val="zh-CN"/>
              </w:rPr>
              <w:instrText xml:space="preserve"> eq \o\ac(</w:instrText>
            </w:r>
            <w:r>
              <w:rPr>
                <w:rFonts w:hint="eastAsia" w:ascii="宋体" w:hAnsi="宋体" w:eastAsia="宋体" w:cs="宋体"/>
                <w:color w:val="auto"/>
                <w:position w:val="-4"/>
                <w:sz w:val="21"/>
                <w:szCs w:val="21"/>
                <w:lang w:val="zh-CN"/>
              </w:rPr>
              <w:instrText xml:space="preserve">□</w:instrText>
            </w:r>
            <w:r>
              <w:rPr>
                <w:rFonts w:hint="eastAsia" w:ascii="宋体" w:hAnsi="宋体" w:eastAsia="宋体" w:cs="宋体"/>
                <w:color w:val="auto"/>
                <w:sz w:val="21"/>
                <w:szCs w:val="21"/>
                <w:lang w:val="zh-CN"/>
              </w:rPr>
              <w:instrText xml:space="preserve">,√)</w:instrText>
            </w:r>
            <w:r>
              <w:rPr>
                <w:rFonts w:hint="eastAsia" w:ascii="宋体" w:hAnsi="宋体" w:eastAsia="宋体" w:cs="宋体"/>
                <w:color w:val="auto"/>
                <w:sz w:val="21"/>
                <w:szCs w:val="21"/>
                <w:lang w:val="zh-CN"/>
              </w:rPr>
              <w:fldChar w:fldCharType="end"/>
            </w:r>
            <w:r>
              <w:rPr>
                <w:rFonts w:hint="eastAsia" w:ascii="宋体" w:hAnsi="宋体" w:eastAsia="宋体" w:cs="宋体"/>
                <w:color w:val="auto"/>
                <w:sz w:val="21"/>
                <w:szCs w:val="21"/>
                <w:lang w:val="zh-CN"/>
              </w:rPr>
              <w:t xml:space="preserve"> 否</w:t>
            </w:r>
            <w:r/>
          </w:p>
        </w:tc>
      </w:tr>
      <w:tr>
        <w:trPr>
          <w:trHeight w:val="967"/>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2</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评审小组</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zh-CN"/>
              </w:rPr>
              <w:t xml:space="preserve">评审小组人数：</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u w:val="single"/>
                <w:lang w:val="zh-CN"/>
              </w:rPr>
              <w:t xml:space="preserve">5</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lang w:val="zh-CN"/>
              </w:rPr>
              <w:t xml:space="preserve">人</w:t>
            </w:r>
            <w:r>
              <w:rPr>
                <w:rFonts w:hint="eastAsia" w:ascii="宋体" w:hAnsi="宋体" w:eastAsia="宋体" w:cs="宋体"/>
                <w:color w:val="auto"/>
                <w:sz w:val="21"/>
                <w:szCs w:val="21"/>
                <w:lang w:val="en-US" w:eastAsia="zh-CN"/>
              </w:rPr>
              <w:t xml:space="preserve">,其中：</w:t>
            </w:r>
            <w:r>
              <w:rPr>
                <w:rFonts w:hint="eastAsia" w:ascii="宋体" w:hAnsi="宋体" w:eastAsia="宋体" w:cs="宋体"/>
                <w:color w:val="auto"/>
                <w:sz w:val="21"/>
                <w:szCs w:val="21"/>
              </w:rPr>
              <w:t xml:space="preserve">采购人代表</w:t>
            </w: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rPr>
              <w:t xml:space="preserve">人，评审专家</w:t>
            </w:r>
            <w:r>
              <w:rPr>
                <w:rFonts w:hint="eastAsia" w:ascii="宋体" w:hAnsi="宋体" w:eastAsia="宋体" w:cs="宋体"/>
                <w:color w:val="auto"/>
                <w:sz w:val="21"/>
                <w:szCs w:val="21"/>
                <w:u w:val="single"/>
              </w:rPr>
              <w:t xml:space="preserve"> 4 </w:t>
            </w:r>
            <w:r>
              <w:rPr>
                <w:rFonts w:hint="eastAsia" w:ascii="宋体" w:hAnsi="宋体" w:eastAsia="宋体" w:cs="宋体"/>
                <w:color w:val="auto"/>
                <w:sz w:val="21"/>
                <w:szCs w:val="21"/>
              </w:rPr>
              <w:t xml:space="preserve">人或全部由评审专家组成。</w:t>
            </w:r>
            <w:r/>
          </w:p>
        </w:tc>
      </w:tr>
      <w:tr>
        <w:trPr>
          <w:trHeight w:val="800"/>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3</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rPr>
              <w:t xml:space="preserve">中标人数量</w:t>
            </w:r>
            <w:r/>
          </w:p>
        </w:tc>
        <w:tc>
          <w:tcPr>
            <w:tcW w:w="6909" w:type="dxa"/>
            <w:vAlign w:val="center"/>
            <w:textDirection w:val="lrTb"/>
            <w:noWrap w:val="false"/>
          </w:tcPr>
          <w:p>
            <w:pP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u w:val="single"/>
              </w:rPr>
              <w:t xml:space="preserve"> 1 </w:t>
            </w:r>
            <w:r>
              <w:rPr>
                <w:rFonts w:hint="eastAsia" w:ascii="宋体" w:hAnsi="宋体" w:eastAsia="宋体" w:cs="宋体"/>
                <w:color w:val="auto"/>
                <w:sz w:val="21"/>
                <w:szCs w:val="21"/>
                <w:lang w:val="zh-CN"/>
              </w:rPr>
              <w:t xml:space="preserve">位中标人</w:t>
            </w:r>
            <w:r/>
          </w:p>
        </w:tc>
      </w:tr>
      <w:tr>
        <w:trPr>
          <w:trHeight w:val="1155"/>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4</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rPr>
              <w:t xml:space="preserve">是否委托评标委员会直接确定中标人</w:t>
            </w:r>
            <w:r/>
          </w:p>
        </w:tc>
        <w:tc>
          <w:tcPr>
            <w:tcW w:w="6909" w:type="dxa"/>
            <w:vAlign w:val="center"/>
            <w:textDirection w:val="lrTb"/>
            <w:noWrap w:val="false"/>
          </w:tcPr>
          <w:p>
            <w:pPr>
              <w:ind w:right="113"/>
              <w:keepLines w:val="0"/>
              <w:keepNext w:val="0"/>
              <w:pageBreakBefore w:val="0"/>
              <w:spacing w:line="320" w:lineRule="exact"/>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是</w:t>
            </w:r>
            <w:r/>
          </w:p>
          <w:p>
            <w:pP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否</w:t>
            </w:r>
            <w:r/>
          </w:p>
        </w:tc>
      </w:tr>
      <w:tr>
        <w:trPr>
          <w:trHeight w:val="765"/>
        </w:trPr>
        <w:tc>
          <w:tcPr>
            <w:tcW w:w="825"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2</w:t>
            </w:r>
            <w:r>
              <w:rPr>
                <w:rFonts w:hint="eastAsia" w:ascii="宋体" w:hAnsi="宋体" w:eastAsia="宋体" w:cs="宋体"/>
                <w:color w:val="auto"/>
                <w:sz w:val="21"/>
                <w:szCs w:val="21"/>
                <w:lang w:val="en-US" w:eastAsia="zh-CN"/>
              </w:rPr>
              <w:t xml:space="preserve">5</w:t>
            </w:r>
            <w:r/>
          </w:p>
        </w:tc>
        <w:tc>
          <w:tcPr>
            <w:tcW w:w="1788" w:type="dxa"/>
            <w:vAlign w:val="center"/>
            <w:textDirection w:val="lrTb"/>
            <w:noWrap w:val="false"/>
          </w:tcPr>
          <w:p>
            <w:pPr>
              <w:jc w:val="center"/>
              <w:keepLines w:val="0"/>
              <w:keepNext w:val="0"/>
              <w:pageBreakBefore w:val="0"/>
              <w:spacing w:line="320" w:lineRule="exact"/>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rPr>
              <w:t xml:space="preserve">履约担保</w:t>
            </w:r>
            <w:r/>
          </w:p>
        </w:tc>
        <w:tc>
          <w:tcPr>
            <w:tcW w:w="6909" w:type="dxa"/>
            <w:vAlign w:val="center"/>
            <w:textDirection w:val="lrTb"/>
            <w:noWrap w:val="false"/>
          </w:tcPr>
          <w:p>
            <w:pPr>
              <w:pStyle w:val="1148"/>
              <w:ind w:left="0" w:firstLine="0"/>
              <w:keepLines w:val="0"/>
              <w:keepNext w:val="0"/>
              <w:pageBreakBefore w:val="0"/>
              <w:spacing w:after="0" w:line="320" w:lineRule="exact"/>
              <w:rPr>
                <w:rFonts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lang w:val="en-US" w:eastAsia="zh-CN" w:bidi="ar-SA"/>
              </w:rPr>
              <w:t xml:space="preserve">不要求</w:t>
            </w:r>
            <w:r/>
          </w:p>
        </w:tc>
      </w:tr>
      <w:tr>
        <w:trPr>
          <w:trHeight w:val="2621"/>
        </w:trPr>
        <w:tc>
          <w:tcPr>
            <w:tcW w:w="8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lang w:val="en-US" w:eastAsia="zh-CN"/>
              </w:rPr>
              <w:t xml:space="preserve">6</w:t>
            </w:r>
            <w:r/>
          </w:p>
        </w:tc>
        <w:tc>
          <w:tcPr>
            <w:tcW w:w="178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zh-CN" w:eastAsia="zh-CN" w:bidi="ar-SA"/>
              </w:rPr>
            </w:pPr>
            <w:r>
              <w:rPr>
                <w:rFonts w:hint="eastAsia" w:ascii="宋体" w:hAnsi="宋体" w:eastAsia="宋体" w:cs="宋体"/>
                <w:b w:val="0"/>
                <w:bCs/>
                <w:color w:val="auto"/>
                <w:sz w:val="21"/>
                <w:szCs w:val="21"/>
                <w:lang w:val="zh-CN"/>
              </w:rPr>
              <w:t xml:space="preserve">废标条款</w:t>
            </w:r>
            <w:r/>
          </w:p>
        </w:tc>
        <w:tc>
          <w:tcPr>
            <w:tcW w:w="6909" w:type="dxa"/>
            <w:vAlign w:val="center"/>
            <w:textDirection w:val="lrTb"/>
            <w:noWrap w:val="false"/>
          </w:tcPr>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在项目采购中，出现下列情形之一的，应予废标：</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（1）符合专业条件的供应商或者对招标文件作实质响应的供应商不足三家的；</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（2）出现影响采购公正的违法、违规行为的；</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（3）供应商的报价均超过了政府采购预算，采购人不能支付的；</w:t>
            </w:r>
            <w:r/>
          </w:p>
          <w:p>
            <w:pPr>
              <w:keepLines w:val="0"/>
              <w:keepNext w:val="0"/>
              <w:pageBreakBefore w:val="0"/>
              <w:spacing w:line="360" w:lineRule="exact"/>
              <w:widowControl w:val="off"/>
              <w:rPr>
                <w:rFonts w:hint="eastAsia" w:ascii="宋体" w:hAnsi="宋体" w:eastAsia="宋体" w:cs="宋体"/>
                <w:b w:val="0"/>
                <w:bCs/>
                <w:color w:val="auto"/>
                <w:sz w:val="21"/>
                <w:szCs w:val="21"/>
                <w:lang w:val="zh-CN"/>
              </w:rPr>
            </w:pPr>
            <w:r>
              <w:rPr>
                <w:rFonts w:hint="eastAsia" w:ascii="宋体" w:hAnsi="宋体" w:eastAsia="宋体" w:cs="宋体"/>
                <w:b w:val="0"/>
                <w:bCs/>
                <w:color w:val="auto"/>
                <w:sz w:val="21"/>
                <w:szCs w:val="21"/>
                <w:lang w:val="zh-CN"/>
              </w:rPr>
              <w:t xml:space="preserve">（4）因重大变故，采购任务取消的；</w:t>
            </w:r>
            <w:r/>
          </w:p>
          <w:p>
            <w:pPr>
              <w:keepLines w:val="0"/>
              <w:keepNext w:val="0"/>
              <w:pageBreakBefore w:val="0"/>
              <w:spacing w:line="360" w:lineRule="exact"/>
              <w:widowControl w:val="off"/>
              <w:rPr>
                <w:rFonts w:hint="eastAsia" w:ascii="宋体" w:hAnsi="宋体" w:eastAsia="宋体" w:cs="宋体"/>
                <w:color w:val="auto"/>
                <w:sz w:val="21"/>
                <w:szCs w:val="21"/>
                <w:lang w:val="zh-CN" w:eastAsia="zh-CN" w:bidi="ar-SA"/>
              </w:rPr>
            </w:pPr>
            <w:r>
              <w:rPr>
                <w:rFonts w:hint="eastAsia" w:ascii="宋体" w:hAnsi="宋体" w:eastAsia="宋体" w:cs="宋体"/>
                <w:b w:val="0"/>
                <w:bCs/>
                <w:color w:val="auto"/>
                <w:sz w:val="21"/>
                <w:szCs w:val="21"/>
                <w:lang w:val="zh-CN"/>
              </w:rPr>
              <w:t xml:space="preserve">（</w:t>
            </w:r>
            <w:r>
              <w:rPr>
                <w:rFonts w:hint="eastAsia" w:ascii="宋体" w:hAnsi="宋体" w:eastAsia="宋体" w:cs="宋体"/>
                <w:b w:val="0"/>
                <w:bCs/>
                <w:color w:val="auto"/>
                <w:sz w:val="21"/>
                <w:szCs w:val="21"/>
              </w:rPr>
              <w:t xml:space="preserve">5</w:t>
            </w:r>
            <w:r>
              <w:rPr>
                <w:rFonts w:hint="eastAsia" w:ascii="宋体" w:hAnsi="宋体" w:eastAsia="宋体" w:cs="宋体"/>
                <w:b w:val="0"/>
                <w:bCs/>
                <w:color w:val="auto"/>
                <w:sz w:val="21"/>
                <w:szCs w:val="21"/>
                <w:lang w:val="zh-CN"/>
              </w:rPr>
              <w:t xml:space="preserve">）法律、法规以及招标文件规定废标情形。</w:t>
            </w:r>
            <w:r/>
          </w:p>
        </w:tc>
      </w:tr>
      <w:tr>
        <w:trPr>
          <w:trHeight w:val="924"/>
        </w:trPr>
        <w:tc>
          <w:tcPr>
            <w:tcW w:w="8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27</w:t>
            </w:r>
            <w:r/>
          </w:p>
        </w:tc>
        <w:tc>
          <w:tcPr>
            <w:tcW w:w="1788" w:type="dxa"/>
            <w:vAlign w:val="center"/>
            <w:textDirection w:val="lrTb"/>
            <w:noWrap w:val="false"/>
          </w:tcPr>
          <w:p>
            <w:pPr>
              <w:widowControl/>
              <w:rPr>
                <w:rFonts w:hint="eastAsia" w:ascii="宋体" w:hAnsi="宋体" w:eastAsia="宋体" w:cs="宋体"/>
                <w:color w:val="auto"/>
                <w:sz w:val="21"/>
                <w:szCs w:val="21"/>
                <w:lang w:val="zh-CN" w:eastAsia="zh-CN" w:bidi="ar-SA"/>
              </w:rPr>
            </w:pPr>
            <w:r>
              <w:rPr>
                <w:rFonts w:hint="eastAsia"/>
                <w:b w:val="0"/>
                <w:bCs/>
                <w:color w:val="auto"/>
                <w:sz w:val="21"/>
                <w:szCs w:val="21"/>
                <w:highlight w:val="none"/>
                <w:lang w:val="en-US" w:bidi="ar-SA"/>
              </w:rPr>
              <w:t xml:space="preserve">其他说明</w:t>
            </w:r>
            <w:r/>
          </w:p>
        </w:tc>
        <w:tc>
          <w:tcPr>
            <w:tcW w:w="6909" w:type="dxa"/>
            <w:vAlign w:val="center"/>
            <w:textDirection w:val="lrTb"/>
            <w:noWrap w:val="false"/>
          </w:tcPr>
          <w:p>
            <w:pPr>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采购文件中的其他内容与本条款不一致的，以本条款内容为准：</w:t>
            </w:r>
            <w:r/>
          </w:p>
          <w:p>
            <w:pPr>
              <w:spacing w:line="440" w:lineRule="exact"/>
              <w:rPr>
                <w:rFonts w:ascii="宋体" w:hAnsi="宋体" w:cs="宋体"/>
                <w:b w:val="0"/>
                <w:bCs/>
                <w:color w:val="auto"/>
                <w:sz w:val="21"/>
                <w:szCs w:val="21"/>
                <w:highlight w:val="none"/>
              </w:rPr>
            </w:pPr>
            <w:r>
              <w:rPr>
                <w:rFonts w:hint="eastAsia" w:ascii="宋体" w:hAnsi="宋体" w:cs="宋体"/>
                <w:b w:val="0"/>
                <w:bCs/>
                <w:color w:val="auto"/>
                <w:sz w:val="21"/>
                <w:szCs w:val="21"/>
                <w:highlight w:val="none"/>
              </w:rPr>
              <w:t xml:space="preserve">1</w:t>
            </w:r>
            <w:r>
              <w:rPr>
                <w:rFonts w:hint="eastAsia"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rPr>
              <w:t xml:space="preserve">中标供应商在公示结束后3日内，须向采购代理机构支付中标服务费。</w:t>
            </w:r>
            <w:r/>
          </w:p>
          <w:p>
            <w:pPr>
              <w:spacing w:line="360" w:lineRule="exact"/>
              <w:rPr>
                <w:rFonts w:hint="eastAsia" w:ascii="宋体" w:hAnsi="宋体" w:cs="宋体"/>
                <w:b w:val="0"/>
                <w:bCs/>
                <w:color w:val="auto"/>
                <w:sz w:val="21"/>
                <w:szCs w:val="21"/>
                <w:lang w:val="zh-CN"/>
              </w:rPr>
            </w:pPr>
            <w:r>
              <w:rPr>
                <w:rFonts w:hint="eastAsia" w:ascii="宋体" w:hAnsi="宋体" w:cs="宋体"/>
                <w:b w:val="0"/>
                <w:bCs/>
                <w:color w:val="auto"/>
                <w:sz w:val="21"/>
                <w:szCs w:val="21"/>
                <w:highlight w:val="none"/>
              </w:rPr>
              <w:t xml:space="preserve">2</w:t>
            </w:r>
            <w:r>
              <w:rPr>
                <w:rFonts w:hint="eastAsia" w:cs="宋体"/>
                <w:b w:val="0"/>
                <w:bCs/>
                <w:color w:val="auto"/>
                <w:sz w:val="21"/>
                <w:szCs w:val="21"/>
                <w:highlight w:val="none"/>
                <w:lang w:val="en-US" w:eastAsia="zh-CN"/>
              </w:rPr>
              <w:t xml:space="preserve">.</w:t>
            </w:r>
            <w:r>
              <w:rPr>
                <w:rFonts w:hint="eastAsia" w:ascii="宋体" w:hAnsi="宋体" w:cs="宋体"/>
                <w:b w:val="0"/>
                <w:bCs/>
                <w:color w:val="auto"/>
                <w:sz w:val="21"/>
                <w:szCs w:val="21"/>
                <w:highlight w:val="none"/>
              </w:rPr>
              <w:t xml:space="preserve">收取标准参照</w:t>
            </w:r>
            <w:r>
              <w:rPr>
                <w:rFonts w:hint="eastAsia" w:ascii="宋体" w:hAnsi="宋体" w:cs="宋体"/>
                <w:b w:val="0"/>
                <w:bCs/>
                <w:color w:val="auto"/>
                <w:sz w:val="21"/>
                <w:szCs w:val="21"/>
                <w:highlight w:val="none"/>
                <w:lang w:val="en-US" w:eastAsia="zh-CN"/>
              </w:rPr>
              <w:t xml:space="preserve">苏</w:t>
            </w:r>
            <w:r>
              <w:rPr>
                <w:rFonts w:hint="eastAsia" w:cs="宋体"/>
                <w:b w:val="0"/>
                <w:bCs/>
                <w:color w:val="auto"/>
                <w:sz w:val="21"/>
                <w:szCs w:val="21"/>
                <w:highlight w:val="none"/>
                <w:lang w:eastAsia="zh-CN"/>
              </w:rPr>
              <w:t xml:space="preserve">政采协</w:t>
            </w:r>
            <w:r>
              <w:rPr>
                <w:rFonts w:hint="eastAsia" w:ascii="宋体" w:hAnsi="宋体" w:cs="宋体"/>
                <w:b w:val="0"/>
                <w:bCs/>
                <w:color w:val="auto"/>
                <w:sz w:val="21"/>
                <w:szCs w:val="21"/>
                <w:highlight w:val="none"/>
              </w:rPr>
              <w:t xml:space="preserve">【20</w:t>
            </w:r>
            <w:r>
              <w:rPr>
                <w:rFonts w:hint="eastAsia" w:cs="宋体"/>
                <w:b w:val="0"/>
                <w:bCs/>
                <w:color w:val="auto"/>
                <w:sz w:val="21"/>
                <w:szCs w:val="21"/>
                <w:highlight w:val="none"/>
                <w:lang w:val="en-US" w:eastAsia="zh-CN"/>
              </w:rPr>
              <w:t xml:space="preserve">24</w:t>
            </w:r>
            <w:r>
              <w:rPr>
                <w:rFonts w:hint="eastAsia" w:ascii="宋体" w:hAnsi="宋体" w:cs="宋体"/>
                <w:b w:val="0"/>
                <w:bCs/>
                <w:color w:val="auto"/>
                <w:sz w:val="21"/>
                <w:szCs w:val="21"/>
                <w:highlight w:val="none"/>
              </w:rPr>
              <w:t xml:space="preserve">】</w:t>
            </w:r>
            <w:r>
              <w:rPr>
                <w:rFonts w:hint="eastAsia" w:cs="宋体"/>
                <w:b w:val="0"/>
                <w:bCs/>
                <w:color w:val="auto"/>
                <w:sz w:val="21"/>
                <w:szCs w:val="21"/>
                <w:highlight w:val="none"/>
                <w:lang w:val="en-US" w:eastAsia="zh-CN"/>
              </w:rPr>
              <w:t xml:space="preserve">20</w:t>
            </w:r>
            <w:r>
              <w:rPr>
                <w:rFonts w:hint="eastAsia" w:ascii="宋体" w:hAnsi="宋体" w:cs="宋体"/>
                <w:b w:val="0"/>
                <w:bCs/>
                <w:color w:val="auto"/>
                <w:sz w:val="21"/>
                <w:szCs w:val="21"/>
                <w:highlight w:val="none"/>
              </w:rPr>
              <w:t xml:space="preserve">号文的服务采购收费</w:t>
            </w:r>
            <w:r>
              <w:rPr>
                <w:rFonts w:hint="eastAsia" w:cs="宋体"/>
                <w:b w:val="0"/>
                <w:bCs/>
                <w:color w:val="auto"/>
                <w:sz w:val="21"/>
                <w:szCs w:val="21"/>
                <w:highlight w:val="none"/>
                <w:lang w:eastAsia="zh-CN"/>
              </w:rPr>
              <w:t xml:space="preserve">标准</w:t>
            </w:r>
            <w:r>
              <w:rPr>
                <w:rFonts w:hint="eastAsia" w:ascii="宋体" w:hAnsi="宋体" w:cs="宋体"/>
                <w:b w:val="0"/>
                <w:bCs/>
                <w:color w:val="auto"/>
                <w:sz w:val="21"/>
                <w:szCs w:val="21"/>
                <w:highlight w:val="none"/>
              </w:rPr>
              <w:t xml:space="preserve">收取。</w:t>
            </w:r>
            <w:r>
              <w:rPr>
                <w:rFonts w:hint="eastAsia" w:ascii="宋体" w:hAnsi="宋体" w:cs="宋体"/>
                <w:b w:val="0"/>
                <w:bCs/>
                <w:color w:val="auto"/>
                <w:sz w:val="21"/>
                <w:szCs w:val="21"/>
                <w:lang w:val="zh-CN"/>
              </w:rPr>
              <w:t xml:space="preserve">计算方法如下（按差额定率累进法计算）：</w:t>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8"/>
              <w:gridCol w:w="1770"/>
            </w:tblGrid>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中标金额（万元）</w:t>
                  </w:r>
                  <w:r/>
                </w:p>
              </w:tc>
              <w:tc>
                <w:tcPr>
                  <w:tcW w:w="1770"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费率</w:t>
                  </w:r>
                  <w:r/>
                </w:p>
              </w:tc>
            </w:tr>
            <w:tr>
              <w:trPr>
                <w:jc w:val="center"/>
                <w:trHeight w:val="431"/>
                <w:tblHeader/>
              </w:trPr>
              <w:tc>
                <w:tcPr>
                  <w:tcW w:w="3698"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最低收费金额（每个委托项目）</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5000元</w:t>
                  </w:r>
                  <w:r/>
                </w:p>
              </w:tc>
            </w:tr>
            <w:tr>
              <w:trPr>
                <w:jc w:val="center"/>
                <w:trHeight w:val="431"/>
                <w:tblHeader/>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50万元以下(含50万元)</w:t>
                  </w:r>
                  <w:r/>
                </w:p>
              </w:tc>
              <w:tc>
                <w:tcPr>
                  <w:tcW w:w="1770"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1.6%</w:t>
                  </w:r>
                  <w:r/>
                </w:p>
              </w:tc>
            </w:tr>
            <w:tr>
              <w:trPr>
                <w:jc w:val="center"/>
                <w:trHeight w:val="249"/>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50-400万元(含 400万元)</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1.5%</w:t>
                  </w:r>
                  <w:r/>
                </w:p>
              </w:tc>
            </w:tr>
            <w:tr>
              <w:trPr>
                <w:jc w:val="center"/>
                <w:trHeight w:val="199"/>
              </w:trPr>
              <w:tc>
                <w:tcPr>
                  <w:tcW w:w="3698" w:type="dxa"/>
                  <w:vAlign w:val="center"/>
                  <w:textDirection w:val="lrTb"/>
                  <w:noWrap w:val="false"/>
                </w:tcPr>
                <w:p>
                  <w:pP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400万元-1000万元(含1000万元)</w:t>
                  </w:r>
                  <w:r/>
                </w:p>
              </w:tc>
              <w:tc>
                <w:tcPr>
                  <w:tcW w:w="1770"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1.1%</w:t>
                  </w:r>
                  <w:r/>
                </w:p>
              </w:tc>
            </w:tr>
            <w:tr>
              <w:trPr>
                <w:jc w:val="center"/>
                <w:trHeight w:val="199"/>
              </w:trPr>
              <w:tc>
                <w:tcPr>
                  <w:tcW w:w="3698" w:type="dxa"/>
                  <w:vAlign w:val="center"/>
                  <w:textDirection w:val="lrTb"/>
                  <w:noWrap w:val="false"/>
                </w:tcPr>
                <w:p>
                  <w:pPr>
                    <w:jc w:val="center"/>
                    <w:spacing w:line="360" w:lineRule="exact"/>
                    <w:rPr>
                      <w:rFonts w:hint="eastAsia" w:ascii="宋体" w:hAnsi="宋体" w:cs="宋体"/>
                      <w:b w:val="0"/>
                      <w:bCs/>
                      <w:color w:val="auto"/>
                      <w:sz w:val="21"/>
                      <w:szCs w:val="21"/>
                    </w:rPr>
                  </w:pPr>
                  <w:r>
                    <w:rPr>
                      <w:rFonts w:hint="eastAsia" w:ascii="宋体" w:hAnsi="宋体" w:cs="宋体"/>
                      <w:b w:val="0"/>
                      <w:bCs/>
                      <w:color w:val="auto"/>
                      <w:sz w:val="21"/>
                      <w:szCs w:val="21"/>
                    </w:rPr>
                    <w:t xml:space="preserve">1000-5000万元(含5000万元)</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0.8%</w:t>
                  </w:r>
                  <w:r/>
                </w:p>
              </w:tc>
            </w:tr>
            <w:tr>
              <w:trPr>
                <w:jc w:val="center"/>
                <w:trHeight w:val="199"/>
              </w:trPr>
              <w:tc>
                <w:tcPr>
                  <w:tcW w:w="3698"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5000-1亿元（含1亿元）</w:t>
                  </w:r>
                  <w:r/>
                </w:p>
              </w:tc>
              <w:tc>
                <w:tcPr>
                  <w:tcW w:w="1770" w:type="dxa"/>
                  <w:vAlign w:val="center"/>
                  <w:textDirection w:val="lrTb"/>
                  <w:noWrap w:val="false"/>
                </w:tcPr>
                <w:p>
                  <w:pPr>
                    <w:jc w:val="center"/>
                    <w:spacing w:line="360" w:lineRule="exact"/>
                    <w:rPr>
                      <w:rFonts w:ascii="宋体" w:hAnsi="宋体" w:cs="宋体"/>
                      <w:b w:val="0"/>
                      <w:bCs/>
                      <w:color w:val="auto"/>
                      <w:sz w:val="21"/>
                      <w:szCs w:val="21"/>
                    </w:rPr>
                  </w:pPr>
                  <w:r>
                    <w:rPr>
                      <w:rFonts w:hint="eastAsia" w:ascii="宋体" w:hAnsi="宋体" w:cs="宋体"/>
                      <w:b w:val="0"/>
                      <w:bCs/>
                      <w:color w:val="auto"/>
                      <w:sz w:val="21"/>
                      <w:szCs w:val="21"/>
                    </w:rPr>
                    <w:t xml:space="preserve">0.25%</w:t>
                  </w:r>
                  <w:r/>
                </w:p>
              </w:tc>
            </w:tr>
          </w:tbl>
          <w:p>
            <w:pPr>
              <w:pStyle w:val="1637"/>
              <w:ind w:left="0" w:firstLine="0"/>
              <w:rPr>
                <w:rFonts w:hint="eastAsia" w:ascii="宋体" w:hAnsi="宋体" w:eastAsia="宋体" w:cs="宋体"/>
                <w:color w:val="auto"/>
                <w:sz w:val="21"/>
                <w:szCs w:val="21"/>
                <w:lang w:val="zh-CN" w:eastAsia="zh-CN" w:bidi="ar-SA"/>
              </w:rPr>
            </w:pPr>
            <w:r>
              <w:rPr>
                <w:rFonts w:hint="eastAsia" w:ascii="宋体" w:hAnsi="宋体" w:eastAsia="宋体" w:cs="宋体"/>
                <w:b w:val="0"/>
                <w:bCs/>
                <w:color w:val="auto"/>
                <w:sz w:val="21"/>
                <w:szCs w:val="21"/>
                <w:highlight w:val="none"/>
                <w:lang w:val="zh-CN" w:bidi="zh-CN"/>
              </w:rPr>
              <w:t xml:space="preserve">投标供应商在报价中需考虑此费用的代付，采购人不再另行支付。</w:t>
            </w:r>
            <w:r/>
          </w:p>
        </w:tc>
      </w:tr>
      <w:tr>
        <w:trPr>
          <w:trHeight w:val="2400"/>
        </w:trPr>
        <w:tc>
          <w:tcPr>
            <w:tcW w:w="825"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en-US" w:eastAsia="zh-CN"/>
              </w:rPr>
            </w:pPr>
            <w:r/>
            <w:bookmarkStart w:id="65" w:name="_Toc87018803"/>
            <w:r>
              <w:rPr>
                <w:rFonts w:hint="eastAsia" w:ascii="宋体" w:hAnsi="宋体" w:eastAsia="宋体" w:cs="宋体"/>
                <w:color w:val="auto"/>
                <w:sz w:val="21"/>
                <w:szCs w:val="21"/>
                <w:lang w:val="en-US" w:eastAsia="zh-CN"/>
              </w:rPr>
              <w:t xml:space="preserve">28</w:t>
            </w:r>
            <w:r/>
          </w:p>
        </w:tc>
        <w:tc>
          <w:tcPr>
            <w:tcW w:w="1788" w:type="dxa"/>
            <w:vAlign w:val="center"/>
            <w:textDirection w:val="lrTb"/>
            <w:noWrap w:val="false"/>
          </w:tcPr>
          <w:p>
            <w:pPr>
              <w:jc w:val="center"/>
              <w:keepLines w:val="0"/>
              <w:keepNext w:val="0"/>
              <w:pageBreakBefore w:val="0"/>
              <w:spacing w:line="3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 xml:space="preserve">补充说明</w:t>
            </w:r>
            <w:r/>
          </w:p>
        </w:tc>
        <w:tc>
          <w:tcPr>
            <w:tcW w:w="6909" w:type="dxa"/>
            <w:vAlign w:val="center"/>
            <w:textDirection w:val="lrTb"/>
            <w:noWrap w:val="false"/>
          </w:tcPr>
          <w:p>
            <w:pPr>
              <w:numPr>
                <w:ilvl w:val="0"/>
                <w:numId w:val="0"/>
              </w:numPr>
              <w:jc w:val="left"/>
              <w:keepLines w:val="0"/>
              <w:keepNext w:val="0"/>
              <w:pageBreakBefore w:val="0"/>
              <w:spacing w:line="360" w:lineRule="exact"/>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zh-CN"/>
              </w:rPr>
              <w:t xml:space="preserve">监督部门：靖江市政府采购监督管理办公室，地址：靖江市政务服务中心4楼，电话：0523-89182489。</w:t>
            </w:r>
            <w:r/>
          </w:p>
          <w:p>
            <w:pPr>
              <w:pStyle w:val="1171"/>
              <w:numPr>
                <w:ilvl w:val="0"/>
                <w:numId w:val="0"/>
              </w:numPr>
              <w:ind w:left="0" w:firstLine="0"/>
              <w:keepLines w:val="0"/>
              <w:keepNext w:val="0"/>
              <w:pageBreakBefore w:val="0"/>
              <w:spacing w:line="360" w:lineRule="exact"/>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lang w:val="zh-CN" w:eastAsia="zh-CN" w:bidi="ar-SA"/>
              </w:rPr>
              <w:t xml:space="preserve">2、</w:t>
            </w:r>
            <w:r>
              <w:rPr>
                <w:rFonts w:hint="eastAsia" w:ascii="宋体" w:hAnsi="宋体" w:eastAsia="宋体" w:cs="宋体"/>
                <w:color w:val="auto"/>
                <w:sz w:val="21"/>
                <w:szCs w:val="21"/>
                <w:highlight w:val="none"/>
                <w:lang w:val="zh-CN"/>
              </w:rPr>
              <w:t xml:space="preserve">本</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文件与前附表相矛盾或冲突的部分以前附表为准，但采购需求中的要求优先执行，采购文件未明确的或与政府采购法及相关法律法规不一致的按其执行；供应商在编制</w:t>
            </w:r>
            <w:r>
              <w:rPr>
                <w:rFonts w:hint="eastAsia" w:ascii="宋体" w:hAnsi="宋体" w:eastAsia="宋体" w:cs="宋体"/>
                <w:color w:val="auto"/>
                <w:sz w:val="21"/>
                <w:szCs w:val="21"/>
                <w:highlight w:val="none"/>
                <w:lang w:val="en-US" w:eastAsia="zh-CN"/>
              </w:rPr>
              <w:t xml:space="preserve">投标</w:t>
            </w:r>
            <w:r>
              <w:rPr>
                <w:rFonts w:hint="eastAsia" w:ascii="宋体" w:hAnsi="宋体" w:eastAsia="宋体" w:cs="宋体"/>
                <w:color w:val="auto"/>
                <w:sz w:val="21"/>
                <w:szCs w:val="21"/>
                <w:highlight w:val="none"/>
                <w:lang w:val="zh-CN"/>
              </w:rPr>
              <w:t xml:space="preserve">文件中，</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lang w:val="zh-CN"/>
              </w:rPr>
              <w:t xml:space="preserve">文件中没有类似表格的，格式自拟。</w:t>
            </w:r>
            <w:r/>
          </w:p>
          <w:p>
            <w:pPr>
              <w:pStyle w:val="1171"/>
              <w:numPr>
                <w:ilvl w:val="0"/>
                <w:numId w:val="0"/>
              </w:numPr>
              <w:ind w:left="0" w:firstLine="0"/>
              <w:keepLines w:val="0"/>
              <w:keepNext w:val="0"/>
              <w:pageBreakBefore w:val="0"/>
              <w:spacing w:line="360" w:lineRule="exact"/>
              <w:rPr>
                <w:rFonts w:hint="eastAsia"/>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val="zh-CN"/>
              </w:rPr>
              <w:t xml:space="preserve">本文件内容，如含有排除或限制市场竞争的内容，请与我单位反映。</w:t>
            </w:r>
            <w:bookmarkEnd w:id="65"/>
            <w:r/>
          </w:p>
        </w:tc>
      </w:tr>
    </w:tbl>
    <w:p>
      <w:pPr>
        <w:rPr>
          <w:rFonts w:hint="eastAsia"/>
        </w:rPr>
      </w:pPr>
      <w:r/>
      <w:bookmarkStart w:id="66" w:name="_Toc20762"/>
      <w:r/>
      <w:bookmarkStart w:id="67" w:name="_Toc1291"/>
      <w:r/>
      <w:bookmarkStart w:id="68" w:name="_Toc11883"/>
      <w:r/>
      <w:bookmarkStart w:id="69" w:name="_Toc89569875"/>
      <w:r/>
      <w:r/>
    </w:p>
    <w:p>
      <w:pPr>
        <w:pStyle w:val="886"/>
        <w:rPr>
          <w:rFonts w:hint="eastAsia"/>
          <w:lang w:eastAsia="zh-CN"/>
        </w:rPr>
      </w:pPr>
      <w:r>
        <w:rPr>
          <w:rFonts w:hint="eastAsia"/>
        </w:rPr>
        <w:t xml:space="preserve">一、</w:t>
      </w:r>
      <w:r>
        <w:rPr>
          <w:rFonts w:hint="eastAsia"/>
          <w:lang w:eastAsia="zh-CN"/>
        </w:rPr>
        <w:t xml:space="preserve">总则</w:t>
      </w:r>
      <w:r/>
    </w:p>
    <w:p>
      <w:pPr>
        <w:ind w:firstLine="422"/>
        <w:pageBreakBefore w:val="0"/>
        <w:spacing w:line="360" w:lineRule="auto"/>
        <w:widowControl w:val="off"/>
        <w:rPr>
          <w:rFonts w:hint="eastAsia" w:ascii="宋体" w:hAnsi="宋体" w:eastAsia="宋体" w:cs="宋体"/>
          <w:b/>
          <w:bCs/>
          <w:color w:val="auto"/>
          <w:sz w:val="24"/>
          <w:szCs w:val="24"/>
          <w:highlight w:val="none"/>
        </w:rPr>
      </w:pPr>
      <w:r/>
      <w:bookmarkStart w:id="70" w:name="_Toc87018804"/>
      <w:r/>
      <w:bookmarkStart w:id="71" w:name="_Toc89569839"/>
      <w:r/>
      <w:bookmarkStart w:id="72" w:name="_Toc520356144"/>
      <w:r>
        <w:rPr>
          <w:rFonts w:hint="eastAsia" w:ascii="宋体" w:hAnsi="宋体" w:eastAsia="宋体" w:cs="宋体"/>
          <w:b/>
          <w:bCs/>
          <w:color w:val="auto"/>
          <w:sz w:val="24"/>
          <w:szCs w:val="24"/>
          <w:highlight w:val="none"/>
          <w:lang w:val="en-US" w:eastAsia="zh-CN"/>
        </w:rPr>
        <w:t xml:space="preserve">1.1</w:t>
      </w:r>
      <w:r>
        <w:rPr>
          <w:rFonts w:hint="eastAsia" w:ascii="宋体" w:hAnsi="宋体" w:eastAsia="宋体" w:cs="宋体"/>
          <w:b/>
          <w:bCs/>
          <w:color w:val="auto"/>
          <w:sz w:val="24"/>
          <w:szCs w:val="24"/>
          <w:highlight w:val="none"/>
          <w:lang w:eastAsia="zh-CN"/>
        </w:rPr>
        <w:t xml:space="preserve">项目概况</w:t>
      </w:r>
      <w:bookmarkEnd w:id="70"/>
      <w:r/>
      <w:bookmarkEnd w:id="71"/>
      <w:r/>
      <w:bookmarkEnd w:id="72"/>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采购人：系指依法进行采购的政府机关或事业单位。本项目的采购人为：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z w:val="24"/>
          <w:szCs w:val="24"/>
          <w:highlight w:val="none"/>
          <w:lang w:val="en-US" w:eastAsia="zh-CN"/>
        </w:rPr>
        <w:t xml:space="preserve">1.1.2</w:t>
      </w:r>
      <w:r>
        <w:rPr>
          <w:rFonts w:hint="eastAsia" w:ascii="宋体" w:hAnsi="宋体" w:eastAsia="宋体" w:cs="宋体"/>
          <w:color w:val="auto"/>
          <w:sz w:val="24"/>
          <w:szCs w:val="24"/>
          <w:highlight w:val="none"/>
        </w:rPr>
        <w:t xml:space="preserve">招标采购代理机构：是指集中采购机构或依法经认定资格的其他招标采购代理机构。本项目的招标采购代理机构为：</w:t>
      </w:r>
      <w:r>
        <w:rPr>
          <w:rFonts w:hint="eastAsia" w:ascii="宋体" w:hAnsi="宋体" w:eastAsia="宋体" w:cs="宋体"/>
          <w:color w:val="auto"/>
          <w:sz w:val="24"/>
          <w:szCs w:val="24"/>
          <w:highlight w:val="none"/>
          <w:u w:val="single"/>
        </w:rPr>
        <w:t xml:space="preserve">见供应商须知前附表</w:t>
      </w:r>
      <w:r>
        <w:rPr>
          <w:rFonts w:hint="eastAsia" w:ascii="宋体" w:hAnsi="宋体" w:eastAsia="宋体" w:cs="宋体"/>
          <w:color w:val="auto"/>
          <w:sz w:val="24"/>
          <w:szCs w:val="24"/>
          <w:highlight w:val="none"/>
        </w:rPr>
        <w:t xml:space="preserve">。</w:t>
      </w:r>
      <w:r/>
    </w:p>
    <w:p>
      <w:pPr>
        <w:ind w:firstLine="420"/>
        <w:keepLines w:val="0"/>
        <w:keepNext w:val="0"/>
        <w:pageBreakBefore w:val="0"/>
        <w:spacing w:line="360" w:lineRule="auto"/>
        <w:widowControl w:val="off"/>
        <w:rPr>
          <w:rFonts w:hint="eastAsia" w:ascii="宋体" w:hAnsi="宋体" w:eastAsia="宋体" w:cs="宋体"/>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bidi="ar-SA"/>
        </w:rPr>
        <w:t xml:space="preserve">1.1.3</w:t>
      </w:r>
      <w:r>
        <w:rPr>
          <w:rFonts w:hint="eastAsia" w:ascii="宋体" w:hAnsi="宋体" w:eastAsia="宋体" w:cs="宋体"/>
          <w:color w:val="auto"/>
          <w:spacing w:val="0"/>
          <w:sz w:val="24"/>
          <w:szCs w:val="24"/>
          <w:highlight w:val="none"/>
          <w:lang w:val="en-US" w:bidi="ar-SA"/>
        </w:rPr>
        <w:t xml:space="preserve">本采购项目名称及编号：见供应商须知前附表。</w:t>
      </w:r>
      <w:r/>
    </w:p>
    <w:p>
      <w:pPr>
        <w:ind w:firstLine="420"/>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bidi="ar-SA"/>
        </w:rPr>
        <w:outlineLvl w:val="9"/>
      </w:pPr>
      <w:r>
        <w:rPr>
          <w:rFonts w:hint="eastAsia" w:ascii="宋体" w:hAnsi="宋体" w:eastAsia="宋体" w:cs="宋体"/>
          <w:color w:val="auto"/>
          <w:spacing w:val="0"/>
          <w:sz w:val="24"/>
          <w:szCs w:val="24"/>
          <w:highlight w:val="none"/>
          <w:lang w:val="en-US" w:eastAsia="zh-CN" w:bidi="ar-SA"/>
        </w:rPr>
        <w:t xml:space="preserve">1.1.4</w:t>
      </w:r>
      <w:r>
        <w:rPr>
          <w:rFonts w:hint="eastAsia" w:ascii="宋体" w:hAnsi="宋体" w:eastAsia="宋体" w:cs="宋体"/>
          <w:color w:val="auto"/>
          <w:spacing w:val="0"/>
          <w:sz w:val="24"/>
          <w:szCs w:val="24"/>
          <w:highlight w:val="none"/>
          <w:lang w:val="en-US" w:bidi="ar-SA"/>
        </w:rPr>
        <w:t xml:space="preserve">本采购项目标段划分：见供应商须知前附表。</w:t>
      </w:r>
      <w:r/>
    </w:p>
    <w:p>
      <w:pPr>
        <w:ind w:firstLine="420"/>
        <w:keepLines w:val="0"/>
        <w:keepNext w:val="0"/>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bidi="ar-SA"/>
        </w:rPr>
        <w:outlineLvl w:val="9"/>
      </w:pPr>
      <w:r>
        <w:rPr>
          <w:rFonts w:hint="eastAsia" w:ascii="宋体" w:hAnsi="宋体" w:eastAsia="宋体" w:cs="宋体"/>
          <w:b w:val="0"/>
          <w:bCs w:val="0"/>
          <w:color w:val="auto"/>
          <w:spacing w:val="0"/>
          <w:sz w:val="24"/>
          <w:szCs w:val="24"/>
          <w:highlight w:val="none"/>
          <w:lang w:val="en-US" w:eastAsia="zh-CN" w:bidi="ar-SA"/>
        </w:rPr>
        <w:t xml:space="preserve">1.1.5</w:t>
      </w:r>
      <w:r>
        <w:rPr>
          <w:rFonts w:hint="eastAsia" w:ascii="宋体" w:hAnsi="宋体" w:eastAsia="宋体" w:cs="宋体"/>
          <w:b w:val="0"/>
          <w:bCs w:val="0"/>
          <w:color w:val="auto"/>
          <w:spacing w:val="0"/>
          <w:sz w:val="24"/>
          <w:szCs w:val="24"/>
          <w:highlight w:val="none"/>
          <w:lang w:val="en-US" w:bidi="ar-SA"/>
        </w:rPr>
        <w:t xml:space="preserve">本项目采购方式：见供应商须知前附表。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b w:val="0"/>
          <w:bCs w:val="0"/>
          <w:color w:val="auto"/>
          <w:spacing w:val="0"/>
          <w:sz w:val="24"/>
          <w:szCs w:val="24"/>
          <w:highlight w:val="none"/>
          <w:lang w:val="en-US" w:eastAsia="zh-CN" w:bidi="ar-SA"/>
        </w:rPr>
        <w:t xml:space="preserve">1.1.6</w:t>
      </w:r>
      <w:r>
        <w:rPr>
          <w:rFonts w:hint="eastAsia" w:ascii="宋体" w:hAnsi="宋体" w:eastAsia="宋体" w:cs="宋体"/>
          <w:b w:val="0"/>
          <w:bCs w:val="0"/>
          <w:color w:val="auto"/>
          <w:spacing w:val="0"/>
          <w:sz w:val="24"/>
          <w:szCs w:val="24"/>
          <w:highlight w:val="none"/>
          <w:lang w:val="en-US" w:bidi="ar-SA"/>
        </w:rPr>
        <w:t xml:space="preserve">本项目采购预算：见供应商须知前</w:t>
      </w:r>
      <w:bookmarkStart w:id="73" w:name="1.2.服务期及验收要求"/>
      <w:r/>
      <w:bookmarkEnd w:id="73"/>
      <w:r>
        <w:rPr>
          <w:rFonts w:hint="eastAsia" w:ascii="宋体" w:hAnsi="宋体" w:eastAsia="宋体" w:cs="宋体"/>
          <w:b w:val="0"/>
          <w:bCs w:val="0"/>
          <w:color w:val="auto"/>
          <w:spacing w:val="0"/>
          <w:sz w:val="24"/>
          <w:szCs w:val="24"/>
          <w:highlight w:val="none"/>
          <w:lang w:val="en-US" w:bidi="ar-SA"/>
        </w:rPr>
        <w:t xml:space="preserve">附表。</w:t>
      </w:r>
      <w:bookmarkStart w:id="74" w:name="_Toc10060"/>
      <w:r/>
      <w:bookmarkStart w:id="75" w:name="_Toc30088"/>
      <w:r/>
      <w:bookmarkStart w:id="76" w:name="_Toc12333"/>
      <w:r/>
      <w:bookmarkStart w:id="77" w:name="_Toc110676268"/>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 服务内容、服务质量及</w:t>
      </w:r>
      <w:bookmarkEnd w:id="74"/>
      <w:r/>
      <w:bookmarkEnd w:id="75"/>
      <w:r/>
      <w:bookmarkEnd w:id="76"/>
      <w:r>
        <w:rPr>
          <w:rFonts w:hint="eastAsia" w:ascii="宋体" w:hAnsi="宋体" w:eastAsia="宋体" w:cs="宋体"/>
          <w:color w:val="auto"/>
          <w:sz w:val="24"/>
          <w:szCs w:val="24"/>
          <w:highlight w:val="none"/>
        </w:rPr>
        <w:t xml:space="preserve">合同履行期限</w:t>
      </w:r>
      <w:bookmarkEnd w:id="77"/>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1.2.1本采购项目的服务内容：见投标人须知前附表。</w:t>
      </w:r>
      <w:r/>
    </w:p>
    <w:p>
      <w:pPr>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1.2.2 本采购项目的服务质量：见投标人须知前附表。</w:t>
      </w:r>
      <w:r/>
    </w:p>
    <w:p>
      <w:pPr>
        <w:ind w:firstLine="420"/>
        <w:keepLines/>
        <w:keepNext/>
        <w:pageBreakBefore w:val="0"/>
        <w:spacing w:line="360" w:lineRule="auto"/>
        <w:widowControl w:val="off"/>
        <w:rPr>
          <w:rFonts w:hint="eastAsia" w:ascii="宋体" w:hAnsi="宋体" w:eastAsia="宋体" w:cs="宋体"/>
          <w:b w:val="0"/>
          <w:bCs w:val="0"/>
          <w:color w:val="auto"/>
          <w:spacing w:val="0"/>
          <w:sz w:val="24"/>
          <w:szCs w:val="24"/>
          <w:highlight w:val="none"/>
          <w:lang w:val="en-US" w:eastAsia="zh-CN"/>
        </w:rPr>
        <w:outlineLvl w:val="9"/>
      </w:pPr>
      <w:r/>
      <w:bookmarkStart w:id="78" w:name="_Toc8830"/>
      <w:r/>
      <w:bookmarkStart w:id="79" w:name="_Toc27381"/>
      <w:r/>
      <w:bookmarkStart w:id="80" w:name="_Toc16938"/>
      <w:r/>
      <w:bookmarkStart w:id="81" w:name="_Toc27211"/>
      <w:r/>
      <w:bookmarkStart w:id="82" w:name="_Toc22549"/>
      <w:r/>
      <w:bookmarkStart w:id="83" w:name="_Toc19177"/>
      <w:r>
        <w:rPr>
          <w:rFonts w:hint="eastAsia" w:ascii="宋体" w:hAnsi="宋体" w:eastAsia="宋体" w:cs="宋体"/>
          <w:color w:val="auto"/>
          <w:sz w:val="24"/>
          <w:szCs w:val="24"/>
          <w:highlight w:val="none"/>
        </w:rPr>
        <w:t xml:space="preserve">1.2.3 本采购项目的合同履行期限：见投标人须知前</w:t>
      </w:r>
      <w:r>
        <w:rPr>
          <w:rFonts w:hint="eastAsia" w:ascii="宋体" w:hAnsi="宋体" w:eastAsia="宋体" w:cs="宋体"/>
          <w:color w:val="auto"/>
          <w:sz w:val="24"/>
          <w:szCs w:val="24"/>
          <w:highlight w:val="none"/>
          <w:lang w:eastAsia="zh-CN"/>
        </w:rPr>
        <w:t xml:space="preserve">表</w:t>
      </w:r>
      <w:r>
        <w:rPr>
          <w:rFonts w:hint="eastAsia" w:ascii="宋体" w:hAnsi="宋体" w:eastAsia="宋体" w:cs="宋体"/>
          <w:b w:val="0"/>
          <w:bCs w:val="0"/>
          <w:color w:val="auto"/>
          <w:spacing w:val="0"/>
          <w:sz w:val="24"/>
          <w:szCs w:val="24"/>
          <w:highlight w:val="none"/>
          <w:lang w:val="en-US" w:bidi="ar-SA"/>
        </w:rPr>
        <w:t xml:space="preserve">。</w:t>
      </w:r>
      <w:bookmarkEnd w:id="78"/>
      <w:r/>
      <w:bookmarkEnd w:id="79"/>
      <w:r/>
      <w:bookmarkEnd w:id="80"/>
      <w:r/>
      <w:bookmarkEnd w:id="81"/>
      <w:r/>
      <w:bookmarkEnd w:id="82"/>
      <w:r/>
      <w:bookmarkEnd w:id="83"/>
      <w:r/>
      <w:r/>
    </w:p>
    <w:p>
      <w:pPr>
        <w:ind w:firstLine="420"/>
        <w:keepLines/>
        <w:keepNext/>
        <w:pageBreakBefore w:val="0"/>
        <w:spacing w:line="360" w:lineRule="auto"/>
        <w:widowControl w:val="off"/>
        <w:rPr>
          <w:rFonts w:hint="eastAsia" w:ascii="宋体" w:hAnsi="宋体" w:eastAsia="宋体" w:cs="宋体"/>
          <w:color w:val="auto"/>
          <w:sz w:val="24"/>
          <w:szCs w:val="24"/>
          <w:highlight w:val="none"/>
        </w:rPr>
        <w:outlineLvl w:val="9"/>
      </w:pPr>
      <w:r/>
      <w:bookmarkStart w:id="84" w:name="_Toc32234"/>
      <w:r/>
      <w:bookmarkStart w:id="85" w:name="_Toc19819"/>
      <w:r/>
      <w:bookmarkStart w:id="86" w:name="_Toc18855"/>
      <w:r/>
      <w:bookmarkStart w:id="87" w:name="_Toc7302"/>
      <w:r/>
      <w:bookmarkStart w:id="88" w:name="_Toc29514"/>
      <w:r/>
      <w:bookmarkStart w:id="89" w:name="_Toc5433"/>
      <w:r>
        <w:rPr>
          <w:rFonts w:hint="eastAsia" w:ascii="宋体" w:hAnsi="宋体" w:eastAsia="宋体" w:cs="宋体"/>
          <w:color w:val="auto"/>
          <w:sz w:val="24"/>
          <w:szCs w:val="24"/>
          <w:highlight w:val="none"/>
        </w:rPr>
        <w:t xml:space="preserve">1.3供应商</w:t>
      </w:r>
      <w:r>
        <w:rPr>
          <w:rFonts w:hint="eastAsia" w:ascii="宋体" w:hAnsi="宋体" w:eastAsia="宋体" w:cs="宋体"/>
          <w:color w:val="auto"/>
          <w:sz w:val="24"/>
          <w:szCs w:val="24"/>
          <w:highlight w:val="none"/>
          <w:lang w:eastAsia="zh-CN"/>
        </w:rPr>
        <w:t xml:space="preserve">的资格要求</w:t>
      </w:r>
      <w:r>
        <w:rPr>
          <w:rFonts w:hint="eastAsia" w:ascii="宋体" w:hAnsi="宋体" w:eastAsia="宋体" w:cs="宋体"/>
          <w:color w:val="auto"/>
          <w:sz w:val="24"/>
          <w:szCs w:val="24"/>
          <w:highlight w:val="none"/>
        </w:rPr>
        <w:t xml:space="preserve">：</w:t>
      </w:r>
      <w:bookmarkEnd w:id="84"/>
      <w:r/>
      <w:bookmarkEnd w:id="85"/>
      <w:r/>
      <w:bookmarkEnd w:id="86"/>
      <w:r/>
      <w:bookmarkEnd w:id="87"/>
      <w:r/>
      <w:bookmarkEnd w:id="88"/>
      <w:r/>
      <w:bookmarkEnd w:id="89"/>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参加本次政府采购活动的投标人应当具备的资格条件：</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（1）满足《中华人民共和国政府采购法》第二十二条规定；</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（2）投标人应当具备的特定资格条件：见“投标人须知前附表”。</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投标截止时间当日，投标人有下列情形之一的，不得参加本采购项目招标投标活动：</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（1）单位负责人为同一人或者存在直接控股、管理关系的不同投标人；</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（2）被各级财政主管部门取消采购项目所在地的投标资格且处于有效期内；</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（3）被责令停业，暂扣或吊销营业执照，或吊销资质证书；</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（4）进入清算程序，或被宣告破产，或其他丧失履约能力的情形；</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（5）在“中国政府采购网(www.ccgp.gov.cn)”中被列入“政府采购严重违法失信行为记录名单》” （由采购人或采购代理机构在资格审查时，通过相关网站查询为准）；</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（6）在“信用中国（http://www.creditchina.gov.cn/）”网站中被列入“失信被执行人名单”或“税收违法黑名单”（由采购人或采购代理机构在资格审查时，通过相关网站查询为准）；</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（7）为采购项目提供项目管理、监理、检测等服务的投标人，不得再参加该采购项目的其他采购活动；</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（8）法律、法规规定的其他情形。</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1.3.3 本项目不接受联合体投标。</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供应商在投标过程中不得向采购人和采购代理机构提供、给予任何有价值的物品，一经发现，其供应商资格将被取消。</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采购人和采购代理机构在任何时候发现供应商以他人名义投标、相互串通投标，供应商提交的投标文件中提交虚假资料或失实资料的，或者以其他方式弄虚作假的，其投标将被拒绝，并视情况依法追究责任。</w:t>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总公司、分公司不能以不同的供应商身份同时参加投标。参与采购项目前期咨询论证的供应商不能参加投标，参加投标的也不能作为有效供应商。</w:t>
      </w:r>
      <w:r/>
    </w:p>
    <w:p>
      <w:pPr>
        <w:ind w:firstLine="42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lang w:val="en-US" w:eastAsia="zh-CN"/>
        </w:rPr>
        <w:t xml:space="preserve">1.4 </w:t>
      </w:r>
      <w:bookmarkStart w:id="90" w:name="_Toc87018806"/>
      <w:r/>
      <w:bookmarkStart w:id="91" w:name="_Toc89569841"/>
      <w:r/>
      <w:bookmarkStart w:id="92" w:name="_Toc520356145"/>
      <w:r>
        <w:rPr>
          <w:rFonts w:hint="eastAsia" w:ascii="宋体" w:hAnsi="宋体" w:eastAsia="宋体" w:cs="宋体"/>
          <w:b/>
          <w:bCs/>
          <w:color w:val="auto"/>
          <w:sz w:val="24"/>
          <w:szCs w:val="24"/>
          <w:highlight w:val="none"/>
        </w:rPr>
        <w:t xml:space="preserve">投标费用</w:t>
      </w:r>
      <w:bookmarkEnd w:id="90"/>
      <w:r/>
      <w:bookmarkEnd w:id="91"/>
      <w:r/>
      <w:bookmarkEnd w:id="92"/>
      <w:r/>
      <w:r/>
    </w:p>
    <w:p>
      <w:pPr>
        <w:ind w:firstLine="42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供应商应承担所有与准备和参加投标有关的费用。不论投标的结果如何，采购人和招标采购代理机构均无义务和责任承担这些费用。</w:t>
      </w:r>
      <w:r/>
    </w:p>
    <w:p>
      <w:pPr>
        <w:pStyle w:val="1619"/>
        <w:numPr>
          <w:ilvl w:val="0"/>
          <w:numId w:val="0"/>
        </w:numPr>
        <w:ind w:firstLine="422"/>
        <w:pageBreakBefore w:val="0"/>
        <w:spacing w:before="0" w:after="0" w:line="360" w:lineRule="auto"/>
        <w:widowControl w:val="off"/>
        <w:rPr>
          <w:rFonts w:hint="eastAsia" w:ascii="宋体" w:hAnsi="宋体" w:eastAsia="宋体" w:cs="宋体"/>
          <w:color w:val="auto"/>
          <w:sz w:val="24"/>
          <w:szCs w:val="24"/>
          <w:highlight w:val="none"/>
        </w:rPr>
        <w:outlineLvl w:val="9"/>
      </w:pPr>
      <w:r/>
      <w:bookmarkStart w:id="93" w:name="_Toc4846"/>
      <w:r/>
      <w:bookmarkStart w:id="94" w:name="_Toc8834"/>
      <w:r/>
      <w:bookmarkStart w:id="95" w:name="_Toc22948"/>
      <w:r/>
      <w:bookmarkStart w:id="96" w:name="_Toc1517"/>
      <w:r/>
      <w:bookmarkStart w:id="97" w:name="_Toc15127"/>
      <w:r/>
      <w:bookmarkStart w:id="98" w:name="_Toc13881"/>
      <w:r/>
      <w:bookmarkStart w:id="99" w:name="_Toc13259"/>
      <w:r/>
      <w:bookmarkStart w:id="100" w:name="_Toc7066"/>
      <w:r>
        <w:rPr>
          <w:rFonts w:hint="eastAsia" w:ascii="宋体" w:hAnsi="宋体" w:eastAsia="宋体" w:cs="宋体"/>
          <w:color w:val="auto"/>
          <w:sz w:val="24"/>
          <w:szCs w:val="24"/>
          <w:highlight w:val="none"/>
          <w:lang w:val="en-US" w:eastAsia="zh-CN"/>
        </w:rPr>
        <w:t xml:space="preserve">1.5 </w:t>
      </w:r>
      <w:r>
        <w:rPr>
          <w:rFonts w:hint="eastAsia" w:ascii="宋体" w:hAnsi="宋体" w:eastAsia="宋体" w:cs="宋体"/>
          <w:color w:val="auto"/>
          <w:sz w:val="24"/>
          <w:szCs w:val="24"/>
          <w:highlight w:val="none"/>
        </w:rPr>
        <w:t xml:space="preserve">踏勘现场</w:t>
      </w:r>
      <w:bookmarkEnd w:id="93"/>
      <w:r/>
      <w:bookmarkEnd w:id="94"/>
      <w:r/>
      <w:bookmarkEnd w:id="95"/>
      <w:r/>
      <w:bookmarkEnd w:id="96"/>
      <w:r/>
      <w:bookmarkEnd w:id="97"/>
      <w:r/>
      <w:bookmarkEnd w:id="98"/>
      <w:r/>
      <w:bookmarkEnd w:id="99"/>
      <w:r/>
      <w:bookmarkEnd w:id="100"/>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.1供应商须知前附表规定组织踏勘现场的，采购人按供应商须知前附表规定的时间、地点组织供应商踏勘项目现场，踏勘现场所发生的费用由供应商自己承担。</w:t>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1.5.2</w:t>
      </w:r>
      <w:r>
        <w:rPr>
          <w:rFonts w:hint="eastAsia" w:ascii="宋体" w:hAnsi="宋体" w:eastAsia="宋体" w:cs="宋体"/>
          <w:color w:val="auto"/>
          <w:sz w:val="24"/>
          <w:szCs w:val="24"/>
          <w:highlight w:val="none"/>
        </w:rPr>
        <w:t xml:space="preserve"> 采购人向供应商提供的有关现场的资料和数据，是采购人现有的能使供应商利用的资料，采购人对供应商由此而做出的推论、理解和结论概不负责。</w:t>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1.5.3</w:t>
      </w:r>
      <w:r>
        <w:rPr>
          <w:rFonts w:hint="eastAsia" w:ascii="宋体" w:hAnsi="宋体" w:eastAsia="宋体" w:cs="宋体"/>
          <w:color w:val="auto"/>
          <w:sz w:val="24"/>
          <w:szCs w:val="24"/>
          <w:highlight w:val="none"/>
        </w:rPr>
        <w:t xml:space="preserve"> 供应商经过采购人的允许，可为踏勘目的进入项目现场，但供应商及其人员不得因此使采购人及其人员承担有关的责任和蒙受损失。供应商并应对由此次踏勘现场而造成的死亡、人身伤害、财产损失、损害以及任何其它损失、损害和引起的费用和开支承担责任。</w:t>
      </w:r>
      <w:r/>
    </w:p>
    <w:p>
      <w:pPr>
        <w:pStyle w:val="1174"/>
        <w:ind w:firstLine="440"/>
        <w:pageBreakBefore w:val="0"/>
        <w:spacing w:line="360" w:lineRule="auto"/>
        <w:widowControl w:val="off"/>
        <w:rPr>
          <w:rFonts w:hint="eastAsia" w:ascii="宋体" w:hAnsi="宋体" w:eastAsia="宋体" w:cs="宋体"/>
          <w:b/>
          <w:bCs/>
          <w:color w:val="auto"/>
          <w:spacing w:val="0"/>
          <w:sz w:val="24"/>
          <w:szCs w:val="24"/>
          <w:highlight w:val="none"/>
          <w:lang w:val="en-US"/>
        </w:rPr>
      </w:pPr>
      <w:r>
        <w:rPr>
          <w:rFonts w:hint="eastAsia" w:ascii="宋体" w:hAnsi="宋体" w:eastAsia="宋体" w:cs="宋体"/>
          <w:b/>
          <w:bCs/>
          <w:color w:val="auto"/>
          <w:sz w:val="24"/>
          <w:szCs w:val="24"/>
          <w:highlight w:val="none"/>
          <w:lang w:val="en-US" w:eastAsia="zh-CN"/>
        </w:rPr>
        <w:t xml:space="preserve">1.6 </w:t>
      </w:r>
      <w:r>
        <w:rPr>
          <w:rFonts w:hint="eastAsia" w:ascii="宋体" w:hAnsi="宋体" w:eastAsia="宋体" w:cs="宋体"/>
          <w:b/>
          <w:bCs/>
          <w:color w:val="auto"/>
          <w:spacing w:val="0"/>
          <w:sz w:val="24"/>
          <w:szCs w:val="24"/>
          <w:highlight w:val="none"/>
          <w:lang w:val="en-US"/>
        </w:rPr>
        <w:t xml:space="preserve">政府采购政策</w:t>
      </w:r>
      <w:bookmarkStart w:id="101" w:name="1.5.磋商费用"/>
      <w:r/>
      <w:bookmarkEnd w:id="101"/>
      <w:r/>
      <w:r/>
    </w:p>
    <w:p>
      <w:pPr>
        <w:pStyle w:val="1174"/>
        <w:ind w:firstLine="44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
          <w:bCs/>
          <w:color w:val="auto"/>
          <w:spacing w:val="0"/>
          <w:sz w:val="24"/>
          <w:szCs w:val="24"/>
          <w:highlight w:val="none"/>
          <w:lang w:val="en-US" w:eastAsia="zh-CN"/>
        </w:rPr>
        <w:t xml:space="preserve">1.6.1</w:t>
      </w:r>
      <w:r>
        <w:rPr>
          <w:rFonts w:hint="eastAsia" w:ascii="宋体" w:hAnsi="宋体" w:eastAsia="宋体" w:cs="宋体"/>
          <w:color w:val="auto"/>
          <w:sz w:val="24"/>
          <w:szCs w:val="24"/>
          <w:highlight w:val="none"/>
          <w:lang w:val="en-US"/>
        </w:rPr>
        <w:t xml:space="preserve">落实政府采购政策需满足的资格要求：</w:t>
      </w:r>
      <w:r/>
    </w:p>
    <w:p>
      <w:pPr>
        <w:pStyle w:val="1174"/>
        <w:ind w:firstLine="44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 号）、《关于印发中小企业划型标准规定的通知》（工信部联企业〔2011〕300 号）、《财政部</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司法部关于政府采购支持监狱企业发展有关问题的通知》（财库〔2014〕68 号）、《关于促进残疾人就业政府采购政策的通知》（财库〔2017〕141 号）的规定。</w:t>
      </w:r>
      <w:r>
        <w:rPr>
          <w:rFonts w:hint="eastAsia" w:ascii="宋体" w:hAnsi="宋体" w:eastAsia="宋体" w:cs="宋体"/>
          <w:color w:val="auto"/>
          <w:sz w:val="24"/>
          <w:szCs w:val="24"/>
          <w:highlight w:val="none"/>
          <w:lang w:val="en-US"/>
        </w:rPr>
        <w:t xml:space="preserve">专门面向中小企业,供应商应为中小微企业、监狱企业、残疾人福利性单位。（附声明函，格式见附件）</w:t>
      </w:r>
      <w:r/>
    </w:p>
    <w:p>
      <w:pPr>
        <w:ind w:firstLine="48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1.6.2</w:t>
      </w:r>
      <w:r>
        <w:rPr>
          <w:rFonts w:hint="eastAsia" w:ascii="宋体" w:hAnsi="宋体" w:eastAsia="宋体" w:cs="宋体"/>
          <w:color w:val="auto"/>
          <w:sz w:val="24"/>
          <w:szCs w:val="24"/>
          <w:highlight w:val="none"/>
        </w:rPr>
        <w:t xml:space="preserve"> 支持绿色发展</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1.6.3强制采购信息安全产品。参加政府采购活动的信息安全产品投标人应当选择经国家认证的信息安全产品投标，并提供由国家信息安全认证中心按国家标准认证颁发的有效认证证书。</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1.6.4进口产品政策</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（1）除招标公告载明接受进口产品参加外，不允许进口产品参加。进口产品认定依照《财政部关于政府采购进口产品管理有关问题的通知》（财办库〔2008〕248号）的规定。</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（2）允许进口产品参加的，满足需求的国内产品可以参加。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（3）允许进口产品参加的，优先采购向我国企业转让技术、与我国企业签订消化吸收再创新方案的投标人的进口产品。</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1.6.5本国产品支持政策</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3）本项目政府采购活动中既有本国产品又有非本国产品参与竞争的，依法对本国产品给予价格评审优惠，对本国产品的报价给予20%的价格扣除，用扣除后的价格参与评审。</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4）当采购项目或者采购包中含有多种产品，供应商为该采购项目或者采购包提供的符合本国产品标准的产品成本之和占该供应商提供的全部产品成本之和的比例达到80%以上时（供应商需在“ 投标文件格式”的“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5）供应商需按照招标文件的要求提供《关于符合本国产品标准的声明函》（以下简称《声明函》），如不提供将不享受本国产品价格评审优惠。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1.6.6政府采购履约资金扶持政策</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根据国家扶持中小企业的有关政策，成交供应商可凭政府采购合同办理融资贷款，详情请见江苏政府采购网“政采贷”专栏。</w:t>
      </w:r>
      <w:r/>
    </w:p>
    <w:p>
      <w:pPr>
        <w:ind w:firstLine="480"/>
        <w:jc w:val="left"/>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174"/>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1.7 保密</w:t>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参与招标投标活动的各方应对采购文件和投标文件中的商业和技术等秘密保密，违者应对由此造成的后果承担法律责任。</w:t>
      </w:r>
      <w:r/>
    </w:p>
    <w:p>
      <w:pPr>
        <w:pStyle w:val="1174"/>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1.8 语言文字</w:t>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除专用术语外，与招标投标有关的语言均使用简体中文。必要时专用术语应附有中文注释。</w:t>
      </w:r>
      <w:r/>
    </w:p>
    <w:p>
      <w:pPr>
        <w:pStyle w:val="1174"/>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1.9 计量单位</w:t>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所有计量均采用中华人民共和国法定计量单位。</w:t>
      </w:r>
      <w:r/>
    </w:p>
    <w:p>
      <w:pPr>
        <w:pStyle w:val="1174"/>
        <w:ind w:firstLine="442"/>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1.10 分包</w:t>
      </w:r>
      <w:r/>
    </w:p>
    <w:p>
      <w:pPr>
        <w:pStyle w:val="1174"/>
        <w:ind w:firstLine="44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本项目严禁分包或转包。</w:t>
      </w:r>
      <w:bookmarkEnd w:id="66"/>
      <w:r/>
      <w:bookmarkEnd w:id="67"/>
      <w:r/>
      <w:bookmarkEnd w:id="68"/>
      <w:r/>
      <w:bookmarkStart w:id="102" w:name="_Toc89569842"/>
      <w:r/>
      <w:bookmarkStart w:id="103" w:name="_Toc520356146"/>
      <w:r/>
      <w:bookmarkStart w:id="104" w:name="_Toc87018807"/>
      <w:r/>
      <w:r/>
    </w:p>
    <w:p>
      <w:pPr>
        <w:pStyle w:val="1175"/>
        <w:rPr>
          <w:rFonts w:hint="eastAsia"/>
        </w:rPr>
      </w:pPr>
      <w:r>
        <w:rPr>
          <w:rFonts w:hint="eastAsia"/>
        </w:rPr>
      </w:r>
      <w:r/>
    </w:p>
    <w:p>
      <w:pPr>
        <w:pStyle w:val="886"/>
        <w:rPr>
          <w:rFonts w:hint="eastAsia"/>
        </w:rPr>
      </w:pPr>
      <w:r>
        <w:rPr>
          <w:rFonts w:hint="eastAsia"/>
        </w:rPr>
        <w:t xml:space="preserve">二、</w:t>
      </w:r>
      <w:r>
        <w:rPr>
          <w:rFonts w:hint="eastAsia"/>
          <w:lang w:eastAsia="zh-CN"/>
        </w:rPr>
        <w:t xml:space="preserve">采购</w:t>
      </w:r>
      <w:r>
        <w:rPr>
          <w:rFonts w:hint="eastAsia"/>
        </w:rPr>
        <w:t xml:space="preserve">文件</w:t>
      </w:r>
      <w:bookmarkEnd w:id="102"/>
      <w:r/>
      <w:bookmarkEnd w:id="103"/>
      <w:r/>
      <w:bookmarkEnd w:id="104"/>
      <w:r/>
      <w:r/>
    </w:p>
    <w:p>
      <w:pPr>
        <w:ind w:firstLine="482"/>
        <w:spacing w:line="460" w:lineRule="exact"/>
        <w:rPr>
          <w:rFonts w:hint="eastAsia" w:ascii="宋体" w:hAnsi="宋体" w:eastAsia="宋体" w:cs="宋体"/>
          <w:b/>
          <w:bCs/>
          <w:color w:val="auto"/>
          <w:sz w:val="24"/>
          <w:szCs w:val="24"/>
        </w:rPr>
      </w:pPr>
      <w:r/>
      <w:bookmarkStart w:id="105" w:name="_Toc87018808"/>
      <w:r/>
      <w:bookmarkStart w:id="106" w:name="_Toc520356147"/>
      <w:r/>
      <w:bookmarkStart w:id="107" w:name="_Toc89569843"/>
      <w:r>
        <w:rPr>
          <w:rFonts w:hint="eastAsia" w:ascii="宋体" w:hAnsi="宋体" w:eastAsia="宋体" w:cs="宋体"/>
          <w:b/>
          <w:bCs/>
          <w:color w:val="auto"/>
          <w:sz w:val="24"/>
          <w:szCs w:val="24"/>
          <w:lang w:val="en-US" w:eastAsia="zh-CN"/>
        </w:rPr>
        <w:t xml:space="preserve">2.1</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文件构成</w:t>
      </w:r>
      <w:bookmarkEnd w:id="105"/>
      <w:r/>
      <w:bookmarkEnd w:id="106"/>
      <w:r/>
      <w:bookmarkEnd w:id="107"/>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2.1.1</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w:t>
      </w:r>
      <w:r>
        <w:rPr>
          <w:rFonts w:hint="eastAsia" w:ascii="宋体" w:hAnsi="宋体" w:eastAsia="宋体" w:cs="宋体"/>
          <w:color w:val="auto"/>
          <w:sz w:val="24"/>
          <w:szCs w:val="24"/>
          <w:lang w:eastAsia="zh-CN"/>
        </w:rPr>
        <w:t xml:space="preserve">包括</w:t>
      </w:r>
      <w:r>
        <w:rPr>
          <w:rFonts w:hint="eastAsia" w:ascii="宋体" w:hAnsi="宋体" w:eastAsia="宋体" w:cs="宋体"/>
          <w:color w:val="auto"/>
          <w:sz w:val="24"/>
          <w:szCs w:val="24"/>
        </w:rPr>
        <w:t xml:space="preserve">（但并不仅限于）：</w:t>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第一章 投标邀请</w:t>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第二章 供应商须知</w:t>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供应商须知前附表</w:t>
      </w:r>
      <w:r/>
    </w:p>
    <w:p>
      <w:pPr>
        <w:ind w:firstLine="480"/>
        <w:spacing w:before="0" w:line="460" w:lineRule="exact"/>
        <w:tabs>
          <w:tab w:val="left" w:pos="900" w:leader="none"/>
        </w:tabs>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 xml:space="preserve">第三章</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 xml:space="preserve">合同</w:t>
      </w:r>
      <w:r>
        <w:rPr>
          <w:rFonts w:hint="eastAsia" w:ascii="宋体" w:hAnsi="宋体" w:cs="宋体"/>
          <w:color w:val="auto"/>
          <w:sz w:val="24"/>
          <w:szCs w:val="24"/>
          <w:lang w:val="en-US" w:eastAsia="zh-CN"/>
        </w:rPr>
        <w:t xml:space="preserve">格式</w:t>
      </w:r>
      <w:r/>
    </w:p>
    <w:p>
      <w:pPr>
        <w:ind w:firstLine="480"/>
        <w:spacing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第四章</w:t>
      </w:r>
      <w:r>
        <w:rPr>
          <w:rFonts w:hint="eastAsia" w:ascii="宋体" w:hAnsi="宋体" w:eastAsia="宋体" w:cs="宋体"/>
          <w:color w:val="auto"/>
          <w:sz w:val="24"/>
          <w:szCs w:val="24"/>
          <w:lang w:val="en-US" w:eastAsia="zh-CN"/>
        </w:rPr>
        <w:t xml:space="preserve"> </w:t>
      </w:r>
      <w:r>
        <w:rPr>
          <w:rFonts w:hint="eastAsia" w:ascii="宋体" w:hAnsi="宋体" w:cs="宋体"/>
          <w:color w:val="auto"/>
          <w:sz w:val="24"/>
          <w:szCs w:val="24"/>
          <w:lang w:val="en-US" w:eastAsia="zh-CN"/>
        </w:rPr>
        <w:t xml:space="preserve">采购项目服务及其他要求</w:t>
      </w:r>
      <w:r/>
    </w:p>
    <w:p>
      <w:pPr>
        <w:ind w:firstLine="480"/>
        <w:spacing w:before="0" w:line="460" w:lineRule="exact"/>
        <w:tabs>
          <w:tab w:val="left" w:pos="90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eastAsia="zh-CN"/>
        </w:rPr>
        <w:t xml:space="preserve">五</w:t>
      </w:r>
      <w:r>
        <w:rPr>
          <w:rFonts w:hint="eastAsia" w:ascii="宋体" w:hAnsi="宋体" w:eastAsia="宋体" w:cs="宋体"/>
          <w:color w:val="auto"/>
          <w:sz w:val="24"/>
          <w:szCs w:val="24"/>
        </w:rPr>
        <w:t xml:space="preserve">章 评分</w:t>
      </w:r>
      <w:r>
        <w:rPr>
          <w:rFonts w:hint="eastAsia" w:ascii="宋体" w:hAnsi="宋体" w:cs="宋体"/>
          <w:color w:val="auto"/>
          <w:sz w:val="24"/>
          <w:szCs w:val="24"/>
          <w:lang w:val="en-US" w:eastAsia="zh-CN"/>
        </w:rPr>
        <w:t xml:space="preserve">办法</w:t>
      </w:r>
      <w:r/>
    </w:p>
    <w:p>
      <w:pPr>
        <w:ind w:firstLine="480"/>
        <w:spacing w:before="0" w:line="460" w:lineRule="exact"/>
        <w:tabs>
          <w:tab w:val="left" w:pos="900" w:leader="none"/>
        </w:tabs>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rPr>
        <w:t xml:space="preserve">第</w:t>
      </w:r>
      <w:r>
        <w:rPr>
          <w:rFonts w:hint="eastAsia" w:ascii="宋体" w:hAnsi="宋体" w:eastAsia="宋体" w:cs="宋体"/>
          <w:color w:val="auto"/>
          <w:sz w:val="24"/>
          <w:szCs w:val="24"/>
          <w:lang w:eastAsia="zh-CN"/>
        </w:rPr>
        <w:t xml:space="preserve">六</w:t>
      </w:r>
      <w:r>
        <w:rPr>
          <w:rFonts w:hint="eastAsia" w:ascii="宋体" w:hAnsi="宋体" w:eastAsia="宋体" w:cs="宋体"/>
          <w:color w:val="auto"/>
          <w:sz w:val="24"/>
          <w:szCs w:val="24"/>
        </w:rPr>
        <w:t xml:space="preserve">章 </w:t>
      </w:r>
      <w:r>
        <w:rPr>
          <w:rFonts w:hint="eastAsia" w:ascii="宋体" w:hAnsi="宋体" w:cs="宋体"/>
          <w:color w:val="auto"/>
          <w:sz w:val="24"/>
          <w:szCs w:val="24"/>
          <w:lang w:val="en-US" w:eastAsia="zh-CN"/>
        </w:rPr>
        <w:t xml:space="preserve">投标文件内容及格式</w:t>
      </w:r>
      <w:r/>
    </w:p>
    <w:p>
      <w:pPr>
        <w:ind w:firstLine="480"/>
        <w:spacing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2.1.2</w:t>
      </w:r>
      <w:r>
        <w:rPr>
          <w:rFonts w:hint="eastAsia" w:ascii="宋体" w:hAnsi="宋体" w:eastAsia="宋体" w:cs="宋体"/>
          <w:color w:val="auto"/>
          <w:sz w:val="24"/>
          <w:szCs w:val="24"/>
        </w:rPr>
        <w:t xml:space="preserve">供应商应认真阅读</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文件所有的事项、格式、条款和技术规范等。如供应商没有按照</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文件要求提交资料，或者投标没有对</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文件在各方面都做出实质性响应是供应商的风险，并可能导致其投标被拒绝。</w:t>
      </w:r>
      <w:r/>
    </w:p>
    <w:p>
      <w:pPr>
        <w:ind w:firstLine="480"/>
        <w:spacing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2.1.3</w:t>
      </w:r>
      <w:r>
        <w:rPr>
          <w:rFonts w:hint="eastAsia" w:ascii="宋体" w:hAnsi="宋体" w:eastAsia="宋体" w:cs="宋体"/>
          <w:color w:val="auto"/>
          <w:sz w:val="24"/>
          <w:szCs w:val="24"/>
        </w:rPr>
        <w:t xml:space="preserve">根据本章第2.2款对采购文件所作的澄清、修改，构成采购文件的组成部分。当采购文件相互之间发生矛盾时，以后发出的文件为准。</w:t>
      </w:r>
      <w:r/>
    </w:p>
    <w:p>
      <w:pPr>
        <w:ind w:firstLine="482"/>
        <w:spacing w:line="460" w:lineRule="exact"/>
        <w:rPr>
          <w:rFonts w:hint="eastAsia" w:ascii="宋体" w:hAnsi="宋体" w:eastAsia="宋体" w:cs="宋体"/>
          <w:b/>
          <w:bCs/>
          <w:color w:val="auto"/>
          <w:sz w:val="24"/>
          <w:szCs w:val="24"/>
        </w:rPr>
      </w:pPr>
      <w:r/>
      <w:bookmarkStart w:id="108" w:name="_Toc520356148"/>
      <w:r/>
      <w:bookmarkStart w:id="109" w:name="_Toc89569844"/>
      <w:r/>
      <w:bookmarkStart w:id="110" w:name="_Toc87018809"/>
      <w:r>
        <w:rPr>
          <w:rFonts w:hint="eastAsia" w:ascii="宋体" w:hAnsi="宋体" w:eastAsia="宋体" w:cs="宋体"/>
          <w:b/>
          <w:bCs/>
          <w:color w:val="auto"/>
          <w:sz w:val="24"/>
          <w:szCs w:val="24"/>
          <w:lang w:val="en-US" w:eastAsia="zh-CN"/>
        </w:rPr>
        <w:t xml:space="preserve">2.2</w:t>
      </w:r>
      <w:r>
        <w:rPr>
          <w:rFonts w:hint="eastAsia" w:ascii="宋体" w:hAnsi="宋体" w:eastAsia="宋体" w:cs="宋体"/>
          <w:b/>
          <w:bCs/>
          <w:color w:val="auto"/>
          <w:sz w:val="24"/>
          <w:szCs w:val="24"/>
        </w:rPr>
        <w:t xml:space="preserve">. </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文件的澄清</w:t>
      </w:r>
      <w:bookmarkEnd w:id="108"/>
      <w:r/>
      <w:bookmarkEnd w:id="109"/>
      <w:r>
        <w:rPr>
          <w:rFonts w:hint="eastAsia" w:ascii="宋体" w:hAnsi="宋体" w:eastAsia="宋体" w:cs="宋体"/>
          <w:b/>
          <w:bCs/>
          <w:color w:val="auto"/>
          <w:sz w:val="24"/>
          <w:szCs w:val="24"/>
        </w:rPr>
        <w:t xml:space="preserve">、修改</w:t>
      </w:r>
      <w:bookmarkEnd w:id="110"/>
      <w:r/>
      <w:r/>
    </w:p>
    <w:p>
      <w:pPr>
        <w:ind w:firstLine="480"/>
        <w:spacing w:before="0" w:line="460" w:lineRule="exact"/>
        <w:tabs>
          <w:tab w:val="left" w:pos="900"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2.2.1</w:t>
      </w:r>
      <w:r>
        <w:rPr>
          <w:rFonts w:hint="eastAsia" w:ascii="宋体" w:hAnsi="宋体" w:eastAsia="宋体" w:cs="宋体"/>
          <w:color w:val="auto"/>
          <w:sz w:val="24"/>
          <w:szCs w:val="24"/>
        </w:rPr>
        <w:t xml:space="preserve">为使供应商准备投标时有足够的时间对</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文件的修改部分进行研究，采购代理机构有权视采购具体情况，延长投标截止时间和开标时间，但应当在</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文件要求提交投标文件的截止时间三日前，将变更时间通知所有</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文件收受人。</w:t>
      </w:r>
      <w:r/>
    </w:p>
    <w:p>
      <w:pPr>
        <w:ind w:firstLine="480"/>
        <w:spacing w:line="460" w:lineRule="exact"/>
        <w:tabs>
          <w:tab w:val="left" w:pos="900" w:leader="none"/>
        </w:tabs>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2.2.2</w:t>
      </w:r>
      <w:r>
        <w:rPr>
          <w:rFonts w:hint="eastAsia" w:ascii="宋体" w:hAnsi="宋体" w:eastAsia="宋体" w:cs="宋体"/>
          <w:bCs/>
          <w:color w:val="auto"/>
          <w:sz w:val="24"/>
          <w:szCs w:val="24"/>
        </w:rPr>
        <w:t xml:space="preserve">供应商应仔细阅读和检查采购文件的全部内容。如发现缺页或附件不全，应及时向采购代理机构提出，以便补齐。如有疑问，应在供应商须知前附表规定的时间前提交书面询问，迟于该时间的采购人、采购代理机构有权拒绝回答其询问。</w:t>
      </w:r>
      <w:r/>
    </w:p>
    <w:p>
      <w:pPr>
        <w:ind w:firstLine="482"/>
        <w:spacing w:before="0" w:line="460" w:lineRule="exact"/>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 xml:space="preserve">2.2.3</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文件的任何澄清、修改和补充将在</w:t>
      </w:r>
      <w:r>
        <w:rPr>
          <w:rFonts w:hint="eastAsia" w:ascii="宋体" w:hAnsi="宋体" w:eastAsia="宋体" w:cs="宋体"/>
          <w:b/>
          <w:bCs/>
          <w:color w:val="auto"/>
          <w:sz w:val="24"/>
          <w:szCs w:val="24"/>
          <w:u w:val="single"/>
        </w:rPr>
        <w:t xml:space="preserve">江苏省政府采购网</w:t>
      </w:r>
      <w:r>
        <w:rPr>
          <w:rFonts w:hint="eastAsia" w:ascii="宋体" w:hAnsi="宋体" w:eastAsia="宋体" w:cs="宋体"/>
          <w:b/>
          <w:bCs/>
          <w:color w:val="auto"/>
          <w:sz w:val="24"/>
          <w:szCs w:val="24"/>
        </w:rPr>
        <w:t xml:space="preserve">发布，任何发布的</w:t>
      </w:r>
      <w:r>
        <w:rPr>
          <w:rFonts w:hint="eastAsia" w:ascii="宋体" w:hAnsi="宋体" w:eastAsia="宋体" w:cs="宋体"/>
          <w:b/>
          <w:bCs/>
          <w:color w:val="auto"/>
          <w:sz w:val="24"/>
          <w:szCs w:val="24"/>
          <w:lang w:eastAsia="zh-CN"/>
        </w:rPr>
        <w:t xml:space="preserve">采购</w:t>
      </w:r>
      <w:r>
        <w:rPr>
          <w:rFonts w:hint="eastAsia" w:ascii="宋体" w:hAnsi="宋体" w:eastAsia="宋体" w:cs="宋体"/>
          <w:b/>
          <w:bCs/>
          <w:color w:val="auto"/>
          <w:sz w:val="24"/>
          <w:szCs w:val="24"/>
        </w:rPr>
        <w:t xml:space="preserve">文件的澄清、更正、修改和补充为</w:t>
      </w:r>
      <w:r>
        <w:rPr>
          <w:rFonts w:hint="eastAsia" w:ascii="宋体" w:hAnsi="宋体" w:eastAsia="宋体" w:cs="宋体"/>
          <w:b/>
          <w:bCs/>
          <w:color w:val="auto"/>
          <w:sz w:val="24"/>
          <w:szCs w:val="24"/>
          <w:lang w:eastAsia="zh-CN"/>
        </w:rPr>
        <w:t xml:space="preserve">采购文件的组成部分，</w:t>
      </w:r>
      <w:r>
        <w:rPr>
          <w:rFonts w:hint="eastAsia" w:ascii="宋体" w:hAnsi="宋体" w:eastAsia="宋体" w:cs="宋体"/>
          <w:color w:val="auto"/>
          <w:sz w:val="24"/>
          <w:szCs w:val="24"/>
        </w:rPr>
        <w:t xml:space="preserve">未按澄清或修改后的采购文件编制的投标文件有可能被否决。</w:t>
      </w:r>
      <w:r>
        <w:rPr>
          <w:rFonts w:hint="eastAsia" w:ascii="宋体" w:hAnsi="宋体" w:eastAsia="宋体" w:cs="宋体"/>
          <w:color w:val="auto"/>
          <w:spacing w:val="0"/>
          <w:sz w:val="24"/>
          <w:szCs w:val="24"/>
          <w:highlight w:val="none"/>
        </w:rPr>
        <w:t xml:space="preserve">当上述文件相互之间发生矛盾时，以后发出的文件为准。</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2.2.3</w:t>
      </w:r>
      <w:r>
        <w:rPr>
          <w:rFonts w:hint="eastAsia" w:ascii="宋体" w:hAnsi="宋体" w:eastAsia="宋体" w:cs="宋体"/>
          <w:color w:val="auto"/>
          <w:sz w:val="24"/>
          <w:szCs w:val="24"/>
        </w:rPr>
        <w:t xml:space="preserve">澄清、修改的内容可能影响投标文件编制的，采购人或者采购代理机构应当在投标截止时间至少15日前，在江苏省政府采购网发布通知所有获取</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文件的潜在供应商；不足15日的，采购人或者采购代理机构应当顺延提交投标文件的截止时间。</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2.2.4</w:t>
      </w:r>
      <w:r>
        <w:rPr>
          <w:rFonts w:hint="eastAsia" w:ascii="宋体" w:hAnsi="宋体" w:eastAsia="宋体" w:cs="宋体"/>
          <w:color w:val="auto"/>
          <w:sz w:val="24"/>
          <w:szCs w:val="24"/>
        </w:rPr>
        <w:t xml:space="preserve">采购代理机构有权按照法定的要求推迟投标截止日期和开标日期，并将此变更通知在</w:t>
      </w:r>
      <w:r>
        <w:rPr>
          <w:rFonts w:hint="eastAsia" w:ascii="宋体" w:hAnsi="宋体" w:eastAsia="宋体" w:cs="宋体"/>
          <w:b/>
          <w:bCs/>
          <w:color w:val="auto"/>
          <w:sz w:val="24"/>
          <w:szCs w:val="24"/>
          <w:u w:val="single"/>
        </w:rPr>
        <w:t xml:space="preserve">江苏省政府采购网</w:t>
      </w:r>
      <w:r>
        <w:rPr>
          <w:rFonts w:hint="eastAsia" w:ascii="宋体" w:hAnsi="宋体" w:eastAsia="宋体" w:cs="宋体"/>
          <w:color w:val="auto"/>
          <w:sz w:val="24"/>
          <w:szCs w:val="24"/>
        </w:rPr>
        <w:t xml:space="preserve">公告。变更通知一经公告，即视为所有潜在供应商收悉。供应商应在投标截止时间前关注原</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公告媒体上发布的相关更正公告。因供应商未尽注意义务，未及时全面地关注更正公告导致其提交的投标材料不符合采购代理机构要求，而造成的损失及风险（包括但不限于未中标）由供应商自行承担。</w:t>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z w:val="24"/>
          <w:szCs w:val="24"/>
          <w:lang w:val="en-US" w:eastAsia="zh-CN"/>
        </w:rPr>
        <w:t xml:space="preserve">2.2.5</w:t>
      </w:r>
      <w:r>
        <w:rPr>
          <w:rFonts w:hint="eastAsia" w:ascii="宋体" w:hAnsi="宋体" w:eastAsia="宋体" w:cs="宋体"/>
          <w:color w:val="auto"/>
          <w:spacing w:val="0"/>
          <w:sz w:val="24"/>
          <w:szCs w:val="24"/>
          <w:highlight w:val="none"/>
        </w:rPr>
        <w:t xml:space="preserve">供应商均有义务定期登陆采购人公布的网站获取相关信息，采购人发布在上述网站的答疑、澄清、修改和补充等视为已送达各供应商且已为各供应商知悉，请各供应商密切关注。</w:t>
      </w:r>
      <w:bookmarkStart w:id="111" w:name="_Toc89569846"/>
      <w:r/>
      <w:bookmarkStart w:id="112" w:name="_Toc516367020"/>
      <w:r/>
      <w:bookmarkStart w:id="113" w:name="_Toc520356150"/>
      <w:r/>
      <w:bookmarkStart w:id="114" w:name="_Toc87018811"/>
      <w:r/>
      <w:r/>
    </w:p>
    <w:p>
      <w:pPr>
        <w:ind w:firstLine="480"/>
        <w:spacing w:line="460" w:lineRule="exact"/>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r>
      <w:r/>
    </w:p>
    <w:p>
      <w:pPr>
        <w:pStyle w:val="886"/>
        <w:rPr>
          <w:rFonts w:hint="eastAsia"/>
        </w:rPr>
      </w:pPr>
      <w:r>
        <w:rPr>
          <w:rFonts w:hint="eastAsia"/>
        </w:rPr>
        <w:t xml:space="preserve">三、投标文件</w:t>
      </w:r>
      <w:bookmarkEnd w:id="111"/>
      <w:r/>
      <w:bookmarkEnd w:id="112"/>
      <w:r/>
      <w:bookmarkEnd w:id="113"/>
      <w:r/>
      <w:bookmarkEnd w:id="114"/>
      <w:r/>
      <w:r/>
    </w:p>
    <w:p>
      <w:pPr>
        <w:ind w:firstLine="482"/>
        <w:spacing w:line="480" w:lineRule="exact"/>
        <w:rPr>
          <w:rFonts w:hint="eastAsia" w:ascii="宋体" w:hAnsi="宋体" w:eastAsia="宋体" w:cs="宋体"/>
          <w:b/>
          <w:bCs/>
          <w:color w:val="auto"/>
          <w:sz w:val="24"/>
          <w:szCs w:val="24"/>
        </w:rPr>
      </w:pPr>
      <w:r/>
      <w:bookmarkStart w:id="115" w:name="_Ref467306195"/>
      <w:r/>
      <w:bookmarkStart w:id="116" w:name="_Toc516367022"/>
      <w:r/>
      <w:bookmarkStart w:id="117" w:name="_Ref467306676"/>
      <w:r/>
      <w:bookmarkStart w:id="118" w:name="_Toc87018813"/>
      <w:r/>
      <w:bookmarkStart w:id="119" w:name="_Toc89569848"/>
      <w:r/>
      <w:bookmarkStart w:id="120" w:name="_Toc520356152"/>
      <w:r>
        <w:rPr>
          <w:rFonts w:hint="eastAsia" w:ascii="宋体" w:hAnsi="宋体" w:eastAsia="宋体" w:cs="宋体"/>
          <w:b/>
          <w:bCs/>
          <w:color w:val="auto"/>
          <w:sz w:val="24"/>
          <w:szCs w:val="24"/>
          <w:lang w:val="en-US" w:eastAsia="zh-CN"/>
        </w:rPr>
        <w:t xml:space="preserve">3.1</w:t>
      </w:r>
      <w:r>
        <w:rPr>
          <w:rFonts w:hint="eastAsia" w:ascii="宋体" w:hAnsi="宋体" w:eastAsia="宋体" w:cs="宋体"/>
          <w:b/>
          <w:bCs/>
          <w:color w:val="auto"/>
          <w:sz w:val="24"/>
          <w:szCs w:val="24"/>
        </w:rPr>
        <w:t xml:space="preserve"> 投标文件</w:t>
      </w:r>
      <w:bookmarkEnd w:id="115"/>
      <w:r/>
      <w:bookmarkEnd w:id="116"/>
      <w:r/>
      <w:bookmarkEnd w:id="117"/>
      <w:r>
        <w:rPr>
          <w:rFonts w:hint="eastAsia" w:ascii="宋体" w:hAnsi="宋体" w:eastAsia="宋体" w:cs="宋体"/>
          <w:b/>
          <w:bCs/>
          <w:color w:val="auto"/>
          <w:sz w:val="24"/>
          <w:szCs w:val="24"/>
        </w:rPr>
        <w:t xml:space="preserve">构成</w:t>
      </w:r>
      <w:bookmarkEnd w:id="118"/>
      <w:r/>
      <w:bookmarkEnd w:id="119"/>
      <w:r/>
      <w:bookmarkEnd w:id="120"/>
      <w:r/>
      <w:r/>
    </w:p>
    <w:p>
      <w:pPr>
        <w:ind w:firstLine="480"/>
        <w:spacing w:before="0" w:line="480" w:lineRule="exact"/>
        <w:tabs>
          <w:tab w:val="left" w:pos="900" w:leader="none"/>
        </w:tabs>
        <w:rPr>
          <w:rFonts w:hint="eastAsia" w:ascii="宋体" w:hAnsi="宋体" w:eastAsia="宋体" w:cs="宋体"/>
          <w:color w:val="auto"/>
          <w:sz w:val="24"/>
          <w:szCs w:val="24"/>
        </w:rPr>
      </w:pPr>
      <w:r/>
      <w:bookmarkStart w:id="121" w:name="_Ref467052588"/>
      <w:r>
        <w:rPr>
          <w:rFonts w:hint="eastAsia" w:ascii="宋体" w:hAnsi="宋体" w:eastAsia="宋体" w:cs="宋体"/>
          <w:color w:val="auto"/>
          <w:sz w:val="24"/>
          <w:szCs w:val="24"/>
          <w:lang w:val="en-US" w:eastAsia="zh-CN"/>
        </w:rPr>
        <w:t xml:space="preserve">3.1.1</w:t>
      </w:r>
      <w:r>
        <w:rPr>
          <w:rFonts w:hint="eastAsia" w:ascii="宋体" w:hAnsi="宋体" w:eastAsia="宋体" w:cs="宋体"/>
          <w:color w:val="auto"/>
          <w:sz w:val="24"/>
          <w:szCs w:val="24"/>
        </w:rPr>
        <w:t xml:space="preserve">供应商应完整地按</w:t>
      </w:r>
      <w:r>
        <w:rPr>
          <w:rFonts w:hint="eastAsia" w:ascii="宋体" w:hAnsi="宋体" w:eastAsia="宋体" w:cs="宋体"/>
          <w:color w:val="auto"/>
          <w:sz w:val="24"/>
          <w:szCs w:val="24"/>
          <w:lang w:eastAsia="zh-CN"/>
        </w:rPr>
        <w:t xml:space="preserve">采购</w:t>
      </w:r>
      <w:r>
        <w:rPr>
          <w:rFonts w:hint="eastAsia" w:ascii="宋体" w:hAnsi="宋体" w:eastAsia="宋体" w:cs="宋体"/>
          <w:color w:val="auto"/>
          <w:sz w:val="24"/>
          <w:szCs w:val="24"/>
        </w:rPr>
        <w:t xml:space="preserve">文件提供的投标文件格式编写投标文件，供应商拟在中标后将中标项目的非主体、非关键性工作交由他人完成的，应当在投标文件中载明。投标文件应包括但不仅限于以下内容</w:t>
      </w:r>
      <w:bookmarkEnd w:id="121"/>
      <w:r>
        <w:rPr>
          <w:rFonts w:hint="eastAsia" w:ascii="宋体" w:hAnsi="宋体" w:eastAsia="宋体" w:cs="宋体"/>
          <w:color w:val="auto"/>
          <w:sz w:val="24"/>
          <w:szCs w:val="24"/>
        </w:rPr>
        <w:t xml:space="preserve">（格式见招标文件相关附件）：</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（1）投标函（加盖电子签章，格式见招标文件第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（2）开标一览表（加盖电子签章，格式见招标文件第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（3）投标报价明细表（加盖电子签章，格式见招标文件第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（4）法定代表人身份证明或授权委托书（加盖电子签章，格式见招标文件第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（5）资格证明文件（加盖电子签章，格式见招标文件第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（6）中小企业声明函（加盖电子签章，格式见招标文件第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7</w:t>
      </w:r>
      <w:r>
        <w:rPr>
          <w:rFonts w:hint="eastAsia" w:ascii="宋体" w:hAnsi="宋体" w:eastAsia="宋体" w:cs="宋体"/>
          <w:color w:val="auto"/>
          <w:sz w:val="24"/>
        </w:rPr>
        <w:t xml:space="preserve">）商务条款响应表（加盖电子签章，格式见招标文件第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4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w:t>
      </w:r>
      <w:r>
        <w:rPr>
          <w:rFonts w:hint="eastAsia" w:ascii="宋体" w:hAnsi="宋体" w:eastAsia="宋体" w:cs="宋体"/>
          <w:color w:val="auto"/>
          <w:sz w:val="24"/>
          <w:lang w:val="en-US" w:eastAsia="zh-CN"/>
        </w:rPr>
        <w:t xml:space="preserve">8</w:t>
      </w:r>
      <w:r>
        <w:rPr>
          <w:rFonts w:hint="eastAsia" w:ascii="宋体" w:hAnsi="宋体" w:eastAsia="宋体" w:cs="宋体"/>
          <w:color w:val="auto"/>
          <w:sz w:val="24"/>
        </w:rPr>
        <w:t xml:space="preserve">）技术条款响应表（加盖电子签章，格式见招标文件第</w:t>
      </w:r>
      <w:r>
        <w:rPr>
          <w:rFonts w:hint="eastAsia" w:ascii="宋体" w:hAnsi="宋体" w:cs="宋体"/>
          <w:color w:val="auto"/>
          <w:sz w:val="24"/>
          <w:lang w:val="en-US" w:eastAsia="zh-CN"/>
        </w:rPr>
        <w:t xml:space="preserve">六</w:t>
      </w:r>
      <w:r>
        <w:rPr>
          <w:rFonts w:hint="eastAsia" w:ascii="宋体" w:hAnsi="宋体" w:eastAsia="宋体" w:cs="宋体"/>
          <w:color w:val="auto"/>
          <w:sz w:val="24"/>
        </w:rPr>
        <w:t xml:space="preserve">章《</w:t>
      </w:r>
      <w:r>
        <w:rPr>
          <w:rFonts w:hint="eastAsia" w:ascii="宋体" w:hAnsi="宋体" w:cs="宋体"/>
          <w:color w:val="auto"/>
          <w:sz w:val="24"/>
          <w:szCs w:val="24"/>
          <w:lang w:val="en-US" w:eastAsia="zh-CN"/>
        </w:rPr>
        <w:t xml:space="preserve">采购文件内容及格式</w:t>
      </w:r>
      <w:r>
        <w:rPr>
          <w:rFonts w:hint="eastAsia" w:ascii="宋体" w:hAnsi="宋体" w:eastAsia="宋体" w:cs="宋体"/>
          <w:color w:val="auto"/>
          <w:sz w:val="24"/>
        </w:rPr>
        <w:t xml:space="preserve">》）</w:t>
      </w:r>
      <w:r/>
    </w:p>
    <w:p>
      <w:pPr>
        <w:ind w:firstLine="480"/>
        <w:spacing w:line="480" w:lineRule="exact"/>
        <w:tabs>
          <w:tab w:val="left" w:pos="900" w:leader="none"/>
          <w:tab w:val="left" w:pos="5580" w:leader="none"/>
        </w:tabs>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供应商认为需要提供的其它材料。</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评分办法中涉及评审事项的证书、承诺、材料、方案等扫描件。</w:t>
      </w:r>
      <w:r>
        <w:rPr>
          <w:rFonts w:hint="eastAsia" w:ascii="宋体" w:hAnsi="宋体" w:eastAsia="宋体" w:cs="宋体"/>
          <w:color w:val="auto"/>
          <w:sz w:val="24"/>
          <w:szCs w:val="24"/>
          <w:lang w:eastAsia="zh-CN"/>
        </w:rPr>
        <w:t xml:space="preserve">）</w:t>
      </w:r>
      <w:r/>
    </w:p>
    <w:p>
      <w:pPr>
        <w:ind w:firstLine="480"/>
        <w:spacing w:line="480" w:lineRule="exact"/>
        <w:tabs>
          <w:tab w:val="left" w:pos="900" w:leader="none"/>
          <w:tab w:val="left" w:pos="5580"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bidi="ar-SA"/>
        </w:rPr>
        <w:t xml:space="preserve">3.1.2</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w:t>
      </w:r>
      <w:r>
        <w:rPr>
          <w:rFonts w:hint="eastAsia" w:ascii="宋体" w:hAnsi="宋体" w:cs="宋体"/>
          <w:color w:val="auto"/>
          <w:sz w:val="24"/>
          <w:szCs w:val="24"/>
          <w:highlight w:val="none"/>
          <w:lang w:val="en-US" w:eastAsia="zh-CN" w:bidi="ar-SA"/>
        </w:rPr>
        <w:t xml:space="preserve">内容及</w:t>
      </w:r>
      <w:r>
        <w:rPr>
          <w:rFonts w:hint="eastAsia" w:ascii="宋体" w:hAnsi="宋体" w:eastAsia="宋体" w:cs="宋体"/>
          <w:color w:val="auto"/>
          <w:sz w:val="24"/>
          <w:szCs w:val="24"/>
          <w:highlight w:val="none"/>
          <w:lang w:val="en-US" w:bidi="ar-SA"/>
        </w:rPr>
        <w:t xml:space="preserve">格式”中要求提供相关证明材料的</w:t>
      </w:r>
      <w:r>
        <w:rPr>
          <w:rFonts w:hint="eastAsia" w:ascii="宋体" w:hAnsi="宋体" w:eastAsia="宋体" w:cs="宋体"/>
          <w:color w:val="auto"/>
          <w:sz w:val="24"/>
          <w:szCs w:val="24"/>
          <w:highlight w:val="none"/>
          <w:lang w:val="en-US" w:eastAsia="zh-CN" w:bidi="ar-SA"/>
        </w:rPr>
        <w:t xml:space="preserve">原件扫描</w:t>
      </w:r>
      <w:r>
        <w:rPr>
          <w:rFonts w:hint="eastAsia" w:ascii="宋体" w:hAnsi="宋体" w:eastAsia="宋体" w:cs="宋体"/>
          <w:color w:val="auto"/>
          <w:sz w:val="24"/>
          <w:szCs w:val="24"/>
          <w:highlight w:val="none"/>
          <w:lang w:val="en-US" w:bidi="ar-SA"/>
        </w:rPr>
        <w:t xml:space="preserve">件作为附</w:t>
      </w:r>
      <w:r>
        <w:rPr>
          <w:rFonts w:hint="eastAsia" w:ascii="宋体" w:hAnsi="宋体" w:eastAsia="宋体" w:cs="宋体"/>
          <w:color w:val="auto"/>
          <w:sz w:val="24"/>
          <w:szCs w:val="24"/>
          <w:highlight w:val="none"/>
          <w:lang w:val="en-US" w:eastAsia="zh-CN" w:bidi="ar-SA"/>
        </w:rPr>
        <w:t xml:space="preserve">件</w:t>
      </w:r>
      <w:r>
        <w:rPr>
          <w:rFonts w:hint="eastAsia" w:ascii="宋体" w:hAnsi="宋体" w:eastAsia="宋体" w:cs="宋体"/>
          <w:color w:val="auto"/>
          <w:sz w:val="24"/>
          <w:szCs w:val="24"/>
          <w:highlight w:val="none"/>
          <w:lang w:val="en-US" w:bidi="ar-SA"/>
        </w:rPr>
        <w:t xml:space="preserve">的</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bidi="ar-SA"/>
        </w:rPr>
        <w:t xml:space="preserve">供应</w:t>
      </w:r>
      <w:r>
        <w:rPr>
          <w:rFonts w:hint="eastAsia" w:ascii="宋体" w:hAnsi="宋体" w:eastAsia="宋体" w:cs="宋体"/>
          <w:color w:val="auto"/>
          <w:spacing w:val="0"/>
          <w:sz w:val="24"/>
          <w:szCs w:val="24"/>
          <w:highlight w:val="none"/>
          <w:lang w:val="en-US" w:bidi="ar-SA"/>
        </w:rPr>
        <w:t xml:space="preserve">商未按要求在</w:t>
      </w:r>
      <w:r>
        <w:rPr>
          <w:rFonts w:hint="eastAsia" w:ascii="宋体" w:hAnsi="宋体" w:eastAsia="宋体" w:cs="宋体"/>
          <w:color w:val="auto"/>
          <w:spacing w:val="0"/>
          <w:sz w:val="24"/>
          <w:szCs w:val="24"/>
          <w:highlight w:val="none"/>
          <w:lang w:val="en-US" w:eastAsia="zh-CN" w:bidi="ar-SA"/>
        </w:rPr>
        <w:t xml:space="preserve">投标</w:t>
      </w:r>
      <w:r>
        <w:rPr>
          <w:rFonts w:hint="eastAsia" w:ascii="宋体" w:hAnsi="宋体" w:eastAsia="宋体" w:cs="宋体"/>
          <w:color w:val="auto"/>
          <w:spacing w:val="0"/>
          <w:sz w:val="24"/>
          <w:szCs w:val="24"/>
          <w:highlight w:val="none"/>
          <w:lang w:val="en-US" w:bidi="ar-SA"/>
        </w:rPr>
        <w:t xml:space="preserve">文件中提供相应材料或有效证明材料的，将则不予认可。</w:t>
      </w:r>
      <w:r/>
    </w:p>
    <w:p>
      <w:pPr>
        <w:ind w:firstLine="472"/>
        <w:spacing w:before="0" w:line="480" w:lineRule="exact"/>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3</w:t>
      </w:r>
      <w:r>
        <w:rPr>
          <w:rFonts w:hint="eastAsia" w:ascii="宋体" w:hAnsi="宋体" w:eastAsia="宋体" w:cs="宋体"/>
          <w:b/>
          <w:color w:val="auto"/>
          <w:sz w:val="24"/>
          <w:szCs w:val="24"/>
        </w:rPr>
        <w:t xml:space="preserve">.2投标文件编制</w:t>
      </w:r>
      <w:r/>
    </w:p>
    <w:p>
      <w:pPr>
        <w:ind w:firstLine="480"/>
        <w:spacing w:line="480" w:lineRule="exact"/>
        <w:rPr>
          <w:rFonts w:hint="eastAsia" w:ascii="宋体" w:hAnsi="宋体" w:eastAsia="宋体" w:cs="宋体"/>
          <w:color w:val="auto"/>
          <w:sz w:val="24"/>
        </w:rPr>
      </w:pPr>
      <w:r/>
      <w:bookmarkStart w:id="122" w:name="_Toc520356153"/>
      <w:r/>
      <w:bookmarkStart w:id="123" w:name="_Toc516367023"/>
      <w:r/>
      <w:bookmarkStart w:id="124" w:name="_Toc89569849"/>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.1 投标文件应按</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w:t>
      </w:r>
      <w:r>
        <w:rPr>
          <w:rFonts w:hint="eastAsia" w:ascii="宋体" w:hAnsi="宋体" w:cs="宋体"/>
          <w:color w:val="auto"/>
          <w:sz w:val="24"/>
          <w:szCs w:val="24"/>
          <w:highlight w:val="none"/>
          <w:lang w:val="en-US" w:eastAsia="zh-CN" w:bidi="ar-SA"/>
        </w:rPr>
        <w:t xml:space="preserve">内容及</w:t>
      </w:r>
      <w:r>
        <w:rPr>
          <w:rFonts w:hint="eastAsia" w:ascii="宋体" w:hAnsi="宋体" w:eastAsia="宋体" w:cs="宋体"/>
          <w:color w:val="auto"/>
          <w:sz w:val="24"/>
          <w:szCs w:val="24"/>
          <w:highlight w:val="none"/>
          <w:lang w:val="en-US" w:bidi="ar-SA"/>
        </w:rPr>
        <w:t xml:space="preserve">格式”</w:t>
      </w:r>
      <w:r>
        <w:rPr>
          <w:rFonts w:hint="eastAsia" w:ascii="宋体" w:hAnsi="宋体" w:eastAsia="宋体" w:cs="宋体"/>
          <w:color w:val="auto"/>
          <w:sz w:val="24"/>
        </w:rPr>
        <w:t xml:space="preserve">进行编写，如有必要，可以增加附页，作为投标文件的组成部分。</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.2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应由其法定代表人或法定代表人授权代表在规定的网上投标时间，凭 CA 证书登陆“苏采云”系统在线编制投标文件（电子数据），并在投标截止时间之前上传投标文件。</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应对 CA 证书妥善保管，如被他人盗用投标，因此带来的结果均由</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自行承担。</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应当对招标文件提出的要求和条件作出实质性响应，并在电子投标系统逐条应答。</w:t>
      </w:r>
      <w:r/>
    </w:p>
    <w:p>
      <w:pPr>
        <w:ind w:firstLine="440"/>
        <w:spacing w:line="48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应对要求提供的资格证明文件（如资质证书、资格证书）、技术资料（如白皮书、彩页、手册、检测报告等）扫描上传至投标系统</w:t>
      </w:r>
      <w:r>
        <w:rPr>
          <w:rFonts w:hint="eastAsia" w:ascii="宋体" w:hAnsi="宋体" w:eastAsia="宋体" w:cs="宋体"/>
          <w:color w:val="auto"/>
          <w:sz w:val="24"/>
          <w:lang w:eastAsia="zh-CN"/>
        </w:rPr>
        <w:t xml:space="preserve">。</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rPr>
        <w:t xml:space="preserve">3.</w:t>
      </w: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.3 投标文件的盖章要求，以</w:t>
      </w:r>
      <w:r>
        <w:rPr>
          <w:rFonts w:hint="eastAsia" w:ascii="宋体" w:hAnsi="宋体" w:eastAsia="宋体" w:cs="宋体"/>
          <w:color w:val="auto"/>
          <w:sz w:val="24"/>
          <w:lang w:val="en-US" w:eastAsia="zh-CN"/>
        </w:rPr>
        <w:t xml:space="preserve">招标文件</w:t>
      </w:r>
      <w:r>
        <w:rPr>
          <w:rFonts w:hint="eastAsia" w:ascii="宋体" w:hAnsi="宋体" w:eastAsia="宋体" w:cs="宋体"/>
          <w:color w:val="auto"/>
          <w:sz w:val="24"/>
        </w:rPr>
        <w:t xml:space="preserve">中所提要求为准。</w:t>
      </w:r>
      <w:r/>
    </w:p>
    <w:p>
      <w:pPr>
        <w:ind w:firstLine="480"/>
        <w:spacing w:line="48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3.2.4</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应当通过“苏采云”系统提交数据电文形式的投标文件（即电子投标）</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供应商投标文件从政府采购客户端工具制作通过“苏采云”系统提交，未提供线上投标文件的，投标无效。</w:t>
      </w:r>
      <w:r/>
    </w:p>
    <w:p>
      <w:pPr>
        <w:ind w:firstLine="480"/>
        <w:spacing w:before="0" w:line="480" w:lineRule="exact"/>
        <w:rPr>
          <w:rFonts w:hint="eastAsia" w:ascii="宋体" w:hAnsi="宋体" w:eastAsia="宋体" w:cs="宋体"/>
          <w:b/>
          <w:bCs/>
          <w:color w:val="auto"/>
          <w:sz w:val="24"/>
          <w:szCs w:val="24"/>
          <w:lang w:val="zh-CN"/>
        </w:rPr>
      </w:pPr>
      <w:r>
        <w:rPr>
          <w:rFonts w:hint="eastAsia" w:ascii="宋体" w:hAnsi="宋体" w:eastAsia="宋体" w:cs="宋体"/>
          <w:color w:val="auto"/>
          <w:sz w:val="24"/>
        </w:rPr>
        <w:t xml:space="preserve">特别说明：通过“苏采云”系统提交政府采购客户端工具导出加密的投标文件（后缀名为zip）投标文件不得超过</w:t>
      </w:r>
      <w:r>
        <w:rPr>
          <w:rFonts w:hint="eastAsia" w:ascii="宋体" w:hAnsi="宋体" w:eastAsia="宋体" w:cs="宋体"/>
          <w:color w:val="auto"/>
          <w:sz w:val="24"/>
          <w:lang w:eastAsia="zh-CN"/>
        </w:rPr>
        <w:t xml:space="preserve">300M</w:t>
      </w:r>
      <w:r>
        <w:rPr>
          <w:rFonts w:hint="eastAsia" w:ascii="宋体" w:hAnsi="宋体" w:eastAsia="宋体" w:cs="宋体"/>
          <w:color w:val="auto"/>
          <w:sz w:val="24"/>
        </w:rPr>
        <w:t xml:space="preserve">！</w:t>
      </w:r>
      <w:bookmarkEnd w:id="122"/>
      <w:bookmarkEnd w:id="123"/>
      <w:bookmarkEnd w:id="124"/>
      <w:r/>
    </w:p>
    <w:p>
      <w:pPr>
        <w:ind w:firstLine="482"/>
        <w:spacing w:line="480" w:lineRule="exact"/>
        <w:rPr>
          <w:rFonts w:hint="eastAsia" w:ascii="宋体" w:hAnsi="宋体" w:eastAsia="宋体" w:cs="宋体"/>
          <w:b/>
          <w:bCs/>
          <w:color w:val="auto"/>
          <w:sz w:val="24"/>
          <w:szCs w:val="24"/>
        </w:rPr>
      </w:pPr>
      <w:r/>
      <w:bookmarkStart w:id="125" w:name="_Toc87018815"/>
      <w:r/>
      <w:bookmarkStart w:id="126" w:name="_Toc89569850"/>
      <w:r/>
      <w:bookmarkStart w:id="127" w:name="_Toc520356155"/>
      <w:r>
        <w:rPr>
          <w:rFonts w:hint="eastAsia" w:ascii="宋体" w:hAnsi="宋体" w:eastAsia="宋体" w:cs="宋体"/>
          <w:b/>
          <w:bCs/>
          <w:color w:val="auto"/>
          <w:sz w:val="24"/>
          <w:szCs w:val="24"/>
          <w:lang w:val="en-US" w:eastAsia="zh-CN"/>
        </w:rPr>
        <w:t xml:space="preserve">3.3 </w:t>
      </w:r>
      <w:r>
        <w:rPr>
          <w:rFonts w:hint="eastAsia" w:ascii="宋体" w:hAnsi="宋体" w:eastAsia="宋体" w:cs="宋体"/>
          <w:b/>
          <w:bCs/>
          <w:color w:val="auto"/>
          <w:sz w:val="24"/>
          <w:szCs w:val="24"/>
        </w:rPr>
        <w:t xml:space="preserve">投标报价</w:t>
      </w:r>
      <w:bookmarkEnd w:id="125"/>
      <w:r/>
      <w:bookmarkEnd w:id="126"/>
      <w:r/>
      <w:bookmarkEnd w:id="127"/>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3.3.1</w:t>
      </w:r>
      <w:r>
        <w:rPr>
          <w:rFonts w:hint="eastAsia" w:ascii="宋体" w:hAnsi="宋体" w:eastAsia="宋体" w:cs="宋体"/>
          <w:color w:val="auto"/>
          <w:sz w:val="24"/>
          <w:szCs w:val="24"/>
        </w:rPr>
        <w:t xml:space="preserve">供应商的投标报价应遵守 “中华人民共和国价格法”。</w:t>
      </w:r>
      <w:r/>
    </w:p>
    <w:p>
      <w:pPr>
        <w:ind w:firstLine="480"/>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3.3.2</w:t>
      </w:r>
      <w:r>
        <w:rPr>
          <w:rFonts w:hint="eastAsia" w:ascii="宋体" w:hAnsi="宋体" w:eastAsia="宋体" w:cs="宋体"/>
          <w:color w:val="auto"/>
          <w:sz w:val="24"/>
          <w:szCs w:val="24"/>
        </w:rPr>
        <w:t xml:space="preserve">供应商对每种货物或服务只允许有一个报价，招标采购代理机构和采购人不接受有任何选择的报价，同时不接受有条件的优惠报价。</w:t>
      </w:r>
      <w:r/>
    </w:p>
    <w:p>
      <w:pPr>
        <w:ind w:firstLine="480"/>
        <w:spacing w:before="0"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3.3.3</w:t>
      </w:r>
      <w:r>
        <w:rPr>
          <w:rFonts w:hint="eastAsia" w:ascii="宋体" w:hAnsi="宋体" w:eastAsia="宋体" w:cs="宋体"/>
          <w:color w:val="auto"/>
          <w:sz w:val="24"/>
          <w:szCs w:val="24"/>
        </w:rPr>
        <w:t xml:space="preserve">供应商应在投标分项报价表上标明投标服务及相关货物产品的单价和总价，并由法定代表人或其授权代表签署。</w:t>
      </w:r>
      <w:r/>
    </w:p>
    <w:p>
      <w:pPr>
        <w:ind w:firstLine="480"/>
        <w:spacing w:before="0" w:line="480" w:lineRule="exact"/>
        <w:tabs>
          <w:tab w:val="left" w:pos="900" w:leader="none"/>
        </w:tabs>
        <w:rPr>
          <w:rFonts w:hint="eastAsia" w:ascii="宋体" w:hAnsi="宋体" w:eastAsia="宋体" w:cs="宋体"/>
          <w:bCs/>
          <w:color w:val="auto"/>
          <w:sz w:val="24"/>
          <w:szCs w:val="24"/>
        </w:rPr>
      </w:pPr>
      <w:r>
        <w:rPr>
          <w:rFonts w:hint="eastAsia" w:ascii="宋体" w:hAnsi="宋体" w:eastAsia="宋体" w:cs="宋体"/>
          <w:color w:val="auto"/>
          <w:sz w:val="24"/>
          <w:szCs w:val="24"/>
          <w:lang w:val="en-US" w:eastAsia="zh-CN"/>
        </w:rPr>
        <w:t xml:space="preserve">3.3.4</w:t>
      </w:r>
      <w:r>
        <w:rPr>
          <w:rFonts w:hint="eastAsia" w:ascii="宋体" w:hAnsi="宋体" w:eastAsia="宋体" w:cs="宋体"/>
          <w:color w:val="auto"/>
          <w:sz w:val="24"/>
          <w:szCs w:val="24"/>
        </w:rPr>
        <w:t xml:space="preserve">供应商所报的投标价格在合同执行过程中是固定不变的，供应商不得以任何理由予以变更。</w:t>
      </w:r>
      <w:r>
        <w:rPr>
          <w:rFonts w:hint="eastAsia" w:ascii="宋体" w:hAnsi="宋体" w:eastAsia="宋体" w:cs="宋体"/>
          <w:bCs/>
          <w:color w:val="auto"/>
          <w:sz w:val="24"/>
          <w:szCs w:val="24"/>
        </w:rPr>
        <w:t xml:space="preserve"> </w:t>
      </w:r>
      <w:r/>
    </w:p>
    <w:p>
      <w:pPr>
        <w:pStyle w:val="1373"/>
        <w:spacing w:line="480" w:lineRule="exact"/>
        <w:rPr>
          <w:rFonts w:hint="eastAsia" w:ascii="宋体" w:hAnsi="宋体" w:eastAsia="宋体" w:cs="宋体"/>
          <w:color w:val="auto"/>
          <w:sz w:val="24"/>
          <w:szCs w:val="24"/>
          <w:lang w:val="en-US"/>
        </w:rPr>
      </w:pPr>
      <w:r>
        <w:rPr>
          <w:rFonts w:hint="eastAsia" w:ascii="宋体" w:hAnsi="宋体" w:eastAsia="宋体" w:cs="宋体"/>
          <w:bCs/>
          <w:color w:val="auto"/>
          <w:sz w:val="24"/>
          <w:szCs w:val="24"/>
          <w:lang w:val="en-US" w:eastAsia="zh-CN"/>
        </w:rPr>
        <w:t xml:space="preserve">3.3.5</w:t>
      </w:r>
      <w:r>
        <w:rPr>
          <w:rFonts w:hint="eastAsia" w:ascii="宋体" w:hAnsi="宋体" w:eastAsia="宋体" w:cs="宋体"/>
          <w:bCs/>
          <w:color w:val="auto"/>
          <w:sz w:val="24"/>
          <w:szCs w:val="24"/>
          <w:lang w:val="en-US"/>
        </w:rPr>
        <w:t xml:space="preserve">供应商所投报价中包括人员费用（含人员工资、劳动社会保险费）、管理费、税费、利润和其它所有相关费用等。</w:t>
      </w:r>
      <w:r/>
    </w:p>
    <w:p>
      <w:pPr>
        <w:ind w:firstLine="480"/>
        <w:spacing w:before="0" w:line="480" w:lineRule="exact"/>
        <w:tabs>
          <w:tab w:val="left" w:pos="900" w:leader="none"/>
        </w:tabs>
        <w:rPr>
          <w:rFonts w:hint="eastAsia" w:ascii="宋体" w:hAnsi="宋体" w:eastAsia="宋体" w:cs="宋体"/>
          <w:color w:val="auto"/>
          <w:sz w:val="24"/>
          <w:szCs w:val="24"/>
        </w:rPr>
      </w:pPr>
      <w:r>
        <w:rPr>
          <w:rFonts w:hint="eastAsia" w:ascii="宋体" w:hAnsi="宋体" w:eastAsia="宋体" w:cs="宋体"/>
          <w:bCs/>
          <w:color w:val="auto"/>
          <w:sz w:val="24"/>
          <w:szCs w:val="24"/>
          <w:lang w:val="en-US" w:eastAsia="zh-CN"/>
        </w:rPr>
        <w:t xml:space="preserve">3.3.6</w:t>
      </w:r>
      <w:r>
        <w:rPr>
          <w:rFonts w:hint="eastAsia" w:ascii="宋体" w:hAnsi="宋体" w:eastAsia="宋体" w:cs="宋体"/>
          <w:bCs/>
          <w:color w:val="auto"/>
          <w:sz w:val="24"/>
          <w:szCs w:val="24"/>
        </w:rPr>
        <w:t xml:space="preserve">对供应商投标报价的其它要求见</w:t>
      </w:r>
      <w:r>
        <w:rPr>
          <w:rFonts w:hint="eastAsia" w:ascii="宋体" w:hAnsi="宋体" w:eastAsia="宋体" w:cs="宋体"/>
          <w:color w:val="auto"/>
          <w:sz w:val="24"/>
          <w:szCs w:val="24"/>
          <w:highlight w:val="none"/>
          <w:lang w:val="en-US" w:bidi="ar-SA"/>
        </w:rPr>
        <w:t xml:space="preserve">第</w:t>
      </w:r>
      <w:r>
        <w:rPr>
          <w:rFonts w:hint="eastAsia" w:ascii="宋体" w:hAnsi="宋体" w:cs="宋体"/>
          <w:color w:val="auto"/>
          <w:sz w:val="24"/>
          <w:szCs w:val="24"/>
          <w:highlight w:val="none"/>
          <w:lang w:val="en-US" w:eastAsia="zh-CN" w:bidi="ar-SA"/>
        </w:rPr>
        <w:t xml:space="preserve">六</w:t>
      </w:r>
      <w:r>
        <w:rPr>
          <w:rFonts w:hint="eastAsia" w:ascii="宋体" w:hAnsi="宋体" w:eastAsia="宋体" w:cs="宋体"/>
          <w:color w:val="auto"/>
          <w:sz w:val="24"/>
          <w:szCs w:val="24"/>
          <w:highlight w:val="none"/>
          <w:lang w:val="en-US" w:bidi="ar-SA"/>
        </w:rPr>
        <w:t xml:space="preserve">章“</w:t>
      </w:r>
      <w:r>
        <w:rPr>
          <w:rFonts w:hint="eastAsia" w:ascii="宋体" w:hAnsi="宋体" w:eastAsia="宋体" w:cs="宋体"/>
          <w:color w:val="auto"/>
          <w:sz w:val="24"/>
          <w:szCs w:val="24"/>
          <w:highlight w:val="none"/>
          <w:lang w:val="en-US" w:eastAsia="zh-CN" w:bidi="ar-SA"/>
        </w:rPr>
        <w:t xml:space="preserve">投标</w:t>
      </w:r>
      <w:r>
        <w:rPr>
          <w:rFonts w:hint="eastAsia" w:ascii="宋体" w:hAnsi="宋体" w:eastAsia="宋体" w:cs="宋体"/>
          <w:color w:val="auto"/>
          <w:sz w:val="24"/>
          <w:szCs w:val="24"/>
          <w:highlight w:val="none"/>
          <w:lang w:val="en-US" w:bidi="ar-SA"/>
        </w:rPr>
        <w:t xml:space="preserve">文件</w:t>
      </w:r>
      <w:r>
        <w:rPr>
          <w:rFonts w:hint="eastAsia" w:ascii="宋体" w:hAnsi="宋体" w:cs="宋体"/>
          <w:color w:val="auto"/>
          <w:sz w:val="24"/>
          <w:szCs w:val="24"/>
          <w:highlight w:val="none"/>
          <w:lang w:val="en-US" w:eastAsia="zh-CN" w:bidi="ar-SA"/>
        </w:rPr>
        <w:t xml:space="preserve">内容及</w:t>
      </w:r>
      <w:r>
        <w:rPr>
          <w:rFonts w:hint="eastAsia" w:ascii="宋体" w:hAnsi="宋体" w:eastAsia="宋体" w:cs="宋体"/>
          <w:color w:val="auto"/>
          <w:sz w:val="24"/>
          <w:szCs w:val="24"/>
          <w:highlight w:val="none"/>
          <w:lang w:val="en-US" w:bidi="ar-SA"/>
        </w:rPr>
        <w:t xml:space="preserve">格式”</w:t>
      </w:r>
      <w:r>
        <w:rPr>
          <w:rFonts w:hint="eastAsia" w:ascii="宋体" w:hAnsi="宋体" w:eastAsia="宋体" w:cs="宋体"/>
          <w:color w:val="auto"/>
          <w:sz w:val="24"/>
          <w:szCs w:val="24"/>
        </w:rPr>
        <w:t xml:space="preserve">。</w:t>
      </w:r>
      <w:r/>
    </w:p>
    <w:p>
      <w:pPr>
        <w:ind w:firstLine="482"/>
        <w:spacing w:line="480" w:lineRule="exact"/>
        <w:rPr>
          <w:rFonts w:hint="eastAsia" w:ascii="宋体" w:hAnsi="宋体" w:eastAsia="宋体" w:cs="宋体"/>
          <w:b/>
          <w:bCs/>
          <w:color w:val="auto"/>
          <w:sz w:val="24"/>
          <w:szCs w:val="24"/>
        </w:rPr>
      </w:pPr>
      <w:r/>
      <w:bookmarkStart w:id="128" w:name="_Toc520356156"/>
      <w:r/>
      <w:bookmarkStart w:id="129" w:name="_Ref467306513"/>
      <w:r/>
      <w:bookmarkStart w:id="130" w:name="_Toc89569851"/>
      <w:r/>
      <w:bookmarkStart w:id="131" w:name="_Toc87018816"/>
      <w:r>
        <w:rPr>
          <w:rFonts w:hint="eastAsia" w:ascii="宋体" w:hAnsi="宋体" w:eastAsia="宋体" w:cs="宋体"/>
          <w:b/>
          <w:bCs/>
          <w:color w:val="auto"/>
          <w:sz w:val="24"/>
          <w:szCs w:val="24"/>
          <w:lang w:val="en-US" w:eastAsia="zh-CN"/>
        </w:rPr>
        <w:t xml:space="preserve">3.4</w:t>
      </w:r>
      <w:r>
        <w:rPr>
          <w:rFonts w:hint="eastAsia" w:ascii="宋体" w:hAnsi="宋体" w:eastAsia="宋体" w:cs="宋体"/>
          <w:b/>
          <w:bCs/>
          <w:color w:val="auto"/>
          <w:sz w:val="24"/>
          <w:szCs w:val="24"/>
        </w:rPr>
        <w:t xml:space="preserve">.投标保证金</w:t>
      </w:r>
      <w:bookmarkEnd w:id="128"/>
      <w:r/>
      <w:bookmarkEnd w:id="129"/>
      <w:r/>
      <w:bookmarkEnd w:id="130"/>
      <w:r/>
      <w:bookmarkEnd w:id="131"/>
      <w:r>
        <w:rPr>
          <w:rFonts w:hint="eastAsia" w:ascii="宋体" w:hAnsi="宋体" w:eastAsia="宋体" w:cs="宋体"/>
          <w:b/>
          <w:bCs/>
          <w:color w:val="auto"/>
          <w:sz w:val="24"/>
          <w:szCs w:val="24"/>
        </w:rPr>
        <w:t xml:space="preserve">（</w:t>
      </w:r>
      <w:r>
        <w:rPr>
          <w:rFonts w:hint="eastAsia" w:ascii="宋体" w:hAnsi="宋体" w:eastAsia="宋体" w:cs="宋体"/>
          <w:color w:val="auto"/>
          <w:sz w:val="24"/>
          <w:szCs w:val="24"/>
        </w:rPr>
        <w:t xml:space="preserve">本项目供应商不需要投标保证金）</w:t>
      </w:r>
      <w:r/>
    </w:p>
    <w:p>
      <w:pPr>
        <w:ind w:firstLine="482"/>
        <w:spacing w:line="480" w:lineRule="exact"/>
        <w:rPr>
          <w:rFonts w:hint="eastAsia" w:ascii="宋体" w:hAnsi="宋体" w:eastAsia="宋体" w:cs="宋体"/>
          <w:b/>
          <w:bCs/>
          <w:color w:val="auto"/>
          <w:sz w:val="24"/>
          <w:szCs w:val="24"/>
        </w:rPr>
      </w:pPr>
      <w:r/>
      <w:bookmarkStart w:id="132" w:name="_Toc87018817"/>
      <w:r/>
      <w:bookmarkStart w:id="133" w:name="_Toc520356157"/>
      <w:r/>
      <w:bookmarkStart w:id="134" w:name="_Toc89569852"/>
      <w:r>
        <w:rPr>
          <w:rFonts w:hint="eastAsia" w:ascii="宋体" w:hAnsi="宋体" w:eastAsia="宋体" w:cs="宋体"/>
          <w:b/>
          <w:bCs/>
          <w:color w:val="auto"/>
          <w:sz w:val="24"/>
          <w:szCs w:val="24"/>
          <w:lang w:val="en-US" w:eastAsia="zh-CN"/>
        </w:rPr>
        <w:t xml:space="preserve">3.5 </w:t>
      </w:r>
      <w:r>
        <w:rPr>
          <w:rFonts w:hint="eastAsia" w:ascii="宋体" w:hAnsi="宋体" w:eastAsia="宋体" w:cs="宋体"/>
          <w:b/>
          <w:bCs/>
          <w:color w:val="auto"/>
          <w:sz w:val="24"/>
          <w:szCs w:val="24"/>
        </w:rPr>
        <w:t xml:space="preserve">投标有效期</w:t>
      </w:r>
      <w:bookmarkEnd w:id="132"/>
      <w:r/>
      <w:bookmarkEnd w:id="133"/>
      <w:r/>
      <w:bookmarkEnd w:id="134"/>
      <w:r/>
      <w:r/>
    </w:p>
    <w:p>
      <w:pPr>
        <w:ind w:firstLine="480"/>
        <w:spacing w:before="0"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3.5.1</w:t>
      </w:r>
      <w:r>
        <w:rPr>
          <w:rFonts w:hint="eastAsia" w:ascii="宋体" w:hAnsi="宋体" w:eastAsia="宋体" w:cs="宋体"/>
          <w:color w:val="auto"/>
          <w:sz w:val="24"/>
          <w:szCs w:val="24"/>
        </w:rPr>
        <w:t xml:space="preserve">投标应在规定的开标日后的</w:t>
      </w:r>
      <w:r>
        <w:rPr>
          <w:rFonts w:hint="eastAsia" w:ascii="宋体" w:hAnsi="宋体" w:eastAsia="宋体" w:cs="宋体"/>
          <w:color w:val="auto"/>
          <w:sz w:val="24"/>
          <w:szCs w:val="24"/>
          <w:u w:val="single"/>
        </w:rPr>
        <w:t xml:space="preserve">（见供应商须知前附表）</w:t>
      </w:r>
      <w:r>
        <w:rPr>
          <w:rFonts w:hint="eastAsia" w:ascii="宋体" w:hAnsi="宋体" w:eastAsia="宋体" w:cs="宋体"/>
          <w:color w:val="auto"/>
          <w:sz w:val="24"/>
          <w:szCs w:val="24"/>
        </w:rPr>
        <w:t xml:space="preserve">天内保持有效，投标有效期不满足要求的投标，将被视为非实质响应性投标而予以拒绝。</w:t>
      </w:r>
      <w:r/>
    </w:p>
    <w:p>
      <w:pPr>
        <w:ind w:firstLine="480"/>
        <w:spacing w:before="0"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3.5.2</w:t>
      </w:r>
      <w:r>
        <w:rPr>
          <w:rFonts w:hint="eastAsia" w:ascii="宋体" w:hAnsi="宋体" w:eastAsia="宋体" w:cs="宋体"/>
          <w:color w:val="auto"/>
          <w:sz w:val="24"/>
          <w:szCs w:val="24"/>
        </w:rPr>
        <w:t xml:space="preserve">采购代理机构可根据实际情况，在原投标有效期截止之前，要求供应商同意延长投标文件的有效期，接受该要求的供应商将不会被要求和允许修正其投标，且本须知中有关投标保证金的返还的规定将在延长了的有效期内继续有效。供应商也可以拒绝招标采购代理机构的这种要求，其投标保证金将不会被没收。上述要求和答复都应以书面形式提交。</w:t>
      </w:r>
      <w:r/>
    </w:p>
    <w:p>
      <w:pPr>
        <w:pStyle w:val="1063"/>
        <w:ind w:firstLine="442"/>
        <w:spacing w:before="0" w:after="0" w:line="480" w:lineRule="exact"/>
        <w:rPr>
          <w:rFonts w:hint="eastAsia" w:ascii="宋体" w:hAnsi="宋体" w:eastAsia="宋体" w:cs="宋体"/>
          <w:color w:val="auto"/>
          <w:sz w:val="24"/>
          <w:szCs w:val="24"/>
        </w:rPr>
        <w:outlineLvl w:val="9"/>
      </w:pPr>
      <w:r/>
      <w:bookmarkStart w:id="135" w:name="_Toc6923"/>
      <w:r/>
      <w:bookmarkStart w:id="136" w:name="_Toc25720"/>
      <w:r/>
      <w:bookmarkStart w:id="137" w:name="_Toc17374"/>
      <w:r/>
      <w:bookmarkStart w:id="138" w:name="_Toc26922"/>
      <w:r/>
      <w:bookmarkStart w:id="139" w:name="_Toc12942"/>
      <w:r/>
      <w:bookmarkStart w:id="140" w:name="_Toc18997"/>
      <w:r/>
      <w:bookmarkStart w:id="141" w:name="_Toc31477"/>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 资格证明资料</w:t>
      </w:r>
      <w:bookmarkEnd w:id="135"/>
      <w:r/>
      <w:bookmarkEnd w:id="136"/>
      <w:r/>
      <w:bookmarkEnd w:id="137"/>
      <w:r/>
      <w:bookmarkEnd w:id="138"/>
      <w:r/>
      <w:bookmarkEnd w:id="139"/>
      <w:r/>
      <w:bookmarkEnd w:id="140"/>
      <w:r/>
      <w:bookmarkEnd w:id="141"/>
      <w:r/>
      <w:r/>
    </w:p>
    <w:p>
      <w:pPr>
        <w:pStyle w:val="1063"/>
        <w:ind w:firstLine="442"/>
        <w:spacing w:before="0" w:after="0" w:line="480" w:lineRule="exact"/>
        <w:rPr>
          <w:rFonts w:hint="eastAsia" w:ascii="宋体" w:hAnsi="宋体" w:eastAsia="宋体" w:cs="宋体"/>
          <w:color w:val="auto"/>
          <w:sz w:val="24"/>
          <w:szCs w:val="24"/>
        </w:rPr>
        <w:outlineLvl w:val="9"/>
      </w:pPr>
      <w:r/>
      <w:bookmarkStart w:id="142" w:name="_Toc31094"/>
      <w:r/>
      <w:bookmarkStart w:id="143" w:name="_Toc16822"/>
      <w:r/>
      <w:bookmarkStart w:id="144" w:name="_Toc25626"/>
      <w:r/>
      <w:bookmarkStart w:id="145" w:name="_Toc581"/>
      <w:r/>
      <w:bookmarkStart w:id="146" w:name="_Toc26649"/>
      <w:r/>
      <w:bookmarkStart w:id="147" w:name="_Toc17197"/>
      <w:r/>
      <w:bookmarkStart w:id="148" w:name="_Toc30139"/>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.1 供应商应按下列规定提供资格证明材料，以证明其满足本项目供应商资格要求：</w:t>
      </w:r>
      <w:bookmarkEnd w:id="142"/>
      <w:r/>
      <w:bookmarkEnd w:id="143"/>
      <w:r/>
      <w:bookmarkEnd w:id="144"/>
      <w:r/>
      <w:bookmarkEnd w:id="145"/>
      <w:r/>
      <w:bookmarkEnd w:id="146"/>
      <w:r/>
      <w:bookmarkEnd w:id="147"/>
      <w:r/>
      <w:bookmarkEnd w:id="148"/>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（1）具有承担民事责任的能力；</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（2）具有良好的商业信誉和健全的财务会计制度；</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（3）具有履行合同所必需的设备和专业技术能力；</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（4）有依法缴纳税收和社会保障资金的良好记录；</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（5）参加政府采购活动前三年内，在经营活动中没有重大违法记录。</w:t>
      </w:r>
      <w:r/>
    </w:p>
    <w:p>
      <w:pPr>
        <w:ind w:firstLine="440"/>
        <w:spacing w:line="480" w:lineRule="exact"/>
        <w:rPr>
          <w:rFonts w:hint="eastAsia" w:ascii="宋体" w:hAnsi="宋体" w:eastAsia="宋体" w:cs="宋体"/>
          <w:color w:val="auto"/>
          <w:sz w:val="24"/>
          <w:lang w:val="zh-CN"/>
        </w:rPr>
      </w:pPr>
      <w:r>
        <w:rPr>
          <w:rFonts w:hint="eastAsia" w:ascii="宋体" w:hAnsi="宋体" w:eastAsia="宋体" w:cs="宋体"/>
          <w:color w:val="auto"/>
          <w:sz w:val="24"/>
          <w:lang w:val="zh-CN"/>
        </w:rPr>
        <w:t xml:space="preserve">（6）未被列入“信用中国”网站(www.creditchina.gov.cn)失信被执行人名单、重大税收违法</w:t>
      </w:r>
      <w:r>
        <w:rPr>
          <w:rFonts w:hint="eastAsia" w:ascii="宋体" w:hAnsi="宋体" w:eastAsia="宋体" w:cs="宋体"/>
          <w:color w:val="auto"/>
          <w:sz w:val="24"/>
          <w:lang w:val="en-US" w:eastAsia="zh-CN"/>
        </w:rPr>
        <w:t xml:space="preserve">失信主体</w:t>
      </w:r>
      <w:r>
        <w:rPr>
          <w:rFonts w:hint="eastAsia" w:ascii="宋体" w:hAnsi="宋体" w:eastAsia="宋体" w:cs="宋体"/>
          <w:color w:val="auto"/>
          <w:sz w:val="24"/>
          <w:lang w:val="zh-CN"/>
        </w:rPr>
        <w:t xml:space="preserve">；未被列入中国政府采购网(www.ccgp.gov.cn)政府采购严重违法失信行为记录名单的供应商；</w:t>
      </w:r>
      <w:r/>
    </w:p>
    <w:p>
      <w:pPr>
        <w:ind w:firstLine="480"/>
        <w:spacing w:line="480" w:lineRule="exact"/>
        <w:rPr>
          <w:rFonts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（7）特殊资格要求：详见采购公告。</w:t>
      </w:r>
      <w:r/>
    </w:p>
    <w:p>
      <w:pPr>
        <w:pStyle w:val="1102"/>
        <w:spacing w:line="480" w:lineRule="exact"/>
        <w:rPr>
          <w:rFonts w:hint="eastAsia" w:ascii="宋体" w:hAnsi="宋体" w:eastAsia="宋体" w:cs="宋体"/>
          <w:color w:val="auto"/>
          <w:sz w:val="24"/>
          <w:szCs w:val="24"/>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lang w:val="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val="zh-CN"/>
        </w:rPr>
        <w:t xml:space="preserve"> 采购人有权核查供应商在投标文件中提供的资料，若在评标期间发现供应商提供了</w:t>
      </w:r>
      <w:r>
        <w:rPr>
          <w:rFonts w:hint="eastAsia" w:ascii="宋体" w:hAnsi="宋体" w:eastAsia="宋体" w:cs="宋体"/>
          <w:color w:val="auto"/>
          <w:sz w:val="24"/>
          <w:szCs w:val="24"/>
        </w:rPr>
        <w:t xml:space="preserve">虚假资料，其投标将被否决；若在签订合同前发现作为中标候选人的供应商提供了虚假资料，采购人有权取消其中标资格；若在合同实施期间发现供应商提供了虚假资料，采购人有权从合同价款或履约保证金中扣除不超过 5％签约合同价的金额作为违约金。同时采购人将供应商上述弄虚作假行为上报政府采购监督管理部门。</w:t>
      </w:r>
      <w:bookmarkStart w:id="149" w:name="_Toc520356159"/>
      <w:r/>
      <w:bookmarkStart w:id="150" w:name="_Toc87018819"/>
      <w:r/>
      <w:bookmarkStart w:id="151" w:name="_Toc89569854"/>
      <w:r/>
      <w:r/>
    </w:p>
    <w:p>
      <w:pPr>
        <w:pStyle w:val="1103"/>
        <w:rPr>
          <w:rFonts w:hint="eastAsia"/>
        </w:rPr>
      </w:pPr>
      <w:r>
        <w:rPr>
          <w:rFonts w:hint="eastAsia"/>
        </w:rPr>
      </w:r>
      <w:r/>
    </w:p>
    <w:p>
      <w:pPr>
        <w:pStyle w:val="1103"/>
        <w:rPr>
          <w:rFonts w:hint="eastAsia"/>
          <w:lang w:val="en-US" w:eastAsia="zh-CN"/>
        </w:rPr>
      </w:pPr>
      <w:r>
        <w:rPr>
          <w:rFonts w:hint="eastAsia"/>
          <w:lang w:val="en-US" w:eastAsia="zh-CN"/>
        </w:rPr>
      </w:r>
      <w:r/>
    </w:p>
    <w:p>
      <w:pPr>
        <w:pStyle w:val="886"/>
        <w:rPr>
          <w:rFonts w:hint="eastAsia"/>
        </w:rPr>
      </w:pPr>
      <w:r>
        <w:rPr>
          <w:rFonts w:hint="eastAsia"/>
          <w:lang w:val="en-US" w:eastAsia="zh-CN"/>
        </w:rPr>
        <w:t xml:space="preserve">四、</w:t>
      </w:r>
      <w:r>
        <w:rPr>
          <w:rFonts w:hint="eastAsia"/>
        </w:rPr>
        <w:t xml:space="preserve">投标文件的递交</w:t>
      </w:r>
      <w:bookmarkEnd w:id="149"/>
      <w:r/>
      <w:bookmarkEnd w:id="150"/>
      <w:r/>
      <w:bookmarkEnd w:id="151"/>
      <w:r/>
      <w:r/>
    </w:p>
    <w:p>
      <w:pPr>
        <w:ind w:firstLine="482"/>
        <w:spacing w:line="460" w:lineRule="exact"/>
        <w:rPr>
          <w:rFonts w:hint="eastAsia" w:ascii="宋体" w:hAnsi="宋体" w:eastAsia="宋体" w:cs="宋体"/>
          <w:b/>
          <w:bCs/>
          <w:color w:val="auto"/>
          <w:sz w:val="24"/>
          <w:szCs w:val="24"/>
        </w:rPr>
      </w:pPr>
      <w:r/>
      <w:bookmarkStart w:id="152" w:name="_Toc87018820"/>
      <w:r/>
      <w:bookmarkStart w:id="153" w:name="_Toc520356160"/>
      <w:r/>
      <w:bookmarkStart w:id="154" w:name="_Toc89569855"/>
      <w:r>
        <w:rPr>
          <w:rFonts w:hint="eastAsia" w:ascii="宋体" w:hAnsi="宋体" w:eastAsia="宋体" w:cs="宋体"/>
          <w:b/>
          <w:bCs/>
          <w:color w:val="auto"/>
          <w:sz w:val="24"/>
          <w:szCs w:val="24"/>
          <w:lang w:val="en-US" w:eastAsia="zh-CN"/>
        </w:rPr>
        <w:t xml:space="preserve">4.1 </w:t>
      </w:r>
      <w:r>
        <w:rPr>
          <w:rFonts w:hint="eastAsia" w:ascii="宋体" w:hAnsi="宋体" w:eastAsia="宋体" w:cs="宋体"/>
          <w:b/>
          <w:bCs/>
          <w:color w:val="auto"/>
          <w:sz w:val="24"/>
          <w:szCs w:val="24"/>
        </w:rPr>
        <w:t xml:space="preserve">投标文件的密封和标记</w:t>
      </w:r>
      <w:bookmarkEnd w:id="152"/>
      <w:r/>
      <w:bookmarkEnd w:id="153"/>
      <w:r/>
      <w:bookmarkEnd w:id="154"/>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w:t>
      </w: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 </w:t>
      </w:r>
      <w:r>
        <w:rPr>
          <w:rFonts w:hint="eastAsia" w:ascii="宋体" w:hAnsi="宋体" w:eastAsia="宋体" w:cs="宋体"/>
          <w:b w:val="0"/>
          <w:bCs w:val="0"/>
          <w:color w:val="auto"/>
          <w:sz w:val="24"/>
          <w:szCs w:val="24"/>
          <w:highlight w:val="none"/>
        </w:rPr>
        <w:t xml:space="preserve">密封（加密）要求：</w:t>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4.1.2. </w:t>
      </w:r>
      <w:r>
        <w:rPr>
          <w:rFonts w:hint="eastAsia" w:ascii="宋体" w:hAnsi="宋体" w:eastAsia="宋体" w:cs="宋体"/>
          <w:b w:val="0"/>
          <w:bCs w:val="0"/>
          <w:color w:val="auto"/>
          <w:sz w:val="24"/>
          <w:szCs w:val="24"/>
          <w:highlight w:val="none"/>
        </w:rPr>
        <w:t xml:space="preserve">供应商应当按照《</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文件》和“苏采云”系统的要求编制并加密</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文件。本项目供应商须通过“苏采云”系统提供的政府采购客户端工具（使用“CA数字证书”）对其数据电文形式的</w:t>
      </w:r>
      <w:r>
        <w:rPr>
          <w:rFonts w:hint="eastAsia" w:ascii="宋体" w:hAnsi="宋体" w:eastAsia="宋体" w:cs="宋体"/>
          <w:b w:val="0"/>
          <w:bCs w:val="0"/>
          <w:color w:val="auto"/>
          <w:sz w:val="24"/>
          <w:szCs w:val="24"/>
          <w:highlight w:val="none"/>
          <w:lang w:eastAsia="zh-CN"/>
        </w:rPr>
        <w:t xml:space="preserve">投标</w:t>
      </w:r>
      <w:r>
        <w:rPr>
          <w:rFonts w:hint="eastAsia" w:ascii="宋体" w:hAnsi="宋体" w:eastAsia="宋体" w:cs="宋体"/>
          <w:b w:val="0"/>
          <w:bCs w:val="0"/>
          <w:color w:val="auto"/>
          <w:sz w:val="24"/>
          <w:szCs w:val="24"/>
          <w:highlight w:val="none"/>
        </w:rPr>
        <w:t xml:space="preserve">文件加密。</w:t>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4.1.3 </w:t>
      </w:r>
      <w:r>
        <w:rPr>
          <w:rFonts w:hint="eastAsia" w:ascii="宋体" w:hAnsi="宋体" w:eastAsia="宋体" w:cs="宋体"/>
          <w:b w:val="0"/>
          <w:bCs w:val="0"/>
          <w:color w:val="auto"/>
          <w:sz w:val="24"/>
          <w:szCs w:val="24"/>
          <w:highlight w:val="none"/>
        </w:rPr>
        <w:t xml:space="preserve">签署要求：见《</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文件》附件中相关格式要求。</w:t>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4.1.4 </w:t>
      </w:r>
      <w:r>
        <w:rPr>
          <w:rFonts w:hint="eastAsia" w:ascii="宋体" w:hAnsi="宋体" w:eastAsia="宋体" w:cs="宋体"/>
          <w:b w:val="0"/>
          <w:bCs w:val="0"/>
          <w:color w:val="auto"/>
          <w:sz w:val="24"/>
          <w:szCs w:val="24"/>
          <w:highlight w:val="none"/>
        </w:rPr>
        <w:t xml:space="preserve">盖章要求：见《</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文件》附件中相关格式要求。供应商须通过“苏采云”系统提供的政府采购客户端工具（使用“CA数字证书”）加盖电子签章。</w:t>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4.1.5 </w:t>
      </w:r>
      <w:r>
        <w:rPr>
          <w:rFonts w:hint="eastAsia" w:ascii="宋体" w:hAnsi="宋体" w:eastAsia="宋体" w:cs="宋体"/>
          <w:b w:val="0"/>
          <w:bCs w:val="0"/>
          <w:color w:val="auto"/>
          <w:sz w:val="24"/>
          <w:szCs w:val="24"/>
          <w:highlight w:val="none"/>
        </w:rPr>
        <w:t xml:space="preserve">特别提醒：</w:t>
      </w:r>
      <w:r>
        <w:rPr>
          <w:rFonts w:hint="eastAsia" w:ascii="宋体" w:hAnsi="宋体" w:eastAsia="宋体" w:cs="宋体"/>
          <w:b w:val="0"/>
          <w:bCs w:val="0"/>
          <w:color w:val="auto"/>
          <w:sz w:val="24"/>
          <w:szCs w:val="24"/>
          <w:highlight w:val="none"/>
          <w:lang w:eastAsia="zh-CN"/>
        </w:rPr>
        <w:t xml:space="preserve">采购</w:t>
      </w:r>
      <w:r>
        <w:rPr>
          <w:rFonts w:hint="eastAsia" w:ascii="宋体" w:hAnsi="宋体" w:eastAsia="宋体" w:cs="宋体"/>
          <w:b w:val="0"/>
          <w:bCs w:val="0"/>
          <w:color w:val="auto"/>
          <w:sz w:val="24"/>
          <w:szCs w:val="24"/>
          <w:highlight w:val="none"/>
        </w:rPr>
        <w:t xml:space="preserve">文件中如需“被授权代表签字或盖章”，供应商可打印成文档，签字或盖章后再扫描上传，最后再电子签章。</w:t>
      </w:r>
      <w:r/>
    </w:p>
    <w:p>
      <w:pPr>
        <w:pStyle w:val="1110"/>
        <w:ind w:firstLine="480"/>
        <w:spacing w:line="460" w:lineRule="exact"/>
        <w:tabs>
          <w:tab w:val="left" w:pos="224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4.2. </w:t>
      </w:r>
      <w:r>
        <w:rPr>
          <w:rFonts w:hint="eastAsia" w:ascii="宋体" w:hAnsi="宋体" w:eastAsia="宋体" w:cs="宋体"/>
          <w:color w:val="auto"/>
          <w:sz w:val="24"/>
          <w:szCs w:val="24"/>
          <w:highlight w:val="none"/>
          <w:lang w:eastAsia="zh-CN"/>
        </w:rPr>
        <w:t xml:space="preserve">投标</w:t>
      </w:r>
      <w:r>
        <w:rPr>
          <w:rFonts w:hint="eastAsia" w:ascii="宋体" w:hAnsi="宋体" w:eastAsia="宋体" w:cs="宋体"/>
          <w:color w:val="auto"/>
          <w:sz w:val="24"/>
          <w:szCs w:val="24"/>
          <w:highlight w:val="none"/>
        </w:rPr>
        <w:t xml:space="preserve">文件的递交</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bookmarkStart w:id="155" w:name="4.3.响应文件的修改和撤回"/>
      <w:r/>
      <w:bookmarkEnd w:id="155"/>
      <w:r>
        <w:rPr>
          <w:rFonts w:hint="eastAsia" w:ascii="宋体" w:hAnsi="宋体" w:eastAsia="宋体" w:cs="宋体"/>
          <w:color w:val="auto"/>
          <w:sz w:val="24"/>
          <w:szCs w:val="24"/>
          <w:highlight w:val="none"/>
          <w:lang w:val="zh-CN" w:eastAsia="zh-CN" w:bidi="zh-CN"/>
        </w:rPr>
        <w:t xml:space="preserve">本项目通过“苏采云”系统进行电子采购，即供应商投标文件从政府采购客户端工具制作并通过“苏采云”系统提交。</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供应商应当通过“苏采云”系统提交数据电文形式的投标文件（即电子投标）。未进行线上投标文件提交并解密(因“苏采云”系统导致解密失败的除外)的供应商，响应无效。其线下提交的（纸质）投标文件，采购代理机构退回拒收。</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CA数字证书”的获取：供应商需办理CA锁，“苏采云”系统目前仅支持“苏采云”系统下的国信CA，省内各地区办理的“苏采云”系统下的国信CA全省通用。“CA数字证书”的办理方法详见“江苏省政府采购（财政厅）国信CA数字证书及电子签章办理指南”，网址：http://www.jsgxca.com/ManagementGuide46.html。</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使用需要第三方认证的电子签名、数据电文，通过互联网方式提交投标文件。即：使用“电子签名认证证书（CA数字证书）”登录“苏采云”系统（网址：</w:t>
      </w:r>
      <w:r>
        <w:rPr>
          <w:rFonts w:hint="eastAsia" w:ascii="宋体" w:hAnsi="宋体" w:eastAsia="宋体" w:cs="宋体"/>
          <w:color w:val="auto"/>
          <w:sz w:val="24"/>
          <w:szCs w:val="24"/>
          <w:highlight w:val="none"/>
          <w:lang w:val="zh-CN" w:eastAsia="zh-CN" w:bidi="zh-CN"/>
        </w:rPr>
        <w:fldChar w:fldCharType="begin"/>
      </w:r>
      <w:r>
        <w:rPr>
          <w:rFonts w:hint="eastAsia" w:ascii="宋体" w:hAnsi="宋体" w:eastAsia="宋体" w:cs="宋体"/>
          <w:color w:val="auto"/>
          <w:sz w:val="24"/>
          <w:szCs w:val="24"/>
          <w:highlight w:val="none"/>
          <w:lang w:val="zh-CN" w:eastAsia="zh-CN" w:bidi="zh-CN"/>
        </w:rPr>
        <w:instrText xml:space="preserve"> HYPERLINK "http://jszfcg.jsczt.cn/" </w:instrText>
      </w:r>
      <w:r>
        <w:rPr>
          <w:rFonts w:hint="eastAsia" w:ascii="宋体" w:hAnsi="宋体" w:eastAsia="宋体" w:cs="宋体"/>
          <w:color w:val="auto"/>
          <w:sz w:val="24"/>
          <w:szCs w:val="24"/>
          <w:highlight w:val="none"/>
          <w:lang w:val="zh-CN" w:eastAsia="zh-CN" w:bidi="zh-CN"/>
        </w:rPr>
        <w:fldChar w:fldCharType="separate"/>
      </w:r>
      <w:r>
        <w:rPr>
          <w:rFonts w:hint="eastAsia" w:ascii="宋体" w:hAnsi="宋体" w:eastAsia="宋体" w:cs="宋体"/>
          <w:color w:val="auto"/>
          <w:sz w:val="24"/>
          <w:szCs w:val="24"/>
          <w:highlight w:val="none"/>
          <w:lang w:val="zh-CN" w:eastAsia="zh-CN" w:bidi="zh-CN"/>
        </w:rPr>
        <w:t xml:space="preserve">http://jszfcg.jsczt.cn/</w:t>
      </w:r>
      <w:r>
        <w:rPr>
          <w:rFonts w:hint="eastAsia" w:ascii="宋体" w:hAnsi="宋体" w:eastAsia="宋体" w:cs="宋体"/>
          <w:color w:val="auto"/>
          <w:sz w:val="24"/>
          <w:szCs w:val="24"/>
          <w:highlight w:val="none"/>
          <w:lang w:val="zh-CN" w:eastAsia="zh-CN" w:bidi="zh-CN"/>
        </w:rPr>
        <w:fldChar w:fldCharType="end"/>
      </w:r>
      <w:r>
        <w:rPr>
          <w:rFonts w:hint="eastAsia" w:ascii="宋体" w:hAnsi="宋体" w:eastAsia="宋体" w:cs="宋体"/>
          <w:color w:val="auto"/>
          <w:sz w:val="24"/>
          <w:szCs w:val="24"/>
          <w:highlight w:val="none"/>
          <w:lang w:val="zh-CN" w:eastAsia="zh-CN" w:bidi="zh-CN"/>
        </w:rPr>
        <w:t xml:space="preserve">，点击“苏采云”进入系统），按照要求通过互联网方式提交投标文件。</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“苏采云”系统使用要求：</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使用谷歌浏览器参与不见面开标及</w:t>
      </w:r>
      <w:r>
        <w:rPr>
          <w:rFonts w:hint="eastAsia" w:ascii="宋体" w:hAnsi="宋体" w:eastAsia="宋体" w:cs="宋体"/>
          <w:color w:val="auto"/>
          <w:sz w:val="24"/>
          <w:szCs w:val="24"/>
          <w:highlight w:val="none"/>
          <w:lang w:val="en-US" w:eastAsia="zh-CN" w:bidi="zh-CN"/>
        </w:rPr>
        <w:t xml:space="preserve">投标</w:t>
      </w:r>
      <w:r>
        <w:rPr>
          <w:rFonts w:hint="eastAsia" w:ascii="宋体" w:hAnsi="宋体" w:eastAsia="宋体" w:cs="宋体"/>
          <w:color w:val="auto"/>
          <w:sz w:val="24"/>
          <w:szCs w:val="24"/>
          <w:highlight w:val="none"/>
          <w:lang w:val="zh-CN" w:eastAsia="zh-CN" w:bidi="zh-CN"/>
        </w:rPr>
        <w:t xml:space="preserve">环节。</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电脑需提前准备好麦克风、音响，摄像头，提前检查保证能够正常使用。</w:t>
      </w:r>
      <w:r/>
    </w:p>
    <w:p>
      <w:pPr>
        <w:pStyle w:val="1110"/>
        <w:ind w:firstLine="480"/>
        <w:spacing w:line="460" w:lineRule="exact"/>
        <w:tabs>
          <w:tab w:val="left" w:pos="2240" w:leader="none"/>
        </w:tabs>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操作系统至少win7以上，建议使用win10操作系统。</w:t>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color w:val="auto"/>
          <w:sz w:val="24"/>
          <w:szCs w:val="24"/>
          <w:highlight w:val="none"/>
          <w:lang w:val="en-US" w:eastAsia="zh-CN"/>
        </w:rPr>
        <w:t xml:space="preserve">4.3. </w:t>
      </w:r>
      <w:r>
        <w:rPr>
          <w:rFonts w:hint="eastAsia" w:ascii="宋体" w:hAnsi="宋体" w:eastAsia="宋体" w:cs="宋体"/>
          <w:b w:val="0"/>
          <w:bCs w:val="0"/>
          <w:color w:val="auto"/>
          <w:sz w:val="24"/>
          <w:szCs w:val="24"/>
          <w:highlight w:val="none"/>
          <w:lang w:val="zh-CN" w:eastAsia="zh-CN" w:bidi="zh-CN"/>
        </w:rPr>
        <w:t xml:space="preserve">通过“苏采云”系统提交政府采购客户端工具导出加密的投标文件（后缀名为zip）。投标文件不得超过3</w:t>
      </w:r>
      <w:r>
        <w:rPr>
          <w:rFonts w:hint="eastAsia" w:ascii="宋体" w:hAnsi="宋体" w:eastAsia="宋体" w:cs="宋体"/>
          <w:b w:val="0"/>
          <w:bCs w:val="0"/>
          <w:color w:val="auto"/>
          <w:sz w:val="24"/>
          <w:szCs w:val="24"/>
          <w:highlight w:val="none"/>
          <w:lang w:val="en-US" w:eastAsia="zh-CN" w:bidi="zh-CN"/>
        </w:rPr>
        <w:t xml:space="preserve">0</w:t>
      </w:r>
      <w:r>
        <w:rPr>
          <w:rFonts w:hint="eastAsia" w:ascii="宋体" w:hAnsi="宋体" w:eastAsia="宋体" w:cs="宋体"/>
          <w:b w:val="0"/>
          <w:bCs w:val="0"/>
          <w:color w:val="auto"/>
          <w:sz w:val="24"/>
          <w:szCs w:val="24"/>
          <w:highlight w:val="none"/>
          <w:lang w:val="zh-CN" w:eastAsia="zh-CN" w:bidi="zh-CN"/>
        </w:rPr>
        <w:t xml:space="preserve">0M！ </w:t>
      </w:r>
      <w:r/>
    </w:p>
    <w:p>
      <w:pPr>
        <w:pStyle w:val="1110"/>
        <w:ind w:firstLine="480"/>
        <w:spacing w:line="460" w:lineRule="exact"/>
        <w:tabs>
          <w:tab w:val="left" w:pos="2240" w:leader="none"/>
        </w:tabs>
        <w:rPr>
          <w:rFonts w:hint="eastAsia" w:ascii="宋体" w:hAnsi="宋体" w:eastAsia="宋体" w:cs="宋体"/>
          <w:b w:val="0"/>
          <w:bCs w:val="0"/>
          <w:color w:val="auto"/>
          <w:sz w:val="24"/>
          <w:szCs w:val="24"/>
          <w:highlight w:val="none"/>
          <w:lang w:val="zh-CN" w:eastAsia="zh-CN" w:bidi="zh-CN"/>
        </w:rPr>
      </w:pPr>
      <w:r>
        <w:rPr>
          <w:rFonts w:hint="eastAsia" w:ascii="宋体" w:hAnsi="宋体" w:eastAsia="宋体" w:cs="宋体"/>
          <w:b w:val="0"/>
          <w:bCs w:val="0"/>
          <w:color w:val="auto"/>
          <w:sz w:val="24"/>
          <w:szCs w:val="24"/>
          <w:highlight w:val="none"/>
          <w:lang w:val="zh-CN" w:eastAsia="zh-CN" w:bidi="zh-CN"/>
        </w:rPr>
        <w:t xml:space="preserve">注：供应商应当按照《</w:t>
      </w:r>
      <w:r>
        <w:rPr>
          <w:rFonts w:hint="eastAsia" w:hAnsi="宋体" w:cs="宋体"/>
          <w:b w:val="0"/>
          <w:bCs w:val="0"/>
          <w:color w:val="auto"/>
          <w:sz w:val="24"/>
          <w:szCs w:val="24"/>
          <w:highlight w:val="none"/>
          <w:lang w:val="en-US" w:eastAsia="zh-CN" w:bidi="zh-CN"/>
        </w:rPr>
        <w:t xml:space="preserve">采购</w:t>
      </w:r>
      <w:r>
        <w:rPr>
          <w:rFonts w:hint="eastAsia" w:ascii="宋体" w:hAnsi="宋体" w:eastAsia="宋体" w:cs="宋体"/>
          <w:b w:val="0"/>
          <w:bCs w:val="0"/>
          <w:color w:val="auto"/>
          <w:sz w:val="24"/>
          <w:szCs w:val="24"/>
          <w:highlight w:val="none"/>
          <w:lang w:val="zh-CN" w:eastAsia="zh-CN" w:bidi="zh-CN"/>
        </w:rPr>
        <w:t xml:space="preserve">文件》的要求编制投标文件，并对其提交的投标文件的真实性、合法性承担法律责任。</w:t>
      </w:r>
      <w:r/>
    </w:p>
    <w:p>
      <w:pPr>
        <w:ind w:firstLine="482"/>
        <w:spacing w:line="460" w:lineRule="exact"/>
        <w:rPr>
          <w:rFonts w:hint="eastAsia" w:ascii="宋体" w:hAnsi="宋体" w:eastAsia="宋体" w:cs="宋体"/>
          <w:b/>
          <w:bCs/>
          <w:color w:val="auto"/>
          <w:sz w:val="24"/>
          <w:szCs w:val="24"/>
        </w:rPr>
      </w:pPr>
      <w:r/>
      <w:bookmarkStart w:id="156" w:name="_Toc89569857"/>
      <w:r/>
      <w:bookmarkStart w:id="157" w:name="_Toc520356162"/>
      <w:r/>
      <w:bookmarkStart w:id="158" w:name="_Toc87018822"/>
      <w:r>
        <w:rPr>
          <w:rFonts w:hint="eastAsia" w:ascii="宋体" w:hAnsi="宋体" w:eastAsia="宋体" w:cs="宋体"/>
          <w:b/>
          <w:bCs/>
          <w:color w:val="auto"/>
          <w:sz w:val="24"/>
          <w:szCs w:val="24"/>
          <w:lang w:val="en-US" w:eastAsia="zh-CN"/>
        </w:rPr>
        <w:t xml:space="preserve">4.2 </w:t>
      </w:r>
      <w:r>
        <w:rPr>
          <w:rFonts w:hint="eastAsia" w:ascii="宋体" w:hAnsi="宋体" w:eastAsia="宋体" w:cs="宋体"/>
          <w:b/>
          <w:bCs/>
          <w:color w:val="auto"/>
          <w:sz w:val="24"/>
          <w:szCs w:val="24"/>
        </w:rPr>
        <w:t xml:space="preserve">投标文件的修改与撤回</w:t>
      </w:r>
      <w:bookmarkEnd w:id="156"/>
      <w:r/>
      <w:bookmarkEnd w:id="157"/>
      <w:r/>
      <w:bookmarkEnd w:id="158"/>
      <w:r/>
      <w:r/>
    </w:p>
    <w:p>
      <w:pPr>
        <w:pStyle w:val="1110"/>
        <w:ind w:firstLine="480"/>
        <w:spacing w:line="460" w:lineRule="exact"/>
        <w:tabs>
          <w:tab w:val="left" w:pos="2240" w:leader="none"/>
        </w:tabs>
        <w:rPr>
          <w:rFonts w:hint="eastAsia" w:hAnsi="宋体" w:cs="宋体"/>
          <w:b w:val="0"/>
          <w:bCs w:val="0"/>
          <w:color w:val="auto"/>
          <w:sz w:val="24"/>
          <w:szCs w:val="24"/>
          <w:highlight w:val="none"/>
          <w:lang w:val="en-US" w:eastAsia="zh-CN" w:bidi="zh-CN"/>
        </w:rPr>
      </w:pPr>
      <w:r>
        <w:rPr>
          <w:rFonts w:hint="eastAsia" w:hAnsi="宋体" w:cs="宋体"/>
          <w:b w:val="0"/>
          <w:bCs w:val="0"/>
          <w:color w:val="auto"/>
          <w:sz w:val="24"/>
          <w:szCs w:val="24"/>
          <w:highlight w:val="none"/>
          <w:lang w:val="en-US" w:eastAsia="zh-CN" w:bidi="zh-CN"/>
        </w:rPr>
        <w:t xml:space="preserve">供应商在投标文件提交的截止时间前，可以对所提交的投标文件进行补充、修改或者撤回。补充、修改的内容作为投标的组成部分。补充、修改的内容与投标文件不一致的，以补充、修改的内容为准。</w:t>
      </w:r>
      <w:r/>
    </w:p>
    <w:p>
      <w:pPr>
        <w:pStyle w:val="1110"/>
        <w:ind w:firstLine="480"/>
        <w:spacing w:line="460" w:lineRule="exact"/>
        <w:tabs>
          <w:tab w:val="left" w:pos="2240" w:leader="none"/>
        </w:tabs>
        <w:rPr>
          <w:rFonts w:hint="eastAsia" w:hAnsi="宋体" w:cs="宋体"/>
          <w:b w:val="0"/>
          <w:bCs w:val="0"/>
          <w:color w:val="auto"/>
          <w:sz w:val="24"/>
          <w:szCs w:val="24"/>
          <w:highlight w:val="none"/>
          <w:lang w:val="en-US" w:eastAsia="zh-CN" w:bidi="zh-CN"/>
        </w:rPr>
      </w:pPr>
      <w:r>
        <w:rPr>
          <w:rFonts w:hint="eastAsia" w:hAnsi="宋体" w:cs="宋体"/>
          <w:b w:val="0"/>
          <w:bCs w:val="0"/>
          <w:color w:val="auto"/>
          <w:sz w:val="24"/>
          <w:szCs w:val="24"/>
          <w:highlight w:val="none"/>
          <w:lang w:val="en-US" w:eastAsia="zh-CN" w:bidi="zh-CN"/>
        </w:rPr>
      </w:r>
      <w:r/>
    </w:p>
    <w:p>
      <w:pPr>
        <w:pStyle w:val="886"/>
        <w:rPr>
          <w:rFonts w:hint="eastAsia"/>
        </w:rPr>
      </w:pPr>
      <w:r/>
      <w:bookmarkStart w:id="159" w:name="_Toc87018823"/>
      <w:r/>
      <w:bookmarkStart w:id="160" w:name="_Toc89569858"/>
      <w:r/>
      <w:bookmarkStart w:id="161" w:name="_Toc520356163"/>
      <w:r>
        <w:rPr>
          <w:rFonts w:hint="eastAsia"/>
        </w:rPr>
        <w:t xml:space="preserve">五、开标及评标</w:t>
      </w:r>
      <w:bookmarkEnd w:id="159"/>
      <w:r/>
      <w:bookmarkEnd w:id="160"/>
      <w:r/>
      <w:bookmarkEnd w:id="161"/>
      <w:r/>
      <w:r/>
    </w:p>
    <w:p>
      <w:pPr>
        <w:pStyle w:val="1063"/>
        <w:ind w:firstLine="442"/>
        <w:spacing w:before="0" w:after="0" w:line="440" w:lineRule="exact"/>
        <w:rPr>
          <w:rFonts w:hint="eastAsia" w:ascii="宋体" w:hAnsi="宋体" w:eastAsia="宋体" w:cs="宋体"/>
          <w:color w:val="auto"/>
          <w:sz w:val="24"/>
          <w:szCs w:val="24"/>
        </w:rPr>
        <w:outlineLvl w:val="9"/>
      </w:pPr>
      <w:r/>
      <w:bookmarkStart w:id="162" w:name="_Toc21656"/>
      <w:r/>
      <w:bookmarkStart w:id="163" w:name="_Toc26293"/>
      <w:r/>
      <w:bookmarkStart w:id="164" w:name="_Toc27221"/>
      <w:r/>
      <w:bookmarkStart w:id="165" w:name="_Toc5282"/>
      <w:r/>
      <w:bookmarkStart w:id="166" w:name="_Toc10380"/>
      <w:r/>
      <w:bookmarkStart w:id="167" w:name="_Toc17398"/>
      <w:r/>
      <w:bookmarkStart w:id="168" w:name="_Toc29934"/>
      <w:r/>
      <w:bookmarkStart w:id="169" w:name="_Toc9337"/>
      <w:r/>
      <w:bookmarkStart w:id="170" w:name="_Toc18810"/>
      <w:r/>
      <w:bookmarkStart w:id="171" w:name="_Toc87018824"/>
      <w:r/>
      <w:bookmarkStart w:id="172" w:name="_Toc89569859"/>
      <w:r/>
      <w:bookmarkStart w:id="173" w:name="_Toc520356164"/>
      <w:r>
        <w:rPr>
          <w:rFonts w:hint="eastAsia" w:ascii="宋体" w:hAnsi="宋体" w:eastAsia="宋体" w:cs="宋体"/>
          <w:color w:val="auto"/>
          <w:sz w:val="24"/>
          <w:szCs w:val="24"/>
        </w:rPr>
        <w:t xml:space="preserve">5.1 开标</w:t>
      </w:r>
      <w:bookmarkEnd w:id="162"/>
      <w:r/>
      <w:bookmarkEnd w:id="163"/>
      <w:r/>
      <w:bookmarkEnd w:id="164"/>
      <w:r/>
      <w:bookmarkEnd w:id="165"/>
      <w:r/>
      <w:bookmarkEnd w:id="166"/>
      <w:r/>
      <w:bookmarkEnd w:id="167"/>
      <w:r/>
      <w:bookmarkEnd w:id="168"/>
      <w:r/>
      <w:bookmarkEnd w:id="169"/>
      <w:r/>
      <w:bookmarkEnd w:id="170"/>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5.1.1 采购人在供应商须知前附表规定的开标时间和地点公开开标。供应商不足3家的，不得开标。供应商提交的投标文件原封退还给供应商。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5.1.2 开标由电子招标投标交易平台主持，邀请供应商参加。未按要求参加开标会的，视为其认可开标结果。</w:t>
      </w:r>
      <w:r/>
    </w:p>
    <w:p>
      <w:pPr>
        <w:numPr>
          <w:ilvl w:val="0"/>
          <w:numId w:val="0"/>
        </w:num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5.1.3 所有投标单位使用 CA 证书在开标时间时，解密各自投标文件，由工作人员操作系统进行开标，</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不足3家的，不得评标。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5.1.4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原因造成投标文件未解密的，视为撤销其投标文件</w:t>
      </w:r>
      <w:r>
        <w:rPr>
          <w:rFonts w:hint="eastAsia" w:ascii="宋体" w:hAnsi="宋体" w:eastAsia="宋体" w:cs="宋体"/>
          <w:color w:val="auto"/>
          <w:sz w:val="24"/>
          <w:lang w:eastAsia="zh-CN"/>
        </w:rPr>
        <w:t xml:space="preserve">；</w:t>
      </w:r>
      <w:r>
        <w:rPr>
          <w:rFonts w:hint="eastAsia" w:ascii="宋体" w:hAnsi="宋体" w:eastAsia="宋体" w:cs="宋体"/>
          <w:color w:val="auto"/>
          <w:sz w:val="24"/>
        </w:rPr>
        <w:t xml:space="preserve">因</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之外的原因造成投标文件未解密的，视为撤回其投标文件。部分投标文件未解密的，其他投标文件的开标可以继续进行。</w:t>
      </w:r>
      <w:r/>
    </w:p>
    <w:p>
      <w:pPr>
        <w:numPr>
          <w:ilvl w:val="0"/>
          <w:numId w:val="0"/>
        </w:num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5.1.5</w:t>
      </w:r>
      <w:r>
        <w:rPr>
          <w:rFonts w:hint="eastAsia" w:ascii="宋体" w:hAnsi="宋体" w:eastAsia="宋体" w:cs="宋体"/>
          <w:color w:val="auto"/>
          <w:sz w:val="24"/>
        </w:rPr>
        <w:t xml:space="preserve">线上开标时，“苏采云”系统自动提取所有投标文件，</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按招标文件规定方式按时在线解密。本项目招标文件规定的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按时在线解密方式：开标时间后30分钟内，通过“苏采云”系统（使用“CA数字证书”）解密。</w:t>
      </w:r>
      <w:r/>
    </w:p>
    <w:p>
      <w:pPr>
        <w:numPr>
          <w:ilvl w:val="0"/>
          <w:numId w:val="0"/>
        </w:num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所有</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解密（或解密时间）结束后，“苏采云”系统生成开标记录并公布，但依法应当保密的除外。</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eastAsia="宋体" w:cs="宋体"/>
          <w:color w:val="auto"/>
          <w:sz w:val="24"/>
          <w:lang w:val="en-US" w:eastAsia="zh-CN"/>
        </w:rPr>
        <w:t xml:space="preserve">5</w:t>
      </w:r>
      <w:r>
        <w:rPr>
          <w:rFonts w:hint="eastAsia" w:ascii="宋体" w:hAnsi="宋体" w:eastAsia="宋体" w:cs="宋体"/>
          <w:color w:val="auto"/>
          <w:sz w:val="24"/>
        </w:rPr>
        <w:t xml:space="preserve">开标时，投标文件中“开标一览表”内容与投标文件中相应内容不一致的，以“开标一览表”为准；大写金额与小写金额不一致的，以大写金额为准。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5.1.</w:t>
      </w:r>
      <w:r>
        <w:rPr>
          <w:rFonts w:hint="eastAsia" w:ascii="宋体" w:hAnsi="宋体" w:eastAsia="宋体" w:cs="宋体"/>
          <w:color w:val="auto"/>
          <w:sz w:val="24"/>
          <w:lang w:val="en-US" w:eastAsia="zh-CN"/>
        </w:rPr>
        <w:t xml:space="preserve">6</w:t>
      </w:r>
      <w:r>
        <w:rPr>
          <w:rFonts w:hint="eastAsia" w:ascii="宋体" w:hAnsi="宋体" w:eastAsia="宋体" w:cs="宋体"/>
          <w:color w:val="auto"/>
          <w:sz w:val="24"/>
        </w:rPr>
        <w:t xml:space="preserve"> 供应商代表对开标过程和开标记录有疑义，以及认为采购人、采购代理机构相关工作人员有需要回避的情形的，应当场提出询问或者回避申请。采购人、采购代理机构对供应商代表提出的询问或者回避申请应当及时处理。若供应商代表</w:t>
      </w:r>
      <w:r>
        <w:rPr>
          <w:rFonts w:hint="eastAsia" w:ascii="宋体" w:hAnsi="宋体" w:eastAsia="宋体" w:cs="宋体"/>
          <w:color w:val="auto"/>
          <w:sz w:val="24"/>
          <w:lang w:val="en-US" w:eastAsia="zh-CN"/>
        </w:rPr>
        <w:t xml:space="preserve">当场</w:t>
      </w:r>
      <w:r>
        <w:rPr>
          <w:rFonts w:hint="eastAsia" w:ascii="宋体" w:hAnsi="宋体" w:eastAsia="宋体" w:cs="宋体"/>
          <w:color w:val="auto"/>
          <w:sz w:val="24"/>
        </w:rPr>
        <w:t xml:space="preserve">未提出异议的，事后采购人不再受理与开标有关的异议。</w:t>
      </w:r>
      <w:r/>
    </w:p>
    <w:p>
      <w:pPr>
        <w:pStyle w:val="1063"/>
        <w:ind w:firstLine="442"/>
        <w:spacing w:before="0" w:after="0" w:line="440" w:lineRule="exact"/>
        <w:rPr>
          <w:rFonts w:hint="eastAsia" w:ascii="宋体" w:hAnsi="宋体" w:eastAsia="宋体" w:cs="宋体"/>
          <w:color w:val="auto"/>
          <w:sz w:val="24"/>
          <w:szCs w:val="24"/>
        </w:rPr>
        <w:outlineLvl w:val="9"/>
      </w:pPr>
      <w:r/>
      <w:bookmarkStart w:id="174" w:name="_Toc14057"/>
      <w:r/>
      <w:bookmarkStart w:id="175" w:name="_Toc4420"/>
      <w:r/>
      <w:bookmarkStart w:id="176" w:name="_Toc17287"/>
      <w:r/>
      <w:bookmarkStart w:id="177" w:name="_Toc31652"/>
      <w:r/>
      <w:bookmarkStart w:id="178" w:name="_Toc16182"/>
      <w:r/>
      <w:bookmarkStart w:id="179" w:name="_Toc18387"/>
      <w:r/>
      <w:bookmarkStart w:id="180" w:name="_Toc15880"/>
      <w:r/>
      <w:bookmarkStart w:id="181" w:name="_Toc31967"/>
      <w:r/>
      <w:bookmarkStart w:id="182" w:name="_Toc19784"/>
      <w:r/>
      <w:bookmarkStart w:id="183" w:name="_Toc3693"/>
      <w:r>
        <w:rPr>
          <w:rFonts w:hint="eastAsia" w:ascii="宋体" w:hAnsi="宋体" w:eastAsia="宋体" w:cs="宋体"/>
          <w:color w:val="auto"/>
          <w:sz w:val="24"/>
          <w:szCs w:val="24"/>
        </w:rPr>
        <w:t xml:space="preserve">5.2资格评审</w:t>
      </w:r>
      <w:bookmarkEnd w:id="174"/>
      <w:r/>
      <w:bookmarkEnd w:id="175"/>
      <w:r/>
      <w:bookmarkEnd w:id="176"/>
      <w:r/>
      <w:bookmarkEnd w:id="177"/>
      <w:r/>
      <w:bookmarkEnd w:id="178"/>
      <w:r/>
      <w:bookmarkEnd w:id="179"/>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5.2.1 </w:t>
      </w:r>
      <w:bookmarkEnd w:id="180"/>
      <w:r/>
      <w:bookmarkEnd w:id="181"/>
      <w:r/>
      <w:bookmarkEnd w:id="182"/>
      <w:r>
        <w:rPr>
          <w:rFonts w:hint="eastAsia" w:ascii="宋体" w:hAnsi="宋体" w:eastAsia="宋体" w:cs="宋体"/>
          <w:color w:val="auto"/>
          <w:sz w:val="24"/>
        </w:rPr>
        <w:t xml:space="preserve">开标结束后，由采购人或者采购代理机构组成的资格评审小组，按照第</w:t>
      </w:r>
      <w:r>
        <w:rPr>
          <w:rFonts w:hint="eastAsia" w:ascii="宋体" w:hAnsi="宋体" w:cs="宋体"/>
          <w:color w:val="auto"/>
          <w:sz w:val="24"/>
          <w:lang w:val="en-US" w:eastAsia="zh-CN"/>
        </w:rPr>
        <w:t xml:space="preserve">五</w:t>
      </w:r>
      <w:r>
        <w:rPr>
          <w:rFonts w:hint="eastAsia" w:ascii="宋体" w:hAnsi="宋体" w:eastAsia="宋体" w:cs="宋体"/>
          <w:color w:val="auto"/>
          <w:sz w:val="24"/>
        </w:rPr>
        <w:t xml:space="preserve">章“</w:t>
      </w:r>
      <w:r>
        <w:rPr>
          <w:rFonts w:hint="eastAsia" w:ascii="宋体" w:hAnsi="宋体" w:cs="宋体"/>
          <w:color w:val="auto"/>
          <w:sz w:val="24"/>
          <w:lang w:val="en-US" w:eastAsia="zh-CN"/>
        </w:rPr>
        <w:t xml:space="preserve">评标办法</w:t>
      </w:r>
      <w:r>
        <w:rPr>
          <w:rFonts w:hint="eastAsia" w:ascii="宋体" w:hAnsi="宋体" w:eastAsia="宋体" w:cs="宋体"/>
          <w:color w:val="auto"/>
          <w:sz w:val="24"/>
        </w:rPr>
        <w:t xml:space="preserve">”规定的资格评审标准，对</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资格进行审查。</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5.2.2 资格评审结束后，合格供应商不足3家的，不得评标。</w:t>
      </w:r>
      <w:r/>
    </w:p>
    <w:p>
      <w:pPr>
        <w:pStyle w:val="1063"/>
        <w:ind w:firstLine="442"/>
        <w:spacing w:before="0" w:after="0" w:line="440" w:lineRule="exact"/>
        <w:rPr>
          <w:rFonts w:hint="eastAsia" w:ascii="宋体" w:hAnsi="宋体" w:eastAsia="宋体" w:cs="宋体"/>
          <w:color w:val="auto"/>
          <w:sz w:val="24"/>
          <w:szCs w:val="24"/>
        </w:rPr>
        <w:outlineLvl w:val="9"/>
      </w:pPr>
      <w:r/>
      <w:bookmarkStart w:id="184" w:name="_Toc27848"/>
      <w:r/>
      <w:bookmarkStart w:id="185" w:name="_Toc26733"/>
      <w:r/>
      <w:bookmarkStart w:id="186" w:name="_Toc2918"/>
      <w:r/>
      <w:bookmarkStart w:id="187" w:name="_Toc29856"/>
      <w:r/>
      <w:bookmarkStart w:id="188" w:name="_Toc9729"/>
      <w:r/>
      <w:bookmarkStart w:id="189" w:name="_Toc21056"/>
      <w:r/>
      <w:bookmarkStart w:id="190" w:name="_Toc28448"/>
      <w:r/>
      <w:bookmarkStart w:id="191" w:name="_Toc24602"/>
      <w:r/>
      <w:bookmarkStart w:id="192" w:name="_Toc1003"/>
      <w:r>
        <w:rPr>
          <w:rFonts w:hint="eastAsia" w:ascii="宋体" w:hAnsi="宋体" w:eastAsia="宋体" w:cs="宋体"/>
          <w:color w:val="auto"/>
          <w:sz w:val="24"/>
          <w:szCs w:val="24"/>
        </w:rPr>
        <w:t xml:space="preserve">5.3 评标</w:t>
      </w:r>
      <w:bookmarkEnd w:id="183"/>
      <w:r/>
      <w:bookmarkEnd w:id="184"/>
      <w:r/>
      <w:bookmarkEnd w:id="185"/>
      <w:r/>
      <w:bookmarkEnd w:id="186"/>
      <w:r>
        <w:rPr>
          <w:rFonts w:hint="eastAsia" w:ascii="宋体" w:hAnsi="宋体" w:eastAsia="宋体" w:cs="宋体"/>
          <w:color w:val="auto"/>
          <w:sz w:val="24"/>
          <w:szCs w:val="24"/>
        </w:rPr>
        <w:t xml:space="preserve">委员会</w:t>
      </w:r>
      <w:bookmarkEnd w:id="187"/>
      <w:r/>
      <w:bookmarkEnd w:id="188"/>
      <w:r/>
      <w:bookmarkEnd w:id="189"/>
      <w:r/>
      <w:bookmarkEnd w:id="190"/>
      <w:r/>
      <w:bookmarkEnd w:id="191"/>
      <w:r/>
      <w:bookmarkEnd w:id="192"/>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5.3.1 评标委员会</w:t>
      </w:r>
      <w:r>
        <w:rPr>
          <w:rFonts w:hint="eastAsia" w:ascii="宋体" w:hAnsi="宋体" w:eastAsia="宋体" w:cs="宋体"/>
          <w:color w:val="auto"/>
          <w:sz w:val="24"/>
          <w:lang w:val="en-US" w:eastAsia="zh-CN"/>
        </w:rPr>
        <w:t xml:space="preserve">由评审</w:t>
      </w:r>
      <w:r>
        <w:rPr>
          <w:rFonts w:hint="eastAsia" w:ascii="宋体" w:hAnsi="宋体" w:eastAsia="宋体" w:cs="宋体"/>
          <w:color w:val="auto"/>
          <w:sz w:val="24"/>
        </w:rPr>
        <w:t xml:space="preserve">专家组成，成员人数见供应商须知前附表。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5.3.2 评标委员会成员有下列情形之一的，应当回避；已经进入的，应当退出: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（1）供应商或者供应商主要负责人的近亲属；</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（2）项目主管部门或者行政监督部门的人员；</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（3）与供应商有经济利益关系；</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（4）曾因在招标、评标以及其他与招标投标有关系活动中从事违法行为而受到行政处罚或者刑事处罚的；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（5）与供应商有其他利害关系与供应商有利害关系。</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5.3.3 特殊情况处置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（1）评标活动终止</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①评标委员会应当执行连续评标的原则，按照招标文件规定的程序、内容、方法、标准完成全部评标工作。出现评审专家临时缺席、回避等情形导致评审现场专家数量不符合法定标准的，采购人或者采购代理机构要按照有关程序及时补抽专家，继续组织评审。如无法及时补齐专家，则要立即停止评审工作，封存招标文件和所有投标或投标文件，择期重新组建评标委员会进行评审。</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②发生下列情况之一的，评标委员会应终止评标并按照废标处理：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a.发生了不可抗力事件；</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b.评标委员会名单泄密或者评标委员成员无法中途更换的；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c.发生评标信息泄露或者出现非法干预评审、谈判工作的；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d.监督人员现场发现评标委员会或者成员未按照招标文件规定评审或者存在违反法律法规规定行为，且拒绝改正的。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出现上述情形的，评标委员会有权予以废标或者建议采购人和采购代理机构封存招标文件和所有投标或投标文件，择期重新组建评标委员会进行评审。</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(2)评标委员会中途更换成员</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①除非发生下列情况之一，评标委员会成员不得中途更换：</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a.因不可抗拒的客观原因，不能到场或者需在评标过程中退出评标活动；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b.根据法律法规规定，某个或者某几个评标委员会成员需要回避；</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②退出评标委员会的成员，其已完成的评审行为无效。由采购人向财政监督人员提出更换评标委员会成员意见并获准后，根据本招标文件规定的评标委员会成员产生方式另行确定替代者进行评标。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(3)评委争议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评标过程中，评标委员会成员对需要共同认定的事项存在争议的，应当按照少数服从多数的原则作出结论。持不同意见的评标委员会成员应当在评标报告上签署不同意见及理由，否则视为同意评标报告。</w:t>
      </w:r>
      <w:r/>
    </w:p>
    <w:p>
      <w:pPr>
        <w:ind w:firstLine="442"/>
        <w:spacing w:line="440" w:lineRule="exact"/>
        <w:rPr>
          <w:rFonts w:hint="eastAsia" w:ascii="宋体" w:hAnsi="宋体" w:eastAsia="宋体" w:cs="宋体"/>
          <w:b/>
          <w:color w:val="auto"/>
          <w:sz w:val="24"/>
        </w:rPr>
      </w:pPr>
      <w:r>
        <w:rPr>
          <w:rFonts w:hint="eastAsia" w:ascii="宋体" w:hAnsi="宋体" w:eastAsia="宋体" w:cs="宋体"/>
          <w:b/>
          <w:color w:val="auto"/>
          <w:sz w:val="24"/>
        </w:rPr>
        <w:t xml:space="preserve">5.4 评标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5.4.1 评标委员会对符合资格的供应商的投标文件，按照第四章“评标办法”规定的评标方法、评审因素、标准和程序对投标文件进行评审。</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5.4.2 评标完成后，评标委员会根据全体评标成员签字的原始评标记录和评标结果编写评标报告。评标委员会推荐的中标候选人的人数见供应商须知前附表。</w:t>
      </w:r>
      <w:r/>
    </w:p>
    <w:p>
      <w:pPr>
        <w:ind w:firstLine="440"/>
        <w:spacing w:line="440" w:lineRule="exact"/>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5.5</w:t>
      </w:r>
      <w:r>
        <w:rPr>
          <w:rFonts w:hint="eastAsia" w:ascii="宋体" w:hAnsi="宋体" w:eastAsia="宋体" w:cs="宋体"/>
          <w:color w:val="auto"/>
          <w:sz w:val="24"/>
        </w:rPr>
        <w:t xml:space="preserve">评标中需要</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对投标文件澄清或者说明的，应当通过“苏采云”系统交换数据电文。在评标期间，请</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保持在线。</w:t>
      </w:r>
      <w:r/>
    </w:p>
    <w:p>
      <w:pPr>
        <w:ind w:firstLine="440"/>
        <w:spacing w:line="440" w:lineRule="exact"/>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5.6</w:t>
      </w:r>
      <w:r>
        <w:rPr>
          <w:rFonts w:hint="eastAsia" w:ascii="宋体" w:hAnsi="宋体" w:eastAsia="宋体" w:cs="宋体"/>
          <w:color w:val="auto"/>
          <w:sz w:val="24"/>
        </w:rPr>
        <w:t xml:space="preserve">对于投标文件中含义不明确、同类问题表述不一致或者有明显文字和计算错误的内容，评标委员会通过“苏采云”系统要求</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作出必要的澄清、说明或者补正，并规定回复时间。</w:t>
      </w:r>
      <w:r/>
    </w:p>
    <w:p>
      <w:pPr>
        <w:ind w:firstLine="440"/>
        <w:spacing w:line="440" w:lineRule="exact"/>
        <w:rPr>
          <w:rFonts w:hint="eastAsia" w:ascii="宋体" w:hAnsi="宋体" w:eastAsia="宋体" w:cs="宋体"/>
          <w:color w:val="auto"/>
          <w:sz w:val="24"/>
        </w:rPr>
      </w:pPr>
      <w:r>
        <w:rPr>
          <w:rFonts w:hint="eastAsia" w:ascii="宋体" w:hAnsi="宋体" w:eastAsia="宋体" w:cs="宋体"/>
          <w:b/>
          <w:bCs/>
          <w:color w:val="auto"/>
          <w:sz w:val="24"/>
          <w:lang w:val="en-US" w:eastAsia="zh-CN"/>
        </w:rPr>
        <w:t xml:space="preserve">5.7</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的澄清、说明或者补正应当采用通过“苏采云”系统（使用“CA数字证书”,加盖电子签章）形式。</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没有在规定的回复时间内作出必要的澄清、说明或者补正，评标委员会将认为</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拒绝作出必要的澄清、说明或者补正，并承担相应的后果和法律责任。</w:t>
      </w:r>
      <w:r/>
    </w:p>
    <w:p>
      <w:pPr>
        <w:ind w:firstLine="480"/>
        <w:spacing w:line="440" w:lineRule="exact"/>
        <w:rPr>
          <w:rFonts w:hint="eastAsia"/>
          <w:color w:val="auto"/>
        </w:rPr>
      </w:pPr>
      <w:r>
        <w:rPr>
          <w:rFonts w:hint="eastAsia" w:ascii="宋体" w:hAnsi="宋体" w:eastAsia="宋体" w:cs="宋体"/>
          <w:b/>
          <w:bCs/>
          <w:color w:val="auto"/>
          <w:sz w:val="24"/>
          <w:szCs w:val="24"/>
        </w:rPr>
        <w:t xml:space="preserve">特别说明：</w:t>
      </w:r>
      <w:r>
        <w:rPr>
          <w:rFonts w:hint="eastAsia" w:ascii="宋体" w:hAnsi="宋体" w:eastAsia="宋体" w:cs="宋体"/>
          <w:color w:val="auto"/>
          <w:sz w:val="24"/>
          <w:szCs w:val="24"/>
        </w:rPr>
        <w:t xml:space="preserve">“苏采云”系统通过“江苏省政府采购一体化不见面开标大厅”提醒</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自行查看，</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因自身原因不及时查看导致没收到信息，“苏采云”系统不承担任何责任。</w:t>
      </w:r>
      <w:bookmarkEnd w:id="171"/>
      <w:r/>
      <w:bookmarkEnd w:id="172"/>
      <w:r/>
      <w:bookmarkEnd w:id="173"/>
      <w:r/>
      <w:r/>
    </w:p>
    <w:p>
      <w:pPr>
        <w:pStyle w:val="886"/>
        <w:rPr>
          <w:rFonts w:hint="eastAsia"/>
          <w:lang w:eastAsia="zh-CN"/>
        </w:rPr>
      </w:pPr>
      <w:r/>
      <w:bookmarkStart w:id="193" w:name="_Toc87018830"/>
      <w:r/>
      <w:bookmarkStart w:id="194" w:name="_Toc89569865"/>
      <w:r>
        <w:rPr>
          <w:rFonts w:hint="eastAsia"/>
          <w:lang w:val="en-US" w:eastAsia="zh-CN"/>
        </w:rPr>
        <w:t xml:space="preserve">六、</w:t>
      </w:r>
      <w:r>
        <w:rPr>
          <w:rFonts w:hint="eastAsia"/>
        </w:rPr>
        <w:t xml:space="preserve">中标</w:t>
      </w:r>
      <w:bookmarkEnd w:id="193"/>
      <w:r/>
      <w:bookmarkEnd w:id="194"/>
      <w:r>
        <w:rPr>
          <w:rFonts w:hint="eastAsia"/>
          <w:lang w:eastAsia="zh-CN"/>
        </w:rPr>
        <w:t xml:space="preserve">和合同</w:t>
      </w:r>
      <w:r/>
    </w:p>
    <w:p>
      <w:pPr>
        <w:ind w:firstLine="482"/>
        <w:spacing w:line="460" w:lineRule="exact"/>
        <w:rPr>
          <w:rFonts w:hint="eastAsia" w:ascii="宋体" w:hAnsi="宋体" w:eastAsia="宋体" w:cs="宋体"/>
          <w:b/>
          <w:bCs/>
          <w:color w:val="auto"/>
          <w:sz w:val="24"/>
          <w:szCs w:val="24"/>
        </w:rPr>
      </w:pPr>
      <w:r/>
      <w:bookmarkStart w:id="195" w:name="_Toc89569866"/>
      <w:r/>
      <w:bookmarkStart w:id="196" w:name="_Toc87018831"/>
      <w:r/>
      <w:bookmarkStart w:id="197" w:name="_Toc520356170"/>
      <w:r/>
      <w:bookmarkStart w:id="198" w:name="_Ref467307010"/>
      <w:r>
        <w:rPr>
          <w:rFonts w:hint="eastAsia" w:ascii="宋体" w:hAnsi="宋体" w:eastAsia="宋体" w:cs="宋体"/>
          <w:b/>
          <w:bCs/>
          <w:color w:val="auto"/>
          <w:sz w:val="24"/>
          <w:szCs w:val="24"/>
          <w:lang w:val="en-US" w:eastAsia="zh-CN"/>
        </w:rPr>
        <w:t xml:space="preserve">6.1 </w:t>
      </w:r>
      <w:bookmarkEnd w:id="195"/>
      <w:r/>
      <w:bookmarkEnd w:id="196"/>
      <w:r/>
      <w:bookmarkEnd w:id="197"/>
      <w:r/>
      <w:bookmarkEnd w:id="198"/>
      <w:r/>
      <w:bookmarkStart w:id="199" w:name="_Toc87018832"/>
      <w:r>
        <w:rPr>
          <w:rFonts w:hint="eastAsia" w:ascii="宋体" w:hAnsi="宋体" w:eastAsia="宋体" w:cs="宋体"/>
          <w:b/>
          <w:bCs/>
          <w:color w:val="auto"/>
          <w:sz w:val="24"/>
          <w:szCs w:val="24"/>
        </w:rPr>
        <w:t xml:space="preserve">定标</w:t>
      </w:r>
      <w:bookmarkEnd w:id="199"/>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6.1.1</w:t>
      </w:r>
      <w:r>
        <w:rPr>
          <w:rFonts w:hint="eastAsia" w:ascii="宋体" w:hAnsi="宋体" w:eastAsia="宋体" w:cs="宋体"/>
          <w:color w:val="auto"/>
          <w:sz w:val="24"/>
          <w:szCs w:val="24"/>
        </w:rPr>
        <w:t xml:space="preserve">采购代理机构应当在评标结束后2个工作日内将评标报告送采购人。</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6.1.2</w:t>
      </w:r>
      <w:r>
        <w:rPr>
          <w:rFonts w:hint="eastAsia" w:ascii="宋体" w:hAnsi="宋体" w:eastAsia="宋体" w:cs="宋体"/>
          <w:color w:val="auto"/>
          <w:sz w:val="24"/>
          <w:szCs w:val="24"/>
        </w:rPr>
        <w:t xml:space="preserve">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r/>
    </w:p>
    <w:p>
      <w:pPr>
        <w:ind w:firstLine="480"/>
        <w:jc w:val="left"/>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采购人在收到评标报告5个工作日内未按评标报告推荐的中标候选人顺序确定中标人，又不能说明合法理由的，视同按评标报告推荐的顺序确定排名第一的中标候选人为中标人。</w:t>
      </w:r>
      <w:r/>
    </w:p>
    <w:p>
      <w:pPr>
        <w:ind w:firstLine="482"/>
        <w:spacing w:line="460" w:lineRule="exact"/>
        <w:rPr>
          <w:rFonts w:hint="eastAsia" w:ascii="宋体" w:hAnsi="宋体" w:eastAsia="宋体" w:cs="宋体"/>
          <w:b/>
          <w:bCs/>
          <w:color w:val="auto"/>
          <w:sz w:val="24"/>
          <w:szCs w:val="24"/>
        </w:rPr>
      </w:pPr>
      <w:r/>
      <w:bookmarkStart w:id="200" w:name="_Toc87018835"/>
      <w:r/>
      <w:bookmarkStart w:id="201" w:name="_Toc520356174"/>
      <w:r/>
      <w:bookmarkStart w:id="202" w:name="_Toc89569870"/>
      <w:r>
        <w:rPr>
          <w:rFonts w:hint="eastAsia" w:ascii="宋体" w:hAnsi="宋体" w:eastAsia="宋体" w:cs="宋体"/>
          <w:b/>
          <w:bCs/>
          <w:color w:val="auto"/>
          <w:sz w:val="24"/>
          <w:szCs w:val="24"/>
          <w:lang w:val="en-US" w:eastAsia="zh-CN"/>
        </w:rPr>
        <w:t xml:space="preserve">6.2  </w:t>
      </w:r>
      <w:r>
        <w:rPr>
          <w:rFonts w:hint="eastAsia" w:ascii="宋体" w:hAnsi="宋体" w:eastAsia="宋体" w:cs="宋体"/>
          <w:b/>
          <w:bCs/>
          <w:color w:val="auto"/>
          <w:sz w:val="24"/>
          <w:szCs w:val="24"/>
        </w:rPr>
        <w:t xml:space="preserve">中标通知书</w:t>
      </w:r>
      <w:bookmarkEnd w:id="200"/>
      <w:r/>
      <w:bookmarkEnd w:id="201"/>
      <w:r/>
      <w:bookmarkEnd w:id="202"/>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6.2.1</w:t>
      </w:r>
      <w:r>
        <w:rPr>
          <w:rFonts w:hint="eastAsia" w:ascii="宋体" w:hAnsi="宋体" w:eastAsia="宋体" w:cs="宋体"/>
          <w:color w:val="auto"/>
          <w:sz w:val="24"/>
          <w:szCs w:val="24"/>
        </w:rPr>
        <w:t xml:space="preserve">自中标人确定之日起2个工作日内，采购代理机构将在规定的发布信息媒体上发布中标结果公告，中标公告期限为1个工作日。供应商对中标公告有异议的，应当在中标公告发布之日起七个工作日内，以书面形式向招标采购代理机构提出质疑，应当有明确的请求和必要的证明材料，需对质疑内容的真实性承担责任及后果。质疑期外提出的质疑，招标采购代理机构将不予受理。</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6.2.2</w:t>
      </w:r>
      <w:r>
        <w:rPr>
          <w:rFonts w:hint="eastAsia" w:ascii="宋体" w:hAnsi="宋体" w:eastAsia="宋体" w:cs="宋体"/>
          <w:color w:val="auto"/>
          <w:sz w:val="24"/>
          <w:szCs w:val="24"/>
        </w:rPr>
        <w:t xml:space="preserve">在投标有效期内，中标人确定后，采购代理机构以书面形式向中标人发出中标通知书。</w:t>
      </w:r>
      <w:r/>
    </w:p>
    <w:p>
      <w:pPr>
        <w:ind w:left="897" w:hanging="42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6.2.3</w:t>
      </w:r>
      <w:r>
        <w:rPr>
          <w:rFonts w:hint="eastAsia" w:ascii="宋体" w:hAnsi="宋体" w:eastAsia="宋体" w:cs="宋体"/>
          <w:color w:val="auto"/>
          <w:sz w:val="24"/>
          <w:szCs w:val="24"/>
        </w:rPr>
        <w:t xml:space="preserve">中标通知书是合同的组成部分。</w:t>
      </w:r>
      <w:r/>
    </w:p>
    <w:p>
      <w:pPr>
        <w:ind w:firstLine="480"/>
        <w:spacing w:before="0"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6.2.4</w:t>
      </w:r>
      <w:r>
        <w:rPr>
          <w:rFonts w:hint="eastAsia" w:ascii="宋体" w:hAnsi="宋体" w:eastAsia="宋体" w:cs="宋体"/>
          <w:color w:val="auto"/>
          <w:sz w:val="24"/>
          <w:szCs w:val="24"/>
        </w:rPr>
        <w:t xml:space="preserve">采购代理机构将向其他供应商发出</w:t>
      </w:r>
      <w:r>
        <w:rPr>
          <w:rFonts w:hint="eastAsia" w:ascii="宋体" w:hAnsi="宋体" w:eastAsia="宋体" w:cs="宋体"/>
          <w:color w:val="auto"/>
          <w:sz w:val="24"/>
          <w:szCs w:val="24"/>
          <w:lang w:eastAsia="zh-CN"/>
        </w:rPr>
        <w:t xml:space="preserve">中标</w:t>
      </w:r>
      <w:r>
        <w:rPr>
          <w:rFonts w:hint="eastAsia" w:ascii="宋体" w:hAnsi="宋体" w:eastAsia="宋体" w:cs="宋体"/>
          <w:color w:val="auto"/>
          <w:sz w:val="24"/>
          <w:szCs w:val="24"/>
        </w:rPr>
        <w:t xml:space="preserve">结果通知书，对未通过资格审查的</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，应当告知其未通过的原因；</w:t>
      </w:r>
      <w:r/>
    </w:p>
    <w:p>
      <w:pPr>
        <w:ind w:firstLine="482"/>
        <w:spacing w:line="460" w:lineRule="exact"/>
        <w:rPr>
          <w:rFonts w:hint="eastAsia" w:ascii="宋体" w:hAnsi="宋体" w:eastAsia="宋体" w:cs="宋体"/>
          <w:b/>
          <w:bCs/>
          <w:color w:val="auto"/>
          <w:sz w:val="24"/>
          <w:szCs w:val="24"/>
        </w:rPr>
      </w:pPr>
      <w:r/>
      <w:bookmarkStart w:id="203" w:name="_Toc87018836"/>
      <w:r/>
      <w:bookmarkStart w:id="204" w:name="_Toc518803443"/>
      <w:r/>
      <w:bookmarkStart w:id="205" w:name="_Toc520647611"/>
      <w:r/>
      <w:bookmarkStart w:id="206" w:name="_Toc520424502"/>
      <w:r>
        <w:rPr>
          <w:rFonts w:hint="eastAsia" w:ascii="宋体" w:hAnsi="宋体" w:eastAsia="宋体" w:cs="宋体"/>
          <w:b/>
          <w:bCs/>
          <w:color w:val="auto"/>
          <w:sz w:val="24"/>
          <w:szCs w:val="24"/>
          <w:lang w:val="en-US" w:eastAsia="zh-CN"/>
        </w:rPr>
        <w:t xml:space="preserve">6.3</w:t>
      </w:r>
      <w:r>
        <w:rPr>
          <w:rFonts w:hint="eastAsia" w:ascii="宋体" w:hAnsi="宋体" w:eastAsia="宋体" w:cs="宋体"/>
          <w:b/>
          <w:bCs/>
          <w:color w:val="auto"/>
          <w:sz w:val="24"/>
          <w:szCs w:val="24"/>
        </w:rPr>
        <w:t xml:space="preserve"> 废标条款</w:t>
      </w:r>
      <w:bookmarkEnd w:id="203"/>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6.3.1</w:t>
      </w:r>
      <w:r>
        <w:rPr>
          <w:rFonts w:hint="eastAsia" w:ascii="宋体" w:hAnsi="宋体" w:eastAsia="宋体" w:cs="宋体"/>
          <w:color w:val="auto"/>
          <w:sz w:val="24"/>
          <w:szCs w:val="24"/>
        </w:rPr>
        <w:t xml:space="preserve">符合专业条件的供应商或者对招标文件作实质响应的供应商不足三家的；</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6.3.2</w:t>
      </w:r>
      <w:r>
        <w:rPr>
          <w:rFonts w:hint="eastAsia" w:ascii="宋体" w:hAnsi="宋体" w:eastAsia="宋体" w:cs="宋体"/>
          <w:color w:val="auto"/>
          <w:sz w:val="24"/>
          <w:szCs w:val="24"/>
        </w:rPr>
        <w:t xml:space="preserve">出现影响采购公正的违法、违规行为的；</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6.3.3</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的报价均超过了采购预算，采购人不能支付的；</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6.3.4</w:t>
      </w:r>
      <w:r>
        <w:rPr>
          <w:rFonts w:hint="eastAsia" w:ascii="宋体" w:hAnsi="宋体" w:eastAsia="宋体" w:cs="宋体"/>
          <w:color w:val="auto"/>
          <w:sz w:val="24"/>
          <w:szCs w:val="24"/>
        </w:rPr>
        <w:t xml:space="preserve">因重大变故，采购任务取消的。</w:t>
      </w:r>
      <w:r/>
    </w:p>
    <w:p>
      <w:pPr>
        <w:ind w:firstLine="480"/>
        <w:spacing w:line="460" w:lineRule="exact"/>
        <w:tabs>
          <w:tab w:val="center" w:pos="4201" w:leader="none"/>
          <w:tab w:val="right" w:pos="9298" w:leader="dot"/>
        </w:tabs>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6.3.5</w:t>
      </w:r>
      <w:r>
        <w:rPr>
          <w:rFonts w:hint="eastAsia" w:ascii="宋体" w:hAnsi="宋体" w:eastAsia="宋体" w:cs="宋体"/>
          <w:color w:val="auto"/>
          <w:sz w:val="24"/>
          <w:szCs w:val="24"/>
        </w:rPr>
        <w:t xml:space="preserve">因“</w:t>
      </w:r>
      <w:r>
        <w:rPr>
          <w:rFonts w:hint="eastAsia" w:ascii="宋体" w:hAnsi="宋体" w:eastAsia="宋体" w:cs="宋体"/>
          <w:color w:val="auto"/>
          <w:sz w:val="24"/>
          <w:szCs w:val="24"/>
          <w:lang w:eastAsia="zh-CN"/>
        </w:rPr>
        <w:t xml:space="preserve">江苏政府采购“苏采云”系统</w:t>
      </w:r>
      <w:r>
        <w:rPr>
          <w:rFonts w:hint="eastAsia" w:ascii="宋体" w:hAnsi="宋体" w:eastAsia="宋体" w:cs="宋体"/>
          <w:color w:val="auto"/>
          <w:sz w:val="24"/>
          <w:szCs w:val="24"/>
        </w:rPr>
        <w:t xml:space="preserve">”系统重大故障原因无法继续开评标的。</w:t>
      </w:r>
      <w:bookmarkEnd w:id="204"/>
      <w:bookmarkEnd w:id="205"/>
      <w:bookmarkEnd w:id="206"/>
      <w:r/>
    </w:p>
    <w:p>
      <w:pPr>
        <w:ind w:firstLine="482"/>
        <w:spacing w:line="460" w:lineRule="exact"/>
        <w:rPr>
          <w:rFonts w:hint="eastAsia" w:ascii="宋体" w:hAnsi="宋体" w:eastAsia="宋体" w:cs="宋体"/>
          <w:b/>
          <w:bCs/>
          <w:color w:val="auto"/>
          <w:sz w:val="24"/>
          <w:szCs w:val="24"/>
        </w:rPr>
      </w:pPr>
      <w:r/>
      <w:bookmarkStart w:id="207" w:name="_Ref467307062"/>
      <w:r/>
      <w:bookmarkStart w:id="208" w:name="_Ref467307204"/>
      <w:r/>
      <w:bookmarkStart w:id="209" w:name="_Toc87018838"/>
      <w:r/>
      <w:bookmarkStart w:id="210" w:name="_Ref467306978"/>
      <w:r/>
      <w:bookmarkStart w:id="211" w:name="_Ref467306377"/>
      <w:r/>
      <w:bookmarkStart w:id="212" w:name="_Toc520356175"/>
      <w:r/>
      <w:bookmarkStart w:id="213" w:name="_Toc89569871"/>
      <w:r>
        <w:rPr>
          <w:rFonts w:hint="eastAsia" w:ascii="宋体" w:hAnsi="宋体" w:eastAsia="宋体" w:cs="宋体"/>
          <w:b/>
          <w:bCs/>
          <w:color w:val="auto"/>
          <w:sz w:val="24"/>
          <w:szCs w:val="24"/>
          <w:lang w:val="en-US" w:eastAsia="zh-CN"/>
        </w:rPr>
        <w:t xml:space="preserve">6.4</w:t>
      </w:r>
      <w:r>
        <w:rPr>
          <w:rFonts w:hint="eastAsia" w:ascii="宋体" w:hAnsi="宋体" w:eastAsia="宋体" w:cs="宋体"/>
          <w:b/>
          <w:bCs/>
          <w:color w:val="auto"/>
          <w:sz w:val="24"/>
          <w:szCs w:val="24"/>
        </w:rPr>
        <w:t xml:space="preserve">签订合同</w:t>
      </w:r>
      <w:bookmarkEnd w:id="207"/>
      <w:r/>
      <w:bookmarkEnd w:id="208"/>
      <w:r/>
      <w:bookmarkEnd w:id="209"/>
      <w:r/>
      <w:bookmarkEnd w:id="210"/>
      <w:r/>
      <w:bookmarkEnd w:id="211"/>
      <w:r/>
      <w:bookmarkEnd w:id="212"/>
      <w:r/>
      <w:bookmarkEnd w:id="213"/>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6.4.1</w:t>
      </w:r>
      <w:r>
        <w:rPr>
          <w:rFonts w:hint="eastAsia" w:ascii="宋体" w:hAnsi="宋体" w:eastAsia="宋体" w:cs="宋体"/>
          <w:color w:val="auto"/>
          <w:sz w:val="24"/>
          <w:szCs w:val="24"/>
        </w:rPr>
        <w:t xml:space="preserve">中标人在收到采购人发出的《中标通知书》后，应在规定的时间内（自中标通知书发出之日起30日内）与采购人签订采购合同。采购人、中标人应当按照中标人投标文件和招标文件的约定签订书面合同。</w:t>
      </w:r>
      <w:bookmarkStart w:id="214" w:name="_Ref467307090"/>
      <w:r/>
      <w:bookmarkStart w:id="215" w:name="_Ref467306425"/>
      <w:r/>
      <w:bookmarkStart w:id="216" w:name="_Toc520356176"/>
      <w:r>
        <w:rPr>
          <w:rFonts w:hint="eastAsia" w:ascii="宋体" w:hAnsi="宋体" w:eastAsia="宋体" w:cs="宋体"/>
          <w:color w:val="auto"/>
          <w:sz w:val="24"/>
          <w:szCs w:val="24"/>
        </w:rPr>
        <w:t xml:space="preserve">由于中标人的原因逾期未与采购人签订采购合同的，将视为放弃中标，取消其中标资格并将按相关规定进行处理。</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6.4.2</w:t>
      </w:r>
      <w:r>
        <w:rPr>
          <w:rFonts w:hint="eastAsia" w:ascii="宋体" w:hAnsi="宋体" w:eastAsia="宋体" w:cs="宋体"/>
          <w:color w:val="auto"/>
          <w:sz w:val="24"/>
          <w:szCs w:val="24"/>
        </w:rPr>
        <w:t xml:space="preserve">中标人的投标文件以及投标文件的澄清、招标文件及其澄清文件等，均为签订合同的依据。</w:t>
      </w:r>
      <w:bookmarkEnd w:id="214"/>
      <w:r/>
      <w:bookmarkEnd w:id="215"/>
      <w:r/>
      <w:bookmarkEnd w:id="216"/>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6.4.3</w:t>
      </w:r>
      <w:r>
        <w:rPr>
          <w:rFonts w:hint="eastAsia" w:ascii="宋体" w:hAnsi="宋体" w:eastAsia="宋体" w:cs="宋体"/>
          <w:color w:val="auto"/>
          <w:sz w:val="24"/>
          <w:szCs w:val="24"/>
        </w:rPr>
        <w:t xml:space="preserve">采购人不得向中标人提出任何不合理的要求，作为签订合同的条件，不得与中标人私下订立背离合同实质性内容的任何协议，所签订的合同不得对招标文件和中标人投标文件作实质性修改。</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6.4.4</w:t>
      </w:r>
      <w:r>
        <w:rPr>
          <w:rFonts w:hint="eastAsia" w:ascii="宋体" w:hAnsi="宋体" w:eastAsia="宋体" w:cs="宋体"/>
          <w:color w:val="auto"/>
          <w:sz w:val="24"/>
          <w:szCs w:val="24"/>
        </w:rPr>
        <w:t xml:space="preserve">中标人因不可抗力原因不能履行采购合同或放弃中标的，采购人可以与排在中标人之后第一位的中标候选人签订采购合同，以此类推，采购人也可以重新招标确定。</w:t>
      </w:r>
      <w:r/>
    </w:p>
    <w:p>
      <w:pPr>
        <w:ind w:firstLine="482"/>
        <w:spacing w:line="460" w:lineRule="exact"/>
        <w:rPr>
          <w:rFonts w:hint="eastAsia" w:ascii="宋体" w:hAnsi="宋体" w:eastAsia="宋体" w:cs="宋体"/>
          <w:b/>
          <w:bCs/>
          <w:color w:val="auto"/>
          <w:sz w:val="24"/>
          <w:szCs w:val="24"/>
        </w:rPr>
      </w:pPr>
      <w:r/>
      <w:bookmarkStart w:id="217" w:name="_Toc217446067"/>
      <w:r/>
      <w:bookmarkStart w:id="218" w:name="_Toc87018839"/>
      <w:r>
        <w:rPr>
          <w:rFonts w:hint="eastAsia" w:ascii="宋体" w:hAnsi="宋体" w:eastAsia="宋体" w:cs="宋体"/>
          <w:b/>
          <w:bCs/>
          <w:color w:val="auto"/>
          <w:sz w:val="24"/>
          <w:szCs w:val="24"/>
          <w:lang w:val="en-US" w:eastAsia="zh-CN"/>
        </w:rPr>
        <w:t xml:space="preserve">6.5 </w:t>
      </w:r>
      <w:r>
        <w:rPr>
          <w:rFonts w:hint="eastAsia" w:ascii="宋体" w:hAnsi="宋体" w:eastAsia="宋体" w:cs="宋体"/>
          <w:b/>
          <w:bCs/>
          <w:color w:val="auto"/>
          <w:sz w:val="24"/>
          <w:szCs w:val="24"/>
        </w:rPr>
        <w:t xml:space="preserve">采购人增加合同标的权</w:t>
      </w:r>
      <w:bookmarkEnd w:id="217"/>
      <w:r>
        <w:rPr>
          <w:rFonts w:hint="eastAsia" w:ascii="宋体" w:hAnsi="宋体" w:eastAsia="宋体" w:cs="宋体"/>
          <w:b/>
          <w:bCs/>
          <w:color w:val="auto"/>
          <w:sz w:val="24"/>
          <w:szCs w:val="24"/>
        </w:rPr>
        <w:t xml:space="preserve">利</w:t>
      </w:r>
      <w:bookmarkEnd w:id="218"/>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合同履行过程中，采购人需要追加与合同标的相同的货物或者服务的，在不改变合同其他条款的前提下，可以与中标供应商协商签订补充合同，但所有补充合同的采购金额不得超过原合同采购金额的百分之十。</w:t>
      </w:r>
      <w:r/>
    </w:p>
    <w:p>
      <w:pPr>
        <w:ind w:firstLine="482"/>
        <w:spacing w:line="460" w:lineRule="exact"/>
        <w:rPr>
          <w:rFonts w:hint="eastAsia" w:ascii="宋体" w:hAnsi="宋体" w:eastAsia="宋体" w:cs="宋体"/>
          <w:b/>
          <w:bCs/>
          <w:color w:val="auto"/>
          <w:sz w:val="24"/>
          <w:szCs w:val="24"/>
        </w:rPr>
      </w:pPr>
      <w:r/>
      <w:bookmarkStart w:id="219" w:name="_Toc217446069"/>
      <w:r/>
      <w:bookmarkStart w:id="220" w:name="_Toc87018840"/>
      <w:r>
        <w:rPr>
          <w:rFonts w:hint="eastAsia" w:ascii="宋体" w:hAnsi="宋体" w:eastAsia="宋体" w:cs="宋体"/>
          <w:b/>
          <w:bCs/>
          <w:color w:val="auto"/>
          <w:sz w:val="24"/>
          <w:szCs w:val="24"/>
          <w:lang w:val="en-US" w:eastAsia="zh-CN"/>
        </w:rPr>
        <w:t xml:space="preserve">6.6 </w:t>
      </w:r>
      <w:r>
        <w:rPr>
          <w:rFonts w:hint="eastAsia" w:ascii="宋体" w:hAnsi="宋体" w:eastAsia="宋体" w:cs="宋体"/>
          <w:b/>
          <w:bCs/>
          <w:color w:val="auto"/>
          <w:sz w:val="24"/>
          <w:szCs w:val="24"/>
        </w:rPr>
        <w:t xml:space="preserve">履行合同</w:t>
      </w:r>
      <w:bookmarkEnd w:id="219"/>
      <w:r/>
      <w:bookmarkEnd w:id="220"/>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6.6.1</w:t>
      </w:r>
      <w:r>
        <w:rPr>
          <w:rFonts w:hint="eastAsia" w:ascii="宋体" w:hAnsi="宋体" w:eastAsia="宋体" w:cs="宋体"/>
          <w:color w:val="auto"/>
          <w:sz w:val="24"/>
          <w:szCs w:val="24"/>
        </w:rPr>
        <w:t xml:space="preserve"> 中标人与采购人签订合同后，合同双方应严格执行合同条款，履行合同规定的义务，保证合同的顺利完成。</w:t>
      </w:r>
      <w:r/>
    </w:p>
    <w:p>
      <w:pPr>
        <w:ind w:firstLine="480"/>
        <w:spacing w:line="46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6.6.2</w:t>
      </w:r>
      <w:r>
        <w:rPr>
          <w:rFonts w:hint="eastAsia" w:ascii="宋体" w:hAnsi="宋体" w:eastAsia="宋体" w:cs="宋体"/>
          <w:color w:val="auto"/>
          <w:sz w:val="24"/>
          <w:szCs w:val="24"/>
        </w:rPr>
        <w:t xml:space="preserve">在合同履行过程中，如发生合同纠纷，合同双方应按照《中华人民共和国民法典》的有关规定进行处理。</w:t>
      </w:r>
      <w:r/>
    </w:p>
    <w:p>
      <w:pPr>
        <w:ind w:firstLine="482"/>
        <w:spacing w:line="460" w:lineRule="exact"/>
        <w:rPr>
          <w:rFonts w:hint="eastAsia" w:ascii="宋体" w:hAnsi="宋体" w:eastAsia="宋体" w:cs="宋体"/>
          <w:b/>
          <w:bCs/>
          <w:color w:val="auto"/>
          <w:sz w:val="24"/>
          <w:szCs w:val="24"/>
        </w:rPr>
      </w:pPr>
      <w:r/>
      <w:bookmarkStart w:id="221" w:name="_Toc87018844"/>
      <w:r/>
      <w:bookmarkStart w:id="222" w:name="_Toc89569873"/>
      <w:r/>
      <w:bookmarkStart w:id="223" w:name="_Toc13108"/>
      <w:r>
        <w:rPr>
          <w:rFonts w:hint="eastAsia" w:ascii="宋体" w:hAnsi="宋体" w:eastAsia="宋体" w:cs="宋体"/>
          <w:b/>
          <w:bCs/>
          <w:color w:val="auto"/>
          <w:sz w:val="24"/>
          <w:szCs w:val="24"/>
          <w:lang w:val="en-US" w:eastAsia="zh-CN"/>
        </w:rPr>
        <w:t xml:space="preserve">6.7 </w:t>
      </w:r>
      <w:r>
        <w:rPr>
          <w:rFonts w:hint="eastAsia" w:ascii="宋体" w:hAnsi="宋体" w:eastAsia="宋体" w:cs="宋体"/>
          <w:b/>
          <w:bCs/>
          <w:color w:val="auto"/>
          <w:sz w:val="24"/>
          <w:szCs w:val="24"/>
        </w:rPr>
        <w:t xml:space="preserve">中标服务费</w:t>
      </w:r>
      <w:bookmarkEnd w:id="221"/>
      <w:r/>
      <w:bookmarkEnd w:id="222"/>
      <w:r/>
      <w:bookmarkEnd w:id="223"/>
      <w:r/>
      <w:bookmarkStart w:id="224" w:name="_Toc520647612"/>
      <w:r/>
      <w:bookmarkStart w:id="225" w:name="_Ref467306463"/>
      <w:r/>
      <w:bookmarkStart w:id="226" w:name="_Toc518803444"/>
      <w:r/>
      <w:bookmarkStart w:id="227" w:name="_Toc520424503"/>
      <w:r/>
      <w:bookmarkStart w:id="228" w:name="_Toc89569874"/>
      <w:r/>
      <w:r/>
    </w:p>
    <w:p>
      <w:pPr>
        <w:ind w:firstLine="480"/>
        <w:spacing w:line="460" w:lineRule="exact"/>
        <w:rPr>
          <w:rFonts w:hint="eastAsia" w:ascii="宋体" w:hAnsi="宋体" w:eastAsia="宋体" w:cs="宋体"/>
          <w:color w:val="auto"/>
          <w:sz w:val="24"/>
          <w:szCs w:val="24"/>
          <w:highlight w:val="none"/>
        </w:rPr>
      </w:pPr>
      <w:r/>
      <w:bookmarkStart w:id="229" w:name="_Toc14345"/>
      <w:r/>
      <w:bookmarkStart w:id="230" w:name="_Toc87018845"/>
      <w:r>
        <w:rPr>
          <w:rFonts w:hint="eastAsia" w:ascii="宋体" w:hAnsi="宋体" w:eastAsia="宋体" w:cs="宋体"/>
          <w:color w:val="auto"/>
          <w:sz w:val="24"/>
          <w:szCs w:val="24"/>
          <w:highlight w:val="none"/>
          <w:lang w:val="en-US" w:eastAsia="zh-CN"/>
        </w:rPr>
        <w:t xml:space="preserve">6.7.1</w:t>
      </w:r>
      <w:r>
        <w:rPr>
          <w:rFonts w:hint="eastAsia" w:ascii="宋体" w:hAnsi="宋体" w:eastAsia="宋体" w:cs="宋体"/>
          <w:color w:val="auto"/>
          <w:sz w:val="24"/>
          <w:szCs w:val="24"/>
          <w:highlight w:val="none"/>
        </w:rPr>
        <w:t xml:space="preserve">根据采购人与采购代理人签订的《委托代理合同》约定，本项目采购代理费由</w:t>
      </w:r>
      <w:r>
        <w:rPr>
          <w:rFonts w:hint="eastAsia" w:ascii="宋体" w:hAnsi="宋体" w:eastAsia="宋体" w:cs="宋体"/>
          <w:color w:val="auto"/>
          <w:spacing w:val="0"/>
          <w:sz w:val="24"/>
          <w:szCs w:val="24"/>
          <w:highlight w:val="none"/>
        </w:rPr>
        <w:t xml:space="preserve">成交供应商承担。供应商在进行报价时，应考虑该项费用。</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pacing w:val="0"/>
          <w:sz w:val="24"/>
          <w:szCs w:val="24"/>
          <w:highlight w:val="none"/>
          <w:lang w:val="en-US" w:eastAsia="zh-CN"/>
        </w:rPr>
        <w:t xml:space="preserve">6.7.2</w:t>
      </w:r>
      <w:r>
        <w:rPr>
          <w:rFonts w:hint="eastAsia" w:ascii="宋体" w:hAnsi="宋体" w:eastAsia="宋体" w:cs="宋体"/>
          <w:color w:val="auto"/>
          <w:spacing w:val="0"/>
          <w:sz w:val="24"/>
          <w:szCs w:val="24"/>
          <w:highlight w:val="none"/>
        </w:rPr>
        <w:t xml:space="preserve">成交供应商应在领取成交通知书时，向采购代理人支付采购代理费</w:t>
      </w:r>
      <w:r>
        <w:rPr>
          <w:rFonts w:hint="eastAsia" w:ascii="宋体" w:hAnsi="宋体" w:eastAsia="宋体" w:cs="宋体"/>
          <w:color w:val="auto"/>
          <w:spacing w:val="0"/>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收取标准参照</w:t>
      </w:r>
      <w:r>
        <w:rPr>
          <w:rFonts w:hint="eastAsia" w:ascii="宋体" w:hAnsi="宋体" w:eastAsia="宋体" w:cs="宋体"/>
          <w:b w:val="0"/>
          <w:bCs/>
          <w:color w:val="auto"/>
          <w:sz w:val="24"/>
          <w:szCs w:val="24"/>
          <w:highlight w:val="none"/>
          <w:lang w:eastAsia="zh-CN"/>
        </w:rPr>
        <w:t xml:space="preserve">泰政采协</w:t>
      </w:r>
      <w:r>
        <w:rPr>
          <w:rFonts w:hint="eastAsia" w:ascii="宋体" w:hAnsi="宋体" w:eastAsia="宋体" w:cs="宋体"/>
          <w:b w:val="0"/>
          <w:bCs/>
          <w:color w:val="auto"/>
          <w:sz w:val="24"/>
          <w:szCs w:val="24"/>
          <w:highlight w:val="none"/>
        </w:rPr>
        <w:t xml:space="preserve">【20</w:t>
      </w:r>
      <w:r>
        <w:rPr>
          <w:rFonts w:hint="eastAsia" w:ascii="宋体" w:hAnsi="宋体" w:eastAsia="宋体" w:cs="宋体"/>
          <w:b w:val="0"/>
          <w:bCs/>
          <w:color w:val="auto"/>
          <w:sz w:val="24"/>
          <w:szCs w:val="24"/>
          <w:highlight w:val="none"/>
          <w:lang w:val="en-US" w:eastAsia="zh-CN"/>
        </w:rPr>
        <w:t xml:space="preserve">24</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 号文的服务采购收费</w:t>
      </w:r>
      <w:r>
        <w:rPr>
          <w:rFonts w:hint="eastAsia" w:ascii="宋体" w:hAnsi="宋体" w:eastAsia="宋体" w:cs="宋体"/>
          <w:b w:val="0"/>
          <w:bCs/>
          <w:color w:val="auto"/>
          <w:sz w:val="24"/>
          <w:szCs w:val="24"/>
          <w:highlight w:val="none"/>
          <w:lang w:eastAsia="zh-CN"/>
        </w:rPr>
        <w:t xml:space="preserve">标准</w:t>
      </w:r>
      <w:r>
        <w:rPr>
          <w:rFonts w:hint="eastAsia" w:ascii="宋体" w:hAnsi="宋体" w:eastAsia="宋体" w:cs="宋体"/>
          <w:b w:val="0"/>
          <w:bCs/>
          <w:color w:val="auto"/>
          <w:sz w:val="24"/>
          <w:szCs w:val="24"/>
          <w:highlight w:val="none"/>
        </w:rPr>
        <w:t xml:space="preserve">收取</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pacing w:val="0"/>
          <w:sz w:val="24"/>
          <w:szCs w:val="24"/>
          <w:highlight w:val="none"/>
        </w:rPr>
        <w:t xml:space="preserve">评审费根据实际情况另算。</w:t>
      </w:r>
      <w:r/>
    </w:p>
    <w:p>
      <w:pPr>
        <w:ind w:firstLine="48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6.7.3</w:t>
      </w:r>
      <w:r>
        <w:rPr>
          <w:rFonts w:hint="eastAsia" w:ascii="宋体" w:hAnsi="宋体" w:eastAsia="宋体" w:cs="宋体"/>
          <w:color w:val="auto"/>
          <w:sz w:val="24"/>
          <w:szCs w:val="24"/>
          <w:highlight w:val="none"/>
        </w:rPr>
        <w:t xml:space="preserve">成交供应商如未能按时足额支付采购代理费的，采购人有权取消其成交资格。</w:t>
      </w:r>
      <w:bookmarkEnd w:id="224"/>
      <w:r/>
      <w:bookmarkEnd w:id="225"/>
      <w:r/>
      <w:bookmarkEnd w:id="226"/>
      <w:r/>
      <w:bookmarkEnd w:id="227"/>
      <w:r/>
      <w:bookmarkEnd w:id="228"/>
      <w:r/>
      <w:bookmarkEnd w:id="229"/>
      <w:r/>
      <w:bookmarkEnd w:id="230"/>
      <w:r/>
      <w:bookmarkStart w:id="231" w:name="_Toc87018848"/>
      <w:r/>
      <w:bookmarkStart w:id="232" w:name="_Toc21212"/>
      <w:r/>
      <w:r/>
    </w:p>
    <w:p>
      <w:pPr>
        <w:ind w:firstLine="480"/>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886"/>
        <w:rPr>
          <w:rFonts w:hint="eastAsia" w:ascii="宋体" w:hAnsi="宋体" w:cs="宋体"/>
          <w:color w:val="auto"/>
          <w:sz w:val="22"/>
          <w:szCs w:val="22"/>
        </w:rPr>
      </w:pPr>
      <w:r>
        <w:rPr>
          <w:rFonts w:hint="eastAsia"/>
          <w:lang w:eastAsia="zh-CN"/>
        </w:rPr>
        <w:t xml:space="preserve">七</w:t>
      </w:r>
      <w:r>
        <w:rPr>
          <w:rFonts w:hint="eastAsia"/>
        </w:rPr>
        <w:t xml:space="preserve">、废标、质疑与投诉</w:t>
      </w:r>
      <w:bookmarkEnd w:id="231"/>
      <w:r/>
      <w:bookmarkEnd w:id="232"/>
      <w:r/>
      <w:bookmarkStart w:id="233" w:name="_Toc10664"/>
      <w:r/>
      <w:bookmarkStart w:id="234" w:name="_Toc2774"/>
      <w:r/>
      <w:bookmarkStart w:id="235" w:name="_Toc31170"/>
      <w:r/>
      <w:bookmarkStart w:id="236" w:name="_Toc22258"/>
      <w:r/>
      <w:bookmarkStart w:id="237" w:name="_Toc18129"/>
      <w:r/>
      <w:bookmarkStart w:id="238" w:name="_Toc8401"/>
      <w:r/>
      <w:bookmarkStart w:id="239" w:name="_Toc217446079"/>
      <w:r/>
      <w:r/>
    </w:p>
    <w:p>
      <w:pPr>
        <w:pStyle w:val="1063"/>
        <w:ind w:firstLine="442"/>
        <w:spacing w:before="0" w:after="0" w:line="440" w:lineRule="exact"/>
        <w:rPr>
          <w:rFonts w:hint="eastAsia" w:ascii="宋体" w:hAnsi="宋体" w:eastAsia="宋体" w:cs="宋体"/>
          <w:color w:val="auto"/>
          <w:sz w:val="24"/>
          <w:szCs w:val="24"/>
        </w:rPr>
        <w:outlineLvl w:val="9"/>
      </w:pPr>
      <w:r/>
      <w:bookmarkStart w:id="240" w:name="_Toc27971"/>
      <w:r/>
      <w:bookmarkStart w:id="241" w:name="_Toc13231"/>
      <w:r/>
      <w:bookmarkStart w:id="242" w:name="_Toc11229"/>
      <w:r/>
      <w:bookmarkStart w:id="243" w:name="_Toc7441"/>
      <w:r>
        <w:rPr>
          <w:rFonts w:hint="eastAsia" w:ascii="宋体" w:hAnsi="宋体" w:eastAsia="宋体" w:cs="宋体"/>
          <w:color w:val="auto"/>
          <w:sz w:val="24"/>
          <w:szCs w:val="24"/>
        </w:rPr>
        <w:t xml:space="preserve">7.1 采购人宣布废标的权利</w:t>
      </w:r>
      <w:bookmarkEnd w:id="233"/>
      <w:r/>
      <w:bookmarkEnd w:id="234"/>
      <w:r/>
      <w:bookmarkEnd w:id="235"/>
      <w:r/>
      <w:bookmarkEnd w:id="236"/>
      <w:r/>
      <w:bookmarkEnd w:id="237"/>
      <w:r/>
      <w:bookmarkEnd w:id="238"/>
      <w:r/>
      <w:bookmarkEnd w:id="240"/>
      <w:r/>
      <w:bookmarkEnd w:id="241"/>
      <w:r/>
      <w:bookmarkEnd w:id="242"/>
      <w:r/>
      <w:bookmarkEnd w:id="243"/>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7.1.1 在招标采购过程中，有下列情况之一时，采购人应当予以废标，并将理由通知所有供应商：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（1）符合专业条件的供应商或招标文件作实质响应的供应商不足三家的；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（2）出现影响采购公正的违法、违规行为的；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（3）供应商的报价均超过了采购预算，采购人不能支付的；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（4）因重大变故，采购任务取消的。</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废标后，除采购任务取消情形外，招标采购单位应当重新组织招标；需要采取其他采购方式的，应当在采购活动开始前获得财政部门的批准。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7.1.2 公开招标数额标准以上的采购项目，投标截止后供应商不足3家或者招标文件作实质响应的供应商不足3家的，除采购任务取消情形外，按照以下方式处理：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（1）招标文件存在不合理条款或者招标程序不符合规定的，采购人、采购代理机构改正后依法重新招标；</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（2）招标文件没有不合理条款、招标程序符合规定，需要采用其他采购方式采购的，采购人应当依法报财政部门批准。</w:t>
      </w:r>
      <w:r/>
    </w:p>
    <w:p>
      <w:pPr>
        <w:pStyle w:val="1063"/>
        <w:ind w:firstLine="442"/>
        <w:spacing w:before="0" w:after="0" w:line="440" w:lineRule="exact"/>
        <w:rPr>
          <w:rFonts w:hint="eastAsia" w:ascii="宋体" w:hAnsi="宋体" w:eastAsia="宋体" w:cs="宋体"/>
          <w:color w:val="auto"/>
          <w:sz w:val="24"/>
          <w:szCs w:val="24"/>
        </w:rPr>
        <w:outlineLvl w:val="9"/>
      </w:pPr>
      <w:r/>
      <w:bookmarkStart w:id="244" w:name="_Toc27318"/>
      <w:r/>
      <w:bookmarkStart w:id="245" w:name="_Toc21602"/>
      <w:r/>
      <w:bookmarkStart w:id="246" w:name="_Toc13835"/>
      <w:r/>
      <w:bookmarkStart w:id="247" w:name="_Toc8333"/>
      <w:r/>
      <w:bookmarkStart w:id="248" w:name="_Toc26328"/>
      <w:r/>
      <w:bookmarkStart w:id="249" w:name="_Toc20383"/>
      <w:r/>
      <w:bookmarkStart w:id="250" w:name="_Toc30375"/>
      <w:r/>
      <w:bookmarkStart w:id="251" w:name="_Toc672"/>
      <w:r/>
      <w:bookmarkStart w:id="252" w:name="_Toc23714"/>
      <w:r/>
      <w:bookmarkStart w:id="253" w:name="_Toc19707"/>
      <w:r>
        <w:rPr>
          <w:rFonts w:hint="eastAsia" w:ascii="宋体" w:hAnsi="宋体" w:eastAsia="宋体" w:cs="宋体"/>
          <w:color w:val="auto"/>
          <w:sz w:val="24"/>
          <w:szCs w:val="24"/>
        </w:rPr>
        <w:t xml:space="preserve">7.2 质疑</w:t>
      </w:r>
      <w:bookmarkEnd w:id="244"/>
      <w:r/>
      <w:bookmarkEnd w:id="245"/>
      <w:r/>
      <w:bookmarkEnd w:id="246"/>
      <w:r/>
      <w:bookmarkEnd w:id="247"/>
      <w:r/>
      <w:bookmarkEnd w:id="248"/>
      <w:r/>
      <w:bookmarkEnd w:id="249"/>
      <w:r/>
      <w:bookmarkEnd w:id="250"/>
      <w:r/>
      <w:bookmarkEnd w:id="251"/>
      <w:r/>
      <w:bookmarkEnd w:id="252"/>
      <w:r/>
      <w:bookmarkEnd w:id="253"/>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7.2.1 按照《中华人民共和国政府采购法》、《中华人民共和国政府采购法实施条例》、《政府采购质疑和投诉办法》（财政部令第94号）以及相关的法律、法规及规定，</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认为</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、采购过程、中标或者成交结果使自己的权益受到损害的，可以在知道或者应知其权益受到损害之日起7个工作日内，以书面形式一次性提出针对同一采购程序环节的质疑。</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7.2.2 提出质疑的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应当是参与本项目采购活动的</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提出质疑的，潜在</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应当在按规定获取</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之日起7个工作日内提出。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（2）对采购过程提出质疑的，应在各采购程序环节结束之日起7个工作日内提出。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（3）对中标结果提出质疑的，应当在中标结果公告届满之日起7个工作日内提出。</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7.2.3 </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提出质疑应当提交质疑函和必要的证明材料。质疑函应当包括下列内容：</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的姓名或者名称、地址、邮编、联系人及联系电话；</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（2）质疑项目的名称、编号；</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（3）具体、明确的质疑事项和与质疑事项相关的请求；</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（4）事实依据；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（5）必要的法律依据；</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（6）提出质疑的日期。</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7.2.4 质疑书应当署名，一式叁份。</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为自然人的，应当由本人签字；</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为法人或者其他组织的，应当由法定代表人、主要负责人，或者其授权代表签字或者盖章，并加盖公章。授权代表办理质疑事务时，还应当提交授权委托书，授权委托书应当载明代理的具体权限和事项。</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7.2.5 除书面形式外，其他任何方式的质疑，采购人或者采购代理机构均不予接收和答复。</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7.2.6 采购人、采购代理机构在收到质疑函后七个工作日内做出答复，并以书面形式通知质疑人和其他有关</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；但质疑答复的内容不得涉及商业秘密。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7.2.7 采购人、采购代理机构认为</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质疑不成立，或者成立但未对中标结果构成影响的，继续开展采购活动；认为</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质疑成立且影响或者可能影响中标结果的，按照下列情况处理：</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（1）对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提出的质疑，依法通过澄清或者修改可以继续开展采购活动的，澄清或者修改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后继续开展采购活动；否则应当修改</w:t>
      </w:r>
      <w:r>
        <w:rPr>
          <w:rFonts w:hint="eastAsia" w:ascii="宋体" w:hAnsi="宋体" w:eastAsia="宋体" w:cs="宋体"/>
          <w:color w:val="auto"/>
          <w:sz w:val="24"/>
          <w:lang w:eastAsia="zh-CN"/>
        </w:rPr>
        <w:t xml:space="preserve">招标文件</w:t>
      </w:r>
      <w:r>
        <w:rPr>
          <w:rFonts w:hint="eastAsia" w:ascii="宋体" w:hAnsi="宋体" w:eastAsia="宋体" w:cs="宋体"/>
          <w:color w:val="auto"/>
          <w:sz w:val="24"/>
        </w:rPr>
        <w:t xml:space="preserve">后重新开展采购活动。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（2）对采购过程、中标结果提出的质疑，合格</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符合法定数量时，可以从合格的中标候选人中另行确定中标人的，应当依法另行确定中标人；否则应当重新开展采购活动。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质疑答复导致中标结果改变的，采购人或者采购代理机构应当将有关情况书面报告本级财政部门。</w:t>
      </w:r>
      <w:r/>
    </w:p>
    <w:p>
      <w:pPr>
        <w:ind w:left="0" w:right="0" w:firstLine="480"/>
        <w:spacing w:before="0" w:line="440" w:lineRule="exact"/>
        <w:rPr>
          <w:rFonts w:hint="eastAsia" w:ascii="宋体" w:hAnsi="宋体" w:eastAsia="宋体" w:cs="宋体"/>
          <w:color w:val="auto"/>
          <w:sz w:val="24"/>
        </w:rPr>
      </w:pPr>
      <w:r>
        <w:rPr>
          <w:rFonts w:hint="eastAsia" w:ascii="宋体" w:hAnsi="宋体" w:eastAsia="宋体" w:cs="宋体"/>
          <w:color w:val="auto"/>
          <w:sz w:val="24"/>
        </w:rPr>
        <w:t xml:space="preserve">7.2.8质疑人对采购人、采购代理机构的答复不满意，或者采购人、采购代理机构未在规定的时间内做出答复的，可以在答复期满后15个工作日内，向</w:t>
      </w:r>
      <w:r>
        <w:rPr>
          <w:rFonts w:hint="eastAsia" w:ascii="宋体" w:hAnsi="宋体" w:eastAsia="宋体" w:cs="宋体"/>
          <w:color w:val="auto"/>
          <w:sz w:val="24"/>
          <w:lang w:eastAsia="zh-CN"/>
        </w:rPr>
        <w:t xml:space="preserve">供应商</w:t>
      </w:r>
      <w:r>
        <w:rPr>
          <w:rFonts w:hint="eastAsia" w:ascii="宋体" w:hAnsi="宋体" w:eastAsia="宋体" w:cs="宋体"/>
          <w:color w:val="auto"/>
          <w:sz w:val="24"/>
        </w:rPr>
        <w:t xml:space="preserve">须知前附表规定的财政部门提起投诉。</w:t>
      </w:r>
      <w:bookmarkEnd w:id="239"/>
      <w:r/>
      <w:r/>
    </w:p>
    <w:p>
      <w:pPr>
        <w:ind w:left="0" w:right="0" w:firstLine="480"/>
        <w:spacing w:before="0" w:line="440" w:lineRule="exact"/>
        <w:rPr>
          <w:rFonts w:hint="eastAsia" w:ascii="宋体" w:hAnsi="宋体" w:eastAsia="宋体" w:cs="宋体"/>
          <w:color w:val="auto"/>
          <w:sz w:val="24"/>
          <w:lang w:eastAsia="zh-CN"/>
        </w:rPr>
      </w:pPr>
      <w:r>
        <w:rPr>
          <w:rFonts w:hint="eastAsia" w:ascii="宋体" w:hAnsi="宋体" w:eastAsia="宋体" w:cs="宋体"/>
          <w:color w:val="auto"/>
          <w:sz w:val="24"/>
          <w:lang w:eastAsia="zh-CN"/>
        </w:rPr>
      </w:r>
      <w:r/>
    </w:p>
    <w:p>
      <w:pPr>
        <w:pStyle w:val="886"/>
        <w:rPr>
          <w:rFonts w:hint="eastAsia"/>
        </w:rPr>
      </w:pPr>
      <w:r>
        <w:rPr>
          <w:rFonts w:hint="eastAsia"/>
          <w:lang w:eastAsia="zh-CN"/>
        </w:rPr>
        <w:t xml:space="preserve">八、</w:t>
      </w:r>
      <w:r>
        <w:rPr>
          <w:rFonts w:hint="eastAsia"/>
        </w:rPr>
        <w:t xml:space="preserve">其他事宜</w:t>
      </w:r>
      <w:r/>
    </w:p>
    <w:p>
      <w:pPr>
        <w:pStyle w:val="1063"/>
        <w:ind w:firstLine="442"/>
        <w:spacing w:before="0" w:after="0" w:line="440" w:lineRule="exact"/>
        <w:rPr>
          <w:rFonts w:hint="eastAsia" w:ascii="宋体" w:hAnsi="宋体" w:eastAsia="宋体" w:cs="宋体"/>
          <w:color w:val="auto"/>
          <w:sz w:val="24"/>
          <w:szCs w:val="24"/>
        </w:rPr>
        <w:outlineLvl w:val="9"/>
      </w:pPr>
      <w:r/>
      <w:bookmarkStart w:id="254" w:name="_Toc9830"/>
      <w:r/>
      <w:bookmarkStart w:id="255" w:name="_Toc19646"/>
      <w:r/>
      <w:bookmarkStart w:id="256" w:name="_Toc29275"/>
      <w:r/>
      <w:bookmarkStart w:id="257" w:name="_Toc11001"/>
      <w:r/>
      <w:bookmarkStart w:id="258" w:name="_Toc16265"/>
      <w:r/>
      <w:bookmarkStart w:id="259" w:name="_Toc5791"/>
      <w:r/>
      <w:bookmarkStart w:id="260" w:name="_Toc1680"/>
      <w:r/>
      <w:bookmarkStart w:id="261" w:name="_Toc110676295"/>
      <w:r/>
      <w:bookmarkStart w:id="262" w:name="_Toc10386"/>
      <w:r/>
      <w:bookmarkStart w:id="263" w:name="_Toc6452"/>
      <w:r/>
      <w:bookmarkStart w:id="264" w:name="_Toc21692"/>
      <w:r>
        <w:rPr>
          <w:rFonts w:hint="eastAsia" w:ascii="宋体" w:hAnsi="宋体" w:eastAsia="宋体" w:cs="宋体"/>
          <w:color w:val="auto"/>
          <w:sz w:val="24"/>
          <w:szCs w:val="24"/>
        </w:rPr>
        <w:t xml:space="preserve">8.1 需补充的其他内容</w:t>
      </w:r>
      <w:bookmarkEnd w:id="254"/>
      <w:r/>
      <w:bookmarkEnd w:id="255"/>
      <w:r/>
      <w:bookmarkEnd w:id="256"/>
      <w:r/>
      <w:bookmarkEnd w:id="257"/>
      <w:r/>
      <w:bookmarkEnd w:id="258"/>
      <w:r/>
      <w:bookmarkEnd w:id="259"/>
      <w:r/>
      <w:bookmarkEnd w:id="260"/>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8.1.1 采购人需要补充的其他内容：见供应商须知前附表。</w:t>
      </w:r>
      <w:r/>
    </w:p>
    <w:p>
      <w:pPr>
        <w:ind w:firstLine="440"/>
        <w:spacing w:line="440" w:lineRule="exact"/>
        <w:rPr>
          <w:rFonts w:hint="eastAsia" w:ascii="宋体" w:hAnsi="宋体" w:eastAsia="宋体" w:cs="宋体"/>
          <w:color w:val="auto"/>
          <w:sz w:val="24"/>
        </w:rPr>
      </w:pPr>
      <w:r>
        <w:rPr>
          <w:rFonts w:hint="eastAsia" w:ascii="宋体" w:hAnsi="宋体" w:eastAsia="宋体" w:cs="宋体"/>
          <w:color w:val="auto"/>
          <w:sz w:val="24"/>
        </w:rPr>
        <w:t xml:space="preserve">8.1.2 其他未尽事宜按照《中华人民共和国政府采购法》及相关法律、法规、规章的有关规定执行。</w:t>
      </w:r>
      <w:r/>
    </w:p>
    <w:p>
      <w:pPr>
        <w:ind w:firstLine="440"/>
        <w:spacing w:line="440" w:lineRule="exact"/>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 xml:space="preserve">8.1.3“苏采云”系统（网址：http://jszfcg.jsczt.cn/）相关要求是本招标文件的组成部分。</w:t>
      </w:r>
      <w:r/>
    </w:p>
    <w:p>
      <w:pPr>
        <w:ind w:firstLine="480"/>
        <w:spacing w:before="0" w:line="440" w:lineRule="exact"/>
        <w:rPr>
          <w:rFonts w:hint="eastAsia" w:ascii="宋体" w:hAnsi="宋体" w:eastAsia="宋体" w:cs="宋体"/>
          <w:color w:val="auto"/>
          <w:sz w:val="24"/>
        </w:rPr>
        <w:sectPr>
          <w:footerReference w:type="default" r:id="rId14"/>
          <w:footnotePr/>
          <w:endnotePr/>
          <w:type w:val="nextPage"/>
          <w:pgSz w:w="11907" w:h="16840" w:orient="portrait"/>
          <w:pgMar w:top="1361" w:right="1361" w:bottom="1361" w:left="1361" w:header="851" w:footer="851" w:gutter="0"/>
          <w:pgNumType w:start="1"/>
          <w:cols w:num="1" w:sep="0" w:space="1701" w:equalWidth="1"/>
          <w:docGrid w:linePitch="360"/>
        </w:sectPr>
      </w:pPr>
      <w:r>
        <w:rPr>
          <w:rFonts w:hint="eastAsia" w:ascii="宋体" w:hAnsi="宋体" w:eastAsia="宋体" w:cs="宋体"/>
          <w:color w:val="auto"/>
          <w:sz w:val="24"/>
          <w:lang w:val="en-US" w:eastAsia="zh-CN"/>
        </w:rPr>
        <w:t xml:space="preserve">特别说明：“苏采云”系统通过“江苏省政府采购一体化不见面开标大厅”提醒供应商。供应商自行查看，供应商因自身原因不及时查看导致没收到信息，“苏采云”系统不承担任何责任。</w:t>
      </w:r>
      <w:bookmarkEnd w:id="261"/>
      <w:r/>
      <w:bookmarkEnd w:id="262"/>
      <w:r/>
      <w:bookmarkEnd w:id="263"/>
      <w:r/>
      <w:bookmarkEnd w:id="264"/>
      <w:r/>
      <w:bookmarkEnd w:id="69"/>
      <w:r/>
    </w:p>
    <w:p>
      <w:pPr>
        <w:pStyle w:val="1062"/>
        <w:numPr>
          <w:ilvl w:val="0"/>
          <w:numId w:val="0"/>
        </w:numPr>
        <w:keepLines w:val="0"/>
        <w:keepNext w:val="0"/>
        <w:rPr>
          <w:rFonts w:hint="eastAsia" w:cs="宋体"/>
          <w:color w:val="auto"/>
        </w:rPr>
      </w:pPr>
      <w:r/>
      <w:bookmarkStart w:id="265" w:name="_Toc17353"/>
      <w:r/>
      <w:bookmarkStart w:id="266" w:name="_Toc24150"/>
      <w:r/>
      <w:bookmarkStart w:id="267" w:name="_Toc17909"/>
      <w:r/>
      <w:bookmarkStart w:id="268" w:name="_Toc11789"/>
      <w:r/>
      <w:bookmarkStart w:id="269" w:name="_Toc87018852"/>
      <w:r/>
      <w:bookmarkStart w:id="270" w:name="_Toc23643"/>
      <w:r/>
      <w:bookmarkStart w:id="271" w:name="_Toc25322"/>
      <w:r/>
      <w:bookmarkStart w:id="272" w:name="_Toc30890"/>
      <w:r/>
      <w:bookmarkStart w:id="273" w:name="_Toc7556"/>
      <w:r/>
      <w:bookmarkStart w:id="274" w:name="_Toc2481"/>
      <w:r/>
      <w:bookmarkStart w:id="275" w:name="_Toc512937852"/>
      <w:r>
        <w:rPr>
          <w:rFonts w:hint="eastAsia" w:ascii="Times New Roman" w:hAnsi="Times New Roman" w:eastAsia="宋体" w:cs="宋体"/>
          <w:b/>
          <w:color w:val="auto"/>
          <w:sz w:val="44"/>
          <w:szCs w:val="20"/>
          <w:lang w:val="en-US" w:eastAsia="zh-CN" w:bidi="ar-SA"/>
        </w:rPr>
        <w:t xml:space="preserve">第三章</w:t>
      </w:r>
      <w:r>
        <w:rPr>
          <w:rFonts w:hint="eastAsia" w:cs="宋体"/>
          <w:b/>
          <w:color w:val="auto"/>
          <w:sz w:val="44"/>
          <w:szCs w:val="20"/>
          <w:lang w:val="en-US" w:eastAsia="zh-CN" w:bidi="ar-SA"/>
        </w:rPr>
        <w:t xml:space="preserve"> </w:t>
      </w:r>
      <w:r>
        <w:rPr>
          <w:rFonts w:hint="eastAsia" w:cs="宋体"/>
          <w:color w:val="auto"/>
        </w:rPr>
        <w:t xml:space="preserve">合同格式</w:t>
      </w:r>
      <w:bookmarkEnd w:id="265"/>
      <w:r/>
      <w:bookmarkEnd w:id="266"/>
      <w:r/>
      <w:r/>
    </w:p>
    <w:p>
      <w:pPr>
        <w:ind w:firstLine="0"/>
        <w:jc w:val="center"/>
        <w:spacing w:line="360" w:lineRule="auto"/>
        <w:rPr>
          <w:color w:val="auto"/>
          <w:sz w:val="22"/>
          <w:szCs w:val="22"/>
          <w:highlight w:val="none"/>
        </w:rPr>
      </w:pPr>
      <w:r>
        <w:rPr>
          <w:color w:val="auto"/>
          <w:sz w:val="22"/>
          <w:szCs w:val="22"/>
          <w:highlight w:val="none"/>
        </w:rPr>
      </w:r>
      <w:r/>
    </w:p>
    <w:p>
      <w:pPr>
        <w:ind w:firstLine="0"/>
        <w:jc w:val="center"/>
        <w:spacing w:line="360" w:lineRule="auto"/>
        <w:rPr>
          <w:rFonts w:hint="eastAsia" w:ascii="宋体" w:hAnsi="宋体" w:eastAsia="宋体" w:cs="宋体"/>
          <w:b/>
          <w:bCs/>
          <w:color w:val="auto"/>
          <w:sz w:val="30"/>
          <w:szCs w:val="30"/>
          <w:lang w:eastAsia="zh-CN"/>
        </w:rPr>
      </w:pPr>
      <w:r>
        <w:rPr>
          <w:color w:val="auto"/>
          <w:sz w:val="22"/>
          <w:szCs w:val="22"/>
          <w:highlight w:val="none"/>
        </w:rPr>
        <w:t xml:space="preserve">（此为合同参考格式，实际以双方签订的采购合同为准</w:t>
      </w:r>
      <w:r>
        <w:rPr>
          <w:b w:val="0"/>
          <w:color w:val="auto"/>
          <w:sz w:val="22"/>
          <w:szCs w:val="22"/>
          <w:highlight w:val="none"/>
        </w:rPr>
        <w:t xml:space="preserve">）</w:t>
      </w:r>
      <w:r/>
    </w:p>
    <w:p>
      <w:pPr>
        <w:ind w:firstLine="0"/>
        <w:jc w:val="center"/>
        <w:spacing w:line="360" w:lineRule="auto"/>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r>
      <w:r/>
    </w:p>
    <w:p>
      <w:pPr>
        <w:ind w:firstLine="0"/>
        <w:jc w:val="center"/>
        <w:spacing w:line="360" w:lineRule="auto"/>
        <w:rPr>
          <w:rFonts w:hint="eastAsia" w:ascii="宋体" w:hAnsi="宋体" w:eastAsia="宋体" w:cs="宋体"/>
          <w:b/>
          <w:bCs/>
          <w:color w:val="auto"/>
          <w:sz w:val="30"/>
          <w:szCs w:val="30"/>
          <w:lang w:eastAsia="zh-CN"/>
        </w:rPr>
      </w:pPr>
      <w:r>
        <w:rPr>
          <w:rFonts w:hint="eastAsia" w:ascii="宋体" w:hAnsi="宋体" w:eastAsia="宋体" w:cs="宋体"/>
          <w:b/>
          <w:bCs/>
          <w:color w:val="auto"/>
          <w:sz w:val="30"/>
          <w:szCs w:val="30"/>
          <w:lang w:eastAsia="zh-CN"/>
        </w:rPr>
      </w:r>
      <w:r/>
    </w:p>
    <w:p>
      <w:pPr>
        <w:pStyle w:val="1148"/>
        <w:rPr>
          <w:rFonts w:hint="eastAsia"/>
          <w:color w:val="auto"/>
          <w:lang w:eastAsia="zh-CN"/>
        </w:rPr>
      </w:pPr>
      <w:r>
        <w:rPr>
          <w:rFonts w:hint="eastAsia"/>
          <w:color w:val="auto"/>
          <w:lang w:eastAsia="zh-CN"/>
        </w:rPr>
      </w:r>
      <w:r/>
    </w:p>
    <w:p>
      <w:pPr>
        <w:jc w:val="center"/>
        <w:spacing w:line="360" w:lineRule="auto"/>
        <w:rPr>
          <w:rFonts w:ascii="宋体" w:hAnsi="宋体"/>
          <w:b/>
          <w:bCs/>
          <w:color w:val="auto"/>
          <w:sz w:val="24"/>
        </w:rPr>
      </w:pPr>
      <w:r>
        <w:rPr>
          <w:rFonts w:hint="eastAsia" w:ascii="宋体" w:hAnsi="宋体" w:cs="仿宋_GB2312"/>
          <w:b/>
          <w:bCs/>
          <w:color w:val="auto"/>
          <w:sz w:val="24"/>
          <w:u w:val="single"/>
        </w:rPr>
        <w:t xml:space="preserve">                                   </w:t>
      </w:r>
      <w:r>
        <w:rPr>
          <w:rFonts w:hint="eastAsia" w:ascii="宋体" w:hAnsi="宋体" w:cs="仿宋_GB2312"/>
          <w:b/>
          <w:bCs/>
          <w:color w:val="auto"/>
          <w:sz w:val="24"/>
        </w:rPr>
        <w:t xml:space="preserve">采购项目</w:t>
      </w:r>
      <w:r/>
    </w:p>
    <w:p>
      <w:pPr>
        <w:ind w:firstLine="2645"/>
        <w:spacing w:line="360" w:lineRule="auto"/>
        <w:rPr>
          <w:rFonts w:hint="eastAsia" w:ascii="宋体" w:hAnsi="宋体" w:cs="仿宋_GB2312"/>
          <w:b/>
          <w:bCs/>
          <w:color w:val="auto"/>
          <w:sz w:val="24"/>
        </w:rPr>
      </w:pPr>
      <w:r>
        <w:rPr>
          <w:rFonts w:hint="eastAsia" w:ascii="宋体" w:hAnsi="宋体" w:cs="仿宋_GB2312"/>
          <w:b/>
          <w:bCs/>
          <w:color w:val="auto"/>
          <w:sz w:val="24"/>
        </w:rPr>
      </w:r>
      <w:r/>
    </w:p>
    <w:p>
      <w:pPr>
        <w:ind w:firstLine="2645"/>
        <w:spacing w:line="360" w:lineRule="auto"/>
        <w:rPr>
          <w:rFonts w:hint="eastAsia" w:ascii="宋体" w:hAnsi="宋体" w:cs="仿宋_GB2312"/>
          <w:b/>
          <w:bCs/>
          <w:color w:val="auto"/>
          <w:sz w:val="24"/>
          <w:u w:val="single"/>
        </w:rPr>
      </w:pPr>
      <w:r>
        <w:rPr>
          <w:rFonts w:hint="eastAsia" w:ascii="宋体" w:hAnsi="宋体" w:cs="仿宋_GB2312"/>
          <w:b/>
          <w:bCs/>
          <w:color w:val="auto"/>
          <w:sz w:val="24"/>
        </w:rPr>
        <w:t xml:space="preserve">项目编号：</w:t>
      </w:r>
      <w:r>
        <w:rPr>
          <w:rFonts w:hint="eastAsia" w:ascii="宋体" w:hAnsi="宋体" w:cs="仿宋_GB2312"/>
          <w:b/>
          <w:bCs/>
          <w:color w:val="auto"/>
          <w:sz w:val="24"/>
          <w:u w:val="single"/>
        </w:rPr>
        <w:t xml:space="preserve">                    </w:t>
      </w:r>
      <w:r/>
    </w:p>
    <w:p>
      <w:pPr>
        <w:jc w:val="center"/>
        <w:spacing w:line="360" w:lineRule="auto"/>
        <w:rPr>
          <w:rFonts w:ascii="宋体" w:hAnsi="宋体"/>
          <w:b/>
          <w:bCs/>
          <w:color w:val="auto"/>
          <w:sz w:val="24"/>
        </w:rPr>
      </w:pPr>
      <w:r>
        <w:rPr>
          <w:rFonts w:ascii="宋体" w:hAnsi="宋体"/>
          <w:b/>
          <w:bCs/>
          <w:color w:val="auto"/>
          <w:sz w:val="24"/>
        </w:rPr>
      </w:r>
      <w:r/>
    </w:p>
    <w:p>
      <w:pPr>
        <w:jc w:val="center"/>
        <w:spacing w:line="360" w:lineRule="auto"/>
        <w:rPr>
          <w:rFonts w:ascii="宋体" w:hAnsi="宋体"/>
          <w:b/>
          <w:bCs/>
          <w:color w:val="auto"/>
          <w:sz w:val="24"/>
        </w:rPr>
      </w:pPr>
      <w:r>
        <w:rPr>
          <w:rFonts w:ascii="宋体" w:hAnsi="宋体"/>
          <w:b/>
          <w:bCs/>
          <w:color w:val="auto"/>
          <w:sz w:val="24"/>
        </w:rPr>
      </w:r>
      <w:r/>
    </w:p>
    <w:p>
      <w:pPr>
        <w:jc w:val="center"/>
        <w:spacing w:line="360" w:lineRule="auto"/>
        <w:rPr>
          <w:rFonts w:ascii="宋体" w:hAnsi="宋体"/>
          <w:b/>
          <w:bCs/>
          <w:color w:val="auto"/>
          <w:sz w:val="24"/>
        </w:rPr>
      </w:pPr>
      <w:r>
        <w:rPr>
          <w:rFonts w:ascii="宋体" w:hAnsi="宋体"/>
          <w:b/>
          <w:bCs/>
          <w:color w:val="auto"/>
          <w:sz w:val="24"/>
        </w:rPr>
      </w:r>
      <w:r/>
    </w:p>
    <w:p>
      <w:pPr>
        <w:spacing w:line="360" w:lineRule="auto"/>
        <w:rPr>
          <w:rFonts w:ascii="宋体" w:hAnsi="宋体"/>
          <w:b/>
          <w:bCs/>
          <w:color w:val="auto"/>
          <w:sz w:val="24"/>
        </w:rPr>
      </w:pPr>
      <w:r>
        <w:rPr>
          <w:rFonts w:ascii="宋体" w:hAnsi="宋体"/>
          <w:b/>
          <w:bCs/>
          <w:color w:val="auto"/>
          <w:sz w:val="24"/>
        </w:rPr>
      </w:r>
      <w:r/>
    </w:p>
    <w:p>
      <w:pPr>
        <w:ind w:firstLine="1542"/>
        <w:spacing w:line="360" w:lineRule="auto"/>
        <w:rPr>
          <w:rFonts w:ascii="宋体" w:hAnsi="宋体"/>
          <w:b/>
          <w:bCs/>
          <w:color w:val="auto"/>
          <w:sz w:val="24"/>
        </w:rPr>
      </w:pPr>
      <w:r>
        <w:rPr>
          <w:rFonts w:hint="eastAsia" w:ascii="宋体" w:hAnsi="宋体" w:cs="仿宋_GB2312"/>
          <w:b/>
          <w:bCs/>
          <w:color w:val="auto"/>
          <w:sz w:val="24"/>
        </w:rPr>
        <w:t xml:space="preserve">合同号：</w:t>
      </w:r>
      <w:r/>
    </w:p>
    <w:p>
      <w:pPr>
        <w:ind w:firstLine="1542"/>
        <w:spacing w:line="360" w:lineRule="auto"/>
        <w:rPr>
          <w:rFonts w:ascii="宋体" w:hAnsi="宋体"/>
          <w:b/>
          <w:bCs/>
          <w:color w:val="auto"/>
          <w:sz w:val="24"/>
        </w:rPr>
      </w:pPr>
      <w:r>
        <w:rPr>
          <w:rFonts w:ascii="宋体" w:hAnsi="宋体"/>
          <w:b/>
          <w:bCs/>
          <w:color w:val="auto"/>
          <w:sz w:val="24"/>
        </w:rPr>
      </w:r>
      <w:r/>
    </w:p>
    <w:p>
      <w:pPr>
        <w:ind w:firstLine="1542"/>
        <w:spacing w:line="360" w:lineRule="auto"/>
        <w:rPr>
          <w:rFonts w:ascii="宋体" w:hAnsi="宋体" w:cs="仿宋_GB2312"/>
          <w:b/>
          <w:bCs/>
          <w:color w:val="auto"/>
          <w:sz w:val="24"/>
        </w:rPr>
      </w:pPr>
      <w:r>
        <w:rPr>
          <w:rFonts w:hint="eastAsia" w:ascii="宋体" w:hAnsi="宋体" w:cs="仿宋_GB2312"/>
          <w:b/>
          <w:bCs/>
          <w:color w:val="auto"/>
          <w:sz w:val="24"/>
        </w:rPr>
        <w:t xml:space="preserve">项目名称：</w:t>
      </w:r>
      <w:r>
        <w:rPr>
          <w:rFonts w:ascii="宋体" w:hAnsi="宋体" w:cs="仿宋_GB2312"/>
          <w:b/>
          <w:bCs/>
          <w:color w:val="auto"/>
          <w:sz w:val="24"/>
        </w:rPr>
        <w:t xml:space="preserve"> </w:t>
      </w:r>
      <w:r/>
    </w:p>
    <w:p>
      <w:pPr>
        <w:ind w:firstLine="1542"/>
        <w:spacing w:line="360" w:lineRule="auto"/>
        <w:rPr>
          <w:rFonts w:ascii="宋体" w:hAnsi="宋体" w:cs="仿宋_GB2312"/>
          <w:b/>
          <w:bCs/>
          <w:color w:val="auto"/>
          <w:sz w:val="24"/>
        </w:rPr>
      </w:pPr>
      <w:r>
        <w:rPr>
          <w:rFonts w:ascii="宋体" w:hAnsi="宋体" w:cs="仿宋_GB2312"/>
          <w:b/>
          <w:bCs/>
          <w:color w:val="auto"/>
          <w:sz w:val="24"/>
        </w:rPr>
      </w:r>
      <w:r/>
    </w:p>
    <w:p>
      <w:pPr>
        <w:ind w:firstLine="1542"/>
        <w:spacing w:line="360" w:lineRule="auto"/>
        <w:rPr>
          <w:rFonts w:ascii="宋体" w:hAnsi="宋体"/>
          <w:b/>
          <w:bCs/>
          <w:color w:val="auto"/>
          <w:sz w:val="24"/>
        </w:rPr>
      </w:pPr>
      <w:r>
        <w:rPr>
          <w:rFonts w:ascii="宋体" w:hAnsi="宋体"/>
          <w:b/>
          <w:bCs/>
          <w:color w:val="auto"/>
          <w:sz w:val="24"/>
        </w:rPr>
      </w:r>
      <w:r/>
    </w:p>
    <w:p>
      <w:pPr>
        <w:ind w:firstLine="1542"/>
        <w:spacing w:line="360" w:lineRule="auto"/>
        <w:rPr>
          <w:rFonts w:ascii="宋体" w:hAnsi="宋体" w:cs="仿宋_GB2312"/>
          <w:b/>
          <w:bCs/>
          <w:color w:val="auto"/>
          <w:sz w:val="24"/>
        </w:rPr>
      </w:pPr>
      <w:r>
        <w:rPr>
          <w:rFonts w:hint="eastAsia" w:ascii="宋体" w:hAnsi="宋体" w:cs="仿宋_GB2312"/>
          <w:b/>
          <w:bCs/>
          <w:color w:val="auto"/>
          <w:sz w:val="24"/>
        </w:rPr>
        <w:t xml:space="preserve">采购人：</w:t>
      </w:r>
      <w:r>
        <w:rPr>
          <w:rFonts w:ascii="宋体" w:hAnsi="宋体" w:cs="仿宋_GB2312"/>
          <w:b/>
          <w:bCs/>
          <w:color w:val="auto"/>
          <w:sz w:val="24"/>
        </w:rPr>
        <w:t xml:space="preserve"> </w:t>
      </w:r>
      <w:r/>
    </w:p>
    <w:p>
      <w:pPr>
        <w:ind w:firstLine="1542"/>
        <w:spacing w:line="360" w:lineRule="auto"/>
        <w:rPr>
          <w:rFonts w:ascii="宋体" w:hAnsi="宋体" w:cs="仿宋_GB2312"/>
          <w:b/>
          <w:bCs/>
          <w:color w:val="auto"/>
          <w:sz w:val="24"/>
        </w:rPr>
      </w:pPr>
      <w:r>
        <w:rPr>
          <w:rFonts w:ascii="宋体" w:hAnsi="宋体" w:cs="仿宋_GB2312"/>
          <w:b/>
          <w:bCs/>
          <w:color w:val="auto"/>
          <w:sz w:val="24"/>
        </w:rPr>
      </w:r>
      <w:r/>
    </w:p>
    <w:p>
      <w:pPr>
        <w:ind w:firstLine="1542"/>
        <w:spacing w:line="360" w:lineRule="auto"/>
        <w:rPr>
          <w:rFonts w:ascii="宋体" w:hAnsi="宋体" w:cs="仿宋_GB2312"/>
          <w:b/>
          <w:bCs/>
          <w:color w:val="auto"/>
          <w:sz w:val="24"/>
        </w:rPr>
      </w:pPr>
      <w:r>
        <w:rPr>
          <w:rFonts w:hint="eastAsia" w:ascii="宋体" w:hAnsi="宋体" w:cs="仿宋_GB2312"/>
          <w:b/>
          <w:bCs/>
          <w:color w:val="auto"/>
          <w:sz w:val="24"/>
        </w:rPr>
        <w:t xml:space="preserve">供应商：</w:t>
      </w:r>
      <w:r>
        <w:rPr>
          <w:rFonts w:ascii="宋体" w:hAnsi="宋体" w:cs="仿宋_GB2312"/>
          <w:b/>
          <w:bCs/>
          <w:color w:val="auto"/>
          <w:sz w:val="24"/>
        </w:rPr>
        <w:t xml:space="preserve"> </w:t>
      </w:r>
      <w:r/>
    </w:p>
    <w:p>
      <w:pPr>
        <w:ind w:firstLine="1542"/>
        <w:spacing w:line="360" w:lineRule="auto"/>
        <w:rPr>
          <w:rFonts w:ascii="宋体" w:hAnsi="宋体" w:cs="仿宋_GB2312"/>
          <w:b/>
          <w:bCs/>
          <w:color w:val="auto"/>
          <w:sz w:val="24"/>
        </w:rPr>
      </w:pPr>
      <w:r>
        <w:rPr>
          <w:rFonts w:ascii="宋体" w:hAnsi="宋体" w:cs="仿宋_GB2312"/>
          <w:b/>
          <w:bCs/>
          <w:color w:val="auto"/>
          <w:sz w:val="24"/>
        </w:rPr>
      </w:r>
      <w:r/>
    </w:p>
    <w:p>
      <w:pPr>
        <w:ind w:firstLine="1542"/>
        <w:spacing w:line="360" w:lineRule="auto"/>
        <w:rPr>
          <w:rFonts w:ascii="宋体" w:hAnsi="宋体"/>
          <w:b/>
          <w:bCs/>
          <w:color w:val="auto"/>
          <w:sz w:val="24"/>
        </w:rPr>
      </w:pPr>
      <w:r>
        <w:rPr>
          <w:rFonts w:hint="eastAsia" w:ascii="宋体" w:hAnsi="宋体" w:cs="仿宋_GB2312"/>
          <w:b/>
          <w:bCs/>
          <w:color w:val="auto"/>
          <w:sz w:val="24"/>
        </w:rPr>
        <w:t xml:space="preserve">签署日期：       年</w:t>
      </w:r>
      <w:r>
        <w:rPr>
          <w:rFonts w:ascii="宋体" w:hAnsi="宋体" w:cs="仿宋_GB2312"/>
          <w:b/>
          <w:bCs/>
          <w:color w:val="auto"/>
          <w:sz w:val="24"/>
        </w:rPr>
        <w:t xml:space="preserve">  </w:t>
      </w:r>
      <w:r>
        <w:rPr>
          <w:rFonts w:hint="eastAsia" w:ascii="宋体" w:hAnsi="宋体" w:cs="仿宋_GB2312"/>
          <w:b/>
          <w:bCs/>
          <w:color w:val="auto"/>
          <w:sz w:val="24"/>
        </w:rPr>
        <w:t xml:space="preserve">月</w:t>
      </w:r>
      <w:r>
        <w:rPr>
          <w:rFonts w:ascii="宋体" w:hAnsi="宋体" w:cs="仿宋_GB2312"/>
          <w:b/>
          <w:bCs/>
          <w:color w:val="auto"/>
          <w:sz w:val="24"/>
        </w:rPr>
        <w:t xml:space="preserve">  </w:t>
      </w:r>
      <w:r>
        <w:rPr>
          <w:rFonts w:hint="eastAsia" w:ascii="宋体" w:hAnsi="宋体" w:cs="仿宋_GB2312"/>
          <w:b/>
          <w:bCs/>
          <w:color w:val="auto"/>
          <w:sz w:val="24"/>
        </w:rPr>
        <w:t xml:space="preserve">日</w:t>
      </w:r>
      <w:r/>
    </w:p>
    <w:p>
      <w:pPr>
        <w:ind w:firstLine="480"/>
        <w:spacing w:line="500" w:lineRule="exact"/>
        <w:rPr>
          <w:rFonts w:hint="eastAsia" w:ascii="宋体" w:hAnsi="宋体"/>
          <w:bCs/>
          <w:color w:val="auto"/>
          <w:sz w:val="24"/>
        </w:rPr>
      </w:pPr>
      <w:r>
        <w:rPr>
          <w:b w:val="0"/>
          <w:color w:val="auto"/>
          <w:sz w:val="24"/>
          <w:szCs w:val="24"/>
        </w:rPr>
        <w:br w:type="page" w:clear="all"/>
      </w:r>
      <w:bookmarkStart w:id="276" w:name="_Toc16938559"/>
      <w:r/>
      <w:bookmarkStart w:id="277" w:name="_Toc513029243"/>
      <w:r/>
      <w:bookmarkStart w:id="278" w:name="_Toc20823315"/>
      <w:r>
        <w:rPr>
          <w:rFonts w:hint="eastAsia" w:ascii="宋体" w:hAnsi="宋体"/>
          <w:bCs/>
          <w:color w:val="auto"/>
          <w:sz w:val="24"/>
        </w:rPr>
        <w:t xml:space="preserve">以下为中标后签定本项目合同的通用条款，中标人不得提出实质性的修改，关于专用条款将由采购人与中标人结合本项目具体情况协商后签订。</w:t>
      </w:r>
      <w:r/>
    </w:p>
    <w:p>
      <w:pPr>
        <w:pStyle w:val="1148"/>
        <w:rPr>
          <w:rFonts w:hint="eastAsia"/>
          <w:color w:val="auto"/>
        </w:rPr>
      </w:pPr>
      <w:r>
        <w:rPr>
          <w:rFonts w:hint="eastAsia"/>
          <w:color w:val="auto"/>
        </w:rPr>
      </w:r>
      <w:r/>
    </w:p>
    <w:p>
      <w:pPr>
        <w:pStyle w:val="1168"/>
        <w:rPr>
          <w:color w:val="auto"/>
        </w:rPr>
      </w:pPr>
      <w:r>
        <w:rPr>
          <w:color w:val="auto"/>
        </w:rPr>
      </w:r>
      <w:r/>
    </w:p>
    <w:p>
      <w:pPr>
        <w:jc w:val="center"/>
        <w:keepLines w:val="0"/>
        <w:keepNext w:val="0"/>
        <w:pageBreakBefore w:val="0"/>
        <w:spacing w:line="360" w:lineRule="auto"/>
        <w:widowControl w:val="off"/>
        <w:rPr>
          <w:rFonts w:ascii="宋体" w:hAnsi="宋体"/>
          <w:b/>
          <w:bCs/>
          <w:color w:val="auto"/>
          <w:sz w:val="30"/>
          <w:szCs w:val="20"/>
        </w:rPr>
        <w:outlineLvl w:val="9"/>
      </w:pPr>
      <w:r/>
      <w:bookmarkStart w:id="279" w:name="_Toc23855"/>
      <w:r>
        <w:rPr>
          <w:rFonts w:hint="eastAsia" w:ascii="宋体" w:hAnsi="宋体"/>
          <w:b/>
          <w:color w:val="auto"/>
          <w:sz w:val="30"/>
        </w:rPr>
        <w:t xml:space="preserve">靖江市政府采购合同（服务）（合同编号）</w:t>
      </w:r>
      <w:bookmarkEnd w:id="279"/>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项目名称：                                       项目编号：</w:t>
      </w:r>
      <w:r/>
    </w:p>
    <w:p>
      <w:pPr>
        <w:pStyle w:val="111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r>
      <w:r/>
    </w:p>
    <w:p>
      <w:pPr>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甲方（采购人）</w:t>
      </w:r>
      <w:r>
        <w:rPr>
          <w:rFonts w:hint="eastAsia" w:ascii="宋体" w:hAnsi="宋体" w:eastAsia="宋体" w:cs="宋体"/>
          <w:bCs/>
          <w:color w:val="auto"/>
          <w:sz w:val="24"/>
          <w:szCs w:val="24"/>
          <w:highlight w:val="none"/>
          <w:lang w:eastAsia="zh-CN"/>
        </w:rPr>
        <w:t xml:space="preserve">：</w:t>
      </w:r>
      <w:bookmarkStart w:id="280" w:name="purchase_start"/>
      <w:r/>
      <w:bookmarkEnd w:id="280"/>
      <w:r/>
      <w:bookmarkStart w:id="281" w:name="purchase_name"/>
      <w:r/>
      <w:bookmarkEnd w:id="281"/>
      <w:r/>
      <w:bookmarkStart w:id="282" w:name="purchase_end"/>
      <w:r/>
      <w:bookmarkEnd w:id="282"/>
      <w:r/>
      <w:r/>
    </w:p>
    <w:p>
      <w:pPr>
        <w:pStyle w:val="111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乙方（供应商）</w:t>
      </w:r>
      <w:r>
        <w:rPr>
          <w:rFonts w:hint="eastAsia" w:ascii="宋体" w:hAnsi="宋体" w:eastAsia="宋体" w:cs="宋体"/>
          <w:bCs/>
          <w:color w:val="auto"/>
          <w:sz w:val="24"/>
          <w:szCs w:val="24"/>
          <w:highlight w:val="none"/>
          <w:lang w:eastAsia="zh-CN"/>
        </w:rPr>
        <w:t xml:space="preserve">：</w:t>
      </w:r>
      <w:r/>
    </w:p>
    <w:p>
      <w:pPr>
        <w:pStyle w:val="111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p>
      <w:pPr>
        <w:pStyle w:val="1110"/>
        <w:keepLines w:val="0"/>
        <w:keepNext w:val="0"/>
        <w:pageBreakBefore w:val="0"/>
        <w:spacing w:line="360" w:lineRule="auto"/>
        <w:widowControl w:val="off"/>
        <w:rPr>
          <w:rFonts w:hAnsi="宋体"/>
          <w:b/>
          <w:color w:val="auto"/>
          <w:sz w:val="24"/>
          <w:szCs w:val="24"/>
        </w:rPr>
      </w:pPr>
      <w:r>
        <w:rPr>
          <w:rFonts w:hint="eastAsia" w:hAnsi="宋体"/>
          <w:color w:val="auto"/>
          <w:sz w:val="24"/>
          <w:szCs w:val="24"/>
        </w:rPr>
        <w:t xml:space="preserve">甲、乙双方根据</w:t>
      </w:r>
      <w:r>
        <w:rPr>
          <w:rFonts w:hint="eastAsia" w:hAnsi="宋体"/>
          <w:color w:val="auto"/>
          <w:sz w:val="24"/>
          <w:szCs w:val="24"/>
          <w:u w:val="single"/>
          <w:lang w:val="en-US" w:eastAsia="zh-CN"/>
        </w:rPr>
        <w:t xml:space="preserve">             </w:t>
      </w:r>
      <w:r>
        <w:rPr>
          <w:rFonts w:hint="eastAsia" w:hAnsi="宋体"/>
          <w:color w:val="auto"/>
          <w:sz w:val="24"/>
          <w:szCs w:val="24"/>
        </w:rPr>
        <w:t xml:space="preserve">项目公开招标的结果，签署本合同。</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一、采购标的</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1.1 产品/服务内容：</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 xml:space="preserve"> </w:t>
      </w:r>
      <w:r>
        <w:rPr>
          <w:rFonts w:hint="eastAsia" w:hAnsi="宋体"/>
          <w:color w:val="auto"/>
          <w:sz w:val="24"/>
          <w:szCs w:val="24"/>
        </w:rPr>
        <w:t xml:space="preserve">。</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 服务期限：</w:t>
      </w:r>
      <w:r>
        <w:rPr>
          <w:rFonts w:hint="eastAsia" w:hAnsi="宋体"/>
          <w:color w:val="auto"/>
          <w:sz w:val="24"/>
          <w:szCs w:val="24"/>
          <w:lang w:val="en-US" w:eastAsia="zh-CN"/>
        </w:rPr>
        <w:t xml:space="preserve"> </w:t>
      </w:r>
      <w:r>
        <w:rPr>
          <w:rFonts w:hint="eastAsia" w:hAnsi="宋体"/>
          <w:color w:val="auto"/>
          <w:sz w:val="24"/>
          <w:szCs w:val="24"/>
          <w:u w:val="single"/>
          <w:lang w:val="en-US" w:eastAsia="zh-CN"/>
        </w:rPr>
        <w:t xml:space="preserve">                 </w:t>
      </w:r>
      <w:r>
        <w:rPr>
          <w:rFonts w:hint="eastAsia" w:hAnsi="宋体"/>
          <w:color w:val="auto"/>
          <w:sz w:val="24"/>
          <w:szCs w:val="24"/>
          <w:lang w:val="en-US" w:eastAsia="zh-CN"/>
        </w:rPr>
        <w:t xml:space="preserve"> </w:t>
      </w:r>
      <w:r>
        <w:rPr>
          <w:rFonts w:hint="eastAsia" w:hAnsi="宋体"/>
          <w:color w:val="auto"/>
          <w:sz w:val="24"/>
          <w:szCs w:val="24"/>
        </w:rPr>
        <w:t xml:space="preserve">。</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 补充条款：</w:t>
      </w:r>
      <w:r>
        <w:rPr>
          <w:rFonts w:hint="eastAsia" w:hAnsi="宋体"/>
          <w:color w:val="auto"/>
          <w:sz w:val="24"/>
          <w:szCs w:val="24"/>
          <w:u w:val="single"/>
          <w:lang w:val="en-US" w:eastAsia="zh-CN"/>
        </w:rPr>
        <w:t xml:space="preserve">                   </w:t>
      </w:r>
      <w:r>
        <w:rPr>
          <w:rFonts w:hint="eastAsia" w:hAnsi="宋体"/>
          <w:color w:val="auto"/>
          <w:sz w:val="24"/>
          <w:szCs w:val="24"/>
        </w:rPr>
        <w:t xml:space="preserve">。</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二、合同金额</w:t>
      </w:r>
      <w:r/>
    </w:p>
    <w:p>
      <w:pPr>
        <w:pStyle w:val="1110"/>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2.1 本合同金额为（大写）：__________________圆（_____________元）人民币。</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三、技术资料</w:t>
      </w:r>
      <w:r/>
    </w:p>
    <w:p>
      <w:pPr>
        <w:pStyle w:val="1110"/>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3.1乙方应按招标文件规定的时间向甲方提供使用货物的有关技术资料。</w:t>
      </w:r>
      <w:r/>
    </w:p>
    <w:p>
      <w:pPr>
        <w:pStyle w:val="1110"/>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110"/>
        <w:ind w:left="412" w:hanging="412"/>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四、知识产权</w:t>
      </w:r>
      <w:r/>
    </w:p>
    <w:p>
      <w:pPr>
        <w:ind w:firstLine="480"/>
        <w:keepLines w:val="0"/>
        <w:keepNext w:val="0"/>
        <w:pageBreakBefore w:val="0"/>
        <w:spacing w:line="360" w:lineRule="auto"/>
        <w:widowControl w:val="off"/>
        <w:rPr>
          <w:rFonts w:ascii="宋体" w:hAnsi="宋体"/>
          <w:color w:val="auto"/>
          <w:sz w:val="24"/>
        </w:rPr>
      </w:pPr>
      <w:r>
        <w:rPr>
          <w:rFonts w:hAnsi="宋体"/>
          <w:color w:val="auto"/>
          <w:sz w:val="24"/>
          <w:szCs w:val="24"/>
        </w:rPr>
        <w:t xml:space="preserve">4.1</w:t>
      </w:r>
      <w:r>
        <w:rPr>
          <w:rFonts w:hint="eastAsia" w:hAnsi="宋体"/>
          <w:color w:val="auto"/>
          <w:sz w:val="24"/>
          <w:szCs w:val="24"/>
        </w:rPr>
        <w:t xml:space="preserve">乙</w:t>
      </w:r>
      <w:r>
        <w:rPr>
          <w:rFonts w:hint="eastAsia" w:ascii="宋体" w:hAnsi="宋体"/>
          <w:color w:val="auto"/>
          <w:sz w:val="24"/>
        </w:rPr>
        <w:t xml:space="preserve">方应保证甲方在使用、接受本合同货物和服务或其任何一部分时不受第三方提出侵犯其专利权、版权、商标权和工业设计权等知识产权的起诉。一旦出现侵权，由乙方负全部责任。</w:t>
      </w:r>
      <w:r/>
    </w:p>
    <w:p>
      <w:pPr>
        <w:pStyle w:val="1110"/>
        <w:keepLines w:val="0"/>
        <w:keepNext w:val="0"/>
        <w:pageBreakBefore w:val="0"/>
        <w:spacing w:line="360" w:lineRule="auto"/>
        <w:widowControl w:val="off"/>
        <w:rPr>
          <w:rFonts w:hAnsi="宋体"/>
          <w:color w:val="auto"/>
          <w:sz w:val="24"/>
          <w:szCs w:val="24"/>
          <w:u w:val="single"/>
        </w:rPr>
      </w:pPr>
      <w:r>
        <w:rPr>
          <w:rFonts w:hint="eastAsia" w:hAnsi="宋体"/>
          <w:b/>
          <w:color w:val="auto"/>
          <w:sz w:val="24"/>
          <w:szCs w:val="24"/>
        </w:rPr>
        <w:t xml:space="preserve">五、产权担保</w:t>
      </w:r>
      <w:r/>
    </w:p>
    <w:p>
      <w:pPr>
        <w:pStyle w:val="1110"/>
        <w:ind w:left="408" w:hanging="408"/>
        <w:keepLines w:val="0"/>
        <w:keepNext w:val="0"/>
        <w:pageBreakBefore w:val="0"/>
        <w:spacing w:line="360" w:lineRule="auto"/>
        <w:widowControl w:val="off"/>
        <w:rPr>
          <w:rFonts w:hAnsi="宋体"/>
          <w:color w:val="auto"/>
          <w:sz w:val="24"/>
          <w:szCs w:val="24"/>
          <w:u w:val="single"/>
        </w:rPr>
      </w:pPr>
      <w:r>
        <w:rPr>
          <w:rFonts w:hint="eastAsia" w:hAnsi="宋体"/>
          <w:color w:val="auto"/>
          <w:sz w:val="24"/>
          <w:szCs w:val="24"/>
        </w:rPr>
        <w:t xml:space="preserve">5.1乙方保证所提供的服务的所有权完全属于乙方且无任何瑕疵。</w:t>
      </w:r>
      <w:r/>
    </w:p>
    <w:p>
      <w:pPr>
        <w:pStyle w:val="1110"/>
        <w:ind w:left="410" w:hanging="4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六、履约保证金（本项目无需缴纳）</w:t>
      </w:r>
      <w:r/>
    </w:p>
    <w:p>
      <w:pPr>
        <w:keepLines w:val="0"/>
        <w:keepNext w:val="0"/>
        <w:pageBreakBefore w:val="0"/>
        <w:spacing w:line="360" w:lineRule="auto"/>
        <w:widowControl w:val="off"/>
        <w:rPr>
          <w:rFonts w:ascii="宋体" w:hAnsi="宋体" w:eastAsia="仿宋_GB2312"/>
          <w:b/>
          <w:color w:val="auto"/>
          <w:sz w:val="24"/>
          <w:szCs w:val="24"/>
        </w:rPr>
      </w:pPr>
      <w:r>
        <w:rPr>
          <w:rFonts w:hint="eastAsia" w:ascii="宋体" w:hAnsi="宋体"/>
          <w:b/>
          <w:color w:val="auto"/>
          <w:sz w:val="24"/>
          <w:szCs w:val="24"/>
        </w:rPr>
        <w:t xml:space="preserve">七、转包或分包</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7.1本合同范围的服务，应由乙方直接供应，不得转让他人供应；</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7.2 除非得到甲方的书面同意，乙方不得部分分包给他人供应。</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7.3如有转让和未经甲方同意的分包行为，甲方有权给予终止合同。</w:t>
      </w:r>
      <w:r/>
    </w:p>
    <w:p>
      <w:pPr>
        <w:pStyle w:val="1110"/>
        <w:keepLines w:val="0"/>
        <w:keepNext w:val="0"/>
        <w:pageBreakBefore w:val="0"/>
        <w:spacing w:line="360" w:lineRule="auto"/>
        <w:widowControl w:val="off"/>
        <w:rPr>
          <w:rFonts w:hAnsi="宋体"/>
          <w:color w:val="auto"/>
          <w:sz w:val="24"/>
          <w:szCs w:val="24"/>
        </w:rPr>
      </w:pPr>
      <w:r>
        <w:rPr>
          <w:rFonts w:hint="eastAsia" w:hAnsi="宋体"/>
          <w:b/>
          <w:color w:val="auto"/>
          <w:sz w:val="24"/>
          <w:szCs w:val="24"/>
        </w:rPr>
        <w:t xml:space="preserve">八、服务期限</w:t>
      </w:r>
      <w:r/>
    </w:p>
    <w:p>
      <w:pPr>
        <w:pStyle w:val="1110"/>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8.1自合同签订之日起</w:t>
      </w:r>
      <w:r>
        <w:rPr>
          <w:rFonts w:hint="eastAsia" w:hAnsi="宋体"/>
          <w:bCs/>
          <w:color w:val="auto"/>
          <w:sz w:val="24"/>
        </w:rPr>
        <w:t xml:space="preserve">，合同</w:t>
      </w:r>
      <w:r>
        <w:rPr>
          <w:rFonts w:hint="eastAsia" w:hAnsi="宋体"/>
          <w:bCs/>
          <w:color w:val="auto"/>
          <w:sz w:val="24"/>
          <w:lang w:val="en-US" w:eastAsia="zh-CN"/>
        </w:rPr>
        <w:t xml:space="preserve">期一</w:t>
      </w:r>
      <w:r>
        <w:rPr>
          <w:rFonts w:hint="eastAsia" w:hAnsi="宋体"/>
          <w:bCs/>
          <w:color w:val="auto"/>
          <w:sz w:val="24"/>
        </w:rPr>
        <w:t xml:space="preserve">年</w:t>
      </w:r>
      <w:r>
        <w:rPr>
          <w:rFonts w:hint="eastAsia" w:hAnsi="宋体"/>
          <w:color w:val="auto"/>
          <w:sz w:val="24"/>
          <w:szCs w:val="24"/>
        </w:rPr>
        <w:t xml:space="preserve">。</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九、交货期、交货方式及交货地点</w:t>
      </w:r>
      <w:r/>
    </w:p>
    <w:p>
      <w:pPr>
        <w:pStyle w:val="1110"/>
        <w:keepLines w:val="0"/>
        <w:keepNext w:val="0"/>
        <w:pageBreakBefore w:val="0"/>
        <w:spacing w:line="360" w:lineRule="auto"/>
        <w:widowControl w:val="off"/>
        <w:rPr>
          <w:rFonts w:hAnsi="宋体"/>
          <w:bCs/>
          <w:color w:val="auto"/>
          <w:sz w:val="24"/>
          <w:szCs w:val="24"/>
        </w:rPr>
      </w:pPr>
      <w:r>
        <w:rPr>
          <w:rFonts w:hint="eastAsia" w:hAnsi="宋体"/>
          <w:bCs/>
          <w:color w:val="auto"/>
          <w:sz w:val="24"/>
          <w:szCs w:val="24"/>
        </w:rPr>
        <w:t xml:space="preserve">9.1 交货期：</w:t>
      </w:r>
      <w:r>
        <w:rPr>
          <w:rFonts w:hint="eastAsia" w:hAnsi="宋体"/>
          <w:color w:val="auto"/>
          <w:sz w:val="24"/>
          <w:szCs w:val="24"/>
        </w:rPr>
        <w:t xml:space="preserve">_________</w:t>
      </w:r>
      <w:r/>
    </w:p>
    <w:p>
      <w:pPr>
        <w:pStyle w:val="1110"/>
        <w:keepLines w:val="0"/>
        <w:keepNext w:val="0"/>
        <w:pageBreakBefore w:val="0"/>
        <w:spacing w:line="360" w:lineRule="auto"/>
        <w:widowControl w:val="off"/>
        <w:rPr>
          <w:rFonts w:hAnsi="宋体"/>
          <w:bCs/>
          <w:color w:val="auto"/>
          <w:sz w:val="24"/>
          <w:szCs w:val="24"/>
        </w:rPr>
      </w:pPr>
      <w:r>
        <w:rPr>
          <w:rFonts w:hint="eastAsia" w:hAnsi="宋体"/>
          <w:bCs/>
          <w:color w:val="auto"/>
          <w:sz w:val="24"/>
          <w:szCs w:val="24"/>
        </w:rPr>
        <w:t xml:space="preserve">9.2 交货方式：</w:t>
      </w:r>
      <w:r>
        <w:rPr>
          <w:rFonts w:hint="eastAsia" w:hAnsi="宋体"/>
          <w:color w:val="auto"/>
          <w:sz w:val="24"/>
          <w:szCs w:val="24"/>
        </w:rPr>
        <w:t xml:space="preserve">_________</w:t>
      </w:r>
      <w:r/>
    </w:p>
    <w:p>
      <w:pPr>
        <w:pStyle w:val="1110"/>
        <w:keepLines w:val="0"/>
        <w:keepNext w:val="0"/>
        <w:pageBreakBefore w:val="0"/>
        <w:spacing w:line="360" w:lineRule="auto"/>
        <w:widowControl w:val="off"/>
        <w:rPr>
          <w:rFonts w:hAnsi="宋体"/>
          <w:b/>
          <w:color w:val="auto"/>
          <w:sz w:val="24"/>
          <w:szCs w:val="24"/>
        </w:rPr>
      </w:pPr>
      <w:r>
        <w:rPr>
          <w:rFonts w:hint="eastAsia" w:hAnsi="宋体"/>
          <w:bCs/>
          <w:color w:val="auto"/>
          <w:sz w:val="24"/>
          <w:szCs w:val="24"/>
        </w:rPr>
        <w:t xml:space="preserve">9.3 交货地点：</w:t>
      </w:r>
      <w:r>
        <w:rPr>
          <w:rFonts w:hint="eastAsia" w:hAnsi="宋体"/>
          <w:color w:val="auto"/>
          <w:sz w:val="24"/>
          <w:szCs w:val="24"/>
        </w:rPr>
        <w:t xml:space="preserve">_________</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十、合同款支付</w:t>
      </w:r>
      <w:r/>
    </w:p>
    <w:p>
      <w:pPr>
        <w:pStyle w:val="1110"/>
        <w:keepLines w:val="0"/>
        <w:keepNext w:val="0"/>
        <w:pageBreakBefore w:val="0"/>
        <w:spacing w:line="360" w:lineRule="auto"/>
        <w:widowControl w:val="off"/>
        <w:rPr>
          <w:rFonts w:hint="eastAsia" w:hAnsi="宋体"/>
          <w:color w:val="auto"/>
          <w:sz w:val="24"/>
          <w:szCs w:val="24"/>
        </w:rPr>
      </w:pPr>
      <w:r>
        <w:rPr>
          <w:rFonts w:hint="eastAsia" w:hAnsi="宋体"/>
          <w:bCs/>
          <w:color w:val="auto"/>
          <w:sz w:val="24"/>
          <w:szCs w:val="24"/>
        </w:rPr>
        <w:t xml:space="preserve">10.1采购资金的支付方式、时间及条件</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10.2当采购数量与实际使用数量不一致时，乙方应根据实际使用量供货，合同的最终结算金额按实际使用量乘以成交单价进行计算。</w:t>
      </w:r>
      <w:r/>
    </w:p>
    <w:p>
      <w:pPr>
        <w:keepLines w:val="0"/>
        <w:keepNext w:val="0"/>
        <w:pageBreakBefore w:val="0"/>
        <w:spacing w:line="360" w:lineRule="auto"/>
        <w:widowControl w:val="off"/>
        <w:rPr>
          <w:rFonts w:ascii="宋体" w:hAnsi="宋体" w:eastAsia="仿宋_GB2312"/>
          <w:b/>
          <w:color w:val="auto"/>
          <w:sz w:val="24"/>
          <w:szCs w:val="24"/>
        </w:rPr>
      </w:pPr>
      <w:r>
        <w:rPr>
          <w:rFonts w:hint="eastAsia" w:ascii="宋体" w:hAnsi="宋体"/>
          <w:b/>
          <w:color w:val="auto"/>
          <w:sz w:val="24"/>
          <w:szCs w:val="24"/>
        </w:rPr>
        <w:t xml:space="preserve">十一.税费</w:t>
      </w:r>
      <w:r/>
    </w:p>
    <w:p>
      <w:pPr>
        <w:keepLines w:val="0"/>
        <w:keepNext w:val="0"/>
        <w:pageBreakBefore w:val="0"/>
        <w:spacing w:line="360" w:lineRule="auto"/>
        <w:widowControl w:val="off"/>
        <w:rPr>
          <w:rFonts w:ascii="宋体" w:hAnsi="宋体" w:eastAsia="仿宋_GB2312"/>
          <w:color w:val="auto"/>
          <w:sz w:val="24"/>
          <w:szCs w:val="24"/>
        </w:rPr>
      </w:pPr>
      <w:r>
        <w:rPr>
          <w:rFonts w:hint="eastAsia" w:ascii="宋体" w:hAnsi="宋体"/>
          <w:color w:val="auto"/>
          <w:sz w:val="24"/>
          <w:szCs w:val="24"/>
        </w:rPr>
        <w:t xml:space="preserve">11.1本合同执行中相关的一切税费均由乙方负担。</w:t>
      </w:r>
      <w:r/>
    </w:p>
    <w:p>
      <w:pPr>
        <w:pStyle w:val="1110"/>
        <w:ind w:left="412" w:hanging="412"/>
        <w:keepLines w:val="0"/>
        <w:keepNext w:val="0"/>
        <w:pageBreakBefore w:val="0"/>
        <w:spacing w:line="360" w:lineRule="auto"/>
        <w:widowControl w:val="off"/>
        <w:rPr>
          <w:rFonts w:hAnsi="宋体"/>
          <w:color w:val="auto"/>
          <w:sz w:val="24"/>
          <w:szCs w:val="24"/>
        </w:rPr>
      </w:pPr>
      <w:r>
        <w:rPr>
          <w:rFonts w:hint="eastAsia" w:hAnsi="宋体"/>
          <w:b/>
          <w:color w:val="auto"/>
          <w:sz w:val="24"/>
          <w:szCs w:val="24"/>
        </w:rPr>
        <w:t xml:space="preserve">十二、质量保证及售后服务</w:t>
      </w:r>
      <w:r/>
    </w:p>
    <w:p>
      <w:pPr>
        <w:pStyle w:val="1110"/>
        <w:ind w:left="410" w:hanging="4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12.1 乙方应按招标文件规定的服务及质量标准向甲方提供。</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12.2 乙方提供的服务在服务期内根据实际情况，经双方协商，可按以下办法处理：</w:t>
      </w:r>
      <w:r/>
    </w:p>
    <w:p>
      <w:pPr>
        <w:pStyle w:val="1110"/>
        <w:ind w:firstLine="420"/>
        <w:keepLines w:val="0"/>
        <w:keepNext w:val="0"/>
        <w:pageBreakBefore w:val="0"/>
        <w:spacing w:line="360" w:lineRule="auto"/>
        <w:widowControl w:val="off"/>
        <w:rPr>
          <w:rFonts w:hAnsi="宋体"/>
          <w:color w:val="auto"/>
          <w:sz w:val="24"/>
          <w:szCs w:val="24"/>
        </w:rPr>
      </w:pPr>
      <w:r>
        <w:rPr>
          <w:rFonts w:hint="eastAsia" w:hAnsi="宋体"/>
          <w:color w:val="auto"/>
          <w:sz w:val="24"/>
          <w:szCs w:val="24"/>
          <w:lang w:eastAsia="zh-CN"/>
        </w:rPr>
        <w:t xml:space="preserve">（</w:t>
      </w:r>
      <w:r>
        <w:rPr>
          <w:rFonts w:hint="eastAsia" w:hAnsi="宋体"/>
          <w:color w:val="auto"/>
          <w:sz w:val="24"/>
          <w:szCs w:val="24"/>
          <w:lang w:val="en-US" w:eastAsia="zh-CN"/>
        </w:rPr>
        <w:t xml:space="preserve">1</w:t>
      </w:r>
      <w:r>
        <w:rPr>
          <w:rFonts w:hint="eastAsia" w:hAnsi="宋体"/>
          <w:color w:val="auto"/>
          <w:sz w:val="24"/>
          <w:szCs w:val="24"/>
          <w:lang w:eastAsia="zh-CN"/>
        </w:rPr>
        <w:t xml:space="preserve">）</w:t>
      </w:r>
      <w:r>
        <w:rPr>
          <w:rFonts w:hint="eastAsia" w:hAnsi="宋体"/>
          <w:color w:val="auto"/>
          <w:sz w:val="24"/>
          <w:szCs w:val="24"/>
        </w:rPr>
        <w:t xml:space="preserve">更换：由乙方承担所发生的全部费用。</w:t>
      </w:r>
      <w:r/>
    </w:p>
    <w:p>
      <w:pPr>
        <w:pStyle w:val="1110"/>
        <w:ind w:firstLine="420"/>
        <w:keepLines w:val="0"/>
        <w:keepNext w:val="0"/>
        <w:pageBreakBefore w:val="0"/>
        <w:spacing w:line="360" w:lineRule="auto"/>
        <w:widowControl w:val="off"/>
        <w:rPr>
          <w:rFonts w:hAnsi="宋体"/>
          <w:color w:val="auto"/>
          <w:sz w:val="24"/>
          <w:szCs w:val="24"/>
        </w:rPr>
      </w:pPr>
      <w:r>
        <w:rPr>
          <w:rFonts w:hint="eastAsia" w:hAnsi="宋体"/>
          <w:color w:val="auto"/>
          <w:sz w:val="24"/>
          <w:szCs w:val="24"/>
          <w:lang w:eastAsia="zh-CN"/>
        </w:rPr>
        <w:t xml:space="preserve">（</w:t>
      </w:r>
      <w:r>
        <w:rPr>
          <w:rFonts w:hint="eastAsia" w:hAnsi="宋体"/>
          <w:color w:val="auto"/>
          <w:sz w:val="24"/>
          <w:szCs w:val="24"/>
          <w:lang w:val="en-US" w:eastAsia="zh-CN"/>
        </w:rPr>
        <w:t xml:space="preserve">2</w:t>
      </w:r>
      <w:r>
        <w:rPr>
          <w:rFonts w:hint="eastAsia" w:hAnsi="宋体"/>
          <w:color w:val="auto"/>
          <w:sz w:val="24"/>
          <w:szCs w:val="24"/>
          <w:lang w:eastAsia="zh-CN"/>
        </w:rPr>
        <w:t xml:space="preserve">）</w:t>
      </w:r>
      <w:r>
        <w:rPr>
          <w:rFonts w:hint="eastAsia" w:hAnsi="宋体"/>
          <w:color w:val="auto"/>
          <w:sz w:val="24"/>
          <w:szCs w:val="24"/>
        </w:rPr>
        <w:t xml:space="preserve">合同终止处理：合同终止，甲方不承担发生的任何费用。</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12.3 如在服务过程中发现问题，乙方在接到甲方通知后在_________小时内到达甲方现场。</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12.4 在质保期内，乙方应对货物出现的问题负责处理解决并承担一切费用。</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12.5合同标的对质量保证和售后服务另有要求的，按采购文件中的相关要求处理。</w:t>
      </w:r>
      <w:r/>
    </w:p>
    <w:p>
      <w:pPr>
        <w:pStyle w:val="1110"/>
        <w:ind w:left="482" w:hanging="482"/>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十三、验收、交付标准和方法</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13.1 甲方对乙方提交的产品或服务依据采购文件上的项目需求要求、乙方响应文件及国家有关质量标准进行验收。</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13.2 乙方交货前应对产品作出全面检查和对验收文件进行整理，并列出清单，作为甲方收货验收和使用的技术条件依据，检验的结果应随服务一起提交交甲方。</w:t>
      </w:r>
      <w:r/>
    </w:p>
    <w:p>
      <w:pPr>
        <w:pStyle w:val="1110"/>
        <w:ind w:left="480" w:hanging="480"/>
        <w:keepLines w:val="0"/>
        <w:keepNext w:val="0"/>
        <w:pageBreakBefore w:val="0"/>
        <w:spacing w:line="360" w:lineRule="auto"/>
        <w:widowControl w:val="off"/>
        <w:rPr>
          <w:rFonts w:hAnsi="宋体"/>
          <w:color w:val="auto"/>
          <w:sz w:val="24"/>
          <w:szCs w:val="24"/>
          <w:u w:val="single"/>
        </w:rPr>
      </w:pPr>
      <w:r>
        <w:rPr>
          <w:rFonts w:hint="eastAsia" w:hAnsi="宋体"/>
          <w:color w:val="auto"/>
          <w:sz w:val="24"/>
          <w:szCs w:val="24"/>
        </w:rPr>
        <w:t xml:space="preserve">13.3 甲方对乙方提供的服务，乙方需负责安装并培训甲方的使用操作人员，并协助甲方一起调试，直到符合技术要求，甲方才做最终验收。</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13.4 验收时乙方必须在现场，验收完毕后作出验收结果报告；验收费用由甲乙双方协商解决。</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13.6合同标的对验收另有要求的，按采购文件中的相关要求执行。</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十四、合同内容的交付</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14.1乙方应保证合同标的安全运达甲方指定地点。</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14.2 使用说明书、质量检验证明书一并提交甲方。</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14.3 乙方在合同标的交付甲方48小时前通知甲方准备接收。</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14.4 合同标的在交付甲方前发生的风险均由乙方负责。</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14.5 合同标的在规定的交付期限内由乙方送达甲方指定的地点视为交付，乙方同时需通知甲方已送达；</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14.6合同标的对交付另有要求的，按采购文件中的相关要求执行。</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十五、违约责任</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15.1 甲方无正当理由拒收的，甲方向乙方偿付拒收货款总值的百分之五违约金。</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15.2 甲方无故逾期验收和办理货款支付手续的,甲方应按逾期付款总额每日万分之五向乙方支付违约金。</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15.3 乙方逾期交付合同标的的，乙方应按逾期交货总额每日千分之六向甲方支付违约金，由甲方从待付货款中扣除。逾期超过约定日期10个工作日不能交货的，甲方可解除本合同。乙方因逾期交付或因其他违约行为导致甲方解除合同的，乙方应向甲方支付合同总值5%的违约金，如造成甲方损失超过违约金的，超出部分由乙方继续承担赔偿责任。 </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15.4 乙方所交的服务不符合合同规定及招标文件规定标准的，甲方有权拒收，乙方愿意更换但逾期交付的，按乙方逾期交货处理。乙方拒绝更换的，甲方可单方面解除合同。</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十六、不可抗力事件处理</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16.1 在合同有效期内，任何一方因不可抗力事件导致不能履行合同，则合同履行期可延长，其延长期与不可抗力影响期相同。</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16.2 不可抗力事件发生后，应立即通知对方，并寄送有关权威机构出具的证明。</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16.3 不可抗力事件延续120天以上，双方应通过友好协商，确定是否继续履行合同。</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十七、解决争议的方法</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17.1 双方在执行合同中所发生的一切争议，应通过协商解决。如协商不成，可向合同签订地法院起诉，合同签订地在此约定为靖江市。</w:t>
      </w:r>
      <w:r/>
    </w:p>
    <w:p>
      <w:pPr>
        <w:pStyle w:val="1110"/>
        <w:keepLines w:val="0"/>
        <w:keepNext w:val="0"/>
        <w:pageBreakBefore w:val="0"/>
        <w:spacing w:line="360" w:lineRule="auto"/>
        <w:widowControl w:val="off"/>
        <w:rPr>
          <w:rFonts w:hAnsi="宋体"/>
          <w:b/>
          <w:color w:val="auto"/>
          <w:sz w:val="24"/>
          <w:szCs w:val="24"/>
        </w:rPr>
      </w:pPr>
      <w:r>
        <w:rPr>
          <w:rFonts w:hint="eastAsia" w:hAnsi="宋体"/>
          <w:b/>
          <w:color w:val="auto"/>
          <w:sz w:val="24"/>
          <w:szCs w:val="24"/>
        </w:rPr>
        <w:t xml:space="preserve">十八、合同生效及其它</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18.1 合同经双方法定代表人或授权委托代表人签字并加盖单位公章后生效。</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18.2本合同未尽事宜，遵照《民法典》有关条文执行。</w:t>
      </w:r>
      <w:r/>
    </w:p>
    <w:p>
      <w:pPr>
        <w:pStyle w:val="1110"/>
        <w:ind w:left="480" w:hanging="48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18.3 本合同正本一式份，具有同等法律效力，甲方份、乙方分及财政监管部门一份。</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t xml:space="preserve"> </w:t>
      </w:r>
      <w:r/>
    </w:p>
    <w:p>
      <w:pPr>
        <w:pStyle w:val="1110"/>
        <w:ind w:left="480" w:hanging="480"/>
        <w:keepLines w:val="0"/>
        <w:keepNext w:val="0"/>
        <w:pageBreakBefore w:val="0"/>
        <w:spacing w:line="360" w:lineRule="auto"/>
        <w:widowControl w:val="off"/>
        <w:rPr>
          <w:rFonts w:hint="eastAsia" w:hAnsi="宋体"/>
          <w:color w:val="auto"/>
          <w:sz w:val="24"/>
          <w:szCs w:val="24"/>
        </w:rPr>
      </w:pPr>
      <w:r>
        <w:rPr>
          <w:rFonts w:hint="eastAsia" w:hAnsi="宋体"/>
          <w:color w:val="auto"/>
          <w:sz w:val="24"/>
          <w:szCs w:val="24"/>
        </w:rPr>
      </w:r>
      <w:r/>
    </w:p>
    <w:p>
      <w:pPr>
        <w:pStyle w:val="1110"/>
        <w:ind w:left="479" w:hanging="24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甲方：                        乙方： </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  地址：                        地址： </w:t>
      </w:r>
      <w:r/>
    </w:p>
    <w:p>
      <w:pPr>
        <w:pStyle w:val="1110"/>
        <w:keepLines w:val="0"/>
        <w:keepNext w:val="0"/>
        <w:pageBreakBefore w:val="0"/>
        <w:spacing w:line="360" w:lineRule="auto"/>
        <w:widowControl w:val="off"/>
        <w:rPr>
          <w:rFonts w:hAnsi="宋体"/>
          <w:color w:val="auto"/>
          <w:sz w:val="24"/>
          <w:szCs w:val="24"/>
        </w:rPr>
      </w:pPr>
      <w:r>
        <w:rPr>
          <w:rFonts w:hint="eastAsia" w:hAnsi="宋体"/>
          <w:color w:val="auto"/>
          <w:sz w:val="24"/>
          <w:szCs w:val="24"/>
        </w:rPr>
        <w:t xml:space="preserve">  法定代表人或授权代表：        法定代表人或授权代表：</w:t>
      </w:r>
      <w:r/>
    </w:p>
    <w:p>
      <w:pPr>
        <w:pStyle w:val="1110"/>
        <w:ind w:firstLine="240"/>
        <w:keepLines w:val="0"/>
        <w:keepNext w:val="0"/>
        <w:pageBreakBefore w:val="0"/>
        <w:spacing w:line="360" w:lineRule="auto"/>
        <w:widowControl w:val="off"/>
        <w:rPr>
          <w:color w:val="auto"/>
        </w:rPr>
      </w:pPr>
      <w:r>
        <w:rPr>
          <w:rFonts w:hint="eastAsia" w:hAnsi="宋体"/>
          <w:color w:val="auto"/>
          <w:sz w:val="24"/>
          <w:szCs w:val="24"/>
        </w:rPr>
        <w:t xml:space="preserve">联系电话：                    联系电话：          </w:t>
      </w:r>
      <w:r/>
    </w:p>
    <w:p>
      <w:pPr>
        <w:pStyle w:val="1110"/>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pStyle w:val="1110"/>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pStyle w:val="1110"/>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pStyle w:val="1110"/>
        <w:jc w:val="center"/>
        <w:keepLines w:val="0"/>
        <w:keepNext w:val="0"/>
        <w:pageBreakBefore w:val="0"/>
        <w:spacing w:line="360" w:lineRule="auto"/>
        <w:widowControl w:val="off"/>
        <w:rPr>
          <w:rFonts w:hAnsi="宋体"/>
          <w:color w:val="auto"/>
          <w:sz w:val="24"/>
          <w:szCs w:val="24"/>
        </w:rPr>
      </w:pPr>
      <w:r>
        <w:rPr>
          <w:rFonts w:hAnsi="宋体"/>
          <w:color w:val="auto"/>
          <w:sz w:val="24"/>
          <w:szCs w:val="24"/>
        </w:rPr>
      </w:r>
      <w:r/>
    </w:p>
    <w:p>
      <w:pPr>
        <w:ind w:right="480" w:firstLine="4440"/>
        <w:keepLines w:val="0"/>
        <w:keepNext w:val="0"/>
        <w:pageBreakBefore w:val="0"/>
        <w:spacing w:line="360" w:lineRule="auto"/>
        <w:widowControl w:val="off"/>
        <w:rPr>
          <w:color w:val="auto"/>
        </w:rPr>
      </w:pPr>
      <w:r>
        <w:rPr>
          <w:rFonts w:hint="eastAsia" w:hAnsi="宋体"/>
          <w:color w:val="auto"/>
          <w:sz w:val="24"/>
          <w:szCs w:val="24"/>
        </w:rPr>
        <w:t xml:space="preserve">签订日期： 年  月   日</w:t>
      </w:r>
      <w:bookmarkEnd w:id="276"/>
      <w:r/>
      <w:bookmarkEnd w:id="277"/>
      <w:r/>
      <w:bookmarkEnd w:id="278"/>
      <w:r/>
      <w:r/>
    </w:p>
    <w:p>
      <w:pPr>
        <w:ind w:firstLine="420"/>
        <w:spacing w:line="480" w:lineRule="exact"/>
        <w:rPr>
          <w:rFonts w:hint="eastAsia" w:ascii="宋体" w:hAnsi="宋体" w:eastAsia="宋体" w:cs="宋体"/>
          <w:color w:val="auto"/>
          <w:sz w:val="21"/>
          <w:szCs w:val="21"/>
        </w:rPr>
      </w:pPr>
      <w:r>
        <w:rPr>
          <w:rFonts w:hint="eastAsia" w:ascii="宋体" w:hAnsi="宋体" w:eastAsia="宋体" w:cs="宋体"/>
          <w:color w:val="auto"/>
          <w:sz w:val="21"/>
          <w:szCs w:val="21"/>
        </w:rPr>
      </w:r>
      <w:r/>
    </w:p>
    <w:p>
      <w:pPr>
        <w:pStyle w:val="1110"/>
        <w:rPr>
          <w:rFonts w:hint="eastAsia" w:hAnsi="宋体"/>
          <w:color w:val="auto"/>
          <w:sz w:val="24"/>
          <w:szCs w:val="24"/>
        </w:rPr>
      </w:pPr>
      <w:r>
        <w:rPr>
          <w:rFonts w:hint="eastAsia" w:hAnsi="宋体"/>
          <w:color w:val="auto"/>
          <w:sz w:val="24"/>
          <w:szCs w:val="24"/>
        </w:rPr>
      </w:r>
      <w:r/>
    </w:p>
    <w:p>
      <w:pPr>
        <w:rPr>
          <w:rFonts w:hint="eastAsia" w:cs="宋体"/>
          <w:color w:val="auto"/>
        </w:rPr>
      </w:pPr>
      <w:r/>
      <w:bookmarkStart w:id="283" w:name="_Toc31575"/>
      <w:r>
        <w:rPr>
          <w:rFonts w:hint="eastAsia" w:cs="宋体"/>
          <w:color w:val="auto"/>
        </w:rPr>
        <w:br w:type="page" w:clear="all"/>
      </w:r>
      <w:r/>
    </w:p>
    <w:p>
      <w:pPr>
        <w:pStyle w:val="1062"/>
        <w:numPr>
          <w:ilvl w:val="0"/>
          <w:numId w:val="0"/>
        </w:numPr>
        <w:keepLines w:val="0"/>
        <w:keepNext w:val="0"/>
        <w:rPr>
          <w:rFonts w:hint="eastAsia" w:cs="宋体"/>
          <w:color w:val="auto"/>
        </w:rPr>
      </w:pPr>
      <w:r>
        <w:rPr>
          <w:rFonts w:hint="eastAsia" w:ascii="Times New Roman" w:hAnsi="Times New Roman" w:eastAsia="宋体" w:cs="宋体"/>
          <w:b/>
          <w:color w:val="auto"/>
          <w:sz w:val="44"/>
          <w:szCs w:val="20"/>
          <w:lang w:val="en-US" w:eastAsia="zh-CN" w:bidi="ar-SA"/>
        </w:rPr>
        <w:t xml:space="preserve">第四章</w:t>
      </w:r>
      <w:r>
        <w:rPr>
          <w:rFonts w:hint="eastAsia" w:cs="宋体"/>
          <w:color w:val="auto"/>
        </w:rPr>
        <w:t xml:space="preserve"> </w:t>
      </w:r>
      <w:r>
        <w:rPr>
          <w:rFonts w:hint="eastAsia" w:cs="宋体"/>
          <w:color w:val="auto"/>
          <w:lang w:val="en-US" w:eastAsia="zh-CN"/>
        </w:rPr>
        <w:t xml:space="preserve">采购</w:t>
      </w:r>
      <w:r>
        <w:rPr>
          <w:rFonts w:hint="eastAsia" w:cs="宋体"/>
          <w:color w:val="auto"/>
        </w:rPr>
        <w:t xml:space="preserve">项目服务及其它要求</w:t>
      </w:r>
      <w:bookmarkEnd w:id="267"/>
      <w:r/>
      <w:bookmarkEnd w:id="268"/>
      <w:r/>
      <w:bookmarkEnd w:id="269"/>
      <w:r/>
      <w:bookmarkEnd w:id="270"/>
      <w:r/>
      <w:bookmarkEnd w:id="271"/>
      <w:r/>
      <w:bookmarkEnd w:id="272"/>
      <w:r/>
      <w:bookmarkEnd w:id="273"/>
      <w:r/>
      <w:bookmarkEnd w:id="274"/>
      <w:r/>
      <w:bookmarkEnd w:id="283"/>
      <w:r/>
      <w:bookmarkEnd w:id="275"/>
      <w:r/>
    </w:p>
    <w:p>
      <w:pPr>
        <w:ind w:firstLine="480"/>
        <w:keepLines w:val="0"/>
        <w:keepNext w:val="0"/>
        <w:pageBreakBefore w:val="0"/>
        <w:spacing w:line="440" w:lineRule="exact"/>
        <w:widowControl w:val="off"/>
        <w:rPr>
          <w:rFonts w:hint="eastAsia" w:ascii="宋体" w:hAnsi="宋体" w:eastAsia="宋体" w:cs="宋体"/>
          <w:color w:val="auto"/>
          <w:sz w:val="24"/>
          <w:szCs w:val="24"/>
        </w:rPr>
      </w:pPr>
      <w:r/>
      <w:bookmarkStart w:id="284" w:name="_Hlk110866165"/>
      <w:r/>
      <w:r/>
    </w:p>
    <w:p>
      <w:pPr>
        <w:pStyle w:val="886"/>
        <w:jc w:val="left"/>
        <w:rPr>
          <w:rFonts w:hint="eastAsia"/>
          <w:lang w:val="en-US" w:eastAsia="zh-CN"/>
        </w:rPr>
      </w:pPr>
      <w:r>
        <w:rPr>
          <w:rFonts w:hint="eastAsia"/>
          <w:lang w:val="en-US" w:eastAsia="zh-CN"/>
        </w:rPr>
        <w:t xml:space="preserve">一、项目基本情况</w:t>
      </w:r>
      <w:r/>
    </w:p>
    <w:p>
      <w:pPr>
        <w:ind w:firstLine="480"/>
        <w:keepLines w:val="0"/>
        <w:keepNext w:val="0"/>
        <w:pageBreakBefore w:val="0"/>
        <w:spacing w:line="44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1.项目编号：</w:t>
      </w:r>
      <w:r>
        <w:rPr>
          <w:rFonts w:hint="eastAsia" w:ascii="宋体" w:hAnsi="宋体" w:eastAsia="宋体" w:cs="宋体"/>
          <w:i w:val="0"/>
          <w:iCs w:val="0"/>
          <w:caps w:val="0"/>
          <w:color w:val="auto"/>
          <w:spacing w:val="0"/>
          <w:sz w:val="24"/>
          <w:szCs w:val="24"/>
          <w:highlight w:val="yellow"/>
          <w:u w:val="none"/>
          <w:shd w:val="clear" w:color="auto" w:fill="ffffff"/>
        </w:rPr>
        <w:t xml:space="preserve">JSZC-321282-SSJT-G202</w:t>
      </w:r>
      <w:r>
        <w:rPr>
          <w:rFonts w:hint="eastAsia" w:ascii="宋体" w:hAnsi="宋体" w:cs="宋体"/>
          <w:i w:val="0"/>
          <w:iCs w:val="0"/>
          <w:caps w:val="0"/>
          <w:color w:val="auto"/>
          <w:spacing w:val="0"/>
          <w:sz w:val="24"/>
          <w:szCs w:val="24"/>
          <w:highlight w:val="yellow"/>
          <w:u w:val="none"/>
          <w:shd w:val="clear" w:color="auto" w:fill="ffffff"/>
          <w:lang w:val="en-US" w:eastAsia="zh-CN"/>
        </w:rPr>
        <w:t xml:space="preserve">6</w:t>
      </w:r>
      <w:r>
        <w:rPr>
          <w:rFonts w:hint="eastAsia" w:ascii="宋体" w:hAnsi="宋体" w:eastAsia="宋体" w:cs="宋体"/>
          <w:i w:val="0"/>
          <w:iCs w:val="0"/>
          <w:caps w:val="0"/>
          <w:color w:val="auto"/>
          <w:spacing w:val="0"/>
          <w:sz w:val="24"/>
          <w:szCs w:val="24"/>
          <w:highlight w:val="yellow"/>
          <w:u w:val="none"/>
          <w:shd w:val="clear" w:color="auto" w:fill="ffffff"/>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2.项目名称：</w:t>
      </w:r>
      <w:r>
        <w:rPr>
          <w:rFonts w:hint="eastAsia" w:ascii="宋体" w:hAnsi="宋体" w:eastAsia="宋体" w:cs="宋体"/>
          <w:b w:val="0"/>
          <w:bCs w:val="0"/>
          <w:color w:val="auto"/>
          <w:sz w:val="24"/>
          <w:szCs w:val="24"/>
          <w:u w:val="none"/>
        </w:rPr>
        <w:t xml:space="preserve">靖江市公安局交通安全保障设施完善项目</w:t>
      </w:r>
      <w:r/>
    </w:p>
    <w:p>
      <w:pPr>
        <w:ind w:firstLine="480"/>
        <w:keepLines w:val="0"/>
        <w:keepNext w:val="0"/>
        <w:pageBreakBefore w:val="0"/>
        <w:spacing w:line="440" w:lineRule="exact"/>
        <w:widowControl w:val="off"/>
        <w:rPr>
          <w:rFonts w:hint="default" w:ascii="宋体" w:hAnsi="宋体" w:eastAsia="宋体" w:cs="宋体"/>
          <w:color w:val="ff0000"/>
          <w:sz w:val="24"/>
          <w:szCs w:val="24"/>
          <w:lang w:val="en-US" w:eastAsia="zh-CN"/>
        </w:rPr>
      </w:pPr>
      <w:r>
        <w:rPr>
          <w:rFonts w:hint="eastAsia" w:ascii="宋体" w:hAnsi="宋体" w:eastAsia="宋体" w:cs="宋体"/>
          <w:color w:val="ff0000"/>
          <w:sz w:val="24"/>
          <w:szCs w:val="24"/>
        </w:rPr>
        <w:t xml:space="preserve">3.</w:t>
      </w:r>
      <w:r>
        <w:rPr>
          <w:rFonts w:hint="eastAsia" w:ascii="宋体" w:hAnsi="宋体" w:eastAsia="宋体" w:cs="宋体"/>
          <w:color w:val="ff0000"/>
          <w:sz w:val="24"/>
          <w:szCs w:val="24"/>
          <w:lang w:val="en-US" w:eastAsia="zh-CN"/>
        </w:rPr>
        <w:t xml:space="preserve">最高限价</w:t>
      </w:r>
      <w:r>
        <w:rPr>
          <w:rFonts w:hint="eastAsia" w:ascii="宋体" w:hAnsi="宋体" w:eastAsia="宋体" w:cs="宋体"/>
          <w:color w:val="ff0000"/>
          <w:sz w:val="24"/>
          <w:szCs w:val="24"/>
        </w:rPr>
        <w:t xml:space="preserve">：</w:t>
      </w:r>
      <w:r>
        <w:rPr>
          <w:rFonts w:hint="eastAsia" w:ascii="宋体" w:hAnsi="宋体" w:cs="宋体"/>
          <w:b w:val="0"/>
          <w:bCs w:val="0"/>
          <w:color w:val="ff0000"/>
          <w:sz w:val="24"/>
          <w:szCs w:val="24"/>
          <w:highlight w:val="yellow"/>
          <w:lang w:val="en-US" w:eastAsia="zh-CN"/>
        </w:rPr>
        <w:t xml:space="preserve">199.078361</w:t>
      </w:r>
      <w:r>
        <w:rPr>
          <w:rFonts w:hint="eastAsia" w:ascii="宋体" w:hAnsi="宋体" w:cs="宋体"/>
          <w:color w:val="ff0000"/>
          <w:sz w:val="24"/>
          <w:szCs w:val="24"/>
          <w:highlight w:val="yellow"/>
          <w:lang w:val="en-US" w:eastAsia="zh-CN"/>
        </w:rPr>
        <w:t xml:space="preserve">万元</w:t>
      </w:r>
      <w:r/>
    </w:p>
    <w:p>
      <w:pPr>
        <w:pStyle w:val="920"/>
        <w:rPr>
          <w:rFonts w:hint="eastAsia"/>
          <w:color w:val="auto"/>
          <w:lang w:val="en-US" w:eastAsia="zh-CN"/>
        </w:rPr>
      </w:pPr>
      <w:r>
        <w:rPr>
          <w:rFonts w:hint="eastAsia"/>
          <w:color w:val="auto"/>
          <w:lang w:val="en-US" w:eastAsia="zh-CN"/>
        </w:rPr>
      </w:r>
      <w:r/>
    </w:p>
    <w:p>
      <w:pPr>
        <w:pStyle w:val="886"/>
        <w:jc w:val="left"/>
        <w:rPr>
          <w:rFonts w:hint="eastAsia"/>
          <w:lang w:val="en-US" w:eastAsia="zh-CN"/>
        </w:rPr>
      </w:pPr>
      <w:r>
        <w:rPr>
          <w:rFonts w:hint="eastAsia"/>
          <w:lang w:val="en-US" w:eastAsia="zh-CN"/>
        </w:rPr>
        <w:t xml:space="preserve">二、需求清单 </w:t>
      </w:r>
      <w:r/>
    </w:p>
    <w:tbl>
      <w:tblPr>
        <w:tblStyle w:val="895"/>
        <w:tblW w:w="4995"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30"/>
        <w:gridCol w:w="830"/>
        <w:gridCol w:w="1019"/>
        <w:gridCol w:w="2859"/>
        <w:gridCol w:w="480"/>
        <w:gridCol w:w="580"/>
        <w:gridCol w:w="1250"/>
        <w:gridCol w:w="1278"/>
        <w:gridCol w:w="565"/>
      </w:tblGrid>
      <w:tr>
        <w:trPr>
          <w:trHeight w:val="270"/>
        </w:trPr>
        <w:tc>
          <w:tcPr>
            <w:shd w:val="clear" w:color="ffffff" w:fill="ffffff"/>
            <w:tcBorders>
              <w:top w:val="single" w:color="000000" w:sz="8" w:space="0"/>
              <w:left w:val="single" w:color="000000" w:sz="8" w:space="0"/>
              <w:bottom w:val="single" w:color="000000" w:sz="4" w:space="0"/>
              <w:right w:val="single" w:color="000000" w:sz="4" w:space="0"/>
            </w:tcBorders>
            <w:tcW w:w="282" w:type="pct"/>
            <w:vAlign w:val="center"/>
            <w:vMerge w:val="restart"/>
            <w:textDirection w:val="lrTb"/>
            <w:noWrap w:val="false"/>
          </w:tcPr>
          <w:p>
            <w:pPr>
              <w:jc w:val="center"/>
              <w:keepLines w:val="0"/>
              <w:keepNext w:val="0"/>
              <w:widowControl/>
              <w:rPr>
                <w:rFonts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序号</w:t>
            </w:r>
            <w:r/>
          </w:p>
        </w:tc>
        <w:tc>
          <w:tcPr>
            <w:shd w:val="clear" w:color="ffffff" w:fill="ffffff"/>
            <w:tcBorders>
              <w:top w:val="single" w:color="000000" w:sz="8" w:space="0"/>
              <w:left w:val="single" w:color="000000" w:sz="4" w:space="0"/>
              <w:bottom w:val="single" w:color="000000" w:sz="4" w:space="0"/>
              <w:right w:val="single" w:color="000000" w:sz="4" w:space="0"/>
            </w:tcBorders>
            <w:tcW w:w="441"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项目编码</w:t>
            </w:r>
            <w:r/>
          </w:p>
        </w:tc>
        <w:tc>
          <w:tcPr>
            <w:shd w:val="clear" w:color="ffffff" w:fill="ffffff"/>
            <w:tcBorders>
              <w:top w:val="single" w:color="000000" w:sz="8" w:space="0"/>
              <w:left w:val="single" w:color="000000" w:sz="4" w:space="0"/>
              <w:bottom w:val="single" w:color="000000" w:sz="4" w:space="0"/>
              <w:right w:val="single" w:color="000000" w:sz="4" w:space="0"/>
            </w:tcBorders>
            <w:tcW w:w="542"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项目名称</w:t>
            </w:r>
            <w:r/>
          </w:p>
        </w:tc>
        <w:tc>
          <w:tcPr>
            <w:shd w:val="clear" w:color="ffffff" w:fill="ffffff"/>
            <w:tcBorders>
              <w:top w:val="single" w:color="000000" w:sz="8" w:space="0"/>
              <w:left w:val="single" w:color="000000" w:sz="4" w:space="0"/>
              <w:bottom w:val="single" w:color="000000" w:sz="4" w:space="0"/>
              <w:right w:val="single" w:color="000000" w:sz="4" w:space="0"/>
            </w:tcBorders>
            <w:tcW w:w="1522"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项目特征描述</w:t>
            </w:r>
            <w:r/>
          </w:p>
        </w:tc>
        <w:tc>
          <w:tcPr>
            <w:shd w:val="clear" w:color="ffffff" w:fill="ffffff"/>
            <w:tcBorders>
              <w:top w:val="single" w:color="000000" w:sz="8" w:space="0"/>
              <w:left w:val="single" w:color="000000" w:sz="4" w:space="0"/>
              <w:bottom w:val="single" w:color="000000" w:sz="4" w:space="0"/>
              <w:right w:val="single" w:color="000000" w:sz="4" w:space="0"/>
            </w:tcBorders>
            <w:tcW w:w="255"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计量</w:t>
            </w:r>
            <w:r>
              <w:rPr>
                <w:rFonts w:hint="eastAsia" w:ascii="黑体" w:hAnsi="宋体" w:eastAsia="黑体" w:cs="黑体"/>
                <w:i w:val="0"/>
                <w:iCs w:val="0"/>
                <w:color w:val="000000"/>
                <w:sz w:val="21"/>
                <w:szCs w:val="21"/>
                <w:u w:val="none"/>
                <w:lang w:val="en-US" w:eastAsia="zh-CN" w:bidi="ar"/>
              </w:rPr>
              <w:br/>
            </w:r>
            <w:r>
              <w:rPr>
                <w:rFonts w:hint="eastAsia" w:ascii="黑体" w:hAnsi="宋体" w:eastAsia="黑体" w:cs="黑体"/>
                <w:i w:val="0"/>
                <w:iCs w:val="0"/>
                <w:color w:val="000000"/>
                <w:sz w:val="21"/>
                <w:szCs w:val="21"/>
                <w:u w:val="none"/>
                <w:lang w:val="en-US" w:eastAsia="zh-CN" w:bidi="ar"/>
              </w:rPr>
              <w:t xml:space="preserve">单位</w:t>
            </w:r>
            <w:r/>
          </w:p>
        </w:tc>
        <w:tc>
          <w:tcPr>
            <w:shd w:val="clear" w:color="ffffff" w:fill="ffffff"/>
            <w:tcBorders>
              <w:top w:val="single" w:color="000000" w:sz="8" w:space="0"/>
              <w:left w:val="single" w:color="000000" w:sz="4" w:space="0"/>
              <w:bottom w:val="single" w:color="000000" w:sz="4" w:space="0"/>
              <w:right w:val="single" w:color="000000" w:sz="4" w:space="0"/>
            </w:tcBorders>
            <w:tcW w:w="308" w:type="pct"/>
            <w:vAlign w:val="center"/>
            <w:vMerge w:val="restart"/>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工程量</w:t>
            </w:r>
            <w:r/>
          </w:p>
        </w:tc>
        <w:tc>
          <w:tcPr>
            <w:gridSpan w:val="3"/>
            <w:shd w:val="clear" w:color="ffffff" w:fill="ffffff"/>
            <w:tcBorders>
              <w:top w:val="single" w:color="000000" w:sz="8" w:space="0"/>
              <w:left w:val="single" w:color="000000" w:sz="4" w:space="0"/>
              <w:bottom w:val="single" w:color="000000" w:sz="4" w:space="0"/>
              <w:right w:val="single" w:color="000000" w:sz="8" w:space="0"/>
            </w:tcBorders>
            <w:tcW w:w="1646"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全费用金额(元)</w:t>
            </w:r>
            <w:r/>
          </w:p>
        </w:tc>
      </w:tr>
      <w:tr>
        <w:trPr>
          <w:trHeight w:val="255"/>
        </w:trPr>
        <w:tc>
          <w:tcPr>
            <w:shd w:val="clear" w:color="ffffff" w:fill="ffffff"/>
            <w:tcBorders>
              <w:top w:val="single" w:color="000000" w:sz="8" w:space="0"/>
              <w:left w:val="single" w:color="000000" w:sz="8" w:space="0"/>
              <w:bottom w:val="single" w:color="000000" w:sz="4" w:space="0"/>
              <w:right w:val="single" w:color="000000" w:sz="4" w:space="0"/>
            </w:tcBorders>
            <w:tcW w:w="282"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441"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542"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1522"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255"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8" w:space="0"/>
              <w:left w:val="single" w:color="000000" w:sz="4" w:space="0"/>
              <w:bottom w:val="single" w:color="000000" w:sz="4" w:space="0"/>
              <w:right w:val="single" w:color="000000" w:sz="4" w:space="0"/>
            </w:tcBorders>
            <w:tcW w:w="308" w:type="pct"/>
            <w:vAlign w:val="center"/>
            <w:vMerge w:val="continue"/>
            <w:textDirection w:val="lrTb"/>
            <w:noWrap w:val="false"/>
          </w:tcPr>
          <w:p>
            <w:pPr>
              <w:jc w:val="center"/>
              <w:rPr>
                <w:rFonts w:hint="eastAsia" w:ascii="黑体" w:hAnsi="宋体" w:eastAsia="黑体" w:cs="黑体"/>
                <w:i w:val="0"/>
                <w:iCs w:val="0"/>
                <w:color w:val="000000"/>
                <w:sz w:val="21"/>
                <w:szCs w:val="21"/>
                <w:u w:val="none"/>
              </w:rPr>
            </w:pPr>
            <w:r>
              <w:rPr>
                <w:rFonts w:hint="eastAsia" w:ascii="黑体" w:hAnsi="宋体" w:eastAsia="黑体" w:cs="黑体"/>
                <w:i w:val="0"/>
                <w:iCs w:val="0"/>
                <w:color w:val="000000"/>
                <w:sz w:val="21"/>
                <w:szCs w:val="21"/>
                <w:u w:val="none"/>
              </w:rPr>
            </w:r>
            <w:r/>
          </w:p>
        </w:tc>
        <w:tc>
          <w:tcPr>
            <w:shd w:val="clear" w:color="ffffff" w:fill="ffffff"/>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综合单价</w:t>
            </w:r>
            <w:r/>
          </w:p>
        </w:tc>
        <w:tc>
          <w:tcPr>
            <w:shd w:val="clear" w:color="ffffff" w:fill="ffffff"/>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综合合价</w:t>
            </w:r>
            <w:r/>
          </w:p>
        </w:tc>
        <w:tc>
          <w:tcPr>
            <w:shd w:val="clear" w:color="ffffff" w:fill="ffffff"/>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center"/>
              <w:keepLines w:val="0"/>
              <w:keepNext w:val="0"/>
              <w:widowControl/>
              <w:rPr>
                <w:rFonts w:hint="eastAsia" w:ascii="黑体" w:hAnsi="宋体" w:eastAsia="黑体" w:cs="黑体"/>
                <w:i w:val="0"/>
                <w:iCs w:val="0"/>
                <w:color w:val="000000"/>
                <w:sz w:val="21"/>
                <w:szCs w:val="21"/>
                <w:u w:val="none"/>
              </w:rPr>
              <w:suppressLineNumbers w:val="0"/>
            </w:pPr>
            <w:r>
              <w:rPr>
                <w:rFonts w:hint="eastAsia" w:ascii="黑体" w:hAnsi="宋体" w:eastAsia="黑体" w:cs="黑体"/>
                <w:i w:val="0"/>
                <w:iCs w:val="0"/>
                <w:color w:val="000000"/>
                <w:sz w:val="21"/>
                <w:szCs w:val="21"/>
                <w:u w:val="none"/>
                <w:lang w:val="en-US" w:eastAsia="zh-CN" w:bidi="ar"/>
              </w:rPr>
              <w:t xml:space="preserve">暂估价</w:t>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日常巡检</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40510.44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日常巡检</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1、巡检范围：靖江全市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2、每月安排专业人员进行日常巡检、维护</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3、含维护期间发生的人工及机械费</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4、含设施设备位置调整等。</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3375.86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40510.32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标线、标牌</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599861.88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新做标志牌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1、贴高强级反光膜，厚度2-3mm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2、数量不足0.5㎡的按0.5㎡计，0.5-1㎡按1㎡计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499.62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249810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53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040205004002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复新标志牌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1、贴高强级反光膜，厚度2-3mm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2、数量不足0.5㎡的按0.5㎡计，0.5-1㎡按1㎡计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311.93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93579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新做普通热熔标线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32.68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9804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复新普通热熔标线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237600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新做热熔振荡线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51.76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258.8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29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复新热熔振荡线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1、材料品种：反光热熔型标线漆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2、工艺：标线涂层厚度1.6+0.2mm，标线表面均匀布玻璃微珠，含量为0.3~0.34kg/m2</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4、工程量暂估，按实结算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202.55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新增停车位标线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3342.25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复新停车位标线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668.45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出租车车位线标线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267.38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残疾人停车位标线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1、工艺:热熔</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2、车位按“个”结算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133.69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267.38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040205006009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新做禁停标线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1、工艺:冷喷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复新禁停标线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1、工艺:冷喷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040205006012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1、材料品种：陶瓷颗粒防滑标线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2、陶瓷颗粒：粒径1-3mm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3、标线部分按实漆面积计算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040205009001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清除标线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1、高压水洗除线（自带回收渣料）</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3712.5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护栏</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67269.92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隔离护栏栏杆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1、区域：人民路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239.45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4789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隔离护栏栏杆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1、区域：江平路、车站路、江州路、新洲路、工农路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239.45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隔离护栏栏杆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1、区域：渔婆路、兴业路（高矮）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239.45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隔离护栏立柱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1、区域：人民路、江平路、渔婆路、车站路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隔离护栏底坐</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1、区域：人民路、江平路、渔婆路、车站路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2、规格型号同原状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3、含材料采购、安装、运输等全部费用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49.92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1497.6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隔离护栏</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1、成品新泽西护栏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2、材质、厚度同原状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040205012007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水马护栏</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1、水马围栏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119.81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040205019001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减速垄</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1、成品减速带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9983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040205017001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防撞筒（墩）</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1、塑料成品反光锥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2、锥体表面贴反光膜</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25960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040204002001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人行道块料铺设</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1、人行道板修复</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2、材质、厚度同原状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3、含采购、制作、安装等全部费用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78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040203006001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沥青混凝土</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1、沥青品种：普通沥青</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2、面层沥青混凝土种类：中粒式沥青砼6cm,细粒式沥青砼4cm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3、5cm碎石基层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4、15cmC30砼基层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5、人工摊铺</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040203007001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水泥混凝土</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1、C30商品混凝土</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2、含采购运输浇筑完成的全部费用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427.61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427.61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011615001001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开孔（打洞）</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1、开孔孔径：89-110mm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水平导向钻进</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1、材质及规格：实壁PE管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2、接口方式：热熔连接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3、管道检验及试验要求：压力试验</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1、管径76mm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040501002002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过路钢管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1、管径110mm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91.57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183.14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040501004001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塑料管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1、规格型号：PE40</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1178.4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砌筑井</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1、砖砌检查井</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2、规格：300*400-400*500mm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040504001002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井盖制作安装</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1、成品铸铁井盖制作安装</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2、规格：300*400-400*500mm</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112.53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2250.6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线缆敷设</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29879.48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2、KVV2*1.5电源线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8085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2、KVV5*1.5电源线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2、KVV7*1.5电源线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14.75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7375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2、超五类网线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4080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2、室外超六类网线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2、室外4芯单模光缆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1955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030502016001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布放尾纤</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1、光纤熔接</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2、含尾纤、人工及机械费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492.8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2、RVV2*6电源线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15.94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040804002008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1、线缆敷设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2、RVV2*2.5电源线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2092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电器设备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196276.43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1、300mm车行信号灯盘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1、400mm车行信号灯盘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60028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1、300mm人行信号灯盘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476.5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14295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1、大为400信号灯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2558.28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5116.56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040205014005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1、大为300人行灯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870.35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1740.7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信号机黄闪板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1、信号机黄闪板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爆闪灯电瓶</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1、爆闪灯电瓶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2、规格：12v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爆闪灯太阳能板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1、爆闪灯太阳能板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030404019001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1、控制开关64A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177.14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354.28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信号机驱动板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1、信号机驱动板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信号机主板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1、信号机主板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43886.3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信号机电源板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1、信号机电源板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2925.76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信号机手控柄</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1、信号机手控柄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信号机继电器</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1、信号机继电器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731.45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04B009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灯模组</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1、双色P10模组/LED灯模组</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174.42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872.1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1、12V开关电源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731.45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开关电源</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1、5V开关电源</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99.02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LED人行灯控制设备</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1、LED人行灯控制设备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2475.6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030404019002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控制开关</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1、2p空开</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177.14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1771.4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040801030001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1、多孔插座</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334.4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可变车道标志牌</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1、可变车道标志牌</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5581.44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5581.44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岗亭多媒体播放器</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1、岗亭多媒体播放器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LED屏幕控制卡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1、LED屏幕控制卡</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3938.5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交通设施</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181363.89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人行灯杆件</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1、人行灯杆件安装（含钢筋笼）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9302.34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9302.34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70CM弹性柱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1、弹性柱70CM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78.77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红绿灯遮光板</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1、红绿灯遮光板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太阳能护栏帽</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1、太阳能护栏帽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94.52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04B019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太阳能道钉</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1、太阳能道钉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47.26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236.3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太阳能立柱灯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1、太阳能立柱灯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1769.43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1769.43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太阳能爆闪灯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1、太阳能爆闪灯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1195.49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移动红绿灯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1、多相位移动红绿灯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16339.21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81696.05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标志牌立杆</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1、DN89标志牌立杆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4、按地面以上高度计算</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58.52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14630</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148.54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29708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1575.4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040205018003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警示柱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1、110警示桩</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2、2米高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217.85</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1089.25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040805005001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89警示柱帽灯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1、89警示柱帽灯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39.62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11886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040805005002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110警示柱帽灯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1、110警示柱帽灯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1980.8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扁片式弹力分道体</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1、扁片式弹力分道体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10397.1</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2064"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 电警设备</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default" w:ascii="宋体" w:hAnsi="宋体" w:eastAsia="宋体" w:cs="宋体"/>
                <w:i w:val="0"/>
                <w:iCs w:val="0"/>
                <w:color w:val="000000"/>
                <w:sz w:val="21"/>
                <w:szCs w:val="21"/>
                <w:u w:val="none"/>
                <w:lang w:val="en-US"/>
              </w:rPr>
              <w:suppressLineNumbers w:val="0"/>
            </w:pPr>
            <w:r>
              <w:rPr>
                <w:rFonts w:hint="eastAsia" w:ascii="宋体" w:hAnsi="宋体" w:eastAsia="宋体" w:cs="宋体"/>
                <w:i w:val="0"/>
                <w:iCs w:val="0"/>
                <w:color w:val="000000"/>
                <w:sz w:val="21"/>
                <w:szCs w:val="21"/>
                <w:u w:val="none"/>
                <w:lang w:val="en-US" w:eastAsia="zh-CN" w:bidi="ar"/>
              </w:rPr>
              <w:t xml:space="preserve">87</w:t>
            </w:r>
            <w:r>
              <w:rPr>
                <w:rFonts w:hint="eastAsia" w:ascii="宋体" w:hAnsi="宋体" w:cs="宋体"/>
                <w:i w:val="0"/>
                <w:iCs w:val="0"/>
                <w:color w:val="000000"/>
                <w:sz w:val="21"/>
                <w:szCs w:val="21"/>
                <w:u w:val="none"/>
                <w:lang w:val="en-US" w:eastAsia="zh-CN" w:bidi="ar"/>
              </w:rPr>
              <w:t xml:space="preserve">5583.4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040205021001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数码相机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1、500万电警相机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8439.67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42198.35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040205021002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数码相机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1、500万电警相机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4、需取得公安部、省计量院检定证书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12378.18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61890.9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04B028</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测速雷达</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1、测速雷达</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4、需取得公安部、省计量院检定证书</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8439.67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42198.35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27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04B029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终端机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1、终端机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4、兼容路口电警设备、满足原有路数接入平台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6976.8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69768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040805001009</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爆闪灯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1、爆闪灯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4、符合GA/T 1202-2022标准</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2192.49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120586.95</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040805001010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LED补光灯</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1、LED补光灯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4、符合GA/T 1202-2022标准</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1499.32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74966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04B030</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礼让行人相机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1、礼让行人相机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8439.67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16879.34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030507008001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违停球机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1、违停球机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8761.59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17523.18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相机镜头</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1、相机镜头</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102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030501004001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1、监控硬盘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2、容量4T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4、符合安防标准</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1462.88</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21943.2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040801007001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电警控制箱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1、电警控制箱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1520.89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4562.67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030501010001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光纤收发器</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1、光纤收发器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539.7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10794</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030501012001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1、5-8口交换机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2、型号、规格、品牌同原状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537.16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10743.2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040205024001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交通智能系统调试</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电警或测速设备调试</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495.12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24756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040805001011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双臂F型管件</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1、双臂F型管件</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9101.37</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9101.37</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040101003001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基础开挖</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1、电警杆件基础开挖</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2、含垃圾清运费及消纳费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3041.6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040303002001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混凝土基础</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1、电警杆件基础商砼C30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7000.6</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76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040901004001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钢筋笼</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1、电警、F杆或速杆件基础地笼</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803.93</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8039.3</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04B032</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电警杆件迁移</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1、电警杆件迁移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2、含人工、运费及吊装费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7922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04B033</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AI非现场审核平台</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1、AI非现场审核平台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4996.62</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rPr>
                <w:rFonts w:hint="eastAsia" w:ascii="宋体" w:hAnsi="宋体" w:cs="宋体"/>
                <w:i w:val="0"/>
                <w:iCs w:val="0"/>
                <w:color w:val="000000"/>
                <w:sz w:val="21"/>
                <w:szCs w:val="21"/>
                <w:u w:val="none"/>
                <w:lang w:val="en-US" w:eastAsia="zh-CN" w:bidi="ar"/>
              </w:rPr>
              <w:t xml:space="preserve">4996.62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04B034</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信号灯平台</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1、信号灯平台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04B037</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智慧哨兵平台</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1、智慧哨兵平台</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56264.49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04B035</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交通管理平台服务</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1、平台服务费</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次</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1969.26</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3938.52</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255"/>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04B036</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电源开户</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1、电源开户</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处</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3488.39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34883.9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0"/>
        </w:trPr>
        <w:tc>
          <w:tcPr>
            <w:shd w:val="clear" w:color="auto" w:fill="auto"/>
            <w:tcBorders>
              <w:top w:val="single" w:color="000000" w:sz="4" w:space="0"/>
              <w:left w:val="single" w:color="000000" w:sz="8" w:space="0"/>
              <w:bottom w:val="single" w:color="000000" w:sz="4" w:space="0"/>
              <w:right w:val="single" w:color="000000" w:sz="4" w:space="0"/>
            </w:tcBorders>
            <w:tcW w:w="282"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040801008001</w:t>
            </w:r>
            <w:r/>
          </w:p>
        </w:tc>
        <w:tc>
          <w:tcPr>
            <w:shd w:val="clear" w:color="auto" w:fill="auto"/>
            <w:tcBorders>
              <w:top w:val="single" w:color="000000" w:sz="4" w:space="0"/>
              <w:left w:val="single" w:color="000000" w:sz="4" w:space="0"/>
              <w:bottom w:val="single" w:color="000000" w:sz="4" w:space="0"/>
              <w:right w:val="single" w:color="000000" w:sz="4" w:space="0"/>
            </w:tcBorders>
            <w:tcW w:w="54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杆上配电箱</w:t>
            </w:r>
            <w:r/>
          </w:p>
        </w:tc>
        <w:tc>
          <w:tcPr>
            <w:shd w:val="clear" w:color="auto" w:fill="auto"/>
            <w:tcBorders>
              <w:top w:val="single" w:color="000000" w:sz="4" w:space="0"/>
              <w:left w:val="single" w:color="000000" w:sz="4" w:space="0"/>
              <w:bottom w:val="single" w:color="000000" w:sz="4" w:space="0"/>
              <w:right w:val="single" w:color="000000" w:sz="4" w:space="0"/>
            </w:tcBorders>
            <w:tcW w:w="152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1、电表及配电箱</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2、含人工及机械费用</w:t>
            </w:r>
            <w:r/>
          </w:p>
        </w:tc>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2069.09</w:t>
            </w:r>
            <w:r/>
          </w:p>
        </w:tc>
        <w:tc>
          <w:tcPr>
            <w:shd w:val="clear" w:color="auto" w:fill="auto"/>
            <w:tcBorders>
              <w:top w:val="single" w:color="000000" w:sz="4" w:space="0"/>
              <w:left w:val="single" w:color="000000" w:sz="4" w:space="0"/>
              <w:bottom w:val="single" w:color="000000" w:sz="4"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20690.9</w:t>
            </w:r>
            <w:r/>
          </w:p>
        </w:tc>
        <w:tc>
          <w:tcPr>
            <w:shd w:val="clear" w:color="auto" w:fill="auto"/>
            <w:tcBorders>
              <w:top w:val="single" w:color="000000" w:sz="4" w:space="0"/>
              <w:left w:val="single" w:color="000000" w:sz="4" w:space="0"/>
              <w:bottom w:val="single" w:color="000000" w:sz="4" w:space="0"/>
              <w:right w:val="single" w:color="000000" w:sz="8" w:space="0"/>
            </w:tcBorders>
            <w:tcW w:w="300" w:type="pct"/>
            <w:vAlign w:val="center"/>
            <w:textDirection w:val="lrTb"/>
            <w:noWrap w:val="false"/>
          </w:tcPr>
          <w:p>
            <w:pPr>
              <w:jc w:val="right"/>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rPr>
            </w:r>
            <w:r/>
          </w:p>
        </w:tc>
      </w:tr>
      <w:tr>
        <w:trPr>
          <w:trHeight w:val="515"/>
        </w:trPr>
        <w:tc>
          <w:tcPr>
            <w:gridSpan w:val="7"/>
            <w:shd w:val="clear" w:color="auto" w:fill="auto"/>
            <w:tcBorders>
              <w:top w:val="single" w:color="000000" w:sz="4" w:space="0"/>
              <w:left w:val="single" w:color="000000" w:sz="8" w:space="0"/>
              <w:bottom w:val="single" w:color="000000" w:sz="8" w:space="0"/>
              <w:right w:val="single" w:color="000000" w:sz="4" w:space="0"/>
            </w:tcBorders>
            <w:tcW w:w="4018" w:type="pct"/>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合计</w:t>
            </w:r>
            <w:r/>
          </w:p>
        </w:tc>
        <w:tc>
          <w:tcPr>
            <w:shd w:val="clear" w:color="auto" w:fill="auto"/>
            <w:tcBorders>
              <w:top w:val="single" w:color="000000" w:sz="4" w:space="0"/>
              <w:left w:val="single" w:color="000000" w:sz="4" w:space="0"/>
              <w:bottom w:val="single" w:color="000000" w:sz="8" w:space="0"/>
              <w:right w:val="single" w:color="000000" w:sz="4" w:space="0"/>
            </w:tcBorders>
            <w:tcW w:w="68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1990783</w:t>
            </w:r>
            <w:r>
              <w:rPr>
                <w:rFonts w:hint="eastAsia" w:ascii="宋体" w:hAnsi="宋体" w:cs="宋体"/>
                <w:i w:val="0"/>
                <w:iCs w:val="0"/>
                <w:color w:val="000000"/>
                <w:sz w:val="21"/>
                <w:szCs w:val="21"/>
                <w:u w:val="none"/>
                <w:lang w:val="en-US" w:eastAsia="zh-CN" w:bidi="ar"/>
              </w:rPr>
              <w:t xml:space="preserve">.</w:t>
            </w:r>
            <w:r>
              <w:rPr>
                <w:rFonts w:hint="eastAsia" w:ascii="宋体" w:hAnsi="宋体" w:eastAsia="宋体" w:cs="宋体"/>
                <w:i w:val="0"/>
                <w:iCs w:val="0"/>
                <w:color w:val="000000"/>
                <w:sz w:val="21"/>
                <w:szCs w:val="21"/>
                <w:u w:val="none"/>
                <w:lang w:val="en-US" w:eastAsia="zh-CN" w:bidi="ar"/>
              </w:rPr>
              <w:t xml:space="preserve">61</w:t>
            </w:r>
            <w:r/>
          </w:p>
        </w:tc>
        <w:tc>
          <w:tcPr>
            <w:shd w:val="clear" w:color="auto" w:fill="auto"/>
            <w:tcBorders>
              <w:top w:val="single" w:color="000000" w:sz="4" w:space="0"/>
              <w:left w:val="single" w:color="000000" w:sz="4" w:space="0"/>
              <w:bottom w:val="single" w:color="000000" w:sz="8" w:space="0"/>
              <w:right w:val="single" w:color="000000" w:sz="8" w:space="0"/>
            </w:tcBorders>
            <w:tcW w:w="300" w:type="pct"/>
            <w:vAlign w:val="center"/>
            <w:textDirection w:val="lrTb"/>
            <w:noWrap w:val="false"/>
          </w:tcPr>
          <w:p>
            <w:pPr>
              <w:jc w:val="righ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r>
            <w:r/>
          </w:p>
        </w:tc>
      </w:tr>
    </w:tbl>
    <w:p>
      <w:pPr>
        <w:rPr>
          <w:rFonts w:hint="eastAsia"/>
          <w:lang w:val="en-US" w:eastAsia="zh-CN"/>
        </w:rPr>
      </w:pPr>
      <w:r>
        <w:rPr>
          <w:rFonts w:hint="eastAsia"/>
          <w:lang w:val="en-US" w:eastAsia="zh-CN"/>
        </w:rPr>
      </w:r>
      <w:bookmarkEnd w:id="284"/>
      <w:r/>
    </w:p>
    <w:p>
      <w:pPr>
        <w:rPr>
          <w:rFonts w:hint="eastAsia" w:ascii="仿宋" w:hAnsi="仿宋" w:eastAsia="仿宋" w:cs="仿宋"/>
          <w:b/>
          <w:bCs w:val="0"/>
          <w:color w:val="000000"/>
          <w:sz w:val="22"/>
          <w:szCs w:val="21"/>
          <w:highlight w:val="none"/>
          <w:lang w:val="en-US" w:eastAsia="zh-CN"/>
        </w:rPr>
      </w:pPr>
      <w:r/>
      <w:bookmarkStart w:id="285" w:name="_Toc6580"/>
      <w:r/>
      <w:bookmarkStart w:id="286" w:name="_Toc87018853"/>
      <w:r/>
      <w:bookmarkStart w:id="287" w:name="_Toc13676"/>
      <w:r/>
      <w:bookmarkStart w:id="288" w:name="_Toc7298"/>
      <w:r/>
      <w:bookmarkStart w:id="289" w:name="_Toc14406"/>
      <w:r/>
      <w:bookmarkStart w:id="290" w:name="_Toc1786"/>
      <w:r/>
      <w:bookmarkStart w:id="291" w:name="_Toc16094"/>
      <w:r/>
      <w:bookmarkStart w:id="292" w:name="_Toc16539"/>
      <w:r>
        <w:rPr>
          <w:rFonts w:hint="eastAsia" w:ascii="仿宋" w:hAnsi="仿宋" w:eastAsia="仿宋" w:cs="仿宋"/>
          <w:b/>
          <w:bCs w:val="0"/>
          <w:color w:val="000000"/>
          <w:sz w:val="22"/>
          <w:szCs w:val="21"/>
          <w:highlight w:val="none"/>
          <w:lang w:val="en-US" w:eastAsia="zh-CN"/>
        </w:rPr>
        <w:t xml:space="preserve">注：</w:t>
      </w:r>
      <w:r/>
    </w:p>
    <w:p>
      <w:pPr>
        <w:ind w:firstLine="482"/>
        <w:rPr>
          <w:rFonts w:hint="default" w:ascii="仿宋" w:hAnsi="仿宋" w:eastAsia="仿宋" w:cs="仿宋"/>
          <w:b/>
          <w:bCs w:val="0"/>
          <w:color w:val="000000"/>
          <w:sz w:val="22"/>
          <w:szCs w:val="21"/>
          <w:highlight w:val="yellow"/>
          <w:lang w:val="en-US" w:eastAsia="zh-CN"/>
        </w:rPr>
      </w:pPr>
      <w:r>
        <w:rPr>
          <w:rFonts w:hint="eastAsia" w:ascii="仿宋" w:hAnsi="仿宋" w:eastAsia="仿宋" w:cs="仿宋"/>
          <w:b/>
          <w:bCs w:val="0"/>
          <w:color w:val="000000"/>
          <w:sz w:val="22"/>
          <w:szCs w:val="21"/>
          <w:highlight w:val="yellow"/>
        </w:rPr>
        <w:t xml:space="preserve">1、★投标单位须为本项目配置</w:t>
      </w:r>
      <w:r>
        <w:rPr>
          <w:rFonts w:hint="eastAsia" w:ascii="仿宋" w:hAnsi="仿宋" w:eastAsia="仿宋" w:cs="仿宋"/>
          <w:b/>
          <w:bCs w:val="0"/>
          <w:color w:val="000000"/>
          <w:sz w:val="22"/>
          <w:szCs w:val="21"/>
          <w:highlight w:val="yellow"/>
          <w:lang w:val="en-US" w:eastAsia="zh-CN"/>
        </w:rPr>
        <w:t xml:space="preserve">巡检车</w:t>
      </w:r>
      <w:r>
        <w:rPr>
          <w:rFonts w:hint="eastAsia" w:ascii="仿宋" w:hAnsi="仿宋" w:eastAsia="仿宋" w:cs="仿宋"/>
          <w:b/>
          <w:bCs w:val="0"/>
          <w:color w:val="000000"/>
          <w:sz w:val="22"/>
          <w:szCs w:val="21"/>
          <w:highlight w:val="yellow"/>
        </w:rPr>
        <w:t xml:space="preserve">一辆（需配公车牌照，附本单位行驶证原件），人员配备一名驾驶员（需具备供应商的社会保险），一名技术员作为巡视人员（需有供应商的社会保险）。</w:t>
      </w:r>
      <w:r>
        <w:rPr>
          <w:rFonts w:hint="eastAsia" w:ascii="仿宋" w:hAnsi="仿宋" w:eastAsia="仿宋" w:cs="仿宋"/>
          <w:b/>
          <w:bCs w:val="0"/>
          <w:color w:val="000000"/>
          <w:sz w:val="22"/>
          <w:szCs w:val="21"/>
          <w:highlight w:val="yellow"/>
          <w:lang w:val="en-US" w:eastAsia="zh-CN"/>
        </w:rPr>
        <w:t xml:space="preserve">投标文件内须提供相应证明材料，否则投标无效。</w:t>
      </w:r>
      <w:r/>
    </w:p>
    <w:p>
      <w:pPr>
        <w:ind w:firstLine="482"/>
        <w:jc w:val="left"/>
        <w:rPr>
          <w:rFonts w:hint="eastAsia" w:ascii="仿宋" w:hAnsi="仿宋" w:eastAsia="仿宋" w:cs="仿宋"/>
          <w:b/>
          <w:bCs w:val="0"/>
          <w:color w:val="000000"/>
          <w:sz w:val="22"/>
          <w:szCs w:val="21"/>
          <w:highlight w:val="yellow"/>
        </w:rPr>
      </w:pPr>
      <w:r>
        <w:rPr>
          <w:rFonts w:hint="eastAsia" w:ascii="仿宋" w:hAnsi="仿宋" w:eastAsia="仿宋" w:cs="仿宋"/>
          <w:b/>
          <w:bCs w:val="0"/>
          <w:color w:val="000000"/>
          <w:sz w:val="22"/>
          <w:szCs w:val="21"/>
          <w:highlight w:val="yellow"/>
        </w:rPr>
        <w:t xml:space="preserve">2、本次投标报价以人民币</w:t>
      </w:r>
      <w:r>
        <w:rPr>
          <w:rFonts w:hint="eastAsia" w:ascii="仿宋" w:hAnsi="仿宋" w:eastAsia="仿宋" w:cs="仿宋"/>
          <w:b/>
          <w:bCs w:val="0"/>
          <w:color w:val="000000"/>
          <w:sz w:val="22"/>
          <w:szCs w:val="21"/>
          <w:highlight w:val="yellow"/>
          <w:lang w:val="en-US" w:eastAsia="zh-CN"/>
        </w:rPr>
        <w:t xml:space="preserve">为单位</w:t>
      </w:r>
      <w:r>
        <w:rPr>
          <w:rFonts w:hint="eastAsia" w:ascii="仿宋" w:hAnsi="仿宋" w:eastAsia="仿宋" w:cs="仿宋"/>
          <w:b/>
          <w:bCs w:val="0"/>
          <w:color w:val="000000"/>
          <w:sz w:val="22"/>
          <w:szCs w:val="21"/>
          <w:highlight w:val="yellow"/>
        </w:rPr>
        <w:t xml:space="preserve">；投标单位需按采购清单分别报每个标的物的综合单价。</w:t>
      </w:r>
      <w:r>
        <w:rPr>
          <w:rFonts w:hint="eastAsia" w:ascii="仿宋" w:hAnsi="仿宋" w:eastAsia="仿宋" w:cs="仿宋"/>
          <w:b/>
          <w:bCs w:val="0"/>
          <w:color w:val="000000"/>
          <w:sz w:val="22"/>
          <w:szCs w:val="22"/>
          <w:highlight w:val="yellow"/>
          <w:lang w:val="en-US" w:eastAsia="zh-CN"/>
        </w:rPr>
        <w:t xml:space="preserve">本项目最终结算价按中标单价*提供标的物的最终数量结算服务费，以中标单价为准。</w:t>
      </w:r>
      <w:r/>
    </w:p>
    <w:p>
      <w:pPr>
        <w:ind w:firstLine="482"/>
        <w:jc w:val="left"/>
        <w:rPr>
          <w:rFonts w:hint="eastAsia" w:ascii="仿宋" w:hAnsi="仿宋" w:eastAsia="仿宋" w:cs="仿宋"/>
          <w:b/>
          <w:bCs w:val="0"/>
          <w:color w:val="000000"/>
          <w:sz w:val="22"/>
          <w:szCs w:val="21"/>
          <w:highlight w:val="yellow"/>
          <w:lang w:val="en-US" w:eastAsia="zh-CN"/>
        </w:rPr>
      </w:pPr>
      <w:r>
        <w:rPr>
          <w:rFonts w:hint="eastAsia" w:ascii="仿宋" w:hAnsi="仿宋" w:eastAsia="仿宋" w:cs="仿宋"/>
          <w:b/>
          <w:bCs w:val="0"/>
          <w:color w:val="000000"/>
          <w:sz w:val="22"/>
          <w:szCs w:val="21"/>
          <w:highlight w:val="yellow"/>
        </w:rPr>
        <w:t xml:space="preserve">3、服务期限：</w:t>
      </w:r>
      <w:r>
        <w:rPr>
          <w:rFonts w:hint="eastAsia" w:ascii="仿宋" w:hAnsi="仿宋" w:eastAsia="仿宋" w:cs="仿宋"/>
          <w:b/>
          <w:bCs w:val="0"/>
          <w:color w:val="000000"/>
          <w:sz w:val="22"/>
          <w:szCs w:val="21"/>
          <w:highlight w:val="yellow"/>
          <w:lang w:val="en-US" w:eastAsia="zh-CN"/>
        </w:rPr>
        <w:t xml:space="preserve">一</w:t>
      </w:r>
      <w:r>
        <w:rPr>
          <w:rFonts w:hint="eastAsia" w:ascii="仿宋" w:hAnsi="仿宋" w:eastAsia="仿宋" w:cs="仿宋"/>
          <w:b/>
          <w:bCs w:val="0"/>
          <w:color w:val="000000"/>
          <w:sz w:val="22"/>
          <w:szCs w:val="21"/>
          <w:highlight w:val="yellow"/>
        </w:rPr>
        <w:t xml:space="preserve">年。</w:t>
      </w:r>
      <w:r/>
    </w:p>
    <w:p>
      <w:pPr>
        <w:rPr>
          <w:rFonts w:hint="eastAsia" w:ascii="宋体" w:hAnsi="宋体" w:eastAsia="宋体" w:cs="宋体"/>
          <w:color w:val="auto"/>
          <w:lang w:val="en-US" w:eastAsia="zh-CN"/>
        </w:rPr>
      </w:pPr>
      <w:r>
        <w:rPr>
          <w:rFonts w:hint="eastAsia" w:ascii="宋体" w:hAnsi="宋体" w:eastAsia="宋体" w:cs="宋体"/>
          <w:color w:val="auto"/>
          <w:lang w:val="en-US" w:eastAsia="zh-CN"/>
        </w:rPr>
      </w:r>
      <w:r/>
    </w:p>
    <w:p>
      <w:pPr>
        <w:pStyle w:val="886"/>
        <w:jc w:val="left"/>
        <w:rPr>
          <w:rFonts w:hint="eastAsia"/>
          <w:lang w:val="en-US" w:eastAsia="zh-CN"/>
        </w:rPr>
      </w:pPr>
      <w:r>
        <w:rPr>
          <w:rFonts w:hint="eastAsia"/>
          <w:lang w:val="en-US" w:eastAsia="zh-CN"/>
        </w:rPr>
        <w:t xml:space="preserve">三、采购需求的标准</w:t>
      </w:r>
      <w:r/>
    </w:p>
    <w:p>
      <w:pPr>
        <w:ind w:firstLine="482"/>
        <w:spacing w:line="400" w:lineRule="exact"/>
        <w:tabs>
          <w:tab w:val="left" w:pos="567" w:leader="none"/>
        </w:tabs>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（一）标线技术标准</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1、GB5768-20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val="zh-CN"/>
        </w:rPr>
        <w:t xml:space="preserve">《道路交通标志和标线》</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2、JT/</w:t>
      </w:r>
      <w:r>
        <w:rPr>
          <w:rFonts w:hint="eastAsia" w:ascii="仿宋" w:hAnsi="仿宋" w:eastAsia="仿宋" w:cs="仿宋"/>
          <w:color w:val="auto"/>
          <w:sz w:val="24"/>
          <w:highlight w:val="none"/>
          <w:lang w:val="en-US" w:eastAsia="zh-CN"/>
        </w:rPr>
        <w:t xml:space="preserve">T </w:t>
      </w:r>
      <w:r>
        <w:rPr>
          <w:rFonts w:hint="eastAsia" w:ascii="仿宋" w:hAnsi="仿宋" w:eastAsia="仿宋" w:cs="仿宋"/>
          <w:color w:val="auto"/>
          <w:sz w:val="24"/>
          <w:highlight w:val="none"/>
          <w:lang w:val="zh-CN"/>
        </w:rPr>
        <w:t xml:space="preserve">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val="zh-CN"/>
        </w:rPr>
        <w:t xml:space="preserve">《路面标线涂料》</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3、《交通标志标线施工规范》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4、《城市道路交通标志和标线设置规范》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路面标线材料使用热熔涂料，含20%以上的玻璃珠。</w:t>
      </w:r>
      <w:r/>
    </w:p>
    <w:p>
      <w:pPr>
        <w:ind w:right="368"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标线光泽色彩的反衬、清晰、必须与路面紧密粘合、不易剥落、不表色、不易老化，耐磨性、耐水性、耐碱性、抗压强度符合国家标准。</w:t>
      </w:r>
      <w:r/>
    </w:p>
    <w:p>
      <w:pPr>
        <w:ind w:firstLine="482"/>
        <w:spacing w:line="400" w:lineRule="exact"/>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lang w:val="en-US" w:eastAsia="zh-CN"/>
        </w:rPr>
        <w:t xml:space="preserve">二）</w:t>
      </w:r>
      <w:r>
        <w:rPr>
          <w:rFonts w:hint="eastAsia" w:ascii="仿宋" w:hAnsi="仿宋" w:eastAsia="仿宋" w:cs="仿宋"/>
          <w:b/>
          <w:bCs/>
          <w:color w:val="auto"/>
          <w:sz w:val="24"/>
          <w:highlight w:val="none"/>
          <w:lang w:val="zh-CN"/>
        </w:rPr>
        <w:t xml:space="preserve">交通标志牌技术标准：</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1、GB5768-20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lang w:val="zh-CN"/>
        </w:rPr>
        <w:t xml:space="preserve">《道路交通标志和标线》</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2、《交通标志标线施工规范》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3、《碳素结构钢》</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4、《公路交通安全设施技术规范》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5、《公路交通标志板》</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6、《城市道路交通标志和标线设置规范》</w:t>
      </w:r>
      <w:r/>
    </w:p>
    <w:p>
      <w:pPr>
        <w:ind w:firstLine="48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所有的管件、钢板、立柱应符合国家标准。标志板面的逆反射材料反观膜为强级，逆反射系数、发光强度和亮度镀锌钢管、不锈钢防盗、抱箍等因素符合国家标准。</w:t>
      </w:r>
      <w:r/>
    </w:p>
    <w:p>
      <w:pPr>
        <w:ind w:firstLine="482"/>
        <w:spacing w:line="400" w:lineRule="exact"/>
        <w:rPr>
          <w:rFonts w:ascii="仿宋" w:hAnsi="仿宋" w:eastAsia="仿宋" w:cs="仿宋"/>
          <w:b/>
          <w:bCs/>
          <w:color w:val="auto"/>
          <w:sz w:val="24"/>
          <w:highlight w:val="none"/>
          <w:lang w:val="zh-CN"/>
        </w:rPr>
      </w:pPr>
      <w:r>
        <w:rPr>
          <w:rFonts w:hint="eastAsia" w:ascii="仿宋" w:hAnsi="仿宋" w:eastAsia="仿宋" w:cs="仿宋"/>
          <w:b/>
          <w:bCs/>
          <w:color w:val="auto"/>
          <w:sz w:val="24"/>
          <w:highlight w:val="none"/>
          <w:lang w:val="zh-CN"/>
        </w:rPr>
        <w:t xml:space="preserve">（</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b/>
          <w:bCs/>
          <w:color w:val="auto"/>
          <w:sz w:val="24"/>
          <w:highlight w:val="none"/>
          <w:lang w:val="zh-CN"/>
        </w:rPr>
        <w:t xml:space="preserve">本次采购的规格</w:t>
      </w:r>
      <w:r/>
    </w:p>
    <w:tbl>
      <w:tblPr>
        <w:tblStyle w:val="895"/>
        <w:tblW w:w="9120"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32"/>
        <w:gridCol w:w="3040"/>
        <w:gridCol w:w="3648"/>
      </w:tblGrid>
      <w:tr>
        <w:trPr>
          <w:trHeight w:val="638"/>
        </w:trPr>
        <w:tc>
          <w:tcPr>
            <w:tcW w:w="2432" w:type="dxa"/>
            <w:vAlign w:val="center"/>
            <w:textDirection w:val="lrTb"/>
            <w:noWrap w:val="false"/>
          </w:tcPr>
          <w:p>
            <w:pPr>
              <w:ind w:left="840" w:hanging="840"/>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    项目名称</w:t>
            </w:r>
            <w:r/>
          </w:p>
          <w:p>
            <w:pP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序号</w:t>
            </w:r>
            <w:r/>
          </w:p>
        </w:tc>
        <w:tc>
          <w:tcPr>
            <w:tcW w:w="3040"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名称</w:t>
            </w:r>
            <w:r/>
          </w:p>
        </w:tc>
        <w:tc>
          <w:tcPr>
            <w:tcW w:w="3648"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规格</w:t>
            </w:r>
            <w:r/>
          </w:p>
        </w:tc>
      </w:tr>
      <w:tr>
        <w:trPr>
          <w:trHeight w:val="422"/>
        </w:trPr>
        <w:tc>
          <w:tcPr>
            <w:tcW w:w="2432"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w:t>
            </w:r>
            <w:r/>
          </w:p>
        </w:tc>
        <w:tc>
          <w:tcPr>
            <w:tcW w:w="3040"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路面标线标识</w:t>
            </w:r>
            <w:r/>
          </w:p>
        </w:tc>
        <w:tc>
          <w:tcPr>
            <w:tcW w:w="3648"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2.5mm</w:t>
            </w:r>
            <w:r/>
          </w:p>
        </w:tc>
      </w:tr>
      <w:tr>
        <w:trPr>
          <w:trHeight w:val="444"/>
        </w:trPr>
        <w:tc>
          <w:tcPr>
            <w:tcW w:w="2432"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w:t>
            </w:r>
            <w:r/>
          </w:p>
        </w:tc>
        <w:tc>
          <w:tcPr>
            <w:tcW w:w="3040"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交通标志牌</w:t>
            </w:r>
            <w:r/>
          </w:p>
        </w:tc>
        <w:tc>
          <w:tcPr>
            <w:tcW w:w="3648" w:type="dxa"/>
            <w:vAlign w:val="center"/>
            <w:textDirection w:val="lrTb"/>
            <w:noWrap w:val="false"/>
          </w:tcPr>
          <w:p>
            <w:pPr>
              <w:jc w:val="center"/>
              <w:spacing w:line="400" w:lineRule="exact"/>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3M工程级定向反光材料</w:t>
            </w:r>
            <w:r/>
          </w:p>
        </w:tc>
      </w:tr>
    </w:tbl>
    <w:p>
      <w:pPr>
        <w:spacing w:line="40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pStyle w:val="886"/>
        <w:jc w:val="left"/>
        <w:rPr>
          <w:rFonts w:hint="eastAsia"/>
        </w:rPr>
      </w:pPr>
      <w:r>
        <w:rPr>
          <w:rFonts w:hint="eastAsia"/>
        </w:rPr>
        <w:t xml:space="preserve">四、采购的技术要求</w:t>
      </w:r>
      <w:r/>
    </w:p>
    <w:p>
      <w:pPr>
        <w:spacing w:line="400" w:lineRule="exact"/>
        <w:tabs>
          <w:tab w:val="left" w:pos="753"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一)道路交通热熔标线</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1．材料要求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1.1路面标线所用的材料应符合《路面标线涂料》（JT/T280—</w:t>
      </w:r>
      <w:r>
        <w:rPr>
          <w:rFonts w:hint="eastAsia" w:ascii="仿宋" w:hAnsi="仿宋" w:eastAsia="仿宋" w:cs="仿宋"/>
          <w:color w:val="auto"/>
          <w:sz w:val="24"/>
          <w:highlight w:val="none"/>
          <w:lang w:val="en-US" w:eastAsia="zh-CN"/>
        </w:rPr>
        <w:t xml:space="preserve">2022</w:t>
      </w:r>
      <w:r>
        <w:rPr>
          <w:rFonts w:hint="eastAsia" w:ascii="仿宋" w:hAnsi="仿宋" w:eastAsia="仿宋" w:cs="仿宋"/>
          <w:color w:val="auto"/>
          <w:sz w:val="24"/>
          <w:highlight w:val="none"/>
        </w:rPr>
        <w:t xml:space="preserve">）的规定。无论采用哪一种标线材料，应能满足在沥青混凝土、水泥混凝土路面上耐久使用的要求，且均应有合适的施工机械与之配套。</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路面标线涂料的分类见《路面标线涂料》（JT/T280—20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）表1。</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1.2各类涂料的技术要求符合《路面标线涂料》（JT/T280—20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）表2-表5的规定。</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1.3热熔型涂料用下涂剂（底油）品质应符合下表要求。</w:t>
      </w:r>
      <w:r/>
    </w:p>
    <w:p>
      <w:pPr>
        <w:ind w:right="105"/>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下涂剂（底油）品质要求</w:t>
      </w:r>
      <w:r/>
    </w:p>
    <w:tbl>
      <w:tblPr>
        <w:tblStyle w:val="895"/>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60"/>
        <w:gridCol w:w="1800"/>
        <w:gridCol w:w="2273"/>
        <w:gridCol w:w="1934"/>
      </w:tblGrid>
      <w:tr>
        <w:trPr>
          <w:jc w:val="center"/>
        </w:trPr>
        <w:tc>
          <w:tcPr>
            <w:tcW w:w="306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颜色</w:t>
            </w:r>
            <w:r/>
          </w:p>
        </w:tc>
        <w:tc>
          <w:tcPr>
            <w:tcW w:w="180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固体含量（%）</w:t>
            </w:r>
            <w:r/>
          </w:p>
        </w:tc>
        <w:tc>
          <w:tcPr>
            <w:tcW w:w="2273"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涂面量（g/m2）</w:t>
            </w:r>
            <w:r/>
          </w:p>
        </w:tc>
        <w:tc>
          <w:tcPr>
            <w:tcW w:w="1934"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干燥时间（min）</w:t>
            </w:r>
            <w:r/>
          </w:p>
        </w:tc>
      </w:tr>
      <w:tr>
        <w:trPr>
          <w:jc w:val="center"/>
        </w:trPr>
        <w:tc>
          <w:tcPr>
            <w:tcW w:w="306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无色透明或琥珀液体</w:t>
            </w:r>
            <w:r/>
          </w:p>
        </w:tc>
        <w:tc>
          <w:tcPr>
            <w:tcW w:w="180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30±5</w:t>
            </w:r>
            <w:r/>
          </w:p>
        </w:tc>
        <w:tc>
          <w:tcPr>
            <w:tcW w:w="2273"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150-200</w:t>
            </w:r>
            <w:r/>
          </w:p>
        </w:tc>
        <w:tc>
          <w:tcPr>
            <w:tcW w:w="1934"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r>
    </w:tbl>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1.4玻璃珠的品质要求应符合《路面标线用玻璃珠》（JT/T446—2001）第4、5条的规定。</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1.5路面标线涂料的色度性能，其色品坐标和反射比（或亮度因数）应符合《路面标线涂料》（JT/T280—20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）中规定的范围。</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1.6材料的检验、包装、运输和储存</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（1）材料由生产厂的检验部门按《路面标线涂料》（JT/T280—20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）的规定（玻璃应按《路面标线用玻璃珠》（JT/T446—2001）第6、7条规定）进行检验，并保证所有出厂产品都应符合规定的技术指标。产品应有合格证，另附有使用说明及注意事项。</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（2）中标后,中标单位应向采购单位提供拟使用来自供应厂商合格的每种材料的样品和使用说明。产品按《涂料产品的取样》(GB3186—</w:t>
      </w:r>
      <w:r>
        <w:rPr>
          <w:rFonts w:hint="eastAsia" w:ascii="仿宋" w:hAnsi="仿宋" w:eastAsia="仿宋" w:cs="仿宋"/>
          <w:color w:val="auto"/>
          <w:sz w:val="24"/>
          <w:highlight w:val="none"/>
          <w:lang w:val="en-US" w:eastAsia="zh-CN"/>
        </w:rPr>
        <w:t xml:space="preserve">2022</w:t>
      </w:r>
      <w:r>
        <w:rPr>
          <w:rFonts w:hint="eastAsia" w:ascii="仿宋" w:hAnsi="仿宋" w:eastAsia="仿宋" w:cs="仿宋"/>
          <w:color w:val="auto"/>
          <w:sz w:val="24"/>
          <w:highlight w:val="none"/>
        </w:rPr>
        <w:t xml:space="preserve">)的规定进行取样，样品应分两份，一份密封储存备查，另一份作为检验试验之用。样品经试验同意后，作为以后来料比较的依据。</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材料同意使用后，在交货前应对每批预定材料取样，并进行试验。在生产中，必要时采购单位可以在生产过程中取样并进行检验，以保证其符合规定的产品标准。所有试样应明确标出生产厂商的批量编号和生产日期。每次产品装运时应附上与最初提供的样品一致的证明书。</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（4）产品的包装涂料可用内衬密封塑料袋外加编织袋的双层包装袋包装，袋口应严密封闭。</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（5）产品在存放时应保持通风、干燥，防止日光直接照射，并应隔绝火源，夏季温度过高时应设法降温。</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（6）产品在运输时应防止雨淋、日晒，采用集装箱运输，并符合运输部门的有关规定。</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（7）产品应标明贮存期，超过贮存期应接《路面标线涂料》（JT/T280—20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）规定的项目进行检验，不合格者，不得使用。</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（8）玻璃珠的包装、标志、运输及贮存应符合《路面标线用玻璃珠》（JT/T446—2001）第8条的规定。</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1.7涂料试验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（1）采购单位可提前指示中标单位按《路面标线涂料》（JT/T280—20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）规定的试验方法，并按照《路面标线涂料》（JT/T280—20</w:t>
      </w:r>
      <w:r>
        <w:rPr>
          <w:rFonts w:hint="eastAsia" w:ascii="仿宋" w:hAnsi="仿宋" w:eastAsia="仿宋" w:cs="仿宋"/>
          <w:color w:val="auto"/>
          <w:sz w:val="24"/>
          <w:highlight w:val="none"/>
          <w:lang w:val="en-US" w:eastAsia="zh-CN"/>
        </w:rPr>
        <w:t xml:space="preserve">22</w:t>
      </w:r>
      <w:r>
        <w:rPr>
          <w:rFonts w:hint="eastAsia" w:ascii="仿宋" w:hAnsi="仿宋" w:eastAsia="仿宋" w:cs="仿宋"/>
          <w:color w:val="auto"/>
          <w:sz w:val="24"/>
          <w:highlight w:val="none"/>
        </w:rPr>
        <w:t xml:space="preserve">）的质量要求进行试验，以确定材料是否合格。并在采购单位指定的地段进行实地试验，以便汲取经验。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（2）热熔涂料敷于路面上使用24个月（缺陷责任期、保修期）后应无明显退色和剥落。</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（3）为了使施工中质量有所控制，应用湿膜厚度梳子校核道路路面的湿膜厚度，或用采购单位同意的其他方法进行校核。</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a.在湿膜涂层或放在金属试件上后，立即将梳子仔细垂直放入湿膜内。</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b.将梳子量规在湿膜内稳固地保持5-10s，然后垂直地将其取出。</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c.定出湿膜厚度梳子量规尖头覆盖着的材料。为了准确测量湿膜厚度，湿漆必须触及量规中刻有规定厚度的尖头，而不触及刻有下一较高厚度的尖头。</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1.8突起路标和轮廓标</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（1）反光突起路标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a.反光突起路标应符合相关规定要求，一般为矩形、圆形或椭圆形。其面向行车方向的边长及平行于行车方向的边长或直径应符合《突起路标》（JT/T 390-</w:t>
      </w:r>
      <w:r>
        <w:rPr>
          <w:rFonts w:hint="eastAsia" w:ascii="仿宋" w:hAnsi="仿宋" w:eastAsia="仿宋" w:cs="仿宋"/>
          <w:color w:val="auto"/>
          <w:sz w:val="24"/>
          <w:highlight w:val="none"/>
          <w:lang w:val="en-US" w:eastAsia="zh-CN"/>
        </w:rPr>
        <w:t xml:space="preserve">2019</w:t>
      </w:r>
      <w:r>
        <w:rPr>
          <w:rFonts w:hint="eastAsia" w:ascii="仿宋" w:hAnsi="仿宋" w:eastAsia="仿宋" w:cs="仿宋"/>
          <w:color w:val="auto"/>
          <w:sz w:val="24"/>
          <w:highlight w:val="none"/>
        </w:rPr>
        <w:t xml:space="preserve">）的规定。反光路标可用工程塑料、金属或强化玻璃及陶瓷等材料组成，其底面应粗糙以保证粘结剂将其与路面牢固粘结。</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b.突起路标反射体应反射性能均匀，完整无缺角、缺口，突起路标壳体成型应完整，外表面不得有明显的划伤，颜色应均匀一致，无飞边。</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c.突起路标应经抗压强度试验，抗压荷载应大于160kN。突起路标的色度性能、逆反射特性、机械性能、耐候性能、耐盐雾及腐蚀性能均应符合《实起路标》（JT／T 390－</w:t>
      </w:r>
      <w:r>
        <w:rPr>
          <w:rFonts w:hint="eastAsia" w:ascii="仿宋" w:hAnsi="仿宋" w:eastAsia="仿宋" w:cs="仿宋"/>
          <w:color w:val="auto"/>
          <w:sz w:val="24"/>
          <w:highlight w:val="none"/>
          <w:lang w:val="en-US" w:eastAsia="zh-CN"/>
        </w:rPr>
        <w:t xml:space="preserve">2019</w:t>
      </w:r>
      <w:r>
        <w:rPr>
          <w:rFonts w:hint="eastAsia" w:ascii="仿宋" w:hAnsi="仿宋" w:eastAsia="仿宋" w:cs="仿宋"/>
          <w:color w:val="auto"/>
          <w:sz w:val="24"/>
          <w:highlight w:val="none"/>
        </w:rPr>
        <w:t xml:space="preserve">）的规定。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d.中标单位应将符合尺寸要求的反光路标样品提前提交给采购单位，以便有足够的时间进行试验和批准使用。</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（2）附着式轮廓标（附着于护栏、侧墙等的轮廓标）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a.附着式轮廓标的后底板、支架，应按图纸要求采用铝合金板或钢板制造，连接件应采用钢材制造，并应符合《轮廓标技术条件》（JT／T 388一1999）的规定。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b.铝合金板的性能应符合《铝及铝合金轧制板材》（GB／T 3880—</w:t>
      </w:r>
      <w:r>
        <w:rPr>
          <w:rFonts w:hint="eastAsia" w:ascii="仿宋" w:hAnsi="仿宋" w:eastAsia="仿宋" w:cs="仿宋"/>
          <w:color w:val="auto"/>
          <w:sz w:val="24"/>
          <w:highlight w:val="none"/>
          <w:lang w:val="en-US" w:eastAsia="zh-CN"/>
        </w:rPr>
        <w:t xml:space="preserve">2024</w:t>
      </w:r>
      <w:r>
        <w:rPr>
          <w:rFonts w:hint="eastAsia" w:ascii="仿宋" w:hAnsi="仿宋" w:eastAsia="仿宋" w:cs="仿宋"/>
          <w:color w:val="auto"/>
          <w:sz w:val="24"/>
          <w:highlight w:val="none"/>
        </w:rPr>
        <w:t xml:space="preserve">）的要求。用作支架及底板时，其最小实测厚度不应小于2.0mm。</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钢板的性能应符合《一般结构用热连轧钢板和钢带》（GB／T 2517一</w:t>
      </w:r>
      <w:r>
        <w:rPr>
          <w:rFonts w:hint="eastAsia" w:ascii="仿宋" w:hAnsi="仿宋" w:eastAsia="仿宋" w:cs="仿宋"/>
          <w:color w:val="auto"/>
          <w:sz w:val="24"/>
          <w:highlight w:val="none"/>
          <w:lang w:val="en-US" w:eastAsia="zh-CN"/>
        </w:rPr>
        <w:t xml:space="preserve">2010</w:t>
      </w:r>
      <w:r>
        <w:rPr>
          <w:rFonts w:hint="eastAsia" w:ascii="仿宋" w:hAnsi="仿宋" w:eastAsia="仿宋" w:cs="仿宋"/>
          <w:color w:val="auto"/>
          <w:sz w:val="24"/>
          <w:highlight w:val="none"/>
        </w:rPr>
        <w:t xml:space="preserve">）的要求。用作支架及底板时，其最小实测厚度不应小于1.5mm，并应进行热浸镀锌的表面处理，镀锌层厚度不应小于50μm。连接件亦应经镀锌处理。</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c.镀锌钢板或铝合金板的尺寸、形状和螺栓孔应按图纸所示的要求进行加工制作，板表面不得有砂眼、毛刺、飞边或其他缺陷。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d.逆反射材料通过支架固定在护栏与连接螺栓中，或按图纸所示固定在其他构造物上。</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（3）柱式轮廓标（路边线轮廓标）</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柱式轮廓标柱体应由聚乙烯树脂、玻璃纤维增强塑料、聚碳酸脂树脂、氯乙烯树脂等加工成型方便的材料制成。其机械性能、耐候性能、耐盐雾腐蚀性能应符合《轮廓标技术条件》（JT／T388-1999）的规定。上述合成树脂类板材的实测厚度不应小于3.0mm。</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b.柱式轮廓标柱体表面应平整光滑，无毛刺、裂缝或气泡等缺陷，无明显凹痕或变形。柱体表面平面度公差不应大于1.0mm。</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c.柱式轮廓标柱体白色和黑色的色品坐标和亮度因素及其对应的颜色的色品图应符合《轮廓标技术条件》（JT／T388--1999）的规定。</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d.180mmx40mm的逆反射材料应镶嵌在轮廓标柱体的表面，使不易脱落。</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（4）逆反射材料</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逆反射材料应采用反射器或反光膜。反射器有微棱镜型和玻璃珠型两种形式。微棱镜型反射器应颜色均匀一致，整个反光面逆反射性能均匀。玻璃珠型反射器的玻璃珠应颜色一致，不应有漏珠、破损或其它缺陷。反光膜在柱体上应粘贴平整，无皱纹、气泡、拼接缝或其它缺陷。</w:t>
      </w:r>
      <w:r/>
    </w:p>
    <w:p>
      <w:pPr>
        <w:ind w:firstLine="48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b.轮廓标的逆反射材料，其色度性能、光度性能、耐候性能、耐盐雾腐蚀性能、耐高低温性能、密封性能等均应符合《轮廊标技术条件》（JT／T388--1999）的有关规定。</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（5）上述加工产品，须按《轮廓标技术条件》（JT/T 388—1999）及《突起路标》（</w:t>
      </w:r>
      <w:r>
        <w:rPr>
          <w:rFonts w:hint="eastAsia" w:ascii="仿宋" w:hAnsi="仿宋" w:eastAsia="仿宋" w:cs="仿宋"/>
          <w:color w:val="auto"/>
          <w:sz w:val="24"/>
          <w:highlight w:val="none"/>
          <w:lang w:eastAsia="zh-CN"/>
        </w:rPr>
        <w:t xml:space="preserve">gb/t 24725-2009</w:t>
      </w:r>
      <w:r>
        <w:rPr>
          <w:rFonts w:hint="eastAsia" w:ascii="仿宋" w:hAnsi="仿宋" w:eastAsia="仿宋" w:cs="仿宋"/>
          <w:color w:val="auto"/>
          <w:sz w:val="24"/>
          <w:highlight w:val="none"/>
        </w:rPr>
        <w:t xml:space="preserve">）的规定，随机抽样检验合格，方可进行安装和设置。</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全天候（雨夜）反光标线、长效Ⅱ型Ⅰ级反光道路预成标线带、绿色减速带、彩色防滑路面等特殊交通标线应保证所有出厂产品都符合设计图纸规定的技术指标。产品应有合格证，另附有使用说明及注意事项。</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2、施工要求</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2.1路面标线</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（1）设置标线的路面表面应清洁干燥，无松散颗粒、灰尘、沥青、油污或其他有害物质。</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（2）在水泥路面或旧的沥青路面施加标线需要预涂底油时，应先喷涂热熔底油下涂剂，按试验决定的间隔时间喷涂热熔涂料，以提高其粘结力。</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（3）为了确保标线涂料和路面材料完全相适应，底油的类型和用量应经采购单位批准。</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（4）标线的颜色为白色和黄色，应符合《路面标线涂料》（JT／T 280－</w:t>
      </w:r>
      <w:r>
        <w:rPr>
          <w:rFonts w:hint="eastAsia" w:ascii="仿宋" w:hAnsi="仿宋" w:eastAsia="仿宋" w:cs="仿宋"/>
          <w:color w:val="auto"/>
          <w:sz w:val="24"/>
          <w:highlight w:val="none"/>
          <w:lang w:val="en-US" w:eastAsia="zh-CN"/>
        </w:rPr>
        <w:t xml:space="preserve">2022</w:t>
      </w:r>
      <w:r>
        <w:rPr>
          <w:rFonts w:hint="eastAsia" w:ascii="仿宋" w:hAnsi="仿宋" w:eastAsia="仿宋" w:cs="仿宋"/>
          <w:color w:val="auto"/>
          <w:sz w:val="24"/>
          <w:highlight w:val="none"/>
        </w:rPr>
        <w:t xml:space="preserve">）的要求，并按采购单位同意的方法施工。喷涂机具应使用自行式机械。</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（5）标线宽度、虚线长及间隔、点线长及间隔、双标线的间隔，应按《道路交通标志和标线》（GB5768-2017）规定办理。</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（6）特殊标线的图案、标记，如箭头及字母等的尺寸应按图纸要求和《道路交通标志和标线》（GB5768-2017）规定办理。</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（7）所有标线应具有顺直、平顺、光洁、均匀及精美外观；湿膜厚度符合图纸要求，否则，应由中标单位予以更正并经采购单位同意，费用由中标单位自负。</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（8）有缺陷的、施工不当、尺寸不正确或位置错误的标线均应清除，路面应修补，材料应更换，并经采购单位同意，其费用由中标单位自理。</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（9）涂料在容器内加热时，温度应控制在涂料生产商的使用说明规定值内，不得超过最高限制温度。烃树脂类材料，保持在熔融状态的时间不大于6h；树胶树脂类材料，保持在熔融状态的时间不大于4h。</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（10）涂料喷涂于路面时的温度，应符合涂料生产商提供的使用说明的要求，否则会影响喷涂使用寿命。</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（11）喷涂施工应在白天进行，雨天、尘埃大、风大、温度低于10℃时应暂时停止施工。</w:t>
      </w:r>
      <w:r/>
    </w:p>
    <w:p>
      <w:pPr>
        <w:ind w:firstLine="24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（12）玻璃珠的撒布应经试验并获采购单位的批准方可实施。撒布玻璃珠应在涂料喷涂后立即进行，以0.3kg/m2的用量加压撒布在所有标线上。</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（13）喷涂标线时，应有交通安全措施，设置适当警告标志，阻止车辆及行人在作业区内通行，防止将涂料带出或形成车辙，直至标线充分干燥。</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振荡标线是在路面上一次成型长方形排骨式突起的高亮度道路标线，是一种即使在雨天也能取得超群的高视认性，在汽车压线的瞬间引起轻快的振动以提醒司机注意安全、防止越线的新型产品。具体施工工艺为：</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路面处理。先除去路面泥土、土埃等杂物，如果含有水分应用喷枪进行干燥；</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底漆撒布。使用专门设备按热熔型标线涂料的规定用量均匀撒布；</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振荡标线的涂敷。往热熔中投入专门材料在充分搅拌的条件下使之完全溶解；在确认底漆完全干燥后，使用专用划线机在170-210℃之间进行涂敷施工；</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玻璃微珠的撒布。使用与划线机一体的撒布器在涂敷施工后随即撒布玻璃微珠；</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确认涂料充分冷却、固化后，即可开放车辆的通行。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振荡标线的规格以设计图纸为准，设计图纸未明确的，振荡标线突起部分的高度为4-7mm，宽度为50mm，每两个突起部分设置间距在300-500mm，振荡标线的基础标线在1.5-2mm。</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（15）全天候（雨夜）反光标线、长效Ⅱ型Ⅰ级反光道路预成标线带等应严格按产品使用说明施工，以保证使用效果；绿色减速带、彩色防滑路面等特殊交通标线应委托专业队伍施工。</w:t>
      </w:r>
      <w:r/>
    </w:p>
    <w:p>
      <w:pPr>
        <w:spacing w:line="40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    3．质量检验</w:t>
      </w:r>
      <w:r/>
    </w:p>
    <w:p>
      <w:pPr>
        <w:ind w:firstLine="36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（1）检查项目</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路面标线检查项目</w:t>
      </w:r>
      <w:r/>
    </w:p>
    <w:tbl>
      <w:tblPr>
        <w:tblStyle w:val="895"/>
        <w:tblW w:w="9244" w:type="dxa"/>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976"/>
        <w:gridCol w:w="1632"/>
        <w:gridCol w:w="2391"/>
        <w:gridCol w:w="2689"/>
        <w:gridCol w:w="739"/>
      </w:tblGrid>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项次</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检查项目</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规定值或允许偏差</w:t>
            </w:r>
            <w:r/>
          </w:p>
        </w:tc>
        <w:tc>
          <w:tcPr>
            <w:tcW w:w="268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检查方法和频率</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权值</w:t>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线段</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长度</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2689" w:type="dxa"/>
            <w:vAlign w:val="center"/>
            <w:vMerge w:val="restart"/>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1000-2000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宽度</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400-450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+15,0</w:t>
            </w:r>
            <w:r/>
          </w:p>
        </w:tc>
        <w:tc>
          <w:tcPr>
            <w:tcW w:w="2689" w:type="dxa"/>
            <w:vAlign w:val="center"/>
            <w:vMerge w:val="restart"/>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150-200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厚度</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常温型（0.12-0.2）</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-0.03,+0.10</w:t>
            </w:r>
            <w:r/>
          </w:p>
        </w:tc>
        <w:tc>
          <w:tcPr>
            <w:tcW w:w="2689" w:type="dxa"/>
            <w:vAlign w:val="center"/>
            <w:vMerge w:val="restart"/>
            <w:textDirection w:val="lrTb"/>
            <w:noWrap w:val="false"/>
          </w:tcPr>
          <w:p>
            <w:pPr>
              <w:pStyle w:val="110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无论采用何钟形式级配沥青砼，标线厚度从路面顶面起计</w:t>
            </w:r>
            <w:r/>
          </w:p>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涂膜厚度计：干膜用水平尺、塞尺或用卡尺，抽栓10%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加热型（0.20-0.4）</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-0.05,+0.15</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热熔型（1.0-4.5）</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图纸规定值</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标线横线偏位（mm）</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268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w:t>
            </w:r>
            <w:r/>
          </w:p>
        </w:tc>
        <w:tc>
          <w:tcPr>
            <w:tcW w:w="976"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纵向</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间距</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（mm）</w:t>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9000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±45</w:t>
            </w:r>
            <w:r/>
          </w:p>
        </w:tc>
        <w:tc>
          <w:tcPr>
            <w:tcW w:w="2689" w:type="dxa"/>
            <w:vAlign w:val="center"/>
            <w:vMerge w:val="restart"/>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钢卷尺：抽检10%</w:t>
            </w:r>
            <w:r/>
          </w:p>
        </w:tc>
        <w:tc>
          <w:tcPr>
            <w:tcW w:w="739" w:type="dxa"/>
            <w:vAlign w:val="center"/>
            <w:vMerge w:val="restart"/>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±20</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cantSplit/>
        </w:trPr>
        <w:tc>
          <w:tcPr>
            <w:tcW w:w="817"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976"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1632"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3000</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±15</w:t>
            </w:r>
            <w:r/>
          </w:p>
        </w:tc>
        <w:tc>
          <w:tcPr>
            <w:tcW w:w="2689" w:type="dxa"/>
            <w:vAlign w:val="center"/>
            <w:vMerge w:val="continue"/>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c>
          <w:tcPr>
            <w:tcW w:w="739" w:type="dxa"/>
            <w:vAlign w:val="center"/>
            <w:vMerge w:val="continue"/>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tc>
      </w:tr>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标线剥落面积</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检查总面积的0-43%</w:t>
            </w:r>
            <w:r/>
          </w:p>
        </w:tc>
        <w:tc>
          <w:tcPr>
            <w:tcW w:w="268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4倍放大镜：目测检查</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p>
        </w:tc>
      </w:tr>
      <w:tr>
        <w:trPr/>
        <w:tc>
          <w:tcPr>
            <w:tcW w:w="817"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w:t>
            </w:r>
            <w:r/>
          </w:p>
        </w:tc>
        <w:tc>
          <w:tcPr>
            <w:gridSpan w:val="2"/>
            <w:tcW w:w="2608"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反光标线逆反射系数</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（cd·1x-1·m-2）</w:t>
            </w:r>
            <w:r/>
          </w:p>
        </w:tc>
        <w:tc>
          <w:tcPr>
            <w:tcW w:w="2391"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白色标线≥150</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黄色标线≥100</w:t>
            </w:r>
            <w:r/>
          </w:p>
        </w:tc>
        <w:tc>
          <w:tcPr>
            <w:tcW w:w="2689"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反光标线逆反射系数测量仪：抽检10%</w:t>
            </w:r>
            <w:r/>
          </w:p>
        </w:tc>
        <w:tc>
          <w:tcPr>
            <w:tcW w:w="739"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w:t>
            </w:r>
            <w:r/>
          </w:p>
        </w:tc>
      </w:tr>
    </w:tbl>
    <w:p>
      <w:pPr>
        <w:ind w:firstLine="465"/>
        <w:spacing w:line="400" w:lineRule="exact"/>
        <w:rPr>
          <w:rFonts w:hint="eastAsia" w:ascii="仿宋" w:hAnsi="仿宋" w:eastAsia="仿宋" w:cs="仿宋"/>
          <w:color w:val="auto"/>
          <w:sz w:val="24"/>
          <w:highlight w:val="none"/>
          <w:lang w:val="zh-CN"/>
        </w:rPr>
      </w:pPr>
      <w:r>
        <w:rPr>
          <w:rFonts w:ascii="仿宋" w:hAnsi="仿宋" w:eastAsia="仿宋" w:cs="仿宋"/>
          <w:color w:val="auto"/>
          <w:sz w:val="24"/>
          <w:highlight w:val="none"/>
          <w:lang w:val="zh-CN"/>
        </w:rPr>
        <w:t xml:space="preserve">采用水性涂料</w:t>
      </w:r>
      <w:r>
        <w:rPr>
          <w:rFonts w:ascii="仿宋" w:hAnsi="仿宋" w:eastAsia="仿宋" w:cs="仿宋"/>
          <w:color w:val="auto"/>
          <w:sz w:val="24"/>
          <w:highlight w:val="none"/>
        </w:rPr>
        <w:t xml:space="preserve">，</w:t>
      </w:r>
      <w:r>
        <w:rPr>
          <w:rFonts w:ascii="仿宋" w:hAnsi="仿宋" w:eastAsia="仿宋" w:cs="仿宋"/>
          <w:color w:val="auto"/>
          <w:sz w:val="24"/>
          <w:highlight w:val="none"/>
          <w:lang w:val="zh-CN"/>
        </w:rPr>
        <w:t xml:space="preserve">不易燃、环保安全型涂料，</w:t>
      </w:r>
      <w:r>
        <w:rPr>
          <w:rFonts w:hint="eastAsia" w:ascii="仿宋" w:hAnsi="仿宋" w:eastAsia="仿宋" w:cs="仿宋"/>
          <w:color w:val="auto"/>
          <w:sz w:val="24"/>
          <w:highlight w:val="none"/>
          <w:lang w:val="zh-CN"/>
        </w:rPr>
        <w:t xml:space="preserve">具有快干、耐候性、耐污性、强附着力、安全环保。</w:t>
      </w:r>
      <w:r>
        <w:rPr>
          <w:rFonts w:ascii="仿宋" w:hAnsi="仿宋" w:eastAsia="仿宋" w:cs="仿宋"/>
          <w:color w:val="auto"/>
          <w:sz w:val="24"/>
          <w:highlight w:val="none"/>
          <w:lang w:val="zh-CN"/>
        </w:rPr>
        <w:t xml:space="preserve">环保性能的</w:t>
      </w:r>
      <w:r>
        <w:rPr>
          <w:rFonts w:hint="eastAsia" w:ascii="仿宋" w:hAnsi="仿宋" w:eastAsia="仿宋" w:cs="仿宋"/>
          <w:color w:val="auto"/>
          <w:sz w:val="24"/>
          <w:highlight w:val="none"/>
          <w:lang w:val="zh-CN"/>
        </w:rPr>
        <w:t xml:space="preserve">VOC须低至100克/升以下，产品须具有十环标志认证，非危产品，非燃爆性质。反光性能配合玻璃珠使用须达到2个月以上，白色使用寿命内平均逆反射系数仍需达到80（mcd.Ix.m</w:t>
      </w:r>
      <w:r>
        <w:rPr>
          <w:rFonts w:hint="eastAsia" w:ascii="仿宋" w:hAnsi="仿宋" w:eastAsia="仿宋" w:cs="仿宋"/>
          <w:color w:val="auto"/>
          <w:sz w:val="24"/>
          <w:highlight w:val="none"/>
          <w:vertAlign w:val="superscript"/>
          <w:lang w:val="zh-CN"/>
        </w:rPr>
        <w:t xml:space="preserve">-2</w:t>
      </w:r>
      <w:r>
        <w:rPr>
          <w:rFonts w:hint="eastAsia" w:ascii="仿宋" w:hAnsi="仿宋" w:eastAsia="仿宋" w:cs="仿宋"/>
          <w:color w:val="auto"/>
          <w:sz w:val="24"/>
          <w:highlight w:val="none"/>
          <w:lang w:val="zh-CN"/>
        </w:rPr>
        <w:t xml:space="preserve">）以上。</w:t>
      </w:r>
      <w:r/>
    </w:p>
    <w:p>
      <w:pPr>
        <w:jc w:val="left"/>
        <w:spacing w:line="400" w:lineRule="exact"/>
        <w:rPr>
          <w:rFonts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二）水性涂料技术要求</w:t>
      </w:r>
      <w:r/>
    </w:p>
    <w:tbl>
      <w:tblPr>
        <w:tblStyle w:val="1150"/>
        <w:tblW w:w="91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2410"/>
        <w:gridCol w:w="2126"/>
        <w:gridCol w:w="3420"/>
      </w:tblGrid>
      <w:tr>
        <w:trPr>
          <w:jc w:val="center"/>
        </w:trPr>
        <w:tc>
          <w:tcPr>
            <w:tcW w:w="1242"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性能分类</w:t>
            </w:r>
            <w:r/>
          </w:p>
        </w:tc>
        <w:tc>
          <w:tcPr>
            <w:tcW w:w="241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性能项目</w:t>
            </w:r>
            <w:r/>
          </w:p>
        </w:tc>
        <w:tc>
          <w:tcPr>
            <w:tcW w:w="2126"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执行标准</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技术要求</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基本性能</w:t>
            </w:r>
            <w:r/>
          </w:p>
        </w:tc>
        <w:tc>
          <w:tcPr>
            <w:tcW w:w="2410"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容器中状态</w:t>
            </w:r>
            <w:r/>
          </w:p>
        </w:tc>
        <w:tc>
          <w:tcPr>
            <w:tcW w:w="2126" w:type="dxa"/>
            <w:vAlign w:val="center"/>
            <w:vMerge w:val="restart"/>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JT/</w:t>
            </w:r>
            <w:r>
              <w:rPr>
                <w:rFonts w:hint="eastAsia" w:ascii="仿宋" w:hAnsi="仿宋" w:eastAsia="仿宋" w:cs="仿宋"/>
                <w:color w:val="auto"/>
                <w:sz w:val="24"/>
                <w:highlight w:val="none"/>
                <w:lang w:val="en-US" w:eastAsia="zh-CN"/>
              </w:rPr>
              <w:t xml:space="preserve">T</w:t>
            </w:r>
            <w:r>
              <w:rPr>
                <w:rFonts w:hint="eastAsia" w:ascii="仿宋" w:hAnsi="仿宋" w:eastAsia="仿宋" w:cs="仿宋"/>
                <w:color w:val="auto"/>
                <w:sz w:val="24"/>
                <w:highlight w:val="none"/>
              </w:rPr>
              <w:t xml:space="preserve">280-2004</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无结块，结皮现象，易于搅拌</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粘度,KU</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密度,g/cm3</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≥1.4</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重量固体含量，%</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≥70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漆膜外观</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应无发皱，泛花，起泡，开裂，粘结等现象漆膜颜色和外观应与样板差异不大</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耐水性，耐碱性</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24h</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冻融稳定性</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3个周期</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快干性能</w:t>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不沾胜时间(min)</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≤15</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早期耐水性(min)</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≤120</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安全性能</w:t>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遮盖率，%</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白色:≥95</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黄色:≥80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亮度因数</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白色:≥0.75</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黄色:≥045</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耐磨性，mg</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附着力(划圈法)</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≤5级</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抗滑性能</w:t>
            </w:r>
            <w:r/>
          </w:p>
        </w:tc>
        <w:tc>
          <w:tcPr>
            <w:tcW w:w="2126" w:type="dxa"/>
            <w:vAlign w:val="center"/>
            <w:textDirection w:val="lrTb"/>
            <w:noWrap w:val="false"/>
          </w:tcPr>
          <w:p>
            <w:pPr>
              <w:jc w:val="center"/>
              <w:spacing w:line="400" w:lineRule="exact"/>
              <w:rPr>
                <w:rFonts w:hint="default"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GB/T16311</w:t>
            </w:r>
            <w:r>
              <w:rPr>
                <w:rFonts w:hint="eastAsia" w:ascii="仿宋" w:hAnsi="仿宋" w:eastAsia="仿宋" w:cs="仿宋"/>
                <w:color w:val="auto"/>
                <w:sz w:val="24"/>
                <w:highlight w:val="none"/>
                <w:lang w:val="en-US" w:eastAsia="zh-CN"/>
              </w:rPr>
              <w:t xml:space="preserve">-</w:t>
            </w:r>
            <w:r>
              <w:rPr>
                <w:rFonts w:hint="eastAsia" w:ascii="仿宋" w:hAnsi="仿宋" w:eastAsia="仿宋" w:cs="仿宋"/>
                <w:color w:val="auto"/>
                <w:sz w:val="24"/>
                <w:highlight w:val="none"/>
              </w:rPr>
              <w:t xml:space="preserve">20</w:t>
            </w:r>
            <w:r>
              <w:rPr>
                <w:rFonts w:hint="eastAsia" w:ascii="仿宋" w:hAnsi="仿宋" w:eastAsia="仿宋" w:cs="仿宋"/>
                <w:color w:val="auto"/>
                <w:sz w:val="24"/>
                <w:highlight w:val="none"/>
                <w:lang w:val="en-US" w:eastAsia="zh-CN"/>
              </w:rPr>
              <w:t xml:space="preserve">24</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抗滑摆值≥45BPN</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初始逆反射系数，mcd·Ix</w:t>
            </w:r>
            <w:r>
              <w:rPr>
                <w:rFonts w:hint="eastAsia" w:ascii="仿宋" w:hAnsi="仿宋" w:eastAsia="仿宋" w:cs="仿宋"/>
                <w:color w:val="auto"/>
                <w:sz w:val="24"/>
                <w:highlight w:val="none"/>
                <w:vertAlign w:val="superscript"/>
              </w:rPr>
              <w:t xml:space="preserve">-1</w:t>
            </w:r>
            <w:r>
              <w:rPr>
                <w:rFonts w:hint="eastAsia" w:ascii="仿宋" w:hAnsi="仿宋" w:eastAsia="仿宋" w:cs="仿宋"/>
                <w:color w:val="auto"/>
                <w:sz w:val="24"/>
                <w:highlight w:val="none"/>
              </w:rPr>
              <w:t xml:space="preserve">·m</w:t>
            </w:r>
            <w:r>
              <w:rPr>
                <w:rFonts w:hint="eastAsia" w:ascii="仿宋" w:hAnsi="仿宋" w:eastAsia="仿宋" w:cs="仿宋"/>
                <w:color w:val="auto"/>
                <w:sz w:val="24"/>
                <w:highlight w:val="none"/>
                <w:vertAlign w:val="superscript"/>
              </w:rPr>
              <w:t xml:space="preserve">-2</w:t>
            </w:r>
            <w:r/>
          </w:p>
        </w:tc>
        <w:tc>
          <w:tcPr>
            <w:tcW w:w="2126" w:type="dxa"/>
            <w:vAlign w:val="center"/>
            <w:vMerge w:val="restart"/>
            <w:textDirection w:val="lrTb"/>
            <w:noWrap w:val="false"/>
          </w:tcPr>
          <w:p>
            <w:pPr>
              <w:jc w:val="center"/>
              <w:spacing w:line="400" w:lineRule="exact"/>
              <w:rPr>
                <w:rFonts w:hint="default"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GB/T16311-20</w:t>
            </w:r>
            <w:r>
              <w:rPr>
                <w:rFonts w:hint="eastAsia" w:ascii="仿宋" w:hAnsi="仿宋" w:eastAsia="仿宋" w:cs="仿宋"/>
                <w:color w:val="auto"/>
                <w:sz w:val="24"/>
                <w:highlight w:val="none"/>
                <w:lang w:val="en-US" w:eastAsia="zh-CN"/>
              </w:rPr>
              <w:t xml:space="preserve">24</w:t>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白色:≥150</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黄色:≥100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使用期间逆反射系数，mcd·Ix</w:t>
            </w:r>
            <w:r>
              <w:rPr>
                <w:rFonts w:hint="eastAsia" w:ascii="仿宋" w:hAnsi="仿宋" w:eastAsia="仿宋" w:cs="仿宋"/>
                <w:color w:val="auto"/>
                <w:sz w:val="24"/>
                <w:highlight w:val="none"/>
                <w:vertAlign w:val="superscript"/>
              </w:rPr>
              <w:t xml:space="preserve">-1</w:t>
            </w:r>
            <w:r>
              <w:rPr>
                <w:rFonts w:hint="eastAsia" w:ascii="仿宋" w:hAnsi="仿宋" w:eastAsia="仿宋" w:cs="仿宋"/>
                <w:color w:val="auto"/>
                <w:sz w:val="24"/>
                <w:highlight w:val="none"/>
              </w:rPr>
              <w:t xml:space="preserve">·m</w:t>
            </w:r>
            <w:r>
              <w:rPr>
                <w:rFonts w:hint="eastAsia" w:ascii="仿宋" w:hAnsi="仿宋" w:eastAsia="仿宋" w:cs="仿宋"/>
                <w:color w:val="auto"/>
                <w:sz w:val="24"/>
                <w:highlight w:val="none"/>
                <w:vertAlign w:val="superscript"/>
              </w:rPr>
              <w:t xml:space="preserve">-2</w:t>
            </w:r>
            <w:r/>
          </w:p>
        </w:tc>
        <w:tc>
          <w:tcPr>
            <w:tcW w:w="2126" w:type="dxa"/>
            <w:vAlign w:val="center"/>
            <w:vMerge w:val="continue"/>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白色:≥80</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黄色:≥50</w:t>
            </w:r>
            <w:r/>
          </w:p>
        </w:tc>
      </w:tr>
      <w:tr>
        <w:trPr>
          <w:jc w:val="center"/>
        </w:trPr>
        <w:tc>
          <w:tcPr>
            <w:tcW w:w="1242" w:type="dxa"/>
            <w:vAlign w:val="center"/>
            <w:vMerge w:val="restart"/>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环保性能</w:t>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挥发性有机化合物VOC, g/L</w:t>
            </w:r>
            <w:r/>
          </w:p>
        </w:tc>
        <w:tc>
          <w:tcPr>
            <w:tcW w:w="2126"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HK USA</w:t>
            </w:r>
            <w:r/>
          </w:p>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H</w:t>
            </w:r>
            <w:r>
              <w:rPr>
                <w:rFonts w:hint="eastAsia" w:ascii="仿宋" w:hAnsi="仿宋" w:eastAsia="仿宋" w:cs="仿宋"/>
                <w:color w:val="auto"/>
                <w:sz w:val="24"/>
                <w:highlight w:val="none"/>
                <w:lang w:val="en-US" w:eastAsia="zh-CN"/>
              </w:rPr>
              <w:t xml:space="preserve">J</w:t>
            </w:r>
            <w:r>
              <w:rPr>
                <w:rFonts w:hint="eastAsia" w:ascii="仿宋" w:hAnsi="仿宋" w:eastAsia="仿宋" w:cs="仿宋"/>
                <w:color w:val="auto"/>
                <w:sz w:val="24"/>
                <w:highlight w:val="none"/>
              </w:rPr>
              <w:t xml:space="preserve">/T201-2005</w:t>
            </w:r>
            <w:r/>
          </w:p>
        </w:tc>
        <w:tc>
          <w:tcPr>
            <w:tcW w:w="3420" w:type="dxa"/>
            <w:vAlign w:val="center"/>
            <w:textDirection w:val="lrTb"/>
            <w:noWrap w:val="false"/>
          </w:tcPr>
          <w:p>
            <w:pPr>
              <w:jc w:val="center"/>
              <w:spacing w:line="400" w:lineRule="exact"/>
              <w:rPr>
                <w:rFonts w:hint="eastAsia" w:ascii="仿宋" w:hAnsi="仿宋" w:eastAsia="仿宋" w:cs="仿宋"/>
                <w:b/>
                <w:color w:val="auto"/>
                <w:sz w:val="24"/>
                <w:highlight w:val="none"/>
                <w:lang w:val="en-US" w:eastAsia="zh-CN"/>
              </w:rPr>
            </w:pPr>
            <w:r>
              <w:rPr>
                <w:rFonts w:hint="eastAsia" w:ascii="仿宋" w:hAnsi="仿宋" w:eastAsia="仿宋" w:cs="仿宋"/>
                <w:color w:val="auto"/>
                <w:sz w:val="24"/>
                <w:highlight w:val="none"/>
              </w:rPr>
              <w:t xml:space="preserve">≤150</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重金属含量</w:t>
            </w:r>
            <w:r/>
          </w:p>
        </w:tc>
        <w:tc>
          <w:tcPr>
            <w:tcW w:w="2126"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USA</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H</w:t>
            </w:r>
            <w:r>
              <w:rPr>
                <w:rFonts w:hint="eastAsia" w:ascii="仿宋" w:hAnsi="仿宋" w:eastAsia="仿宋" w:cs="仿宋"/>
                <w:color w:val="auto"/>
                <w:sz w:val="24"/>
                <w:highlight w:val="none"/>
                <w:lang w:val="en-US" w:eastAsia="zh-CN"/>
              </w:rPr>
              <w:t xml:space="preserve">J</w:t>
            </w:r>
            <w:r>
              <w:rPr>
                <w:rFonts w:hint="eastAsia" w:ascii="仿宋" w:hAnsi="仿宋" w:eastAsia="仿宋" w:cs="仿宋"/>
                <w:color w:val="auto"/>
                <w:sz w:val="24"/>
                <w:highlight w:val="none"/>
              </w:rPr>
              <w:t xml:space="preserve">2537-2014</w:t>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铅≤006%，</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铅s9mg/kg，</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镉≤75mg/kg,</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铬≤60mg/kg</w:t>
            </w:r>
            <w:r/>
          </w:p>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汞≤60mg/kg</w:t>
            </w:r>
            <w:r/>
          </w:p>
        </w:tc>
      </w:tr>
      <w:tr>
        <w:trPr>
          <w:jc w:val="center"/>
        </w:trPr>
        <w:tc>
          <w:tcPr>
            <w:tcW w:w="1242" w:type="dxa"/>
            <w:vAlign w:val="center"/>
            <w:vMerge w:val="continue"/>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r>
            <w:r/>
          </w:p>
        </w:tc>
        <w:tc>
          <w:tcPr>
            <w:tcW w:w="2410" w:type="dxa"/>
            <w:vAlign w:val="center"/>
            <w:textDirection w:val="lrTb"/>
            <w:noWrap w:val="false"/>
          </w:tcPr>
          <w:p>
            <w:pP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烷基酚聚氧乙烯醚(APEO)、邻苯二甲酸酯类增塑剂</w:t>
            </w:r>
            <w:r/>
          </w:p>
        </w:tc>
        <w:tc>
          <w:tcPr>
            <w:tcW w:w="2126" w:type="dxa"/>
            <w:vAlign w:val="center"/>
            <w:textDirection w:val="lrTb"/>
            <w:noWrap w:val="false"/>
          </w:tcPr>
          <w:p>
            <w:pPr>
              <w:jc w:val="center"/>
              <w:spacing w:line="40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H</w:t>
            </w:r>
            <w:r>
              <w:rPr>
                <w:rFonts w:hint="eastAsia" w:ascii="仿宋" w:hAnsi="仿宋" w:eastAsia="仿宋" w:cs="仿宋"/>
                <w:color w:val="auto"/>
                <w:sz w:val="24"/>
                <w:highlight w:val="none"/>
                <w:lang w:val="en-US" w:eastAsia="zh-CN"/>
              </w:rPr>
              <w:t xml:space="preserve">J</w:t>
            </w:r>
            <w:r>
              <w:rPr>
                <w:rFonts w:hint="eastAsia" w:ascii="仿宋" w:hAnsi="仿宋" w:eastAsia="仿宋" w:cs="仿宋"/>
                <w:color w:val="auto"/>
                <w:sz w:val="24"/>
                <w:highlight w:val="none"/>
              </w:rPr>
              <w:t xml:space="preserve">2537-2014</w:t>
            </w:r>
            <w:r/>
          </w:p>
        </w:tc>
        <w:tc>
          <w:tcPr>
            <w:tcW w:w="3420" w:type="dxa"/>
            <w:vAlign w:val="center"/>
            <w:textDirection w:val="lrTb"/>
            <w:noWrap w:val="false"/>
          </w:tcPr>
          <w:p>
            <w:pPr>
              <w:jc w:val="center"/>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无</w:t>
            </w:r>
            <w:r/>
          </w:p>
        </w:tc>
      </w:tr>
    </w:tbl>
    <w:p>
      <w:pPr>
        <w:ind w:firstLine="472"/>
        <w:spacing w:line="400" w:lineRule="exact"/>
        <w:tabs>
          <w:tab w:val="left" w:pos="753" w:leader="none"/>
        </w:tabs>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三）标志牌</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highlight w:val="none"/>
        </w:rPr>
        <w:t xml:space="preserve">标志牌反光膜采用3M工程级定向反光材料；</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2、具有耐腐蚀、反光好、寿命长等优点；</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3、夜间可视距离大于1KM；</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4、适用温度：-40℃～60℃；</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5、标志的形态、图案、尺寸、颜色、设置，适用等级应符合GB 5768.3-2017的有关规定。要求标志表面的反光膜的性能就符合GB/T 18833-2002的规定；GB/T 18833</w:t>
      </w:r>
      <w:r>
        <w:rPr>
          <w:rFonts w:hint="default" w:ascii="仿宋" w:hAnsi="仿宋" w:eastAsia="仿宋" w:cs="仿宋"/>
          <w:color w:val="auto"/>
          <w:sz w:val="24"/>
          <w:highlight w:val="none"/>
        </w:rPr>
        <w:t xml:space="preserve">-2012</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6、标志的标志面板应符合JT/T 279-2004的有关规定。</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a．版面字体采用电脑刻字技术，文字和图案不可拼接，标志版面颜色应符合GB5768.3-2017规定。指路标志板面内容由采购方确认后制作；</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b．标志牌版面指路和指示标志采用3mm厚的铝合金板；</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c．标志板滑动槽钢采用LF2-M型铝合金板制作；</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d．标志板与滑动槽钢采用铝合金铆钉连接，版面上的铆钉头应打磨平滑；</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e．标志板与标志杆采用抱箍连接，抱箍必须经过热镀锌处理；</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f．标志板的安装应符合GB5768.3-2017的要求；</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7、单柱式杆件壁厚不小于3mm，高度不小于4m，直径76mm</w:t>
      </w:r>
      <w:r/>
    </w:p>
    <w:p>
      <w:pPr>
        <w:ind w:firstLine="420"/>
        <w:spacing w:line="4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8、质保期三年。</w:t>
      </w:r>
      <w:r/>
    </w:p>
    <w:p>
      <w:pPr>
        <w:ind w:firstLine="482"/>
        <w:spacing w:line="400" w:lineRule="exact"/>
        <w:shd w:val="clear" w:color="auto" w:fill="ffffff"/>
        <w:rPr>
          <w:rFonts w:ascii="仿宋" w:hAnsi="仿宋" w:eastAsia="仿宋" w:cs="仿宋"/>
          <w:color w:val="auto"/>
          <w:sz w:val="24"/>
          <w:highlight w:val="none"/>
        </w:rPr>
      </w:pPr>
      <w:r>
        <w:rPr>
          <w:rFonts w:hint="eastAsia" w:ascii="仿宋" w:hAnsi="仿宋" w:eastAsia="仿宋" w:cs="仿宋"/>
          <w:b/>
          <w:color w:val="auto"/>
          <w:sz w:val="24"/>
          <w:highlight w:val="none"/>
          <w:lang w:val="zh-CN"/>
        </w:rPr>
        <w:t xml:space="preserve">四）清洗不规范交通标线采购的技术要求：</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rPr>
        <w:t xml:space="preserve">（一）</w:t>
      </w:r>
      <w:r>
        <w:rPr>
          <w:rFonts w:hint="eastAsia" w:ascii="仿宋" w:hAnsi="仿宋" w:eastAsia="仿宋" w:cs="仿宋"/>
          <w:color w:val="auto"/>
          <w:sz w:val="24"/>
          <w:highlight w:val="none"/>
          <w:lang w:val="zh-CN"/>
        </w:rPr>
        <w:t xml:space="preserve">标志标线——翻新、去除、清洗：</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清洗标志线（清洗斑马线，路面、马路标志线）、翻新标志线（翻新斑马线，路面、马路标志线）、标线（斑马线，路面、马路标志线）清洗机、热熔标线去除机、去除热熔标线，清洗道路交通标志标线，清洗交通标志标线，去除、清除路面沥青，清除混凝土涂层，清除去除环氧树脂涂层等。</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二）标线清洗机（斑马线清洗机，路面、马路标志线清洗机）在对原有标线无损坏的情况下，可进行快速翻新、清洗标线，标线翻新效果明显；局部需要去除的标线也采用标线翻新机完成，必须对路面的水泥混凝土没有损伤；标线翻新机须设置三种不同的喷头，扇形喷头可快速、大面积去除污渍，旋转喷头可以快速去除顽固污渍，如重油污、口香糖、以及其他附着物，水沙喷头可以进行标线的去除等用途。</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（三）配套机械设备有：</w:t>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"http://www.youboy.com/s10807213.html"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lang w:val="zh-CN"/>
        </w:rPr>
        <w:t xml:space="preserve">路面凿毛机、</w:t>
      </w:r>
      <w:r>
        <w:rPr>
          <w:rFonts w:hint="eastAsia" w:ascii="仿宋" w:hAnsi="仿宋" w:eastAsia="仿宋" w:cs="仿宋"/>
          <w:color w:val="auto"/>
          <w:sz w:val="24"/>
          <w:highlight w:val="none"/>
          <w:lang w:val="zh-CN"/>
        </w:rPr>
        <w:fldChar w:fldCharType="end"/>
      </w:r>
      <w:r>
        <w:rPr>
          <w:rFonts w:hint="eastAsia" w:ascii="仿宋" w:hAnsi="仿宋" w:eastAsia="仿宋" w:cs="仿宋"/>
          <w:color w:val="auto"/>
          <w:sz w:val="24"/>
          <w:highlight w:val="none"/>
        </w:rPr>
        <w:fldChar w:fldCharType="begin"/>
      </w:r>
      <w:r>
        <w:rPr>
          <w:rFonts w:hint="eastAsia" w:ascii="仿宋" w:hAnsi="仿宋" w:eastAsia="仿宋" w:cs="仿宋"/>
          <w:color w:val="auto"/>
          <w:sz w:val="24"/>
          <w:highlight w:val="none"/>
        </w:rPr>
        <w:instrText xml:space="preserve"> HYPERLINK "http://www.youboy.com/s10806996.html" </w:instrText>
      </w:r>
      <w:r>
        <w:rPr>
          <w:rFonts w:hint="eastAsia" w:ascii="仿宋" w:hAnsi="仿宋" w:eastAsia="仿宋" w:cs="仿宋"/>
          <w:color w:val="auto"/>
          <w:sz w:val="24"/>
          <w:highlight w:val="none"/>
        </w:rPr>
        <w:fldChar w:fldCharType="separate"/>
      </w:r>
      <w:r>
        <w:rPr>
          <w:rFonts w:hint="eastAsia" w:ascii="仿宋" w:hAnsi="仿宋" w:eastAsia="仿宋" w:cs="仿宋"/>
          <w:color w:val="auto"/>
          <w:sz w:val="24"/>
          <w:highlight w:val="none"/>
          <w:lang w:val="zh-CN"/>
        </w:rPr>
        <w:t xml:space="preserve">混凝土凿毛机 单头凿毛机。</w:t>
      </w:r>
      <w:r>
        <w:rPr>
          <w:rFonts w:hint="eastAsia" w:ascii="仿宋" w:hAnsi="仿宋" w:eastAsia="仿宋" w:cs="仿宋"/>
          <w:color w:val="auto"/>
          <w:sz w:val="24"/>
          <w:highlight w:val="none"/>
          <w:lang w:val="zh-CN"/>
        </w:rPr>
        <w:fldChar w:fldCharType="end"/>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（四）选用标志标线机械须考虑总体对路面的最小化的损伤，机械参数设定、功率设定均须在合适区间。</w:t>
      </w:r>
      <w:r/>
    </w:p>
    <w:p>
      <w:pPr>
        <w:ind w:firstLine="480"/>
        <w:spacing w:line="400" w:lineRule="exact"/>
        <w:shd w:val="clear" w:color="auto" w:fill="ffffff"/>
        <w:rPr>
          <w:rFonts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（五）路面施工</w:t>
      </w:r>
      <w:r>
        <w:rPr>
          <w:rFonts w:hint="eastAsia" w:ascii="仿宋" w:hAnsi="仿宋" w:eastAsia="仿宋" w:cs="仿宋"/>
          <w:color w:val="auto"/>
          <w:sz w:val="24"/>
          <w:highlight w:val="none"/>
          <w:lang w:val="en-US" w:eastAsia="zh-CN"/>
        </w:rPr>
        <w:t xml:space="preserve">残</w:t>
      </w:r>
      <w:r>
        <w:rPr>
          <w:rFonts w:hint="eastAsia" w:ascii="仿宋" w:hAnsi="仿宋" w:eastAsia="仿宋" w:cs="仿宋"/>
          <w:color w:val="auto"/>
          <w:sz w:val="24"/>
          <w:highlight w:val="none"/>
          <w:lang w:val="zh-CN"/>
        </w:rPr>
        <w:t xml:space="preserve">余物清理干净，恢复至道路通行状态。</w:t>
      </w:r>
      <w:r/>
    </w:p>
    <w:p>
      <w:pPr>
        <w:ind w:firstLine="482"/>
        <w:spacing w:line="400" w:lineRule="exact"/>
        <w:rPr>
          <w:rFonts w:hint="eastAsia" w:ascii="仿宋" w:hAnsi="仿宋" w:eastAsia="仿宋" w:cs="仿宋"/>
          <w:b/>
          <w:color w:val="auto"/>
          <w:sz w:val="24"/>
          <w:highlight w:val="none"/>
          <w:lang w:val="zh-CN"/>
        </w:rPr>
      </w:pPr>
      <w:r>
        <w:rPr>
          <w:rFonts w:hint="eastAsia" w:ascii="仿宋" w:hAnsi="仿宋" w:eastAsia="仿宋" w:cs="仿宋"/>
          <w:b/>
          <w:color w:val="auto"/>
          <w:sz w:val="24"/>
          <w:highlight w:val="none"/>
          <w:lang w:val="zh-CN"/>
        </w:rPr>
        <w:t xml:space="preserve">五）左转灯（Φ400mm）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方向指示信号灯（Φ400mm）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（1）执行标准：《道路交通信号灯》GB14887-2011；</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（2）单元灯体直径：Φ400mm；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（3）灯体外壳材料：压铸铝全密封；</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（4）PCB板三防喷涂；</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（5）结构设计：前开门设计，一体化灯芯结构方便日常维护；</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（6）额定电压：AC220V±20% ，50±2Hz；</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（7）工作温度：-40℃~+80℃；</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（8）多重密封，防尘防水等级：≥IP55；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（9）功率：≤8W，功率因素≥0.9</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（10）重量：≤12kg；</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提供由公安部交通安全产品质量监督检测中心出具符合GB 14887-2011《道路交通信号灯》检测报告</w:t>
      </w:r>
      <w:r/>
    </w:p>
    <w:p>
      <w:pPr>
        <w:ind w:firstLine="480"/>
        <w:spacing w:line="400" w:lineRule="exact"/>
        <w:rPr>
          <w:rFonts w:hint="eastAsia" w:ascii="仿宋" w:hAnsi="仿宋" w:eastAsia="仿宋" w:cs="仿宋"/>
          <w:b/>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提供由公安部交通安全产品质量监督检测中心出具的信号灯外壳防护等级符合IP55的检测报告。</w:t>
      </w:r>
      <w:r/>
    </w:p>
    <w:p>
      <w:pPr>
        <w:pStyle w:val="1235"/>
        <w:ind w:left="1" w:firstLine="480"/>
        <w:spacing w:line="4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zh-CN"/>
        </w:rPr>
        <w:t xml:space="preserve">六）满屏灯Φ400mm）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（1）执行标准：《道路交通信号灯》GB14887-2011；</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（2）单元灯体直径：Φ400mm；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（3）灯体外壳材料：压铸铝全密封；</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（4）PCB板三防喷涂；</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（5）结构设计：前开门设计，一体化灯芯结构方便日常维护；</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（6）额定电压：AC220V±20% ，50±2Hz；</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（7）工作温度：-40℃~+80℃；</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（8）多重密封，防尘防水等级：≥IP55；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（9）功率：≤12W，功率因素≥0.9；</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（10）重量：≤12kg；</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提供由公安部交通安全产品质量监督检测中心出具符合GB 14887-2011《道路交通信号灯》检测报告</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提供由公安部交通安全产品质量监督检测中心出具的信号灯外壳防护等级符合IP55的检测报告。</w:t>
      </w:r>
      <w:r/>
    </w:p>
    <w:p>
      <w:pPr>
        <w:numPr>
          <w:ilvl w:val="0"/>
          <w:numId w:val="0"/>
        </w:numPr>
        <w:ind w:firstLine="482"/>
        <w:spacing w:line="400" w:lineRule="exact"/>
        <w:rPr>
          <w:rFonts w:hint="eastAsia" w:ascii="仿宋" w:hAnsi="仿宋" w:eastAsia="仿宋" w:cs="仿宋"/>
          <w:b/>
          <w:color w:val="auto"/>
          <w:sz w:val="24"/>
          <w:highlight w:val="none"/>
          <w:lang w:val="zh-CN"/>
        </w:rPr>
      </w:pPr>
      <w:r>
        <w:rPr>
          <w:rFonts w:hint="eastAsia" w:ascii="仿宋" w:hAnsi="仿宋" w:eastAsia="仿宋" w:cs="仿宋"/>
          <w:b/>
          <w:color w:val="auto"/>
          <w:sz w:val="24"/>
          <w:szCs w:val="24"/>
          <w:highlight w:val="none"/>
          <w:lang w:val="zh-CN" w:eastAsia="zh-CN" w:bidi="ar-SA"/>
        </w:rPr>
        <w:t xml:space="preserve">七）</w:t>
      </w:r>
      <w:r>
        <w:rPr>
          <w:rFonts w:hint="eastAsia" w:ascii="仿宋" w:hAnsi="仿宋" w:eastAsia="仿宋" w:cs="仿宋"/>
          <w:b/>
          <w:color w:val="auto"/>
          <w:sz w:val="24"/>
          <w:highlight w:val="none"/>
          <w:lang w:val="en-US" w:eastAsia="zh-CN"/>
        </w:rPr>
        <w:t xml:space="preserve">人行</w:t>
      </w:r>
      <w:r>
        <w:rPr>
          <w:rFonts w:hint="eastAsia" w:ascii="仿宋" w:hAnsi="仿宋" w:eastAsia="仿宋" w:cs="仿宋"/>
          <w:b/>
          <w:color w:val="auto"/>
          <w:sz w:val="24"/>
          <w:highlight w:val="none"/>
          <w:lang w:val="zh-CN"/>
        </w:rPr>
        <w:t xml:space="preserve">灯Φ</w:t>
      </w:r>
      <w:r>
        <w:rPr>
          <w:rFonts w:hint="eastAsia" w:ascii="仿宋" w:hAnsi="仿宋" w:eastAsia="仿宋" w:cs="仿宋"/>
          <w:b/>
          <w:color w:val="auto"/>
          <w:sz w:val="24"/>
          <w:highlight w:val="none"/>
          <w:lang w:val="en-US" w:eastAsia="zh-CN"/>
        </w:rPr>
        <w:t xml:space="preserve">3</w:t>
      </w:r>
      <w:r>
        <w:rPr>
          <w:rFonts w:hint="eastAsia" w:ascii="仿宋" w:hAnsi="仿宋" w:eastAsia="仿宋" w:cs="仿宋"/>
          <w:b/>
          <w:color w:val="auto"/>
          <w:sz w:val="24"/>
          <w:highlight w:val="none"/>
          <w:lang w:val="zh-CN"/>
        </w:rPr>
        <w:t xml:space="preserve">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（1）人行横道信号灯采用静态红、绿人形图案灯，不带倒计时；</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（2）执行标准：《道路交通信号灯》GB14887-2011；</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（3）LED芯片采用优质国产灯芯，专业的金线封装；</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（4）单元灯体直径：Φ300mm；</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（5）灯体外壳材料：压铸铝全密封；</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（6）PCB板三防喷涂；</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（7）结构设计：前开门设计，一体化灯芯结构方便日常维护；</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（8）额定电压：AC220V±20% ，50±2Hz；</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（9）工作温度：-40℃~+80℃；</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（10）多重密封，防尘防水等级：≥IP55；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（11）功率：≤12W，功率因素≥0.85；</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提供由公安部交通安全产品质量监督检测中心出具符合GB 14887-2011《道路交通信号灯》检测报告</w:t>
      </w:r>
      <w:r/>
    </w:p>
    <w:p>
      <w:pPr>
        <w:ind w:firstLine="480"/>
        <w:spacing w:line="400" w:lineRule="exact"/>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 xml:space="preserve">提供由公安部交通安全产品质量监督检测中心出具的信号灯外壳防护等级符合IP55的检测报告。</w:t>
      </w:r>
      <w:r/>
    </w:p>
    <w:p>
      <w:pPr>
        <w:ind w:firstLine="480"/>
        <w:spacing w:line="40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szCs w:val="22"/>
          <w:lang w:val="en-US" w:eastAsia="zh-CN"/>
        </w:rPr>
        <w:t xml:space="preserve">八）</w:t>
      </w:r>
      <w:r>
        <w:rPr>
          <w:rFonts w:hint="eastAsia" w:ascii="仿宋" w:hAnsi="仿宋" w:eastAsia="仿宋" w:cs="仿宋"/>
          <w:b/>
          <w:color w:val="auto"/>
          <w:sz w:val="24"/>
          <w:highlight w:val="none"/>
          <w:lang w:val="zh-CN" w:eastAsia="zh-CN"/>
        </w:rPr>
        <w:t xml:space="preserve">智能信号机</w:t>
      </w:r>
      <w:r>
        <w:rPr>
          <w:rFonts w:hint="eastAsia" w:ascii="仿宋" w:hAnsi="仿宋" w:eastAsia="仿宋" w:cs="仿宋"/>
          <w:b/>
          <w:color w:val="auto"/>
          <w:sz w:val="24"/>
          <w:highlight w:val="none"/>
          <w:lang w:val="en-US" w:eastAsia="zh-CN"/>
        </w:rPr>
        <w:t xml:space="preserve">-配件</w:t>
      </w:r>
      <w:r/>
    </w:p>
    <w:p>
      <w:pPr>
        <w:rPr>
          <w:rFonts w:hint="eastAsia"/>
          <w:color w:val="auto"/>
          <w:highlight w:val="none"/>
          <w:lang w:val="en-US" w:eastAsia="zh-CN"/>
        </w:rPr>
      </w:pPr>
      <w:r>
        <w:rPr>
          <w:rFonts w:hint="eastAsia"/>
          <w:color w:val="auto"/>
          <w:highlight w:val="none"/>
          <w:lang w:val="en-US" w:eastAsia="zh-CN"/>
        </w:rPr>
      </w:r>
      <w:r/>
    </w:p>
    <w:p>
      <w:pPr>
        <w:ind w:firstLine="482"/>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en-US" w:eastAsia="zh-CN" w:bidi="ar-SA"/>
        </w:rPr>
        <w:t xml:space="preserve">8.1</w:t>
      </w:r>
      <w:r>
        <w:rPr>
          <w:rFonts w:hint="eastAsia" w:ascii="仿宋" w:hAnsi="仿宋" w:eastAsia="仿宋" w:cs="仿宋"/>
          <w:b/>
          <w:bCs/>
          <w:color w:val="auto"/>
          <w:sz w:val="24"/>
          <w:szCs w:val="24"/>
          <w:highlight w:val="none"/>
          <w:lang w:val="zh-CN" w:eastAsia="zh-CN" w:bidi="ar-SA"/>
        </w:rPr>
        <w:t xml:space="preserve">驱动模块</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-5715</wp:posOffset>
                </wp:positionH>
                <wp:positionV relativeFrom="paragraph">
                  <wp:posOffset>94615</wp:posOffset>
                </wp:positionV>
                <wp:extent cx="518795" cy="3666490"/>
                <wp:effectExtent l="0" t="0" r="14604" b="10160"/>
                <wp:wrapSquare wrapText="bothSides"/>
                <wp:docPr id="8" name="图片 15" descr="8ea479ccf4d7d154b21a7d25d3d801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5" descr="8ea479ccf4d7d154b21a7d25d3d801c"/>
                        <pic:cNvPicPr>
                          <a:picLocks noChangeAspect="1"/>
                        </pic:cNvPicPr>
                        <pic:nvPr/>
                      </pic:nvPicPr>
                      <pic:blipFill>
                        <a:blip r:embed="rId21">
                          <a:grayscl/>
                          <a:lum bright="12000"/>
                        </a:blip>
                        <a:srcRect l="36218" t="2821" r="47601" b="11638"/>
                        <a:stretch/>
                      </pic:blipFill>
                      <pic:spPr bwMode="auto">
                        <a:xfrm>
                          <a:off x="0" y="0"/>
                          <a:ext cx="518795" cy="3666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1312;o:allowoverlap:true;o:allowincell:true;mso-position-horizontal-relative:text;margin-left:-0.4pt;mso-position-horizontal:absolute;mso-position-vertical-relative:text;margin-top:7.4pt;mso-position-vertical:absolute;width:40.9pt;height:288.7pt;mso-wrap-distance-left:9.0pt;mso-wrap-distance-top:0.0pt;mso-wrap-distance-right:9.0pt;mso-wrap-distance-bottom:0.0pt;" stroked="f">
                <v:path textboxrect="0,0,0,0"/>
                <w10:wrap type="square"/>
                <v:imagedata r:id="rId21" o:title=""/>
              </v:shape>
            </w:pict>
          </mc:Fallback>
        </mc:AlternateConten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驱动模块是智能型控制模块，接受来自主控模块的信号灯驱动控制信息，处理信号灯状态检测信号。</w:t>
      </w:r>
      <w:r/>
    </w:p>
    <w:p>
      <w:pPr>
        <w:pStyle w:val="897"/>
        <w:ind w:firstLine="42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每块灯驱动板上有8路驱动电路，并具有灯状态检测反馈电路。具有过零触发功能，避免对可控硅的高压冲击，减少高频干扰辐射。可控硅功率余量大，有效抵抗外电路大电流和短路冲击。输出端设有防雷击瞬态抑制管、压敏电阻。</w:t>
      </w:r>
      <w:r/>
    </w:p>
    <w:p>
      <w:pPr>
        <w:pStyle w:val="897"/>
        <w:ind w:firstLine="42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220VAC高电压输出采用后面板出线，采用进口功率接插件，220VAC电源也由该插座输入，使得拔下插座后，模块不带高电压，保证维护安全。</w:t>
      </w:r>
      <w:r/>
    </w:p>
    <w:p>
      <w:pPr>
        <w:pStyle w:val="897"/>
        <w:ind w:firstLine="42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8路驱动的缺省配置为2组机动车灯（每组为红、黄、绿），1组行人灯（每组为红、绿），有特殊需要时，可通过上位机软件单独配置每个灯驱动的属性，</w:t>
      </w:r>
      <w:r>
        <w:rPr>
          <w:rFonts w:hint="eastAsia" w:ascii="仿宋" w:hAnsi="仿宋" w:eastAsia="仿宋" w:cs="仿宋"/>
          <w:b w:val="0"/>
          <w:bCs w:val="0"/>
          <w:color w:val="auto"/>
          <w:sz w:val="24"/>
          <w:szCs w:val="24"/>
          <w:highlight w:val="none"/>
          <w:lang w:val="en-US" w:eastAsia="zh-CN" w:bidi="ar-SA"/>
        </w:rPr>
        <w:t xml:space="preserve">有</w:t>
      </w:r>
      <w:r>
        <w:rPr>
          <w:rFonts w:hint="eastAsia" w:ascii="仿宋" w:hAnsi="仿宋" w:eastAsia="仿宋" w:cs="仿宋"/>
          <w:b w:val="0"/>
          <w:bCs w:val="0"/>
          <w:color w:val="auto"/>
          <w:sz w:val="24"/>
          <w:szCs w:val="24"/>
          <w:highlight w:val="none"/>
          <w:lang w:val="zh-CN" w:eastAsia="zh-CN" w:bidi="ar-SA"/>
        </w:rPr>
        <w:t xml:space="preserve">极大的灵活性。</w:t>
      </w:r>
      <w:r/>
    </w:p>
    <w:p>
      <w:pP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指示灯说明：（从上往下数）</w:t>
      </w:r>
      <w:r/>
    </w:p>
    <w:p>
      <w:pPr>
        <w:ind w:left="420"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第1个灯：向主控板发送数据指示；亮：有数据发送；灭：无数据发送；</w:t>
      </w:r>
      <w:r/>
    </w:p>
    <w:p>
      <w:pPr>
        <w:ind w:left="420"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第2个灯：接收主控板数据指示；亮：有数据接收；灭：无数据接收；</w:t>
      </w:r>
      <w:r/>
    </w:p>
    <w:p>
      <w:pPr>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第3-10个灯：对应于路口相应信号灯的驱动。亮：相应的信号灯有电压输出；灭：无电压输出。</w:t>
      </w:r>
      <w:r/>
    </w:p>
    <w:p>
      <w:pPr>
        <w:rPr>
          <w:rFonts w:hint="eastAsia" w:ascii="宋体" w:hAnsi="宋体" w:eastAsia="宋体" w:cs="Arial"/>
          <w:color w:val="auto"/>
          <w:highlight w:val="none"/>
        </w:rPr>
      </w:pPr>
      <w:r>
        <w:rPr>
          <w:rFonts w:hint="eastAsia" w:ascii="宋体" w:hAnsi="宋体" w:eastAsia="宋体" w:cs="Arial"/>
          <w:color w:val="auto"/>
          <w:highlight w:val="none"/>
        </w:rPr>
      </w:r>
      <w:r/>
    </w:p>
    <w:p>
      <w:pPr>
        <w:rPr>
          <w:rFonts w:hint="eastAsia" w:ascii="宋体" w:hAnsi="宋体" w:eastAsia="宋体" w:cs="宋体"/>
          <w:color w:val="auto"/>
          <w:highlight w:val="yellow"/>
        </w:rPr>
      </w:pPr>
      <w:r>
        <w:rPr>
          <w:rFonts w:hint="eastAsia" w:ascii="宋体" w:hAnsi="宋体" w:eastAsia="宋体" w:cs="宋体"/>
          <w:color w:val="auto"/>
          <w:highlight w:val="yellow"/>
        </w:rPr>
      </w:r>
      <w:r/>
    </w:p>
    <w:p>
      <w:pPr>
        <w:rPr>
          <w:rFonts w:hint="eastAsia" w:ascii="宋体" w:hAnsi="宋体" w:eastAsia="宋体" w:cs="宋体"/>
          <w:color w:val="auto"/>
          <w:highlight w:val="yellow"/>
        </w:rPr>
      </w:pPr>
      <w:r>
        <w:rPr>
          <w:rFonts w:hint="eastAsia" w:ascii="宋体" w:hAnsi="宋体" w:eastAsia="宋体" w:cs="宋体"/>
          <w:color w:val="auto"/>
          <w:highlight w:val="yellow"/>
        </w:rPr>
      </w:r>
      <w:r/>
    </w:p>
    <w:p>
      <w:pPr>
        <w:ind w:firstLine="482"/>
        <w:keepLines w:val="0"/>
        <w:keepNext w:val="0"/>
        <w:pageBreakBefore w:val="0"/>
        <w:widowControl w:val="off"/>
        <w:rPr>
          <w:rFonts w:hint="eastAsia" w:ascii="仿宋" w:hAnsi="仿宋" w:eastAsia="仿宋" w:cs="仿宋"/>
          <w:b/>
          <w:bCs/>
          <w:color w:val="auto"/>
          <w:sz w:val="24"/>
          <w:szCs w:val="24"/>
          <w:highlight w:val="none"/>
          <w:lang w:val="en-US" w:eastAsia="zh-CN" w:bidi="ar-SA"/>
        </w:rPr>
      </w:pPr>
      <w:r/>
      <w:bookmarkStart w:id="293" w:name="_Toc24142"/>
      <w:r/>
      <w:r/>
    </w:p>
    <w:p>
      <w:p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r>
      <w:r/>
    </w:p>
    <w:p>
      <w:pP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br w:type="page" w:clear="all"/>
      </w:r>
      <w:r/>
    </w:p>
    <w:p>
      <w:p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8.2 板卡式黄闪器</w:t>
      </w:r>
      <w:r/>
    </w:p>
    <w:p>
      <w:pPr>
        <w:rPr>
          <w:rFonts w:hint="default"/>
          <w:color w:val="auto"/>
          <w:highlight w:val="none"/>
          <w:lang w:val="en-US" w:eastAsia="zh-CN"/>
        </w:rPr>
      </w:pPr>
      <w:r>
        <w:rPr>
          <w:rFonts w:hint="default"/>
          <w:color w:val="auto"/>
          <w:highlight w:val="none"/>
          <w:lang w:val="en-US" w:eastAsia="zh-CN"/>
        </w:rPr>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26670</wp:posOffset>
                </wp:positionH>
                <wp:positionV relativeFrom="margin">
                  <wp:posOffset>2210435</wp:posOffset>
                </wp:positionV>
                <wp:extent cx="598805" cy="3204210"/>
                <wp:effectExtent l="0" t="0" r="10795" b="15240"/>
                <wp:wrapSquare wrapText="bothSides"/>
                <wp:docPr id="9" name="图片 16" descr="检测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6" descr="检测板"/>
                        <pic:cNvPicPr>
                          <a:picLocks noChangeAspect="1"/>
                        </pic:cNvPicPr>
                        <pic:nvPr/>
                      </pic:nvPicPr>
                      <pic:blipFill>
                        <a:blip r:embed="rId22">
                          <a:grayscl/>
                        </a:blip>
                        <a:srcRect l="7283" t="2444" r="12162" b="7498"/>
                        <a:stretch/>
                      </pic:blipFill>
                      <pic:spPr bwMode="auto">
                        <a:xfrm>
                          <a:off x="0" y="0"/>
                          <a:ext cx="598805" cy="32042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2336;o:allowoverlap:true;o:allowincell:true;mso-position-horizontal-relative:margin;margin-left:2.1pt;mso-position-horizontal:absolute;mso-position-vertical-relative:margin;margin-top:174.0pt;mso-position-vertical:absolute;width:47.1pt;height:252.3pt;mso-wrap-distance-left:9.0pt;mso-wrap-distance-top:0.0pt;mso-wrap-distance-right:9.0pt;mso-wrap-distance-bottom:0.0pt;" stroked="f">
                <v:path textboxrect="0,0,0,0"/>
                <w10:wrap type="square"/>
                <v:imagedata r:id="rId22" o:title=""/>
              </v:shape>
            </w:pict>
          </mc:Fallback>
        </mc:AlternateContent>
      </w:r>
      <w:r>
        <w:rPr>
          <w:rFonts w:hint="eastAsia" w:ascii="仿宋" w:hAnsi="仿宋" w:eastAsia="仿宋" w:cs="仿宋"/>
          <w:b w:val="0"/>
          <w:bCs w:val="0"/>
          <w:color w:val="auto"/>
          <w:sz w:val="24"/>
          <w:szCs w:val="24"/>
          <w:highlight w:val="none"/>
          <w:lang w:val="en-US" w:eastAsia="zh-CN" w:bidi="ar-SA"/>
        </w:rPr>
        <w:t xml:space="preserve">           </w:t>
      </w:r>
      <w:r>
        <w:rPr>
          <w:rFonts w:hint="eastAsia" w:ascii="仿宋" w:hAnsi="仿宋" w:eastAsia="仿宋" w:cs="仿宋"/>
          <w:b w:val="0"/>
          <w:bCs w:val="0"/>
          <w:color w:val="auto"/>
          <w:sz w:val="24"/>
          <w:szCs w:val="24"/>
          <w:highlight w:val="none"/>
          <w:lang w:val="zh-CN" w:eastAsia="zh-CN" w:bidi="ar-SA"/>
        </w:rPr>
        <mc:AlternateContent>
          <mc:Choice Requires="wpg">
            <w:drawing>
              <wp:inline xmlns:wp="http://schemas.openxmlformats.org/drawingml/2006/wordprocessingDrawing" distT="0" distB="0" distL="0" distR="0">
                <wp:extent cx="3051175" cy="1938020"/>
                <wp:effectExtent l="0" t="0" r="15875" b="5080"/>
                <wp:docPr id="10" name="图片 1" descr="21-v-z黄闪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 descr="21-v-z黄闪03"/>
                        <pic:cNvPicPr>
                          <a:picLocks noChangeAspect="1"/>
                        </pic:cNvPicPr>
                        <pic:nvPr/>
                      </pic:nvPicPr>
                      <pic:blipFill>
                        <a:blip r:embed="rId23"/>
                        <a:srcRect l="0" t="11832" r="0" b="6341"/>
                        <a:stretch/>
                      </pic:blipFill>
                      <pic:spPr bwMode="auto">
                        <a:xfrm rot="10800000">
                          <a:off x="0" y="0"/>
                          <a:ext cx="3051175" cy="19380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240.2pt;height:152.6pt;mso-wrap-distance-left:0.0pt;mso-wrap-distance-top:0.0pt;mso-wrap-distance-right:0.0pt;mso-wrap-distance-bottom:0.0pt;rotation:180;" stroked="f">
                <v:path textboxrect="0,0,0,0"/>
                <v:imagedata r:id="rId23" o:title=""/>
              </v:shape>
            </w:pict>
          </mc:Fallback>
        </mc:AlternateConten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黄闪器切换器是硬件黄闪控制器，可以在交通信号机处于故障或则维修时发挥作用，这样路口就不会陷入交通瘫痪状态。独立硬件黄闪器里面没有任何程序，由纯硬件搭建完成，运行更稳定可靠，还作为一个单独部件附在信号机中独立运行，不受信号机的影响。</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各部分介绍如下：</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5V、12V和GND接地线：给其他设备供电；</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控制GND接地线：连接主控/检测驱动条的标号1和2，受主控/检测板控制（即当前者状态正常时，可通过控制线使独立硬件黄闪器“失效”；当前者异常时，可通过控制线使独立黄闪器“起作用”）；</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灯驱动：连接左直右驱动条，负责切断主控单元输出；</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黄闪输出：输出控制黄灯的信号；</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ind w:firstLine="442"/>
        <w:keepLines w:val="0"/>
        <w:keepNext w:val="0"/>
        <w:pageBreakBefore w:val="0"/>
        <w:widowControl w:val="off"/>
        <w:rPr>
          <w:rFonts w:hint="eastAsia"/>
          <w:b/>
          <w:bCs/>
          <w:color w:val="auto"/>
          <w:sz w:val="22"/>
          <w:szCs w:val="24"/>
          <w:highlight w:val="none"/>
          <w:lang w:val="en-US" w:eastAsia="zh-CN"/>
        </w:rPr>
      </w:pPr>
      <w:r/>
      <w:bookmarkStart w:id="294" w:name="_Toc12690"/>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ind w:firstLine="442"/>
        <w:keepLines w:val="0"/>
        <w:keepNext w:val="0"/>
        <w:pageBreakBefore w:val="0"/>
        <w:widowControl w:val="off"/>
        <w:rPr>
          <w:rFonts w:hint="eastAsia"/>
          <w:b/>
          <w:bCs/>
          <w:color w:val="auto"/>
          <w:sz w:val="22"/>
          <w:szCs w:val="24"/>
          <w:highlight w:val="none"/>
          <w:lang w:val="en-US" w:eastAsia="zh-CN"/>
        </w:rPr>
      </w:pPr>
      <w:r>
        <w:rPr>
          <w:rFonts w:hint="eastAsia"/>
          <w:b/>
          <w:bCs/>
          <w:color w:val="auto"/>
          <w:sz w:val="22"/>
          <w:szCs w:val="24"/>
          <w:highlight w:val="none"/>
          <w:lang w:val="en-US" w:eastAsia="zh-CN"/>
        </w:rPr>
      </w:r>
      <w:r/>
    </w:p>
    <w:p>
      <w:pPr>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br w:type="page" w:clear="all"/>
      </w:r>
      <w:r/>
    </w:p>
    <w:p>
      <w:pPr>
        <w:ind w:firstLine="482"/>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8.3检测器模块</w:t>
      </w:r>
      <w:bookmarkEnd w:id="294"/>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运行：亮：正常运行；</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托管：闪烁，灯色就绪可进入托管状态；灭：灯色未就绪；常亮:进入托管状态</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CAN：与各方向检测器的通讯指示；亮: 与车检器联机；灭: 与车检器脱机；</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北东南西：分为4组指示，左边流量检测输入，右边通讯倒计时输出；</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NET：RJ45以太网接入；</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COM：RS232串口，用于参数配置、固件升级；有配套的检测板上位机软件。</w: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3752215" cy="2197735"/>
                <wp:effectExtent l="0" t="0" r="635" b="12065"/>
                <wp:docPr id="1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2"/>
                        <pic:cNvPicPr>
                          <a:picLocks noChangeAspect="1"/>
                        </pic:cNvPicPr>
                        <pic:nvPr/>
                      </pic:nvPicPr>
                      <pic:blipFill>
                        <a:blip r:embed="rId24"/>
                        <a:stretch/>
                      </pic:blipFill>
                      <pic:spPr bwMode="auto">
                        <a:xfrm>
                          <a:off x="0" y="0"/>
                          <a:ext cx="3752215" cy="21977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95.4pt;height:173.0pt;mso-wrap-distance-left:0.0pt;mso-wrap-distance-top:0.0pt;mso-wrap-distance-right:0.0pt;mso-wrap-distance-bottom:0.0pt;" stroked="f">
                <v:path textboxrect="0,0,0,0"/>
                <v:imagedata r:id="rId24" o:title=""/>
              </v:shape>
            </w:pict>
          </mc:Fallback>
        </mc:AlternateContent>
      </w:r>
      <w:r/>
    </w:p>
    <w:p>
      <w:pPr>
        <w:pStyle w:val="897"/>
        <w:ind w:firstLine="480"/>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信号机提供4路RS485检测器输入接口（通常路口的一个方向用一个），可对接线圈、视频、地磁检测器等车辆检测器。信号机提供4路RS485与每个倒计时器通信。</w:t>
      </w:r>
      <w:r/>
    </w:p>
    <w:p>
      <w:pPr>
        <w:pStyle w:val="897"/>
        <w:ind w:firstLine="480"/>
        <w:spacing w:line="240" w:lineRule="auto"/>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信号机提供1路RJ45以太网接口，用于对接视频、雷达、雷视等感知设备及RSU、MEC等智能网联设备，我公司均提供对接协议，也可根据设备厂家协议对我公司信号机进行定制修改。</w:t>
      </w:r>
      <w:r/>
    </w:p>
    <w:p>
      <w:pPr>
        <w:pStyle w:val="897"/>
        <w:ind w:firstLine="480"/>
        <w:spacing w:line="240" w:lineRule="auto"/>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r>
      <w:r/>
    </w:p>
    <w:p>
      <w:pPr>
        <w:ind w:firstLine="482"/>
        <w:rPr>
          <w:rFonts w:hint="eastAsia" w:ascii="仿宋" w:hAnsi="仿宋" w:eastAsia="仿宋" w:cs="仿宋"/>
          <w:b/>
          <w:bCs/>
          <w:color w:val="auto"/>
          <w:sz w:val="24"/>
          <w:szCs w:val="24"/>
          <w:highlight w:val="none"/>
          <w:lang w:val="zh-CN" w:eastAsia="zh-CN" w:bidi="ar-SA"/>
        </w:rPr>
      </w:pPr>
      <w:r>
        <w:rPr>
          <w:rFonts w:hint="eastAsia" w:ascii="仿宋" w:hAnsi="仿宋" w:eastAsia="仿宋" w:cs="仿宋"/>
          <w:b/>
          <w:bCs/>
          <w:color w:val="auto"/>
          <w:sz w:val="24"/>
          <w:szCs w:val="24"/>
          <w:highlight w:val="none"/>
          <w:lang w:val="en-US" w:eastAsia="zh-CN" w:bidi="ar-SA"/>
        </w:rPr>
        <w:t xml:space="preserve">8.4</w:t>
      </w:r>
      <w:r>
        <w:rPr>
          <w:rFonts w:hint="eastAsia" w:ascii="仿宋" w:hAnsi="仿宋" w:eastAsia="仿宋" w:cs="仿宋"/>
          <w:b/>
          <w:bCs/>
          <w:color w:val="auto"/>
          <w:sz w:val="24"/>
          <w:szCs w:val="24"/>
          <w:highlight w:val="none"/>
          <w:lang w:val="zh-CN" w:eastAsia="zh-CN" w:bidi="ar-SA"/>
        </w:rPr>
        <w:t xml:space="preserve">手控开关制作</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准备材料：电话线、KN24常开开关、有机玻璃手柄各一个、4cm的RV0.3线缆、2根4cm的2.0型号的热缩管</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1.电话线处理：</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（1）电话线的一端剥去外皮，里面两根线露出1cm长度</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（2）电话线的一端剥去外皮，里面两根线露出2.5cm长度；沾锡，与两根长4cm的RV0.3的线连接，套上直径为2mm的热缩管，将线进行包裹</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2.电话线与航空母头插座连接：</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（1）拧开航空母头插座，底部有三个接线柱</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（2）将露出1cm长度的电话线的一端与母头插座底部如图所示沾锡相连：</w: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inline xmlns:wp="http://schemas.openxmlformats.org/drawingml/2006/wordprocessingDrawing" distT="0" distB="0" distL="0" distR="0">
                <wp:extent cx="2265680" cy="2160270"/>
                <wp:effectExtent l="0" t="0" r="1270" b="11430"/>
                <wp:docPr id="12" name="图片 3"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descr="图示&#10;&#10;描述已自动生成"/>
                        <pic:cNvPicPr>
                          <a:picLocks noChangeAspect="1"/>
                        </pic:cNvPicPr>
                        <pic:nvPr/>
                      </pic:nvPicPr>
                      <pic:blipFill>
                        <a:blip r:embed="rId25"/>
                        <a:stretch/>
                      </pic:blipFill>
                      <pic:spPr bwMode="auto">
                        <a:xfrm>
                          <a:off x="0" y="0"/>
                          <a:ext cx="2265680" cy="21602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78.4pt;height:170.1pt;mso-wrap-distance-left:0.0pt;mso-wrap-distance-top:0.0pt;mso-wrap-distance-right:0.0pt;mso-wrap-distance-bottom:0.0pt;" stroked="f">
                <v:path textboxrect="0,0,0,0"/>
                <v:imagedata r:id="rId25" o:title=""/>
              </v:shape>
            </w:pict>
          </mc:Fallback>
        </mc:AlternateConten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接线图</w: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mc:AlternateContent>
          <mc:Choice Requires="wpg">
            <w:drawing>
              <wp:inline xmlns:wp="http://schemas.openxmlformats.org/drawingml/2006/wordprocessingDrawing" distT="0" distB="0" distL="0" distR="0">
                <wp:extent cx="970280" cy="2194560"/>
                <wp:effectExtent l="0" t="0" r="1270" b="15240"/>
                <wp:docPr id="13" name="图片 4" descr="图片包含 游戏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4" descr="图片包含 游戏机&#10;&#10;描述已自动生成"/>
                        <pic:cNvPicPr>
                          <a:picLocks noChangeAspect="1"/>
                        </pic:cNvPicPr>
                        <pic:nvPr/>
                      </pic:nvPicPr>
                      <pic:blipFill>
                        <a:blip r:embed="rId26"/>
                        <a:stretch/>
                      </pic:blipFill>
                      <pic:spPr bwMode="auto">
                        <a:xfrm>
                          <a:off x="0" y="0"/>
                          <a:ext cx="970280" cy="21945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76.4pt;height:172.8pt;mso-wrap-distance-left:0.0pt;mso-wrap-distance-top:0.0pt;mso-wrap-distance-right:0.0pt;mso-wrap-distance-bottom:0.0pt;" stroked="f">
                <v:path textboxrect="0,0,0,0"/>
                <v:imagedata r:id="rId26" o:title=""/>
              </v:shape>
            </w:pict>
          </mc:Fallback>
        </mc:AlternateContent>
      </w:r>
      <w:r/>
    </w:p>
    <w:p>
      <w:pPr>
        <w:jc w:val="center"/>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实物图</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（2）连好后拧上尾部外壳，并在尾部底端塞入剥下的电话线外皮（不塞直接拧螺丝，线会晃动，塞入再拧螺丝，线不会晃动），拧好螺丝</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3.电话线与手持手动按钮开关连接：</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（1）将电话线里面的线露出2.5cm的一端从有机手柄底部穿入</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（2）将两根线沾锡与KN24常开开关的两个接线柱相连，不分顺序</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（3）接好后用扎带将线扎</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（4）将KN24常开开关拧在有机手柄上</w:t>
      </w:r>
      <w:r/>
    </w:p>
    <w:p>
      <w:pPr>
        <w:ind w:firstLine="480"/>
        <w:keepLines w:val="0"/>
        <w:keepNext w:val="0"/>
        <w:pageBreakBefore w:val="0"/>
        <w:widowControl w:val="off"/>
        <w:rPr>
          <w:rFonts w:hint="eastAsia" w:ascii="仿宋" w:hAnsi="仿宋" w:eastAsia="仿宋" w:cs="仿宋"/>
          <w:b w:val="0"/>
          <w:bCs w:val="0"/>
          <w:color w:val="auto"/>
          <w:sz w:val="24"/>
          <w:szCs w:val="24"/>
          <w:highlight w:val="none"/>
          <w:lang w:val="zh-CN" w:eastAsia="zh-CN" w:bidi="ar-SA"/>
        </w:rPr>
      </w:pPr>
      <w:r>
        <w:rPr>
          <w:rFonts w:hint="eastAsia" w:ascii="仿宋" w:hAnsi="仿宋" w:eastAsia="仿宋" w:cs="仿宋"/>
          <w:b w:val="0"/>
          <w:bCs w:val="0"/>
          <w:color w:val="auto"/>
          <w:sz w:val="24"/>
          <w:szCs w:val="24"/>
          <w:highlight w:val="none"/>
          <w:lang w:val="zh-CN" w:eastAsia="zh-CN" w:bidi="ar-SA"/>
        </w:rPr>
        <w:t xml:space="preserve">（5）拧紧侧面螺丝</w:t>
      </w:r>
      <w:r/>
    </w:p>
    <w:p>
      <w:pPr>
        <w:jc w:val="center"/>
        <w:rPr>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3096260" cy="3216275"/>
                <wp:effectExtent l="0" t="0" r="8890" b="3175"/>
                <wp:docPr id="14" name="图片 5" descr="图示&#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descr="图示&#10;&#10;描述已自动生成"/>
                        <pic:cNvPicPr>
                          <a:picLocks noChangeAspect="1"/>
                        </pic:cNvPicPr>
                        <pic:nvPr/>
                      </pic:nvPicPr>
                      <pic:blipFill>
                        <a:blip r:embed="rId27"/>
                        <a:stretch/>
                      </pic:blipFill>
                      <pic:spPr bwMode="auto">
                        <a:xfrm>
                          <a:off x="0" y="0"/>
                          <a:ext cx="3096260" cy="32162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43.8pt;height:253.2pt;mso-wrap-distance-left:0.0pt;mso-wrap-distance-top:0.0pt;mso-wrap-distance-right:0.0pt;mso-wrap-distance-bottom:0.0pt;" stroked="f">
                <v:path textboxrect="0,0,0,0"/>
                <v:imagedata r:id="rId27" o:title=""/>
              </v:shape>
            </w:pict>
          </mc:Fallback>
        </mc:AlternateContent>
      </w:r>
      <w:r/>
    </w:p>
    <w:p>
      <w:pPr>
        <w:jc w:val="left"/>
        <w:widowControl/>
        <w:rPr>
          <w:b/>
          <w:bCs/>
          <w:color w:val="auto"/>
          <w:sz w:val="30"/>
          <w:szCs w:val="32"/>
          <w:highlight w:val="none"/>
        </w:rPr>
      </w:pPr>
      <w:r>
        <w:rPr>
          <w:b/>
          <w:bCs/>
          <w:color w:val="auto"/>
          <w:sz w:val="30"/>
          <w:szCs w:val="32"/>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rFonts w:hint="eastAsia"/>
          <w:color w:val="auto"/>
          <w:highlight w:val="none"/>
        </w:rPr>
        <w:t xml:space="preserve">成品图示:</w:t>
      </w:r>
      <w:r/>
    </w:p>
    <w:p>
      <w:pPr>
        <w:pStyle w:val="920"/>
        <w:numPr>
          <w:ilvl w:val="0"/>
          <w:numId w:val="0"/>
        </w:numPr>
        <w:jc w:val="center"/>
        <w:rPr>
          <w:rFonts w:hint="eastAsia"/>
          <w:color w:val="auto"/>
          <w:highlight w:val="none"/>
        </w:rPr>
      </w:pPr>
      <w:r>
        <w:rPr>
          <w:rFonts w:hint="eastAsia"/>
          <w:color w:val="auto"/>
          <w:highlight w:val="none"/>
        </w:rPr>
        <mc:AlternateContent>
          <mc:Choice Requires="wpg">
            <w:drawing>
              <wp:inline xmlns:wp="http://schemas.openxmlformats.org/drawingml/2006/wordprocessingDrawing" distT="0" distB="0" distL="0" distR="0">
                <wp:extent cx="3341370" cy="2903220"/>
                <wp:effectExtent l="0" t="0" r="11430" b="11430"/>
                <wp:docPr id="15" name="图片 6" descr="水中的倒影&#10;&#10;低可信度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6" descr="水中的倒影&#10;&#10;低可信度描述已自动生成"/>
                        <pic:cNvPicPr>
                          <a:picLocks noChangeAspect="1"/>
                        </pic:cNvPicPr>
                        <pic:nvPr/>
                      </pic:nvPicPr>
                      <pic:blipFill>
                        <a:blip r:embed="rId28"/>
                        <a:stretch/>
                      </pic:blipFill>
                      <pic:spPr bwMode="auto">
                        <a:xfrm>
                          <a:off x="0" y="0"/>
                          <a:ext cx="3341370" cy="29032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263.1pt;height:228.6pt;mso-wrap-distance-left:0.0pt;mso-wrap-distance-top:0.0pt;mso-wrap-distance-right:0.0pt;mso-wrap-distance-bottom:0.0pt;" stroked="f">
                <v:path textboxrect="0,0,0,0"/>
                <v:imagedata r:id="rId28" o:title=""/>
              </v:shape>
            </w:pict>
          </mc:Fallback>
        </mc:AlternateConten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w:t>
      </w:r>
      <w:r>
        <w:rPr>
          <w:rFonts w:hint="eastAsia" w:ascii="仿宋" w:hAnsi="仿宋" w:eastAsia="仿宋" w:cs="仿宋"/>
          <w:color w:val="auto"/>
          <w:sz w:val="24"/>
          <w:szCs w:val="24"/>
          <w:highlight w:val="none"/>
          <w:lang w:val="en-US" w:eastAsia="zh-CN"/>
        </w:rPr>
        <w:t xml:space="preserve">信号机</w:t>
      </w:r>
      <w:r>
        <w:rPr>
          <w:rFonts w:hint="eastAsia" w:ascii="仿宋" w:hAnsi="仿宋" w:eastAsia="仿宋" w:cs="仿宋"/>
          <w:color w:val="auto"/>
          <w:sz w:val="24"/>
          <w:szCs w:val="24"/>
          <w:highlight w:val="none"/>
          <w:lang w:val="zh-CN"/>
        </w:rPr>
        <w:t xml:space="preserve">检测报告复印件加盖生产厂家公章。</w:t>
      </w:r>
      <w:bookmarkEnd w:id="293"/>
      <w:r/>
    </w:p>
    <w:p>
      <w:pPr>
        <w:numPr>
          <w:ilvl w:val="0"/>
          <w:numId w:val="0"/>
        </w:numPr>
        <w:ind w:firstLine="482"/>
        <w:spacing w:line="400" w:lineRule="exact"/>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szCs w:val="24"/>
          <w:highlight w:val="none"/>
          <w:lang w:val="en-US" w:eastAsia="zh-CN" w:bidi="ar-SA"/>
        </w:rPr>
        <w:t xml:space="preserve">九）</w:t>
      </w:r>
      <w:r>
        <w:rPr>
          <w:rFonts w:hint="eastAsia" w:ascii="仿宋" w:hAnsi="仿宋" w:eastAsia="仿宋" w:cs="仿宋"/>
          <w:b/>
          <w:color w:val="auto"/>
          <w:sz w:val="24"/>
          <w:highlight w:val="none"/>
          <w:lang w:val="en-US" w:eastAsia="zh-CN"/>
        </w:rPr>
        <w:t xml:space="preserve">移动红绿灯</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技术参数</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1、适用环境：-</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0~45℃、相对湿度20%~90%</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2、尺寸重量：底脚0.75M、撑脚1.3M、总重</w:t>
      </w:r>
      <w:r>
        <w:rPr>
          <w:rFonts w:hint="eastAsia" w:ascii="仿宋" w:hAnsi="仿宋" w:eastAsia="仿宋" w:cs="仿宋"/>
          <w:color w:val="auto"/>
          <w:sz w:val="24"/>
          <w:szCs w:val="24"/>
          <w:highlight w:val="none"/>
          <w:lang w:val="en-US" w:eastAsia="zh-CN"/>
        </w:rPr>
        <w:t xml:space="preserve">7</w:t>
      </w:r>
      <w:r>
        <w:rPr>
          <w:rFonts w:hint="eastAsia" w:ascii="仿宋" w:hAnsi="仿宋" w:eastAsia="仿宋" w:cs="仿宋"/>
          <w:color w:val="auto"/>
          <w:sz w:val="24"/>
          <w:szCs w:val="24"/>
          <w:highlight w:val="none"/>
          <w:lang w:val="zh-CN"/>
        </w:rPr>
        <w:t xml:space="preserve">5KG </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3、升降高度：1.80M--3.00 M可调</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4、抗风能力：高位抗风6级，低位抗风7级。</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5、结构防护：铝合金、不锈钢、工程塑料等耐腐蚀材料</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防尘、防水（IP54等级）</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6、灯面显示：圆满25CM，左转圆满四向三色</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7、显示像素：三色超高亮LED发光管，遮阳罩内置。红色、黄色1.5cd，</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绿色3.0cd。可视距离800米，工作寿命6万小时</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8、触摸键盘：（含辅助按纽）</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操作：编程、手控、节电、语音、时段、校时</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显示：绿灯计时、绿灯相位和蓄电池电量模拟</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警卫：步进功能精准控制相位</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9、控制方式：</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方案：六种（黄闪、混合、分开、单向、丁字、错位）放行方案</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时段：八个时段各选方案</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10、工作时间：</w:t>
      </w:r>
      <w:r/>
    </w:p>
    <w:p>
      <w:pPr>
        <w:ind w:firstLine="480"/>
        <w:spacing w:line="360" w:lineRule="auto"/>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       常规模式：耗电 5.5W，</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168小时，约7天。</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       节电模式：耗电 3.0W, </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260小时，约11天。</w:t>
      </w:r>
      <w:r/>
    </w:p>
    <w:p>
      <w:pPr>
        <w:ind w:firstLine="48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 xml:space="preserve">       黄闪模式：耗电 2W，</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eastAsia="zh-CN"/>
        </w:rPr>
        <w:t xml:space="preserve">＞</w:t>
      </w:r>
      <w:r>
        <w:rPr>
          <w:rFonts w:hint="eastAsia" w:ascii="仿宋" w:hAnsi="仿宋" w:eastAsia="仿宋" w:cs="仿宋"/>
          <w:color w:val="auto"/>
          <w:sz w:val="24"/>
          <w:szCs w:val="24"/>
          <w:highlight w:val="none"/>
          <w:lang w:val="en-US" w:eastAsia="zh-CN"/>
        </w:rPr>
        <w:t xml:space="preserve">400小时，约17天。</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lang w:val="zh-CN"/>
        </w:rPr>
        <w:t xml:space="preserve">、充电方式及电池：</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外置充电器：外接交流电源 220V±10%，50HZ（备用）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zh-CN"/>
        </w:rPr>
        <w:t xml:space="preserve">免维护电池：4只12V20AH并联，工作寿命大于</w:t>
      </w:r>
      <w:r>
        <w:rPr>
          <w:rFonts w:hint="eastAsia" w:ascii="仿宋" w:hAnsi="仿宋" w:eastAsia="仿宋" w:cs="仿宋"/>
          <w:color w:val="auto"/>
          <w:sz w:val="24"/>
          <w:szCs w:val="24"/>
          <w:highlight w:val="none"/>
          <w:lang w:val="en-US" w:eastAsia="zh-CN"/>
        </w:rPr>
        <w:t xml:space="preserve">两</w:t>
      </w:r>
      <w:r>
        <w:rPr>
          <w:rFonts w:hint="eastAsia" w:ascii="仿宋" w:hAnsi="仿宋" w:eastAsia="仿宋" w:cs="仿宋"/>
          <w:color w:val="auto"/>
          <w:sz w:val="24"/>
          <w:szCs w:val="24"/>
          <w:highlight w:val="none"/>
          <w:lang w:val="zh-CN"/>
        </w:rPr>
        <w:t xml:space="preserve">年</w:t>
      </w:r>
      <w:r/>
    </w:p>
    <w:p>
      <w:pPr>
        <w:ind w:firstLine="560"/>
        <w:spacing w:line="360" w:lineRule="auto"/>
        <w:rPr>
          <w:rFonts w:hint="eastAsia" w:ascii="仿宋" w:hAnsi="仿宋" w:eastAsia="仿宋" w:cs="仿宋"/>
          <w:color w:val="auto"/>
          <w:sz w:val="24"/>
          <w:szCs w:val="24"/>
          <w:highlight w:val="none"/>
          <w:lang w:val="zh-CN"/>
        </w:rPr>
      </w:pPr>
      <w:r>
        <w:rPr>
          <w:rFonts w:hint="eastAsia" w:ascii="宋体" w:cs="宋体"/>
          <w:color w:val="auto"/>
          <w:sz w:val="28"/>
          <w:szCs w:val="28"/>
          <w:highlight w:val="none"/>
          <w:lang w:val="zh-CN"/>
        </w:rPr>
        <w:t xml:space="preserve">      </w:t>
      </w:r>
      <w:r>
        <w:rPr>
          <w:rFonts w:hint="eastAsia" w:ascii="仿宋" w:hAnsi="仿宋" w:eastAsia="仿宋" w:cs="仿宋"/>
          <w:color w:val="auto"/>
          <w:sz w:val="24"/>
          <w:szCs w:val="24"/>
          <w:highlight w:val="none"/>
          <w:lang w:val="zh-CN"/>
        </w:rPr>
        <w:t xml:space="preserve"> 精确充放电，欠压时自动关机，电压恢复时自动开机</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2</w:t>
      </w:r>
      <w:r>
        <w:rPr>
          <w:rFonts w:hint="eastAsia" w:ascii="仿宋" w:hAnsi="仿宋" w:eastAsia="仿宋" w:cs="仿宋"/>
          <w:color w:val="auto"/>
          <w:sz w:val="24"/>
          <w:szCs w:val="24"/>
          <w:highlight w:val="none"/>
          <w:lang w:val="zh-CN"/>
        </w:rPr>
        <w:t xml:space="preserve">、抗风安全结构</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显示部分为抗风体球形灯头设计，</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意外倾倒时，球头可减小对行车、行人伤害程度。</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3</w:t>
      </w:r>
      <w:r>
        <w:rPr>
          <w:rFonts w:hint="eastAsia" w:ascii="仿宋" w:hAnsi="仿宋" w:eastAsia="仿宋" w:cs="仿宋"/>
          <w:color w:val="auto"/>
          <w:sz w:val="24"/>
          <w:szCs w:val="24"/>
          <w:highlight w:val="none"/>
          <w:lang w:val="zh-CN"/>
        </w:rPr>
        <w:t xml:space="preserve">、半封闭式球头</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控制电器均在球头内，可整体插拔更换；</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通过内置烟道式铝质隔离管，增强强度，空气对流散热。</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lang w:val="zh-CN"/>
        </w:rPr>
        <w:t xml:space="preserve">、高强防腐材质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铝合金、不锈钢、工程塑料材质，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整体喷涂汽车级光亮漆。</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lang w:val="zh-CN"/>
        </w:rPr>
        <w:t xml:space="preserve">、升降行走结构</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大幅升降范围内可任意停留，</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底部有提高抗风能力的伸缩式撑脚，</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底部滚轮为短距离移动，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附赠万向底盘可满足长距离移动。</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1</w:t>
      </w:r>
      <w:r>
        <w:rPr>
          <w:rFonts w:hint="eastAsia" w:ascii="仿宋" w:hAnsi="仿宋" w:eastAsia="仿宋" w:cs="仿宋"/>
          <w:color w:val="auto"/>
          <w:sz w:val="24"/>
          <w:szCs w:val="24"/>
          <w:highlight w:val="none"/>
          <w:lang w:val="en-US" w:eastAsia="zh-CN"/>
        </w:rPr>
        <w:t xml:space="preserve">6</w:t>
      </w:r>
      <w:r>
        <w:rPr>
          <w:rFonts w:hint="eastAsia" w:ascii="仿宋" w:hAnsi="仿宋" w:eastAsia="仿宋" w:cs="仿宋"/>
          <w:color w:val="auto"/>
          <w:sz w:val="24"/>
          <w:szCs w:val="24"/>
          <w:highlight w:val="none"/>
          <w:lang w:val="zh-CN"/>
        </w:rPr>
        <w:t xml:space="preserve">、结构参数</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可视高度270CM    升足顶高300CM   </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下降顶高180CM    升降比：1：1.67  </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桶体直径66CM     底盘直径75CM</w:t>
      </w:r>
      <w:r/>
    </w:p>
    <w:p>
      <w:pPr>
        <w:ind w:firstLine="480"/>
        <w:spacing w:line="360" w:lineRule="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提供检测报告复印件加盖生产厂家公章。</w:t>
      </w:r>
      <w:r/>
    </w:p>
    <w:p>
      <w:pPr>
        <w:numPr>
          <w:ilvl w:val="0"/>
          <w:numId w:val="0"/>
        </w:numPr>
        <w:ind w:firstLine="482"/>
        <w:spacing w:line="400" w:lineRule="exact"/>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szCs w:val="24"/>
          <w:highlight w:val="none"/>
          <w:lang w:val="en-US" w:eastAsia="zh-CN" w:bidi="ar-SA"/>
        </w:rPr>
        <w:t xml:space="preserve">十）</w:t>
      </w:r>
      <w:bookmarkStart w:id="295" w:name="OLE_LINK7"/>
      <w:r>
        <w:rPr>
          <w:rFonts w:hint="eastAsia" w:ascii="仿宋" w:hAnsi="仿宋" w:eastAsia="仿宋" w:cs="仿宋"/>
          <w:b/>
          <w:color w:val="auto"/>
          <w:sz w:val="24"/>
          <w:highlight w:val="none"/>
          <w:lang w:val="en-US" w:eastAsia="zh-CN"/>
        </w:rPr>
        <w:t xml:space="preserve">电警</w:t>
      </w:r>
      <w:bookmarkEnd w:id="295"/>
      <w:r>
        <w:rPr>
          <w:rFonts w:hint="eastAsia" w:ascii="仿宋" w:hAnsi="仿宋" w:eastAsia="仿宋" w:cs="仿宋"/>
          <w:b/>
          <w:color w:val="auto"/>
          <w:sz w:val="24"/>
          <w:highlight w:val="none"/>
          <w:lang w:val="en-US" w:eastAsia="zh-CN"/>
        </w:rPr>
        <w:t xml:space="preserve">设备及平台</w:t>
      </w:r>
      <w:r/>
    </w:p>
    <w:p>
      <w:pPr>
        <w:ind w:firstLine="482"/>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10.1电警抓拍单元500W</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电警抓拍单元由防护罩组件及高清智能摄像机组成，抓拍单元防护罩前面板具有防尘、防水功能，单元内置LED暖光灯，单元支持网络防雷、防浪涌，宽温宽压等。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内置摄像机采用2/3英寸高帧率全局曝光CMOS传感器，分辨率可达2448 × 2048，帧率高达25帧，具有清晰度高、照度低、帧率高、色彩还原度好等特点。</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视频采用H.265、H.264或MJPEG编码，低延时，低码率，压缩比高，处理灵活。</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支持LED频闪灯同步补光。</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支持机动车辆、非机动车、行人抓拍。</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支持车牌、车型、车身颜色（环境光有要求）、车标、子品牌等信息识别功能，支持压线、逆行、闯红灯、不按导向行驶等违法检测功能。</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红绿灯信号检测方式支持：IO信号，红绿灯检测器，视频检测。</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支持远程数据上传，GB/T 28181视频联网标准、GA/T 1400视图库标准、FTP协议，可将抓拍的图片上传给终端服务器、FTP服务器或者后端平台。</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可支持TF插卡本地存储，可支持至256G，抓拍图片可断网续传。</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传感器类型：2/3” Global shutter CMOS</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图像控制：曝光速度、AGC控制、白平衡方式控制等、视频压缩标准：H.264, H.265, MJPEG</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视频分辨率：2448(H) × 2048(V)、压缩输出码率：32 Kbps~16 Mbps</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帧率：25fps、多码流：支持3码流：</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主码流：2448*2048（默认）；子码流：1080*720P（默认）；</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三码流：704*576（默认）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抓拍图片格式：JPEG、抓拍图片分辨率：2448(H) × 2048(V)</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存储功能：TF, USB、光圈类型：手动光圈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通讯接口：3个RS-485接口，1个RS-232接口；2个RJ45 10M/100M/1000M自适应以太网口</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触发输入：1个触发/报警输入、触发输出：7路F+/F-输出接口，可作为补光灯同步输出控制</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同步输入：SYNC信号灯电源同步输入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违章检测：压线、逆行、闯红灯、不按导向行驶、违法变道、路口停车、绿灯停车、违章掉头、机占非、闯禁令（禁左、禁右、禁止大车、禁摩托车）、闯绿灯、加塞、未戴头盔、占用机动车道等违法行为</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机动车：车牌识别：民用车牌，新能源车牌；</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车身颜色识别：白、灰、黄、红、紫、绿、蓝、棕、黑；</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车型识别：大客车、中型客车、大货车、小货车、面包车、皮卡、轿车、SUV/MPV、二轮车、三轮车；车辆品牌，子品牌识别 </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整体组成：防尘、防水面板，内置LED补光灯，摄像机，IP54单元防护罩，电源适配器（AC220转DC12）</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工作温度：-30℃~70℃</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工作湿度：5%~95%@40℃，无凝结</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电源：100 VAC～240 VAC；频率：48 Hz～52 Hz</w:t>
      </w:r>
      <w:r/>
    </w:p>
    <w:p>
      <w:pPr>
        <w:ind w:firstLine="482"/>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为了保证系统的稳定性需与终端统一品牌</w:t>
      </w:r>
      <w:r/>
    </w:p>
    <w:p>
      <w:pPr>
        <w:ind w:firstLine="482"/>
        <w:spacing w:line="360" w:lineRule="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10.2 卡口抓拍单元900W</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9M车辆人脸卡口抓拍单元</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抓拍单元由防护罩组件及高清智能摄像机组成，抓拍单元防护罩前面板具有防尘、防水功能，单元内置LED暖光灯，单元支持网络防雷、防浪涌，宽温宽压等；</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内置摄像机采用1英寸高帧率全局曝光CMOS传感器，分辨率可达4096 × 2160，帧率高达25帧，具有清晰度高、照度低、帧率高、色彩还原度好等特点；</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视频采用H.265、H.264或MJPEG编码，低延时，低码率，压缩比高，处理灵活；</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支持视频触发等多种触发模式并实现全结构化：支持深度学习算法，支持多目标混合场景应用，实时提取机动车、非机动车、行人、人脸等目标全结构化信息，为大数据业务提供全方位的特征数据基础；</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图像传输延时检验：网络直连情况下，在只输出主码流、分辨率设置为1920 × 1080、帧率设置为25fps, 码率设置为1Mbps，网络协议为UDP、最短延时、智能分析关闭时，视频图像传输至客户端的延时时间小于等于70ms  （以公安部检测报告为准）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支持机动车的车牌，车身颜色，车型，子品牌，驾驶室人员等特征检测，支持机动车的过车记录和违章行为检测抓拍；</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支持非机动车和行人的抓拍和特征检测；</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支持车辆检测处理器、雷达、补光灯的接入；</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使用闪光灯补光时，抓拍图片可看清司乘人员人脸；</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支持远程数据上传，GB/T 28181-2016视频联网标准、GA/T 1400视图库标准、FTP协议，可将抓拍的图片上传给终端服务器、FTP服务器或者后端平台；</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目标跟踪功能检查 ：支持检测并跟踪指定区域内不少于 245 个目标，目标包括机动车、非机动车以及行人。（以公安部检测报告为准）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可支持TF插卡本地存储，可支持至256G，抓拍图片可断网续传；</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传感器类型：1” Global shutter CMOS</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图像控制：曝光速度、AGC控制、白平衡方式控制等</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视频压缩标准：H.264, H.265, MJPEG</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视频分辨率：4096(H) × 2160(V)</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压缩输出码率：32 Kbps~16 Mbps</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帧率：25fps</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多码流：支持3码流：</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主码流：4096*2160（默认）；子码流：1920*1080P（默认）；三码流：704*576（默认）</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抓拍图片格式：JPEG、抓拍图片分辨率：4096(H) × 2160(V)</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存储功能：TF, USB、镜头规格：50mm</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光圈类型：手动光圈 、通讯接口：3个RS-485接口，1个RS-232接口；2个RJ45 10M/100M/1000M自适应以太网口</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触发输入：1个触发/报警输入、触发输出：7路F+/F-输出接口，可作为补光灯同步输出控制、同步输入：SYNC信号灯电源同步输入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违章检测：超速、压车道线、违章变道、未系安全带、未戴头盔、非机动车载人、不礼让行人、逆行、低速、机动车闯禁令、打电话、占用机动车道、摩托车闯禁令、加塞等违法行为</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机动车：车牌识别：民用车牌，2012式车牌，新能源车牌；</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车身颜色识别：白、灰、黄、红、紫、绿、蓝、棕、黑；</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车型识别：大客车、中型客车、大货车、小货车、面包车、皮卡、轿车、SUV/MPV、二轮车、三轮车；</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车辆品牌，子品牌识别</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非机动车：车型识别、特征识别</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行人：人体识别、人脸图像识别、特征识别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整体组成：防尘、防水面板，内置LED补光灯，摄像机，单元防护罩，电源适配器（AC220转DC12）</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为了保证系统的稳定性需与终端统一品牌</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bookmarkStart w:id="296" w:name="OLE_LINK9"/>
      <w:r>
        <w:rPr>
          <w:rFonts w:hint="eastAsia" w:ascii="仿宋" w:hAnsi="仿宋" w:eastAsia="仿宋" w:cs="仿宋"/>
          <w:b/>
          <w:color w:val="auto"/>
          <w:sz w:val="24"/>
          <w:szCs w:val="24"/>
          <w:highlight w:val="none"/>
          <w:lang w:val="en-US" w:eastAsia="zh-CN" w:bidi="ar-SA"/>
        </w:rPr>
        <w:t xml:space="preserve">10.3</w:t>
      </w:r>
      <w:bookmarkEnd w:id="296"/>
      <w:r>
        <w:rPr>
          <w:rFonts w:hint="eastAsia" w:ascii="仿宋" w:hAnsi="仿宋" w:eastAsia="仿宋" w:cs="仿宋"/>
          <w:b/>
          <w:color w:val="auto"/>
          <w:sz w:val="24"/>
          <w:szCs w:val="24"/>
          <w:highlight w:val="none"/>
          <w:lang w:val="en-US" w:eastAsia="zh-CN" w:bidi="ar-SA"/>
        </w:rPr>
        <w:t xml:space="preserve">测速雷达</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定角式雷达测速仪采用现代微波技术和高速数字信号处理技术，精确定位、精准测速，具有高精度、免调试、高稳定性等特点，可应用于龙门架、隧道口、立体交叉桥梁下方等多种交通环境，更加适合要求严苛的道路测速抓拍取证，为交通管理提供准确、可靠、实时的检测信息，保障交通管理系统的正常运行。</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采用24GHz MMIC技术，性能更优越。</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高增益、低副瓣微带天线设计技术，有效避免邻道目标干扰。</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可对多目标进行精确测距测速，精确定位。</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测速误差：车速20km/h-180km/h，误差-0.5km/h-0km/h；车速180km/h及以上，误差-1km/h-0km/h（以公安部检测报告为准）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先进的信号处理技术，性能稳定，虚警率低。</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安装方便，免调试，维护简单。</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环境适应性强，检测性能不受光照、灰尘、雨雪等外界环境干扰。</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内置WiFi功能，可用WiFi实现对雷达参数的修改。</w:t>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bookmarkStart w:id="297" w:name="OLE_LINK10"/>
      <w:r>
        <w:rPr>
          <w:rFonts w:hint="eastAsia" w:ascii="仿宋" w:hAnsi="仿宋" w:eastAsia="仿宋" w:cs="仿宋"/>
          <w:b/>
          <w:color w:val="auto"/>
          <w:sz w:val="24"/>
          <w:szCs w:val="24"/>
          <w:highlight w:val="none"/>
          <w:lang w:val="en-US" w:eastAsia="zh-CN" w:bidi="ar-SA"/>
        </w:rPr>
        <w:t xml:space="preserve">10.4</w:t>
      </w:r>
      <w:bookmarkEnd w:id="297"/>
      <w:r>
        <w:rPr>
          <w:rFonts w:hint="eastAsia" w:ascii="仿宋" w:hAnsi="仿宋" w:eastAsia="仿宋" w:cs="仿宋"/>
          <w:b/>
          <w:color w:val="auto"/>
          <w:sz w:val="24"/>
          <w:szCs w:val="24"/>
          <w:highlight w:val="none"/>
          <w:lang w:val="en-US" w:eastAsia="zh-CN" w:bidi="ar-SA"/>
        </w:rPr>
        <w:t xml:space="preserve"> </w:t>
      </w:r>
      <w:r>
        <w:rPr>
          <w:rFonts w:hint="eastAsia" w:ascii="仿宋" w:hAnsi="仿宋" w:eastAsia="仿宋" w:cs="仿宋"/>
          <w:b/>
          <w:color w:val="auto"/>
          <w:sz w:val="24"/>
          <w:highlight w:val="none"/>
          <w:lang w:val="en-US" w:eastAsia="zh-CN"/>
        </w:rPr>
        <w:t xml:space="preserve">终端管理设备</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支持12个IP摄像机（单路码率10M）的过车记录存储、图片存储、视频存储、数据上传、视频流转发</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可混合接入普通监控用摄像机、智慧监控摄像机、卡口电子警察抓拍机、网络球机等多种前端设备</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坚固紧凑无风扇设计，体积小巧，适合在路边机柜及抱杆机柜使用，单面接口设计，更便于施工操作</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最大支持4TB硬盘存储，图片与录像可设置配额</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设备内的录像、图片文件无法直接删除或者修改，只能通过循环覆盖和硬盘格式化操作。（以公安部检测报告为准）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Web操作，完善的SDK支持</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可设置图片的存储空间，在规定的空间内自动循环覆盖，剩余空间为录像存储空间。（以公安部检测报告为准）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触发输入：1个报警输入、触发输出：1个报警输出</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光纤接口数量：2、硬盘盘位数量：1</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USB数量：1、RJ45接口：8个100M以太网接口，2个10/100/1000M自适应以太网接口</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RS485接口：1、RS232接口：2 、工作指示灯：4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视频压缩标准：H.264;H.265、通用功能：心跳,密码保护,NTP校时</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可实时显示车流量、平均车速、平均车道时间占有率、平均车头时距等数据；支持存储采集到的车流量信息,可对全部卡口或单个卡口按天或按小时实时统计过车流量,并能够按照时间、通道、车道等条件查询,支持柱状图、折线图、表格形式展示,可将数据上传至平台。（以公安部检测报告为准）</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接入路数：12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工作温度：温度-30℃~70℃</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工作湿度：湿度5%~95%@40℃，无凝结</w:t>
      </w:r>
      <w:r/>
    </w:p>
    <w:p>
      <w:pPr>
        <w:numPr>
          <w:ilvl w:val="0"/>
          <w:numId w:val="0"/>
        </w:numPr>
        <w:ind w:firstLine="482"/>
        <w:spacing w:line="400" w:lineRule="exact"/>
        <w:rPr>
          <w:rFonts w:hint="default"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需无缝对接到现有交警平台（承诺函）</w:t>
      </w:r>
      <w:r/>
    </w:p>
    <w:p>
      <w:pPr>
        <w:numPr>
          <w:ilvl w:val="0"/>
          <w:numId w:val="0"/>
        </w:numPr>
        <w:ind w:firstLine="482"/>
        <w:spacing w:line="400" w:lineRule="exact"/>
        <w:rPr>
          <w:rFonts w:hint="eastAsia" w:ascii="仿宋" w:hAnsi="仿宋" w:eastAsia="仿宋" w:cs="仿宋"/>
          <w:b/>
          <w:color w:val="auto"/>
          <w:sz w:val="24"/>
          <w:highlight w:val="none"/>
          <w:lang w:val="en-US" w:eastAsia="zh-CN"/>
        </w:rPr>
      </w:pPr>
      <w:r/>
      <w:bookmarkStart w:id="298" w:name="OLE_LINK11"/>
      <w:r>
        <w:rPr>
          <w:rFonts w:hint="eastAsia" w:ascii="仿宋" w:hAnsi="仿宋" w:eastAsia="仿宋" w:cs="仿宋"/>
          <w:b/>
          <w:color w:val="auto"/>
          <w:sz w:val="24"/>
          <w:szCs w:val="24"/>
          <w:highlight w:val="none"/>
          <w:lang w:val="en-US" w:eastAsia="zh-CN" w:bidi="ar-SA"/>
        </w:rPr>
        <w:t xml:space="preserve">10.5 </w:t>
      </w:r>
      <w:bookmarkEnd w:id="298"/>
      <w:r>
        <w:rPr>
          <w:rFonts w:hint="eastAsia" w:ascii="仿宋" w:hAnsi="仿宋" w:eastAsia="仿宋" w:cs="仿宋"/>
          <w:b/>
          <w:color w:val="auto"/>
          <w:sz w:val="24"/>
          <w:highlight w:val="none"/>
          <w:lang w:val="en-US" w:eastAsia="zh-CN"/>
        </w:rPr>
        <w:t xml:space="preserve">气体爆闪灯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单车道气体爆闪灯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回电时间短&lt;67ms，适于超速抓拍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峰值功率大，有效提升白天人脸效果</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具有光敏，支持白天和晚上两档亮度，可通过RS485调节亮度值</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内置光栅（可选配外置光栅），可有效减少光污染</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电平量触发（可定制开关量触发）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光源类型：气体灯管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发光角度：10°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色温：≤7000K</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补光距离：16~25m</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光栅：内置光栅，可选配外置光栅</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覆盖范围：单车道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电源：220V±20%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瞬时功率：1000W</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回电时间：小于67ms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响应时间：≤47us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亮度调节：通过光敏切换白天和晚上两档亮度，可通过RS485调节亮度值</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触发方式：电平量，可配置开关量</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闪光时间：300us，可通过RS485调节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爆闪时长：300us，可通过RS485调节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气体闪光次数：＞2000万次（2S闪一次）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尺寸：469×270×270mm</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工作温度：-40℃～70℃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工作湿度：湿度5%～95%@40℃，无凝结</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电源：220VAC±20%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防护等级：IP65</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外壳材质：铝</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线缆长度：6m </w:t>
      </w:r>
      <w:r/>
    </w:p>
    <w:p>
      <w:pPr>
        <w:numPr>
          <w:ilvl w:val="0"/>
          <w:numId w:val="0"/>
        </w:numPr>
        <w:ind w:firstLine="482"/>
        <w:spacing w:line="400" w:lineRule="exact"/>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10.6 LED频闪灯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光源类型：16颗优质大功率LED</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发光角度12°</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覆盖范围：单车道环境补光灯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最佳补光范围16米～25米</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触发方式： 4V~6V电平量触发（高电平有效）（可选配开关量触发）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触发信号：频率15~250HZ，占空比1%~39%，响应时间小于20US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外壳材质金属铝</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一般规范</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工作温度：温度-30℃~70℃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电源：220VAC±10%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工作湿度：湿度5%~95%@40℃，无凝结</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功耗：35W MAX</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防护等级：IP66</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重量：2.74KG</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10.7礼让行人相机</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电警抓拍单元由防护罩组件及高清智能摄像机组成，抓拍单元防护罩前面板具有防尘、防水功能，单元内置LED暖光灯，单元支持网络防雷、防浪涌，宽温宽压等。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内置摄像机采用1英寸高帧率全局曝光CMOS传感器，分辨率可达4096 × 2160，帧率高达25帧，具有清晰度高、照度低、帧率高、色彩还原度好等特点。</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视频采用H.265、H.264或MJPEG编码，低延时，低码率，压缩比高，处理灵活。</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支持LED频闪灯同步补光。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支持机动车辆、非机动车、行人抓拍。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支持车牌、车型、车身颜色（环境光有要求）、车标、子品牌等信息识别功能，支持压线、逆行、闯红灯、不按导向行驶等违法检测功能。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红绿灯信号检测方式支持：IO信号，红绿灯检测器，视频检测。</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支持远程数据上传，GB/T 28181视频联网标准、GA/T 1400视图库标准、FTP协议，可将抓拍的图片上传给终端服务器、FTP服务器或者后端平台。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可支持TF插卡本地存储，可支持至256G，抓拍图片可断网续传。</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传感器类型：1” Global shutter CMOS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图像控制：曝光速度、AGC控制、白平衡方式控制等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视频压缩标准：H.264, H.265, MJPEG、视频分辨率：4096(H) × 2160(V)</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压缩输出码率：32 Kbps~16 Mbps、帧率：25fps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多码流：支持3码流：、主码流：4096×2160（默认）；、子码流：1920×1080P（默认）；三码流：704×576（默认）</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抓拍图片格式：JPEG、抓拍图片分辨率：4096(H) × 2160(V)</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存储功能：TF, USB、镜头规格：16mm或12mm可选、光圈类型：手动光圈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通讯接口：3个RS-485接口，1个RS-232接口；2个RJ45 10M/100M/1000M自适应以太网口</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触发输入：1个触发/报警输入、触发输出：7路F+/F-输出接口，可作为补光灯同步输出控制、同步输入：SYNC信号灯电源同步输入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章检测：压线、逆行、闯红灯、不按导向行驶、违法变道、路口停车、绿灯停车、违章掉头、左转不让直行、右转不让左转、掉头不让直行、大弯小转、机占非、闯禁令（禁左、禁右、禁止大车、禁摩托车）、不礼让行人、闯绿灯、加塞、未戴头盔、占用机动车道等违法行为</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机动车：车牌识别：民用车牌，新能源车牌；</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车身颜色识别：白、灰、黄、红、紫、绿、蓝、棕、黑；</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车型识别：大客车、中型客车、大货车、小货车、面包车、皮卡、轿车、SUV/MPV、二轮车、三轮车；</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车辆品牌，子品牌识别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整体组成：防尘、防水面板，内置LED补光灯，摄像机，IP54单元防护罩，电源适配器（AC220转DC12）</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工作温度：-30℃~70℃</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工作湿度：5%~95%@40℃，无凝结</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电源：100 VAC～240 VAC；频率：48 Hz～52 Hz</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为了保证系统的稳定性需与终端统一品牌</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10.8 违停球</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全景400万臻全彩，细节球机400万25倍，采用双镜头设计，兼顾全景细节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全景采用1个 F1.0大光圈全彩镜头，可输出90°大场景画面，细节采用1/1.8 CMOS传感器25倍光学变倍镜头，高清成像</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支持多种智能资源切换：【全景】Smart事件（默认）；【细节】Smart事件（默认），全结构化，混合目标比对，智能交通，人员布控</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支持AR功能，摄像机的实时视频画面中添加最多500个AR标签，且可实现标签与标签联动的功能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适用于城市道路、路口、路段、广场、操场、服务区、停车场、景区、江面、湖面等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Smart事件：支持全景路对设定区域进行布防，当检测到目标时联动细节摄像机对目标进行跟随及报警，实现周界布防，全景Smart事件检测距离50米</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内置2颗GPU芯片，全景视频图像内置1个镜头，光圈不小于F1.0，具有不小于1/1.8靶面尺寸,细节视频图像内置1个镜头，具有不小于1/1.8靶面尺寸（以公安部检验报告为准）</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内置喇叭，支持声光警戒，报警联动白光闪烁报警和声音报警，声音内容可选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全结构化：支持细节路混合目标检测，对检测区域内的人、非机动车、车进行同时抓拍上传，人脸人体关联输出，并实现对人脸、人体、车辆结构化属性特征信息提取</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人员布控：支持前端实时建模比对，对人脸和人体进行布控跟踪，跟踪过程中目标经纬度信息实时上传，构建时空域场景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智能交通智能：包括城市道路违章取证、交通数据采集、道路事件检测、车辆布控跟踪四类智能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城市道路违章取证：细节路支持违停、逆行、压线、变道、机占非、掉头，违停有效检测距离200 m</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道路事件检测：（1）高速、高架场景道路事件检测：支持细节路抛洒物检测、行人检测、拥堵检测、路障检测、施工检测、交通事故检测；（2）城市道路场景道路事件检测：支持细节路拥堵检测、路障检测、施工检测、交通事故检测</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▲可从诊断信息中导出云台控制历史记录，包括：手动键控PTZ、3D定位、手动调用预置点、手动调用花扫、手动调用巡航（公安部检验报告证明）</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车辆布控：支持前端实时建模比对，对授权和非授权名单车辆进行布控跟踪，跟踪过程中目标经纬度信息实时上传，构建时空域场景</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交通数据采集：细节路支持车流量、车道平均速度、车头时距、车头间距、车道时间占有率、车道空间占有率</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AI-ISP降噪：采用去噪卷积神经网络将深度结构、学习算法用于图像去噪，最终使画面成像更新清晰，噪点更小图像更干净准</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支持GB35114A级安全加密</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传感器类型：【全景】1/1.8＂ progressive scan CMOS,【细节】1/1.8＂ progressive scan CMOS</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最低照度：【全景】彩色 0.0005Lux @ (F1.0，AGC ON)，黑白0.0001Lux @(F1.0，AGC ON)， 0Lux with Lght；</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【细节】彩色 0.0005Lux @ (F1.5，AGC ON)，黑白:0.0001Lux @(F1.5，AGC ON)， 0Lux with IR；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焦距：【全景】4mm；【细节】5.9~147.5 mm，25倍光学变倍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视场角：【全景】90°；【细节】59.8°-2.7°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补光灯距离：【全景】暖白光30米；【细节】暖白光50米，红外250米</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防补光过曝：支持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zh-CN"/>
        </w:rPr>
        <w:t xml:space="preserve">▲</w:t>
      </w:r>
      <w:r>
        <w:rPr>
          <w:rFonts w:hint="eastAsia" w:ascii="仿宋" w:hAnsi="仿宋" w:eastAsia="仿宋" w:cs="仿宋"/>
          <w:color w:val="auto"/>
          <w:sz w:val="24"/>
          <w:szCs w:val="24"/>
          <w:highlight w:val="none"/>
          <w:lang w:val="en-US" w:eastAsia="zh-CN"/>
        </w:rPr>
        <w:t xml:space="preserve">smart事件上报的抓图支持叠加规则区域和目标框：可配置报警抓图叠加目标信息及规则信息，支持开启及关闭。支持设置预览画面是否叠加显示规则区域框及告警提示信息（公安部检验报告证明）</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水平范围：【全景】不支持；【细节】0-360°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垂直范围：【全景】7-17°；【细节】-20-90°</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水平速度：【全景】不支持；【细节】水平键控速度：0.1°-160°/s,速度可设;水平预置点速度：240°/s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垂直速度：【全景】垂直键控速度可设；【细节】垂直键控速度：0.1°-120°/s,速度可设;垂直预置点速度：200°/s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视频压缩标准：H.265,H.264,MJPEG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宽动态：支持120dB超宽动态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陀螺仪：支持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网络接口：支持100M网络数据,RJ45网口,自适应网络数据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SD卡扩展：内置Micro SD卡插槽,支持Micro SD/Micro SDHC/Micro SDXC卡,最大支持512 GB</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报警：7路报警输入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2路报警输出</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音频：1路音频输入，1路音频输出，音频峰值：2~2.4 V[p-p]，输入阻抗：1 kΩ ± 10%；线性电平，阻抗：600 Ω</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RS-485：采用半双工模式，支持自适应HIKVISION，PELCO-P和PELCO-D(可添加)协议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恢复出厂设置：支持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电源：DC36V/1.67A</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工作温湿度：-40 ℃~70 ℃；湿度小于95%</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喇叭温度-30 ℃~55 ℃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除雾：支持</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功耗：最大功耗：60 W（其中【全景】加热6 W，补光灯6 W；【细节】加热6 W，补光灯12 W）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防护：IP67; 6000V 防雷、防浪涌、防突波，符合GB/T17626.2/3/4/5/6四级标准 </w:t>
      </w:r>
      <w:r/>
    </w:p>
    <w:p>
      <w:pPr>
        <w:numPr>
          <w:ilvl w:val="0"/>
          <w:numId w:val="0"/>
        </w:numPr>
        <w:ind w:firstLine="482"/>
        <w:spacing w:line="40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需无缝对接到现有交警平台</w:t>
      </w:r>
      <w:r/>
    </w:p>
    <w:p>
      <w:pPr>
        <w:numPr>
          <w:ilvl w:val="0"/>
          <w:numId w:val="0"/>
        </w:numPr>
        <w:ind w:firstLine="482"/>
        <w:spacing w:line="400" w:lineRule="exact"/>
        <w:rPr>
          <w:rFonts w:hint="eastAsia"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10.9 AI非现场审核平台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软件功能：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应用 AI 图像识别技术，软件结合违法文本数据和违法证据照片进行AI智能检测，实现以下功能：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1、根据不同的违法场景，实现对非现场违法证据图片的智能预审，快速筛选出无效的违法数据进行标记与删除，减少人工审核的工作量，提高审核效率。</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2、软件可对违法目标车辆号牌种类、号牌号码、行车方向、车辆类型、号牌完整度等要素进行检测识别。</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3、软件支持未合成组图、2张图片组合（左右结构、上下结构）、3张图片组合（目字结构、皿字结构）、4张图片组合（田字结构、一字形排列）、6张图片组合（上下3张）的违法图片组合方式识别。</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对以下2类违法行为进行智能解析并标记是否为证据不充分数据：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（1）不系安全带</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（2）接打电话</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系统接入：</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1、环境自适应：系统进行图片审核时，应能自动适应图片中道路通行条件、入口路段类型、道路中心隔离条件、交通控制方式、照明条件、天气等条件变化。</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2、混合交通流自适应：系统图片审核时，应能适应图片中混合交通流的影响。</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3、软件支持国产化服务器。</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系统性能指标： </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1、单台GPU服务器每分钟筛选违法记录不少于15条。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2、软件支持号牌模糊、车辆特征不明显、车身不完整等无效场景删除</w:t>
      </w:r>
      <w:r/>
    </w:p>
    <w:p>
      <w:pPr>
        <w:numPr>
          <w:ilvl w:val="0"/>
          <w:numId w:val="0"/>
        </w:numPr>
        <w:ind w:firstLine="482"/>
        <w:spacing w:line="400" w:lineRule="exact"/>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10.10 </w:t>
      </w:r>
      <w:r>
        <w:rPr>
          <w:rFonts w:hint="default" w:ascii="仿宋" w:hAnsi="仿宋" w:eastAsia="仿宋" w:cs="仿宋"/>
          <w:b/>
          <w:color w:val="auto"/>
          <w:sz w:val="24"/>
          <w:szCs w:val="24"/>
          <w:highlight w:val="none"/>
          <w:lang w:val="en-US" w:eastAsia="zh-CN" w:bidi="ar-SA"/>
        </w:rPr>
        <w:t xml:space="preserve">智慧哨兵平台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非机动车违法管控平台运维运维及升级服务：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对现有非机动车违法管控平台进行运维及升级，增加非机动车违法算法，增加统计功能，增加特殊人员标签、增加数据导出功能。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增加功能清单：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违法算法扩展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行人闯红灯算法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非机动车闯红灯算法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数据统计功能扩展</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人员分拣统计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系统可根据处罚时间统计大队民警的分拣数量</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违法次数统计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系统根据违法时间、处罚状态、违法次数、部门、违法行为等不同条件统计数据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特殊人员统计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系统根据抓拍时间。人员类型等条件统计数据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违法行为统计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系统根据违法行为不同等条件统计数据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工作量统计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系统根据部门、抓拍数量、分拣有效数量、分拣无效数量、待分拣数量、处罚数量等条件统计数据</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增加特殊人员标签</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增加特殊人员标签（如公务员、民警、特定工作单位、学生家长、快递外卖等），系统支持批量导入系，后台审核时能够即时显示特殊人员身份。</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增加数据导出功能</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增加数据导出功能，</w:t>
      </w:r>
      <w:r>
        <w:rPr>
          <w:rFonts w:hint="default" w:ascii="仿宋" w:hAnsi="仿宋" w:eastAsia="仿宋" w:cs="仿宋"/>
          <w:color w:val="auto"/>
          <w:sz w:val="24"/>
          <w:szCs w:val="24"/>
          <w:highlight w:val="none"/>
          <w:lang w:val="en-US" w:eastAsia="zh-CN"/>
        </w:rPr>
        <w:t xml:space="preserve">支持将平台相关违法数据导出进行二次处置，如特殊人员（快递、外卖、多次违法不处理人员）等</w:t>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非现场违法写入平台运维服务：</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对接大货车闯红灯数据，将违法数据和视频写入集指平台。</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对接现有测速设备，将违法数据匹配标志图片，写入集指平台。</w:t>
      </w:r>
      <w:r/>
    </w:p>
    <w:p>
      <w:pPr>
        <w:numPr>
          <w:ilvl w:val="0"/>
          <w:numId w:val="0"/>
        </w:numPr>
        <w:ind w:firstLine="482"/>
        <w:spacing w:line="400" w:lineRule="exact"/>
        <w:rPr>
          <w:rFonts w:hint="default" w:ascii="仿宋" w:hAnsi="仿宋" w:eastAsia="仿宋" w:cs="仿宋"/>
          <w:b/>
          <w:color w:val="auto"/>
          <w:sz w:val="24"/>
          <w:szCs w:val="24"/>
          <w:highlight w:val="none"/>
          <w:lang w:val="en-US" w:eastAsia="zh-CN" w:bidi="ar-SA"/>
        </w:rPr>
      </w:pPr>
      <w:r>
        <w:rPr>
          <w:rFonts w:hint="eastAsia" w:ascii="仿宋" w:hAnsi="仿宋" w:eastAsia="仿宋" w:cs="仿宋"/>
          <w:b/>
          <w:color w:val="auto"/>
          <w:sz w:val="24"/>
          <w:szCs w:val="24"/>
          <w:highlight w:val="none"/>
          <w:lang w:val="en-US" w:eastAsia="zh-CN" w:bidi="ar-SA"/>
        </w:rPr>
        <w:t xml:space="preserve">10.11 </w:t>
      </w:r>
      <w:r>
        <w:rPr>
          <w:rFonts w:hint="default" w:ascii="仿宋" w:hAnsi="仿宋" w:eastAsia="仿宋" w:cs="仿宋"/>
          <w:b/>
          <w:color w:val="auto"/>
          <w:sz w:val="24"/>
          <w:szCs w:val="24"/>
          <w:highlight w:val="none"/>
          <w:lang w:val="en-US" w:eastAsia="zh-CN" w:bidi="ar-SA"/>
        </w:rPr>
        <w:t xml:space="preserve">信控平台运维服务方案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一、平台运维服务内容</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1、数据库维护与优化</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内容：定期对平台数据库进行备份和空间清理，确保数据查询和存储的效率。</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方案：执行每月增量备份和每季度全量备份，备份数据异地存储。</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2、应用服务状态监控</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内容：监控平台各项核心服务（如通信服务、数据服务、GIS服务）的运行状态，确保其持续稳定。</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方案：部署守护脚本或利用专业监控工具，实现服务异常自动捕获。</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3、系统漏洞修补与安全加固</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内容：及时为平台所在的服务器操作系统（如Windows Server）、数据库（如Oracle）及平台软件本身安装安全补丁。</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方案：建立严格的补丁测试流程，先在测试环境验证，再在业务低峰期对生产系统进行更新。</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4、数据接口维护</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内容：确保平台与信号机之间的通信协议接口稳定，数据交换接口正常。</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方案：定期（每季度）进行接口连通性测试和数据校验。</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5、性能优化与功能支持</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内容：根据使用反馈和业务增长，对平台软件进行配置调优。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方案：与软件供应商保持沟通，获取技术支持，并定期收集用户的使用反馈。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二、平台维护服务模式</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1、主动式预防性维护</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提供定期检查与维护，故障响应与排查，以及其他保障服务。</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2、远程技术支持</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提供7x24小时远程支持，对软件类问题优先进行远程诊断和解决。</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3、现场应急响应</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对于无法远程解决的严重故障，提供约定的现场响应服务。</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4、服务报告</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每季度提供一份维护报告，内容包括：维护工作摘要、系统平台健康状态、故障统计与分析、风险提示及优化建议等。</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三、定期检查与维护</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1、巡检人员定期执行上述所有检查、备份和健康诊断，通过平台及监控对路口信号机进行检查，检查内容包括信号机运行是否正常、控制模式是否正确等。</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2、如发现故障，当场能解决的当场解决，当场不能解决的立即通知外场运维人员。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3、如发现平台上相关设置不合理，应立即与交警部门相关负责人联系。</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4、巡检人员每天对信控平台及相关设备状态做例行巡检，发现故障及时判断，按照相关流程通知业主单位和维护施工队伍，同时每天将维修情况反馈进行留档记录。</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四、故障响应与排查</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1、故障响应</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（1）建立故障响应机制，确保在平台发生故障时能够迅速响应；</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（2）制定排班计划，中心驻场人员每天对系统平台进行巡检，巡检结果记录在日检表格中；</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（3）节假日期间制定值班计划，安排人员值班；</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（4）重大活动按业主要求安排技术保障人员现场保障。</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2、故障排查与修复</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（1）故障检查：中心维护人员每天对平台联网信号机进行检查，并做好检查记录，故障情况及时记录，并定期反馈相关技术人员。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（2）故障判别：对有故障的信号机，由中心维护人员进行故障判别，如果是中心端故障，由中心维护人员排查并尝试解决，前端问题及时通知外场运维人员，有无法解决的情况及时联系相关技术人员。</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（3）故障维修：中心维修人员及时跟踪并向大队反馈内场、外场设施故障排除进度。</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（4）修复确认：前端故障修复后，外场运维人员先进行功能测试，确保信号机恢复正常运行，然后由大队中心驻场人员进一步检查，确认故障完全修复。</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五、其他保障服务</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1、信号控制方案优化及日常巡查</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在完成基础数据采集工作后对所有路口进行多时段控制方案设计，在此基础上利用路口配时优化工具根据流量对方案进行跟踪优化，要求制定的方案至少包括工作日、非工作日、节假日、警卫保障方案、重大活动方案等。同时根据路口重点情况制定巡查计划，定周期对路口方案进行巡查，发现不合理的及时进行优化调整，并将巡查优化情况进行记录并汇总。</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2、绿波协调方案优化及日常巡查</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运用绿波带计算工具对多交叉口的绿路协调方案进行设计、分析、微调，针对符合设置信号协调控制条件的路段，通过调整路口运行相位相序、周期时间及相位差，以减少路段停车次数，降低行程时间，提高行车舒适性的目标。对高峰时段部分路段适当提出合理的截流方案，缓解中心城区的拥堵。同时根据协调或截流路段的变化情况制定巡查计划，定周期对路段进行巡查，发现不合理的及时进行优化调整，并将巡查优化情况进行记录并汇总。</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3、重要节假日、大型群众活动的交通保障专业技术方案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（1）节假日交通组织与信号控制优化</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制定节假日城区关键节点路口（关键节点路口由业主方按需确认）的信号控制预案库，每年根据往年控制方案和预测流量进行方案调整和优化。</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（2）重大活动的交通组织优化预案</w:t>
      </w:r>
      <w:r/>
    </w:p>
    <w:p>
      <w:pPr>
        <w:ind w:firstLine="420"/>
        <w:keepLines w:val="0"/>
        <w:keepNext w:val="0"/>
        <w:pageBreakBefore w:val="0"/>
        <w:spacing w:line="360" w:lineRule="auto"/>
        <w:widowControl w:val="off"/>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 xml:space="preserve">制定重大活动影响片区路口的专用信号控制方案，以便在活动期间能够顺利下发控制使用，每年根据往年控制方案和预测流量进行方案调整和优化。</w:t>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lang w:val="en-US" w:eastAsia="zh-CN"/>
        </w:rPr>
        <w:sectPr>
          <w:headerReference w:type="default" r:id="rId9"/>
          <w:footerReference w:type="default" r:id="rId15"/>
          <w:footnotePr/>
          <w:endnotePr/>
          <w:type w:val="nextPage"/>
          <w:pgSz w:w="11906" w:h="16838" w:orient="portrait"/>
          <w:pgMar w:top="1361" w:right="1361" w:bottom="1361" w:left="1361" w:header="851" w:footer="992" w:gutter="0"/>
          <w:cols w:num="1" w:sep="0" w:space="720" w:equalWidth="1"/>
          <w:docGrid w:linePitch="360"/>
        </w:sectPr>
      </w:pPr>
      <w:r>
        <w:rPr>
          <w:rFonts w:hint="eastAsia" w:ascii="仿宋" w:hAnsi="仿宋" w:eastAsia="仿宋" w:cs="仿宋"/>
          <w:b/>
          <w:bCs/>
          <w:color w:val="auto"/>
          <w:sz w:val="24"/>
          <w:szCs w:val="24"/>
          <w:highlight w:val="none"/>
          <w:lang w:val="en-US" w:eastAsia="zh-CN"/>
        </w:rPr>
      </w:r>
      <w:r/>
    </w:p>
    <w:p>
      <w:pPr>
        <w:ind w:right="0"/>
        <w:jc w:val="left"/>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宋体" w:hAnsi="宋体" w:cs="宋体"/>
          <w:b/>
          <w:color w:val="auto"/>
          <w:sz w:val="21"/>
          <w:szCs w:val="21"/>
          <w:highlight w:val="none"/>
          <w:lang w:val="en-US" w:eastAsia="zh-CN"/>
        </w:rPr>
        <w:t xml:space="preserve">四、</w:t>
      </w:r>
      <w:r>
        <w:rPr>
          <w:rFonts w:hint="eastAsia" w:ascii="仿宋" w:hAnsi="仿宋" w:eastAsia="仿宋" w:cs="仿宋"/>
          <w:b/>
          <w:bCs/>
          <w:color w:val="auto"/>
          <w:sz w:val="24"/>
          <w:szCs w:val="24"/>
          <w:highlight w:val="none"/>
        </w:rPr>
        <w:t xml:space="preserve">服务要求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 xml:space="preserve">1、巡查要求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）交通</w:t>
      </w:r>
      <w:r>
        <w:rPr>
          <w:rFonts w:hint="eastAsia" w:ascii="仿宋" w:hAnsi="仿宋" w:eastAsia="仿宋" w:cs="仿宋"/>
          <w:b w:val="0"/>
          <w:bCs w:val="0"/>
          <w:color w:val="auto"/>
          <w:sz w:val="24"/>
          <w:szCs w:val="24"/>
          <w:highlight w:val="none"/>
          <w:lang w:val="en-US" w:eastAsia="zh-CN"/>
        </w:rPr>
        <w:t xml:space="preserve">设施</w:t>
      </w:r>
      <w:r>
        <w:rPr>
          <w:rFonts w:hint="eastAsia" w:ascii="仿宋" w:hAnsi="仿宋" w:eastAsia="仿宋" w:cs="仿宋"/>
          <w:b w:val="0"/>
          <w:bCs w:val="0"/>
          <w:color w:val="auto"/>
          <w:sz w:val="24"/>
          <w:szCs w:val="24"/>
          <w:highlight w:val="none"/>
          <w:lang w:eastAsia="zh-CN"/>
        </w:rPr>
        <w:t xml:space="preserve">日常巡查</w:t>
      </w:r>
      <w:r>
        <w:rPr>
          <w:rFonts w:hint="eastAsia" w:ascii="仿宋" w:hAnsi="仿宋" w:eastAsia="仿宋" w:cs="仿宋"/>
          <w:b w:val="0"/>
          <w:bCs w:val="0"/>
          <w:color w:val="auto"/>
          <w:sz w:val="24"/>
          <w:szCs w:val="24"/>
          <w:highlight w:val="none"/>
          <w:lang w:val="en-US" w:eastAsia="zh-CN"/>
        </w:rPr>
        <w:t xml:space="preserve">要求</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至少每周1次</w:t>
      </w:r>
      <w:r>
        <w:rPr>
          <w:rFonts w:hint="eastAsia" w:ascii="仿宋" w:hAnsi="仿宋" w:eastAsia="仿宋" w:cs="仿宋"/>
          <w:b w:val="0"/>
          <w:bCs w:val="0"/>
          <w:color w:val="auto"/>
          <w:sz w:val="24"/>
          <w:szCs w:val="24"/>
          <w:highlight w:val="none"/>
          <w:lang w:eastAsia="zh-CN"/>
        </w:rPr>
        <w:t xml:space="preserve">对维护</w:t>
      </w:r>
      <w:r>
        <w:rPr>
          <w:rFonts w:hint="eastAsia" w:ascii="仿宋" w:hAnsi="仿宋" w:eastAsia="仿宋" w:cs="仿宋"/>
          <w:b w:val="0"/>
          <w:bCs w:val="0"/>
          <w:color w:val="auto"/>
          <w:sz w:val="24"/>
          <w:szCs w:val="24"/>
          <w:highlight w:val="none"/>
          <w:lang w:val="en-US" w:eastAsia="zh-CN"/>
        </w:rPr>
        <w:t xml:space="preserve">范围内</w:t>
      </w:r>
      <w:r>
        <w:rPr>
          <w:rFonts w:hint="eastAsia" w:ascii="仿宋" w:hAnsi="仿宋" w:eastAsia="仿宋" w:cs="仿宋"/>
          <w:b w:val="0"/>
          <w:bCs w:val="0"/>
          <w:color w:val="auto"/>
          <w:sz w:val="24"/>
          <w:szCs w:val="24"/>
          <w:highlight w:val="none"/>
          <w:lang w:eastAsia="zh-CN"/>
        </w:rPr>
        <w:t xml:space="preserve">的所有道路交通</w:t>
      </w:r>
      <w:r>
        <w:rPr>
          <w:rFonts w:hint="eastAsia" w:ascii="仿宋" w:hAnsi="仿宋" w:eastAsia="仿宋" w:cs="仿宋"/>
          <w:b w:val="0"/>
          <w:bCs w:val="0"/>
          <w:color w:val="auto"/>
          <w:sz w:val="24"/>
          <w:szCs w:val="24"/>
          <w:highlight w:val="none"/>
          <w:lang w:val="en-US" w:eastAsia="zh-CN"/>
        </w:rPr>
        <w:t xml:space="preserve">设施</w:t>
      </w:r>
      <w:r>
        <w:rPr>
          <w:rFonts w:hint="eastAsia" w:ascii="仿宋" w:hAnsi="仿宋" w:eastAsia="仿宋" w:cs="仿宋"/>
          <w:b w:val="0"/>
          <w:bCs w:val="0"/>
          <w:color w:val="auto"/>
          <w:sz w:val="24"/>
          <w:szCs w:val="24"/>
          <w:highlight w:val="none"/>
          <w:lang w:eastAsia="zh-CN"/>
        </w:rPr>
        <w:t xml:space="preserve">开展1次巡检，并建立巡检台账，台账应记录巡检时间、巡检人，发现问题、整改情况、整改时间等信息。恶劣天气或特殊情况，中标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b w:val="0"/>
          <w:bCs w:val="0"/>
          <w:color w:val="auto"/>
          <w:sz w:val="24"/>
          <w:szCs w:val="24"/>
          <w:highlight w:val="none"/>
          <w:lang w:eastAsia="zh-CN"/>
        </w:rPr>
        <w:t xml:space="preserve">应及时增加巡检次数，确保设施正常运行。因巡检不到位、修复不及时等原因引发的事故均由中标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b w:val="0"/>
          <w:bCs w:val="0"/>
          <w:color w:val="auto"/>
          <w:sz w:val="24"/>
          <w:szCs w:val="24"/>
          <w:highlight w:val="none"/>
          <w:lang w:eastAsia="zh-CN"/>
        </w:rPr>
        <w:t xml:space="preserve">承担相应责任</w:t>
      </w:r>
      <w:r>
        <w:rPr>
          <w:rFonts w:hint="eastAsia" w:ascii="仿宋" w:hAnsi="仿宋" w:eastAsia="仿宋" w:cs="仿宋"/>
          <w:b w:val="0"/>
          <w:bCs w:val="0"/>
          <w:color w:val="auto"/>
          <w:sz w:val="24"/>
          <w:szCs w:val="24"/>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交通事故排查要求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eastAsia="zh-CN"/>
        </w:rPr>
        <w:t xml:space="preserve">中标</w:t>
      </w:r>
      <w:r>
        <w:rPr>
          <w:rFonts w:hint="eastAsia" w:ascii="仿宋" w:hAnsi="仿宋" w:eastAsia="仿宋" w:cs="仿宋"/>
          <w:b w:val="0"/>
          <w:bCs w:val="0"/>
          <w:color w:val="auto"/>
          <w:sz w:val="24"/>
          <w:szCs w:val="24"/>
          <w:highlight w:val="none"/>
          <w:lang w:val="en-US" w:eastAsia="zh-CN"/>
        </w:rPr>
        <w:t xml:space="preserve">人</w:t>
      </w:r>
      <w:r>
        <w:rPr>
          <w:rFonts w:hint="eastAsia" w:ascii="仿宋" w:hAnsi="仿宋" w:eastAsia="仿宋" w:cs="仿宋"/>
          <w:color w:val="auto"/>
          <w:sz w:val="24"/>
          <w:szCs w:val="24"/>
          <w:highlight w:val="none"/>
          <w:lang w:val="en-US" w:eastAsia="zh-CN"/>
        </w:rPr>
        <w:t xml:space="preserve">必须每天对发生事故地方进行排查和统计并交给业主。</w:t>
      </w:r>
      <w:r/>
    </w:p>
    <w:p>
      <w:pPr>
        <w:ind w:right="0"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rPr>
        <w:t xml:space="preserve">、维护</w:t>
      </w:r>
      <w:r>
        <w:rPr>
          <w:rFonts w:hint="eastAsia" w:ascii="仿宋" w:hAnsi="仿宋" w:eastAsia="仿宋" w:cs="仿宋"/>
          <w:b w:val="0"/>
          <w:bCs w:val="0"/>
          <w:color w:val="auto"/>
          <w:sz w:val="24"/>
          <w:szCs w:val="24"/>
          <w:highlight w:val="none"/>
          <w:lang w:eastAsia="zh-CN"/>
        </w:rPr>
        <w:t xml:space="preserve">人</w:t>
      </w:r>
      <w:r>
        <w:rPr>
          <w:rFonts w:hint="eastAsia" w:ascii="仿宋" w:hAnsi="仿宋" w:eastAsia="仿宋" w:cs="仿宋"/>
          <w:b w:val="0"/>
          <w:bCs w:val="0"/>
          <w:color w:val="auto"/>
          <w:sz w:val="24"/>
          <w:szCs w:val="24"/>
          <w:highlight w:val="none"/>
        </w:rPr>
        <w:t xml:space="preserve">员</w:t>
      </w:r>
      <w:r>
        <w:rPr>
          <w:rFonts w:hint="eastAsia" w:ascii="仿宋" w:hAnsi="仿宋" w:eastAsia="仿宋" w:cs="仿宋"/>
          <w:b w:val="0"/>
          <w:bCs w:val="0"/>
          <w:color w:val="auto"/>
          <w:sz w:val="24"/>
          <w:szCs w:val="24"/>
          <w:highlight w:val="none"/>
          <w:lang w:eastAsia="zh-CN"/>
        </w:rPr>
        <w:t xml:space="preserve">及设备</w:t>
      </w:r>
      <w:r>
        <w:rPr>
          <w:rFonts w:hint="eastAsia" w:ascii="仿宋" w:hAnsi="仿宋" w:eastAsia="仿宋" w:cs="仿宋"/>
          <w:b w:val="0"/>
          <w:bCs w:val="0"/>
          <w:color w:val="auto"/>
          <w:sz w:val="24"/>
          <w:szCs w:val="24"/>
          <w:highlight w:val="none"/>
        </w:rPr>
        <w:t xml:space="preserve">配备</w:t>
      </w:r>
      <w:r/>
    </w:p>
    <w:p>
      <w:pPr>
        <w:pStyle w:val="913"/>
        <w:ind w:firstLine="420"/>
        <w:keepLines w:val="0"/>
        <w:keepNext w:val="0"/>
        <w:pageBreakBefore w:val="0"/>
        <w:spacing w:before="0" w:beforeAutospacing="0" w:after="0" w:afterAutospacing="0" w:line="360" w:lineRule="auto"/>
        <w:widowControl/>
        <w:rPr>
          <w:rFonts w:hint="eastAsia" w:ascii="仿宋" w:hAnsi="仿宋" w:eastAsia="仿宋" w:cs="仿宋"/>
          <w:b/>
          <w:bCs/>
          <w:color w:val="auto"/>
          <w:sz w:val="24"/>
          <w:szCs w:val="24"/>
          <w:highlight w:val="none"/>
          <w:lang w:val="en-US" w:eastAsia="zh-CN"/>
        </w:rPr>
        <w:suppressLineNumbers w:val="0"/>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人员要求：</w:t>
      </w:r>
      <w:r>
        <w:rPr>
          <w:rFonts w:hint="eastAsia" w:ascii="仿宋" w:hAnsi="仿宋" w:eastAsia="仿宋" w:cs="仿宋"/>
          <w:b/>
          <w:bCs/>
          <w:color w:val="auto"/>
          <w:sz w:val="24"/>
          <w:szCs w:val="24"/>
          <w:highlight w:val="none"/>
          <w:lang w:val="en-US" w:eastAsia="zh-CN"/>
        </w:rPr>
        <w:t xml:space="preserve">响应单位拟投入本项目的人员不应少于5人，其中：</w:t>
      </w:r>
      <w:r/>
    </w:p>
    <w:p>
      <w:pPr>
        <w:ind w:right="0" w:firstLine="420"/>
        <w:keepLines w:val="0"/>
        <w:keepNext w:val="0"/>
        <w:pageBreakBefore w:val="0"/>
        <w:spacing w:line="360" w:lineRule="auto"/>
        <w:widowControl/>
        <w:rPr>
          <w:rFonts w:hint="eastAsia" w:ascii="仿宋" w:hAnsi="仿宋" w:eastAsia="仿宋" w:cs="仿宋"/>
          <w:b w:val="0"/>
          <w:bCs w:val="0"/>
          <w:i w:val="0"/>
          <w:iCs w:val="0"/>
          <w:caps w:val="0"/>
          <w:color w:val="auto"/>
          <w:spacing w:val="0"/>
          <w:sz w:val="24"/>
          <w:szCs w:val="24"/>
          <w:highlight w:val="none"/>
          <w:shd w:val="clear" w:color="auto" w:fill="ffffff"/>
          <w:lang w:eastAsia="zh-CN"/>
        </w:rPr>
      </w:pPr>
      <w:r>
        <w:rPr>
          <w:rFonts w:hint="eastAsia" w:ascii="仿宋" w:hAnsi="仿宋" w:eastAsia="仿宋" w:cs="仿宋"/>
          <w:b w:val="0"/>
          <w:bCs w:val="0"/>
          <w:color w:val="auto"/>
          <w:sz w:val="24"/>
          <w:szCs w:val="24"/>
          <w:highlight w:val="none"/>
          <w:lang w:val="en-US" w:eastAsia="zh-CN"/>
        </w:rPr>
        <w:t xml:space="preserve">1</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项目负责人1人</w:t>
      </w:r>
      <w:r>
        <w:rPr>
          <w:rFonts w:hint="eastAsia" w:ascii="仿宋" w:hAnsi="仿宋" w:eastAsia="仿宋" w:cs="仿宋"/>
          <w:b w:val="0"/>
          <w:bCs w:val="0"/>
          <w:color w:val="auto"/>
          <w:sz w:val="24"/>
          <w:szCs w:val="24"/>
          <w:highlight w:val="none"/>
          <w:lang w:val="en-US" w:eastAsia="zh-CN"/>
        </w:rPr>
        <w:t xml:space="preserve">。</w:t>
      </w:r>
      <w:r>
        <w:rPr>
          <w:rFonts w:hint="eastAsia" w:ascii="仿宋" w:hAnsi="仿宋" w:eastAsia="仿宋" w:cs="仿宋"/>
          <w:b w:val="0"/>
          <w:bCs w:val="0"/>
          <w:color w:val="auto"/>
          <w:sz w:val="24"/>
          <w:szCs w:val="24"/>
          <w:highlight w:val="none"/>
          <w:lang w:eastAsia="zh-CN"/>
        </w:rPr>
        <w:t xml:space="preserve">负责本项目的整体管理及项目</w:t>
      </w:r>
      <w:r>
        <w:rPr>
          <w:rFonts w:hint="eastAsia" w:ascii="仿宋" w:hAnsi="仿宋" w:eastAsia="仿宋" w:cs="仿宋"/>
          <w:b w:val="0"/>
          <w:bCs w:val="0"/>
          <w:i w:val="0"/>
          <w:iCs w:val="0"/>
          <w:caps w:val="0"/>
          <w:color w:val="auto"/>
          <w:spacing w:val="0"/>
          <w:sz w:val="24"/>
          <w:szCs w:val="24"/>
          <w:highlight w:val="none"/>
          <w:shd w:val="clear" w:color="auto" w:fill="ffffff"/>
        </w:rPr>
        <w:t xml:space="preserve">质量控制、进度控制、成本控制和安全控制</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工作，</w:t>
      </w:r>
      <w:r>
        <w:rPr>
          <w:rFonts w:hint="eastAsia" w:ascii="仿宋" w:hAnsi="仿宋" w:eastAsia="仿宋" w:cs="仿宋"/>
          <w:b w:val="0"/>
          <w:bCs w:val="0"/>
          <w:i w:val="0"/>
          <w:iCs w:val="0"/>
          <w:caps w:val="0"/>
          <w:color w:val="auto"/>
          <w:spacing w:val="0"/>
          <w:sz w:val="24"/>
          <w:szCs w:val="24"/>
          <w:highlight w:val="none"/>
          <w:shd w:val="clear" w:color="auto" w:fill="ffffff"/>
          <w:lang w:val="en-US" w:eastAsia="zh-CN"/>
        </w:rPr>
        <w:t xml:space="preserve">人员</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应具备较强的</w:t>
      </w:r>
      <w:r>
        <w:rPr>
          <w:rFonts w:hint="eastAsia" w:ascii="仿宋" w:hAnsi="仿宋" w:eastAsia="仿宋" w:cs="仿宋"/>
          <w:b w:val="0"/>
          <w:bCs w:val="0"/>
          <w:i w:val="0"/>
          <w:iCs w:val="0"/>
          <w:caps w:val="0"/>
          <w:color w:val="auto"/>
          <w:spacing w:val="0"/>
          <w:sz w:val="24"/>
          <w:szCs w:val="24"/>
          <w:highlight w:val="none"/>
          <w:shd w:val="clear" w:color="auto" w:fill="ffffff"/>
          <w:lang w:val="en-US" w:eastAsia="zh-CN"/>
        </w:rPr>
        <w:t xml:space="preserve">交通类</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专业知识，熟悉本项目相关</w:t>
      </w:r>
      <w:r>
        <w:rPr>
          <w:rFonts w:hint="eastAsia" w:ascii="仿宋" w:hAnsi="仿宋" w:eastAsia="仿宋" w:cs="仿宋"/>
          <w:b w:val="0"/>
          <w:bCs w:val="0"/>
          <w:i w:val="0"/>
          <w:iCs w:val="0"/>
          <w:caps w:val="0"/>
          <w:color w:val="auto"/>
          <w:spacing w:val="0"/>
          <w:sz w:val="24"/>
          <w:szCs w:val="24"/>
          <w:highlight w:val="none"/>
          <w:shd w:val="clear" w:color="auto" w:fill="ffffff"/>
          <w:lang w:val="en-US" w:eastAsia="zh-CN"/>
        </w:rPr>
        <w:t xml:space="preserve">的</w:t>
      </w:r>
      <w:r>
        <w:rPr>
          <w:rFonts w:hint="eastAsia" w:ascii="仿宋" w:hAnsi="仿宋" w:eastAsia="仿宋" w:cs="仿宋"/>
          <w:b w:val="0"/>
          <w:bCs w:val="0"/>
          <w:i w:val="0"/>
          <w:iCs w:val="0"/>
          <w:caps w:val="0"/>
          <w:color w:val="auto"/>
          <w:spacing w:val="0"/>
          <w:sz w:val="24"/>
          <w:szCs w:val="24"/>
          <w:highlight w:val="none"/>
          <w:shd w:val="clear" w:color="auto" w:fill="ffffff"/>
          <w:lang w:eastAsia="zh-CN"/>
        </w:rPr>
        <w:t xml:space="preserve">法规、规范及标准。</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w:t>
      </w:r>
      <w:r>
        <w:rPr>
          <w:rFonts w:hint="eastAsia" w:ascii="仿宋" w:hAnsi="仿宋" w:eastAsia="仿宋" w:cs="仿宋"/>
          <w:b/>
          <w:bCs/>
          <w:color w:val="auto"/>
          <w:sz w:val="24"/>
          <w:szCs w:val="24"/>
          <w:highlight w:val="none"/>
        </w:rPr>
        <w:t xml:space="preserve">项目组成员：不少于</w:t>
      </w:r>
      <w:r>
        <w:rPr>
          <w:rFonts w:hint="eastAsia" w:ascii="仿宋" w:hAnsi="仿宋" w:eastAsia="仿宋" w:cs="仿宋"/>
          <w:b/>
          <w:bCs/>
          <w:color w:val="auto"/>
          <w:sz w:val="24"/>
          <w:szCs w:val="24"/>
          <w:highlight w:val="none"/>
          <w:lang w:val="en-US" w:eastAsia="zh-CN"/>
        </w:rPr>
        <w:t xml:space="preserve">4</w:t>
      </w:r>
      <w:r>
        <w:rPr>
          <w:rFonts w:hint="eastAsia" w:ascii="仿宋" w:hAnsi="仿宋" w:eastAsia="仿宋" w:cs="仿宋"/>
          <w:b/>
          <w:bCs/>
          <w:color w:val="auto"/>
          <w:sz w:val="24"/>
          <w:szCs w:val="24"/>
          <w:highlight w:val="none"/>
        </w:rPr>
        <w:t xml:space="preserve">人，</w:t>
      </w:r>
      <w:r>
        <w:rPr>
          <w:rFonts w:hint="eastAsia" w:ascii="仿宋" w:hAnsi="仿宋" w:eastAsia="仿宋" w:cs="仿宋"/>
          <w:color w:val="auto"/>
          <w:sz w:val="24"/>
          <w:szCs w:val="24"/>
          <w:highlight w:val="none"/>
        </w:rPr>
        <w:t xml:space="preserve">人员需随时待命，有相关工作经验，</w:t>
      </w:r>
      <w:r>
        <w:rPr>
          <w:rFonts w:hint="eastAsia" w:ascii="仿宋" w:hAnsi="仿宋" w:eastAsia="仿宋" w:cs="仿宋"/>
          <w:color w:val="auto"/>
          <w:sz w:val="24"/>
          <w:szCs w:val="24"/>
          <w:highlight w:val="none"/>
          <w:lang w:val="en-US" w:eastAsia="zh-CN"/>
        </w:rPr>
        <w:t xml:space="preserve">能熟练操作各类专业设备，</w:t>
      </w:r>
      <w:r>
        <w:rPr>
          <w:rFonts w:hint="eastAsia" w:ascii="仿宋" w:hAnsi="仿宋" w:eastAsia="仿宋" w:cs="仿宋"/>
          <w:color w:val="auto"/>
          <w:sz w:val="24"/>
          <w:szCs w:val="24"/>
          <w:highlight w:val="none"/>
        </w:rPr>
        <w:t xml:space="preserve">有一定的文化水平，业务能力强，并经过专业培训，持证上岗。</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2</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color w:val="auto"/>
          <w:sz w:val="24"/>
          <w:szCs w:val="24"/>
          <w:highlight w:val="none"/>
        </w:rPr>
        <w:t xml:space="preserve">设备要求：投标单位针对本项目按需配置</w:t>
      </w:r>
      <w:r>
        <w:rPr>
          <w:rFonts w:hint="eastAsia" w:ascii="仿宋" w:hAnsi="仿宋" w:eastAsia="仿宋" w:cs="仿宋"/>
          <w:color w:val="auto"/>
          <w:sz w:val="24"/>
          <w:szCs w:val="24"/>
          <w:highlight w:val="none"/>
          <w:lang w:val="en-US" w:eastAsia="zh-CN"/>
        </w:rPr>
        <w:t xml:space="preserve">相应设备</w:t>
      </w:r>
      <w:r>
        <w:rPr>
          <w:rFonts w:hint="eastAsia" w:ascii="仿宋" w:hAnsi="仿宋" w:eastAsia="仿宋" w:cs="仿宋"/>
          <w:color w:val="auto"/>
          <w:sz w:val="24"/>
          <w:szCs w:val="24"/>
          <w:highlight w:val="none"/>
        </w:rPr>
        <w:t xml:space="preserve">。</w:t>
      </w:r>
      <w:r/>
    </w:p>
    <w:p>
      <w:pPr>
        <w:ind w:firstLine="420"/>
        <w:spacing w:line="360" w:lineRule="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rPr>
        <w:t xml:space="preserve">遇有紧急情况</w:t>
      </w:r>
      <w:r>
        <w:rPr>
          <w:rFonts w:hint="eastAsia" w:ascii="仿宋" w:hAnsi="仿宋" w:eastAsia="仿宋" w:cs="仿宋"/>
          <w:b w:val="0"/>
          <w:bCs w:val="0"/>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如</w:t>
      </w:r>
      <w:r>
        <w:rPr>
          <w:rFonts w:hint="eastAsia" w:ascii="仿宋" w:hAnsi="仿宋" w:eastAsia="仿宋" w:cs="仿宋"/>
          <w:color w:val="auto"/>
          <w:sz w:val="24"/>
          <w:szCs w:val="24"/>
          <w:highlight w:val="none"/>
        </w:rPr>
        <w:t xml:space="preserve">遇有台风、暴雨、冰雪等恶劣天气</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b w:val="0"/>
          <w:bCs w:val="0"/>
          <w:color w:val="auto"/>
          <w:sz w:val="24"/>
          <w:szCs w:val="24"/>
          <w:highlight w:val="none"/>
          <w:lang w:val="en-US" w:eastAsia="zh-CN"/>
        </w:rPr>
        <w:t xml:space="preserve">投标单位应编制</w:t>
      </w:r>
      <w:r>
        <w:rPr>
          <w:rFonts w:hint="eastAsia" w:ascii="仿宋" w:hAnsi="仿宋" w:eastAsia="仿宋" w:cs="仿宋"/>
          <w:color w:val="auto"/>
          <w:sz w:val="24"/>
          <w:szCs w:val="24"/>
          <w:highlight w:val="none"/>
        </w:rPr>
        <w:t xml:space="preserve">应急事件处置方案</w:t>
      </w:r>
      <w:r>
        <w:rPr>
          <w:rFonts w:hint="eastAsia" w:ascii="仿宋" w:hAnsi="仿宋" w:eastAsia="仿宋" w:cs="仿宋"/>
          <w:color w:val="auto"/>
          <w:sz w:val="24"/>
          <w:szCs w:val="24"/>
          <w:highlight w:val="none"/>
          <w:lang w:val="en-US" w:eastAsia="zh-CN"/>
        </w:rPr>
        <w:t xml:space="preserve">并</w:t>
      </w:r>
      <w:r>
        <w:rPr>
          <w:rFonts w:hint="eastAsia" w:ascii="仿宋" w:hAnsi="仿宋" w:eastAsia="仿宋" w:cs="仿宋"/>
          <w:b w:val="0"/>
          <w:bCs w:val="0"/>
          <w:color w:val="auto"/>
          <w:sz w:val="24"/>
          <w:szCs w:val="24"/>
          <w:highlight w:val="none"/>
        </w:rPr>
        <w:t xml:space="preserve">跟据交警大队要求，</w:t>
      </w:r>
      <w:r>
        <w:rPr>
          <w:rFonts w:hint="eastAsia" w:ascii="仿宋" w:hAnsi="仿宋" w:eastAsia="仿宋" w:cs="仿宋"/>
          <w:b w:val="0"/>
          <w:bCs w:val="0"/>
          <w:color w:val="auto"/>
          <w:sz w:val="24"/>
          <w:szCs w:val="24"/>
          <w:highlight w:val="none"/>
          <w:lang w:val="en-US" w:eastAsia="zh-CN"/>
        </w:rPr>
        <w:t xml:space="preserve">增加应急抢修人员。</w:t>
      </w:r>
      <w:r>
        <w:rPr>
          <w:rFonts w:hint="eastAsia" w:ascii="仿宋" w:hAnsi="仿宋" w:eastAsia="仿宋" w:cs="仿宋"/>
          <w:b w:val="0"/>
          <w:bCs w:val="0"/>
          <w:color w:val="auto"/>
          <w:sz w:val="24"/>
          <w:szCs w:val="24"/>
          <w:highlight w:val="none"/>
        </w:rPr>
        <w:t xml:space="preserve">确保故障及时排除。</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3</w:t>
      </w:r>
      <w:r>
        <w:rPr>
          <w:rFonts w:hint="eastAsia" w:ascii="仿宋" w:hAnsi="仿宋" w:eastAsia="仿宋" w:cs="仿宋"/>
          <w:b w:val="0"/>
          <w:bCs w:val="0"/>
          <w:color w:val="auto"/>
          <w:sz w:val="24"/>
          <w:szCs w:val="24"/>
          <w:highlight w:val="none"/>
        </w:rPr>
        <w:t xml:space="preserve">、维护响应时间</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维护方</w:t>
      </w:r>
      <w:r>
        <w:rPr>
          <w:rFonts w:hint="eastAsia" w:ascii="仿宋" w:hAnsi="仿宋" w:eastAsia="仿宋" w:cs="仿宋"/>
          <w:b w:val="0"/>
          <w:bCs w:val="0"/>
          <w:color w:val="auto"/>
          <w:sz w:val="24"/>
          <w:szCs w:val="24"/>
          <w:highlight w:val="none"/>
        </w:rPr>
        <w:t xml:space="preserve">提供24小时全天候便捷的优质服务，保持固定维护负责人，保持通信畅通。维护方接到通知或者巡检中发现故障应在</w:t>
      </w:r>
      <w:r>
        <w:rPr>
          <w:rFonts w:hint="eastAsia" w:ascii="仿宋" w:hAnsi="仿宋" w:eastAsia="仿宋" w:cs="仿宋"/>
          <w:b w:val="0"/>
          <w:bCs w:val="0"/>
          <w:color w:val="auto"/>
          <w:sz w:val="24"/>
          <w:szCs w:val="24"/>
          <w:highlight w:val="none"/>
          <w:lang w:val="en-US" w:eastAsia="zh-CN"/>
        </w:rPr>
        <w:t xml:space="preserve">1小时</w:t>
      </w:r>
      <w:r>
        <w:rPr>
          <w:rFonts w:hint="eastAsia" w:ascii="仿宋" w:hAnsi="仿宋" w:eastAsia="仿宋" w:cs="仿宋"/>
          <w:b w:val="0"/>
          <w:bCs w:val="0"/>
          <w:color w:val="auto"/>
          <w:sz w:val="24"/>
          <w:szCs w:val="24"/>
          <w:highlight w:val="none"/>
        </w:rPr>
        <w:t xml:space="preserve">内响应，12小时内解决使用单位提出的维修要求。对于因停电、特殊情况下无法</w:t>
      </w:r>
      <w:r>
        <w:rPr>
          <w:rFonts w:hint="eastAsia" w:ascii="仿宋" w:hAnsi="仿宋" w:eastAsia="仿宋" w:cs="仿宋"/>
          <w:b w:val="0"/>
          <w:bCs w:val="0"/>
          <w:color w:val="auto"/>
          <w:sz w:val="24"/>
          <w:szCs w:val="24"/>
          <w:highlight w:val="none"/>
          <w:lang w:val="en-US" w:eastAsia="zh-CN"/>
        </w:rPr>
        <w:t xml:space="preserve">在规定时间内</w:t>
      </w:r>
      <w:r>
        <w:rPr>
          <w:rFonts w:hint="eastAsia" w:ascii="仿宋" w:hAnsi="仿宋" w:eastAsia="仿宋" w:cs="仿宋"/>
          <w:b w:val="0"/>
          <w:bCs w:val="0"/>
          <w:color w:val="auto"/>
          <w:sz w:val="24"/>
          <w:szCs w:val="24"/>
          <w:highlight w:val="none"/>
        </w:rPr>
        <w:t xml:space="preserve">完成的修复的，</w:t>
      </w:r>
      <w:r>
        <w:rPr>
          <w:rFonts w:hint="eastAsia" w:ascii="仿宋" w:hAnsi="仿宋" w:eastAsia="仿宋" w:cs="仿宋"/>
          <w:b w:val="0"/>
          <w:bCs w:val="0"/>
          <w:color w:val="auto"/>
          <w:sz w:val="24"/>
          <w:szCs w:val="24"/>
          <w:highlight w:val="none"/>
          <w:lang w:val="en-US" w:eastAsia="zh-CN"/>
        </w:rPr>
        <w:t xml:space="preserve">应</w:t>
      </w:r>
      <w:r>
        <w:rPr>
          <w:rFonts w:hint="eastAsia" w:ascii="仿宋" w:hAnsi="仿宋" w:eastAsia="仿宋" w:cs="仿宋"/>
          <w:b w:val="0"/>
          <w:bCs w:val="0"/>
          <w:color w:val="auto"/>
          <w:sz w:val="24"/>
          <w:szCs w:val="24"/>
          <w:highlight w:val="none"/>
        </w:rPr>
        <w:t xml:space="preserve">与</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报备，并根据</w:t>
      </w:r>
      <w:r>
        <w:rPr>
          <w:rFonts w:hint="eastAsia" w:ascii="仿宋" w:hAnsi="仿宋" w:eastAsia="仿宋" w:cs="仿宋"/>
          <w:b w:val="0"/>
          <w:bCs w:val="0"/>
          <w:color w:val="auto"/>
          <w:sz w:val="24"/>
          <w:szCs w:val="24"/>
          <w:highlight w:val="none"/>
          <w:lang w:val="en-US" w:eastAsia="zh-CN"/>
        </w:rPr>
        <w:t xml:space="preserve">采购人</w:t>
      </w:r>
      <w:r>
        <w:rPr>
          <w:rFonts w:hint="eastAsia" w:ascii="仿宋" w:hAnsi="仿宋" w:eastAsia="仿宋" w:cs="仿宋"/>
          <w:b w:val="0"/>
          <w:bCs w:val="0"/>
          <w:color w:val="auto"/>
          <w:sz w:val="24"/>
          <w:szCs w:val="24"/>
          <w:highlight w:val="none"/>
        </w:rPr>
        <w:t xml:space="preserve">要求时间节点尽快解决故障问题。</w:t>
      </w:r>
      <w:r/>
    </w:p>
    <w:p>
      <w:pPr>
        <w:ind w:firstLine="420"/>
        <w:jc w:val="left"/>
        <w:keepLines w:val="0"/>
        <w:keepNext w:val="0"/>
        <w:pageBreakBefore w:val="0"/>
        <w:spacing w:line="360" w:lineRule="auto"/>
        <w:widowControl w:val="off"/>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 xml:space="preserve">4</w:t>
      </w:r>
      <w:r>
        <w:rPr>
          <w:rFonts w:hint="eastAsia" w:ascii="仿宋" w:hAnsi="仿宋" w:eastAsia="仿宋" w:cs="仿宋"/>
          <w:b w:val="0"/>
          <w:bCs w:val="0"/>
          <w:color w:val="auto"/>
          <w:sz w:val="24"/>
          <w:szCs w:val="24"/>
          <w:highlight w:val="none"/>
        </w:rPr>
        <w:t xml:space="preserve">、维修更换设备后的保修</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（1）维修配件不得低于原设备规格和质量标准；</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（2）所用配件均需符合国家最新标准和行业要求；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（3）更换产品及配件的免费保修期自验收合格之日起的</w:t>
      </w:r>
      <w:r>
        <w:rPr>
          <w:rFonts w:hint="eastAsia" w:ascii="仿宋" w:hAnsi="仿宋" w:eastAsia="仿宋" w:cs="仿宋"/>
          <w:color w:val="auto"/>
          <w:sz w:val="24"/>
          <w:szCs w:val="24"/>
          <w:highlight w:val="none"/>
          <w:lang w:val="en-US" w:eastAsia="zh-CN"/>
        </w:rPr>
        <w:t xml:space="preserve">三</w:t>
      </w:r>
      <w:r>
        <w:rPr>
          <w:rFonts w:hint="eastAsia" w:ascii="仿宋" w:hAnsi="仿宋" w:eastAsia="仿宋" w:cs="仿宋"/>
          <w:color w:val="auto"/>
          <w:sz w:val="24"/>
          <w:szCs w:val="24"/>
          <w:highlight w:val="none"/>
        </w:rPr>
        <w:t xml:space="preserve">年，杆件、基础等保修期为10年（人为损坏或者台风、地震、雷击等不可抗拒力损坏除外）；</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（4）同一地点同一原因导致三次以上故障，</w:t>
      </w:r>
      <w:r>
        <w:rPr>
          <w:rFonts w:hint="eastAsia" w:ascii="仿宋" w:hAnsi="仿宋" w:eastAsia="仿宋" w:cs="仿宋"/>
          <w:b w:val="0"/>
          <w:bCs w:val="0"/>
          <w:color w:val="auto"/>
          <w:sz w:val="24"/>
          <w:szCs w:val="24"/>
          <w:highlight w:val="none"/>
          <w:lang w:val="en-US" w:eastAsia="zh-CN"/>
        </w:rPr>
        <w:t xml:space="preserve">维护方</w:t>
      </w:r>
      <w:r>
        <w:rPr>
          <w:rFonts w:hint="eastAsia" w:ascii="仿宋" w:hAnsi="仿宋" w:eastAsia="仿宋" w:cs="仿宋"/>
          <w:color w:val="auto"/>
          <w:sz w:val="24"/>
          <w:szCs w:val="24"/>
          <w:highlight w:val="none"/>
        </w:rPr>
        <w:t xml:space="preserve">应当提出彻底解决问题的方案，保证此类原因导致的故障半年内不得再次发生。</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5</w:t>
      </w:r>
      <w:r>
        <w:rPr>
          <w:rFonts w:hint="eastAsia" w:ascii="仿宋" w:hAnsi="仿宋" w:eastAsia="仿宋" w:cs="仿宋"/>
          <w:color w:val="auto"/>
          <w:sz w:val="24"/>
          <w:szCs w:val="24"/>
          <w:highlight w:val="none"/>
        </w:rPr>
        <w:t xml:space="preserve">、交通信号灯（含倒计时）系统部分设备更换需求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路口交通信号（含倒计时）系统的实际情况以及交警大队的要求对部分设备进行更换，更换主要部件为：交通信号控制机、杆件、顶管、机动车信号灯、非机动车信号灯、人行横道灯、黄闪灯、电源线、信号灯专用线缆、手井、基础以及预埋件、倒计时灯带线缆配件及外壳等。按中标单价结算。</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（1）主要维护内容：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部分路口信号灯（含倒计时）系统线缆、灯具和信号机、灯带等老化设备的更换；</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由于道路开挖、施工等原因造成故障且无法获得赔偿的；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由于交通事故造成且逃逸无法获得理赔的；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雷击、台风、地震等不可抗拒因素损坏无法理赔的；</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其他根据需要维护更换的内容。</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（2）维护方案要求：</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此部分维护前需要与交警大队进行沟通，由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制定具体的维护方案，施工过程中维护方要严格按照</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要求执行，发现问题向</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汇报经过同意后更改维护方案；</w:t>
      </w:r>
      <w:r/>
    </w:p>
    <w:p>
      <w:pPr>
        <w:ind w:firstLine="420"/>
        <w:jc w:val="left"/>
        <w:keepLines w:val="0"/>
        <w:keepNext w:val="0"/>
        <w:pageBreakBefore w:val="0"/>
        <w:spacing w:line="360" w:lineRule="auto"/>
        <w:widowControl w:val="off"/>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施工前维护方根据</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方案与其投标报价进行工程的造价估算，施工后由</w:t>
      </w:r>
      <w:r>
        <w:rPr>
          <w:rFonts w:hint="eastAsia" w:ascii="仿宋" w:hAnsi="仿宋" w:eastAsia="仿宋" w:cs="仿宋"/>
          <w:color w:val="auto"/>
          <w:sz w:val="24"/>
          <w:szCs w:val="24"/>
          <w:highlight w:val="none"/>
          <w:lang w:val="en-US" w:eastAsia="zh-CN"/>
        </w:rPr>
        <w:t xml:space="preserve">采购人</w:t>
      </w:r>
      <w:r>
        <w:rPr>
          <w:rFonts w:hint="eastAsia" w:ascii="仿宋" w:hAnsi="仿宋" w:eastAsia="仿宋" w:cs="仿宋"/>
          <w:color w:val="auto"/>
          <w:sz w:val="24"/>
          <w:szCs w:val="24"/>
          <w:highlight w:val="none"/>
        </w:rPr>
        <w:t xml:space="preserve">对工程量以及产品进行初步核实</w:t>
      </w:r>
      <w:r>
        <w:rPr>
          <w:rFonts w:hint="eastAsia" w:ascii="仿宋" w:hAnsi="仿宋" w:eastAsia="仿宋" w:cs="仿宋"/>
          <w:color w:val="auto"/>
          <w:sz w:val="24"/>
          <w:szCs w:val="24"/>
          <w:highlight w:val="none"/>
          <w:lang w:eastAsia="zh-CN"/>
        </w:rPr>
        <w:t xml:space="preserve">。</w:t>
      </w:r>
      <w:r/>
    </w:p>
    <w:p>
      <w:pPr>
        <w:ind w:firstLine="420"/>
        <w:jc w:val="left"/>
        <w:keepLines w:val="0"/>
        <w:keepNext w:val="0"/>
        <w:pageBreakBefore w:val="0"/>
        <w:spacing w:line="360" w:lineRule="auto"/>
        <w:widowControl w:val="off"/>
        <w:rPr>
          <w:rFonts w:hint="eastAsia"/>
          <w:color w:val="auto"/>
          <w:highlight w:val="none"/>
          <w:lang w:eastAsia="zh-CN"/>
        </w:rPr>
      </w:pPr>
      <w:r>
        <w:rPr>
          <w:rFonts w:hint="eastAsia" w:ascii="仿宋" w:hAnsi="仿宋" w:eastAsia="仿宋" w:cs="仿宋"/>
          <w:color w:val="auto"/>
          <w:sz w:val="24"/>
          <w:szCs w:val="24"/>
          <w:highlight w:val="none"/>
          <w:lang w:val="en-US" w:eastAsia="zh-CN" w:bidi="ar-SA"/>
        </w:rPr>
        <w:t xml:space="preserve">5、为保证本项目顺利实施，投标单位应针对本项目编制符合本项目要求的服务方案，方案内容包括但不限于：现场作业方案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应急事件处置方案</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rPr>
        <w:t xml:space="preserve">质量保证措施</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安全文明及环境保护措施等。</w:t>
      </w:r>
      <w:r/>
    </w:p>
    <w:p>
      <w:pPr>
        <w:jc w:val="left"/>
        <w:keepLines w:val="0"/>
        <w:keepNext w:val="0"/>
        <w:pageBreakBefore w:val="0"/>
        <w:spacing w:line="360" w:lineRule="auto"/>
        <w:widowControl w:val="off"/>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 xml:space="preserve">五、验收</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1</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验收的实施主体：</w:t>
      </w:r>
      <w:r>
        <w:rPr>
          <w:rFonts w:hint="eastAsia" w:ascii="仿宋" w:hAnsi="仿宋" w:eastAsia="仿宋" w:cs="仿宋"/>
          <w:color w:val="auto"/>
          <w:sz w:val="24"/>
          <w:highlight w:val="none"/>
        </w:rPr>
        <w:t xml:space="preserve">本项目采购单位</w:t>
      </w:r>
      <w:r>
        <w:rPr>
          <w:rFonts w:ascii="仿宋" w:hAnsi="仿宋" w:eastAsia="仿宋" w:cs="仿宋"/>
          <w:color w:val="auto"/>
          <w:sz w:val="24"/>
          <w:highlight w:val="none"/>
        </w:rPr>
        <w:t xml:space="preserve">。</w:t>
      </w:r>
      <w:r/>
    </w:p>
    <w:p>
      <w:pPr>
        <w:ind w:firstLine="480"/>
        <w:keepLines w:val="0"/>
        <w:keepNext w:val="0"/>
        <w:pageBreakBefore w:val="0"/>
        <w:spacing w:line="360" w:lineRule="auto"/>
        <w:widowControl w:val="off"/>
        <w:rPr>
          <w:rFonts w:ascii="Times New Roman" w:hAnsi="Times New Roman" w:eastAsia="宋体" w:cs="Times New Roman"/>
          <w:color w:val="auto"/>
          <w:highlight w:val="none"/>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highlight w:val="none"/>
        </w:rPr>
        <w:t xml:space="preserve">2</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验收时间：采购人</w:t>
      </w:r>
      <w:r>
        <w:rPr>
          <w:rFonts w:hint="eastAsia" w:ascii="仿宋" w:hAnsi="仿宋" w:eastAsia="仿宋" w:cs="仿宋"/>
          <w:color w:val="auto"/>
          <w:sz w:val="24"/>
          <w:highlight w:val="none"/>
          <w:lang w:val="en-US" w:eastAsia="zh-CN"/>
        </w:rPr>
        <w:t xml:space="preserve">根据</w:t>
      </w:r>
      <w:r>
        <w:rPr>
          <w:rFonts w:ascii="仿宋" w:hAnsi="仿宋" w:eastAsia="仿宋" w:cs="仿宋"/>
          <w:color w:val="auto"/>
          <w:sz w:val="24"/>
          <w:highlight w:val="none"/>
        </w:rPr>
        <w:t xml:space="preserve">项目采购需求及合同相关内容</w:t>
      </w:r>
      <w:r>
        <w:rPr>
          <w:rFonts w:hint="eastAsia" w:ascii="仿宋" w:hAnsi="仿宋" w:eastAsia="仿宋" w:cs="仿宋"/>
          <w:color w:val="auto"/>
          <w:sz w:val="24"/>
          <w:highlight w:val="none"/>
          <w:lang w:val="en-US" w:eastAsia="zh-CN"/>
        </w:rPr>
        <w:t xml:space="preserve">分批验收</w:t>
      </w:r>
      <w:r>
        <w:rPr>
          <w:rFonts w:ascii="仿宋" w:hAnsi="仿宋" w:eastAsia="仿宋" w:cs="仿宋"/>
          <w:color w:val="auto"/>
          <w:sz w:val="24"/>
          <w:highlight w:val="none"/>
        </w:rPr>
        <w:t xml:space="preserve">。</w:t>
      </w:r>
      <w:r/>
    </w:p>
    <w:p>
      <w:pPr>
        <w:ind w:firstLine="422"/>
        <w:jc w:val="left"/>
        <w:keepLines w:val="0"/>
        <w:keepNext w:val="0"/>
        <w:pageBreakBefore w:val="0"/>
        <w:spacing w:line="360" w:lineRule="auto"/>
        <w:widowControl w:val="off"/>
        <w:rPr>
          <w:rFonts w:hint="eastAsia" w:ascii="仿宋" w:hAnsi="仿宋" w:eastAsia="仿宋" w:cs="仿宋"/>
          <w:color w:val="auto"/>
          <w:sz w:val="24"/>
          <w:highlight w:val="none"/>
          <w:lang w:val="en-US" w:eastAsia="zh-CN"/>
        </w:rPr>
      </w:pPr>
      <w:r>
        <w:rPr>
          <w:rFonts w:ascii="仿宋" w:hAnsi="仿宋" w:eastAsia="仿宋" w:cs="仿宋"/>
          <w:color w:val="auto"/>
          <w:sz w:val="24"/>
          <w:highlight w:val="none"/>
        </w:rPr>
        <w:t xml:space="preserve">3</w:t>
      </w:r>
      <w:r>
        <w:rPr>
          <w:rFonts w:hint="eastAsia" w:ascii="仿宋" w:hAnsi="仿宋" w:eastAsia="仿宋" w:cs="仿宋"/>
          <w:color w:val="auto"/>
          <w:sz w:val="24"/>
          <w:highlight w:val="none"/>
          <w:lang w:eastAsia="zh-CN"/>
        </w:rPr>
        <w:t xml:space="preserve">、</w:t>
      </w:r>
      <w:r>
        <w:rPr>
          <w:rFonts w:ascii="仿宋" w:hAnsi="仿宋" w:eastAsia="仿宋" w:cs="仿宋"/>
          <w:color w:val="auto"/>
          <w:sz w:val="24"/>
          <w:highlight w:val="none"/>
        </w:rPr>
        <w:t xml:space="preserve">验收内容</w:t>
      </w:r>
      <w:r>
        <w:rPr>
          <w:rFonts w:hint="eastAsia" w:ascii="仿宋" w:hAnsi="仿宋" w:eastAsia="仿宋" w:cs="仿宋"/>
          <w:color w:val="auto"/>
          <w:sz w:val="24"/>
          <w:highlight w:val="none"/>
          <w:lang w:eastAsia="zh-CN"/>
        </w:rPr>
        <w:t xml:space="preserve">：</w:t>
      </w:r>
      <w:r>
        <w:rPr>
          <w:rFonts w:hint="eastAsia" w:ascii="仿宋" w:hAnsi="仿宋" w:eastAsia="仿宋" w:cs="仿宋"/>
          <w:bCs/>
          <w:color w:val="auto"/>
          <w:sz w:val="24"/>
          <w:szCs w:val="24"/>
          <w:highlight w:val="none"/>
          <w:lang w:val="en-US" w:eastAsia="zh-CN"/>
        </w:rPr>
        <w:t xml:space="preserve">采购内容。</w:t>
      </w:r>
      <w:r/>
    </w:p>
    <w:p>
      <w:pPr>
        <w:ind w:firstLine="422"/>
        <w:jc w:val="left"/>
        <w:keepLines w:val="0"/>
        <w:keepNext w:val="0"/>
        <w:pageBreakBefore w:val="0"/>
        <w:spacing w:line="360" w:lineRule="auto"/>
        <w:widowControl w:val="off"/>
        <w:rPr>
          <w:rFonts w:hint="eastAsia" w:ascii="仿宋" w:hAnsi="仿宋" w:eastAsia="仿宋" w:cs="仿宋"/>
          <w:bCs/>
          <w:color w:val="auto"/>
          <w:sz w:val="24"/>
          <w:szCs w:val="24"/>
          <w:highlight w:val="none"/>
        </w:rPr>
      </w:pPr>
      <w:r>
        <w:rPr>
          <w:rFonts w:hint="eastAsia" w:ascii="仿宋" w:hAnsi="仿宋" w:eastAsia="仿宋" w:cs="仿宋"/>
          <w:color w:val="auto"/>
          <w:sz w:val="24"/>
          <w:highlight w:val="none"/>
          <w:lang w:val="en-US" w:eastAsia="zh-CN"/>
        </w:rPr>
        <w:t xml:space="preserve">4、验收</w:t>
      </w:r>
      <w:r>
        <w:rPr>
          <w:rFonts w:ascii="仿宋" w:hAnsi="仿宋" w:eastAsia="仿宋" w:cs="仿宋"/>
          <w:color w:val="auto"/>
          <w:sz w:val="24"/>
          <w:highlight w:val="none"/>
        </w:rPr>
        <w:t xml:space="preserve">标准：</w:t>
      </w:r>
      <w:r>
        <w:rPr>
          <w:rFonts w:hint="eastAsia" w:ascii="仿宋" w:hAnsi="仿宋" w:eastAsia="仿宋" w:cs="仿宋"/>
          <w:bCs/>
          <w:color w:val="auto"/>
          <w:sz w:val="24"/>
          <w:szCs w:val="24"/>
          <w:highlight w:val="none"/>
        </w:rPr>
        <w:t xml:space="preserve">按本招标文件、</w:t>
      </w:r>
      <w:r>
        <w:rPr>
          <w:rFonts w:hint="eastAsia" w:ascii="仿宋" w:hAnsi="仿宋" w:eastAsia="仿宋" w:cs="仿宋"/>
          <w:bCs/>
          <w:color w:val="auto"/>
          <w:sz w:val="24"/>
          <w:szCs w:val="24"/>
          <w:highlight w:val="none"/>
          <w:lang w:val="en-US" w:eastAsia="zh-CN"/>
        </w:rPr>
        <w:t xml:space="preserve">中标人</w:t>
      </w:r>
      <w:r>
        <w:rPr>
          <w:rFonts w:hint="eastAsia" w:ascii="仿宋" w:hAnsi="仿宋" w:eastAsia="仿宋" w:cs="仿宋"/>
          <w:bCs/>
          <w:color w:val="auto"/>
          <w:sz w:val="24"/>
          <w:szCs w:val="24"/>
          <w:highlight w:val="none"/>
        </w:rPr>
        <w:t xml:space="preserve">的投标文件、承诺及国家相关标准。如双方对验收结果有分歧，则以权威部门的检验结果为准，检验费用由有过失的一方支付。</w:t>
      </w:r>
      <w:r/>
    </w:p>
    <w:p>
      <w:pPr>
        <w:ind w:firstLine="420"/>
        <w:keepLines w:val="0"/>
        <w:keepNext w:val="0"/>
        <w:pageBreakBefore w:val="0"/>
        <w:spacing w:line="360" w:lineRule="auto"/>
        <w:widowControl w:val="off"/>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 xml:space="preserve">六、</w:t>
      </w:r>
      <w:r>
        <w:rPr>
          <w:rFonts w:hint="eastAsia" w:ascii="仿宋" w:hAnsi="仿宋" w:eastAsia="仿宋" w:cs="仿宋"/>
          <w:b/>
          <w:bCs/>
          <w:color w:val="auto"/>
          <w:sz w:val="24"/>
          <w:szCs w:val="24"/>
          <w:highlight w:val="none"/>
        </w:rPr>
        <w:t xml:space="preserve">综合说明其他要求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1、所有投标产品均需符合国家最新标准及行业要求。</w:t>
      </w:r>
      <w:r/>
    </w:p>
    <w:p>
      <w:pPr>
        <w:ind w:firstLine="420"/>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投标单位所投产品应能够至少达到以上技术参数要求，同时明确所投产品的品牌、型号、规格和外形（提供图片等）、尺寸、安装尺寸、重量及一些必须说明的技术参数，以及使用的材料的清单，同时明确生产厂家、型号规格等，并提供详细的技术参数及性能说明书。</w:t>
      </w:r>
      <w:r/>
    </w:p>
    <w:p>
      <w:pPr>
        <w:ind w:left="0"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3、投标人所投服务内容应能够至少达到或优于以上服务要求，同时明确服务内容、人员配备及交通工具等设备的投入。</w:t>
      </w:r>
      <w:r/>
    </w:p>
    <w:p>
      <w:pPr>
        <w:ind w:left="0" w:right="0" w:firstLine="420"/>
        <w:jc w:val="both"/>
        <w:keepLines w:val="0"/>
        <w:keepNext w:val="0"/>
        <w:pageBreakBefore w:val="0"/>
        <w:spacing w:line="360" w:lineRule="auto"/>
        <w:widowControl w:val="off"/>
        <w:rPr>
          <w:rFonts w:hint="eastAsia" w:ascii="仿宋" w:hAnsi="仿宋" w:eastAsia="仿宋" w:cs="仿宋"/>
          <w:color w:val="auto"/>
          <w:spacing w:val="0"/>
          <w:sz w:val="24"/>
          <w:szCs w:val="24"/>
          <w:highlight w:val="none"/>
          <w:lang w:val="en-US" w:eastAsia="zh-CN" w:bidi="ar-SA"/>
        </w:rPr>
      </w:pPr>
      <w:r>
        <w:rPr>
          <w:rFonts w:hint="eastAsia" w:ascii="仿宋" w:hAnsi="仿宋" w:eastAsia="仿宋" w:cs="仿宋"/>
          <w:color w:val="auto"/>
          <w:spacing w:val="0"/>
          <w:sz w:val="24"/>
          <w:szCs w:val="24"/>
          <w:highlight w:val="none"/>
          <w:lang w:val="en-US" w:eastAsia="zh-CN" w:bidi="ar-SA"/>
        </w:rPr>
        <w:t xml:space="preserve">4、投标人必须承诺招标文件中提出的服务与技术要求。如果其中某些条款不响应时，应在投标文件中逐条列出，未列出的视同响应。</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5、如双方对验收结果有分歧，则以靖江市技术质量监督局的检验结果为准，检验费用由有过失的一方支付。</w:t>
      </w:r>
      <w:r/>
    </w:p>
    <w:p>
      <w:pPr>
        <w:ind w:firstLine="50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6、投标报价（综合单价）一次报定，综合单价指标的物清单中每个标的物的单价，</w:t>
      </w:r>
      <w:r>
        <w:rPr>
          <w:rFonts w:hint="eastAsia" w:ascii="仿宋" w:hAnsi="仿宋" w:eastAsia="仿宋" w:cs="仿宋"/>
          <w:color w:val="auto"/>
          <w:sz w:val="24"/>
          <w:szCs w:val="24"/>
          <w:highlight w:val="none"/>
        </w:rPr>
        <w:t xml:space="preserve">报价包</w:t>
      </w:r>
      <w:r>
        <w:rPr>
          <w:rFonts w:hint="eastAsia" w:ascii="仿宋" w:hAnsi="仿宋" w:eastAsia="仿宋" w:cs="仿宋"/>
          <w:color w:val="auto"/>
          <w:sz w:val="24"/>
          <w:szCs w:val="24"/>
          <w:highlight w:val="none"/>
          <w:lang w:eastAsia="zh-CN"/>
        </w:rPr>
        <w:t xml:space="preserve">括所投项目全部服务内容及项目所需设备及其备品、备</w:t>
      </w:r>
      <w:r>
        <w:rPr>
          <w:rFonts w:hint="eastAsia" w:ascii="仿宋" w:hAnsi="仿宋" w:eastAsia="仿宋" w:cs="仿宋"/>
          <w:color w:val="auto"/>
          <w:sz w:val="24"/>
          <w:szCs w:val="24"/>
          <w:highlight w:val="none"/>
        </w:rPr>
        <w:t xml:space="preserve">件和专用工具费用、税费（如包括关税、货物及其所用原材料、零部件的各种国内外税费）及包装、运至最终目的地的运输、保险、检测验收、安装、调试、技术支持与培训、售后服务与维保及相关劳务支出等工作所发生的全部费用以及投标人企业利润、和政策性文件规定及合同包含的所有风险、责任、施工审图费等各项应有费用</w:t>
      </w:r>
      <w:r>
        <w:rPr>
          <w:rFonts w:hint="eastAsia" w:ascii="仿宋" w:hAnsi="仿宋" w:eastAsia="仿宋" w:cs="仿宋"/>
          <w:color w:val="auto"/>
          <w:sz w:val="24"/>
          <w:szCs w:val="24"/>
          <w:highlight w:val="none"/>
          <w:lang w:bidi="ar"/>
        </w:rPr>
        <w:t xml:space="preserve">，投标报价包含了采购人现有场地条件下，</w:t>
      </w:r>
      <w:r>
        <w:rPr>
          <w:rFonts w:hint="eastAsia" w:ascii="仿宋" w:hAnsi="仿宋" w:eastAsia="仿宋" w:cs="仿宋"/>
          <w:color w:val="auto"/>
          <w:sz w:val="24"/>
          <w:szCs w:val="24"/>
          <w:highlight w:val="none"/>
          <w:lang w:eastAsia="zh-CN" w:bidi="ar"/>
        </w:rPr>
        <w:t xml:space="preserve">完成本项服务全部内容，并验收合格前的所有费用。</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7、</w:t>
      </w:r>
      <w:r>
        <w:rPr>
          <w:rFonts w:hint="eastAsia" w:ascii="仿宋" w:hAnsi="仿宋" w:eastAsia="仿宋" w:cs="仿宋"/>
          <w:color w:val="auto"/>
          <w:sz w:val="24"/>
          <w:szCs w:val="24"/>
          <w:highlight w:val="none"/>
          <w:lang w:val="en-US" w:eastAsia="zh-CN"/>
        </w:rPr>
        <w:t xml:space="preserve">服务或</w:t>
      </w:r>
      <w:r>
        <w:rPr>
          <w:rFonts w:hint="eastAsia" w:ascii="仿宋" w:hAnsi="仿宋" w:eastAsia="仿宋" w:cs="仿宋"/>
          <w:color w:val="auto"/>
          <w:sz w:val="24"/>
          <w:szCs w:val="24"/>
          <w:highlight w:val="none"/>
        </w:rPr>
        <w:t xml:space="preserve">交货时间</w:t>
      </w:r>
      <w:r>
        <w:rPr>
          <w:rFonts w:hint="eastAsia" w:ascii="仿宋" w:hAnsi="仿宋" w:eastAsia="仿宋" w:cs="仿宋"/>
          <w:color w:val="auto"/>
          <w:sz w:val="24"/>
          <w:szCs w:val="24"/>
          <w:highlight w:val="none"/>
          <w:lang w:val="en-US" w:eastAsia="zh-CN"/>
        </w:rPr>
        <w:t xml:space="preserve">及方式</w:t>
      </w:r>
      <w:r>
        <w:rPr>
          <w:rFonts w:hint="eastAsia" w:ascii="仿宋" w:hAnsi="仿宋" w:eastAsia="仿宋" w:cs="仿宋"/>
          <w:color w:val="auto"/>
          <w:sz w:val="24"/>
          <w:szCs w:val="24"/>
          <w:highlight w:val="none"/>
        </w:rPr>
        <w:t xml:space="preserve">：根据采购单位要求。</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8、</w:t>
      </w:r>
      <w:r>
        <w:rPr>
          <w:rFonts w:hint="eastAsia" w:ascii="仿宋" w:hAnsi="仿宋" w:eastAsia="仿宋" w:cs="仿宋"/>
          <w:color w:val="auto"/>
          <w:sz w:val="24"/>
          <w:szCs w:val="24"/>
          <w:highlight w:val="none"/>
          <w:lang w:val="en-US" w:eastAsia="zh-CN"/>
        </w:rPr>
        <w:t xml:space="preserve">服务或</w:t>
      </w:r>
      <w:r>
        <w:rPr>
          <w:rFonts w:hint="eastAsia" w:ascii="仿宋" w:hAnsi="仿宋" w:eastAsia="仿宋" w:cs="仿宋"/>
          <w:color w:val="auto"/>
          <w:sz w:val="24"/>
          <w:szCs w:val="24"/>
          <w:highlight w:val="none"/>
        </w:rPr>
        <w:t xml:space="preserve">交货地点：采购方指定地点。</w:t>
      </w:r>
      <w:r/>
    </w:p>
    <w:p>
      <w:pPr>
        <w:ind w:firstLine="502"/>
        <w:keepLines w:val="0"/>
        <w:keepNext w:val="0"/>
        <w:pageBreakBefore w:val="0"/>
        <w:spacing w:line="360" w:lineRule="auto"/>
        <w:widowControl w:val="off"/>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9</w:t>
      </w:r>
      <w:r>
        <w:rPr>
          <w:rFonts w:hint="eastAsia" w:ascii="仿宋" w:hAnsi="仿宋" w:eastAsia="仿宋" w:cs="仿宋"/>
          <w:color w:val="auto"/>
          <w:sz w:val="24"/>
          <w:szCs w:val="24"/>
          <w:highlight w:val="none"/>
        </w:rPr>
        <w:t xml:space="preserve">、</w:t>
      </w:r>
      <w:r>
        <w:rPr>
          <w:rFonts w:hint="eastAsia" w:ascii="仿宋" w:hAnsi="仿宋" w:eastAsia="仿宋" w:cs="仿宋"/>
          <w:b/>
          <w:color w:val="auto"/>
          <w:sz w:val="24"/>
          <w:szCs w:val="24"/>
          <w:highlight w:val="none"/>
        </w:rPr>
        <w:t xml:space="preserve">本次招标不接受进口产品投标。</w:t>
      </w:r>
      <w:r/>
    </w:p>
    <w:p>
      <w:pPr>
        <w:ind w:firstLine="502"/>
        <w:keepLines w:val="0"/>
        <w:keepNext w:val="0"/>
        <w:pageBreakBefore w:val="0"/>
        <w:spacing w:line="360" w:lineRule="auto"/>
        <w:widowControl w:val="off"/>
        <w:rPr>
          <w:rFonts w:hint="eastAsia" w:ascii="仿宋" w:hAnsi="仿宋" w:eastAsia="仿宋" w:cs="仿宋"/>
          <w:color w:val="auto"/>
          <w:sz w:val="24"/>
          <w:szCs w:val="24"/>
          <w:highlight w:val="yellow"/>
        </w:rPr>
      </w:pPr>
      <w:r>
        <w:rPr>
          <w:rFonts w:hint="eastAsia" w:ascii="仿宋" w:hAnsi="仿宋" w:eastAsia="仿宋" w:cs="仿宋"/>
          <w:color w:val="auto"/>
          <w:sz w:val="24"/>
          <w:szCs w:val="24"/>
          <w:highlight w:val="yellow"/>
        </w:rPr>
      </w:r>
      <w:r/>
    </w:p>
    <w:p>
      <w:pPr>
        <w:pStyle w:val="1062"/>
        <w:keepLines w:val="0"/>
        <w:keepNext w:val="0"/>
        <w:rPr>
          <w:rFonts w:hint="eastAsia" w:cs="宋体"/>
          <w:color w:val="auto"/>
        </w:rPr>
        <w:outlineLvl w:val="9"/>
      </w:pPr>
      <w:r>
        <w:rPr>
          <w:rFonts w:hint="eastAsia" w:cs="宋体"/>
          <w:color w:val="auto"/>
        </w:rPr>
      </w:r>
      <w:r/>
    </w:p>
    <w:p>
      <w:pPr>
        <w:rPr>
          <w:rFonts w:hint="eastAsia" w:cs="宋体"/>
          <w:color w:val="auto"/>
        </w:rPr>
      </w:pPr>
      <w:r/>
      <w:bookmarkStart w:id="299" w:name="_Toc1001"/>
      <w:r>
        <w:rPr>
          <w:rFonts w:hint="eastAsia" w:cs="宋体"/>
          <w:color w:val="auto"/>
        </w:rPr>
        <w:br w:type="page" w:clear="all"/>
      </w:r>
      <w:r/>
    </w:p>
    <w:p>
      <w:pPr>
        <w:pStyle w:val="1062"/>
        <w:keepLines w:val="0"/>
        <w:keepNext w:val="0"/>
        <w:rPr>
          <w:rFonts w:cs="宋体"/>
          <w:color w:val="auto"/>
        </w:rPr>
      </w:pPr>
      <w:r>
        <w:rPr>
          <w:rFonts w:hint="eastAsia" w:cs="宋体"/>
          <w:color w:val="auto"/>
        </w:rPr>
        <w:t xml:space="preserve">第</w:t>
      </w:r>
      <w:r>
        <w:rPr>
          <w:rFonts w:hint="eastAsia" w:cs="宋体"/>
          <w:color w:val="auto"/>
          <w:lang w:eastAsia="zh-CN"/>
        </w:rPr>
        <w:t xml:space="preserve">五</w:t>
      </w:r>
      <w:r>
        <w:rPr>
          <w:rFonts w:hint="eastAsia" w:cs="宋体"/>
          <w:color w:val="auto"/>
        </w:rPr>
        <w:t xml:space="preserve">章 评标办法</w:t>
      </w:r>
      <w:bookmarkEnd w:id="285"/>
      <w:r/>
      <w:bookmarkEnd w:id="286"/>
      <w:r/>
      <w:bookmarkEnd w:id="287"/>
      <w:r/>
      <w:bookmarkEnd w:id="288"/>
      <w:r/>
      <w:bookmarkEnd w:id="289"/>
      <w:r/>
      <w:bookmarkEnd w:id="290"/>
      <w:r/>
      <w:bookmarkEnd w:id="291"/>
      <w:r/>
      <w:bookmarkEnd w:id="292"/>
      <w:r/>
      <w:bookmarkEnd w:id="299"/>
      <w:r/>
      <w:r/>
    </w:p>
    <w:p>
      <w:pPr>
        <w:pStyle w:val="1266"/>
        <w:ind w:firstLine="439"/>
        <w:spacing w:before="0" w:after="0"/>
        <w:rPr>
          <w:rFonts w:hint="eastAsia" w:ascii="宋体" w:hAnsi="宋体" w:cs="宋体"/>
          <w:color w:val="auto"/>
          <w:sz w:val="24"/>
          <w:szCs w:val="24"/>
        </w:rPr>
      </w:pPr>
      <w:r/>
      <w:bookmarkStart w:id="300" w:name="_Toc87018859"/>
      <w:r/>
      <w:bookmarkStart w:id="301" w:name="_Toc217446060"/>
      <w:r/>
      <w:bookmarkStart w:id="302" w:name="_Toc217446099"/>
      <w:r>
        <w:rPr>
          <w:rFonts w:hint="eastAsia" w:ascii="宋体" w:hAnsi="宋体" w:cs="宋体"/>
          <w:color w:val="auto"/>
          <w:sz w:val="24"/>
          <w:szCs w:val="24"/>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ind w:firstLine="0"/>
        <w:jc w:val="center"/>
        <w:spacing w:line="400" w:lineRule="exact"/>
        <w:rPr>
          <w:rFonts w:hint="eastAsia" w:ascii="宋体" w:hAnsi="宋体" w:eastAsia="宋体" w:cs="宋体"/>
          <w:b/>
          <w:bCs/>
          <w:color w:val="auto"/>
          <w:sz w:val="28"/>
          <w:szCs w:val="28"/>
          <w:lang w:eastAsia="zh-CN"/>
        </w:rPr>
      </w:pPr>
      <w:r>
        <w:rPr>
          <w:rFonts w:hint="eastAsia" w:ascii="宋体" w:hAnsi="宋体" w:eastAsia="宋体" w:cs="宋体"/>
          <w:b/>
          <w:bCs/>
          <w:color w:val="auto"/>
          <w:sz w:val="28"/>
          <w:szCs w:val="28"/>
          <w:lang w:eastAsia="zh-CN"/>
        </w:rPr>
        <w:t xml:space="preserve">评审办法前附表</w:t>
      </w:r>
      <w:r/>
    </w:p>
    <w:tbl>
      <w:tblPr>
        <w:tblStyle w:val="895"/>
        <w:tblW w:w="9079" w:type="dxa"/>
        <w:jc w:val="center"/>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881"/>
        <w:gridCol w:w="808"/>
        <w:gridCol w:w="7390"/>
      </w:tblGrid>
      <w:tr>
        <w:trPr>
          <w:jc w:val="center"/>
          <w:trHeight w:val="952"/>
        </w:trPr>
        <w:tc>
          <w:tcPr>
            <w:gridSpan w:val="2"/>
            <w:tcW w:w="1689" w:type="dxa"/>
            <w:vAlign w:val="center"/>
            <w:textDirection w:val="lrTb"/>
            <w:noWrap w:val="false"/>
          </w:tcPr>
          <w:p>
            <w:pPr>
              <w:pStyle w:val="1590"/>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eastAsia="宋体" w:cs="宋体"/>
                <w:b/>
                <w:color w:val="auto"/>
                <w:sz w:val="22"/>
                <w:highlight w:val="none"/>
              </w:rPr>
              <w:t xml:space="preserve">条款号</w:t>
            </w:r>
            <w:r/>
          </w:p>
        </w:tc>
        <w:tc>
          <w:tcPr>
            <w:tcW w:w="7390" w:type="dxa"/>
            <w:vAlign w:val="center"/>
            <w:textDirection w:val="lrTb"/>
            <w:noWrap w:val="false"/>
          </w:tcPr>
          <w:p>
            <w:pPr>
              <w:pStyle w:val="1590"/>
              <w:ind w:left="0" w:right="2573"/>
              <w:jc w:val="center"/>
              <w:keepLines w:val="0"/>
              <w:keepNext w:val="0"/>
              <w:pageBreakBefore w:val="0"/>
              <w:spacing w:before="152" w:line="440" w:lineRule="exact"/>
              <w:widowControl w:val="off"/>
              <w:rPr>
                <w:rFonts w:hint="eastAsia" w:ascii="宋体" w:hAnsi="宋体" w:eastAsia="宋体" w:cs="宋体"/>
                <w:b/>
                <w:color w:val="auto"/>
                <w:sz w:val="22"/>
                <w:highlight w:val="none"/>
              </w:rPr>
            </w:pPr>
            <w:r>
              <w:rPr>
                <w:rFonts w:hint="eastAsia" w:ascii="宋体" w:hAnsi="宋体" w:cs="宋体"/>
                <w:b/>
                <w:color w:val="auto"/>
                <w:sz w:val="22"/>
                <w:highlight w:val="none"/>
                <w:lang w:val="en-US" w:eastAsia="zh-CN"/>
              </w:rPr>
              <w:t xml:space="preserve">           </w:t>
            </w:r>
            <w:r>
              <w:rPr>
                <w:rFonts w:hint="eastAsia" w:ascii="宋体" w:hAnsi="宋体" w:eastAsia="宋体" w:cs="宋体"/>
                <w:b/>
                <w:color w:val="auto"/>
                <w:sz w:val="22"/>
                <w:highlight w:val="none"/>
              </w:rPr>
              <w:t xml:space="preserve">评审因素与评审标准</w:t>
            </w:r>
            <w:r/>
          </w:p>
        </w:tc>
      </w:tr>
      <w:tr>
        <w:trPr>
          <w:jc w:val="center"/>
          <w:trHeight w:val="2316"/>
        </w:trPr>
        <w:tc>
          <w:tcPr>
            <w:tcW w:w="881" w:type="dxa"/>
            <w:vAlign w:val="center"/>
            <w:textDirection w:val="lrTb"/>
            <w:noWrap w:val="false"/>
          </w:tcPr>
          <w:p>
            <w:pPr>
              <w:pStyle w:val="159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90"/>
              <w:keepLines w:val="0"/>
              <w:keepNext w:val="0"/>
              <w:pageBreakBefore w:val="0"/>
              <w:spacing w:before="9"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90"/>
              <w:keepLines w:val="0"/>
              <w:keepNext w:val="0"/>
              <w:pageBreakBefore w:val="0"/>
              <w:spacing w:before="9"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90"/>
              <w:keepLines w:val="0"/>
              <w:keepNext w:val="0"/>
              <w:pageBreakBefore w:val="0"/>
              <w:spacing w:before="9"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90"/>
              <w:ind w:left="142" w:right="114"/>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2.1.1</w:t>
            </w:r>
            <w:r/>
          </w:p>
        </w:tc>
        <w:tc>
          <w:tcPr>
            <w:tcW w:w="808" w:type="dxa"/>
            <w:vAlign w:val="center"/>
            <w:textDirection w:val="lrTb"/>
            <w:noWrap w:val="false"/>
          </w:tcPr>
          <w:p>
            <w:pPr>
              <w:pStyle w:val="1590"/>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1590"/>
              <w:ind w:left="219" w:right="304"/>
              <w:jc w:val="both"/>
              <w:keepLines w:val="0"/>
              <w:keepNext w:val="0"/>
              <w:pageBreakBefore w:val="0"/>
              <w:spacing w:before="1"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资格性检查标准</w:t>
            </w:r>
            <w:r/>
          </w:p>
        </w:tc>
        <w:tc>
          <w:tcPr>
            <w:tcW w:w="7390" w:type="dxa"/>
            <w:vAlign w:val="center"/>
            <w:textDirection w:val="lrTb"/>
            <w:noWrap w:val="false"/>
          </w:tcPr>
          <w:p>
            <w:pPr>
              <w:pStyle w:val="1283"/>
              <w:jc w:val="both"/>
              <w:rPr>
                <w:rFonts w:hint="eastAsia" w:ascii="宋体" w:hAnsi="宋体"/>
                <w:sz w:val="21"/>
                <w:szCs w:val="21"/>
              </w:rPr>
            </w:pPr>
            <w:r>
              <w:rPr>
                <w:rFonts w:hint="eastAsia" w:ascii="宋体" w:hAnsi="宋体"/>
                <w:sz w:val="21"/>
                <w:szCs w:val="21"/>
              </w:rPr>
              <w:t xml:space="preserve">（1）具有独立承担民事责任的能力；</w:t>
            </w:r>
            <w:r/>
          </w:p>
          <w:p>
            <w:pPr>
              <w:pStyle w:val="1283"/>
              <w:jc w:val="both"/>
              <w:rPr>
                <w:rFonts w:hint="eastAsia" w:ascii="宋体" w:hAnsi="宋体"/>
                <w:sz w:val="21"/>
                <w:szCs w:val="21"/>
              </w:rPr>
            </w:pPr>
            <w:r>
              <w:rPr>
                <w:rFonts w:hint="eastAsia" w:ascii="宋体" w:hAnsi="宋体"/>
                <w:sz w:val="21"/>
                <w:szCs w:val="21"/>
              </w:rPr>
              <w:t xml:space="preserve">（2）具有良好的商业信誉和健全的财务会计制度；</w:t>
            </w:r>
            <w:r/>
          </w:p>
          <w:p>
            <w:pPr>
              <w:pStyle w:val="1283"/>
              <w:jc w:val="both"/>
              <w:rPr>
                <w:rFonts w:hint="eastAsia" w:ascii="宋体" w:hAnsi="宋体"/>
                <w:sz w:val="21"/>
                <w:szCs w:val="21"/>
              </w:rPr>
            </w:pPr>
            <w:r>
              <w:rPr>
                <w:rFonts w:hint="eastAsia" w:ascii="宋体" w:hAnsi="宋体"/>
                <w:sz w:val="21"/>
                <w:szCs w:val="21"/>
              </w:rPr>
              <w:t xml:space="preserve">（3）具有履行合同所必需的设备和专业技术能力；</w:t>
            </w:r>
            <w:r/>
          </w:p>
          <w:p>
            <w:pPr>
              <w:pStyle w:val="1283"/>
              <w:jc w:val="both"/>
              <w:rPr>
                <w:rFonts w:hint="eastAsia" w:ascii="宋体" w:hAnsi="宋体"/>
                <w:sz w:val="21"/>
                <w:szCs w:val="21"/>
              </w:rPr>
            </w:pPr>
            <w:r>
              <w:rPr>
                <w:rFonts w:hint="eastAsia" w:ascii="宋体" w:hAnsi="宋体"/>
                <w:sz w:val="21"/>
                <w:szCs w:val="21"/>
              </w:rPr>
              <w:t xml:space="preserve">（4）有依法缴纳税收和社会保障资金的良好记录；</w:t>
            </w:r>
            <w:r/>
          </w:p>
          <w:p>
            <w:pPr>
              <w:pStyle w:val="1283"/>
              <w:jc w:val="both"/>
              <w:rPr>
                <w:rFonts w:hint="eastAsia" w:ascii="宋体" w:hAnsi="宋体"/>
                <w:sz w:val="21"/>
                <w:szCs w:val="21"/>
              </w:rPr>
            </w:pPr>
            <w:r>
              <w:rPr>
                <w:rFonts w:hint="eastAsia" w:ascii="宋体" w:hAnsi="宋体"/>
                <w:sz w:val="21"/>
                <w:szCs w:val="21"/>
              </w:rPr>
              <w:t xml:space="preserve">（5）参加政府采购活动前三年内，在经营活动中没有重大违法记录；</w:t>
            </w:r>
            <w:r/>
          </w:p>
          <w:p>
            <w:pPr>
              <w:pStyle w:val="1283"/>
              <w:jc w:val="both"/>
              <w:rPr>
                <w:rFonts w:hint="eastAsia" w:ascii="宋体" w:hAnsi="宋体"/>
                <w:sz w:val="21"/>
                <w:szCs w:val="21"/>
              </w:rPr>
            </w:pPr>
            <w:r>
              <w:rPr>
                <w:rFonts w:hint="eastAsia" w:ascii="宋体" w:hAnsi="宋体"/>
                <w:sz w:val="21"/>
                <w:szCs w:val="21"/>
              </w:rPr>
              <w:t xml:space="preserve">（6）法律、行政法规规定的其他条件；</w:t>
            </w:r>
            <w:r/>
          </w:p>
          <w:p>
            <w:pPr>
              <w:pStyle w:val="1283"/>
              <w:jc w:val="both"/>
              <w:rPr>
                <w:rFonts w:hint="eastAsia" w:ascii="宋体" w:hAnsi="宋体"/>
                <w:sz w:val="21"/>
                <w:szCs w:val="21"/>
              </w:rPr>
            </w:pPr>
            <w:r>
              <w:rPr>
                <w:rFonts w:hint="eastAsia" w:ascii="宋体" w:hAnsi="宋体"/>
                <w:sz w:val="21"/>
                <w:szCs w:val="21"/>
              </w:rPr>
              <w:t xml:space="preserve">（7）落实政府采购政策需满足的资格要求：见招标公告；</w:t>
            </w:r>
            <w:r/>
          </w:p>
          <w:p>
            <w:pPr>
              <w:pStyle w:val="1283"/>
              <w:jc w:val="both"/>
              <w:rPr>
                <w:rFonts w:hint="eastAsia" w:ascii="宋体" w:hAnsi="宋体" w:eastAsia="宋体" w:cs="宋体"/>
                <w:color w:val="auto"/>
                <w:sz w:val="21"/>
                <w:szCs w:val="21"/>
                <w:highlight w:val="none"/>
              </w:rPr>
            </w:pPr>
            <w:r>
              <w:rPr>
                <w:rFonts w:hint="eastAsia" w:ascii="宋体" w:hAnsi="宋体"/>
                <w:sz w:val="21"/>
                <w:szCs w:val="21"/>
              </w:rPr>
              <w:t xml:space="preserve">（8）本项目的特定资格要求：见招标公告。</w:t>
            </w:r>
            <w:r/>
          </w:p>
        </w:tc>
      </w:tr>
      <w:tr>
        <w:trPr>
          <w:jc w:val="center"/>
          <w:trHeight w:val="4932"/>
        </w:trPr>
        <w:tc>
          <w:tcPr>
            <w:tcW w:w="881" w:type="dxa"/>
            <w:vAlign w:val="center"/>
            <w:textDirection w:val="lrTb"/>
            <w:noWrap w:val="false"/>
          </w:tcPr>
          <w:p>
            <w:pPr>
              <w:pStyle w:val="1590"/>
              <w:ind w:left="142" w:right="114"/>
              <w:jc w:val="center"/>
              <w:keepLines w:val="0"/>
              <w:keepNext w:val="0"/>
              <w:pageBreakBefore w:val="0"/>
              <w:spacing w:before="166"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2.1.2</w:t>
            </w:r>
            <w:r/>
          </w:p>
        </w:tc>
        <w:tc>
          <w:tcPr>
            <w:tcW w:w="808" w:type="dxa"/>
            <w:vAlign w:val="center"/>
            <w:textDirection w:val="lrTb"/>
            <w:noWrap w:val="false"/>
          </w:tcPr>
          <w:p>
            <w:pPr>
              <w:pStyle w:val="1590"/>
              <w:ind w:left="219" w:right="304"/>
              <w:jc w:val="both"/>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符合性检查标准</w:t>
            </w:r>
            <w:r/>
          </w:p>
        </w:tc>
        <w:tc>
          <w:tcPr>
            <w:tcW w:w="7390" w:type="dxa"/>
            <w:vAlign w:val="center"/>
            <w:textDirection w:val="lrTb"/>
            <w:noWrap w:val="false"/>
          </w:tcPr>
          <w:p>
            <w:pPr>
              <w:pStyle w:val="1283"/>
              <w:numPr>
                <w:ilvl w:val="0"/>
                <w:numId w:val="0"/>
              </w:numPr>
              <w:jc w:val="both"/>
              <w:rPr>
                <w:rFonts w:hint="eastAsia" w:ascii="宋体" w:hAnsi="宋体"/>
                <w:sz w:val="21"/>
                <w:szCs w:val="21"/>
              </w:rPr>
            </w:pPr>
            <w:r>
              <w:rPr>
                <w:rFonts w:hint="eastAsia" w:ascii="宋体" w:hAnsi="宋体" w:eastAsia="宋体" w:cs="Times New Roman"/>
                <w:sz w:val="21"/>
                <w:szCs w:val="21"/>
              </w:rPr>
              <w:t xml:space="preserve">（1）</w:t>
            </w:r>
            <w:r>
              <w:rPr>
                <w:rFonts w:hint="eastAsia" w:ascii="宋体" w:hAnsi="宋体"/>
                <w:sz w:val="21"/>
                <w:szCs w:val="21"/>
              </w:rPr>
              <w:t xml:space="preserve">投标文件组成齐全，格式、内容按招标文件的规定、字迹清晰可辨：</w:t>
            </w:r>
            <w:r/>
          </w:p>
          <w:p>
            <w:pPr>
              <w:pStyle w:val="1283"/>
              <w:numPr>
                <w:ilvl w:val="0"/>
                <w:numId w:val="0"/>
              </w:numPr>
              <w:ind w:firstLine="420"/>
              <w:jc w:val="both"/>
              <w:rPr>
                <w:rFonts w:hint="eastAsia" w:ascii="宋体" w:hAnsi="宋体"/>
                <w:sz w:val="21"/>
                <w:szCs w:val="21"/>
              </w:rPr>
            </w:pPr>
            <w:r>
              <w:rPr>
                <w:rFonts w:hint="eastAsia" w:ascii="宋体" w:hAnsi="宋体"/>
                <w:sz w:val="21"/>
                <w:szCs w:val="21"/>
              </w:rPr>
              <w:t xml:space="preserve">a.投标文件组成齐全完整，内容均按规定填写；</w:t>
            </w:r>
            <w:r/>
          </w:p>
          <w:p>
            <w:pPr>
              <w:pStyle w:val="1283"/>
              <w:numPr>
                <w:ilvl w:val="0"/>
                <w:numId w:val="0"/>
              </w:numPr>
              <w:ind w:firstLine="420"/>
              <w:jc w:val="both"/>
              <w:rPr>
                <w:rFonts w:hint="eastAsia" w:ascii="宋体" w:hAnsi="宋体"/>
                <w:sz w:val="21"/>
                <w:szCs w:val="21"/>
              </w:rPr>
            </w:pPr>
            <w:r>
              <w:rPr>
                <w:rFonts w:hint="eastAsia" w:ascii="宋体" w:hAnsi="宋体"/>
                <w:sz w:val="21"/>
                <w:szCs w:val="21"/>
              </w:rPr>
              <w:t xml:space="preserve">b.投标文件未因关键信息模糊而造成评标委员会无法判定是否实质性响应。</w:t>
            </w:r>
            <w:r/>
          </w:p>
          <w:p>
            <w:pPr>
              <w:pStyle w:val="1283"/>
              <w:jc w:val="both"/>
              <w:rPr>
                <w:rFonts w:hint="eastAsia" w:ascii="宋体" w:hAnsi="宋体"/>
                <w:sz w:val="21"/>
                <w:szCs w:val="21"/>
              </w:rPr>
            </w:pPr>
            <w:r>
              <w:rPr>
                <w:rFonts w:hint="eastAsia" w:ascii="宋体" w:hAnsi="宋体"/>
                <w:sz w:val="21"/>
                <w:szCs w:val="21"/>
              </w:rPr>
              <w:t xml:space="preserve">（2）投标文件中法定代表人、授权代理人的电子签章或签名、投标人的单位章齐全，符合招标文件规定；</w:t>
            </w:r>
            <w:r/>
          </w:p>
          <w:p>
            <w:pPr>
              <w:pStyle w:val="1283"/>
              <w:jc w:val="both"/>
              <w:rPr>
                <w:rFonts w:hint="eastAsia" w:ascii="宋体" w:hAnsi="宋体"/>
                <w:sz w:val="21"/>
                <w:szCs w:val="21"/>
              </w:rPr>
            </w:pPr>
            <w:r>
              <w:rPr>
                <w:rFonts w:hint="eastAsia" w:ascii="宋体" w:hAnsi="宋体"/>
                <w:sz w:val="21"/>
                <w:szCs w:val="21"/>
              </w:rPr>
              <w:t xml:space="preserve">（3）供应商的法定代表人签署投标文件的，按照招标文件要求提供了法定代表人身份证明；</w:t>
            </w:r>
            <w:r/>
          </w:p>
          <w:p>
            <w:pPr>
              <w:pStyle w:val="1283"/>
              <w:jc w:val="both"/>
              <w:rPr>
                <w:rFonts w:hint="eastAsia" w:ascii="宋体" w:hAnsi="宋体"/>
                <w:sz w:val="21"/>
                <w:szCs w:val="21"/>
              </w:rPr>
            </w:pPr>
            <w:r>
              <w:rPr>
                <w:rFonts w:hint="eastAsia" w:ascii="宋体" w:hAnsi="宋体"/>
                <w:sz w:val="21"/>
                <w:szCs w:val="21"/>
              </w:rPr>
              <w:t xml:space="preserve">（4）供应商法定代表人的授权代理人签署投标文件的，按照招标文件要求提供了授权委托书；</w:t>
            </w:r>
            <w:r/>
          </w:p>
          <w:p>
            <w:pPr>
              <w:pStyle w:val="1283"/>
              <w:jc w:val="both"/>
              <w:rPr>
                <w:rFonts w:hint="eastAsia" w:ascii="宋体" w:hAnsi="宋体"/>
                <w:sz w:val="21"/>
                <w:szCs w:val="21"/>
              </w:rPr>
            </w:pPr>
            <w:r>
              <w:rPr>
                <w:rFonts w:hint="eastAsia" w:ascii="宋体" w:hAnsi="宋体"/>
                <w:sz w:val="21"/>
                <w:szCs w:val="21"/>
              </w:rPr>
              <w:t xml:space="preserve">（3）投标报价为唯一报价，且未提交选择性报价；</w:t>
            </w:r>
            <w:r/>
          </w:p>
          <w:p>
            <w:pPr>
              <w:pStyle w:val="1283"/>
              <w:jc w:val="both"/>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5</w:t>
            </w:r>
            <w:r>
              <w:rPr>
                <w:rFonts w:hint="eastAsia" w:ascii="宋体" w:hAnsi="宋体"/>
                <w:sz w:val="21"/>
                <w:szCs w:val="21"/>
              </w:rPr>
              <w:t xml:space="preserve">）投标报价的大写金额未因书写错误造成无法确定具体数值</w:t>
            </w:r>
            <w:r>
              <w:rPr>
                <w:rFonts w:hint="eastAsia" w:ascii="宋体" w:hAnsi="宋体"/>
                <w:sz w:val="21"/>
                <w:szCs w:val="21"/>
                <w:lang w:eastAsia="zh-CN"/>
              </w:rPr>
              <w:t xml:space="preserve">，</w:t>
            </w:r>
            <w:r>
              <w:rPr>
                <w:rFonts w:hint="eastAsia" w:ascii="宋体" w:hAnsi="宋体"/>
                <w:sz w:val="21"/>
                <w:szCs w:val="21"/>
              </w:rPr>
              <w:t xml:space="preserve">投标报价未高于采购人的最高限价；</w:t>
            </w:r>
            <w:r/>
          </w:p>
          <w:p>
            <w:pPr>
              <w:pStyle w:val="1283"/>
              <w:jc w:val="both"/>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6</w:t>
            </w:r>
            <w:r>
              <w:rPr>
                <w:rFonts w:hint="eastAsia" w:ascii="宋体" w:hAnsi="宋体"/>
                <w:sz w:val="21"/>
                <w:szCs w:val="21"/>
              </w:rPr>
              <w:t xml:space="preserve">）投标人未提交可调价格的投标报价；</w:t>
            </w:r>
            <w:r/>
          </w:p>
          <w:p>
            <w:pPr>
              <w:pStyle w:val="1283"/>
              <w:jc w:val="both"/>
              <w:rPr>
                <w:rFonts w:hint="default" w:ascii="宋体" w:hAnsi="宋体"/>
                <w:sz w:val="21"/>
                <w:szCs w:val="21"/>
                <w:lang w:val="en-US" w:eastAsia="zh-CN"/>
              </w:rPr>
            </w:pPr>
            <w:r>
              <w:rPr>
                <w:rFonts w:hint="eastAsia" w:ascii="宋体" w:hAnsi="宋体"/>
                <w:sz w:val="21"/>
                <w:szCs w:val="21"/>
              </w:rPr>
              <w:t xml:space="preserve">（</w:t>
            </w:r>
            <w:r>
              <w:rPr>
                <w:rFonts w:hint="eastAsia" w:ascii="宋体" w:hAnsi="宋体"/>
                <w:sz w:val="21"/>
                <w:szCs w:val="21"/>
                <w:lang w:val="en-US" w:eastAsia="zh-CN"/>
              </w:rPr>
              <w:t xml:space="preserve">7</w:t>
            </w:r>
            <w:r>
              <w:rPr>
                <w:rFonts w:hint="eastAsia" w:ascii="宋体" w:hAnsi="宋体"/>
                <w:sz w:val="21"/>
                <w:szCs w:val="21"/>
              </w:rPr>
              <w:t xml:space="preserve">）商务条款响应表</w:t>
            </w:r>
            <w:r>
              <w:rPr>
                <w:rFonts w:hint="eastAsia" w:ascii="宋体" w:hAnsi="宋体"/>
                <w:sz w:val="21"/>
                <w:szCs w:val="21"/>
                <w:lang w:val="en-US" w:eastAsia="zh-CN"/>
              </w:rPr>
              <w:t xml:space="preserve">完全响应，未出现偏离；</w:t>
            </w:r>
            <w:r/>
          </w:p>
          <w:p>
            <w:pPr>
              <w:pStyle w:val="1283"/>
              <w:jc w:val="both"/>
              <w:rPr>
                <w:rFonts w:hint="eastAsia" w:ascii="宋体" w:hAnsi="宋体"/>
                <w:sz w:val="21"/>
                <w:szCs w:val="21"/>
              </w:rPr>
            </w:pPr>
            <w:r>
              <w:rPr>
                <w:rFonts w:hint="eastAsia" w:ascii="宋体" w:hAnsi="宋体"/>
                <w:sz w:val="21"/>
                <w:szCs w:val="21"/>
              </w:rPr>
              <w:t xml:space="preserve">（</w:t>
            </w:r>
            <w:r>
              <w:rPr>
                <w:rFonts w:hint="eastAsia" w:ascii="宋体" w:hAnsi="宋体"/>
                <w:sz w:val="21"/>
                <w:szCs w:val="21"/>
                <w:lang w:val="en-US" w:eastAsia="zh-CN"/>
              </w:rPr>
              <w:t xml:space="preserve">8</w:t>
            </w:r>
            <w:r>
              <w:rPr>
                <w:rFonts w:hint="eastAsia" w:ascii="宋体" w:hAnsi="宋体"/>
                <w:sz w:val="21"/>
                <w:szCs w:val="21"/>
              </w:rPr>
              <w:t xml:space="preserve">）投标人未以任何方式或者方法提供报价以外的任何附赠条款；</w:t>
            </w:r>
            <w:r/>
          </w:p>
          <w:p>
            <w:pPr>
              <w:pStyle w:val="1283"/>
              <w:jc w:val="both"/>
              <w:rPr>
                <w:rFonts w:hint="eastAsia" w:ascii="宋体" w:hAnsi="宋体" w:eastAsia="宋体" w:cs="宋体"/>
                <w:color w:val="auto"/>
                <w:sz w:val="21"/>
                <w:szCs w:val="21"/>
                <w:highlight w:val="none"/>
              </w:rPr>
            </w:pPr>
            <w:r>
              <w:rPr>
                <w:rFonts w:hint="eastAsia" w:ascii="宋体" w:hAnsi="宋体"/>
                <w:sz w:val="21"/>
                <w:szCs w:val="21"/>
              </w:rPr>
              <w:t xml:space="preserve">（</w:t>
            </w:r>
            <w:r>
              <w:rPr>
                <w:rFonts w:hint="eastAsia" w:ascii="宋体" w:hAnsi="宋体"/>
                <w:sz w:val="21"/>
                <w:szCs w:val="21"/>
                <w:lang w:val="en-US" w:eastAsia="zh-CN"/>
              </w:rPr>
              <w:t xml:space="preserve">9</w:t>
            </w:r>
            <w:r>
              <w:rPr>
                <w:rFonts w:ascii="宋体" w:hAnsi="宋体"/>
                <w:sz w:val="21"/>
                <w:szCs w:val="21"/>
              </w:rPr>
              <w:t xml:space="preserve">）</w:t>
            </w:r>
            <w:r>
              <w:rPr>
                <w:rFonts w:hint="eastAsia" w:ascii="宋体" w:hAnsi="宋体"/>
                <w:sz w:val="21"/>
                <w:szCs w:val="21"/>
              </w:rPr>
              <w:t xml:space="preserve">投标文件未附有采购人不能接受的条件。</w:t>
            </w:r>
            <w:r/>
          </w:p>
        </w:tc>
      </w:tr>
    </w:tbl>
    <w:p>
      <w:pPr>
        <w:pStyle w:val="1266"/>
        <w:spacing w:before="0" w:after="0"/>
        <w:rPr>
          <w:rFonts w:hint="eastAsia" w:ascii="宋体" w:hAnsi="宋体" w:cs="宋体"/>
          <w:color w:val="auto"/>
          <w:sz w:val="24"/>
          <w:szCs w:val="24"/>
        </w:rPr>
      </w:pPr>
      <w:r>
        <w:rPr>
          <w:rFonts w:hint="eastAsia" w:ascii="宋体" w:hAnsi="宋体" w:cs="宋体"/>
          <w:color w:val="auto"/>
          <w:sz w:val="24"/>
          <w:szCs w:val="24"/>
        </w:rPr>
      </w:r>
      <w:r/>
    </w:p>
    <w:p>
      <w:pPr>
        <w:pStyle w:val="1266"/>
        <w:ind w:firstLine="0"/>
        <w:spacing w:line="0" w:lineRule="atLeast"/>
        <w:rPr>
          <w:rFonts w:hint="eastAsia" w:ascii="宋体" w:hAnsi="宋体" w:cs="宋体"/>
          <w:b/>
          <w:color w:val="auto"/>
          <w:sz w:val="28"/>
          <w:szCs w:val="28"/>
        </w:rPr>
        <w:sectPr>
          <w:headerReference w:type="default" r:id="rId10"/>
          <w:footerReference w:type="default" r:id="rId16"/>
          <w:footnotePr/>
          <w:endnotePr/>
          <w:type w:val="nextPage"/>
          <w:pgSz w:w="11906" w:h="16838" w:orient="portrait"/>
          <w:pgMar w:top="1361" w:right="1361" w:bottom="1361" w:left="1361" w:header="851" w:footer="992" w:gutter="0"/>
          <w:cols w:num="1" w:sep="0" w:space="1701" w:equalWidth="1"/>
          <w:docGrid w:linePitch="360"/>
        </w:sectPr>
      </w:pPr>
      <w:r>
        <w:rPr>
          <w:rFonts w:hint="eastAsia" w:ascii="宋体" w:hAnsi="宋体" w:cs="宋体"/>
          <w:b/>
          <w:color w:val="auto"/>
          <w:sz w:val="28"/>
          <w:szCs w:val="28"/>
        </w:rPr>
      </w:r>
      <w:bookmarkEnd w:id="300"/>
      <w:bookmarkEnd w:id="301"/>
      <w:bookmarkEnd w:id="302"/>
      <w:r/>
    </w:p>
    <w:p>
      <w:pPr>
        <w:pStyle w:val="1266"/>
        <w:ind w:firstLine="0"/>
        <w:spacing w:line="0" w:lineRule="atLeast"/>
        <w:rPr>
          <w:rFonts w:hint="eastAsia" w:ascii="宋体" w:hAnsi="宋体" w:cs="宋体"/>
          <w:b/>
          <w:color w:val="auto"/>
          <w:sz w:val="28"/>
          <w:szCs w:val="28"/>
          <w:lang w:eastAsia="zh-CN"/>
        </w:rPr>
      </w:pPr>
      <w:r>
        <w:rPr>
          <w:rFonts w:hint="eastAsia" w:ascii="宋体" w:hAnsi="宋体" w:cs="宋体"/>
          <w:b/>
          <w:color w:val="auto"/>
          <w:sz w:val="28"/>
          <w:szCs w:val="28"/>
          <w:lang w:val="en-US" w:eastAsia="zh-CN"/>
        </w:rPr>
        <w:t xml:space="preserve">一、</w:t>
      </w:r>
      <w:r>
        <w:rPr>
          <w:rFonts w:hint="eastAsia" w:ascii="宋体" w:hAnsi="宋体" w:cs="宋体"/>
          <w:b/>
          <w:color w:val="auto"/>
          <w:sz w:val="28"/>
          <w:szCs w:val="28"/>
        </w:rPr>
        <w:t xml:space="preserve">评标办法和评标标准</w:t>
      </w:r>
      <w:r/>
    </w:p>
    <w:p>
      <w:pPr>
        <w:jc w:val="center"/>
        <w:rPr>
          <w:rFonts w:hint="eastAsia" w:ascii="黑体" w:hAnsi="黑体" w:eastAsia="黑体"/>
          <w:color w:val="auto"/>
          <w:sz w:val="32"/>
          <w:szCs w:val="32"/>
        </w:rPr>
      </w:pPr>
      <w:r>
        <w:rPr>
          <w:rFonts w:hint="eastAsia" w:ascii="黑体" w:hAnsi="黑体" w:eastAsia="黑体"/>
          <w:color w:val="auto"/>
          <w:sz w:val="32"/>
          <w:szCs w:val="32"/>
        </w:rPr>
        <w:t xml:space="preserve">评</w:t>
      </w:r>
      <w:r>
        <w:rPr>
          <w:rFonts w:hint="eastAsia" w:ascii="黑体" w:hAnsi="黑体" w:eastAsia="黑体"/>
          <w:color w:val="auto"/>
          <w:sz w:val="32"/>
          <w:szCs w:val="32"/>
          <w:lang w:val="en-US" w:eastAsia="zh-CN"/>
        </w:rPr>
        <w:t xml:space="preserve"> </w:t>
      </w:r>
      <w:r>
        <w:rPr>
          <w:rFonts w:hint="eastAsia" w:ascii="黑体" w:hAnsi="黑体" w:eastAsia="黑体"/>
          <w:color w:val="auto"/>
          <w:sz w:val="32"/>
          <w:szCs w:val="32"/>
        </w:rPr>
        <w:t xml:space="preserve">分</w:t>
      </w:r>
      <w:r>
        <w:rPr>
          <w:rFonts w:hint="eastAsia" w:ascii="黑体" w:hAnsi="黑体" w:eastAsia="黑体"/>
          <w:color w:val="auto"/>
          <w:sz w:val="32"/>
          <w:szCs w:val="32"/>
          <w:lang w:val="en-US" w:eastAsia="zh-CN"/>
        </w:rPr>
        <w:t xml:space="preserve"> </w:t>
      </w:r>
      <w:r>
        <w:rPr>
          <w:rFonts w:hint="eastAsia" w:ascii="黑体" w:hAnsi="黑体" w:eastAsia="黑体"/>
          <w:color w:val="auto"/>
          <w:sz w:val="32"/>
          <w:szCs w:val="32"/>
        </w:rPr>
        <w:t xml:space="preserve">标</w:t>
      </w:r>
      <w:r>
        <w:rPr>
          <w:rFonts w:hint="eastAsia" w:ascii="黑体" w:hAnsi="黑体" w:eastAsia="黑体"/>
          <w:color w:val="auto"/>
          <w:sz w:val="32"/>
          <w:szCs w:val="32"/>
          <w:lang w:val="en-US" w:eastAsia="zh-CN"/>
        </w:rPr>
        <w:t xml:space="preserve"> </w:t>
      </w:r>
      <w:r>
        <w:rPr>
          <w:rFonts w:hint="eastAsia" w:ascii="黑体" w:hAnsi="黑体" w:eastAsia="黑体"/>
          <w:color w:val="auto"/>
          <w:sz w:val="32"/>
          <w:szCs w:val="32"/>
        </w:rPr>
        <w:t xml:space="preserve">准</w:t>
      </w:r>
      <w:r/>
    </w:p>
    <w:tbl>
      <w:tblPr>
        <w:tblStyle w:val="895"/>
        <w:tblW w:w="940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952"/>
        <w:gridCol w:w="688"/>
        <w:gridCol w:w="7767"/>
      </w:tblGrid>
      <w:tr>
        <w:trPr>
          <w:trHeight w:val="90"/>
        </w:trPr>
        <w:tc>
          <w:tcPr>
            <w:tcW w:w="952" w:type="dxa"/>
            <w:vAlign w:val="center"/>
            <w:textDirection w:val="lrTb"/>
            <w:noWrap w:val="false"/>
          </w:tcPr>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w:t>
            </w:r>
            <w:r/>
          </w:p>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项目</w:t>
            </w:r>
            <w:r/>
          </w:p>
        </w:tc>
        <w:tc>
          <w:tcPr>
            <w:tcW w:w="688" w:type="dxa"/>
            <w:vAlign w:val="center"/>
            <w:textDirection w:val="lrTb"/>
            <w:noWrap w:val="false"/>
          </w:tcPr>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767" w:type="dxa"/>
            <w:vAlign w:val="center"/>
            <w:textDirection w:val="lrTb"/>
            <w:noWrap w:val="false"/>
          </w:tcPr>
          <w:p>
            <w:pPr>
              <w:jc w:val="center"/>
              <w:spacing w:line="400" w:lineRule="exact"/>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分</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标</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 xml:space="preserve">准</w:t>
            </w:r>
            <w:r/>
          </w:p>
        </w:tc>
      </w:tr>
      <w:tr>
        <w:trPr>
          <w:trHeight w:val="417"/>
        </w:trPr>
        <w:tc>
          <w:tcPr>
            <w:gridSpan w:val="3"/>
            <w:tcW w:w="9407" w:type="dxa"/>
            <w:vAlign w:val="center"/>
            <w:textDirection w:val="lrTb"/>
            <w:noWrap w:val="false"/>
          </w:tcPr>
          <w:p>
            <w:pPr>
              <w:jc w:val="center"/>
              <w:spacing w:line="400" w:lineRule="exact"/>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报价部分（</w:t>
            </w:r>
            <w:r>
              <w:rPr>
                <w:rFonts w:hint="eastAsia" w:ascii="宋体" w:hAnsi="宋体" w:cs="宋体"/>
                <w:b/>
                <w:color w:val="auto"/>
                <w:sz w:val="21"/>
                <w:szCs w:val="21"/>
                <w:highlight w:val="none"/>
                <w:lang w:val="en-US" w:eastAsia="zh-CN"/>
              </w:rPr>
              <w:t xml:space="preserve">20</w:t>
            </w:r>
            <w:r>
              <w:rPr>
                <w:rFonts w:hint="eastAsia" w:ascii="宋体" w:hAnsi="宋体" w:eastAsia="宋体" w:cs="宋体"/>
                <w:b/>
                <w:color w:val="auto"/>
                <w:sz w:val="21"/>
                <w:szCs w:val="21"/>
                <w:highlight w:val="none"/>
              </w:rPr>
              <w:t xml:space="preserve">分）</w:t>
            </w:r>
            <w:r/>
          </w:p>
        </w:tc>
      </w:tr>
      <w:tr>
        <w:trPr>
          <w:trHeight w:val="1247"/>
        </w:trPr>
        <w:tc>
          <w:tcPr>
            <w:tcW w:w="95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w:t>
            </w:r>
            <w:r/>
          </w:p>
        </w:tc>
        <w:tc>
          <w:tcPr>
            <w:tcW w:w="688"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20</w:t>
            </w:r>
            <w:r/>
          </w:p>
        </w:tc>
        <w:tc>
          <w:tcPr>
            <w:tcW w:w="7767" w:type="dxa"/>
            <w:vAlign w:val="center"/>
            <w:textDirection w:val="lrTb"/>
            <w:noWrap w:val="false"/>
          </w:tcPr>
          <w:p>
            <w:pPr>
              <w:pStyle w:val="1283"/>
              <w:rPr>
                <w:rFonts w:hint="eastAsia" w:ascii="宋体" w:hAnsi="宋体"/>
                <w:sz w:val="21"/>
                <w:szCs w:val="21"/>
              </w:rPr>
            </w:pPr>
            <w:r>
              <w:rPr>
                <w:rFonts w:hint="eastAsia" w:ascii="宋体" w:hAnsi="宋体"/>
                <w:sz w:val="21"/>
                <w:szCs w:val="21"/>
              </w:rPr>
              <w:t xml:space="preserve">满足招标文件要求且投标价格（或者最终价格）最低的投标报价为评标基准价，其价格分为满分。</w:t>
            </w:r>
            <w:r/>
          </w:p>
          <w:p>
            <w:pPr>
              <w:pStyle w:val="1283"/>
              <w:rPr>
                <w:rFonts w:hint="default" w:ascii="宋体" w:hAnsi="宋体" w:eastAsia="宋体"/>
                <w:sz w:val="21"/>
                <w:szCs w:val="21"/>
                <w:lang w:val="en-US" w:eastAsia="zh-CN"/>
              </w:rPr>
            </w:pPr>
            <w:r>
              <w:rPr>
                <w:rFonts w:hint="eastAsia" w:ascii="宋体" w:hAnsi="宋体"/>
                <w:sz w:val="21"/>
                <w:szCs w:val="21"/>
              </w:rPr>
              <w:t xml:space="preserve">其它报价得分＝评标基准价÷（投标报价或者最终价格）×</w:t>
            </w:r>
            <w:r>
              <w:rPr>
                <w:rFonts w:hint="eastAsia" w:ascii="宋体" w:hAnsi="宋体"/>
                <w:sz w:val="21"/>
                <w:szCs w:val="21"/>
                <w:lang w:val="en-US" w:eastAsia="zh-CN"/>
              </w:rPr>
              <w:t xml:space="preserve">20</w:t>
            </w:r>
            <w:r/>
          </w:p>
          <w:p>
            <w:pPr>
              <w:pStyle w:val="920"/>
              <w:rPr>
                <w:rFonts w:hint="eastAsia"/>
                <w:color w:val="auto"/>
              </w:rPr>
            </w:pPr>
            <w:r>
              <w:rPr>
                <w:rFonts w:hint="eastAsia" w:ascii="宋体" w:hAnsi="宋体"/>
                <w:sz w:val="21"/>
                <w:szCs w:val="21"/>
              </w:rPr>
              <w:t xml:space="preserve">超出采购预算价（最高限价）的投标报价为无效报价。</w:t>
            </w:r>
            <w:r/>
          </w:p>
        </w:tc>
      </w:tr>
      <w:tr>
        <w:trPr>
          <w:trHeight w:val="403"/>
        </w:trPr>
        <w:tc>
          <w:tcPr>
            <w:gridSpan w:val="3"/>
            <w:tcW w:w="9407" w:type="dxa"/>
            <w:vAlign w:val="center"/>
            <w:textDirection w:val="lrTb"/>
            <w:noWrap w:val="false"/>
          </w:tcPr>
          <w:p>
            <w:pPr>
              <w:jc w:val="center"/>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商务部分（</w:t>
            </w:r>
            <w:r>
              <w:rPr>
                <w:rFonts w:hint="eastAsia" w:ascii="宋体" w:hAnsi="宋体" w:cs="宋体"/>
                <w:b/>
                <w:color w:val="auto"/>
                <w:sz w:val="21"/>
                <w:szCs w:val="21"/>
                <w:highlight w:val="none"/>
                <w:lang w:val="en-US" w:eastAsia="zh-CN"/>
              </w:rPr>
              <w:t xml:space="preserve">40</w:t>
            </w:r>
            <w:r>
              <w:rPr>
                <w:rFonts w:hint="eastAsia" w:ascii="宋体" w:hAnsi="宋体" w:eastAsia="宋体" w:cs="宋体"/>
                <w:b/>
                <w:color w:val="auto"/>
                <w:sz w:val="21"/>
                <w:szCs w:val="21"/>
                <w:highlight w:val="none"/>
              </w:rPr>
              <w:t xml:space="preserve">分）</w:t>
            </w:r>
            <w:r/>
          </w:p>
        </w:tc>
      </w:tr>
      <w:tr>
        <w:trPr>
          <w:trHeight w:val="1355"/>
        </w:trPr>
        <w:tc>
          <w:tcPr>
            <w:tcW w:w="95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企业</w:t>
            </w:r>
            <w:r/>
          </w:p>
          <w:p>
            <w:pPr>
              <w:jc w:val="center"/>
              <w:spacing w:line="400" w:lineRule="exac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业绩</w:t>
            </w:r>
            <w:r/>
          </w:p>
        </w:tc>
        <w:tc>
          <w:tcPr>
            <w:tcW w:w="688" w:type="dxa"/>
            <w:vAlign w:val="center"/>
            <w:textDirection w:val="lrTb"/>
            <w:noWrap w:val="false"/>
          </w:tcPr>
          <w:p>
            <w:pPr>
              <w:jc w:val="center"/>
              <w:spacing w:line="400" w:lineRule="exact"/>
              <w:widowControl/>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 xml:space="preserve">10</w:t>
            </w:r>
            <w:r/>
          </w:p>
        </w:tc>
        <w:tc>
          <w:tcPr>
            <w:tcW w:w="7767" w:type="dxa"/>
            <w:vAlign w:val="center"/>
            <w:textDirection w:val="lrTb"/>
            <w:noWrap w:val="false"/>
          </w:tcPr>
          <w:p>
            <w:pPr>
              <w:pStyle w:val="1283"/>
              <w:rPr>
                <w:rFonts w:hint="eastAsia" w:ascii="宋体" w:hAnsi="宋体"/>
                <w:sz w:val="21"/>
                <w:szCs w:val="21"/>
                <w:highlight w:val="none"/>
              </w:rPr>
            </w:pPr>
            <w:r>
              <w:rPr>
                <w:rFonts w:hint="eastAsia" w:ascii="宋体" w:hAnsi="宋体"/>
                <w:sz w:val="21"/>
                <w:szCs w:val="21"/>
                <w:highlight w:val="none"/>
              </w:rPr>
              <w:t xml:space="preserve">具有2023年1月1月以来</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以合同签订时间为准</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类似本项目业绩（交通信号灯维护或交通安全设施维护类）,有1个得</w:t>
            </w:r>
            <w:r>
              <w:rPr>
                <w:rFonts w:hint="eastAsia" w:ascii="宋体" w:hAnsi="宋体"/>
                <w:sz w:val="21"/>
                <w:szCs w:val="21"/>
                <w:highlight w:val="none"/>
                <w:lang w:val="en-US" w:eastAsia="zh-CN"/>
              </w:rPr>
              <w:t xml:space="preserve">2.5</w:t>
            </w:r>
            <w:r>
              <w:rPr>
                <w:rFonts w:hint="eastAsia" w:ascii="宋体" w:hAnsi="宋体"/>
                <w:sz w:val="21"/>
                <w:szCs w:val="21"/>
                <w:highlight w:val="none"/>
              </w:rPr>
              <w:t xml:space="preserve">分，最高得</w:t>
            </w:r>
            <w:r>
              <w:rPr>
                <w:rFonts w:hint="eastAsia" w:ascii="宋体" w:hAnsi="宋体"/>
                <w:sz w:val="21"/>
                <w:szCs w:val="21"/>
                <w:highlight w:val="none"/>
                <w:lang w:val="en-US" w:eastAsia="zh-CN"/>
              </w:rPr>
              <w:t xml:space="preserve">10</w:t>
            </w:r>
            <w:r>
              <w:rPr>
                <w:rFonts w:hint="eastAsia" w:ascii="宋体" w:hAnsi="宋体"/>
                <w:sz w:val="21"/>
                <w:szCs w:val="21"/>
                <w:highlight w:val="none"/>
              </w:rPr>
              <w:t xml:space="preserve">分。</w:t>
            </w:r>
            <w:r/>
          </w:p>
          <w:p>
            <w:pPr>
              <w:pStyle w:val="1283"/>
              <w:rPr>
                <w:rFonts w:hint="eastAsia" w:ascii="宋体" w:hAnsi="宋体" w:eastAsia="宋体" w:cs="宋体"/>
                <w:color w:val="auto"/>
                <w:sz w:val="21"/>
                <w:szCs w:val="21"/>
                <w:highlight w:val="none"/>
              </w:rPr>
            </w:pPr>
            <w:r>
              <w:rPr>
                <w:rFonts w:hint="eastAsia" w:ascii="宋体" w:hAnsi="宋体"/>
                <w:sz w:val="21"/>
                <w:szCs w:val="21"/>
                <w:highlight w:val="none"/>
              </w:rPr>
              <w:t xml:space="preserve">服务期</w:t>
            </w:r>
            <w:r>
              <w:rPr>
                <w:rFonts w:hint="eastAsia" w:ascii="宋体" w:hAnsi="宋体"/>
                <w:sz w:val="21"/>
                <w:szCs w:val="21"/>
                <w:highlight w:val="none"/>
                <w:lang w:val="en-US" w:eastAsia="zh-CN"/>
              </w:rPr>
              <w:t xml:space="preserve">结束</w:t>
            </w:r>
            <w:r>
              <w:rPr>
                <w:rFonts w:hint="eastAsia" w:ascii="宋体" w:hAnsi="宋体"/>
                <w:sz w:val="21"/>
                <w:szCs w:val="21"/>
                <w:highlight w:val="none"/>
              </w:rPr>
              <w:t xml:space="preserve">的提供中标通知书及中标公示网上截图或直接发包证明材料、合同、竣工验收单或结算发票等材料；服务期内的提供中标通知书及中标公示网上截图或直接发包证明材料、合同，</w:t>
            </w:r>
            <w:r>
              <w:rPr>
                <w:rFonts w:hint="eastAsia" w:ascii="宋体" w:hAnsi="宋体"/>
                <w:sz w:val="21"/>
                <w:szCs w:val="21"/>
                <w:highlight w:val="none"/>
                <w:lang w:val="en-US" w:eastAsia="zh-CN"/>
              </w:rPr>
              <w:t xml:space="preserve">以上材料提供扫描件加盖公章</w:t>
            </w:r>
            <w:r>
              <w:rPr>
                <w:rFonts w:hint="eastAsia" w:ascii="宋体" w:hAnsi="宋体"/>
                <w:sz w:val="21"/>
                <w:szCs w:val="21"/>
                <w:highlight w:val="none"/>
              </w:rPr>
              <w:t xml:space="preserve">，缺一不得分）。</w:t>
            </w:r>
            <w:r/>
          </w:p>
        </w:tc>
      </w:tr>
      <w:tr>
        <w:trPr>
          <w:trHeight w:val="1393"/>
        </w:trPr>
        <w:tc>
          <w:tcPr>
            <w:tcW w:w="952" w:type="dxa"/>
            <w:vAlign w:val="center"/>
            <w:textDirection w:val="lrTb"/>
            <w:noWrap w:val="false"/>
          </w:tcPr>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体系</w:t>
            </w:r>
            <w:r/>
          </w:p>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认证</w:t>
            </w:r>
            <w:r/>
          </w:p>
        </w:tc>
        <w:tc>
          <w:tcPr>
            <w:tcW w:w="688"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供应商具有环境管理体系认证、职业健康管理体系认证、质量管理体系认证</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范围机电工程或电子与智能化施工</w:t>
            </w:r>
            <w:r>
              <w:rPr>
                <w:rFonts w:hint="eastAsia" w:ascii="宋体" w:hAnsi="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有一</w:t>
            </w:r>
            <w:r>
              <w:rPr>
                <w:rFonts w:hint="eastAsia" w:ascii="宋体" w:hAnsi="宋体" w:cs="宋体"/>
                <w:color w:val="000000"/>
                <w:sz w:val="21"/>
                <w:szCs w:val="21"/>
                <w:highlight w:val="none"/>
                <w:lang w:val="en-US" w:eastAsia="zh-CN"/>
              </w:rPr>
              <w:t xml:space="preserve">个</w:t>
            </w:r>
            <w:r>
              <w:rPr>
                <w:rFonts w:hint="eastAsia" w:ascii="宋体" w:hAnsi="宋体" w:eastAsia="宋体" w:cs="宋体"/>
                <w:color w:val="000000"/>
                <w:sz w:val="21"/>
                <w:szCs w:val="21"/>
                <w:highlight w:val="none"/>
              </w:rPr>
              <w:t xml:space="preserve">得</w:t>
            </w: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rPr>
              <w:t xml:space="preserve">分，最高得</w:t>
            </w: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rPr>
              <w:t xml:space="preserve">分。</w:t>
            </w:r>
            <w:r/>
          </w:p>
          <w:p>
            <w:pPr>
              <w:pStyle w:val="1283"/>
              <w:rPr>
                <w:rFonts w:hint="eastAsia" w:ascii="宋体" w:hAnsi="宋体" w:cs="宋体"/>
                <w:color w:val="auto"/>
                <w:szCs w:val="21"/>
                <w:highlight w:val="none"/>
                <w:lang w:val="en-US" w:eastAsia="zh-CN"/>
              </w:rPr>
            </w:pPr>
            <w:r>
              <w:rPr>
                <w:rFonts w:hint="eastAsia" w:ascii="宋体" w:hAnsi="宋体" w:eastAsia="宋体" w:cs="宋体"/>
                <w:color w:val="000000"/>
                <w:sz w:val="21"/>
                <w:szCs w:val="21"/>
                <w:highlight w:val="none"/>
                <w:lang w:val="zh-CN" w:eastAsia="zh-CN"/>
              </w:rPr>
              <w:t xml:space="preserve">注：须提供①证书</w:t>
            </w:r>
            <w:r>
              <w:rPr>
                <w:rFonts w:hint="eastAsia" w:ascii="宋体" w:hAnsi="宋体" w:cs="宋体"/>
                <w:color w:val="000000"/>
                <w:sz w:val="21"/>
                <w:szCs w:val="21"/>
                <w:highlight w:val="none"/>
                <w:lang w:val="en-US" w:eastAsia="zh-CN"/>
              </w:rPr>
              <w:t xml:space="preserve">扫描件</w:t>
            </w:r>
            <w:r>
              <w:rPr>
                <w:rFonts w:hint="eastAsia" w:ascii="宋体" w:hAnsi="宋体" w:eastAsia="宋体" w:cs="宋体"/>
                <w:color w:val="000000"/>
                <w:sz w:val="21"/>
                <w:szCs w:val="21"/>
                <w:highlight w:val="none"/>
                <w:lang w:val="zh-CN" w:eastAsia="zh-CN"/>
              </w:rPr>
              <w:t xml:space="preserve">并加盖公章；②所有证书均需在全国认证认可信息公共服务平台http://cx.cnca.cn网站查询截图，证书需在有效期内，网站查询不到的或证书显示异常（暂停、撤销）的均不得分。</w:t>
            </w:r>
            <w:r/>
          </w:p>
        </w:tc>
      </w:tr>
      <w:tr>
        <w:trPr>
          <w:trHeight w:val="1826"/>
        </w:trPr>
        <w:tc>
          <w:tcPr>
            <w:tcW w:w="952" w:type="dxa"/>
            <w:vAlign w:val="center"/>
            <w:textDirection w:val="lrTb"/>
            <w:noWrap w:val="false"/>
          </w:tcPr>
          <w:p>
            <w:pPr>
              <w:jc w:val="center"/>
              <w:spacing w:line="400" w:lineRule="exact"/>
              <w:widowControl/>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维护</w:t>
            </w:r>
            <w:r/>
          </w:p>
          <w:p>
            <w:pPr>
              <w:jc w:val="center"/>
              <w:spacing w:line="400" w:lineRule="exact"/>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成员</w:t>
            </w:r>
            <w:r/>
          </w:p>
        </w:tc>
        <w:tc>
          <w:tcPr>
            <w:tcW w:w="688" w:type="dxa"/>
            <w:vAlign w:val="center"/>
            <w:textDirection w:val="lrTb"/>
            <w:noWrap w:val="false"/>
          </w:tcPr>
          <w:p>
            <w:pPr>
              <w:jc w:val="center"/>
              <w:spacing w:line="400" w:lineRule="exact"/>
              <w:widowControl/>
              <w:rPr>
                <w:rFonts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9</w:t>
            </w:r>
            <w:r/>
          </w:p>
        </w:tc>
        <w:tc>
          <w:tcPr>
            <w:tcW w:w="7767" w:type="dxa"/>
            <w:vAlign w:val="center"/>
            <w:textDirection w:val="lrTb"/>
            <w:noWrap w:val="false"/>
          </w:tcPr>
          <w:p>
            <w:pPr>
              <w:numPr>
                <w:ilvl w:val="0"/>
                <w:numId w:val="0"/>
              </w:numPr>
              <w:jc w:val="left"/>
              <w:spacing w:line="240" w:lineRule="auto"/>
              <w:widowControl/>
              <w:rPr>
                <w:rFonts w:hint="default"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1、项目负责人具有机电专业中级职称的得2分，具有</w:t>
            </w:r>
            <w:r>
              <w:rPr>
                <w:rFonts w:hint="eastAsia" w:ascii="宋体" w:hAnsi="宋体" w:cs="宋体"/>
                <w:i w:val="0"/>
                <w:iCs w:val="0"/>
                <w:color w:val="000000"/>
                <w:sz w:val="21"/>
                <w:szCs w:val="21"/>
                <w:highlight w:val="none"/>
                <w:lang w:val="en-US" w:eastAsia="zh-CN"/>
              </w:rPr>
              <w:t xml:space="preserve">机电专业</w:t>
            </w:r>
            <w:r>
              <w:rPr>
                <w:rFonts w:hint="eastAsia" w:ascii="宋体" w:hAnsi="宋体" w:cs="宋体"/>
                <w:color w:val="000000"/>
                <w:sz w:val="21"/>
                <w:szCs w:val="21"/>
                <w:highlight w:val="none"/>
                <w:lang w:val="en-US" w:eastAsia="zh-CN"/>
              </w:rPr>
              <w:t xml:space="preserve">高级职称的得3分。提供证书扫描件加盖公章。</w:t>
            </w:r>
            <w:r/>
          </w:p>
          <w:p>
            <w:pPr>
              <w:pStyle w:val="1283"/>
              <w:rPr>
                <w:rFonts w:hint="eastAsia" w:ascii="宋体" w:hAnsi="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2、维护人员同时具有登高证及电工证的(且需具有100万以上商业保险）有1名得2分，最高得6分</w:t>
            </w:r>
            <w:r>
              <w:rPr>
                <w:rFonts w:hint="eastAsia" w:ascii="宋体" w:hAnsi="宋体" w:cs="宋体"/>
                <w:color w:val="000000"/>
                <w:sz w:val="21"/>
                <w:szCs w:val="21"/>
                <w:highlight w:val="none"/>
                <w:lang w:val="en-US" w:eastAsia="zh-CN" w:bidi="ar-SA"/>
              </w:rPr>
              <w:t xml:space="preserve">。</w:t>
            </w:r>
            <w:r/>
          </w:p>
          <w:p>
            <w:pPr>
              <w:pStyle w:val="1283"/>
              <w:rPr>
                <w:rFonts w:hint="default" w:ascii="宋体" w:hAnsi="宋体" w:cs="宋体"/>
                <w:color w:val="auto"/>
                <w:sz w:val="21"/>
                <w:szCs w:val="21"/>
                <w:highlight w:val="none"/>
                <w:lang w:val="en-US" w:eastAsia="zh-CN"/>
              </w:rPr>
            </w:pPr>
            <w:r>
              <w:rPr>
                <w:rFonts w:hint="eastAsia" w:ascii="宋体" w:hAnsi="宋体" w:eastAsia="宋体" w:cs="宋体"/>
                <w:color w:val="000000"/>
                <w:sz w:val="21"/>
                <w:szCs w:val="21"/>
                <w:highlight w:val="none"/>
                <w:lang w:val="zh-CN" w:eastAsia="zh-CN"/>
              </w:rPr>
              <w:t xml:space="preserve">注：</w:t>
            </w:r>
            <w:r>
              <w:rPr>
                <w:rFonts w:hint="eastAsia" w:ascii="宋体" w:hAnsi="宋体" w:eastAsia="宋体" w:cs="宋体"/>
                <w:color w:val="000000"/>
                <w:sz w:val="21"/>
                <w:szCs w:val="21"/>
                <w:highlight w:val="none"/>
                <w:lang w:val="en-US" w:eastAsia="zh-CN" w:bidi="ar-SA"/>
              </w:rPr>
              <w:t xml:space="preserve">维护人员</w:t>
            </w:r>
            <w:r>
              <w:rPr>
                <w:rFonts w:hint="eastAsia" w:ascii="宋体" w:hAnsi="宋体" w:cs="宋体"/>
                <w:color w:val="000000"/>
                <w:sz w:val="21"/>
                <w:szCs w:val="21"/>
                <w:highlight w:val="none"/>
                <w:lang w:val="en-US" w:eastAsia="zh-CN" w:bidi="ar-SA"/>
              </w:rPr>
              <w:t xml:space="preserve">须提供证书扫描件及对应的网页查询截图（</w:t>
            </w:r>
            <w:r>
              <w:rPr>
                <w:rFonts w:hint="eastAsia" w:ascii="宋体" w:hAnsi="宋体" w:eastAsia="宋体" w:cs="宋体"/>
                <w:color w:val="000000"/>
                <w:sz w:val="21"/>
                <w:szCs w:val="21"/>
                <w:highlight w:val="none"/>
                <w:lang w:val="en-US" w:eastAsia="zh-CN" w:bidi="ar-SA"/>
              </w:rPr>
              <w:t xml:space="preserve">江苏政务网</w:t>
            </w:r>
            <w:r>
              <w:rPr>
                <w:rFonts w:hint="eastAsia" w:ascii="宋体" w:hAnsi="宋体" w:cs="宋体"/>
                <w:color w:val="000000"/>
                <w:sz w:val="21"/>
                <w:szCs w:val="21"/>
                <w:highlight w:val="none"/>
                <w:lang w:val="en-US" w:eastAsia="zh-CN" w:bidi="ar-SA"/>
              </w:rPr>
              <w:t xml:space="preserve">或</w:t>
            </w:r>
            <w:r>
              <w:rPr>
                <w:rFonts w:hint="eastAsia" w:ascii="宋体" w:hAnsi="宋体" w:eastAsia="宋体" w:cs="宋体"/>
                <w:color w:val="000000"/>
                <w:sz w:val="21"/>
                <w:szCs w:val="21"/>
                <w:highlight w:val="none"/>
                <w:lang w:val="en-US" w:eastAsia="zh-CN" w:bidi="ar-SA"/>
              </w:rPr>
              <w:t xml:space="preserve">https://www.mem.gov.cn/</w:t>
            </w:r>
            <w:r>
              <w:rPr>
                <w:rFonts w:hint="eastAsia" w:ascii="宋体" w:hAnsi="宋体" w:cs="宋体"/>
                <w:color w:val="000000"/>
                <w:sz w:val="21"/>
                <w:szCs w:val="21"/>
                <w:highlight w:val="none"/>
                <w:lang w:val="en-US" w:eastAsia="zh-CN" w:bidi="ar-SA"/>
              </w:rPr>
              <w:t xml:space="preserve">）、</w:t>
            </w:r>
            <w:r>
              <w:rPr>
                <w:rFonts w:hint="eastAsia" w:ascii="宋体" w:hAnsi="宋体" w:eastAsia="宋体" w:cs="宋体"/>
                <w:color w:val="000000"/>
                <w:sz w:val="21"/>
                <w:szCs w:val="21"/>
                <w:highlight w:val="none"/>
                <w:lang w:val="en-US" w:eastAsia="zh-CN" w:bidi="ar-SA"/>
              </w:rPr>
              <w:t xml:space="preserve">具有100万以上商业保险</w:t>
            </w:r>
            <w:r>
              <w:rPr>
                <w:rFonts w:hint="eastAsia" w:ascii="宋体" w:hAnsi="宋体" w:cs="宋体"/>
                <w:color w:val="000000"/>
                <w:sz w:val="21"/>
                <w:szCs w:val="21"/>
                <w:highlight w:val="none"/>
                <w:lang w:val="en-US" w:eastAsia="zh-CN" w:bidi="ar-SA"/>
              </w:rPr>
              <w:t xml:space="preserve">证明材料及近三个月内任意一个月</w:t>
            </w:r>
            <w:r>
              <w:rPr>
                <w:rFonts w:hint="eastAsia" w:ascii="宋体" w:hAnsi="宋体" w:eastAsia="宋体" w:cs="宋体"/>
                <w:color w:val="000000"/>
                <w:sz w:val="21"/>
                <w:szCs w:val="21"/>
                <w:highlight w:val="none"/>
                <w:lang w:val="en-US" w:eastAsia="zh-CN" w:bidi="ar-SA"/>
              </w:rPr>
              <w:t xml:space="preserve">在本单位的社保缴</w:t>
            </w:r>
            <w:r>
              <w:rPr>
                <w:rFonts w:hint="eastAsia" w:ascii="宋体" w:hAnsi="宋体" w:cs="宋体"/>
                <w:color w:val="000000"/>
                <w:sz w:val="21"/>
                <w:szCs w:val="21"/>
                <w:highlight w:val="none"/>
                <w:lang w:val="en-US" w:eastAsia="zh-CN" w:bidi="ar-SA"/>
              </w:rPr>
              <w:t xml:space="preserve">纳</w:t>
            </w:r>
            <w:r>
              <w:rPr>
                <w:rFonts w:hint="eastAsia" w:ascii="宋体" w:hAnsi="宋体" w:eastAsia="宋体" w:cs="宋体"/>
                <w:color w:val="000000"/>
                <w:sz w:val="21"/>
                <w:szCs w:val="21"/>
                <w:highlight w:val="none"/>
                <w:lang w:val="en-US" w:eastAsia="zh-CN" w:bidi="ar-SA"/>
              </w:rPr>
              <w:t xml:space="preserve">证明</w:t>
            </w:r>
            <w:r>
              <w:rPr>
                <w:rFonts w:hint="eastAsia" w:ascii="宋体" w:hAnsi="宋体" w:cs="宋体"/>
                <w:color w:val="000000"/>
                <w:sz w:val="21"/>
                <w:szCs w:val="21"/>
                <w:highlight w:val="none"/>
                <w:lang w:val="en-US" w:eastAsia="zh-CN" w:bidi="ar-SA"/>
              </w:rPr>
              <w:t xml:space="preserve">，</w:t>
            </w:r>
            <w:r>
              <w:rPr>
                <w:rFonts w:hint="eastAsia" w:ascii="宋体" w:hAnsi="宋体" w:cs="宋体"/>
                <w:color w:val="000000"/>
                <w:sz w:val="21"/>
                <w:szCs w:val="21"/>
                <w:highlight w:val="none"/>
                <w:lang w:val="en-US" w:eastAsia="zh-CN"/>
              </w:rPr>
              <w:t xml:space="preserve">加盖公章。</w:t>
            </w:r>
            <w:r/>
          </w:p>
        </w:tc>
      </w:tr>
      <w:tr>
        <w:trPr>
          <w:trHeight w:val="1077"/>
        </w:trPr>
        <w:tc>
          <w:tcPr>
            <w:tcW w:w="952" w:type="dxa"/>
            <w:vAlign w:val="center"/>
            <w:textDirection w:val="lrTb"/>
            <w:noWrap w:val="false"/>
          </w:tcPr>
          <w:p>
            <w:pPr>
              <w:jc w:val="center"/>
              <w:spacing w:line="400" w:lineRule="exact"/>
              <w:widowControl/>
              <w:rPr>
                <w:rFonts w:hint="eastAsia" w:ascii="宋体" w:hAnsi="宋体" w:cs="宋体"/>
                <w:color w:val="auto"/>
                <w:sz w:val="21"/>
                <w:szCs w:val="21"/>
                <w:highlight w:val="none"/>
                <w:u w:val="none"/>
                <w:lang w:val="en-US" w:eastAsia="zh-CN"/>
              </w:rPr>
            </w:pPr>
            <w:r>
              <w:rPr>
                <w:rFonts w:hint="eastAsia" w:ascii="宋体" w:hAnsi="宋体" w:cs="宋体"/>
                <w:color w:val="auto"/>
                <w:sz w:val="21"/>
                <w:szCs w:val="21"/>
                <w:highlight w:val="none"/>
                <w:u w:val="none"/>
                <w:lang w:val="en-US" w:eastAsia="zh-CN"/>
              </w:rPr>
              <w:t xml:space="preserve">机械</w:t>
            </w:r>
            <w:r/>
          </w:p>
          <w:p>
            <w:pPr>
              <w:jc w:val="center"/>
              <w:spacing w:line="400" w:lineRule="exact"/>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u w:val="none"/>
                <w:lang w:val="en-US" w:eastAsia="zh-CN"/>
              </w:rPr>
              <w:t xml:space="preserve">设备</w:t>
            </w:r>
            <w:r/>
          </w:p>
        </w:tc>
        <w:tc>
          <w:tcPr>
            <w:tcW w:w="688" w:type="dxa"/>
            <w:vAlign w:val="center"/>
            <w:textDirection w:val="lrTb"/>
            <w:noWrap w:val="false"/>
          </w:tcPr>
          <w:p>
            <w:pPr>
              <w:jc w:val="center"/>
              <w:spacing w:line="400" w:lineRule="exact"/>
              <w:widowControl/>
              <w:rPr>
                <w:rFonts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3</w:t>
            </w:r>
            <w:r/>
          </w:p>
        </w:tc>
        <w:tc>
          <w:tcPr>
            <w:tcW w:w="7767" w:type="dxa"/>
            <w:vAlign w:val="center"/>
            <w:textDirection w:val="lrTb"/>
            <w:noWrap w:val="false"/>
          </w:tcPr>
          <w:p>
            <w:pPr>
              <w:numPr>
                <w:ilvl w:val="0"/>
                <w:numId w:val="0"/>
              </w:numPr>
              <w:ind w:left="0" w:firstLine="0"/>
              <w:jc w:val="left"/>
              <w:spacing w:line="240" w:lineRule="auto"/>
              <w:widowControl/>
              <w:rPr>
                <w:rFonts w:hint="eastAsia"/>
                <w:color w:val="auto"/>
                <w:highlight w:val="none"/>
              </w:rPr>
            </w:pPr>
            <w:r>
              <w:rPr>
                <w:rFonts w:hint="eastAsia"/>
                <w:color w:val="000000"/>
                <w:highlight w:val="none"/>
                <w:lang w:val="en-US" w:eastAsia="zh-CN"/>
              </w:rPr>
              <w:t xml:space="preserve">供应商</w:t>
            </w:r>
            <w:r>
              <w:rPr>
                <w:rFonts w:hint="eastAsia"/>
                <w:color w:val="000000"/>
                <w:highlight w:val="none"/>
              </w:rPr>
              <w:t xml:space="preserve">具有登高作业车的得</w:t>
            </w:r>
            <w:r>
              <w:rPr>
                <w:rFonts w:hint="eastAsia"/>
                <w:color w:val="000000"/>
                <w:highlight w:val="none"/>
                <w:lang w:val="en-US" w:eastAsia="zh-CN"/>
              </w:rPr>
              <w:t xml:space="preserve">3</w:t>
            </w:r>
            <w:r>
              <w:rPr>
                <w:rFonts w:hint="eastAsia"/>
                <w:color w:val="000000"/>
                <w:highlight w:val="none"/>
              </w:rPr>
              <w:t xml:space="preserve">分</w:t>
            </w:r>
            <w:r>
              <w:rPr>
                <w:rFonts w:hint="eastAsia"/>
                <w:color w:val="000000"/>
                <w:highlight w:val="none"/>
                <w:lang w:eastAsia="zh-CN"/>
              </w:rPr>
              <w:t xml:space="preserve">（</w:t>
            </w:r>
            <w:r>
              <w:rPr>
                <w:rFonts w:hint="eastAsia"/>
                <w:color w:val="000000"/>
                <w:highlight w:val="none"/>
                <w:lang w:val="en-US" w:eastAsia="zh-CN"/>
              </w:rPr>
              <w:t xml:space="preserve">自有的</w:t>
            </w:r>
            <w:r>
              <w:rPr>
                <w:rFonts w:hint="eastAsia"/>
                <w:color w:val="000000"/>
                <w:highlight w:val="none"/>
              </w:rPr>
              <w:t xml:space="preserve">须提供设备的购置发票、车辆图片和车辆行驶证件</w:t>
            </w:r>
            <w:r>
              <w:rPr>
                <w:rFonts w:hint="eastAsia"/>
                <w:color w:val="000000"/>
                <w:highlight w:val="none"/>
                <w:lang w:val="en-US" w:eastAsia="zh-CN"/>
              </w:rPr>
              <w:t xml:space="preserve">；租赁的须提供</w:t>
            </w:r>
            <w:r>
              <w:rPr>
                <w:rFonts w:hint="eastAsia"/>
                <w:color w:val="000000"/>
                <w:highlight w:val="none"/>
              </w:rPr>
              <w:t xml:space="preserve">与租赁单位签订的租赁合同</w:t>
            </w:r>
            <w:r>
              <w:rPr>
                <w:rFonts w:hint="eastAsia"/>
                <w:color w:val="000000"/>
                <w:highlight w:val="none"/>
                <w:lang w:eastAsia="zh-CN"/>
              </w:rPr>
              <w:t xml:space="preserve">，</w:t>
            </w:r>
            <w:r>
              <w:rPr>
                <w:rFonts w:hint="eastAsia"/>
                <w:color w:val="000000"/>
                <w:highlight w:val="none"/>
              </w:rPr>
              <w:t xml:space="preserve">并附租赁单位加盖单位公章的</w:t>
            </w:r>
            <w:r>
              <w:rPr>
                <w:rFonts w:hint="eastAsia"/>
                <w:color w:val="000000"/>
                <w:highlight w:val="none"/>
                <w:lang w:val="en-US" w:eastAsia="zh-CN"/>
              </w:rPr>
              <w:t xml:space="preserve">购置</w:t>
            </w:r>
            <w:r>
              <w:rPr>
                <w:rFonts w:hint="eastAsia"/>
                <w:color w:val="000000"/>
                <w:highlight w:val="none"/>
              </w:rPr>
              <w:t xml:space="preserve">发票、</w:t>
            </w:r>
            <w:r>
              <w:rPr>
                <w:rFonts w:hint="eastAsia"/>
                <w:color w:val="000000"/>
                <w:highlight w:val="none"/>
                <w:lang w:val="en-US" w:eastAsia="zh-CN"/>
              </w:rPr>
              <w:t xml:space="preserve">车辆</w:t>
            </w:r>
            <w:r>
              <w:rPr>
                <w:rFonts w:hint="eastAsia"/>
                <w:color w:val="000000"/>
                <w:highlight w:val="none"/>
              </w:rPr>
              <w:t xml:space="preserve">图片、</w:t>
            </w:r>
            <w:r>
              <w:rPr>
                <w:rFonts w:hint="eastAsia"/>
                <w:color w:val="000000"/>
                <w:highlight w:val="none"/>
                <w:lang w:val="en-US" w:eastAsia="zh-CN"/>
              </w:rPr>
              <w:t xml:space="preserve">车辆</w:t>
            </w:r>
            <w:r>
              <w:rPr>
                <w:rFonts w:hint="eastAsia"/>
                <w:color w:val="000000"/>
                <w:highlight w:val="none"/>
              </w:rPr>
              <w:t xml:space="preserve">行驶证等证明文件</w:t>
            </w:r>
            <w:r>
              <w:rPr>
                <w:rFonts w:hint="eastAsia"/>
                <w:color w:val="000000"/>
                <w:highlight w:val="none"/>
                <w:lang w:val="en-US" w:eastAsia="zh-CN"/>
              </w:rPr>
              <w:t xml:space="preserve">扫描件加盖公章</w:t>
            </w:r>
            <w:r>
              <w:rPr>
                <w:rFonts w:hint="eastAsia"/>
                <w:color w:val="000000"/>
                <w:highlight w:val="none"/>
                <w:lang w:eastAsia="zh-CN"/>
              </w:rPr>
              <w:t xml:space="preserve">）</w:t>
            </w:r>
            <w:r>
              <w:rPr>
                <w:rFonts w:hint="eastAsia"/>
                <w:color w:val="000000"/>
                <w:highlight w:val="none"/>
              </w:rPr>
              <w:t xml:space="preserve">。</w:t>
            </w:r>
            <w:r/>
          </w:p>
        </w:tc>
      </w:tr>
      <w:tr>
        <w:trPr>
          <w:trHeight w:val="90"/>
        </w:trPr>
        <w:tc>
          <w:tcPr>
            <w:tcW w:w="952" w:type="dxa"/>
            <w:vAlign w:val="center"/>
            <w:vMerge w:val="restart"/>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质量与技术</w:t>
            </w:r>
            <w:r/>
          </w:p>
        </w:tc>
        <w:tc>
          <w:tcPr>
            <w:tcW w:w="688"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热熔标线涂料</w:t>
            </w:r>
            <w:r>
              <w:rPr>
                <w:rFonts w:hint="eastAsia" w:ascii="宋体" w:hAnsi="宋体" w:eastAsia="宋体" w:cs="宋体"/>
                <w:color w:val="000000"/>
                <w:sz w:val="21"/>
                <w:szCs w:val="21"/>
                <w:highlight w:val="none"/>
                <w:lang w:val="zh-CN" w:eastAsia="zh-CN" w:bidi="ar-SA"/>
              </w:rPr>
              <w:t xml:space="preserve">检测报告，</w:t>
            </w:r>
            <w:r>
              <w:rPr>
                <w:rFonts w:hint="eastAsia" w:ascii="宋体" w:hAnsi="宋体" w:eastAsia="宋体" w:cs="宋体"/>
                <w:color w:val="000000"/>
                <w:sz w:val="21"/>
                <w:szCs w:val="21"/>
                <w:highlight w:val="none"/>
                <w:lang w:val="en-US" w:eastAsia="zh-CN" w:bidi="ar-SA"/>
              </w:rPr>
              <w:t xml:space="preserve">投标产品质量、性能等的相关检测报告及认证（须在有效期内），路面标线涂料(含白色和黄色热熔反光型、白色和黄色热熔突起型)；路面标线用玻璃微珠具备国家安全设施质量监督检验中心或类似权威检测机构出具检测报告。有一份得0.4分，最高得2分（白色热熔反光型、黄色热熔反光型、白色热熔突起型、黄色热熔突起型、路面标线用玻璃微）需提供相关证书复印件加盖公章。</w:t>
            </w:r>
            <w:r/>
          </w:p>
        </w:tc>
      </w:tr>
      <w:tr>
        <w:trPr>
          <w:trHeight w:val="1181"/>
        </w:trPr>
        <w:tc>
          <w:tcPr>
            <w:tcW w:w="952"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8" w:type="dxa"/>
            <w:vAlign w:val="center"/>
            <w:textDirection w:val="lrTb"/>
            <w:noWrap w:val="false"/>
          </w:tcPr>
          <w:p>
            <w:pPr>
              <w:jc w:val="center"/>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zh-CN" w:eastAsia="zh-CN" w:bidi="ar-SA"/>
              </w:rPr>
              <w:t xml:space="preserve">提供公安部交通安全产品质量安全检测中心出具的检测报告（</w:t>
            </w:r>
            <w:r>
              <w:rPr>
                <w:rFonts w:hint="eastAsia" w:ascii="宋体" w:hAnsi="宋体" w:eastAsia="宋体" w:cs="宋体"/>
                <w:color w:val="000000"/>
                <w:sz w:val="21"/>
                <w:szCs w:val="21"/>
                <w:highlight w:val="none"/>
                <w:lang w:val="en-US" w:eastAsia="zh-CN" w:bidi="ar-SA"/>
              </w:rPr>
              <w:t xml:space="preserve">信号机、</w:t>
            </w:r>
            <w:r>
              <w:rPr>
                <w:rFonts w:hint="eastAsia" w:ascii="宋体" w:hAnsi="宋体" w:eastAsia="宋体" w:cs="宋体"/>
                <w:color w:val="000000"/>
                <w:sz w:val="21"/>
                <w:szCs w:val="21"/>
                <w:highlight w:val="none"/>
                <w:lang w:val="zh-CN" w:eastAsia="zh-CN" w:bidi="ar-SA"/>
              </w:rPr>
              <w:t xml:space="preserve">直行信号灯、左转信号灯、</w:t>
            </w:r>
            <w:r>
              <w:rPr>
                <w:rFonts w:hint="eastAsia" w:ascii="宋体" w:hAnsi="宋体" w:eastAsia="宋体" w:cs="宋体"/>
                <w:color w:val="000000"/>
                <w:sz w:val="21"/>
                <w:szCs w:val="21"/>
                <w:highlight w:val="none"/>
                <w:lang w:val="en-US" w:eastAsia="zh-CN" w:bidi="ar-SA"/>
              </w:rPr>
              <w:t xml:space="preserve">满屏信号灯、</w:t>
            </w:r>
            <w:r>
              <w:rPr>
                <w:rFonts w:hint="eastAsia" w:ascii="宋体" w:hAnsi="宋体" w:eastAsia="宋体" w:cs="宋体"/>
                <w:color w:val="000000"/>
                <w:sz w:val="21"/>
                <w:szCs w:val="21"/>
                <w:highlight w:val="none"/>
                <w:lang w:val="zh-CN" w:eastAsia="zh-CN" w:bidi="ar-SA"/>
              </w:rPr>
              <w:t xml:space="preserve">人行信号)，</w:t>
            </w:r>
            <w:r>
              <w:rPr>
                <w:rFonts w:hint="eastAsia" w:ascii="宋体" w:hAnsi="宋体" w:eastAsia="宋体" w:cs="宋体"/>
                <w:color w:val="000000"/>
                <w:sz w:val="21"/>
                <w:szCs w:val="21"/>
                <w:highlight w:val="none"/>
                <w:lang w:val="en-US" w:eastAsia="zh-CN" w:bidi="ar-SA"/>
              </w:rPr>
              <w:t xml:space="preserve">移动信号出具类似权威检测机构的检测报告；检测</w:t>
            </w:r>
            <w:r>
              <w:rPr>
                <w:rFonts w:hint="eastAsia" w:ascii="宋体" w:hAnsi="宋体" w:eastAsia="宋体" w:cs="宋体"/>
                <w:color w:val="000000"/>
                <w:sz w:val="21"/>
                <w:szCs w:val="21"/>
                <w:highlight w:val="none"/>
                <w:lang w:val="zh-CN" w:eastAsia="zh-CN" w:bidi="ar-SA"/>
              </w:rPr>
              <w:t xml:space="preserve">报告必须具有相应的检测项目，</w:t>
            </w:r>
            <w:r>
              <w:rPr>
                <w:rFonts w:hint="eastAsia" w:ascii="宋体" w:hAnsi="宋体" w:eastAsia="宋体" w:cs="宋体"/>
                <w:color w:val="000000"/>
                <w:sz w:val="21"/>
                <w:szCs w:val="21"/>
                <w:highlight w:val="none"/>
                <w:lang w:val="en-US" w:eastAsia="zh-CN" w:bidi="ar-SA"/>
              </w:rPr>
              <w:t xml:space="preserve">有一份得0.5分，最高得3分（须提供检测报告复印件加盖制造商公章）</w:t>
            </w:r>
            <w:r>
              <w:rPr>
                <w:rFonts w:hint="eastAsia" w:ascii="宋体" w:hAnsi="宋体" w:eastAsia="宋体" w:cs="宋体"/>
                <w:color w:val="000000"/>
                <w:sz w:val="21"/>
                <w:szCs w:val="21"/>
                <w:highlight w:val="none"/>
                <w:lang w:val="zh-CN" w:eastAsia="zh-CN" w:bidi="ar-SA"/>
              </w:rPr>
              <w:t xml:space="preserve">。</w:t>
            </w:r>
            <w:r/>
          </w:p>
        </w:tc>
      </w:tr>
      <w:tr>
        <w:trPr>
          <w:trHeight w:val="680"/>
        </w:trPr>
        <w:tc>
          <w:tcPr>
            <w:tcW w:w="952" w:type="dxa"/>
            <w:vAlign w:val="center"/>
            <w:vMerge w:val="continue"/>
            <w:textDirection w:val="lrTb"/>
            <w:noWrap w:val="false"/>
          </w:tcPr>
          <w:p>
            <w:pPr>
              <w:jc w:val="left"/>
              <w:spacing w:line="240" w:lineRule="auto"/>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88" w:type="dxa"/>
            <w:vAlign w:val="center"/>
            <w:textDirection w:val="lrTb"/>
            <w:noWrap w:val="false"/>
          </w:tcPr>
          <w:p>
            <w:pPr>
              <w:jc w:val="center"/>
              <w:spacing w:line="240" w:lineRule="auto"/>
              <w:widowControl/>
              <w:rPr>
                <w:rFonts w:hint="default"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w:t>
            </w:r>
            <w:r/>
          </w:p>
        </w:tc>
        <w:tc>
          <w:tcPr>
            <w:tcW w:w="7767" w:type="dxa"/>
            <w:vAlign w:val="center"/>
            <w:textDirection w:val="lrTb"/>
            <w:noWrap w:val="false"/>
          </w:tcPr>
          <w:p>
            <w:pPr>
              <w:jc w:val="left"/>
              <w:spacing w:line="240" w:lineRule="auto"/>
              <w:widowControl/>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zh-CN" w:eastAsia="zh-CN" w:bidi="ar-SA"/>
              </w:rPr>
              <w:t xml:space="preserve">电子警察设备部分标▲项为主要技术指标项，标▲项提供公安部出具的型式检测报告加盖原厂公章，并且报告必须具有相应的检测项目。每负偏离一项扣1分。</w:t>
            </w:r>
            <w:r/>
          </w:p>
        </w:tc>
      </w:tr>
      <w:tr>
        <w:trPr>
          <w:trHeight w:val="653"/>
        </w:trPr>
        <w:tc>
          <w:tcPr>
            <w:gridSpan w:val="3"/>
            <w:tcW w:w="9407" w:type="dxa"/>
            <w:vAlign w:val="center"/>
            <w:textDirection w:val="lrTb"/>
            <w:noWrap w:val="false"/>
          </w:tcPr>
          <w:p>
            <w:pPr>
              <w:jc w:val="center"/>
              <w:spacing w:line="400" w:lineRule="exact"/>
              <w:widowControl/>
              <w:rPr>
                <w:rFonts w:hint="eastAsia" w:ascii="宋体" w:hAnsi="宋体" w:eastAsia="宋体" w:cs="宋体"/>
                <w:b/>
                <w:color w:val="auto"/>
                <w:sz w:val="21"/>
                <w:szCs w:val="21"/>
                <w:highlight w:val="none"/>
              </w:rPr>
            </w:pPr>
            <w:r>
              <w:rPr>
                <w:rFonts w:hint="eastAsia" w:ascii="宋体" w:hAnsi="宋体" w:cs="宋体"/>
                <w:b/>
                <w:bCs/>
                <w:color w:val="auto"/>
                <w:sz w:val="21"/>
                <w:szCs w:val="21"/>
                <w:highlight w:val="none"/>
                <w:lang w:val="en-US" w:eastAsia="zh-CN"/>
              </w:rPr>
              <w:t xml:space="preserve">维护服务方案（40分）</w:t>
            </w:r>
            <w:r/>
          </w:p>
        </w:tc>
      </w:tr>
      <w:tr>
        <w:trPr>
          <w:trHeight w:val="2598"/>
        </w:trPr>
        <w:tc>
          <w:tcPr>
            <w:tcW w:w="952" w:type="dxa"/>
            <w:vAlign w:val="center"/>
            <w:vMerge w:val="restart"/>
            <w:textDirection w:val="lrTb"/>
            <w:noWrap w:val="false"/>
          </w:tcPr>
          <w:p>
            <w:pPr>
              <w:jc w:val="center"/>
              <w:spacing w:line="240" w:lineRule="auto"/>
              <w:widowControl/>
              <w:rPr>
                <w:rFonts w:hint="eastAsia" w:ascii="宋体" w:hAnsi="宋体" w:eastAsia="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维护服务方案</w:t>
            </w:r>
            <w:r/>
          </w:p>
        </w:tc>
        <w:tc>
          <w:tcPr>
            <w:tcW w:w="688" w:type="dxa"/>
            <w:vAlign w:val="center"/>
            <w:textDirection w:val="lrTb"/>
            <w:noWrap w:val="false"/>
          </w:tcPr>
          <w:p>
            <w:pPr>
              <w:jc w:val="center"/>
              <w:spacing w:line="240" w:lineRule="auto"/>
              <w:widowControl/>
              <w:rPr>
                <w:rFonts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48"/>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1、</w:t>
            </w:r>
            <w:r>
              <w:rPr>
                <w:rFonts w:hint="eastAsia" w:ascii="Times New Roman" w:hAnsi="Times New Roman" w:eastAsia="宋体" w:cs="Times New Roman"/>
                <w:color w:val="000000"/>
                <w:sz w:val="21"/>
                <w:szCs w:val="24"/>
                <w:highlight w:val="none"/>
                <w:lang w:val="en-US" w:eastAsia="zh-CN" w:bidi="ar-SA"/>
              </w:rPr>
              <w:t xml:space="preserve">项目维护服务方案：</w:t>
            </w:r>
            <w:r/>
          </w:p>
          <w:p>
            <w:pPr>
              <w:pStyle w:val="1148"/>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（1）</w:t>
            </w:r>
            <w:r>
              <w:rPr>
                <w:rFonts w:hint="eastAsia" w:ascii="Times New Roman" w:hAnsi="Times New Roman" w:eastAsia="宋体" w:cs="Times New Roman"/>
                <w:color w:val="000000"/>
                <w:sz w:val="21"/>
                <w:szCs w:val="24"/>
                <w:highlight w:val="none"/>
                <w:lang w:val="en-US" w:eastAsia="zh-CN" w:bidi="ar-SA"/>
              </w:rPr>
              <w:t xml:space="preserve">内容详细、可操作性强，阐述的内容针对性强、具体、透彻，不存在逻辑性漏洞，各项管理制度完备，完全满足项目需求的得</w:t>
            </w:r>
            <w:r>
              <w:rPr>
                <w:rFonts w:hint="eastAsia" w:cs="Times New Roman"/>
                <w:color w:val="000000"/>
                <w:sz w:val="21"/>
                <w:szCs w:val="24"/>
                <w:highlight w:val="none"/>
                <w:lang w:val="en-US" w:eastAsia="zh-CN" w:bidi="ar-SA"/>
              </w:rPr>
              <w:t xml:space="preserve">6-</w:t>
            </w:r>
            <w:r>
              <w:rPr>
                <w:rFonts w:hint="eastAsia" w:ascii="Times New Roman" w:hAnsi="Times New Roman" w:eastAsia="宋体" w:cs="Times New Roman"/>
                <w:color w:val="000000"/>
                <w:sz w:val="21"/>
                <w:szCs w:val="24"/>
                <w:highlight w:val="none"/>
                <w:lang w:val="en-US" w:eastAsia="zh-CN" w:bidi="ar-SA"/>
              </w:rPr>
              <w:t xml:space="preserve">8分；</w:t>
            </w:r>
            <w:r/>
          </w:p>
          <w:p>
            <w:pPr>
              <w:pStyle w:val="1148"/>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（2）</w:t>
            </w:r>
            <w:r>
              <w:rPr>
                <w:rFonts w:hint="eastAsia" w:ascii="Times New Roman" w:hAnsi="Times New Roman" w:eastAsia="宋体" w:cs="Times New Roman"/>
                <w:color w:val="000000"/>
                <w:sz w:val="21"/>
                <w:szCs w:val="24"/>
                <w:highlight w:val="none"/>
                <w:lang w:val="en-US" w:eastAsia="zh-CN" w:bidi="ar-SA"/>
              </w:rPr>
              <w:t xml:space="preserve">内容基本完整，有可操作性，有针对性，不存在逻辑性漏洞，有具体措施描述，能基本满足项目需求的得</w:t>
            </w:r>
            <w:r>
              <w:rPr>
                <w:rFonts w:hint="eastAsia" w:cs="Times New Roman"/>
                <w:color w:val="000000"/>
                <w:sz w:val="21"/>
                <w:szCs w:val="24"/>
                <w:highlight w:val="none"/>
                <w:lang w:val="en-US" w:eastAsia="zh-CN" w:bidi="ar-SA"/>
              </w:rPr>
              <w:t xml:space="preserve">3-</w:t>
            </w:r>
            <w:r>
              <w:rPr>
                <w:rFonts w:hint="eastAsia" w:ascii="Times New Roman" w:hAnsi="Times New Roman" w:eastAsia="宋体" w:cs="Times New Roman"/>
                <w:color w:val="000000"/>
                <w:sz w:val="21"/>
                <w:szCs w:val="24"/>
                <w:highlight w:val="none"/>
                <w:lang w:val="en-US" w:eastAsia="zh-CN" w:bidi="ar-SA"/>
              </w:rPr>
              <w:t xml:space="preserve">5分；</w:t>
            </w:r>
            <w:r/>
          </w:p>
          <w:p>
            <w:pPr>
              <w:pStyle w:val="1148"/>
              <w:ind w:left="0" w:firstLine="0"/>
              <w:spacing w:line="240" w:lineRule="auto"/>
              <w:rPr>
                <w:rFonts w:hint="eastAsia" w:ascii="Times New Roman" w:hAnsi="Times New Roman" w:eastAsia="宋体"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（3）</w:t>
            </w:r>
            <w:r>
              <w:rPr>
                <w:rFonts w:hint="eastAsia" w:ascii="Times New Roman" w:hAnsi="Times New Roman" w:eastAsia="宋体" w:cs="Times New Roman"/>
                <w:color w:val="000000"/>
                <w:sz w:val="21"/>
                <w:szCs w:val="24"/>
                <w:highlight w:val="none"/>
                <w:lang w:val="en-US" w:eastAsia="zh-CN" w:bidi="ar-SA"/>
              </w:rPr>
              <w:t xml:space="preserve">内容仅简单重复采购需求，套用其他项目方案，方案内容不完整，管理制度不完善，不满足项目需求的得</w:t>
            </w:r>
            <w:r>
              <w:rPr>
                <w:rFonts w:hint="eastAsia" w:cs="Times New Roman"/>
                <w:color w:val="000000"/>
                <w:sz w:val="21"/>
                <w:szCs w:val="24"/>
                <w:highlight w:val="none"/>
                <w:lang w:val="en-US" w:eastAsia="zh-CN" w:bidi="ar-SA"/>
              </w:rPr>
              <w:t xml:space="preserve">1-</w:t>
            </w:r>
            <w:r>
              <w:rPr>
                <w:rFonts w:hint="eastAsia" w:ascii="Times New Roman" w:hAnsi="Times New Roman" w:eastAsia="宋体" w:cs="Times New Roman"/>
                <w:color w:val="000000"/>
                <w:sz w:val="21"/>
                <w:szCs w:val="24"/>
                <w:highlight w:val="none"/>
                <w:lang w:val="en-US" w:eastAsia="zh-CN" w:bidi="ar-SA"/>
              </w:rPr>
              <w:t xml:space="preserve">2分；</w:t>
            </w:r>
            <w:r/>
          </w:p>
          <w:p>
            <w:pPr>
              <w:pStyle w:val="1148"/>
              <w:ind w:left="0" w:firstLine="0"/>
              <w:spacing w:line="240" w:lineRule="auto"/>
              <w:rPr>
                <w:rFonts w:hint="eastAsia"/>
                <w:b w:val="0"/>
                <w:bCs w:val="0"/>
                <w:color w:val="auto"/>
                <w:lang w:val="zh-CN" w:eastAsia="zh-TW"/>
              </w:rPr>
            </w:pPr>
            <w:r>
              <w:rPr>
                <w:rFonts w:hint="eastAsia" w:cs="Times New Roman"/>
                <w:color w:val="000000"/>
                <w:sz w:val="21"/>
                <w:szCs w:val="24"/>
                <w:highlight w:val="none"/>
                <w:lang w:val="en-US" w:eastAsia="zh-CN" w:bidi="ar-SA"/>
              </w:rPr>
              <w:t xml:space="preserve">（4）</w:t>
            </w:r>
            <w:r>
              <w:rPr>
                <w:rFonts w:hint="eastAsia" w:ascii="Times New Roman" w:hAnsi="Times New Roman" w:eastAsia="宋体" w:cs="Times New Roman"/>
                <w:color w:val="000000"/>
                <w:sz w:val="21"/>
                <w:szCs w:val="24"/>
                <w:highlight w:val="none"/>
                <w:lang w:val="en-US" w:eastAsia="zh-CN" w:bidi="ar-SA"/>
              </w:rPr>
              <w:t xml:space="preserve">未提供方案的，得0分。</w:t>
            </w:r>
            <w:r/>
          </w:p>
        </w:tc>
      </w:tr>
      <w:tr>
        <w:trPr>
          <w:trHeight w:val="2171"/>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48"/>
              <w:ind w:left="0" w:firstLine="0"/>
              <w:spacing w:line="240" w:lineRule="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2、现场施工步骤及主要维护方法：</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（1）</w:t>
            </w:r>
            <w:r>
              <w:rPr>
                <w:rFonts w:hint="eastAsia" w:cs="宋体"/>
                <w:b w:val="0"/>
                <w:bCs w:val="0"/>
                <w:color w:val="auto"/>
                <w:sz w:val="21"/>
                <w:szCs w:val="21"/>
                <w:lang w:val="en-US" w:eastAsia="zh-CN"/>
              </w:rPr>
              <w:t xml:space="preserve">内容完整、详细、可操作性强，阐述的内容针对性强、具体、透彻，不存在逻辑性漏洞，完全满足项目需求的得6-8分；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（2）</w:t>
            </w:r>
            <w:r>
              <w:rPr>
                <w:rFonts w:hint="eastAsia" w:cs="宋体"/>
                <w:b w:val="0"/>
                <w:bCs w:val="0"/>
                <w:color w:val="auto"/>
                <w:sz w:val="21"/>
                <w:szCs w:val="21"/>
                <w:lang w:val="en-US" w:eastAsia="zh-CN"/>
              </w:rPr>
              <w:t xml:space="preserve">内容基本完整，现场施工步骤及主要维护方法基本完整，操作性和针对性不强，能基本满足项目需求的得3-5分；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（3）</w:t>
            </w:r>
            <w:r>
              <w:rPr>
                <w:rFonts w:hint="eastAsia" w:cs="宋体"/>
                <w:b w:val="0"/>
                <w:bCs w:val="0"/>
                <w:color w:val="auto"/>
                <w:sz w:val="21"/>
                <w:szCs w:val="21"/>
                <w:lang w:val="en-US" w:eastAsia="zh-CN"/>
              </w:rPr>
              <w:t xml:space="preserve">内容仅简单重复采购需求，方案内容不完整，不满足项目需求的得1-2分；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（4）</w:t>
            </w:r>
            <w:r>
              <w:rPr>
                <w:rFonts w:hint="eastAsia" w:cs="宋体"/>
                <w:b w:val="0"/>
                <w:bCs w:val="0"/>
                <w:color w:val="auto"/>
                <w:sz w:val="21"/>
                <w:szCs w:val="21"/>
                <w:lang w:val="en-US" w:eastAsia="zh-CN"/>
              </w:rPr>
              <w:t xml:space="preserve">未提供方案的，得0分。</w:t>
            </w:r>
            <w:r/>
          </w:p>
        </w:tc>
      </w:tr>
      <w:tr>
        <w:trPr>
          <w:trHeight w:val="2671"/>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48"/>
              <w:ind w:left="0" w:firstLine="0"/>
              <w:spacing w:line="240" w:lineRule="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3、项目维护质量措施（质量、安全、文明、节约及进度，现场管理制度等措施等）：</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（1）</w:t>
            </w:r>
            <w:r>
              <w:rPr>
                <w:rFonts w:hint="eastAsia" w:cs="宋体"/>
                <w:b w:val="0"/>
                <w:bCs w:val="0"/>
                <w:color w:val="auto"/>
                <w:sz w:val="21"/>
                <w:szCs w:val="21"/>
                <w:lang w:val="en-US" w:eastAsia="zh-CN"/>
              </w:rPr>
              <w:t xml:space="preserve">内容完整、详细、针对性强，不存在逻辑性漏洞，质量管理、安全保密及现场管理科学合理，能结合项目特点制定方案，完全满足项目需求的得6-8分；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（2）</w:t>
            </w:r>
            <w:r>
              <w:rPr>
                <w:rFonts w:hint="eastAsia" w:cs="宋体"/>
                <w:b w:val="0"/>
                <w:bCs w:val="0"/>
                <w:color w:val="auto"/>
                <w:sz w:val="21"/>
                <w:szCs w:val="21"/>
                <w:lang w:val="en-US" w:eastAsia="zh-CN"/>
              </w:rPr>
              <w:t xml:space="preserve">内容基本完整，质量、安全、制度规范基本完整，操作性和针对性不强，不能全部满足项目需求的得3-5分；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（3）</w:t>
            </w:r>
            <w:r>
              <w:rPr>
                <w:rFonts w:hint="eastAsia" w:cs="宋体"/>
                <w:b w:val="0"/>
                <w:bCs w:val="0"/>
                <w:color w:val="auto"/>
                <w:sz w:val="21"/>
                <w:szCs w:val="21"/>
                <w:lang w:val="en-US" w:eastAsia="zh-CN"/>
              </w:rPr>
              <w:t xml:space="preserve">内容仅简单重复采购需求，措施内容不完整，管理制度不完善，质量管理、安全保密有缺失，不满足项目需求的得1-2分；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（4）</w:t>
            </w:r>
            <w:r>
              <w:rPr>
                <w:rFonts w:hint="eastAsia" w:cs="宋体"/>
                <w:b w:val="0"/>
                <w:bCs w:val="0"/>
                <w:color w:val="auto"/>
                <w:sz w:val="21"/>
                <w:szCs w:val="21"/>
                <w:lang w:val="en-US" w:eastAsia="zh-CN"/>
              </w:rPr>
              <w:t xml:space="preserve">未提供方案的，得0分。</w:t>
            </w:r>
            <w:r/>
          </w:p>
        </w:tc>
      </w:tr>
      <w:tr>
        <w:trPr>
          <w:trHeight w:val="1892"/>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48"/>
              <w:ind w:left="0" w:firstLine="0"/>
              <w:spacing w:line="240" w:lineRule="auto"/>
              <w:rPr>
                <w:rFonts w:hint="eastAsia" w:cs="宋体"/>
                <w:b w:val="0"/>
                <w:bCs w:val="0"/>
                <w:color w:val="auto"/>
                <w:sz w:val="21"/>
                <w:szCs w:val="21"/>
                <w:lang w:val="en-US" w:eastAsia="zh-CN"/>
              </w:rPr>
            </w:pPr>
            <w:r>
              <w:rPr>
                <w:rFonts w:hint="eastAsia" w:cs="宋体"/>
                <w:b w:val="0"/>
                <w:bCs w:val="0"/>
                <w:color w:val="auto"/>
                <w:sz w:val="21"/>
                <w:szCs w:val="21"/>
                <w:lang w:val="en-US" w:eastAsia="zh-CN"/>
              </w:rPr>
              <w:t xml:space="preserve">4、项目维护的人员、设备配备和难度解决方案：</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（1）</w:t>
            </w:r>
            <w:r>
              <w:rPr>
                <w:rFonts w:hint="eastAsia" w:cs="宋体"/>
                <w:b w:val="0"/>
                <w:bCs w:val="0"/>
                <w:color w:val="auto"/>
                <w:sz w:val="21"/>
                <w:szCs w:val="21"/>
                <w:lang w:val="en-US" w:eastAsia="zh-CN"/>
              </w:rPr>
              <w:t xml:space="preserve">方案内容完整、详细、可操作性强，重难点问题的解决方案针对性强，人员、设备均完全满足项目需求的得6-8分；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（2）</w:t>
            </w:r>
            <w:r>
              <w:rPr>
                <w:rFonts w:hint="eastAsia" w:cs="宋体"/>
                <w:b w:val="0"/>
                <w:bCs w:val="0"/>
                <w:color w:val="auto"/>
                <w:sz w:val="21"/>
                <w:szCs w:val="21"/>
                <w:lang w:val="en-US" w:eastAsia="zh-CN"/>
              </w:rPr>
              <w:t xml:space="preserve">内容基本完整，有重难点问题的解决方案，但没有针对性的得3-5分；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（3）</w:t>
            </w:r>
            <w:r>
              <w:rPr>
                <w:rFonts w:hint="eastAsia" w:cs="宋体"/>
                <w:b w:val="0"/>
                <w:bCs w:val="0"/>
                <w:color w:val="auto"/>
                <w:sz w:val="21"/>
                <w:szCs w:val="21"/>
                <w:lang w:val="en-US" w:eastAsia="zh-CN"/>
              </w:rPr>
              <w:t xml:space="preserve">内容仅简单重复采购需求，无重难点问题的解决方案的得1-2分；</w:t>
            </w:r>
            <w:r/>
          </w:p>
          <w:p>
            <w:pPr>
              <w:pStyle w:val="1148"/>
              <w:ind w:left="0" w:firstLine="0"/>
              <w:spacing w:line="240" w:lineRule="auto"/>
              <w:rPr>
                <w:rFonts w:hint="eastAsia" w:cs="宋体"/>
                <w:b w:val="0"/>
                <w:bCs w:val="0"/>
                <w:color w:val="auto"/>
                <w:sz w:val="21"/>
                <w:szCs w:val="21"/>
                <w:lang w:val="en-US" w:eastAsia="zh-CN"/>
              </w:rPr>
            </w:pPr>
            <w:r>
              <w:rPr>
                <w:rFonts w:hint="eastAsia" w:cs="Times New Roman"/>
                <w:color w:val="000000"/>
                <w:sz w:val="21"/>
                <w:szCs w:val="24"/>
                <w:highlight w:val="none"/>
                <w:lang w:val="en-US" w:eastAsia="zh-CN" w:bidi="ar-SA"/>
              </w:rPr>
              <w:t xml:space="preserve">（4）</w:t>
            </w:r>
            <w:r>
              <w:rPr>
                <w:rFonts w:hint="eastAsia" w:cs="宋体"/>
                <w:b w:val="0"/>
                <w:bCs w:val="0"/>
                <w:color w:val="auto"/>
                <w:sz w:val="21"/>
                <w:szCs w:val="21"/>
                <w:lang w:val="en-US" w:eastAsia="zh-CN"/>
              </w:rPr>
              <w:t xml:space="preserve">未提供方案的，得0分。</w:t>
            </w:r>
            <w:r/>
          </w:p>
        </w:tc>
      </w:tr>
      <w:tr>
        <w:trPr>
          <w:trHeight w:val="1498"/>
        </w:trPr>
        <w:tc>
          <w:tcPr>
            <w:tcW w:w="952" w:type="dxa"/>
            <w:vAlign w:val="center"/>
            <w:vMerge w:val="continue"/>
            <w:textDirection w:val="lrTb"/>
            <w:noWrap w:val="false"/>
          </w:tcPr>
          <w:p>
            <w:pPr>
              <w:jc w:val="center"/>
              <w:spacing w:line="240" w:lineRule="auto"/>
              <w:widowControl/>
              <w:rPr>
                <w:rFonts w:hint="eastAsia"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r>
            <w:r/>
          </w:p>
        </w:tc>
        <w:tc>
          <w:tcPr>
            <w:tcW w:w="688" w:type="dxa"/>
            <w:vAlign w:val="center"/>
            <w:textDirection w:val="lrTb"/>
            <w:noWrap w:val="false"/>
          </w:tcPr>
          <w:p>
            <w:pPr>
              <w:jc w:val="center"/>
              <w:spacing w:line="240" w:lineRule="auto"/>
              <w:widowControl/>
              <w:rPr>
                <w:rFonts w:hint="default" w:ascii="宋体" w:hAnsi="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8</w:t>
            </w:r>
            <w:r/>
          </w:p>
        </w:tc>
        <w:tc>
          <w:tcPr>
            <w:tcW w:w="7767" w:type="dxa"/>
            <w:vAlign w:val="center"/>
            <w:textDirection w:val="lrTb"/>
            <w:noWrap w:val="false"/>
          </w:tcPr>
          <w:p>
            <w:pPr>
              <w:pStyle w:val="1148"/>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5、售后服务方案：</w:t>
            </w:r>
            <w:r/>
          </w:p>
          <w:p>
            <w:pPr>
              <w:pStyle w:val="1148"/>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（1）方案内容完整全面、完全针对本项目且符合本项目实际需求的得6-8分；</w:t>
            </w:r>
            <w:r/>
          </w:p>
          <w:p>
            <w:pPr>
              <w:pStyle w:val="1148"/>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（2）方案内容基本完整，可操作性强，基本满足项目需求的得3-5分；</w:t>
            </w:r>
            <w:r/>
          </w:p>
          <w:p>
            <w:pPr>
              <w:pStyle w:val="1148"/>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（3）方案内容简单，无针对性1-2分；</w:t>
            </w:r>
            <w:r/>
          </w:p>
          <w:p>
            <w:pPr>
              <w:pStyle w:val="1148"/>
              <w:ind w:left="0" w:firstLine="0"/>
              <w:spacing w:line="240" w:lineRule="auto"/>
              <w:rPr>
                <w:rFonts w:hint="eastAsia" w:cs="Times New Roman"/>
                <w:color w:val="000000"/>
                <w:sz w:val="21"/>
                <w:szCs w:val="24"/>
                <w:highlight w:val="none"/>
                <w:lang w:val="en-US" w:eastAsia="zh-CN" w:bidi="ar-SA"/>
              </w:rPr>
            </w:pPr>
            <w:r>
              <w:rPr>
                <w:rFonts w:hint="eastAsia" w:cs="Times New Roman"/>
                <w:color w:val="000000"/>
                <w:sz w:val="21"/>
                <w:szCs w:val="24"/>
                <w:highlight w:val="none"/>
                <w:lang w:val="en-US" w:eastAsia="zh-CN" w:bidi="ar-SA"/>
              </w:rPr>
              <w:t xml:space="preserve">（4）未提供方案的，得0分。</w:t>
            </w:r>
            <w:r/>
          </w:p>
        </w:tc>
      </w:tr>
    </w:tbl>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br w:type="page" w:clear="all"/>
      </w:r>
      <w:r/>
    </w:p>
    <w:p>
      <w:pPr>
        <w:pStyle w:val="1266"/>
        <w:ind w:firstLine="0"/>
        <w:spacing w:line="0" w:lineRule="atLeast"/>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二、强化政府采购异常低价审查</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（一）评审中出现下列情形之一的，评审委员会应当启动异常低价投标（响应）审查程序：</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1.投标（响应）报价低于全部通过符合性审查供应评审中出现下列情形之一的，评审委员会应当启动异常低价投标（响应）审查程序：</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1.投标（响应）报价低于全部通过符合性审查供应商投标（响应）报价平均值50%的，即投标（响应）报价&lt;全部通过符合性审查供应商投标（响应）报价平均值×50%；</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2.投标（响应）报价低于通过符合性审查的次低报价供应商投标（响应）报价50%的，即投标（响应）报价&lt;通过符合性审查的次低报价供应商投标（响应）报价×50%；</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3.投标（响应）报价低于采购项目最高限价45%的，即投标（响应）报价&lt;采购项目最高限价×45%；</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4.评审委员会基于专业判断，认为供应商报价过低，有可能影响产品质量或者不能诚信履约的其他情形。</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二）启动异常低价投标（响应）审查后，属于前述第1项至第4项情形的，应当要求相关供应商在评审现场合理的时间内，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评审委员会依据专业经验对报价合理性进行判断。投标（响应）供应商不能提供书面说明、证明材料，或者提供的书面说明、证明材料不能证明其报价合理性的，评审委员会应当将其作为无效投标（响应）处理。</w:t>
      </w:r>
      <w:r/>
    </w:p>
    <w:p>
      <w:pPr>
        <w:ind w:firstLine="422"/>
        <w:keepLines w:val="0"/>
        <w:keepNext w:val="0"/>
        <w:pageBreakBefore w:val="0"/>
        <w:spacing w:line="360" w:lineRule="auto"/>
        <w:widowControl w:val="off"/>
        <w:rPr>
          <w:rFonts w:hint="eastAsia" w:ascii="Times New Roman" w:hAnsi="Times New Roman" w:eastAsia="宋体" w:cs="Times New Roman"/>
          <w:color w:val="000000"/>
          <w:sz w:val="21"/>
          <w:szCs w:val="24"/>
          <w:highlight w:val="none"/>
          <w:lang w:val="en-US" w:eastAsia="zh-CN" w:bidi="ar-SA"/>
        </w:rPr>
      </w:pPr>
      <w:r>
        <w:rPr>
          <w:rFonts w:hint="eastAsia" w:ascii="Times New Roman" w:hAnsi="Times New Roman" w:eastAsia="宋体" w:cs="Times New Roman"/>
          <w:color w:val="000000"/>
          <w:sz w:val="21"/>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1266"/>
        <w:ind w:firstLine="0"/>
        <w:spacing w:line="0" w:lineRule="atLeast"/>
        <w:rPr>
          <w:rFonts w:hint="eastAsia" w:ascii="宋体" w:hAnsi="宋体" w:cs="宋体"/>
          <w:b/>
          <w:color w:val="auto"/>
          <w:sz w:val="28"/>
          <w:szCs w:val="28"/>
          <w:lang w:val="en-US" w:eastAsia="zh-CN"/>
        </w:rPr>
      </w:pPr>
      <w:r>
        <w:rPr>
          <w:rFonts w:hint="eastAsia" w:ascii="宋体" w:hAnsi="宋体" w:cs="宋体"/>
          <w:b/>
          <w:color w:val="auto"/>
          <w:sz w:val="28"/>
          <w:szCs w:val="28"/>
          <w:lang w:val="en-US" w:eastAsia="zh-CN"/>
        </w:rPr>
        <w:t xml:space="preserve">三、特别说明：</w:t>
      </w:r>
      <w:r/>
    </w:p>
    <w:p>
      <w:pPr>
        <w:ind w:firstLine="422"/>
        <w:keepLines w:val="0"/>
        <w:keepNext w:val="0"/>
        <w:pageBreakBefore w:val="0"/>
        <w:spacing w:line="360" w:lineRule="auto"/>
        <w:widowControl w:val="off"/>
        <w:rPr>
          <w:rFonts w:hint="eastAsia" w:ascii="宋体" w:hAnsi="宋体" w:eastAsia="宋体" w:cs="宋体"/>
          <w:b/>
          <w:bCs/>
          <w:color w:val="auto"/>
          <w:sz w:val="21"/>
          <w:szCs w:val="21"/>
          <w:highlight w:val="none"/>
        </w:rPr>
      </w:pPr>
      <w:r>
        <w:rPr>
          <w:rFonts w:hint="eastAsia" w:ascii="宋体" w:hAnsi="宋体" w:cs="宋体"/>
          <w:b/>
          <w:color w:val="auto"/>
          <w:sz w:val="21"/>
          <w:szCs w:val="21"/>
          <w:highlight w:val="none"/>
        </w:rPr>
        <w:t xml:space="preserve">（1）</w:t>
      </w:r>
      <w:r>
        <w:rPr>
          <w:rFonts w:hint="eastAsia" w:ascii="宋体" w:hAnsi="宋体" w:eastAsia="宋体" w:cs="宋体"/>
          <w:b/>
          <w:bCs/>
          <w:color w:val="auto"/>
          <w:sz w:val="21"/>
          <w:szCs w:val="21"/>
          <w:highlight w:val="none"/>
        </w:rPr>
        <w:t xml:space="preserve">投标人在投标标书中提供的证明材料（如报告、证书、截图等）须在标书中提供目录并注明页码，同时在证明材料中标注评审点。</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（2）无论何种原因，如提供虚假材料，作无效标处理，另按《政府采购法》予以处罚。</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（3）证书正在进行年检无法提供证明材料的，应提供相关行政主管部门的受理意见证明、相应官方网站查询结果等相关的有效证明材料。</w:t>
      </w:r>
      <w:r/>
    </w:p>
    <w:p>
      <w:pPr>
        <w:ind w:firstLine="422"/>
        <w:keepLines w:val="0"/>
        <w:keepNext w:val="0"/>
        <w:pageBreakBefore w:val="0"/>
        <w:spacing w:line="360"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（4）</w:t>
      </w:r>
      <w:r>
        <w:rPr>
          <w:rFonts w:hint="eastAsia" w:ascii="宋体" w:hAnsi="宋体" w:cs="宋体"/>
          <w:b/>
          <w:bCs/>
          <w:color w:val="auto"/>
          <w:sz w:val="21"/>
          <w:szCs w:val="21"/>
          <w:highlight w:val="none"/>
        </w:rPr>
        <w:t xml:space="preserve">付款方式、交货时间不响应招标要求的不得中标。</w:t>
      </w:r>
      <w:r/>
    </w:p>
    <w:p>
      <w:pPr>
        <w:ind w:left="437" w:hanging="78"/>
        <w:jc w:val="center"/>
        <w:keepLines w:val="0"/>
        <w:keepNext w:val="0"/>
        <w:pageBreakBefore w:val="0"/>
        <w:spacing w:line="360" w:lineRule="auto"/>
        <w:widowControl w:val="off"/>
        <w:tabs>
          <w:tab w:val="left" w:pos="6480" w:leader="none"/>
        </w:tabs>
        <w:rPr>
          <w:rFonts w:hint="eastAsia" w:ascii="宋体" w:hAnsi="宋体" w:eastAsia="宋体" w:cs="宋体"/>
          <w:b/>
          <w:bCs/>
          <w:color w:val="auto"/>
          <w:sz w:val="28"/>
          <w:szCs w:val="28"/>
          <w:highlight w:val="none"/>
          <w:lang w:val="zh-CN"/>
        </w:rPr>
      </w:pPr>
      <w:r>
        <w:rPr>
          <w:rFonts w:hint="eastAsia" w:ascii="宋体" w:hAnsi="宋体" w:cs="宋体"/>
          <w:b/>
          <w:color w:val="auto"/>
          <w:sz w:val="21"/>
          <w:szCs w:val="21"/>
          <w:highlight w:val="none"/>
        </w:rPr>
        <w:t xml:space="preserve">免责声明：上述友情提示仅供参考，由此导致投标文件无效，由各投标人自行承担责任。</w:t>
      </w:r>
      <w:r/>
    </w:p>
    <w:p>
      <w:pPr>
        <w:pStyle w:val="1062"/>
        <w:keepLines w:val="0"/>
        <w:keepNext w:val="0"/>
        <w:rPr>
          <w:rFonts w:cs="仿宋_GB2312"/>
          <w:color w:val="auto"/>
          <w:sz w:val="24"/>
          <w:szCs w:val="24"/>
        </w:rPr>
        <w:outlineLvl w:val="9"/>
      </w:pPr>
      <w:r>
        <w:rPr>
          <w:rFonts w:cs="仿宋_GB2312"/>
          <w:color w:val="auto"/>
          <w:sz w:val="24"/>
          <w:szCs w:val="24"/>
        </w:rPr>
        <w:br w:type="page" w:clear="all"/>
      </w:r>
      <w:bookmarkStart w:id="303" w:name="_Toc12286"/>
      <w:r/>
      <w:bookmarkStart w:id="304" w:name="_Toc8576"/>
      <w:r/>
      <w:bookmarkStart w:id="305" w:name="_Toc87018863"/>
      <w:r/>
      <w:bookmarkStart w:id="306" w:name="_Toc89569910"/>
      <w:r/>
      <w:r/>
    </w:p>
    <w:p>
      <w:pPr>
        <w:rPr>
          <w:rFonts w:cs="仿宋_GB2312"/>
          <w:color w:val="auto"/>
          <w:sz w:val="24"/>
          <w:szCs w:val="24"/>
        </w:rPr>
      </w:pPr>
      <w:r>
        <w:rPr>
          <w:rFonts w:cs="仿宋_GB2312"/>
          <w:color w:val="auto"/>
          <w:sz w:val="24"/>
          <w:szCs w:val="24"/>
        </w:rPr>
      </w:r>
      <w:r/>
    </w:p>
    <w:p>
      <w:pPr>
        <w:pStyle w:val="1148"/>
        <w:rPr>
          <w:color w:val="auto"/>
        </w:rPr>
      </w:pPr>
      <w:r>
        <w:rPr>
          <w:color w:val="auto"/>
        </w:rPr>
      </w:r>
      <w:r/>
    </w:p>
    <w:p>
      <w:pPr>
        <w:rPr>
          <w:color w:val="auto"/>
        </w:rPr>
      </w:pPr>
      <w:r>
        <w:rPr>
          <w:color w:val="auto"/>
        </w:rPr>
      </w:r>
      <w:r/>
    </w:p>
    <w:p>
      <w:pPr>
        <w:rPr>
          <w:color w:val="auto"/>
        </w:rPr>
      </w:pPr>
      <w:r>
        <w:rPr>
          <w:color w:val="auto"/>
        </w:rPr>
      </w:r>
      <w:r/>
    </w:p>
    <w:p>
      <w:pPr>
        <w:pStyle w:val="1062"/>
        <w:keepLines w:val="0"/>
        <w:keepNext w:val="0"/>
        <w:rPr>
          <w:rFonts w:cs="仿宋_GB2312"/>
          <w:color w:val="auto"/>
          <w:sz w:val="28"/>
          <w:szCs w:val="28"/>
        </w:rPr>
      </w:pPr>
      <w:r/>
      <w:bookmarkStart w:id="307" w:name="_Toc6230"/>
      <w:r/>
      <w:bookmarkStart w:id="308" w:name="_Toc29647"/>
      <w:r/>
      <w:bookmarkStart w:id="309" w:name="_Toc29571"/>
      <w:r/>
      <w:bookmarkStart w:id="310" w:name="_Toc21394"/>
      <w:r/>
      <w:bookmarkStart w:id="311" w:name="_Toc25891"/>
      <w:r/>
      <w:bookmarkStart w:id="312" w:name="_Toc21422"/>
      <w:r>
        <w:rPr>
          <w:rFonts w:hint="eastAsia" w:cs="宋体"/>
          <w:color w:val="auto"/>
        </w:rPr>
        <w:t xml:space="preserve">第</w:t>
      </w:r>
      <w:r>
        <w:rPr>
          <w:rFonts w:hint="eastAsia" w:cs="宋体"/>
          <w:color w:val="auto"/>
          <w:lang w:val="en-US" w:eastAsia="zh-CN"/>
        </w:rPr>
        <w:t xml:space="preserve">六</w:t>
      </w:r>
      <w:r>
        <w:rPr>
          <w:rFonts w:hint="eastAsia" w:cs="宋体"/>
          <w:color w:val="auto"/>
        </w:rPr>
        <w:t xml:space="preserve">章 投标文件内容及格式</w:t>
      </w:r>
      <w:bookmarkEnd w:id="303"/>
      <w:r/>
      <w:bookmarkEnd w:id="304"/>
      <w:r/>
      <w:bookmarkEnd w:id="305"/>
      <w:r/>
      <w:bookmarkEnd w:id="306"/>
      <w:r/>
      <w:bookmarkEnd w:id="307"/>
      <w:r/>
      <w:bookmarkEnd w:id="308"/>
      <w:r/>
      <w:bookmarkEnd w:id="309"/>
      <w:r/>
      <w:bookmarkEnd w:id="310"/>
      <w:r/>
      <w:bookmarkEnd w:id="311"/>
      <w:r/>
      <w:bookmarkEnd w:id="312"/>
      <w:r/>
      <w:r/>
    </w:p>
    <w:p>
      <w:pPr>
        <w:rPr>
          <w:rFonts w:ascii="宋体" w:hAnsi="宋体" w:cs="仿宋_GB2312"/>
          <w:color w:val="auto"/>
          <w:sz w:val="24"/>
        </w:rPr>
      </w:pPr>
      <w:r>
        <w:rPr>
          <w:rFonts w:ascii="宋体" w:hAnsi="宋体" w:cs="仿宋_GB2312"/>
          <w:color w:val="auto"/>
          <w:sz w:val="24"/>
        </w:rPr>
      </w:r>
      <w:r/>
    </w:p>
    <w:p>
      <w:pPr>
        <w:pStyle w:val="1100"/>
        <w:rPr>
          <w:rFonts w:ascii="宋体" w:hAnsi="宋体" w:cs="仿宋_GB2312"/>
          <w:color w:val="auto"/>
          <w:sz w:val="24"/>
        </w:rPr>
      </w:pPr>
      <w:r>
        <w:rPr>
          <w:rFonts w:ascii="宋体" w:hAnsi="宋体" w:cs="仿宋_GB2312"/>
          <w:color w:val="auto"/>
          <w:sz w:val="24"/>
        </w:rPr>
      </w:r>
      <w:r/>
    </w:p>
    <w:p>
      <w:pPr>
        <w:rPr>
          <w:rFonts w:hint="eastAsia" w:eastAsia="宋体"/>
          <w:color w:val="auto"/>
          <w:lang w:eastAsia="zh-CN"/>
        </w:rPr>
      </w:pPr>
      <w:r>
        <w:rPr>
          <w:rFonts w:hint="eastAsia" w:eastAsia="宋体"/>
          <w:color w:val="auto"/>
          <w:lang w:eastAsia="zh-CN"/>
        </w:rPr>
      </w:r>
      <w:r/>
    </w:p>
    <w:p>
      <w:pPr>
        <w:pStyle w:val="920"/>
        <w:rPr>
          <w:rFonts w:ascii="Times New Roman"/>
          <w:color w:val="auto"/>
        </w:rPr>
      </w:pPr>
      <w:r>
        <w:rPr>
          <w:rFonts w:ascii="Times New Roman"/>
          <w:color w:val="auto"/>
        </w:rPr>
      </w:r>
      <w:r/>
    </w:p>
    <w:p>
      <w:pPr>
        <w:jc w:val="center"/>
        <w:rPr>
          <w:color w:val="auto"/>
          <w:sz w:val="28"/>
          <w:szCs w:val="28"/>
        </w:rPr>
      </w:pPr>
      <w:r>
        <w:rPr>
          <w:color w:val="auto"/>
          <w:sz w:val="28"/>
          <w:szCs w:val="28"/>
        </w:rPr>
        <w:t xml:space="preserve">                                                  </w:t>
      </w:r>
      <w:r/>
    </w:p>
    <w:p>
      <w:pPr>
        <w:jc w:val="center"/>
        <w:rPr>
          <w:color w:val="auto"/>
          <w:sz w:val="28"/>
          <w:szCs w:val="28"/>
        </w:rPr>
      </w:pPr>
      <w:r>
        <w:rPr>
          <w:color w:val="auto"/>
          <w:sz w:val="28"/>
          <w:szCs w:val="28"/>
        </w:rPr>
      </w:r>
      <w:r/>
    </w:p>
    <w:p>
      <w:pPr>
        <w:jc w:val="center"/>
        <w:rPr>
          <w:b/>
          <w:color w:val="auto"/>
          <w:spacing w:val="100"/>
          <w:sz w:val="72"/>
          <w:szCs w:val="72"/>
        </w:rPr>
      </w:pPr>
      <w:r>
        <w:rPr>
          <w:b/>
          <w:color w:val="auto"/>
          <w:spacing w:val="100"/>
          <w:sz w:val="72"/>
          <w:szCs w:val="72"/>
        </w:rPr>
        <w:t xml:space="preserve">投标文件(格式)</w:t>
      </w:r>
      <w:r/>
    </w:p>
    <w:p>
      <w:pPr>
        <w:jc w:val="center"/>
        <w:rPr>
          <w:b/>
          <w:color w:val="auto"/>
          <w:spacing w:val="100"/>
          <w:szCs w:val="21"/>
        </w:rPr>
      </w:pPr>
      <w:r>
        <w:rPr>
          <w:b/>
          <w:color w:val="auto"/>
          <w:spacing w:val="100"/>
          <w:szCs w:val="21"/>
        </w:rPr>
      </w:r>
      <w:r/>
    </w:p>
    <w:p>
      <w:pPr>
        <w:jc w:val="center"/>
        <w:rPr>
          <w:b/>
          <w:color w:val="auto"/>
          <w:sz w:val="28"/>
          <w:szCs w:val="28"/>
        </w:rPr>
      </w:pPr>
      <w:r>
        <w:rPr>
          <w:b/>
          <w:color w:val="auto"/>
          <w:sz w:val="28"/>
          <w:szCs w:val="28"/>
        </w:rPr>
      </w:r>
      <w:r/>
    </w:p>
    <w:p>
      <w:pPr>
        <w:jc w:val="center"/>
        <w:rPr>
          <w:b/>
          <w:color w:val="auto"/>
          <w:sz w:val="52"/>
          <w:szCs w:val="52"/>
        </w:rPr>
      </w:pPr>
      <w:r>
        <w:rPr>
          <w:b/>
          <w:color w:val="auto"/>
          <w:sz w:val="52"/>
          <w:szCs w:val="52"/>
        </w:rPr>
      </w:r>
      <w:r/>
    </w:p>
    <w:p>
      <w:pPr>
        <w:pStyle w:val="1100"/>
        <w:rPr>
          <w:b/>
          <w:color w:val="auto"/>
          <w:sz w:val="52"/>
          <w:szCs w:val="52"/>
        </w:rPr>
      </w:pPr>
      <w:r>
        <w:rPr>
          <w:b/>
          <w:color w:val="auto"/>
          <w:sz w:val="52"/>
          <w:szCs w:val="52"/>
        </w:rPr>
      </w:r>
      <w:r/>
    </w:p>
    <w:p>
      <w:pPr>
        <w:rPr>
          <w:color w:val="auto"/>
        </w:rPr>
      </w:pPr>
      <w:r>
        <w:rPr>
          <w:color w:val="auto"/>
        </w:rPr>
      </w:r>
      <w:r/>
    </w:p>
    <w:p>
      <w:pPr>
        <w:ind w:firstLine="2880"/>
        <w:spacing w:line="360" w:lineRule="auto"/>
        <w:rPr>
          <w:color w:val="auto"/>
          <w:sz w:val="32"/>
          <w:szCs w:val="32"/>
        </w:rPr>
      </w:pPr>
      <w:r>
        <w:rPr>
          <w:color w:val="auto"/>
          <w:sz w:val="32"/>
          <w:szCs w:val="32"/>
        </w:rPr>
        <w:t xml:space="preserve">项目名称：</w:t>
      </w:r>
      <w:r/>
    </w:p>
    <w:p>
      <w:pPr>
        <w:pStyle w:val="1110"/>
        <w:rPr>
          <w:color w:val="auto"/>
        </w:rPr>
      </w:pPr>
      <w:r>
        <w:rPr>
          <w:color w:val="auto"/>
        </w:rPr>
      </w:r>
      <w:r/>
    </w:p>
    <w:p>
      <w:pPr>
        <w:ind w:firstLine="2880"/>
        <w:spacing w:line="360" w:lineRule="auto"/>
        <w:rPr>
          <w:color w:val="auto"/>
          <w:sz w:val="32"/>
          <w:szCs w:val="32"/>
        </w:rPr>
      </w:pPr>
      <w:r>
        <w:rPr>
          <w:color w:val="auto"/>
          <w:sz w:val="32"/>
          <w:szCs w:val="32"/>
        </w:rPr>
        <w:t xml:space="preserve">项目编号：</w:t>
      </w:r>
      <w:r/>
    </w:p>
    <w:p>
      <w:pPr>
        <w:ind w:firstLine="2520"/>
        <w:spacing w:line="360" w:lineRule="auto"/>
        <w:rPr>
          <w:color w:val="auto"/>
          <w:sz w:val="28"/>
          <w:szCs w:val="28"/>
        </w:rPr>
      </w:pPr>
      <w:r>
        <w:rPr>
          <w:color w:val="auto"/>
          <w:sz w:val="28"/>
          <w:szCs w:val="28"/>
        </w:rPr>
        <w:t xml:space="preserve"> </w:t>
      </w:r>
      <w:r/>
    </w:p>
    <w:p>
      <w:pPr>
        <w:pStyle w:val="1100"/>
        <w:rPr>
          <w:color w:val="auto"/>
        </w:rPr>
      </w:pPr>
      <w:r>
        <w:rPr>
          <w:color w:val="auto"/>
        </w:rPr>
      </w:r>
      <w:r/>
    </w:p>
    <w:p>
      <w:pPr>
        <w:pStyle w:val="1110"/>
        <w:rPr>
          <w:color w:val="auto"/>
        </w:rPr>
      </w:pPr>
      <w:r>
        <w:rPr>
          <w:color w:val="auto"/>
        </w:rPr>
      </w:r>
      <w:r/>
    </w:p>
    <w:p>
      <w:pPr>
        <w:rPr>
          <w:color w:val="auto"/>
          <w:sz w:val="28"/>
          <w:szCs w:val="28"/>
        </w:rPr>
      </w:pPr>
      <w:r>
        <w:rPr>
          <w:color w:val="auto"/>
          <w:sz w:val="28"/>
          <w:szCs w:val="28"/>
        </w:rPr>
      </w:r>
      <w:r/>
    </w:p>
    <w:p>
      <w:pPr>
        <w:ind w:firstLine="2240"/>
        <w:spacing w:line="600" w:lineRule="auto"/>
        <w:rPr>
          <w:i/>
          <w:iCs/>
          <w:color w:val="auto"/>
          <w:sz w:val="32"/>
          <w:szCs w:val="32"/>
          <w:u w:val="single"/>
        </w:rPr>
      </w:pPr>
      <w:r>
        <w:rPr>
          <w:color w:val="auto"/>
          <w:sz w:val="32"/>
          <w:szCs w:val="32"/>
        </w:rPr>
        <w:t xml:space="preserve">供应商全称：</w:t>
      </w:r>
      <w:r>
        <w:rPr>
          <w:i/>
          <w:iCs/>
          <w:color w:val="auto"/>
          <w:sz w:val="32"/>
          <w:szCs w:val="32"/>
          <w:u w:val="single"/>
        </w:rPr>
        <w:t xml:space="preserve">             </w:t>
      </w:r>
      <w:r>
        <w:rPr>
          <w:rFonts w:hint="eastAsia"/>
          <w:i/>
          <w:iCs/>
          <w:color w:val="auto"/>
          <w:sz w:val="32"/>
          <w:szCs w:val="32"/>
          <w:u w:val="single"/>
          <w:lang w:val="en-US" w:eastAsia="zh-CN"/>
        </w:rPr>
        <w:t xml:space="preserve">  </w:t>
      </w:r>
      <w:r>
        <w:rPr>
          <w:i/>
          <w:iCs/>
          <w:color w:val="auto"/>
          <w:sz w:val="32"/>
          <w:szCs w:val="32"/>
          <w:u w:val="single"/>
        </w:rPr>
        <w:t xml:space="preserve">  </w:t>
      </w:r>
      <w:r/>
    </w:p>
    <w:p>
      <w:pPr>
        <w:ind w:firstLine="2240"/>
        <w:spacing w:line="600" w:lineRule="auto"/>
        <w:rPr>
          <w:color w:val="auto"/>
          <w:sz w:val="32"/>
          <w:szCs w:val="32"/>
        </w:rPr>
      </w:pPr>
      <w:r>
        <w:rPr>
          <w:color w:val="auto"/>
          <w:sz w:val="32"/>
          <w:szCs w:val="32"/>
        </w:rPr>
        <w:t xml:space="preserve">日      期：</w:t>
      </w:r>
      <w:r>
        <w:rPr>
          <w:color w:val="auto"/>
          <w:sz w:val="32"/>
          <w:szCs w:val="32"/>
          <w:u w:val="single"/>
        </w:rPr>
        <w:t xml:space="preserve">          </w:t>
      </w:r>
      <w:r>
        <w:rPr>
          <w:rFonts w:hint="eastAsia"/>
          <w:color w:val="auto"/>
          <w:sz w:val="32"/>
          <w:szCs w:val="32"/>
          <w:u w:val="single"/>
          <w:lang w:val="en-US" w:eastAsia="zh-CN"/>
        </w:rPr>
        <w:t xml:space="preserve">  </w:t>
      </w:r>
      <w:r>
        <w:rPr>
          <w:color w:val="auto"/>
          <w:sz w:val="32"/>
          <w:szCs w:val="32"/>
          <w:u w:val="single"/>
        </w:rPr>
        <w:t xml:space="preserve">     </w:t>
      </w:r>
      <w:r/>
    </w:p>
    <w:p>
      <w:pPr>
        <w:jc w:val="center"/>
        <w:spacing w:line="600" w:lineRule="auto"/>
        <w:rPr>
          <w:color w:val="auto"/>
          <w:sz w:val="32"/>
          <w:szCs w:val="32"/>
        </w:rPr>
      </w:pPr>
      <w:r>
        <w:rPr>
          <w:color w:val="auto"/>
          <w:sz w:val="32"/>
          <w:szCs w:val="32"/>
        </w:rPr>
      </w:r>
      <w:r/>
    </w:p>
    <w:p>
      <w:pPr>
        <w:pStyle w:val="920"/>
        <w:rPr>
          <w:color w:val="auto"/>
          <w:sz w:val="32"/>
          <w:szCs w:val="32"/>
        </w:rPr>
      </w:pPr>
      <w:r>
        <w:rPr>
          <w:color w:val="auto"/>
          <w:sz w:val="32"/>
          <w:szCs w:val="32"/>
        </w:rPr>
      </w:r>
      <w:r/>
    </w:p>
    <w:p>
      <w:pPr>
        <w:pStyle w:val="920"/>
        <w:rPr>
          <w:color w:val="auto"/>
          <w:sz w:val="32"/>
          <w:szCs w:val="32"/>
        </w:rPr>
      </w:pPr>
      <w:r>
        <w:rPr>
          <w:color w:val="auto"/>
          <w:sz w:val="32"/>
          <w:szCs w:val="32"/>
        </w:rPr>
      </w:r>
      <w:r/>
    </w:p>
    <w:p>
      <w:pPr>
        <w:pStyle w:val="1148"/>
        <w:rPr>
          <w:color w:val="auto"/>
        </w:rPr>
      </w:pPr>
      <w:r>
        <w:rPr>
          <w:color w:val="auto"/>
        </w:rPr>
      </w:r>
      <w:r/>
    </w:p>
    <w:p>
      <w:pPr>
        <w:pStyle w:val="1110"/>
        <w:rPr>
          <w:color w:val="auto"/>
          <w:sz w:val="32"/>
          <w:szCs w:val="32"/>
        </w:rPr>
      </w:pPr>
      <w:r>
        <w:rPr>
          <w:color w:val="auto"/>
          <w:sz w:val="32"/>
          <w:szCs w:val="32"/>
        </w:rPr>
      </w:r>
      <w:bookmarkEnd w:id="12"/>
      <w:bookmarkEnd w:id="13"/>
      <w:bookmarkEnd w:id="14"/>
      <w:r/>
    </w:p>
    <w:p>
      <w:pPr>
        <w:jc w:val="center"/>
        <w:spacing w:line="360" w:lineRule="auto"/>
        <w:rPr>
          <w:rFonts w:ascii="宋体" w:hAnsi="宋体" w:cs="黑体"/>
          <w:color w:val="auto"/>
          <w:sz w:val="32"/>
          <w:szCs w:val="32"/>
        </w:rPr>
        <w:outlineLvl w:val="9"/>
      </w:pPr>
      <w:r/>
      <w:bookmarkStart w:id="313" w:name="_Toc21897"/>
      <w:r/>
      <w:bookmarkStart w:id="314" w:name="_Toc2613"/>
      <w:r>
        <w:rPr>
          <w:rFonts w:hint="eastAsia" w:ascii="宋体" w:hAnsi="宋体" w:cs="黑体"/>
          <w:color w:val="auto"/>
          <w:sz w:val="32"/>
          <w:szCs w:val="32"/>
        </w:rPr>
        <w:t xml:space="preserve">一、基本目录</w:t>
      </w:r>
      <w:bookmarkEnd w:id="313"/>
      <w:r/>
      <w:bookmarkEnd w:id="314"/>
      <w:r/>
      <w:r/>
    </w:p>
    <w:p>
      <w:pPr>
        <w:pStyle w:val="1064"/>
        <w:ind w:left="1004" w:hanging="521"/>
        <w:rPr>
          <w:rFonts w:cs="仿宋_GB2312"/>
          <w:color w:val="auto"/>
        </w:rPr>
        <w:outlineLvl w:val="9"/>
      </w:pPr>
      <w:r/>
      <w:bookmarkStart w:id="315" w:name="_Toc25295"/>
      <w:r/>
      <w:bookmarkStart w:id="316" w:name="_Toc13072"/>
      <w:r/>
      <w:bookmarkStart w:id="317" w:name="_Toc31718"/>
      <w:r/>
      <w:bookmarkStart w:id="318" w:name="_Toc28505"/>
      <w:r/>
      <w:bookmarkStart w:id="319" w:name="_Toc20251"/>
      <w:r/>
      <w:bookmarkStart w:id="320" w:name="_Toc23025"/>
      <w:r/>
      <w:bookmarkStart w:id="321" w:name="_Toc20453"/>
      <w:r/>
      <w:bookmarkStart w:id="322" w:name="_Toc28609"/>
      <w:r/>
      <w:bookmarkStart w:id="323" w:name="_Toc14213"/>
      <w:r/>
      <w:bookmarkStart w:id="324" w:name="_Toc9039"/>
      <w:r/>
      <w:bookmarkStart w:id="325" w:name="_Toc10885"/>
      <w:r>
        <w:rPr>
          <w:rFonts w:hint="eastAsia" w:cs="仿宋_GB2312"/>
          <w:color w:val="auto"/>
          <w:lang w:val="en-US" w:eastAsia="zh-CN"/>
        </w:rPr>
        <w:t xml:space="preserve">附件1、</w:t>
      </w:r>
      <w:r>
        <w:rPr>
          <w:rFonts w:hint="eastAsia" w:cs="仿宋_GB2312"/>
          <w:color w:val="auto"/>
        </w:rPr>
        <w:t xml:space="preserve">投标函（格式）</w:t>
      </w:r>
      <w:bookmarkEnd w:id="315"/>
      <w:r/>
      <w:bookmarkEnd w:id="316"/>
      <w:r/>
      <w:bookmarkEnd w:id="317"/>
      <w:r/>
      <w:bookmarkEnd w:id="318"/>
      <w:r/>
      <w:bookmarkEnd w:id="319"/>
      <w:r/>
      <w:bookmarkEnd w:id="320"/>
      <w:r/>
      <w:bookmarkEnd w:id="321"/>
      <w:r/>
      <w:bookmarkEnd w:id="322"/>
      <w:r/>
      <w:bookmarkEnd w:id="323"/>
      <w:r/>
      <w:bookmarkEnd w:id="324"/>
      <w:r/>
      <w:bookmarkEnd w:id="325"/>
      <w:r/>
      <w:r/>
    </w:p>
    <w:p>
      <w:pPr>
        <w:spacing w:before="120"/>
        <w:tabs>
          <w:tab w:val="left" w:pos="5580" w:leader="none"/>
        </w:tabs>
        <w:rPr>
          <w:rFonts w:ascii="宋体" w:hAnsi="宋体"/>
          <w:color w:val="auto"/>
          <w:sz w:val="24"/>
        </w:rPr>
      </w:pPr>
      <w:r>
        <w:rPr>
          <w:rFonts w:ascii="宋体" w:hAnsi="宋体"/>
          <w:color w:val="auto"/>
          <w:sz w:val="24"/>
        </w:rPr>
      </w:r>
      <w:r/>
    </w:p>
    <w:p>
      <w:pPr>
        <w:spacing w:before="120"/>
        <w:tabs>
          <w:tab w:val="left" w:pos="5580" w:leader="none"/>
        </w:tabs>
        <w:rPr>
          <w:rFonts w:ascii="宋体" w:hAnsi="宋体"/>
          <w:color w:val="auto"/>
          <w:sz w:val="24"/>
          <w:u w:val="single"/>
        </w:rPr>
      </w:pPr>
      <w:r>
        <w:rPr>
          <w:rFonts w:hint="eastAsia" w:ascii="宋体" w:hAnsi="宋体" w:cs="仿宋_GB2312"/>
          <w:color w:val="auto"/>
          <w:sz w:val="24"/>
        </w:rPr>
        <w:t xml:space="preserve">致：</w:t>
      </w:r>
      <w:r>
        <w:rPr>
          <w:rFonts w:hint="eastAsia" w:ascii="宋体" w:hAnsi="宋体" w:cs="仿宋_GB2312"/>
          <w:color w:val="auto"/>
          <w:sz w:val="24"/>
          <w:u w:val="single"/>
        </w:rPr>
        <w:t xml:space="preserve">  （采购人名称） </w:t>
      </w:r>
      <w:r/>
    </w:p>
    <w:p>
      <w:pPr>
        <w:pStyle w:val="1110"/>
        <w:ind w:firstLine="480"/>
        <w:tabs>
          <w:tab w:val="left" w:pos="5580" w:leader="none"/>
        </w:tabs>
        <w:rPr>
          <w:rFonts w:hAnsi="宋体"/>
          <w:color w:val="auto"/>
          <w:szCs w:val="24"/>
        </w:rPr>
      </w:pPr>
      <w:r>
        <w:rPr>
          <w:rFonts w:hAnsi="宋体"/>
          <w:color w:val="auto"/>
          <w:szCs w:val="24"/>
        </w:rPr>
      </w:r>
      <w:r/>
    </w:p>
    <w:p>
      <w:pPr>
        <w:pStyle w:val="1174"/>
        <w:ind w:firstLine="480"/>
        <w:jc w:val="left"/>
        <w:spacing w:before="120" w:after="50" w:line="460" w:lineRule="exact"/>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（供应商名称）</w:t>
      </w:r>
      <w:r>
        <w:rPr>
          <w:rFonts w:hint="eastAsia" w:ascii="宋体" w:hAnsi="宋体" w:eastAsia="宋体" w:cs="宋体"/>
          <w:color w:val="auto"/>
          <w:sz w:val="21"/>
          <w:szCs w:val="21"/>
        </w:rPr>
        <w:t xml:space="preserve">系中华人民共和国合法企业，经营地址</w:t>
      </w:r>
      <w:r>
        <w:rPr>
          <w:rFonts w:hint="eastAsia" w:ascii="宋体" w:hAnsi="宋体" w:eastAsia="宋体" w:cs="宋体"/>
          <w:color w:val="auto"/>
          <w:sz w:val="21"/>
          <w:szCs w:val="21"/>
          <w:u w:val="single"/>
          <w:lang w:val="en-US" w:eastAsia="zh-CN"/>
        </w:rPr>
        <w:t xml:space="preserve">   </w:t>
      </w:r>
      <w:r>
        <w:rPr>
          <w:rFonts w:hint="eastAsia" w:cs="宋体"/>
          <w:color w:val="auto"/>
          <w:sz w:val="21"/>
          <w:szCs w:val="21"/>
          <w:u w:val="single"/>
          <w:lang w:val="en-US" w:eastAsia="zh-CN"/>
        </w:rPr>
        <w:t xml:space="preserve">   </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rPr>
        <w:t xml:space="preserve">。</w:t>
      </w:r>
      <w:r/>
    </w:p>
    <w:p>
      <w:pPr>
        <w:pStyle w:val="1114"/>
        <w:ind w:left="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    </w:t>
      </w:r>
      <w:r>
        <w:rPr>
          <w:rFonts w:hint="eastAsia" w:ascii="宋体" w:hAnsi="宋体" w:eastAsia="宋体" w:cs="宋体"/>
          <w:bCs/>
          <w:color w:val="auto"/>
          <w:szCs w:val="21"/>
        </w:rPr>
        <w:t xml:space="preserve">我方全面研究了 “</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”项目招标文件（招标编号</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rPr>
        <w:t xml:space="preserve">），决定参加贵单位组织的本项目投标。我方授权</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（姓名、职务）代表我方</w:t>
      </w:r>
      <w:r>
        <w:rPr>
          <w:rFonts w:hint="eastAsia" w:ascii="宋体" w:hAnsi="宋体" w:eastAsia="宋体" w:cs="宋体"/>
          <w:bCs/>
          <w:color w:val="auto"/>
          <w:szCs w:val="21"/>
          <w:u w:val="single"/>
          <w:lang w:val="en-US" w:eastAsia="zh-CN"/>
        </w:rPr>
        <w:t xml:space="preserve">         </w:t>
      </w:r>
      <w:r>
        <w:rPr>
          <w:rFonts w:hint="eastAsia" w:ascii="宋体" w:hAnsi="宋体" w:eastAsia="宋体" w:cs="宋体"/>
          <w:bCs/>
          <w:color w:val="auto"/>
          <w:szCs w:val="21"/>
        </w:rPr>
        <w:t xml:space="preserve">（投标单位的名称）全权处理本项目投标的有关事宜。</w:t>
      </w:r>
      <w:r/>
    </w:p>
    <w:p>
      <w:pPr>
        <w:ind w:firstLine="0"/>
        <w:spacing w:line="360" w:lineRule="auto"/>
        <w:rPr>
          <w:rFonts w:hint="eastAsia" w:ascii="宋体" w:hAnsi="宋体" w:eastAsia="宋体" w:cs="宋体"/>
          <w:color w:val="auto"/>
          <w:sz w:val="21"/>
          <w:szCs w:val="21"/>
        </w:rPr>
      </w:pPr>
      <w:r>
        <w:rPr>
          <w:rFonts w:hint="eastAsia" w:ascii="宋体" w:hAnsi="宋体" w:eastAsia="宋体" w:cs="宋体"/>
          <w:bCs/>
          <w:color w:val="auto"/>
          <w:szCs w:val="21"/>
          <w:lang w:val="en-US" w:eastAsia="zh-CN"/>
        </w:rPr>
        <w:t xml:space="preserve">　　1、</w:t>
      </w:r>
      <w:r>
        <w:rPr>
          <w:rFonts w:hint="eastAsia" w:ascii="宋体" w:hAnsi="宋体" w:eastAsia="宋体" w:cs="宋体"/>
          <w:color w:val="auto"/>
          <w:sz w:val="21"/>
          <w:szCs w:val="21"/>
        </w:rPr>
        <w:t xml:space="preserve">我方已仔细研究了本项目采购文件的全部内容，愿意按采购文件的规定履行合同责任和义务。</w:t>
      </w:r>
      <w:r/>
    </w:p>
    <w:p>
      <w:pPr>
        <w:pStyle w:val="1114"/>
        <w:ind w:left="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eastAsia="zh-CN"/>
        </w:rPr>
        <w:t xml:space="preserve">　　</w:t>
      </w:r>
      <w:r>
        <w:rPr>
          <w:rFonts w:hint="eastAsia" w:ascii="宋体" w:hAnsi="宋体" w:eastAsia="宋体" w:cs="宋体"/>
          <w:color w:val="auto"/>
          <w:sz w:val="21"/>
          <w:szCs w:val="21"/>
        </w:rPr>
        <w:t xml:space="preserve">2、我方愿以《开标一览表》注明的投标报价完成招标范围内的全部服务工作。</w:t>
      </w:r>
      <w:r/>
    </w:p>
    <w:p>
      <w:pPr>
        <w:pStyle w:val="1114"/>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3</w:t>
      </w:r>
      <w:r>
        <w:rPr>
          <w:rFonts w:hint="eastAsia" w:ascii="宋体" w:hAnsi="宋体" w:eastAsia="宋体" w:cs="宋体"/>
          <w:bCs/>
          <w:color w:val="auto"/>
          <w:szCs w:val="21"/>
        </w:rPr>
        <w:t xml:space="preserve">、一旦我方中标，我方将严格履行合同规定的责任和义务。</w:t>
      </w:r>
      <w:r/>
    </w:p>
    <w:p>
      <w:pPr>
        <w:pStyle w:val="1114"/>
        <w:ind w:left="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eastAsia="zh-CN"/>
        </w:rPr>
        <w:t xml:space="preserve">　　</w:t>
      </w:r>
      <w:r>
        <w:rPr>
          <w:rFonts w:hint="eastAsia" w:ascii="宋体" w:hAnsi="宋体" w:eastAsia="宋体" w:cs="宋体"/>
          <w:bCs/>
          <w:color w:val="auto"/>
          <w:szCs w:val="21"/>
          <w:lang w:val="en-US" w:eastAsia="zh-CN"/>
        </w:rPr>
        <w:t xml:space="preserve">4</w:t>
      </w:r>
      <w:r>
        <w:rPr>
          <w:rFonts w:hint="eastAsia" w:ascii="宋体" w:hAnsi="宋体" w:eastAsia="宋体" w:cs="宋体"/>
          <w:bCs/>
          <w:color w:val="auto"/>
          <w:szCs w:val="21"/>
        </w:rPr>
        <w:t xml:space="preserve">、我方同意按照招标文件的要求并承诺：下列任何情况发生时，我方将接受采购人及相关主管部门对我方的任何处罚：</w:t>
      </w:r>
      <w:r/>
    </w:p>
    <w:p>
      <w:pPr>
        <w:pStyle w:val="1114"/>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（1）如果我方在投标有效期内撤回投标；</w:t>
      </w:r>
      <w:r/>
    </w:p>
    <w:p>
      <w:pPr>
        <w:pStyle w:val="1114"/>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（2）我方提供了虚假响应招标文件的投标文件；</w:t>
      </w:r>
      <w:r/>
    </w:p>
    <w:p>
      <w:pPr>
        <w:pStyle w:val="1114"/>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（3）在投标过程中有违规违纪行为；</w:t>
      </w:r>
      <w:r/>
    </w:p>
    <w:p>
      <w:pPr>
        <w:pStyle w:val="1114"/>
        <w:ind w:left="0"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rPr>
        <w:t xml:space="preserve">（4）我方在投标有效期内收到中标通知书后，由于我方原因未能按照招标文件要求与采购人签订并履行合同。</w:t>
      </w:r>
      <w:r/>
    </w:p>
    <w:p>
      <w:pPr>
        <w:pStyle w:val="1114"/>
        <w:ind w:left="0" w:firstLine="420"/>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5</w:t>
      </w:r>
      <w:r>
        <w:rPr>
          <w:rFonts w:hint="eastAsia" w:ascii="宋体" w:hAnsi="宋体" w:eastAsia="宋体" w:cs="宋体"/>
          <w:bCs/>
          <w:color w:val="auto"/>
          <w:szCs w:val="21"/>
        </w:rPr>
        <w:t xml:space="preserve">、我方愿意提供贵公司可能另外要求的，与投标有关的文件资料，并保证我方已提供和将要提供的文件资料是真实、准确的。</w:t>
      </w:r>
      <w:r/>
    </w:p>
    <w:p>
      <w:pPr>
        <w:pStyle w:val="1114"/>
        <w:spacing w:line="400" w:lineRule="exact"/>
        <w:rPr>
          <w:rFonts w:hint="eastAsia" w:ascii="宋体" w:hAnsi="宋体" w:eastAsia="宋体" w:cs="宋体"/>
          <w:bCs/>
          <w:color w:val="auto"/>
          <w:szCs w:val="21"/>
        </w:rPr>
      </w:pPr>
      <w:r>
        <w:rPr>
          <w:rFonts w:hint="eastAsia" w:ascii="宋体" w:hAnsi="宋体" w:eastAsia="宋体" w:cs="宋体"/>
          <w:bCs/>
          <w:color w:val="auto"/>
          <w:szCs w:val="21"/>
          <w:lang w:val="en-US" w:eastAsia="zh-CN"/>
        </w:rPr>
        <w:t xml:space="preserve">6</w:t>
      </w:r>
      <w:r>
        <w:rPr>
          <w:rFonts w:hint="eastAsia" w:ascii="宋体" w:hAnsi="宋体" w:eastAsia="宋体" w:cs="宋体"/>
          <w:bCs/>
          <w:color w:val="auto"/>
          <w:szCs w:val="21"/>
        </w:rPr>
        <w:t xml:space="preserve">、我方完全理解采购人不一定将合同授予最低报价的</w:t>
      </w:r>
      <w:r>
        <w:rPr>
          <w:rFonts w:hint="eastAsia" w:ascii="宋体" w:hAnsi="宋体" w:eastAsia="宋体" w:cs="宋体"/>
          <w:bCs/>
          <w:color w:val="auto"/>
          <w:szCs w:val="21"/>
          <w:lang w:eastAsia="zh-CN"/>
        </w:rPr>
        <w:t xml:space="preserve">供应商</w:t>
      </w:r>
      <w:r>
        <w:rPr>
          <w:rFonts w:hint="eastAsia" w:ascii="宋体" w:hAnsi="宋体" w:eastAsia="宋体" w:cs="宋体"/>
          <w:bCs/>
          <w:color w:val="auto"/>
          <w:szCs w:val="21"/>
        </w:rPr>
        <w:t xml:space="preserve">的行为。</w:t>
      </w:r>
      <w:r/>
    </w:p>
    <w:p>
      <w:pPr>
        <w:jc w:val="right"/>
        <w:spacing w:line="360" w:lineRule="auto"/>
        <w:rPr>
          <w:rFonts w:ascii="宋体" w:hAnsi="宋体"/>
          <w:color w:val="auto"/>
          <w:sz w:val="22"/>
        </w:rPr>
      </w:pPr>
      <w:r>
        <w:rPr>
          <w:rFonts w:hint="eastAsia" w:ascii="宋体" w:hAnsi="宋体" w:eastAsia="宋体" w:cs="宋体"/>
          <w:bCs/>
          <w:color w:val="auto"/>
          <w:szCs w:val="21"/>
          <w:lang w:eastAsia="zh-CN"/>
        </w:rPr>
        <w:t xml:space="preserve">供应商</w:t>
      </w:r>
      <w:r>
        <w:rPr>
          <w:rFonts w:hint="eastAsia" w:ascii="宋体" w:hAnsi="宋体" w:eastAsia="宋体" w:cs="宋体"/>
          <w:bCs/>
          <w:color w:val="auto"/>
          <w:szCs w:val="21"/>
        </w:rPr>
        <w:t xml:space="preserve">名称：</w:t>
      </w:r>
      <w:r>
        <w:rPr>
          <w:rFonts w:hint="eastAsia" w:ascii="宋体" w:hAnsi="宋体" w:eastAsia="宋体" w:cs="宋体"/>
          <w:bCs/>
          <w:color w:val="auto"/>
          <w:szCs w:val="21"/>
          <w:u w:val="single"/>
        </w:rPr>
        <w:t xml:space="preserve">               </w:t>
      </w:r>
      <w:r>
        <w:rPr>
          <w:rFonts w:hint="eastAsia" w:ascii="宋体" w:hAnsi="宋体" w:eastAsia="宋体" w:cs="宋体"/>
          <w:bCs/>
          <w:color w:val="auto"/>
          <w:szCs w:val="21"/>
        </w:rPr>
        <w:t xml:space="preserve">（</w:t>
      </w:r>
      <w:r>
        <w:rPr>
          <w:rFonts w:hint="eastAsia" w:ascii="宋体" w:hAnsi="宋体" w:eastAsia="宋体" w:cs="宋体"/>
          <w:bCs/>
          <w:color w:val="auto"/>
          <w:szCs w:val="21"/>
          <w:lang w:eastAsia="zh-CN"/>
        </w:rPr>
        <w:t xml:space="preserve">电子签章</w:t>
      </w:r>
      <w:r>
        <w:rPr>
          <w:rFonts w:hint="eastAsia" w:ascii="宋体" w:hAnsi="宋体" w:eastAsia="宋体" w:cs="宋体"/>
          <w:bCs/>
          <w:color w:val="auto"/>
          <w:szCs w:val="21"/>
        </w:rPr>
        <w:t xml:space="preserve">）</w:t>
      </w:r>
      <w:r/>
    </w:p>
    <w:p>
      <w:pPr>
        <w:jc w:val="right"/>
        <w:spacing w:line="360" w:lineRule="auto"/>
        <w:rPr>
          <w:rFonts w:ascii="宋体" w:hAnsi="宋体"/>
          <w:color w:val="auto"/>
          <w:sz w:val="22"/>
        </w:rPr>
      </w:pPr>
      <w:r>
        <w:rPr>
          <w:rFonts w:ascii="宋体" w:hAnsi="宋体"/>
          <w:color w:val="auto"/>
          <w:sz w:val="22"/>
        </w:rPr>
      </w:r>
      <w:r/>
    </w:p>
    <w:p>
      <w:pPr>
        <w:pStyle w:val="1064"/>
        <w:ind w:left="1004" w:hanging="521"/>
        <w:rPr>
          <w:rFonts w:cs="仿宋_GB2312"/>
          <w:color w:val="auto"/>
        </w:rPr>
        <w:outlineLvl w:val="9"/>
      </w:pPr>
      <w:r>
        <w:rPr>
          <w:rFonts w:ascii="宋体" w:hAnsi="宋体" w:cs="黑体"/>
          <w:color w:val="auto"/>
          <w:sz w:val="32"/>
          <w:szCs w:val="32"/>
        </w:rPr>
        <w:br w:type="page" w:clear="all"/>
      </w:r>
      <w:r>
        <w:rPr>
          <w:rFonts w:hint="eastAsia" w:cs="仿宋_GB2312"/>
          <w:color w:val="auto"/>
          <w:lang w:val="en-US" w:eastAsia="zh-CN"/>
        </w:rPr>
        <w:t xml:space="preserve">附件2、开标一览表</w:t>
      </w:r>
      <w:r>
        <w:rPr>
          <w:rFonts w:hint="eastAsia" w:cs="仿宋_GB2312"/>
          <w:color w:val="auto"/>
        </w:rPr>
        <w:t xml:space="preserve">（格式）</w:t>
      </w:r>
      <w:r/>
    </w:p>
    <w:p>
      <w:pPr>
        <w:spacing w:line="519" w:lineRule="atLeast"/>
        <w:rPr>
          <w:rFonts w:hint="eastAsia" w:ascii="宋体" w:hAnsi="宋体" w:cs="黑体"/>
          <w:color w:val="auto"/>
          <w:sz w:val="32"/>
          <w:szCs w:val="32"/>
        </w:rPr>
        <w:pBdr>
          <w:top w:val="none" w:color="000000" w:sz="0" w:space="0"/>
          <w:left w:val="none" w:color="000000" w:sz="0" w:space="0"/>
          <w:bottom w:val="none" w:color="000000" w:sz="0" w:space="0"/>
          <w:right w:val="none" w:color="000000" w:sz="0" w:space="0"/>
        </w:pBdr>
      </w:pPr>
      <w:r>
        <w:rPr>
          <w:rFonts w:hint="eastAsia" w:ascii="宋体" w:hAnsi="宋体" w:cs="黑体"/>
          <w:color w:val="auto"/>
          <w:sz w:val="32"/>
          <w:szCs w:val="32"/>
        </w:rPr>
      </w:r>
      <w:r/>
    </w:p>
    <w:p>
      <w:pPr>
        <w:ind w:firstLine="72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项目编号：</w:t>
      </w:r>
      <w:r/>
    </w:p>
    <w:p>
      <w:pPr>
        <w:ind w:firstLine="600"/>
        <w:spacing w:line="519" w:lineRule="atLeas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项目名称： </w:t>
      </w:r>
      <w:r/>
    </w:p>
    <w:p>
      <w:pPr>
        <w:ind w:firstLine="6720"/>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货币单位：人民币元</w:t>
      </w:r>
      <w:r/>
    </w:p>
    <w:tbl>
      <w:tblPr>
        <w:tblStyle w:val="1150"/>
        <w:tblW w:w="9319" w:type="dxa"/>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335"/>
        <w:gridCol w:w="2600"/>
        <w:gridCol w:w="3384"/>
      </w:tblGrid>
      <w:tr>
        <w:trPr>
          <w:trHeight w:val="1401"/>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项目名称</w:t>
            </w:r>
            <w:r/>
          </w:p>
        </w:tc>
        <w:tc>
          <w:tcPr>
            <w:tcMar>
              <w:left w:w="108" w:type="dxa"/>
              <w:top w:w="0" w:type="dxa"/>
              <w:right w:w="108" w:type="dxa"/>
              <w:bottom w:w="0" w:type="dxa"/>
            </w:tcMar>
            <w:tcW w:w="2600"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项目内容</w:t>
            </w:r>
            <w:r/>
          </w:p>
        </w:tc>
        <w:tc>
          <w:tcPr>
            <w:tcMar>
              <w:left w:w="108" w:type="dxa"/>
              <w:top w:w="0" w:type="dxa"/>
              <w:right w:w="108" w:type="dxa"/>
              <w:bottom w:w="0" w:type="dxa"/>
            </w:tcMar>
            <w:tcW w:w="3384"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总价（小写）</w:t>
            </w:r>
            <w:r/>
          </w:p>
        </w:tc>
      </w:tr>
      <w:tr>
        <w:trPr>
          <w:trHeight w:val="1459"/>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tc>
        <w:tc>
          <w:tcPr>
            <w:tcMar>
              <w:left w:w="108" w:type="dxa"/>
              <w:top w:w="0" w:type="dxa"/>
              <w:right w:w="108" w:type="dxa"/>
              <w:bottom w:w="0" w:type="dxa"/>
            </w:tcMar>
            <w:tcW w:w="2600"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详见投标文件</w:t>
            </w:r>
            <w:r/>
          </w:p>
        </w:tc>
        <w:tc>
          <w:tcPr>
            <w:tcMar>
              <w:left w:w="108" w:type="dxa"/>
              <w:top w:w="0" w:type="dxa"/>
              <w:right w:w="108" w:type="dxa"/>
              <w:bottom w:w="0" w:type="dxa"/>
            </w:tcMar>
            <w:tcW w:w="3384" w:type="dxa"/>
            <w:vAlign w:val="center"/>
            <w:textDirection w:val="lrTb"/>
            <w:noWrap/>
          </w:tcPr>
          <w:p>
            <w:pPr>
              <w:jc w:val="center"/>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r>
            <w:r/>
          </w:p>
        </w:tc>
      </w:tr>
      <w:tr>
        <w:trPr>
          <w:trHeight w:val="1153"/>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服务期</w:t>
            </w:r>
            <w:r/>
          </w:p>
        </w:tc>
        <w:tc>
          <w:tcPr>
            <w:gridSpan w:val="2"/>
            <w:tcMar>
              <w:left w:w="108" w:type="dxa"/>
              <w:top w:w="0" w:type="dxa"/>
              <w:right w:w="108" w:type="dxa"/>
              <w:bottom w:w="0" w:type="dxa"/>
            </w:tcMar>
            <w:tcW w:w="5984" w:type="dxa"/>
            <w:vAlign w:val="center"/>
            <w:textDirection w:val="lrTb"/>
            <w:noWrap/>
          </w:tcPr>
          <w:p>
            <w:pPr>
              <w:jc w:val="center"/>
              <w:rPr>
                <w:rFonts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一年</w:t>
            </w:r>
            <w:r/>
          </w:p>
        </w:tc>
      </w:tr>
      <w:tr>
        <w:trPr>
          <w:trHeight w:val="1216"/>
        </w:trPr>
        <w:tc>
          <w:tcPr>
            <w:tcMar>
              <w:left w:w="108" w:type="dxa"/>
              <w:top w:w="0" w:type="dxa"/>
              <w:right w:w="108" w:type="dxa"/>
              <w:bottom w:w="0" w:type="dxa"/>
            </w:tcMar>
            <w:tcW w:w="3335" w:type="dxa"/>
            <w:vAlign w:val="center"/>
            <w:textDirection w:val="lrTb"/>
            <w:noWrap/>
          </w:tcPr>
          <w:p>
            <w:pPr>
              <w:jc w:val="center"/>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备  注</w:t>
            </w:r>
            <w:r/>
          </w:p>
        </w:tc>
        <w:tc>
          <w:tcPr>
            <w:gridSpan w:val="2"/>
            <w:tcMar>
              <w:left w:w="108" w:type="dxa"/>
              <w:top w:w="0" w:type="dxa"/>
              <w:right w:w="108" w:type="dxa"/>
              <w:bottom w:w="0" w:type="dxa"/>
            </w:tcMar>
            <w:tcW w:w="5984" w:type="dxa"/>
            <w:vAlign w:val="center"/>
            <w:textDirection w:val="lrTb"/>
            <w:noWrap/>
          </w:tcPr>
          <w:p>
            <w:pPr>
              <w:jc w:val="lef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r>
            <w:r/>
          </w:p>
        </w:tc>
      </w:tr>
    </w:tbl>
    <w:p>
      <w:pPr>
        <w:rPr>
          <w:rFonts w:hint="eastAsia" w:ascii="宋体" w:hAnsi="宋体" w:eastAsia="宋体" w:cs="Times New Roman"/>
          <w:b/>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b/>
          <w:color w:val="auto"/>
          <w:sz w:val="24"/>
        </w:rPr>
        <w:t xml:space="preserve"> </w:t>
      </w:r>
      <w:r/>
    </w:p>
    <w:p>
      <w:pPr>
        <w:rPr>
          <w:rFonts w:hint="eastAsia" w:ascii="宋体" w:hAnsi="宋体"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 </w:t>
      </w:r>
      <w:r/>
    </w:p>
    <w:p>
      <w:pPr>
        <w:ind w:firstLine="276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 </w:t>
      </w:r>
      <w:r/>
    </w:p>
    <w:p>
      <w:pPr>
        <w:pStyle w:val="1100"/>
        <w:rPr>
          <w:rFonts w:hint="eastAsia" w:ascii="宋体" w:hAnsi="宋体" w:eastAsia="宋体" w:cs="宋体"/>
          <w:color w:val="auto"/>
          <w:sz w:val="24"/>
        </w:rPr>
      </w:pPr>
      <w:r>
        <w:rPr>
          <w:rFonts w:hint="eastAsia" w:ascii="宋体" w:hAnsi="宋体" w:eastAsia="宋体" w:cs="宋体"/>
          <w:color w:val="auto"/>
          <w:sz w:val="24"/>
        </w:rPr>
      </w:r>
      <w:r/>
    </w:p>
    <w:p>
      <w:pPr>
        <w:pStyle w:val="1174"/>
        <w:ind w:firstLine="2880"/>
        <w:spacing w:line="30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供应商全称（电子签章）：</w:t>
      </w:r>
      <w:r/>
    </w:p>
    <w:p>
      <w:pPr>
        <w:pStyle w:val="1174"/>
        <w:ind w:firstLine="288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1174"/>
        <w:ind w:firstLine="2880"/>
        <w:spacing w:line="30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法定代表人或委托代理人：（电子签章）</w:t>
      </w:r>
      <w:r/>
    </w:p>
    <w:p>
      <w:pPr>
        <w:pStyle w:val="1174"/>
        <w:ind w:firstLine="2880"/>
        <w:spacing w:line="30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950"/>
        <w:spacing w:line="479" w:lineRule="atLeas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日期：</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年</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月</w:t>
      </w:r>
      <w:r>
        <w:rPr>
          <w:rFonts w:hint="eastAsia" w:ascii="宋体" w:hAnsi="宋体" w:eastAsia="宋体" w:cs="宋体"/>
          <w:color w:val="auto"/>
          <w:sz w:val="24"/>
          <w:lang w:val="en-US" w:eastAsia="zh-CN"/>
        </w:rPr>
        <w:t xml:space="preserve">   </w:t>
      </w:r>
      <w:r>
        <w:rPr>
          <w:rFonts w:hint="eastAsia" w:ascii="宋体" w:hAnsi="宋体" w:eastAsia="宋体" w:cs="宋体"/>
          <w:color w:val="auto"/>
          <w:sz w:val="24"/>
        </w:rPr>
        <w:t xml:space="preserve">日</w:t>
      </w:r>
      <w:r/>
    </w:p>
    <w:p>
      <w:pPr>
        <w:jc w:val="right"/>
        <w:spacing w:line="360" w:lineRule="auto"/>
        <w:rPr>
          <w:rFonts w:ascii="宋体" w:hAnsi="宋体" w:cs="宋体"/>
          <w:bCs/>
          <w:color w:val="auto"/>
          <w:sz w:val="22"/>
        </w:rPr>
      </w:pPr>
      <w:r>
        <w:rPr>
          <w:rFonts w:hint="eastAsia" w:ascii="宋体" w:hAnsi="宋体" w:cs="宋体"/>
          <w:bCs/>
          <w:color w:val="auto"/>
          <w:sz w:val="22"/>
        </w:rPr>
        <w:t xml:space="preserve">              </w:t>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pStyle w:val="1064"/>
        <w:ind w:left="1004" w:hanging="521"/>
        <w:rPr>
          <w:rFonts w:hint="eastAsia" w:cs="仿宋_GB2312"/>
          <w:color w:val="auto"/>
          <w:lang w:val="en-US" w:eastAsia="zh-CN"/>
        </w:rPr>
        <w:outlineLvl w:val="9"/>
      </w:pPr>
      <w:r>
        <w:rPr>
          <w:rFonts w:hint="eastAsia" w:cs="仿宋_GB2312"/>
          <w:color w:val="auto"/>
          <w:lang w:val="en-US" w:eastAsia="zh-CN"/>
        </w:rPr>
        <w:t xml:space="preserve">附件3、投标报价明细表（格式）</w:t>
      </w:r>
      <w:r/>
    </w:p>
    <w:p>
      <w:pPr>
        <w:pStyle w:val="1641"/>
        <w:rPr>
          <w:rFonts w:ascii="宋体" w:hAnsi="宋体" w:eastAsia="宋体"/>
          <w:color w:val="auto"/>
          <w:sz w:val="24"/>
          <w:szCs w:val="24"/>
        </w:rPr>
      </w:pPr>
      <w:r>
        <w:rPr>
          <w:rFonts w:hint="eastAsia" w:ascii="宋体" w:hAnsi="宋体" w:eastAsia="宋体"/>
          <w:color w:val="auto"/>
          <w:sz w:val="24"/>
          <w:szCs w:val="24"/>
        </w:rPr>
        <w:t xml:space="preserve">项目名称：</w:t>
      </w:r>
      <w:r/>
    </w:p>
    <w:p>
      <w:pPr>
        <w:pStyle w:val="1641"/>
        <w:rPr>
          <w:rFonts w:ascii="宋体" w:hAnsi="宋体" w:eastAsia="宋体"/>
          <w:color w:val="auto"/>
          <w:sz w:val="24"/>
          <w:szCs w:val="24"/>
        </w:rPr>
      </w:pPr>
      <w:r>
        <w:rPr>
          <w:rFonts w:ascii="宋体" w:hAnsi="宋体" w:eastAsia="宋体"/>
          <w:color w:val="auto"/>
          <w:sz w:val="24"/>
          <w:szCs w:val="24"/>
        </w:rPr>
        <w:t xml:space="preserve">项目编号：</w:t>
      </w:r>
      <w:r/>
    </w:p>
    <w:p>
      <w:pPr>
        <w:pStyle w:val="1174"/>
        <w:ind w:firstLine="560"/>
        <w:spacing w:line="300" w:lineRule="auto"/>
        <w:rPr>
          <w:rFonts w:ascii="宋体" w:hAnsi="宋体"/>
          <w:color w:val="auto"/>
          <w:spacing w:val="20"/>
          <w:sz w:val="24"/>
        </w:rPr>
      </w:pPr>
      <w:r>
        <w:rPr>
          <w:rFonts w:ascii="宋体" w:hAnsi="宋体"/>
          <w:color w:val="auto"/>
          <w:spacing w:val="20"/>
          <w:sz w:val="24"/>
        </w:rPr>
      </w:r>
      <w:r/>
    </w:p>
    <w:p>
      <w:pPr>
        <w:pStyle w:val="1174"/>
        <w:spacing w:line="300" w:lineRule="auto"/>
        <w:rPr>
          <w:rFonts w:hint="eastAsia" w:ascii="宋体" w:hAnsi="宋体" w:eastAsia="宋体" w:cs="宋体"/>
          <w:b w:val="0"/>
          <w:bCs w:val="0"/>
          <w:color w:val="auto"/>
          <w:spacing w:val="20"/>
          <w:sz w:val="24"/>
          <w:szCs w:val="24"/>
        </w:rPr>
      </w:pPr>
      <w:r>
        <w:rPr>
          <w:rFonts w:hint="eastAsia" w:ascii="宋体" w:hAnsi="宋体" w:eastAsia="宋体" w:cs="宋体"/>
          <w:b w:val="0"/>
          <w:bCs w:val="0"/>
          <w:color w:val="auto"/>
          <w:spacing w:val="20"/>
          <w:sz w:val="24"/>
          <w:szCs w:val="24"/>
        </w:rPr>
        <w:t xml:space="preserve">注：1、该表格中的“合计”必须与《开标一览表》中的投标总价相等。</w:t>
      </w:r>
      <w:r/>
    </w:p>
    <w:p>
      <w:pPr>
        <w:pStyle w:val="1174"/>
        <w:ind w:firstLine="560"/>
        <w:spacing w:line="30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pacing w:val="20"/>
          <w:sz w:val="24"/>
          <w:szCs w:val="24"/>
        </w:rPr>
        <w:t xml:space="preserve">2、如以上表格填写不适用，可根据项目特点自行编写。</w:t>
      </w:r>
      <w:r/>
    </w:p>
    <w:p>
      <w:pPr>
        <w:pStyle w:val="1174"/>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pStyle w:val="1174"/>
        <w:ind w:firstLine="4560"/>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投标单位（电子签章）：</w:t>
      </w:r>
      <w:r/>
    </w:p>
    <w:p>
      <w:pPr>
        <w:pStyle w:val="1142"/>
        <w:rPr>
          <w:rFonts w:hint="eastAsia" w:hAnsi="宋体"/>
          <w:color w:val="auto"/>
          <w:sz w:val="32"/>
          <w:szCs w:val="32"/>
        </w:rPr>
        <w:outlineLvl w:val="9"/>
      </w:pPr>
      <w:r>
        <w:rPr>
          <w:rFonts w:hint="eastAsia" w:ascii="宋体" w:hAnsi="宋体" w:eastAsia="宋体" w:cs="宋体"/>
          <w:b w:val="0"/>
          <w:bCs w:val="0"/>
          <w:color w:val="auto"/>
          <w:sz w:val="24"/>
          <w:szCs w:val="24"/>
          <w:lang w:val="en-US" w:eastAsia="zh-CN"/>
        </w:rPr>
        <w:t xml:space="preserve">                       </w:t>
      </w:r>
      <w:bookmarkStart w:id="326" w:name="_Toc21660"/>
      <w:r>
        <w:rPr>
          <w:rFonts w:hint="eastAsia" w:ascii="宋体" w:hAnsi="宋体" w:eastAsia="宋体" w:cs="宋体"/>
          <w:b w:val="0"/>
          <w:bCs w:val="0"/>
          <w:color w:val="auto"/>
          <w:sz w:val="24"/>
          <w:szCs w:val="24"/>
        </w:rPr>
        <w:t xml:space="preserve">时</w:t>
      </w:r>
      <w:r>
        <w:rPr>
          <w:rFonts w:hint="eastAsia" w:ascii="宋体" w:hAnsi="宋体" w:eastAsia="宋体" w:cs="宋体"/>
          <w:b w:val="0"/>
          <w:bCs w:val="0"/>
          <w:color w:val="auto"/>
          <w:sz w:val="24"/>
          <w:szCs w:val="24"/>
          <w:lang w:val="en-US" w:eastAsia="zh-CN"/>
        </w:rPr>
        <w:t xml:space="preserve">   </w:t>
      </w:r>
      <w:r>
        <w:rPr>
          <w:rFonts w:hint="eastAsia" w:ascii="宋体" w:hAnsi="宋体" w:eastAsia="宋体" w:cs="宋体"/>
          <w:b w:val="0"/>
          <w:bCs w:val="0"/>
          <w:color w:val="auto"/>
          <w:sz w:val="24"/>
          <w:szCs w:val="24"/>
        </w:rPr>
        <w:t xml:space="preserve">间：   年   月  日</w:t>
      </w:r>
      <w:bookmarkEnd w:id="326"/>
      <w:r/>
      <w:r/>
    </w:p>
    <w:p>
      <w:pPr>
        <w:jc w:val="right"/>
        <w:spacing w:line="360" w:lineRule="auto"/>
        <w:rPr>
          <w:rFonts w:ascii="宋体" w:hAnsi="宋体" w:cs="宋体"/>
          <w:bCs/>
          <w:color w:val="auto"/>
          <w:sz w:val="22"/>
        </w:rPr>
      </w:pPr>
      <w:r>
        <w:rPr>
          <w:rFonts w:ascii="宋体" w:hAnsi="宋体" w:cs="宋体"/>
          <w:bCs/>
          <w:color w:val="auto"/>
          <w:sz w:val="22"/>
        </w:rPr>
      </w:r>
      <w:r/>
    </w:p>
    <w:p>
      <w:pPr>
        <w:jc w:val="right"/>
        <w:spacing w:line="360" w:lineRule="auto"/>
        <w:rPr>
          <w:rFonts w:ascii="宋体" w:hAnsi="宋体" w:cs="宋体"/>
          <w:bCs/>
          <w:color w:val="auto"/>
          <w:sz w:val="22"/>
        </w:rPr>
      </w:pPr>
      <w:r>
        <w:rPr>
          <w:rFonts w:ascii="宋体" w:hAnsi="宋体" w:cs="宋体"/>
          <w:bCs/>
          <w:color w:val="auto"/>
          <w:sz w:val="22"/>
        </w:rPr>
      </w:r>
      <w:r/>
    </w:p>
    <w:p>
      <w:pPr>
        <w:pStyle w:val="1174"/>
        <w:ind w:right="259"/>
        <w:jc w:val="center"/>
        <w:spacing w:before="54"/>
        <w:rPr>
          <w:b/>
          <w:color w:val="auto"/>
          <w:sz w:val="32"/>
          <w:highlight w:val="none"/>
        </w:rPr>
      </w:pPr>
      <w:r>
        <w:rPr>
          <w:rFonts w:ascii="宋体" w:hAnsi="宋体" w:cs="黑体"/>
          <w:bCs/>
          <w:color w:val="auto"/>
          <w:sz w:val="32"/>
        </w:rPr>
        <w:br w:type="page" w:clear="all"/>
      </w:r>
      <w:r>
        <w:rPr>
          <w:rFonts w:hint="eastAsia" w:ascii="宋体" w:hAnsi="宋体" w:eastAsia="宋体" w:cs="宋体"/>
          <w:b/>
          <w:bCs/>
          <w:color w:val="auto"/>
          <w:sz w:val="32"/>
          <w:szCs w:val="32"/>
          <w:lang w:eastAsia="zh-CN"/>
        </w:rPr>
        <w:t xml:space="preserve">附件</w:t>
      </w:r>
      <w:r>
        <w:rPr>
          <w:rFonts w:hint="eastAsia" w:cs="宋体"/>
          <w:b/>
          <w:bCs/>
          <w:color w:val="auto"/>
          <w:sz w:val="32"/>
          <w:szCs w:val="32"/>
          <w:lang w:val="en-US" w:eastAsia="zh-CN"/>
        </w:rPr>
        <w:t xml:space="preserve">4、</w:t>
      </w:r>
      <w:r>
        <w:rPr>
          <w:b/>
          <w:color w:val="auto"/>
          <w:sz w:val="32"/>
          <w:highlight w:val="none"/>
        </w:rPr>
        <w:t xml:space="preserve">法定代表人身份证明或授权委托书</w:t>
      </w:r>
      <w:r/>
    </w:p>
    <w:p>
      <w:pPr>
        <w:pStyle w:val="1618"/>
        <w:numPr>
          <w:ilvl w:val="0"/>
          <w:numId w:val="0"/>
        </w:numPr>
        <w:ind w:left="0" w:right="261" w:firstLine="0"/>
        <w:jc w:val="center"/>
        <w:spacing w:before="171"/>
        <w:tabs>
          <w:tab w:val="left" w:pos="3659" w:leader="none"/>
        </w:tabs>
        <w:rPr>
          <w:b/>
          <w:color w:val="auto"/>
          <w:sz w:val="32"/>
          <w:highlight w:val="none"/>
        </w:rPr>
      </w:pPr>
      <w:r>
        <w:rPr>
          <w:b/>
          <w:color w:val="auto"/>
          <w:sz w:val="32"/>
          <w:highlight w:val="none"/>
        </w:rPr>
        <w:t xml:space="preserve">法定代表人身份证明</w:t>
      </w:r>
      <w:r/>
    </w:p>
    <w:p>
      <w:pPr>
        <w:rPr>
          <w:b/>
          <w:color w:val="auto"/>
          <w:sz w:val="32"/>
          <w:highlight w:val="none"/>
        </w:rPr>
      </w:pPr>
      <w:r>
        <w:rPr>
          <w:b/>
          <w:color w:val="auto"/>
          <w:sz w:val="32"/>
          <w:highlight w:val="none"/>
        </w:rPr>
      </w:r>
      <w:r/>
    </w:p>
    <w:p>
      <w:pPr>
        <w:spacing w:before="10"/>
        <w:rPr>
          <w:b/>
          <w:color w:val="auto"/>
          <w:sz w:val="23"/>
          <w:highlight w:val="none"/>
        </w:rPr>
      </w:pPr>
      <w:r>
        <w:rPr>
          <w:b/>
          <w:color w:val="auto"/>
          <w:sz w:val="23"/>
          <w:highlight w:val="none"/>
        </w:rPr>
      </w:r>
      <w:r/>
    </w:p>
    <w:p>
      <w:pPr>
        <w:ind w:left="380"/>
        <w:tabs>
          <w:tab w:val="left" w:pos="5493" w:leader="none"/>
        </w:tabs>
        <w:rPr>
          <w:rFonts w:ascii="Times New Roman" w:eastAsia="Times New Roman"/>
          <w:color w:val="auto"/>
          <w:szCs w:val="21"/>
          <w:highlight w:val="none"/>
        </w:rPr>
      </w:pPr>
      <w:r>
        <w:rPr>
          <w:color w:val="auto"/>
          <w:spacing w:val="-1"/>
          <w:szCs w:val="21"/>
          <w:highlight w:val="none"/>
        </w:rPr>
        <w:t xml:space="preserve">供</w:t>
      </w:r>
      <w:r>
        <w:rPr>
          <w:color w:val="auto"/>
          <w:spacing w:val="-3"/>
          <w:szCs w:val="21"/>
          <w:highlight w:val="none"/>
        </w:rPr>
        <w:t xml:space="preserve">应</w:t>
      </w:r>
      <w:r>
        <w:rPr>
          <w:color w:val="auto"/>
          <w:spacing w:val="-1"/>
          <w:szCs w:val="21"/>
          <w:highlight w:val="none"/>
        </w:rPr>
        <w:t xml:space="preserve">商名</w:t>
      </w:r>
      <w:r>
        <w:rPr>
          <w:color w:val="auto"/>
          <w:spacing w:val="-3"/>
          <w:szCs w:val="21"/>
          <w:highlight w:val="none"/>
        </w:rPr>
        <w:t xml:space="preserve">称</w:t>
      </w:r>
      <w:r>
        <w:rPr>
          <w:color w:val="auto"/>
          <w:spacing w:val="-1"/>
          <w:szCs w:val="21"/>
          <w:highlight w:val="none"/>
        </w:rPr>
        <w:t xml:space="preserve">：</w:t>
      </w:r>
      <w:r>
        <w:rPr>
          <w:rFonts w:ascii="Times New Roman" w:eastAsia="Times New Roman"/>
          <w:color w:val="auto"/>
          <w:szCs w:val="21"/>
          <w:highlight w:val="none"/>
          <w:u w:val="single"/>
        </w:rPr>
        <w:tab/>
      </w:r>
      <w:r/>
    </w:p>
    <w:p>
      <w:pPr>
        <w:spacing w:before="5"/>
        <w:rPr>
          <w:rFonts w:ascii="Times New Roman"/>
          <w:color w:val="auto"/>
          <w:sz w:val="21"/>
          <w:szCs w:val="21"/>
          <w:highlight w:val="none"/>
        </w:rPr>
      </w:pPr>
      <w:r>
        <w:rPr>
          <w:rFonts w:ascii="Times New Roman"/>
          <w:color w:val="auto"/>
          <w:sz w:val="21"/>
          <w:szCs w:val="21"/>
          <w:highlight w:val="none"/>
        </w:rPr>
      </w:r>
      <w:r/>
    </w:p>
    <w:p>
      <w:pPr>
        <w:pStyle w:val="1174"/>
        <w:ind w:left="380"/>
        <w:spacing w:before="77"/>
        <w:tabs>
          <w:tab w:val="left" w:pos="2359" w:leader="none"/>
          <w:tab w:val="left" w:pos="6602" w:leader="none"/>
          <w:tab w:val="left" w:pos="8690" w:leader="none"/>
        </w:tabs>
        <w:rPr>
          <w:rFonts w:ascii="Times New Roman" w:eastAsia="Times New Roman"/>
          <w:color w:val="auto"/>
          <w:sz w:val="21"/>
          <w:szCs w:val="21"/>
          <w:highlight w:val="none"/>
        </w:rPr>
      </w:pPr>
      <w:r>
        <w:rPr>
          <w:color w:val="auto"/>
          <w:sz w:val="21"/>
          <w:szCs w:val="21"/>
          <w:highlight w:val="none"/>
        </w:rPr>
        <w:t xml:space="preserve">姓</w:t>
      </w:r>
      <w:r>
        <w:rPr>
          <w:color w:val="auto"/>
          <w:spacing w:val="-3"/>
          <w:sz w:val="21"/>
          <w:szCs w:val="21"/>
          <w:highlight w:val="none"/>
        </w:rPr>
        <w:t xml:space="preserve">名</w:t>
      </w:r>
      <w:r>
        <w:rPr>
          <w:color w:val="auto"/>
          <w:sz w:val="21"/>
          <w:szCs w:val="21"/>
          <w:highlight w:val="none"/>
        </w:rPr>
        <w:t xml:space="preserve">：</w:t>
      </w:r>
      <w:r>
        <w:rPr>
          <w:color w:val="auto"/>
          <w:sz w:val="21"/>
          <w:szCs w:val="21"/>
          <w:highlight w:val="none"/>
          <w:u w:val="single"/>
        </w:rPr>
        <w:tab/>
      </w:r>
      <w:r>
        <w:rPr>
          <w:b/>
          <w:color w:val="auto"/>
          <w:sz w:val="21"/>
          <w:szCs w:val="21"/>
          <w:highlight w:val="none"/>
        </w:rPr>
        <w:t xml:space="preserve">（</w:t>
      </w:r>
      <w:r>
        <w:rPr>
          <w:rFonts w:ascii="宋体" w:hAnsi="宋体"/>
          <w:color w:val="auto"/>
          <w:sz w:val="21"/>
          <w:szCs w:val="21"/>
        </w:rPr>
        <w:t xml:space="preserve">签名或印鉴</w:t>
      </w:r>
      <w:r>
        <w:rPr>
          <w:b/>
          <w:color w:val="auto"/>
          <w:sz w:val="21"/>
          <w:szCs w:val="21"/>
          <w:highlight w:val="none"/>
        </w:rPr>
        <w:t xml:space="preserve">）</w:t>
      </w:r>
      <w:r>
        <w:rPr>
          <w:color w:val="auto"/>
          <w:sz w:val="21"/>
          <w:szCs w:val="21"/>
          <w:highlight w:val="none"/>
        </w:rPr>
        <w:t xml:space="preserve">性</w:t>
      </w:r>
      <w:r>
        <w:rPr>
          <w:color w:val="auto"/>
          <w:spacing w:val="-3"/>
          <w:sz w:val="21"/>
          <w:szCs w:val="21"/>
          <w:highlight w:val="none"/>
        </w:rPr>
        <w:t xml:space="preserve">别</w:t>
      </w:r>
      <w:r>
        <w:rPr>
          <w:color w:val="auto"/>
          <w:sz w:val="21"/>
          <w:szCs w:val="21"/>
          <w:highlight w:val="none"/>
        </w:rPr>
        <w:t xml:space="preserve">：</w:t>
      </w:r>
      <w:r>
        <w:rPr>
          <w:color w:val="auto"/>
          <w:sz w:val="21"/>
          <w:szCs w:val="21"/>
          <w:highlight w:val="none"/>
          <w:u w:val="single"/>
        </w:rPr>
        <w:tab/>
      </w:r>
      <w:r>
        <w:rPr>
          <w:color w:val="auto"/>
          <w:spacing w:val="-1"/>
          <w:sz w:val="21"/>
          <w:szCs w:val="21"/>
          <w:highlight w:val="none"/>
        </w:rPr>
        <w:t xml:space="preserve">年</w:t>
      </w:r>
      <w:r>
        <w:rPr>
          <w:color w:val="auto"/>
          <w:spacing w:val="-3"/>
          <w:sz w:val="21"/>
          <w:szCs w:val="21"/>
          <w:highlight w:val="none"/>
        </w:rPr>
        <w:t xml:space="preserve">龄</w:t>
      </w:r>
      <w:r>
        <w:rPr>
          <w:color w:val="auto"/>
          <w:spacing w:val="-1"/>
          <w:sz w:val="21"/>
          <w:szCs w:val="21"/>
          <w:highlight w:val="none"/>
        </w:rPr>
        <w:t xml:space="preserve">：</w:t>
      </w:r>
      <w:r>
        <w:rPr>
          <w:rFonts w:ascii="Times New Roman" w:eastAsia="Times New Roman"/>
          <w:color w:val="auto"/>
          <w:sz w:val="21"/>
          <w:szCs w:val="21"/>
          <w:highlight w:val="none"/>
          <w:u w:val="single"/>
        </w:rPr>
        <w:tab/>
      </w:r>
      <w:r/>
    </w:p>
    <w:p>
      <w:pPr>
        <w:spacing w:before="7"/>
        <w:rPr>
          <w:rFonts w:ascii="Times New Roman"/>
          <w:color w:val="auto"/>
          <w:sz w:val="21"/>
          <w:szCs w:val="21"/>
          <w:highlight w:val="none"/>
        </w:rPr>
      </w:pPr>
      <w:r>
        <w:rPr>
          <w:rFonts w:ascii="Times New Roman"/>
          <w:color w:val="auto"/>
          <w:sz w:val="21"/>
          <w:szCs w:val="21"/>
          <w:highlight w:val="none"/>
        </w:rPr>
      </w:r>
      <w:r/>
    </w:p>
    <w:p>
      <w:pPr>
        <w:ind w:left="380"/>
        <w:spacing w:before="77"/>
        <w:tabs>
          <w:tab w:val="left" w:pos="3348" w:leader="none"/>
        </w:tabs>
        <w:rPr>
          <w:color w:val="auto"/>
          <w:szCs w:val="21"/>
          <w:highlight w:val="none"/>
        </w:rPr>
      </w:pPr>
      <w:r>
        <w:rPr>
          <w:color w:val="auto"/>
          <w:szCs w:val="21"/>
          <w:highlight w:val="none"/>
        </w:rPr>
        <w:t xml:space="preserve">系</w:t>
      </w:r>
      <w:r>
        <w:rPr>
          <w:color w:val="auto"/>
          <w:szCs w:val="21"/>
          <w:highlight w:val="none"/>
          <w:u w:val="single"/>
        </w:rPr>
        <w:tab/>
      </w:r>
      <w:r>
        <w:rPr>
          <w:color w:val="auto"/>
          <w:szCs w:val="21"/>
          <w:highlight w:val="none"/>
        </w:rPr>
        <w:t xml:space="preserve">（</w:t>
      </w:r>
      <w:r>
        <w:rPr>
          <w:color w:val="auto"/>
          <w:spacing w:val="-3"/>
          <w:szCs w:val="21"/>
          <w:highlight w:val="none"/>
        </w:rPr>
        <w:t xml:space="preserve">供</w:t>
      </w:r>
      <w:r>
        <w:rPr>
          <w:color w:val="auto"/>
          <w:szCs w:val="21"/>
          <w:highlight w:val="none"/>
        </w:rPr>
        <w:t xml:space="preserve">应商</w:t>
      </w:r>
      <w:r>
        <w:rPr>
          <w:color w:val="auto"/>
          <w:spacing w:val="-3"/>
          <w:szCs w:val="21"/>
          <w:highlight w:val="none"/>
        </w:rPr>
        <w:t xml:space="preserve">名</w:t>
      </w:r>
      <w:r>
        <w:rPr>
          <w:color w:val="auto"/>
          <w:szCs w:val="21"/>
          <w:highlight w:val="none"/>
        </w:rPr>
        <w:t xml:space="preserve">称）</w:t>
      </w:r>
      <w:r>
        <w:rPr>
          <w:color w:val="auto"/>
          <w:spacing w:val="-3"/>
          <w:szCs w:val="21"/>
          <w:highlight w:val="none"/>
        </w:rPr>
        <w:t xml:space="preserve">的</w:t>
      </w:r>
      <w:r>
        <w:rPr>
          <w:color w:val="auto"/>
          <w:szCs w:val="21"/>
          <w:highlight w:val="none"/>
        </w:rPr>
        <w:t xml:space="preserve">法定</w:t>
      </w:r>
      <w:r>
        <w:rPr>
          <w:color w:val="auto"/>
          <w:spacing w:val="-3"/>
          <w:szCs w:val="21"/>
          <w:highlight w:val="none"/>
        </w:rPr>
        <w:t xml:space="preserve">代</w:t>
      </w:r>
      <w:r>
        <w:rPr>
          <w:color w:val="auto"/>
          <w:szCs w:val="21"/>
          <w:highlight w:val="none"/>
        </w:rPr>
        <w:t xml:space="preserve">表人。</w:t>
      </w:r>
      <w:r/>
    </w:p>
    <w:p>
      <w:pPr>
        <w:rPr>
          <w:color w:val="auto"/>
          <w:sz w:val="21"/>
          <w:szCs w:val="21"/>
          <w:highlight w:val="none"/>
        </w:rPr>
      </w:pPr>
      <w:r>
        <w:rPr>
          <w:color w:val="auto"/>
          <w:sz w:val="21"/>
          <w:szCs w:val="21"/>
          <w:highlight w:val="none"/>
        </w:rPr>
      </w:r>
      <w:r/>
    </w:p>
    <w:p>
      <w:pPr>
        <w:spacing w:before="11"/>
        <w:rPr>
          <w:color w:val="auto"/>
          <w:sz w:val="32"/>
          <w:highlight w:val="none"/>
        </w:rPr>
      </w:pPr>
      <w:r>
        <w:rPr>
          <w:color w:val="auto"/>
          <w:sz w:val="32"/>
          <w:highlight w:val="none"/>
        </w:rPr>
      </w:r>
      <w:r/>
    </w:p>
    <w:p>
      <w:pPr>
        <w:ind w:left="380"/>
        <w:rPr>
          <w:color w:val="auto"/>
          <w:highlight w:val="none"/>
        </w:rPr>
      </w:pPr>
      <w:r>
        <w:rPr>
          <w:color w:val="auto"/>
          <w:highlight w:val="none"/>
        </w:rPr>
        <w:t xml:space="preserve">特此证明。</w:t>
      </w:r>
      <w:r/>
    </w:p>
    <w:p>
      <w:pPr>
        <w:spacing w:before="2"/>
        <w:rPr>
          <w:color w:val="auto"/>
          <w:sz w:val="17"/>
          <w:highlight w:val="none"/>
        </w:rPr>
      </w:pPr>
      <w:r>
        <w:rPr>
          <w:color w:val="auto"/>
          <w:sz w:val="17"/>
          <w:highlight w:val="none"/>
        </w:rPr>
      </w:r>
      <w:r/>
    </w:p>
    <w:p>
      <w:pPr>
        <w:ind w:left="380"/>
        <w:rPr>
          <w:rFonts w:hint="eastAsia" w:eastAsia="宋体"/>
          <w:color w:val="auto"/>
          <w:highlight w:val="none"/>
          <w:lang w:eastAsia="zh-CN"/>
        </w:rPr>
      </w:pPr>
      <w:r>
        <w:rPr>
          <w:color w:val="auto"/>
          <w:highlight w:val="none"/>
        </w:rPr>
        <w:t xml:space="preserve">附：法定代表人身份证复印件。</w:t>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rPr>
          <w:color w:val="auto"/>
          <w:sz w:val="20"/>
          <w:highlight w:val="none"/>
        </w:rPr>
      </w:pPr>
      <w:r>
        <w:rPr>
          <w:color w:val="auto"/>
          <w:sz w:val="20"/>
          <w:highlight w:val="none"/>
        </w:rPr>
      </w:r>
      <w:r/>
    </w:p>
    <w:p>
      <w:pPr>
        <w:spacing w:before="3"/>
        <w:rPr>
          <w:color w:val="auto"/>
          <w:sz w:val="10"/>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1178560</wp:posOffset>
                </wp:positionH>
                <wp:positionV relativeFrom="paragraph">
                  <wp:posOffset>111125</wp:posOffset>
                </wp:positionV>
                <wp:extent cx="2409190" cy="1308735"/>
                <wp:effectExtent l="0" t="0" r="0" b="0"/>
                <wp:wrapTopAndBottom/>
                <wp:docPr id="16" name="矩形 7"/>
                <wp:cNvGraphicFramePr/>
                <a:graphic xmlns:a="http://schemas.openxmlformats.org/drawingml/2006/main">
                  <a:graphicData uri="http://schemas.microsoft.com/office/word/2010/wordprocessingShape">
                    <wps:wsp>
                      <wps:cNvPr id="0" name=""/>
                      <wps:cNvSpPr/>
                      <wps:spPr bwMode="auto">
                        <a:xfrm>
                          <a:off x="0" y="0"/>
                          <a:ext cx="2409190" cy="1308735"/>
                        </a:xfrm>
                        <a:prstGeom prst="rect">
                          <a:avLst/>
                        </a:prstGeom>
                        <a:noFill/>
                        <a:ln w="6096">
                          <a:solidFill>
                            <a:srgbClr val="000000"/>
                          </a:solidFill>
                        </a:ln>
                      </wps:spPr>
                      <wps:txbx>
                        <w:txbxContent>
                          <w:p>
                            <w:r/>
                            <w:r/>
                          </w:p>
                          <w:p>
                            <w:r/>
                            <w:r/>
                          </w:p>
                          <w:p>
                            <w:pPr>
                              <w:ind w:left="1010" w:right="1009" w:firstLine="331"/>
                              <w:spacing w:before="169" w:line="307" w:lineRule="auto"/>
                              <w:rPr>
                                <w:spacing w:val="-2"/>
                              </w:rPr>
                            </w:pPr>
                            <w:r>
                              <w:rPr>
                                <w:spacing w:val="-2"/>
                              </w:rPr>
                              <w:t xml:space="preserve">法定代表人  </w:t>
                            </w:r>
                            <w:r/>
                          </w:p>
                          <w:p>
                            <w:pPr>
                              <w:ind w:left="0" w:right="1009" w:firstLine="0"/>
                              <w:jc w:val="center"/>
                              <w:spacing w:before="169" w:line="307" w:lineRule="auto"/>
                            </w:pPr>
                            <w:r>
                              <w:rPr>
                                <w:spacing w:val="-5"/>
                              </w:rPr>
                              <w:t xml:space="preserve">身份证复印件正面</w:t>
                            </w:r>
                            <w:r/>
                          </w:p>
                          <w:p>
                            <w:pPr>
                              <w:pStyle w:val="1174"/>
                            </w:pPr>
                            <w:r/>
                            <w:r/>
                          </w:p>
                          <w:p>
                            <w:r/>
                            <w:r/>
                          </w:p>
                        </w:txbxContent>
                      </wps:txbx>
                      <wps:bodyPr wrap="square" lIns="0" tIns="0" rIns="0" bIns="0" upright="1"/>
                    </wps:wsp>
                  </a:graphicData>
                </a:graphic>
              </wp:anchor>
            </w:drawing>
          </mc:Choice>
          <mc:Fallback>
            <w:pict>
              <v:shape id="shape 15" o:spid="_x0000_s15" o:spt="1" type="#_x0000_t1" style="position:absolute;z-index:251660288;o:allowoverlap:true;o:allowincell:true;mso-position-horizontal-relative:page;margin-left:92.8pt;mso-position-horizontal:absolute;mso-position-vertical-relative:text;margin-top:8.8pt;mso-position-vertical:absolute;width:189.7pt;height:103.0pt;mso-wrap-distance-left:9.0pt;mso-wrap-distance-top:0.0pt;mso-wrap-distance-right:9.0pt;mso-wrap-distance-bottom:0.0pt;visibility:visible;" filled="f" strokecolor="#000000" strokeweight="0.48pt">
                <w10:wrap type="topAndBottom"/>
                <v:textbox inset="0,0,0,0">
                  <w:txbxContent>
                    <w:p>
                      <w:r/>
                      <w:r/>
                    </w:p>
                    <w:p>
                      <w:r/>
                      <w:r/>
                    </w:p>
                    <w:p>
                      <w:pPr>
                        <w:ind w:left="1010" w:right="1009" w:firstLine="331"/>
                        <w:spacing w:before="169" w:line="307" w:lineRule="auto"/>
                        <w:rPr>
                          <w:spacing w:val="-2"/>
                        </w:rPr>
                      </w:pPr>
                      <w:r>
                        <w:rPr>
                          <w:spacing w:val="-2"/>
                        </w:rPr>
                        <w:t xml:space="preserve">法定代表人  </w:t>
                      </w:r>
                      <w:r/>
                    </w:p>
                    <w:p>
                      <w:pPr>
                        <w:ind w:left="0" w:right="1009" w:firstLine="0"/>
                        <w:jc w:val="center"/>
                        <w:spacing w:before="169" w:line="307" w:lineRule="auto"/>
                      </w:pPr>
                      <w:r>
                        <w:rPr>
                          <w:spacing w:val="-5"/>
                        </w:rPr>
                        <w:t xml:space="preserve">身份证复印件正面</w:t>
                      </w:r>
                      <w:r/>
                    </w:p>
                    <w:p>
                      <w:pPr>
                        <w:pStyle w:val="1174"/>
                      </w:pPr>
                      <w:r/>
                      <w:r/>
                    </w:p>
                    <w:p>
                      <w:r/>
                      <w:r/>
                    </w:p>
                  </w:txbxContent>
                </v:textbox>
              </v:shape>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page">
                  <wp:posOffset>4308475</wp:posOffset>
                </wp:positionH>
                <wp:positionV relativeFrom="paragraph">
                  <wp:posOffset>111125</wp:posOffset>
                </wp:positionV>
                <wp:extent cx="2286000" cy="1308735"/>
                <wp:effectExtent l="0" t="0" r="0" b="0"/>
                <wp:wrapTopAndBottom/>
                <wp:docPr id="17" name="矩形 8"/>
                <wp:cNvGraphicFramePr/>
                <a:graphic xmlns:a="http://schemas.openxmlformats.org/drawingml/2006/main">
                  <a:graphicData uri="http://schemas.microsoft.com/office/word/2010/wordprocessingShape">
                    <wps:wsp>
                      <wps:cNvPr id="0" name=""/>
                      <wps:cNvSpPr/>
                      <wps:spPr bwMode="auto">
                        <a:xfrm>
                          <a:off x="0" y="0"/>
                          <a:ext cx="2286000" cy="1308735"/>
                        </a:xfrm>
                        <a:prstGeom prst="rect">
                          <a:avLst/>
                        </a:prstGeom>
                        <a:noFill/>
                        <a:ln w="6096">
                          <a:solidFill>
                            <a:srgbClr val="000000"/>
                          </a:solidFill>
                        </a:ln>
                      </wps:spPr>
                      <wps:txbx>
                        <w:txbxContent>
                          <w:p>
                            <w:r/>
                            <w:r/>
                          </w:p>
                          <w:p>
                            <w:r/>
                            <w:r/>
                          </w:p>
                          <w:p>
                            <w:pPr>
                              <w:ind w:left="914" w:right="912" w:firstLine="331"/>
                              <w:spacing w:before="169" w:line="307" w:lineRule="auto"/>
                            </w:pPr>
                            <w:r>
                              <w:rPr>
                                <w:spacing w:val="-2"/>
                              </w:rPr>
                              <w:t xml:space="preserve">法定代表人  </w:t>
                            </w:r>
                            <w:r>
                              <w:rPr>
                                <w:spacing w:val="-5"/>
                              </w:rPr>
                              <w:t xml:space="preserve">身份证复印件反面</w:t>
                            </w:r>
                            <w:r/>
                          </w:p>
                          <w:p>
                            <w:pPr>
                              <w:pStyle w:val="1174"/>
                            </w:pPr>
                            <w:r/>
                            <w:r/>
                          </w:p>
                          <w:p>
                            <w:r/>
                            <w:r/>
                          </w:p>
                        </w:txbxContent>
                      </wps:txbx>
                      <wps:bodyPr wrap="square" lIns="0" tIns="0" rIns="0" bIns="0" upright="1"/>
                    </wps:wsp>
                  </a:graphicData>
                </a:graphic>
              </wp:anchor>
            </w:drawing>
          </mc:Choice>
          <mc:Fallback>
            <w:pict>
              <v:shape id="shape 16" o:spid="_x0000_s16" o:spt="1" type="#_x0000_t1" style="position:absolute;z-index:251660288;o:allowoverlap:true;o:allowincell:true;mso-position-horizontal-relative:page;margin-left:339.2pt;mso-position-horizontal:absolute;mso-position-vertical-relative:text;margin-top:8.8pt;mso-position-vertical:absolute;width:180.0pt;height:103.0pt;mso-wrap-distance-left:9.0pt;mso-wrap-distance-top:0.0pt;mso-wrap-distance-right:9.0pt;mso-wrap-distance-bottom:0.0pt;visibility:visible;" filled="f" strokecolor="#000000" strokeweight="0.48pt">
                <w10:wrap type="topAndBottom"/>
                <v:textbox inset="0,0,0,0">
                  <w:txbxContent>
                    <w:p>
                      <w:r/>
                      <w:r/>
                    </w:p>
                    <w:p>
                      <w:r/>
                      <w:r/>
                    </w:p>
                    <w:p>
                      <w:pPr>
                        <w:ind w:left="914" w:right="912" w:firstLine="331"/>
                        <w:spacing w:before="169" w:line="307" w:lineRule="auto"/>
                      </w:pPr>
                      <w:r>
                        <w:rPr>
                          <w:spacing w:val="-2"/>
                        </w:rPr>
                        <w:t xml:space="preserve">法定代表人  </w:t>
                      </w:r>
                      <w:r>
                        <w:rPr>
                          <w:spacing w:val="-5"/>
                        </w:rPr>
                        <w:t xml:space="preserve">身份证复印件反面</w:t>
                      </w:r>
                      <w:r/>
                    </w:p>
                    <w:p>
                      <w:pPr>
                        <w:pStyle w:val="1174"/>
                      </w:pPr>
                      <w:r/>
                      <w:r/>
                    </w:p>
                    <w:p>
                      <w:r/>
                      <w:r/>
                    </w:p>
                  </w:txbxContent>
                </v:textbox>
              </v:shape>
            </w:pict>
          </mc:Fallback>
        </mc:AlternateConten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ind w:right="639"/>
        <w:jc w:val="right"/>
        <w:spacing w:before="141"/>
        <w:tabs>
          <w:tab w:val="left" w:pos="5061" w:leader="none"/>
        </w:tabs>
        <w:rPr>
          <w:color w:val="auto"/>
          <w:szCs w:val="21"/>
          <w:highlight w:val="none"/>
        </w:rPr>
      </w:pPr>
      <w:r>
        <w:rPr>
          <w:color w:val="auto"/>
          <w:szCs w:val="21"/>
          <w:highlight w:val="none"/>
        </w:rPr>
        <w:t xml:space="preserve">供</w:t>
      </w:r>
      <w:r>
        <w:rPr>
          <w:color w:val="auto"/>
          <w:spacing w:val="-3"/>
          <w:szCs w:val="21"/>
          <w:highlight w:val="none"/>
        </w:rPr>
        <w:t xml:space="preserve">应</w:t>
      </w:r>
      <w:r>
        <w:rPr>
          <w:color w:val="auto"/>
          <w:szCs w:val="21"/>
          <w:highlight w:val="none"/>
        </w:rPr>
        <w:t xml:space="preserve">商：</w:t>
      </w:r>
      <w:r>
        <w:rPr>
          <w:rFonts w:hint="eastAsia"/>
          <w:color w:val="auto"/>
          <w:szCs w:val="21"/>
          <w:highlight w:val="none"/>
          <w:u w:val="single"/>
          <w:lang w:val="en-US" w:eastAsia="zh-CN"/>
        </w:rPr>
        <w:t xml:space="preserve">            </w:t>
      </w:r>
      <w:r>
        <w:rPr>
          <w:color w:val="auto"/>
          <w:spacing w:val="-1"/>
          <w:szCs w:val="21"/>
          <w:highlight w:val="none"/>
        </w:rPr>
        <w:t xml:space="preserve">（</w:t>
      </w:r>
      <w:r>
        <w:rPr>
          <w:rFonts w:ascii="宋体" w:hAnsi="宋体"/>
          <w:color w:val="auto"/>
          <w:sz w:val="21"/>
          <w:szCs w:val="21"/>
        </w:rPr>
        <w:t xml:space="preserve">电子签章</w:t>
      </w:r>
      <w:r>
        <w:rPr>
          <w:color w:val="auto"/>
          <w:szCs w:val="21"/>
          <w:highlight w:val="none"/>
        </w:rPr>
        <w:t xml:space="preserve">）</w:t>
      </w:r>
      <w:r/>
    </w:p>
    <w:p>
      <w:pPr>
        <w:rPr>
          <w:color w:val="auto"/>
          <w:sz w:val="24"/>
          <w:highlight w:val="none"/>
        </w:rPr>
      </w:pPr>
      <w:r>
        <w:rPr>
          <w:color w:val="auto"/>
          <w:sz w:val="24"/>
          <w:highlight w:val="none"/>
        </w:rPr>
      </w:r>
      <w:r/>
    </w:p>
    <w:p>
      <w:pPr>
        <w:rPr>
          <w:color w:val="auto"/>
          <w:sz w:val="24"/>
          <w:highlight w:val="none"/>
        </w:rPr>
      </w:pPr>
      <w:r>
        <w:rPr>
          <w:color w:val="auto"/>
          <w:sz w:val="24"/>
          <w:highlight w:val="none"/>
        </w:rPr>
      </w:r>
      <w:r/>
    </w:p>
    <w:p>
      <w:pPr>
        <w:rPr>
          <w:color w:val="auto"/>
          <w:sz w:val="33"/>
          <w:highlight w:val="none"/>
        </w:rPr>
      </w:pPr>
      <w:r>
        <w:rPr>
          <w:color w:val="auto"/>
          <w:sz w:val="33"/>
          <w:highlight w:val="none"/>
        </w:rPr>
      </w:r>
      <w:r/>
    </w:p>
    <w:p>
      <w:pPr>
        <w:pStyle w:val="1235"/>
        <w:numPr>
          <w:ilvl w:val="0"/>
          <w:numId w:val="0"/>
        </w:numPr>
        <w:ind w:right="264" w:firstLine="0"/>
        <w:jc w:val="center"/>
        <w:spacing w:before="54"/>
        <w:tabs>
          <w:tab w:val="left" w:pos="4300" w:leader="none"/>
        </w:tabs>
        <w:rPr>
          <w:color w:val="auto"/>
          <w:highlight w:val="none"/>
        </w:rPr>
      </w:pPr>
      <w:r>
        <w:rPr>
          <w:rFonts w:hint="eastAsia"/>
          <w:color w:val="auto"/>
          <w:highlight w:val="none"/>
          <w:lang w:val="en-US" w:eastAsia="zh-CN"/>
        </w:rPr>
        <w:t xml:space="preserve">                                   </w:t>
      </w:r>
      <w:r>
        <w:rPr>
          <w:color w:val="auto"/>
          <w:highlight w:val="none"/>
        </w:rPr>
        <w:t xml:space="preserve">年</w:t>
      </w:r>
      <w:r>
        <w:rPr>
          <w:rFonts w:hint="eastAsia"/>
          <w:color w:val="auto"/>
          <w:highlight w:val="none"/>
          <w:lang w:val="en-US" w:eastAsia="zh-CN"/>
        </w:rPr>
        <w:t xml:space="preserve">   </w:t>
      </w:r>
      <w:r>
        <w:rPr>
          <w:color w:val="auto"/>
          <w:highlight w:val="none"/>
        </w:rPr>
        <w:t xml:space="preserve">月</w:t>
      </w:r>
      <w:r>
        <w:rPr>
          <w:color w:val="auto"/>
          <w:highlight w:val="none"/>
        </w:rPr>
        <w:tab/>
      </w:r>
      <w:r>
        <w:rPr>
          <w:rFonts w:hint="eastAsia"/>
          <w:color w:val="auto"/>
          <w:highlight w:val="none"/>
          <w:lang w:val="en-US" w:eastAsia="zh-CN"/>
        </w:rPr>
        <w:t xml:space="preserve">   </w:t>
      </w:r>
      <w:r>
        <w:rPr>
          <w:color w:val="auto"/>
          <w:highlight w:val="none"/>
        </w:rPr>
        <w:t xml:space="preserve">日</w:t>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color w:val="auto"/>
          <w:highlight w:val="none"/>
        </w:rPr>
      </w:pPr>
      <w:r>
        <w:rPr>
          <w:color w:val="auto"/>
          <w:highlight w:val="none"/>
        </w:rPr>
      </w:r>
      <w:r/>
    </w:p>
    <w:p>
      <w:pPr>
        <w:pStyle w:val="1235"/>
        <w:numPr>
          <w:ilvl w:val="0"/>
          <w:numId w:val="0"/>
        </w:numPr>
        <w:ind w:right="264" w:firstLine="0"/>
        <w:jc w:val="center"/>
        <w:spacing w:before="54"/>
        <w:tabs>
          <w:tab w:val="left" w:pos="4300" w:leader="none"/>
        </w:tabs>
        <w:rPr>
          <w:b/>
          <w:color w:val="auto"/>
          <w:sz w:val="32"/>
        </w:rPr>
      </w:pPr>
      <w:r>
        <w:rPr>
          <w:b/>
          <w:color w:val="auto"/>
          <w:sz w:val="32"/>
        </w:rPr>
        <w:t xml:space="preserve">授权委托书</w:t>
      </w:r>
      <w:r/>
    </w:p>
    <w:p>
      <w:pPr>
        <w:pStyle w:val="1100"/>
        <w:rPr>
          <w:b/>
          <w:color w:val="auto"/>
          <w:sz w:val="32"/>
        </w:rPr>
      </w:pPr>
      <w:r>
        <w:rPr>
          <w:b/>
          <w:color w:val="auto"/>
          <w:sz w:val="32"/>
        </w:rPr>
      </w:r>
      <w:r/>
    </w:p>
    <w:p>
      <w:pPr>
        <w:pStyle w:val="1174"/>
        <w:ind w:firstLine="0"/>
        <w:spacing w:line="660" w:lineRule="exact"/>
        <w:rPr>
          <w:rFonts w:hint="eastAsia"/>
          <w:color w:val="auto"/>
          <w:sz w:val="28"/>
          <w:szCs w:val="28"/>
          <w:lang w:eastAsia="zh-CN"/>
        </w:rPr>
      </w:pPr>
      <w:r>
        <w:rPr>
          <w:rFonts w:hint="eastAsia"/>
          <w:color w:val="auto"/>
          <w:sz w:val="28"/>
          <w:szCs w:val="28"/>
          <w:u w:val="single"/>
          <w:lang w:val="en-US" w:eastAsia="zh-CN"/>
        </w:rPr>
        <w:t xml:space="preserve">                       </w:t>
      </w:r>
      <w:r>
        <w:rPr>
          <w:rFonts w:hint="eastAsia"/>
          <w:color w:val="auto"/>
          <w:sz w:val="28"/>
          <w:szCs w:val="28"/>
          <w:lang w:eastAsia="zh-CN"/>
        </w:rPr>
        <w:t xml:space="preserve">：</w:t>
      </w:r>
      <w:r/>
    </w:p>
    <w:p>
      <w:pPr>
        <w:pStyle w:val="1174"/>
        <w:ind w:firstLine="732"/>
        <w:spacing w:line="660" w:lineRule="exact"/>
        <w:rPr>
          <w:rFonts w:ascii="宋体" w:hAnsi="宋体"/>
          <w:color w:val="auto"/>
          <w:sz w:val="28"/>
          <w:szCs w:val="28"/>
        </w:rPr>
      </w:pPr>
      <w:r>
        <w:rPr>
          <w:rFonts w:ascii="宋体" w:hAnsi="宋体"/>
          <w:color w:val="auto"/>
          <w:sz w:val="28"/>
          <w:szCs w:val="28"/>
        </w:rPr>
        <w:t xml:space="preserve">我</w:t>
      </w:r>
      <w:r>
        <w:rPr>
          <w:rFonts w:ascii="宋体" w:hAnsi="宋体"/>
          <w:color w:val="auto"/>
          <w:sz w:val="28"/>
          <w:szCs w:val="28"/>
          <w:u w:val="single"/>
        </w:rPr>
        <w:t xml:space="preserve">            </w:t>
      </w:r>
      <w:r>
        <w:rPr>
          <w:rFonts w:ascii="宋体" w:hAnsi="宋体"/>
          <w:color w:val="auto"/>
          <w:sz w:val="28"/>
          <w:szCs w:val="28"/>
        </w:rPr>
        <w:t xml:space="preserve">（姓名）系</w:t>
      </w:r>
      <w:r>
        <w:rPr>
          <w:rFonts w:ascii="宋体" w:hAnsi="宋体"/>
          <w:color w:val="auto"/>
          <w:sz w:val="28"/>
          <w:szCs w:val="28"/>
          <w:u w:val="single"/>
        </w:rPr>
        <w:t xml:space="preserve">                      </w:t>
      </w:r>
      <w:r>
        <w:rPr>
          <w:rFonts w:ascii="宋体" w:hAnsi="宋体"/>
          <w:color w:val="auto"/>
          <w:sz w:val="28"/>
          <w:szCs w:val="28"/>
        </w:rPr>
        <w:t xml:space="preserve"> (供应商单位全称)法定代表人，现授权委托</w:t>
      </w:r>
      <w:r>
        <w:rPr>
          <w:rFonts w:ascii="宋体" w:hAnsi="宋体"/>
          <w:color w:val="auto"/>
          <w:sz w:val="28"/>
          <w:szCs w:val="28"/>
          <w:u w:val="single"/>
        </w:rPr>
        <w:t xml:space="preserve">                </w:t>
      </w:r>
      <w:r>
        <w:rPr>
          <w:rFonts w:ascii="宋体" w:hAnsi="宋体"/>
          <w:color w:val="auto"/>
          <w:sz w:val="28"/>
          <w:szCs w:val="28"/>
        </w:rPr>
        <w:t xml:space="preserve"> (姓名)为我的代理人，以本单位的名义参加贵公司组织的</w:t>
      </w:r>
      <w:r>
        <w:rPr>
          <w:rFonts w:ascii="宋体" w:hAnsi="宋体"/>
          <w:bCs/>
          <w:color w:val="auto"/>
          <w:sz w:val="28"/>
          <w:szCs w:val="28"/>
          <w:u w:val="single"/>
        </w:rPr>
        <w:t xml:space="preserve">                   </w:t>
      </w:r>
      <w:r>
        <w:rPr>
          <w:rFonts w:ascii="宋体" w:hAnsi="宋体"/>
          <w:bCs/>
          <w:color w:val="auto"/>
          <w:sz w:val="28"/>
          <w:szCs w:val="28"/>
        </w:rPr>
        <w:t xml:space="preserve">采购项目的</w:t>
      </w:r>
      <w:r>
        <w:rPr>
          <w:rFonts w:hint="eastAsia" w:ascii="宋体" w:hAnsi="宋体"/>
          <w:color w:val="auto"/>
          <w:sz w:val="28"/>
          <w:szCs w:val="28"/>
          <w:lang w:val="en-US" w:eastAsia="zh-CN"/>
        </w:rPr>
        <w:t xml:space="preserve">投标</w:t>
      </w:r>
      <w:r>
        <w:rPr>
          <w:rFonts w:ascii="宋体" w:hAnsi="宋体"/>
          <w:color w:val="auto"/>
          <w:sz w:val="28"/>
          <w:szCs w:val="28"/>
        </w:rPr>
        <w:t xml:space="preserve">活动</w:t>
      </w:r>
      <w:r>
        <w:rPr>
          <w:rFonts w:ascii="宋体" w:hAnsi="宋体"/>
          <w:bCs/>
          <w:color w:val="auto"/>
          <w:sz w:val="28"/>
          <w:szCs w:val="28"/>
        </w:rPr>
        <w:t xml:space="preserve">，授权代理人所签署的一切文件和处理与之有关的</w:t>
      </w:r>
      <w:r>
        <w:rPr>
          <w:rFonts w:ascii="宋体" w:hAnsi="宋体"/>
          <w:color w:val="auto"/>
          <w:sz w:val="28"/>
          <w:szCs w:val="28"/>
        </w:rPr>
        <w:t xml:space="preserve">一切事务，我单位均予承认，但代理人无转委托权。</w:t>
      </w:r>
      <w:r/>
    </w:p>
    <w:p>
      <w:pPr>
        <w:pStyle w:val="1174"/>
        <w:ind w:firstLine="732"/>
        <w:spacing w:line="660" w:lineRule="exact"/>
        <w:rPr>
          <w:rFonts w:ascii="宋体" w:hAnsi="宋体"/>
          <w:color w:val="auto"/>
          <w:sz w:val="28"/>
          <w:szCs w:val="28"/>
        </w:rPr>
      </w:pPr>
      <w:r>
        <w:rPr>
          <w:rFonts w:ascii="宋体" w:hAnsi="宋体"/>
          <w:bCs/>
          <w:color w:val="auto"/>
          <w:sz w:val="28"/>
          <w:szCs w:val="28"/>
        </w:rPr>
        <w:t xml:space="preserve">授权代理人</w:t>
      </w:r>
      <w:r>
        <w:rPr>
          <w:rFonts w:ascii="宋体" w:hAnsi="宋体"/>
          <w:color w:val="auto"/>
          <w:sz w:val="28"/>
          <w:szCs w:val="28"/>
        </w:rPr>
        <w:t xml:space="preserve">从提交</w:t>
      </w:r>
      <w:r>
        <w:rPr>
          <w:rFonts w:hint="eastAsia" w:ascii="宋体" w:hAnsi="宋体"/>
          <w:color w:val="auto"/>
          <w:sz w:val="28"/>
          <w:szCs w:val="28"/>
          <w:lang w:val="en-US" w:eastAsia="zh-CN"/>
        </w:rPr>
        <w:t xml:space="preserve">投标</w:t>
      </w:r>
      <w:r>
        <w:rPr>
          <w:rFonts w:ascii="宋体" w:hAnsi="宋体"/>
          <w:color w:val="auto"/>
          <w:sz w:val="28"/>
          <w:szCs w:val="28"/>
        </w:rPr>
        <w:t xml:space="preserve">文件时起至合同执行结束时止，全权代表我单位对上述项目的进行</w:t>
      </w:r>
      <w:r>
        <w:rPr>
          <w:rFonts w:hint="eastAsia" w:ascii="宋体" w:hAnsi="宋体"/>
          <w:color w:val="auto"/>
          <w:sz w:val="28"/>
          <w:szCs w:val="28"/>
          <w:lang w:val="en-US" w:eastAsia="zh-CN"/>
        </w:rPr>
        <w:t xml:space="preserve">投标</w:t>
      </w:r>
      <w:r>
        <w:rPr>
          <w:rFonts w:ascii="宋体" w:hAnsi="宋体"/>
          <w:color w:val="auto"/>
          <w:sz w:val="28"/>
          <w:szCs w:val="28"/>
        </w:rPr>
        <w:t xml:space="preserve">、签约等，所签署的一切文件，我公司均承认有效。</w:t>
      </w:r>
      <w:r/>
    </w:p>
    <w:p>
      <w:pPr>
        <w:pStyle w:val="1174"/>
        <w:ind w:firstLine="732"/>
        <w:spacing w:line="660" w:lineRule="exact"/>
        <w:rPr>
          <w:rFonts w:ascii="宋体" w:hAnsi="宋体"/>
          <w:color w:val="auto"/>
          <w:sz w:val="28"/>
          <w:szCs w:val="28"/>
        </w:rPr>
      </w:pPr>
      <w:r>
        <w:rPr>
          <w:rFonts w:ascii="宋体" w:hAnsi="宋体"/>
          <w:color w:val="auto"/>
          <w:sz w:val="28"/>
          <w:szCs w:val="28"/>
        </w:rPr>
        <w:t xml:space="preserve">特此委托。</w:t>
      </w:r>
      <w:r/>
    </w:p>
    <w:p>
      <w:pPr>
        <w:pStyle w:val="1174"/>
        <w:ind w:firstLine="4324"/>
        <w:spacing w:line="660" w:lineRule="exact"/>
        <w:rPr>
          <w:rFonts w:ascii="宋体" w:hAnsi="宋体"/>
          <w:color w:val="auto"/>
          <w:sz w:val="28"/>
          <w:szCs w:val="28"/>
        </w:rPr>
      </w:pPr>
      <w:r>
        <w:rPr>
          <w:rFonts w:ascii="宋体" w:hAnsi="宋体"/>
          <w:color w:val="auto"/>
          <w:sz w:val="28"/>
          <w:szCs w:val="28"/>
        </w:rPr>
      </w:r>
      <w:r/>
    </w:p>
    <w:p>
      <w:pPr>
        <w:pStyle w:val="1174"/>
        <w:ind w:firstLine="4324"/>
        <w:spacing w:line="660" w:lineRule="exact"/>
        <w:rPr>
          <w:rFonts w:ascii="宋体" w:hAnsi="宋体"/>
          <w:color w:val="auto"/>
          <w:sz w:val="28"/>
          <w:szCs w:val="28"/>
        </w:rPr>
      </w:pPr>
      <w:r>
        <w:rPr>
          <w:rFonts w:ascii="宋体" w:hAnsi="宋体"/>
          <w:color w:val="auto"/>
          <w:sz w:val="28"/>
          <w:szCs w:val="28"/>
        </w:rPr>
      </w:r>
      <w:r/>
    </w:p>
    <w:p>
      <w:pPr>
        <w:pStyle w:val="1174"/>
        <w:spacing w:line="660" w:lineRule="exact"/>
        <w:rPr>
          <w:rFonts w:ascii="宋体" w:hAnsi="宋体"/>
          <w:color w:val="auto"/>
          <w:sz w:val="28"/>
          <w:szCs w:val="28"/>
        </w:rPr>
      </w:pPr>
      <w:r>
        <w:rPr>
          <w:rFonts w:ascii="宋体" w:hAnsi="宋体"/>
          <w:color w:val="auto"/>
          <w:sz w:val="28"/>
          <w:szCs w:val="28"/>
        </w:rPr>
      </w:r>
      <w:r/>
    </w:p>
    <w:p>
      <w:pPr>
        <w:pStyle w:val="1174"/>
        <w:ind w:firstLine="4324"/>
        <w:spacing w:line="660" w:lineRule="exact"/>
        <w:rPr>
          <w:rFonts w:ascii="宋体" w:hAnsi="宋体"/>
          <w:color w:val="auto"/>
          <w:sz w:val="28"/>
          <w:szCs w:val="28"/>
        </w:rPr>
      </w:pPr>
      <w:r>
        <w:rPr>
          <w:rFonts w:ascii="宋体" w:hAnsi="宋体"/>
          <w:color w:val="auto"/>
          <w:sz w:val="28"/>
          <w:szCs w:val="28"/>
        </w:rPr>
        <w:t xml:space="preserve">法定代表人（签名或印鉴）： </w:t>
      </w:r>
      <w:r/>
    </w:p>
    <w:p>
      <w:pPr>
        <w:pStyle w:val="1174"/>
        <w:ind w:firstLine="4324"/>
        <w:spacing w:line="660" w:lineRule="exact"/>
        <w:rPr>
          <w:rFonts w:ascii="宋体" w:hAnsi="宋体"/>
          <w:color w:val="auto"/>
          <w:sz w:val="28"/>
          <w:szCs w:val="28"/>
        </w:rPr>
      </w:pPr>
      <w:r>
        <w:rPr>
          <w:rFonts w:ascii="宋体" w:hAnsi="宋体"/>
          <w:color w:val="auto"/>
          <w:sz w:val="28"/>
          <w:szCs w:val="28"/>
        </w:rPr>
        <w:t xml:space="preserve">供应商（电子签章）：</w:t>
      </w:r>
      <w:r/>
    </w:p>
    <w:p>
      <w:pPr>
        <w:pStyle w:val="1174"/>
        <w:ind w:firstLine="5076"/>
        <w:spacing w:line="660" w:lineRule="exact"/>
        <w:rPr>
          <w:rFonts w:ascii="宋体" w:hAnsi="宋体"/>
          <w:color w:val="auto"/>
          <w:sz w:val="28"/>
          <w:szCs w:val="28"/>
        </w:rPr>
      </w:pPr>
      <w:r>
        <w:rPr>
          <w:rFonts w:ascii="宋体" w:hAnsi="宋体"/>
          <w:color w:val="auto"/>
          <w:sz w:val="28"/>
          <w:szCs w:val="28"/>
        </w:rPr>
        <w:t xml:space="preserve">  年    月    日</w:t>
      </w:r>
      <w:r/>
    </w:p>
    <w:p>
      <w:pPr>
        <w:spacing w:line="479" w:lineRule="atLeast"/>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(受托人身份证扫描件附后)</w:t>
      </w:r>
      <w:r/>
    </w:p>
    <w:p>
      <w:pPr>
        <w:ind w:firstLine="4470"/>
        <w:rPr>
          <w:rFonts w:ascii="仿宋" w:hAnsi="仿宋" w:eastAsia="仿宋" w:cs="仿宋"/>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rPr>
        <w:t xml:space="preserve"> </w:t>
      </w:r>
      <w:r/>
    </w:p>
    <w:p>
      <w:pPr>
        <w:pStyle w:val="1175"/>
        <w:rPr>
          <w:color w:val="auto"/>
        </w:rPr>
      </w:pPr>
      <w:r>
        <w:rPr>
          <w:color w:val="auto"/>
        </w:rPr>
      </w:r>
      <w:r/>
    </w:p>
    <w:p>
      <w:pPr>
        <w:pStyle w:val="1064"/>
        <w:rPr>
          <w:color w:val="auto"/>
          <w:sz w:val="20"/>
        </w:rPr>
        <w:sectPr>
          <w:footerReference w:type="default" r:id="rId17"/>
          <w:footnotePr/>
          <w:endnotePr/>
          <w:type w:val="nextPage"/>
          <w:pgSz w:w="11910" w:h="16840" w:orient="portrait"/>
          <w:pgMar w:top="1361" w:right="1361" w:bottom="1361" w:left="1361" w:header="0" w:footer="684" w:gutter="0"/>
          <w:cols w:num="1" w:sep="0" w:space="1701" w:equalWidth="1"/>
          <w:docGrid w:linePitch="360"/>
        </w:sectPr>
      </w:pPr>
      <w:r>
        <w:rPr>
          <w:color w:val="auto"/>
          <w:sz w:val="20"/>
        </w:rPr>
      </w:r>
      <w:r/>
    </w:p>
    <w:p>
      <w:pPr>
        <w:pStyle w:val="1174"/>
        <w:ind w:right="264"/>
        <w:jc w:val="center"/>
        <w:spacing w:before="54"/>
        <w:rPr>
          <w:b/>
          <w:color w:val="auto"/>
          <w:sz w:val="32"/>
          <w:highlight w:val="none"/>
        </w:rPr>
      </w:pPr>
      <w:r/>
      <w:bookmarkStart w:id="327" w:name="_Toc25088"/>
      <w:r/>
      <w:bookmarkStart w:id="328" w:name="_Toc14902"/>
      <w:r/>
      <w:bookmarkStart w:id="329" w:name="_Toc18460"/>
      <w:r/>
      <w:bookmarkStart w:id="330" w:name="_Toc27070"/>
      <w:r/>
      <w:bookmarkStart w:id="331" w:name="_Toc7083"/>
      <w:r/>
      <w:bookmarkStart w:id="332" w:name="_Toc4434"/>
      <w:r/>
      <w:bookmarkStart w:id="333" w:name="_Toc16571"/>
      <w:r>
        <w:rPr>
          <w:rFonts w:ascii="宋体" w:hAnsi="宋体" w:eastAsia="宋体" w:cs="Times New Roman"/>
          <w:b/>
          <w:color w:val="auto"/>
          <w:sz w:val="32"/>
          <w:highlight w:val="none"/>
          <w:lang w:eastAsia="zh-CN"/>
        </w:rPr>
        <w:t xml:space="preserve">附件</w:t>
      </w:r>
      <w:bookmarkEnd w:id="327"/>
      <w:r/>
      <w:bookmarkStart w:id="334" w:name="_Toc7745"/>
      <w:r>
        <w:rPr>
          <w:rFonts w:hint="eastAsia" w:cs="Times New Roman"/>
          <w:b/>
          <w:color w:val="auto"/>
          <w:sz w:val="32"/>
          <w:highlight w:val="none"/>
          <w:lang w:val="en-US" w:eastAsia="zh-CN"/>
        </w:rPr>
        <w:t xml:space="preserve">5、</w:t>
      </w:r>
      <w:r>
        <w:rPr>
          <w:b/>
          <w:color w:val="auto"/>
          <w:sz w:val="32"/>
          <w:highlight w:val="none"/>
        </w:rPr>
        <w:t xml:space="preserve">资格证明文件</w:t>
      </w:r>
      <w:r/>
    </w:p>
    <w:p>
      <w:pPr>
        <w:pStyle w:val="1175"/>
        <w:rPr>
          <w:b/>
          <w:color w:val="auto"/>
          <w:sz w:val="32"/>
          <w:highlight w:val="none"/>
        </w:rPr>
      </w:pPr>
      <w:r>
        <w:rPr>
          <w:b/>
          <w:color w:val="auto"/>
          <w:sz w:val="32"/>
          <w:highlight w:val="none"/>
        </w:rPr>
      </w:r>
      <w:r/>
    </w:p>
    <w:p>
      <w:pPr>
        <w:pStyle w:val="1174"/>
        <w:jc w:val="center"/>
        <w:rPr>
          <w:b/>
          <w:color w:val="auto"/>
          <w:sz w:val="32"/>
          <w:highlight w:val="none"/>
        </w:rPr>
      </w:pPr>
      <w:r>
        <w:rPr>
          <w:b/>
          <w:color w:val="auto"/>
          <w:sz w:val="32"/>
          <w:highlight w:val="none"/>
        </w:rPr>
      </w:r>
      <w:r/>
    </w:p>
    <w:p>
      <w:pPr>
        <w:pStyle w:val="1064"/>
        <w:numPr>
          <w:ilvl w:val="0"/>
          <w:numId w:val="0"/>
        </w:numPr>
        <w:ind w:left="0"/>
        <w:jc w:val="center"/>
        <w:rPr>
          <w:rFonts w:hint="eastAsia"/>
          <w:color w:val="auto"/>
          <w:spacing w:val="-1"/>
          <w:highlight w:val="none"/>
          <w:lang w:eastAsia="zh-CN"/>
        </w:rPr>
        <w:outlineLvl w:val="9"/>
      </w:pPr>
      <w:r/>
      <w:bookmarkStart w:id="335" w:name="_Toc29256"/>
      <w:r/>
      <w:bookmarkStart w:id="336" w:name="_Toc13630"/>
      <w:r/>
      <w:bookmarkStart w:id="337" w:name="_Toc10994"/>
      <w:r/>
      <w:bookmarkStart w:id="338" w:name="_Toc1053"/>
      <w:r>
        <w:rPr>
          <w:rFonts w:hint="eastAsia"/>
          <w:color w:val="auto"/>
          <w:spacing w:val="-1"/>
          <w:highlight w:val="none"/>
          <w:lang w:eastAsia="zh-CN"/>
        </w:rPr>
        <w:t xml:space="preserve">（一）</w:t>
      </w:r>
      <w:r>
        <w:rPr>
          <w:color w:val="auto"/>
          <w:spacing w:val="-1"/>
          <w:highlight w:val="none"/>
        </w:rPr>
        <w:t xml:space="preserve">营业执照证明文件</w:t>
      </w:r>
      <w:r>
        <w:rPr>
          <w:rFonts w:hint="eastAsia"/>
          <w:color w:val="auto"/>
          <w:spacing w:val="-1"/>
          <w:highlight w:val="none"/>
          <w:lang w:eastAsia="zh-CN"/>
        </w:rPr>
        <w:t xml:space="preserve">（上传营业执照扫描件）</w:t>
      </w:r>
      <w:bookmarkEnd w:id="335"/>
      <w:r/>
      <w:bookmarkEnd w:id="336"/>
      <w:r/>
      <w:bookmarkEnd w:id="337"/>
      <w:r/>
      <w:bookmarkEnd w:id="338"/>
      <w:r/>
      <w:r/>
    </w:p>
    <w:p>
      <w:pPr>
        <w:pStyle w:val="1174"/>
        <w:rPr>
          <w:color w:val="auto"/>
        </w:rPr>
      </w:pPr>
      <w:r>
        <w:rPr>
          <w:color w:val="auto"/>
        </w:rPr>
      </w:r>
      <w:r/>
    </w:p>
    <w:p>
      <w:pPr>
        <w:pStyle w:val="1175"/>
        <w:rPr>
          <w:b/>
          <w:color w:val="auto"/>
          <w:sz w:val="32"/>
          <w:highlight w:val="none"/>
        </w:rPr>
      </w:pPr>
      <w:r>
        <w:rPr>
          <w:b/>
          <w:color w:val="auto"/>
          <w:sz w:val="32"/>
          <w:highlight w:val="none"/>
        </w:rPr>
      </w:r>
      <w:r/>
    </w:p>
    <w:p>
      <w:pPr>
        <w:pStyle w:val="1174"/>
        <w:rPr>
          <w:b/>
          <w:color w:val="auto"/>
          <w:sz w:val="32"/>
          <w:highlight w:val="none"/>
        </w:rPr>
      </w:pPr>
      <w:r>
        <w:rPr>
          <w:b/>
          <w:color w:val="auto"/>
          <w:sz w:val="32"/>
          <w:highlight w:val="none"/>
        </w:rPr>
      </w:r>
      <w:r/>
    </w:p>
    <w:p>
      <w:pPr>
        <w:pStyle w:val="1175"/>
        <w:rPr>
          <w:b/>
          <w:color w:val="auto"/>
          <w:sz w:val="32"/>
          <w:highlight w:val="none"/>
        </w:rPr>
      </w:pPr>
      <w:r>
        <w:rPr>
          <w:b/>
          <w:color w:val="auto"/>
          <w:sz w:val="32"/>
          <w:highlight w:val="none"/>
        </w:rPr>
      </w:r>
      <w:r/>
    </w:p>
    <w:p>
      <w:pPr>
        <w:pStyle w:val="1174"/>
        <w:rPr>
          <w:b/>
          <w:color w:val="auto"/>
          <w:sz w:val="32"/>
          <w:highlight w:val="none"/>
        </w:rPr>
      </w:pPr>
      <w:r>
        <w:rPr>
          <w:b/>
          <w:color w:val="auto"/>
          <w:sz w:val="32"/>
          <w:highlight w:val="none"/>
        </w:rPr>
      </w:r>
      <w:r/>
    </w:p>
    <w:p>
      <w:pPr>
        <w:pStyle w:val="1175"/>
        <w:rPr>
          <w:color w:val="auto"/>
        </w:rPr>
      </w:pPr>
      <w:r>
        <w:rPr>
          <w:color w:val="auto"/>
        </w:rPr>
      </w:r>
      <w:r/>
    </w:p>
    <w:p>
      <w:pPr>
        <w:pStyle w:val="1174"/>
        <w:rPr>
          <w:color w:val="auto"/>
        </w:rPr>
      </w:pPr>
      <w:r>
        <w:rPr>
          <w:color w:val="auto"/>
        </w:rPr>
      </w:r>
      <w:r/>
    </w:p>
    <w:p>
      <w:pPr>
        <w:pStyle w:val="1175"/>
        <w:rPr>
          <w:color w:val="auto"/>
        </w:rPr>
      </w:pPr>
      <w:r>
        <w:rPr>
          <w:color w:val="auto"/>
        </w:rPr>
      </w:r>
      <w:r/>
    </w:p>
    <w:p>
      <w:pPr>
        <w:pStyle w:val="1174"/>
        <w:rPr>
          <w:color w:val="auto"/>
        </w:rPr>
      </w:pPr>
      <w:r>
        <w:rPr>
          <w:color w:val="auto"/>
        </w:rPr>
      </w:r>
      <w:r/>
    </w:p>
    <w:p>
      <w:pPr>
        <w:pStyle w:val="1175"/>
        <w:rPr>
          <w:color w:val="auto"/>
        </w:rPr>
      </w:pPr>
      <w:r>
        <w:rPr>
          <w:color w:val="auto"/>
        </w:rPr>
      </w:r>
      <w:r/>
    </w:p>
    <w:p>
      <w:pPr>
        <w:pStyle w:val="1174"/>
        <w:rPr>
          <w:color w:val="auto"/>
        </w:rPr>
      </w:pPr>
      <w:r>
        <w:rPr>
          <w:color w:val="auto"/>
        </w:rPr>
      </w:r>
      <w:r/>
    </w:p>
    <w:p>
      <w:pPr>
        <w:pStyle w:val="1175"/>
        <w:rPr>
          <w:color w:val="auto"/>
        </w:rPr>
      </w:pPr>
      <w:r>
        <w:rPr>
          <w:color w:val="auto"/>
        </w:rPr>
      </w:r>
      <w:r/>
    </w:p>
    <w:p>
      <w:pPr>
        <w:pStyle w:val="1174"/>
        <w:rPr>
          <w:color w:val="auto"/>
        </w:rPr>
      </w:pPr>
      <w:r>
        <w:rPr>
          <w:color w:val="auto"/>
        </w:rPr>
      </w:r>
      <w:r/>
    </w:p>
    <w:p>
      <w:pPr>
        <w:pStyle w:val="1175"/>
        <w:rPr>
          <w:color w:val="auto"/>
        </w:rPr>
      </w:pPr>
      <w:r>
        <w:rPr>
          <w:color w:val="auto"/>
        </w:rPr>
      </w:r>
      <w:r/>
    </w:p>
    <w:p>
      <w:pPr>
        <w:pStyle w:val="1174"/>
        <w:rPr>
          <w:color w:val="auto"/>
        </w:rPr>
      </w:pPr>
      <w:r>
        <w:rPr>
          <w:color w:val="auto"/>
        </w:rPr>
      </w:r>
      <w:r/>
    </w:p>
    <w:p>
      <w:pPr>
        <w:pStyle w:val="1175"/>
        <w:rPr>
          <w:color w:val="auto"/>
        </w:rPr>
      </w:pPr>
      <w:r>
        <w:rPr>
          <w:color w:val="auto"/>
        </w:rPr>
      </w:r>
      <w:r/>
    </w:p>
    <w:p>
      <w:pPr>
        <w:pStyle w:val="1174"/>
        <w:rPr>
          <w:color w:val="auto"/>
        </w:rPr>
      </w:pPr>
      <w:r>
        <w:rPr>
          <w:color w:val="auto"/>
        </w:rPr>
      </w:r>
      <w:r/>
    </w:p>
    <w:p>
      <w:pPr>
        <w:pStyle w:val="1175"/>
        <w:rPr>
          <w:color w:val="auto"/>
        </w:rPr>
      </w:pPr>
      <w:r>
        <w:rPr>
          <w:color w:val="auto"/>
        </w:rPr>
      </w:r>
      <w:r/>
    </w:p>
    <w:p>
      <w:pPr>
        <w:pStyle w:val="1174"/>
        <w:rPr>
          <w:color w:val="auto"/>
        </w:rPr>
      </w:pPr>
      <w:r>
        <w:rPr>
          <w:color w:val="auto"/>
        </w:rPr>
      </w:r>
      <w:r/>
    </w:p>
    <w:p>
      <w:pPr>
        <w:pStyle w:val="1174"/>
        <w:rPr>
          <w:color w:val="auto"/>
        </w:rPr>
      </w:pPr>
      <w:r>
        <w:rPr>
          <w:color w:val="auto"/>
        </w:rPr>
      </w:r>
      <w:r/>
    </w:p>
    <w:p>
      <w:pPr>
        <w:pStyle w:val="1174"/>
        <w:jc w:val="both"/>
        <w:spacing w:line="440" w:lineRule="exact"/>
        <w:rPr>
          <w:rFonts w:ascii="宋体" w:hAnsi="宋体" w:eastAsia="宋体"/>
          <w:b/>
          <w:bCs/>
          <w:color w:val="auto"/>
          <w:sz w:val="28"/>
          <w:szCs w:val="28"/>
        </w:rPr>
      </w:pPr>
      <w:r>
        <w:rPr>
          <w:rFonts w:ascii="宋体" w:hAnsi="宋体" w:eastAsia="宋体"/>
          <w:b/>
          <w:bCs/>
          <w:color w:val="auto"/>
          <w:sz w:val="28"/>
          <w:szCs w:val="28"/>
        </w:rPr>
      </w:r>
      <w:r/>
    </w:p>
    <w:p>
      <w:pPr>
        <w:pStyle w:val="1175"/>
        <w:rPr>
          <w:rFonts w:ascii="宋体" w:hAnsi="宋体" w:eastAsia="宋体"/>
          <w:b/>
          <w:bCs/>
          <w:color w:val="auto"/>
          <w:sz w:val="28"/>
          <w:szCs w:val="28"/>
        </w:rPr>
      </w:pPr>
      <w:r>
        <w:rPr>
          <w:rFonts w:ascii="宋体" w:hAnsi="宋体" w:eastAsia="宋体"/>
          <w:b/>
          <w:bCs/>
          <w:color w:val="auto"/>
          <w:sz w:val="28"/>
          <w:szCs w:val="28"/>
        </w:rPr>
      </w:r>
      <w:r/>
    </w:p>
    <w:p>
      <w:pPr>
        <w:pStyle w:val="1174"/>
        <w:rPr>
          <w:rFonts w:ascii="宋体" w:hAnsi="宋体" w:eastAsia="宋体"/>
          <w:b/>
          <w:bCs/>
          <w:color w:val="auto"/>
          <w:sz w:val="28"/>
          <w:szCs w:val="28"/>
        </w:rPr>
      </w:pPr>
      <w:r>
        <w:rPr>
          <w:rFonts w:ascii="宋体" w:hAnsi="宋体" w:eastAsia="宋体"/>
          <w:b/>
          <w:bCs/>
          <w:color w:val="auto"/>
          <w:sz w:val="28"/>
          <w:szCs w:val="28"/>
        </w:rPr>
      </w:r>
      <w:r/>
    </w:p>
    <w:p>
      <w:pPr>
        <w:pStyle w:val="1175"/>
        <w:rPr>
          <w:rFonts w:ascii="宋体" w:hAnsi="宋体" w:eastAsia="宋体"/>
          <w:b/>
          <w:bCs/>
          <w:color w:val="auto"/>
          <w:sz w:val="28"/>
          <w:szCs w:val="28"/>
        </w:rPr>
      </w:pPr>
      <w:r>
        <w:rPr>
          <w:rFonts w:ascii="宋体" w:hAnsi="宋体" w:eastAsia="宋体"/>
          <w:b/>
          <w:bCs/>
          <w:color w:val="auto"/>
          <w:sz w:val="28"/>
          <w:szCs w:val="28"/>
        </w:rPr>
      </w:r>
      <w:r/>
    </w:p>
    <w:p>
      <w:pPr>
        <w:pStyle w:val="1174"/>
        <w:rPr>
          <w:rFonts w:ascii="宋体" w:hAnsi="宋体" w:eastAsia="宋体"/>
          <w:b/>
          <w:bCs/>
          <w:color w:val="auto"/>
          <w:sz w:val="28"/>
          <w:szCs w:val="28"/>
        </w:rPr>
      </w:pPr>
      <w:r>
        <w:rPr>
          <w:rFonts w:ascii="宋体" w:hAnsi="宋体" w:eastAsia="宋体"/>
          <w:b/>
          <w:bCs/>
          <w:color w:val="auto"/>
          <w:sz w:val="28"/>
          <w:szCs w:val="28"/>
        </w:rPr>
      </w:r>
      <w:r/>
    </w:p>
    <w:p>
      <w:pPr>
        <w:pStyle w:val="1175"/>
        <w:rPr>
          <w:rFonts w:ascii="宋体" w:hAnsi="宋体" w:eastAsia="宋体"/>
          <w:b/>
          <w:bCs/>
          <w:color w:val="auto"/>
          <w:sz w:val="28"/>
          <w:szCs w:val="28"/>
        </w:rPr>
      </w:pPr>
      <w:r>
        <w:rPr>
          <w:rFonts w:ascii="宋体" w:hAnsi="宋体" w:eastAsia="宋体"/>
          <w:b/>
          <w:bCs/>
          <w:color w:val="auto"/>
          <w:sz w:val="28"/>
          <w:szCs w:val="28"/>
        </w:rPr>
      </w:r>
      <w:r/>
    </w:p>
    <w:p>
      <w:pPr>
        <w:pStyle w:val="1174"/>
        <w:jc w:val="center"/>
        <w:spacing w:line="440" w:lineRule="exact"/>
        <w:rPr>
          <w:b/>
          <w:bCs/>
          <w:color w:val="auto"/>
          <w:sz w:val="28"/>
          <w:szCs w:val="28"/>
        </w:rPr>
      </w:pPr>
      <w:r>
        <w:rPr>
          <w:rFonts w:ascii="宋体" w:hAnsi="宋体" w:eastAsia="宋体"/>
          <w:b/>
          <w:bCs/>
          <w:color w:val="auto"/>
          <w:sz w:val="28"/>
          <w:szCs w:val="28"/>
        </w:rPr>
        <w:t xml:space="preserve">（二）供</w:t>
      </w:r>
      <w:r>
        <w:rPr>
          <w:b/>
          <w:bCs/>
          <w:color w:val="auto"/>
          <w:sz w:val="28"/>
          <w:szCs w:val="28"/>
        </w:rPr>
        <w:t xml:space="preserve">应商基本资格条件承诺书（格式）</w:t>
      </w:r>
      <w:r/>
    </w:p>
    <w:p>
      <w:pPr>
        <w:pStyle w:val="1174"/>
        <w:jc w:val="left"/>
        <w:spacing w:line="440" w:lineRule="exact"/>
        <w:rPr>
          <w:rFonts w:ascii="仿宋_GB2312" w:hAnsi="宋体" w:eastAsia="仿宋_GB2312"/>
          <w:color w:val="auto"/>
          <w:sz w:val="32"/>
          <w:szCs w:val="32"/>
          <w:u w:val="single"/>
        </w:rPr>
      </w:pPr>
      <w:r>
        <w:rPr>
          <w:rFonts w:ascii="仿宋_GB2312" w:hAnsi="宋体" w:eastAsia="仿宋_GB2312"/>
          <w:color w:val="auto"/>
          <w:sz w:val="32"/>
          <w:szCs w:val="32"/>
          <w:u w:val="single"/>
        </w:rPr>
      </w:r>
      <w:r/>
    </w:p>
    <w:p>
      <w:pPr>
        <w:pStyle w:val="1174"/>
        <w:jc w:val="left"/>
        <w:spacing w:line="440" w:lineRule="exact"/>
        <w:rPr>
          <w:rFonts w:ascii="宋体" w:hAnsi="宋体"/>
          <w:color w:val="auto"/>
          <w:sz w:val="24"/>
        </w:rPr>
      </w:pPr>
      <w:r>
        <w:rPr>
          <w:rFonts w:ascii="宋体" w:hAnsi="宋体"/>
          <w:color w:val="auto"/>
          <w:sz w:val="24"/>
          <w:u w:val="single"/>
        </w:rPr>
        <w:t xml:space="preserve">     （采购人名称）     </w:t>
      </w:r>
      <w:r>
        <w:rPr>
          <w:rFonts w:ascii="宋体" w:hAnsi="宋体"/>
          <w:color w:val="auto"/>
          <w:sz w:val="24"/>
        </w:rPr>
        <w:t xml:space="preserve">：</w:t>
      </w:r>
      <w:r/>
    </w:p>
    <w:p>
      <w:pPr>
        <w:pStyle w:val="1174"/>
        <w:ind w:firstLine="480"/>
        <w:jc w:val="left"/>
        <w:spacing w:line="440" w:lineRule="exact"/>
        <w:rPr>
          <w:rFonts w:ascii="宋体" w:hAnsi="宋体"/>
          <w:color w:val="auto"/>
          <w:sz w:val="24"/>
        </w:rPr>
      </w:pPr>
      <w:r>
        <w:rPr>
          <w:rFonts w:ascii="宋体" w:hAnsi="宋体"/>
          <w:color w:val="auto"/>
          <w:sz w:val="24"/>
        </w:rPr>
        <w:t xml:space="preserve">我单位自愿参与贵单位组织的项目政府采购活动，按照《政府采购法》及其实施条例等法律法规、规章政策以及本项目采购文件要求，我单位具备供应商基本资格条件。现就有关事项郑重承诺如下：</w:t>
      </w:r>
      <w:r/>
    </w:p>
    <w:p>
      <w:pPr>
        <w:pStyle w:val="1174"/>
        <w:ind w:firstLine="480"/>
        <w:jc w:val="left"/>
        <w:spacing w:line="440" w:lineRule="exact"/>
        <w:rPr>
          <w:rFonts w:ascii="宋体" w:hAnsi="宋体"/>
          <w:color w:val="000000"/>
          <w:sz w:val="24"/>
        </w:rPr>
      </w:pPr>
      <w:r>
        <w:rPr>
          <w:rFonts w:ascii="宋体" w:hAnsi="宋体"/>
          <w:color w:val="000000"/>
          <w:sz w:val="24"/>
        </w:rPr>
        <w:t xml:space="preserve">1.我公司具有良好的商业信誉和健全的财务制度；</w:t>
      </w:r>
      <w:r/>
    </w:p>
    <w:p>
      <w:pPr>
        <w:pStyle w:val="1174"/>
        <w:ind w:firstLine="480"/>
        <w:jc w:val="left"/>
        <w:spacing w:line="440" w:lineRule="exact"/>
        <w:rPr>
          <w:rFonts w:ascii="宋体" w:hAnsi="宋体"/>
          <w:color w:val="000000"/>
          <w:sz w:val="24"/>
        </w:rPr>
      </w:pPr>
      <w:r>
        <w:rPr>
          <w:rFonts w:ascii="宋体" w:hAnsi="宋体"/>
          <w:color w:val="000000"/>
          <w:sz w:val="24"/>
        </w:rPr>
        <w:t xml:space="preserve">2.我公司具有履行合同所必须的设备和专业技术能力；</w:t>
      </w:r>
      <w:r/>
    </w:p>
    <w:p>
      <w:pPr>
        <w:pStyle w:val="1174"/>
        <w:ind w:firstLine="480"/>
        <w:jc w:val="left"/>
        <w:spacing w:line="440" w:lineRule="exact"/>
        <w:rPr>
          <w:rFonts w:ascii="宋体" w:hAnsi="宋体"/>
          <w:color w:val="000000"/>
          <w:sz w:val="24"/>
        </w:rPr>
      </w:pPr>
      <w:r>
        <w:rPr>
          <w:rFonts w:ascii="宋体" w:hAnsi="宋体"/>
          <w:color w:val="000000"/>
          <w:sz w:val="24"/>
        </w:rPr>
        <w:t xml:space="preserve">3.我公司具有依法缴纳税收和社会保障资金的良好记录；</w:t>
      </w:r>
      <w:r/>
    </w:p>
    <w:p>
      <w:pPr>
        <w:pStyle w:val="1174"/>
        <w:ind w:firstLine="480"/>
        <w:jc w:val="left"/>
        <w:spacing w:line="440" w:lineRule="exact"/>
        <w:rPr>
          <w:rFonts w:ascii="宋体" w:hAnsi="宋体"/>
          <w:color w:val="000000"/>
          <w:sz w:val="24"/>
        </w:rPr>
      </w:pPr>
      <w:r>
        <w:rPr>
          <w:rFonts w:ascii="宋体" w:hAnsi="宋体"/>
          <w:color w:val="000000"/>
          <w:sz w:val="24"/>
        </w:rPr>
        <w:t xml:space="preserve">4.我公司参加政府采购活动前三年内，在经营活动中没有重大违法记录；</w:t>
      </w:r>
      <w:r/>
    </w:p>
    <w:p>
      <w:pPr>
        <w:pStyle w:val="1174"/>
        <w:ind w:firstLine="480"/>
        <w:jc w:val="left"/>
        <w:spacing w:line="440" w:lineRule="exact"/>
        <w:rPr>
          <w:rFonts w:ascii="宋体" w:hAnsi="宋体"/>
          <w:color w:val="auto"/>
          <w:sz w:val="24"/>
          <w:szCs w:val="24"/>
        </w:rPr>
      </w:pPr>
      <w:r>
        <w:rPr>
          <w:rFonts w:ascii="宋体" w:hAnsi="宋体"/>
          <w:color w:val="auto"/>
          <w:sz w:val="24"/>
        </w:rPr>
        <w:t xml:space="preserve">以上承诺内容真实准确，若有不实，自愿</w:t>
      </w:r>
      <w:r>
        <w:rPr>
          <w:rFonts w:ascii="宋体" w:hAnsi="宋体"/>
          <w:color w:val="auto"/>
          <w:sz w:val="24"/>
          <w:szCs w:val="24"/>
        </w:rPr>
        <w:t xml:space="preserve">按照《中华人民共和国政府采购法》第七十七条规定，承担相应的法律责任。</w:t>
      </w:r>
      <w:r/>
    </w:p>
    <w:p>
      <w:pPr>
        <w:pStyle w:val="1174"/>
        <w:ind w:firstLine="480"/>
        <w:jc w:val="left"/>
        <w:spacing w:line="440" w:lineRule="exact"/>
        <w:rPr>
          <w:rFonts w:ascii="宋体" w:hAnsi="宋体"/>
          <w:color w:val="auto"/>
          <w:sz w:val="24"/>
          <w:szCs w:val="24"/>
        </w:rPr>
      </w:pPr>
      <w:r>
        <w:rPr>
          <w:rFonts w:ascii="宋体" w:hAnsi="宋体"/>
          <w:color w:val="auto"/>
          <w:sz w:val="24"/>
          <w:szCs w:val="24"/>
        </w:rPr>
      </w:r>
      <w:r/>
    </w:p>
    <w:p>
      <w:pPr>
        <w:pStyle w:val="1174"/>
        <w:ind w:firstLine="2337"/>
        <w:jc w:val="right"/>
        <w:spacing w:line="440" w:lineRule="exact"/>
        <w:rPr>
          <w:rFonts w:ascii="宋体" w:hAnsi="宋体" w:eastAsia="宋体"/>
          <w:color w:val="auto"/>
          <w:sz w:val="24"/>
          <w:szCs w:val="24"/>
          <w:lang w:val="en-US" w:eastAsia="zh-CN"/>
        </w:rPr>
      </w:pPr>
      <w:r>
        <w:rPr>
          <w:rFonts w:hint="eastAsia"/>
          <w:color w:val="auto"/>
          <w:sz w:val="24"/>
          <w:szCs w:val="24"/>
          <w:lang w:eastAsia="zh-CN"/>
        </w:rPr>
        <w:t xml:space="preserve">供应商</w:t>
      </w:r>
      <w:r>
        <w:rPr>
          <w:rFonts w:ascii="宋体" w:hAnsi="宋体"/>
          <w:color w:val="auto"/>
          <w:sz w:val="24"/>
          <w:szCs w:val="24"/>
        </w:rPr>
        <w:t xml:space="preserve">名称：</w:t>
      </w:r>
      <w:r>
        <w:rPr>
          <w:rFonts w:hint="eastAsia"/>
          <w:color w:val="auto"/>
          <w:sz w:val="24"/>
          <w:szCs w:val="24"/>
          <w:lang w:val="en-US" w:eastAsia="zh-CN"/>
        </w:rPr>
        <w:t xml:space="preserve">                   （电子签章）</w:t>
      </w:r>
      <w:r/>
    </w:p>
    <w:p>
      <w:pPr>
        <w:pStyle w:val="1174"/>
        <w:ind w:firstLine="2337"/>
        <w:jc w:val="right"/>
        <w:spacing w:line="440" w:lineRule="exact"/>
        <w:rPr>
          <w:rFonts w:ascii="宋体" w:hAnsi="宋体" w:eastAsia="宋体"/>
          <w:color w:val="auto"/>
          <w:sz w:val="24"/>
          <w:szCs w:val="24"/>
          <w:lang w:val="en-US" w:eastAsia="zh-CN"/>
        </w:rPr>
      </w:pPr>
      <w:r>
        <w:rPr>
          <w:rFonts w:ascii="宋体" w:hAnsi="宋体"/>
          <w:color w:val="auto"/>
          <w:sz w:val="24"/>
          <w:szCs w:val="24"/>
        </w:rPr>
        <w:t xml:space="preserve">法定代表人 ：</w:t>
      </w:r>
      <w:r>
        <w:rPr>
          <w:rFonts w:hint="eastAsia"/>
          <w:color w:val="auto"/>
          <w:sz w:val="24"/>
          <w:szCs w:val="24"/>
          <w:lang w:val="en-US" w:eastAsia="zh-CN"/>
        </w:rPr>
        <w:t xml:space="preserve">                   （</w:t>
      </w:r>
      <w:r>
        <w:rPr>
          <w:rFonts w:ascii="宋体" w:hAnsi="宋体"/>
          <w:color w:val="auto"/>
          <w:sz w:val="24"/>
          <w:szCs w:val="24"/>
        </w:rPr>
        <w:t xml:space="preserve">签名或印鉴</w:t>
      </w:r>
      <w:r>
        <w:rPr>
          <w:rFonts w:hint="eastAsia"/>
          <w:color w:val="auto"/>
          <w:sz w:val="24"/>
          <w:szCs w:val="24"/>
          <w:lang w:val="en-US" w:eastAsia="zh-CN"/>
        </w:rPr>
        <w:t xml:space="preserve">）</w:t>
      </w:r>
      <w:r/>
    </w:p>
    <w:p>
      <w:pPr>
        <w:pStyle w:val="1174"/>
        <w:ind w:left="440" w:firstLine="2400"/>
        <w:jc w:val="right"/>
        <w:spacing w:after="120" w:line="440" w:lineRule="exact"/>
        <w:rPr>
          <w:color w:val="auto"/>
          <w:sz w:val="24"/>
        </w:rPr>
      </w:pPr>
      <w:r>
        <w:rPr>
          <w:color w:val="auto"/>
          <w:sz w:val="24"/>
        </w:rPr>
        <w:t xml:space="preserve">日期：   年   月   日</w:t>
      </w:r>
      <w:r/>
    </w:p>
    <w:p>
      <w:pPr>
        <w:pStyle w:val="1174"/>
        <w:spacing w:line="417" w:lineRule="auto"/>
        <w:rPr>
          <w:color w:val="auto"/>
          <w:highlight w:val="none"/>
        </w:rPr>
      </w:pPr>
      <w:r>
        <w:rPr>
          <w:color w:val="auto"/>
          <w:highlight w:val="none"/>
        </w:rPr>
      </w:r>
      <w:r/>
    </w:p>
    <w:p>
      <w:pPr>
        <w:pStyle w:val="1175"/>
        <w:rPr>
          <w:color w:val="auto"/>
          <w:highlight w:val="none"/>
        </w:rPr>
      </w:pPr>
      <w:r>
        <w:rPr>
          <w:color w:val="auto"/>
          <w:highlight w:val="none"/>
        </w:rPr>
      </w:r>
      <w:r/>
    </w:p>
    <w:p>
      <w:pPr>
        <w:pStyle w:val="1174"/>
        <w:rPr>
          <w:color w:val="auto"/>
          <w:highlight w:val="none"/>
        </w:rPr>
      </w:pPr>
      <w:r>
        <w:rPr>
          <w:color w:val="auto"/>
          <w:highlight w:val="none"/>
        </w:rPr>
      </w:r>
      <w:r/>
    </w:p>
    <w:p>
      <w:pPr>
        <w:pStyle w:val="1175"/>
        <w:rPr>
          <w:color w:val="auto"/>
          <w:highlight w:val="none"/>
        </w:rPr>
      </w:pPr>
      <w:r>
        <w:rPr>
          <w:color w:val="auto"/>
          <w:highlight w:val="none"/>
        </w:rPr>
      </w:r>
      <w:r/>
    </w:p>
    <w:p>
      <w:pPr>
        <w:pStyle w:val="1174"/>
        <w:rPr>
          <w:color w:val="auto"/>
          <w:highlight w:val="none"/>
        </w:rPr>
      </w:pPr>
      <w:r>
        <w:rPr>
          <w:color w:val="auto"/>
          <w:highlight w:val="none"/>
        </w:rPr>
      </w:r>
      <w:r/>
    </w:p>
    <w:p>
      <w:pPr>
        <w:pStyle w:val="1175"/>
        <w:rPr>
          <w:color w:val="auto"/>
          <w:highlight w:val="none"/>
        </w:rPr>
      </w:pPr>
      <w:r>
        <w:rPr>
          <w:color w:val="auto"/>
          <w:highlight w:val="none"/>
        </w:rPr>
      </w:r>
      <w:r/>
    </w:p>
    <w:p>
      <w:pPr>
        <w:pStyle w:val="1174"/>
        <w:rPr>
          <w:color w:val="auto"/>
          <w:highlight w:val="none"/>
        </w:rPr>
      </w:pPr>
      <w:r>
        <w:rPr>
          <w:color w:val="auto"/>
          <w:highlight w:val="none"/>
        </w:rPr>
      </w:r>
      <w:r/>
    </w:p>
    <w:p>
      <w:pPr>
        <w:pStyle w:val="1175"/>
        <w:rPr>
          <w:color w:val="auto"/>
          <w:highlight w:val="none"/>
        </w:rPr>
      </w:pPr>
      <w:r>
        <w:rPr>
          <w:color w:val="auto"/>
          <w:highlight w:val="none"/>
        </w:rPr>
      </w:r>
      <w:r/>
    </w:p>
    <w:p>
      <w:pPr>
        <w:pStyle w:val="1174"/>
        <w:rPr>
          <w:color w:val="auto"/>
          <w:highlight w:val="none"/>
        </w:rPr>
      </w:pPr>
      <w:r>
        <w:rPr>
          <w:color w:val="auto"/>
          <w:highlight w:val="none"/>
        </w:rPr>
      </w:r>
      <w:r/>
    </w:p>
    <w:p>
      <w:pPr>
        <w:pStyle w:val="1175"/>
        <w:rPr>
          <w:color w:val="auto"/>
          <w:highlight w:val="none"/>
        </w:rPr>
      </w:pPr>
      <w:r>
        <w:rPr>
          <w:color w:val="auto"/>
          <w:highlight w:val="none"/>
        </w:rPr>
      </w:r>
      <w:r/>
    </w:p>
    <w:p>
      <w:pPr>
        <w:pStyle w:val="1174"/>
        <w:rPr>
          <w:color w:val="auto"/>
          <w:highlight w:val="none"/>
        </w:rPr>
      </w:pPr>
      <w:r>
        <w:rPr>
          <w:color w:val="auto"/>
          <w:highlight w:val="none"/>
        </w:rPr>
      </w:r>
      <w:r/>
    </w:p>
    <w:p>
      <w:pPr>
        <w:pStyle w:val="1175"/>
        <w:rPr>
          <w:color w:val="auto"/>
          <w:highlight w:val="none"/>
        </w:rPr>
      </w:pPr>
      <w:r>
        <w:rPr>
          <w:color w:val="auto"/>
          <w:highlight w:val="none"/>
        </w:rPr>
      </w:r>
      <w:r/>
    </w:p>
    <w:p>
      <w:pPr>
        <w:pStyle w:val="1174"/>
        <w:rPr>
          <w:color w:val="auto"/>
          <w:highlight w:val="none"/>
        </w:rPr>
      </w:pPr>
      <w:r>
        <w:rPr>
          <w:color w:val="auto"/>
          <w:highlight w:val="none"/>
        </w:rPr>
      </w:r>
      <w:r/>
    </w:p>
    <w:p>
      <w:pPr>
        <w:pStyle w:val="1175"/>
        <w:rPr>
          <w:color w:val="auto"/>
        </w:rPr>
      </w:pPr>
      <w:r>
        <w:rPr>
          <w:color w:val="auto"/>
        </w:rPr>
      </w:r>
      <w:r/>
    </w:p>
    <w:p>
      <w:pPr>
        <w:pStyle w:val="1174"/>
        <w:rPr>
          <w:color w:val="auto"/>
          <w:highlight w:val="none"/>
        </w:rPr>
      </w:pPr>
      <w:r>
        <w:rPr>
          <w:color w:val="auto"/>
          <w:highlight w:val="none"/>
        </w:rPr>
      </w:r>
      <w:r/>
    </w:p>
    <w:p>
      <w:pPr>
        <w:jc w:val="center"/>
        <w:spacing w:before="120" w:line="360" w:lineRule="auto"/>
        <w:tabs>
          <w:tab w:val="left" w:pos="5580" w:leader="none"/>
        </w:tabs>
        <w:rPr>
          <w:rFonts w:ascii="宋体" w:hAnsi="宋体"/>
          <w:b/>
          <w:bCs/>
          <w:color w:val="auto"/>
          <w:sz w:val="32"/>
          <w:szCs w:val="32"/>
        </w:rPr>
      </w:pPr>
      <w:r>
        <w:rPr>
          <w:rFonts w:hint="eastAsia" w:ascii="宋体" w:hAnsi="宋体"/>
          <w:b/>
          <w:bCs/>
          <w:color w:val="auto"/>
          <w:sz w:val="32"/>
          <w:szCs w:val="32"/>
          <w:lang w:eastAsia="zh-CN"/>
        </w:rPr>
        <w:t xml:space="preserve">（</w:t>
      </w:r>
      <w:r>
        <w:rPr>
          <w:rFonts w:hint="eastAsia" w:ascii="宋体" w:hAnsi="宋体"/>
          <w:b/>
          <w:bCs/>
          <w:color w:val="auto"/>
          <w:sz w:val="32"/>
          <w:szCs w:val="32"/>
          <w:lang w:val="en-US" w:eastAsia="zh-CN"/>
        </w:rPr>
        <w:t xml:space="preserve">三</w:t>
      </w:r>
      <w:r>
        <w:rPr>
          <w:rFonts w:hint="eastAsia" w:ascii="宋体" w:hAnsi="宋体"/>
          <w:b/>
          <w:bCs/>
          <w:color w:val="auto"/>
          <w:sz w:val="32"/>
          <w:szCs w:val="32"/>
          <w:lang w:eastAsia="zh-CN"/>
        </w:rPr>
        <w:t xml:space="preserve">）</w:t>
      </w:r>
      <w:r>
        <w:rPr>
          <w:rFonts w:hint="eastAsia" w:ascii="宋体" w:hAnsi="宋体"/>
          <w:b/>
          <w:bCs/>
          <w:color w:val="auto"/>
          <w:sz w:val="32"/>
          <w:szCs w:val="32"/>
        </w:rPr>
        <w:t xml:space="preserve">供应商廉洁自律承诺书</w:t>
      </w:r>
      <w:r/>
    </w:p>
    <w:p>
      <w:pPr>
        <w:pStyle w:val="1114"/>
        <w:ind w:firstLine="420"/>
        <w:spacing w:line="520" w:lineRule="exact"/>
        <w:rPr>
          <w:rFonts w:ascii="宋体" w:hAnsi="宋体"/>
          <w:color w:val="auto"/>
          <w:szCs w:val="21"/>
        </w:rPr>
      </w:pPr>
      <w:r>
        <w:rPr>
          <w:rFonts w:ascii="宋体" w:hAnsi="宋体"/>
          <w:color w:val="auto"/>
          <w:szCs w:val="21"/>
        </w:rPr>
      </w:r>
      <w:r/>
    </w:p>
    <w:p>
      <w:pPr>
        <w:pStyle w:val="1114"/>
        <w:ind w:left="0" w:firstLine="420"/>
        <w:spacing w:line="52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政府采购是实行公开、公平、公正的阳光工程，给予了每个供应商平等竞争的机会。作为参与此次招标活动的单位,我公司现郑重做出以下承诺：</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一、遵守《中华人民共和国政府采购法》及省、市有关政府招标的各项法律、法规和制度。</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二、客观真实反映自身情况，按规定接受采购供应商资格审查,不提供虚假材料，不夸大自身技术和提供服务的能力。</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三、以合法正当的方式参与政府招标的公平竞争。不与采购人、其他供应商或者采购代理机构恶意串通，不以不正当手段诋毁、排挤其他供应商，不向采购人、招标代理机构、评审机构行贿或者提供其他不正当利益。</w:t>
      </w:r>
      <w:r/>
    </w:p>
    <w:p>
      <w:pPr>
        <w:ind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四、在本次采购活动中，认真履行规定义务,包括:遵守招标程序，按要求编写投标、响应文件，并保证投标、响应文件内容的真实可靠；按时递交投标、响应文件，缴纳相关保证金；在评标、谈判现场遵守相关纪律，不影响正常的招标秩序；按规定的时间和程序与采购人、招标代理机构签订采购合同；并严格履行合同。</w:t>
      </w:r>
      <w:r/>
    </w:p>
    <w:p>
      <w:pPr>
        <w:ind w:left="-67" w:firstLine="420"/>
        <w:spacing w:line="52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五、自觉接受采购活动相关部门的监督检查。</w:t>
      </w:r>
      <w:r/>
    </w:p>
    <w:p>
      <w:pPr>
        <w:ind w:left="-67" w:firstLine="420"/>
        <w:spacing w:line="52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如违反以上承诺，我公司愿承担一切法律责任，并接受采购人及其他相关部门依法作出的处罚。 </w:t>
      </w:r>
      <w:r/>
    </w:p>
    <w:p>
      <w:pPr>
        <w:pStyle w:val="1114"/>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                            </w:t>
      </w:r>
      <w:r>
        <w:rPr>
          <w:rFonts w:hint="eastAsia" w:ascii="宋体" w:hAnsi="宋体" w:eastAsia="宋体" w:cs="宋体"/>
          <w:color w:val="auto"/>
          <w:sz w:val="21"/>
          <w:szCs w:val="21"/>
        </w:rPr>
        <w:t xml:space="preserve">承诺单位（</w:t>
      </w:r>
      <w:r>
        <w:rPr>
          <w:rFonts w:hint="eastAsia" w:ascii="宋体" w:hAnsi="宋体" w:eastAsia="宋体" w:cs="宋体"/>
          <w:color w:val="auto"/>
          <w:sz w:val="21"/>
          <w:szCs w:val="21"/>
          <w:lang w:eastAsia="zh-CN"/>
        </w:rPr>
        <w:t xml:space="preserve">电子签章</w:t>
      </w:r>
      <w:r>
        <w:rPr>
          <w:rFonts w:hint="eastAsia" w:ascii="宋体" w:hAnsi="宋体" w:eastAsia="宋体" w:cs="宋体"/>
          <w:color w:val="auto"/>
          <w:sz w:val="21"/>
          <w:szCs w:val="21"/>
        </w:rPr>
        <w:t xml:space="preserve">）</w:t>
      </w:r>
      <w:r/>
    </w:p>
    <w:p>
      <w:pPr>
        <w:jc w:val="right"/>
        <w:spacing w:line="360" w:lineRule="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 xml:space="preserve">法定代表人（授权代表）签字</w:t>
      </w:r>
      <w:r>
        <w:rPr>
          <w:rFonts w:hint="eastAsia" w:ascii="宋体" w:hAnsi="宋体" w:eastAsia="宋体" w:cs="宋体"/>
          <w:color w:val="auto"/>
          <w:sz w:val="21"/>
          <w:szCs w:val="21"/>
          <w:lang w:eastAsia="zh-CN"/>
        </w:rPr>
        <w:t xml:space="preserve">或印章：</w:t>
      </w:r>
      <w:r/>
    </w:p>
    <w:p>
      <w:pPr>
        <w:pStyle w:val="1102"/>
        <w:ind w:firstLine="5103"/>
        <w:jc w:val="right"/>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840"/>
        <w:jc w:val="right"/>
        <w:spacing w:line="400" w:lineRule="exact"/>
        <w:rPr>
          <w:rFonts w:hint="eastAsia" w:ascii="宋体" w:hAnsi="宋体" w:eastAsia="宋体" w:cs="宋体"/>
          <w:b/>
          <w:bCs/>
          <w:color w:val="auto"/>
          <w:sz w:val="21"/>
          <w:szCs w:val="21"/>
        </w:rPr>
      </w:pPr>
      <w:r>
        <w:rPr>
          <w:rFonts w:hint="eastAsia" w:ascii="宋体" w:hAnsi="宋体" w:eastAsia="宋体" w:cs="宋体"/>
          <w:color w:val="auto"/>
          <w:sz w:val="21"/>
          <w:szCs w:val="21"/>
        </w:rPr>
        <w:t xml:space="preserve">年  月  日</w:t>
      </w:r>
      <w:r/>
    </w:p>
    <w:p>
      <w:pPr>
        <w:jc w:val="center"/>
        <w:spacing w:line="360" w:lineRule="auto"/>
        <w:rPr>
          <w:rFonts w:hint="eastAsia"/>
          <w:b/>
          <w:bCs/>
          <w:color w:val="auto"/>
          <w:sz w:val="28"/>
          <w:szCs w:val="28"/>
        </w:rPr>
      </w:pPr>
      <w:r>
        <w:rPr>
          <w:rFonts w:hint="eastAsia"/>
          <w:b/>
          <w:bCs/>
          <w:color w:val="auto"/>
          <w:sz w:val="28"/>
          <w:szCs w:val="28"/>
        </w:rPr>
      </w:r>
      <w:r/>
    </w:p>
    <w:p>
      <w:pPr>
        <w:jc w:val="center"/>
        <w:spacing w:line="360" w:lineRule="auto"/>
        <w:rPr>
          <w:rFonts w:hint="eastAsia"/>
          <w:b/>
          <w:bCs/>
          <w:color w:val="auto"/>
          <w:sz w:val="28"/>
          <w:szCs w:val="28"/>
        </w:rPr>
      </w:pPr>
      <w:r>
        <w:rPr>
          <w:rFonts w:hint="eastAsia"/>
          <w:b/>
          <w:bCs/>
          <w:color w:val="auto"/>
          <w:sz w:val="28"/>
          <w:szCs w:val="28"/>
        </w:rPr>
      </w:r>
      <w:r/>
    </w:p>
    <w:p>
      <w:pPr>
        <w:jc w:val="center"/>
        <w:spacing w:line="360" w:lineRule="auto"/>
        <w:rPr>
          <w:rFonts w:hint="eastAsia"/>
          <w:b/>
          <w:bCs/>
          <w:color w:val="auto"/>
          <w:sz w:val="28"/>
          <w:szCs w:val="28"/>
        </w:rPr>
      </w:pPr>
      <w:r>
        <w:rPr>
          <w:rFonts w:hint="eastAsia"/>
          <w:b/>
          <w:bCs/>
          <w:color w:val="auto"/>
          <w:sz w:val="28"/>
          <w:szCs w:val="28"/>
        </w:rPr>
      </w:r>
      <w:r/>
    </w:p>
    <w:p>
      <w:pPr>
        <w:pStyle w:val="1062"/>
        <w:rPr>
          <w:rStyle w:val="1075"/>
          <w:b/>
          <w:color w:val="auto"/>
        </w:rPr>
        <w:sectPr>
          <w:footerReference w:type="default" r:id="rId18"/>
          <w:footnotePr/>
          <w:endnotePr/>
          <w:type w:val="nextPage"/>
          <w:pgSz w:w="11907" w:h="16840" w:orient="portrait"/>
          <w:pgMar w:top="1440" w:right="1474" w:bottom="1440" w:left="1474" w:header="851" w:footer="992" w:gutter="0"/>
          <w:cols w:num="1" w:sep="0" w:space="1701" w:equalWidth="1"/>
          <w:docGrid w:linePitch="360"/>
        </w:sectPr>
      </w:pPr>
      <w:r>
        <w:rPr>
          <w:b/>
          <w:color w:val="auto"/>
        </w:rPr>
      </w:r>
      <w:r/>
    </w:p>
    <w:p>
      <w:pPr>
        <w:pStyle w:val="1062"/>
        <w:rPr>
          <w:rStyle w:val="1075"/>
          <w:rFonts w:hint="eastAsia" w:eastAsia="宋体"/>
          <w:b/>
          <w:color w:val="auto"/>
          <w:lang w:val="en-US" w:eastAsia="zh-CN"/>
        </w:rPr>
        <w:outlineLvl w:val="9"/>
      </w:pPr>
      <w:r/>
      <w:bookmarkStart w:id="339" w:name="_Toc16367"/>
      <w:r/>
      <w:bookmarkStart w:id="340" w:name="_Toc28446"/>
      <w:r/>
      <w:bookmarkStart w:id="341" w:name="_Toc22665"/>
      <w:r/>
      <w:bookmarkStart w:id="342" w:name="_Toc25331"/>
      <w:r>
        <w:rPr>
          <w:rStyle w:val="1075"/>
          <w:b/>
          <w:color w:val="auto"/>
        </w:rPr>
        <w:t xml:space="preserve">（</w:t>
      </w:r>
      <w:r>
        <w:rPr>
          <w:rStyle w:val="1075"/>
          <w:rFonts w:hint="eastAsia"/>
          <w:b/>
          <w:color w:val="auto"/>
          <w:lang w:eastAsia="zh-CN"/>
        </w:rPr>
        <w:t xml:space="preserve">四</w:t>
      </w:r>
      <w:r>
        <w:rPr>
          <w:rStyle w:val="1075"/>
          <w:b/>
          <w:color w:val="auto"/>
        </w:rPr>
        <w:t xml:space="preserve">）企业类型声明函</w:t>
      </w:r>
      <w:bookmarkEnd w:id="339"/>
      <w:r/>
      <w:bookmarkEnd w:id="340"/>
      <w:r/>
      <w:bookmarkEnd w:id="341"/>
      <w:r>
        <w:rPr>
          <w:rStyle w:val="1075"/>
          <w:rFonts w:hint="eastAsia"/>
          <w:b/>
          <w:color w:val="auto"/>
          <w:lang w:eastAsia="zh-CN"/>
        </w:rPr>
        <w:t xml:space="preserve">（</w:t>
      </w:r>
      <w:r>
        <w:rPr>
          <w:rStyle w:val="1075"/>
          <w:rFonts w:hint="eastAsia"/>
          <w:b/>
          <w:color w:val="auto"/>
          <w:lang w:val="en-US" w:eastAsia="zh-CN"/>
        </w:rPr>
        <w:t xml:space="preserve">如有</w:t>
      </w:r>
      <w:r>
        <w:rPr>
          <w:rStyle w:val="1075"/>
          <w:rFonts w:hint="eastAsia"/>
          <w:b/>
          <w:color w:val="auto"/>
          <w:lang w:eastAsia="zh-CN"/>
        </w:rPr>
        <w:t xml:space="preserve">）</w:t>
      </w:r>
      <w:bookmarkEnd w:id="342"/>
      <w:r/>
      <w:r/>
    </w:p>
    <w:p>
      <w:pPr>
        <w:pStyle w:val="1100"/>
        <w:spacing w:before="9"/>
        <w:rPr>
          <w:b/>
          <w:color w:val="auto"/>
          <w:sz w:val="20"/>
        </w:rPr>
      </w:pPr>
      <w:r>
        <w:rPr>
          <w:b/>
          <w:color w:val="auto"/>
          <w:sz w:val="20"/>
        </w:rPr>
      </w:r>
      <w:r/>
    </w:p>
    <w:p>
      <w:pPr>
        <w:jc w:val="both"/>
        <w:spacing w:line="440" w:lineRule="exact"/>
        <w:rPr>
          <w:b/>
          <w:bCs/>
          <w:color w:val="auto"/>
          <w:sz w:val="28"/>
          <w:szCs w:val="28"/>
        </w:rPr>
      </w:pPr>
      <w:r/>
      <w:bookmarkStart w:id="343" w:name="_Hlk110869052"/>
      <w:r/>
      <w:bookmarkStart w:id="344" w:name="_Toc1404"/>
      <w:r/>
      <w:bookmarkStart w:id="345" w:name="_Toc16924"/>
      <w:r>
        <w:rPr>
          <w:rFonts w:ascii="宋体" w:hAnsi="宋体" w:cs="宋体"/>
          <w:b/>
          <w:bCs/>
          <w:color w:val="auto"/>
          <w:sz w:val="28"/>
          <w:szCs w:val="28"/>
          <w:highlight w:val="none"/>
        </w:rPr>
        <w:t xml:space="preserve">4-1</w:t>
      </w:r>
      <w:bookmarkEnd w:id="343"/>
      <w:r>
        <w:rPr>
          <w:rFonts w:hint="eastAsia"/>
          <w:b/>
          <w:bCs/>
          <w:color w:val="auto"/>
          <w:sz w:val="28"/>
          <w:szCs w:val="28"/>
        </w:rPr>
        <w:t xml:space="preserve">中小企业声明函（服务）</w:t>
      </w:r>
      <w:r/>
    </w:p>
    <w:p>
      <w:pPr>
        <w:ind w:firstLine="420"/>
        <w:spacing w:line="480" w:lineRule="exact"/>
        <w:rPr>
          <w:color w:val="auto"/>
        </w:rPr>
      </w:pPr>
      <w:r>
        <w:rPr>
          <w:color w:val="auto"/>
        </w:rPr>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本公司</w:t>
      </w:r>
      <w:r>
        <w:rPr>
          <w:rFonts w:hint="eastAsia" w:ascii="宋体" w:hAnsi="宋体" w:eastAsia="宋体" w:cs="宋体"/>
          <w:color w:val="auto"/>
          <w:sz w:val="21"/>
          <w:szCs w:val="21"/>
          <w:lang w:bidi="ar"/>
        </w:rPr>
        <w:t xml:space="preserve">（联合体）</w:t>
      </w:r>
      <w:r>
        <w:rPr>
          <w:rFonts w:hint="eastAsia" w:ascii="宋体" w:hAnsi="宋体" w:eastAsia="宋体" w:cs="宋体"/>
          <w:color w:val="auto"/>
          <w:sz w:val="21"/>
          <w:szCs w:val="21"/>
        </w:rPr>
        <w:t xml:space="preserve">郑重声明，根据《政府采购促进中小企业发展管理办法》（财库﹝2020﹞46 号）的规定，本公司</w:t>
      </w:r>
      <w:r>
        <w:rPr>
          <w:rFonts w:hint="eastAsia" w:ascii="宋体" w:hAnsi="宋体" w:eastAsia="宋体" w:cs="宋体"/>
          <w:color w:val="auto"/>
          <w:sz w:val="21"/>
          <w:szCs w:val="21"/>
          <w:lang w:bidi="ar"/>
        </w:rPr>
        <w:t xml:space="preserve">联合体）</w:t>
      </w:r>
      <w:r>
        <w:rPr>
          <w:rFonts w:hint="eastAsia" w:ascii="宋体" w:hAnsi="宋体" w:eastAsia="宋体" w:cs="宋体"/>
          <w:color w:val="auto"/>
          <w:sz w:val="21"/>
          <w:szCs w:val="21"/>
        </w:rPr>
        <w:t xml:space="preserve">参加</w:t>
      </w:r>
      <w:r>
        <w:rPr>
          <w:rFonts w:hint="eastAsia" w:ascii="宋体" w:hAnsi="宋体" w:eastAsia="宋体" w:cs="宋体"/>
          <w:color w:val="auto"/>
          <w:sz w:val="21"/>
          <w:szCs w:val="21"/>
          <w:u w:val="single"/>
        </w:rPr>
        <w:t xml:space="preserve"> （采购人名称）</w:t>
      </w:r>
      <w:r>
        <w:rPr>
          <w:rFonts w:hint="eastAsia" w:ascii="宋体" w:hAnsi="宋体" w:eastAsia="宋体" w:cs="宋体"/>
          <w:color w:val="auto"/>
          <w:sz w:val="21"/>
          <w:szCs w:val="21"/>
        </w:rPr>
        <w:t xml:space="preserve">的</w:t>
      </w:r>
      <w:r>
        <w:rPr>
          <w:rFonts w:hint="eastAsia" w:ascii="宋体" w:hAnsi="宋体" w:eastAsia="宋体" w:cs="宋体"/>
          <w:color w:val="auto"/>
          <w:sz w:val="21"/>
          <w:szCs w:val="21"/>
          <w:u w:val="single"/>
        </w:rPr>
        <w:t xml:space="preserve">   （项目名称）    </w:t>
      </w:r>
      <w:r>
        <w:rPr>
          <w:rFonts w:hint="eastAsia" w:ascii="宋体" w:hAnsi="宋体" w:eastAsia="宋体" w:cs="宋体"/>
          <w:color w:val="auto"/>
          <w:sz w:val="21"/>
          <w:szCs w:val="21"/>
        </w:rPr>
        <w:t xml:space="preserve">采购活动，</w:t>
      </w:r>
      <w:r>
        <w:rPr>
          <w:rFonts w:hint="eastAsia" w:ascii="宋体" w:hAnsi="宋体" w:eastAsia="宋体" w:cs="宋体"/>
          <w:color w:val="auto"/>
          <w:sz w:val="21"/>
          <w:szCs w:val="21"/>
          <w:lang w:bidi="ar"/>
        </w:rPr>
        <w:t xml:space="preserve">工程的施工单位全部为符合政策要求的中小企业（或者：服务全部由符合政策要求的中小企业承接）。相关企业（含联合体中的中小企业、签订分包意向协议的中小企业）的具体情况如下： </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u w:val="single"/>
        </w:rPr>
        <w:t xml:space="preserve">1、    （标的名称） </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  （采购文件中明确的所属行业）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bidi="ar"/>
        </w:rPr>
        <w:t xml:space="preserve">承建（承接）</w:t>
      </w:r>
      <w:r>
        <w:rPr>
          <w:rFonts w:hint="eastAsia" w:ascii="宋体" w:hAnsi="宋体" w:eastAsia="宋体" w:cs="宋体"/>
          <w:color w:val="auto"/>
          <w:sz w:val="21"/>
          <w:szCs w:val="21"/>
        </w:rPr>
        <w:t xml:space="preserve">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 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中型企业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小型企业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微型企业）</w:t>
      </w:r>
      <w:r>
        <w:rPr>
          <w:rFonts w:hint="eastAsia" w:ascii="宋体" w:hAnsi="宋体" w:eastAsia="宋体" w:cs="宋体"/>
          <w:color w:val="auto"/>
          <w:sz w:val="21"/>
          <w:szCs w:val="21"/>
        </w:rPr>
        <w:t xml:space="preserve">。 </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2. </w:t>
      </w:r>
      <w:r>
        <w:rPr>
          <w:rFonts w:hint="eastAsia" w:ascii="宋体" w:hAnsi="宋体" w:eastAsia="宋体" w:cs="宋体"/>
          <w:color w:val="auto"/>
          <w:sz w:val="21"/>
          <w:szCs w:val="21"/>
          <w:u w:val="single"/>
        </w:rPr>
        <w:t xml:space="preserve">    （标的名称） </w:t>
      </w:r>
      <w:r>
        <w:rPr>
          <w:rFonts w:hint="eastAsia" w:ascii="宋体" w:hAnsi="宋体" w:eastAsia="宋体" w:cs="宋体"/>
          <w:color w:val="auto"/>
          <w:sz w:val="21"/>
          <w:szCs w:val="21"/>
        </w:rPr>
        <w:t xml:space="preserve">，属于</w:t>
      </w:r>
      <w:r>
        <w:rPr>
          <w:rFonts w:hint="eastAsia" w:ascii="宋体" w:hAnsi="宋体" w:eastAsia="宋体" w:cs="宋体"/>
          <w:color w:val="auto"/>
          <w:sz w:val="21"/>
          <w:szCs w:val="21"/>
          <w:u w:val="single"/>
        </w:rPr>
        <w:t xml:space="preserve">  （采购文件中明确的所属行业） </w:t>
      </w: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bidi="ar"/>
        </w:rPr>
        <w:t xml:space="preserve">承建（承接）</w:t>
      </w:r>
      <w:r>
        <w:rPr>
          <w:rFonts w:hint="eastAsia" w:ascii="宋体" w:hAnsi="宋体" w:eastAsia="宋体" w:cs="宋体"/>
          <w:color w:val="auto"/>
          <w:sz w:val="21"/>
          <w:szCs w:val="21"/>
        </w:rPr>
        <w:t xml:space="preserve">企业为</w:t>
      </w:r>
      <w:r>
        <w:rPr>
          <w:rFonts w:hint="eastAsia" w:ascii="宋体" w:hAnsi="宋体" w:eastAsia="宋体" w:cs="宋体"/>
          <w:color w:val="auto"/>
          <w:sz w:val="21"/>
          <w:szCs w:val="21"/>
          <w:u w:val="single"/>
        </w:rPr>
        <w:t xml:space="preserve">（企业名称）</w:t>
      </w:r>
      <w:r>
        <w:rPr>
          <w:rFonts w:hint="eastAsia" w:ascii="宋体" w:hAnsi="宋体" w:eastAsia="宋体" w:cs="宋体"/>
          <w:color w:val="auto"/>
          <w:sz w:val="21"/>
          <w:szCs w:val="21"/>
        </w:rPr>
        <w:t xml:space="preserve">，从业人员</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人，营业 收入为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万元，资产总额为</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万元，属于（</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中型企业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小型企业</w:t>
      </w:r>
      <w:r>
        <w:rPr>
          <w:rFonts w:ascii="Wingdings 2" w:hAnsi="Wingdings 2" w:eastAsia="Wingdings 2" w:cs="Wingdings 2"/>
          <w:color w:val="auto"/>
          <w:sz w:val="21"/>
          <w:szCs w:val="21"/>
          <w:u w:val="single"/>
        </w:rPr>
        <w:t xml:space="preserve">£</w:t>
      </w:r>
      <w:r>
        <w:rPr>
          <w:rFonts w:hint="eastAsia" w:ascii="宋体" w:hAnsi="宋体" w:eastAsia="宋体" w:cs="宋体"/>
          <w:color w:val="auto"/>
          <w:sz w:val="21"/>
          <w:szCs w:val="21"/>
          <w:u w:val="single"/>
        </w:rPr>
        <w:t xml:space="preserve">微型企业）</w:t>
      </w:r>
      <w:r>
        <w:rPr>
          <w:rFonts w:hint="eastAsia" w:ascii="宋体" w:hAnsi="宋体" w:eastAsia="宋体" w:cs="宋体"/>
          <w:color w:val="auto"/>
          <w:sz w:val="21"/>
          <w:szCs w:val="21"/>
        </w:rPr>
        <w:t xml:space="preserve">。 </w:t>
      </w:r>
      <w:r/>
    </w:p>
    <w:p>
      <w:pPr>
        <w:ind w:firstLine="420"/>
        <w:jc w:val="left"/>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rPr>
          <w:rFonts w:hint="eastAsia" w:ascii="宋体" w:hAnsi="宋体" w:eastAsia="宋体" w:cs="宋体"/>
          <w:color w:val="auto"/>
          <w:sz w:val="21"/>
          <w:szCs w:val="21"/>
        </w:rPr>
      </w:pPr>
      <w:r>
        <w:rPr>
          <w:rFonts w:hint="eastAsia" w:ascii="宋体" w:hAnsi="宋体" w:eastAsia="宋体" w:cs="宋体"/>
          <w:color w:val="auto"/>
          <w:sz w:val="21"/>
          <w:szCs w:val="21"/>
          <w:lang w:bidi="ar"/>
        </w:rPr>
        <w:t xml:space="preserve">……</w:t>
      </w:r>
      <w:r/>
    </w:p>
    <w:p>
      <w:pPr>
        <w:pStyle w:val="1126"/>
        <w:rPr>
          <w:rFonts w:hint="eastAsia" w:ascii="宋体" w:hAnsi="宋体" w:eastAsia="宋体" w:cs="宋体"/>
          <w:color w:val="auto"/>
          <w:sz w:val="21"/>
          <w:szCs w:val="21"/>
        </w:rPr>
      </w:pPr>
      <w:r>
        <w:rPr>
          <w:rFonts w:hint="eastAsia" w:ascii="宋体" w:hAnsi="宋体" w:eastAsia="宋体" w:cs="宋体"/>
          <w:color w:val="auto"/>
          <w:sz w:val="21"/>
          <w:szCs w:val="21"/>
        </w:rPr>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以上企业，不属于大企业的分支机构，不存在控股股东为大企业的情形，也不存在与大企业的负责人为同一人的情形。</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本企业对上述声明内容的真实性负责。如有虚假，将依法承担相应责任。 </w:t>
      </w:r>
      <w:r/>
    </w:p>
    <w:p>
      <w:pPr>
        <w:ind w:firstLine="440"/>
        <w:jc w:val="right"/>
        <w:spacing w:line="560" w:lineRule="exact"/>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供应商：</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（公章）</w:t>
      </w:r>
      <w:r/>
    </w:p>
    <w:p>
      <w:pPr>
        <w:ind w:firstLine="440"/>
        <w:jc w:val="right"/>
        <w:spacing w:line="5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法定代表人或其委托代理人： </w:t>
      </w:r>
      <w:r>
        <w:rPr>
          <w:rFonts w:hint="eastAsia" w:ascii="宋体" w:hAnsi="宋体" w:eastAsia="宋体" w:cs="宋体"/>
          <w:bCs/>
          <w:color w:val="auto"/>
          <w:sz w:val="21"/>
          <w:szCs w:val="21"/>
          <w:u w:val="single"/>
        </w:rPr>
        <w:t xml:space="preserve">        </w:t>
      </w:r>
      <w:r>
        <w:rPr>
          <w:rFonts w:hint="eastAsia" w:ascii="宋体" w:hAnsi="宋体" w:eastAsia="宋体" w:cs="宋体"/>
          <w:bCs/>
          <w:color w:val="auto"/>
          <w:sz w:val="21"/>
          <w:szCs w:val="21"/>
        </w:rPr>
        <w:t xml:space="preserve">（签字或盖章）</w:t>
      </w:r>
      <w:r/>
    </w:p>
    <w:p>
      <w:pPr>
        <w:ind w:firstLine="440"/>
        <w:spacing w:line="560" w:lineRule="exact"/>
        <w:rPr>
          <w:rFonts w:hint="eastAsia" w:ascii="宋体" w:hAnsi="宋体" w:eastAsia="宋体" w:cs="宋体"/>
          <w:color w:val="auto"/>
          <w:sz w:val="21"/>
          <w:szCs w:val="21"/>
        </w:rPr>
      </w:pPr>
      <w:r>
        <w:rPr>
          <w:rFonts w:hint="eastAsia" w:ascii="宋体" w:hAnsi="宋体" w:eastAsia="宋体" w:cs="宋体"/>
          <w:bCs/>
          <w:color w:val="auto"/>
          <w:sz w:val="21"/>
          <w:szCs w:val="21"/>
        </w:rPr>
        <w:t xml:space="preserve">                                             </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年</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月</w:t>
      </w:r>
      <w:r>
        <w:rPr>
          <w:rFonts w:hint="eastAsia" w:ascii="宋体" w:hAnsi="宋体" w:eastAsia="宋体" w:cs="宋体"/>
          <w:color w:val="auto"/>
          <w:sz w:val="21"/>
          <w:szCs w:val="21"/>
          <w:u w:val="single"/>
        </w:rPr>
        <w:t xml:space="preserve">   </w:t>
      </w:r>
      <w:r>
        <w:rPr>
          <w:rFonts w:hint="eastAsia" w:ascii="宋体" w:hAnsi="宋体" w:eastAsia="宋体" w:cs="宋体"/>
          <w:color w:val="auto"/>
          <w:sz w:val="21"/>
          <w:szCs w:val="21"/>
        </w:rPr>
        <w:t xml:space="preserve">日</w:t>
      </w:r>
      <w:r/>
    </w:p>
    <w:p>
      <w:pPr>
        <w:pStyle w:val="920"/>
        <w:rPr>
          <w:rFonts w:hint="eastAsia"/>
          <w:color w:val="auto"/>
        </w:rPr>
      </w:pPr>
      <w:r>
        <w:rPr>
          <w:rFonts w:hint="eastAsia"/>
          <w:color w:val="auto"/>
        </w:rPr>
      </w:r>
      <w:r/>
    </w:p>
    <w:tbl>
      <w:tblPr>
        <w:tblStyle w:val="895"/>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spacing w:line="360" w:lineRule="auto"/>
              <w:rPr>
                <w:rFonts w:hint="eastAsia" w:ascii="宋体" w:hAnsi="宋体" w:eastAsia="宋体" w:cs="宋体"/>
                <w:color w:val="auto"/>
                <w:sz w:val="21"/>
                <w:szCs w:val="21"/>
              </w:rPr>
            </w:pPr>
            <w:r>
              <w:rPr>
                <w:rFonts w:hint="eastAsia" w:ascii="宋体" w:hAnsi="宋体" w:eastAsia="宋体" w:cs="宋体"/>
                <w:b/>
                <w:color w:val="auto"/>
                <w:sz w:val="21"/>
                <w:szCs w:val="21"/>
              </w:rPr>
              <w:t xml:space="preserve">注：1、</w:t>
            </w:r>
            <w:r>
              <w:rPr>
                <w:rFonts w:hint="eastAsia" w:ascii="宋体" w:hAnsi="宋体" w:eastAsia="宋体" w:cs="宋体"/>
                <w:color w:val="auto"/>
                <w:sz w:val="21"/>
                <w:szCs w:val="21"/>
              </w:rPr>
              <w:t xml:space="preserve">从业人员、营业收入、资产总额填报上一年度数据，无上一年度数据的新成立企业可不填报。</w:t>
            </w:r>
            <w:r/>
          </w:p>
          <w:p>
            <w:pPr>
              <w:ind w:firstLine="442"/>
              <w:spacing w:line="360"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2、请在相应的企业类型前“</w:t>
            </w:r>
            <w:r>
              <w:rPr>
                <w:rFonts w:ascii="Wingdings 2" w:hAnsi="Wingdings 2" w:eastAsia="Wingdings 2" w:cs="Wingdings 2"/>
                <w:color w:val="auto"/>
                <w:sz w:val="21"/>
                <w:szCs w:val="21"/>
              </w:rPr>
              <w:t xml:space="preserve">£</w:t>
            </w:r>
            <w:r>
              <w:rPr>
                <w:rFonts w:hint="eastAsia" w:ascii="宋体" w:hAnsi="宋体" w:eastAsia="宋体" w:cs="宋体"/>
                <w:color w:val="auto"/>
                <w:sz w:val="21"/>
                <w:szCs w:val="21"/>
              </w:rPr>
              <w:t xml:space="preserve">”内打“√”选择。未打“√”选择，不予认可。 </w:t>
            </w:r>
            <w:r/>
          </w:p>
          <w:p>
            <w:pPr>
              <w:jc w:val="center"/>
              <w:spacing w:line="360" w:lineRule="auto"/>
              <w:rPr>
                <w:rFonts w:hint="eastAsia" w:ascii="宋体" w:hAnsi="宋体" w:eastAsia="宋体" w:cs="宋体"/>
                <w:b/>
                <w:color w:val="auto"/>
                <w:sz w:val="21"/>
                <w:szCs w:val="21"/>
              </w:rPr>
            </w:pPr>
            <w:r>
              <w:rPr>
                <w:rFonts w:hint="eastAsia" w:ascii="宋体" w:hAnsi="宋体" w:eastAsia="宋体" w:cs="宋体"/>
                <w:b/>
                <w:color w:val="auto"/>
                <w:sz w:val="21"/>
                <w:szCs w:val="21"/>
              </w:rPr>
            </w:r>
            <w:r/>
          </w:p>
        </w:tc>
      </w:tr>
    </w:tbl>
    <w:p>
      <w:pPr>
        <w:ind w:firstLine="442"/>
        <w:spacing w:line="360" w:lineRule="auto"/>
        <w:rPr>
          <w:color w:val="auto"/>
        </w:rPr>
      </w:pPr>
      <w:r>
        <w:rPr>
          <w:color w:val="auto"/>
        </w:rPr>
      </w:r>
      <w:r/>
    </w:p>
    <w:p>
      <w:pPr>
        <w:ind w:firstLine="480"/>
        <w:keepLines w:val="0"/>
        <w:keepNext w:val="0"/>
        <w:pageBreakBefore w:val="0"/>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rPr>
          <w:rFonts w:ascii="Times New Roman" w:hAnsi="Times New Roman" w:eastAsia="宋体"/>
          <w:color w:val="auto"/>
        </w:rPr>
      </w:pPr>
      <w:r>
        <w:rPr>
          <w:rFonts w:ascii="Times New Roman" w:hAnsi="Times New Roman" w:eastAsia="宋体"/>
          <w:color w:val="auto"/>
        </w:rPr>
      </w:r>
      <w:r/>
    </w:p>
    <w:p>
      <w:pPr>
        <w:rPr>
          <w:color w:val="auto"/>
        </w:rPr>
      </w:pPr>
      <w:r>
        <w:rPr>
          <w:color w:val="auto"/>
        </w:rPr>
      </w:r>
      <w:bookmarkEnd w:id="344"/>
      <w:bookmarkEnd w:id="345"/>
      <w:r/>
    </w:p>
    <w:p>
      <w:pPr>
        <w:rPr>
          <w:b/>
          <w:bCs/>
          <w:color w:val="auto"/>
          <w:sz w:val="28"/>
          <w:szCs w:val="28"/>
          <w:highlight w:val="none"/>
        </w:rPr>
      </w:pPr>
      <w:r/>
      <w:bookmarkStart w:id="346" w:name="OLE_LINK13"/>
      <w:r/>
      <w:bookmarkStart w:id="347" w:name="OLE_LINK14"/>
      <w:r>
        <w:rPr>
          <w:b/>
          <w:bCs/>
          <w:color w:val="auto"/>
          <w:sz w:val="28"/>
          <w:szCs w:val="28"/>
          <w:highlight w:val="none"/>
        </w:rPr>
        <w:br w:type="page" w:clear="all"/>
      </w:r>
      <w:r/>
    </w:p>
    <w:p>
      <w:pPr>
        <w:spacing w:after="240" w:line="360" w:lineRule="auto"/>
        <w:rPr>
          <w:b/>
          <w:bCs/>
          <w:color w:val="auto"/>
          <w:sz w:val="28"/>
          <w:szCs w:val="28"/>
          <w:highlight w:val="none"/>
        </w:rPr>
      </w:pPr>
      <w:r>
        <w:rPr>
          <w:b/>
          <w:bCs/>
          <w:color w:val="auto"/>
          <w:sz w:val="28"/>
          <w:szCs w:val="28"/>
          <w:highlight w:val="none"/>
        </w:rPr>
        <w:t xml:space="preserve">4-2 </w:t>
      </w:r>
      <w:r>
        <w:rPr>
          <w:rFonts w:hint="eastAsia"/>
          <w:b/>
          <w:bCs/>
          <w:color w:val="auto"/>
          <w:sz w:val="28"/>
          <w:szCs w:val="28"/>
          <w:highlight w:val="none"/>
        </w:rPr>
        <w:t xml:space="preserve">残疾人福利性单位声明函</w:t>
      </w:r>
      <w:bookmarkEnd w:id="346"/>
      <w:r/>
      <w:bookmarkEnd w:id="347"/>
      <w:r/>
      <w:r/>
    </w:p>
    <w:p>
      <w:pPr>
        <w:ind w:firstLine="480"/>
        <w:spacing w:line="360" w:lineRule="auto"/>
        <w:rPr>
          <w:color w:val="auto"/>
          <w:sz w:val="24"/>
          <w:highlight w:val="none"/>
          <w:shd w:val="clear" w:color="auto" w:fill="ffffff"/>
        </w:rPr>
      </w:pPr>
      <w:r>
        <w:rPr>
          <w:rFonts w:hint="eastAsia"/>
          <w:color w:val="auto"/>
          <w:sz w:val="24"/>
          <w:highlight w:val="none"/>
          <w:shd w:val="clear" w:color="auto" w:fill="ffffff"/>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单位的</w:t>
      </w:r>
      <w:r>
        <w:rPr>
          <w:rFonts w:hint="eastAsia"/>
          <w:color w:val="auto"/>
          <w:sz w:val="24"/>
          <w:highlight w:val="none"/>
          <w:u w:val="single"/>
          <w:shd w:val="clear" w:color="auto" w:fill="ffffff"/>
        </w:rPr>
        <w:t xml:space="preserve">          </w:t>
      </w:r>
      <w:r>
        <w:rPr>
          <w:rFonts w:hint="eastAsia"/>
          <w:color w:val="auto"/>
          <w:sz w:val="24"/>
          <w:highlight w:val="none"/>
          <w:shd w:val="clear" w:color="auto" w:fill="ffffff"/>
        </w:rPr>
        <w:t xml:space="preserve">项目采购活动提供的</w:t>
      </w:r>
      <w:r>
        <w:rPr>
          <w:rFonts w:hint="eastAsia"/>
          <w:color w:val="auto"/>
          <w:sz w:val="24"/>
          <w:highlight w:val="none"/>
          <w:shd w:val="clear" w:color="auto" w:fill="ffffff"/>
          <w:lang w:val="en-US" w:eastAsia="zh-CN"/>
        </w:rPr>
        <w:t xml:space="preserve">服务</w:t>
      </w:r>
      <w:r>
        <w:rPr>
          <w:rFonts w:hint="eastAsia"/>
          <w:color w:val="auto"/>
          <w:sz w:val="24"/>
          <w:highlight w:val="none"/>
          <w:shd w:val="clear" w:color="auto" w:fill="ffffff"/>
        </w:rPr>
        <w:t xml:space="preserve">，或者提供其他残疾人福利性单位</w:t>
      </w:r>
      <w:r>
        <w:rPr>
          <w:rFonts w:hint="eastAsia"/>
          <w:color w:val="auto"/>
          <w:sz w:val="24"/>
          <w:highlight w:val="none"/>
          <w:shd w:val="clear" w:color="auto" w:fill="ffffff"/>
          <w:lang w:val="en-US" w:eastAsia="zh-CN"/>
        </w:rPr>
        <w:t xml:space="preserve">服务</w:t>
      </w:r>
      <w:r>
        <w:rPr>
          <w:rFonts w:hint="eastAsia"/>
          <w:color w:val="auto"/>
          <w:sz w:val="24"/>
          <w:highlight w:val="none"/>
          <w:shd w:val="clear" w:color="auto" w:fill="ffffff"/>
        </w:rPr>
        <w:t xml:space="preserve">。</w:t>
      </w:r>
      <w:r/>
    </w:p>
    <w:p>
      <w:pPr>
        <w:ind w:firstLine="480"/>
        <w:spacing w:line="360" w:lineRule="auto"/>
        <w:rPr>
          <w:color w:val="auto"/>
          <w:highlight w:val="none"/>
          <w:shd w:val="clear" w:color="auto" w:fill="ffffff"/>
        </w:rPr>
      </w:pPr>
      <w:r>
        <w:rPr>
          <w:rFonts w:hint="eastAsia"/>
          <w:color w:val="auto"/>
          <w:sz w:val="24"/>
          <w:highlight w:val="none"/>
          <w:shd w:val="clear" w:color="auto" w:fill="ffffff"/>
        </w:rPr>
        <w:t xml:space="preserve">本单位对上述声明的真实性负责。如有虚假，将依法承担相应责任</w:t>
      </w:r>
      <w:r>
        <w:rPr>
          <w:rFonts w:hint="eastAsia"/>
          <w:color w:val="auto"/>
          <w:highlight w:val="none"/>
          <w:shd w:val="clear" w:color="auto" w:fill="ffffff"/>
        </w:rPr>
        <w:t xml:space="preserve">。</w:t>
      </w:r>
      <w:r/>
    </w:p>
    <w:p>
      <w:pPr>
        <w:ind w:firstLine="440"/>
        <w:spacing w:line="360" w:lineRule="auto"/>
        <w:rPr>
          <w:color w:val="auto"/>
          <w:highlight w:val="none"/>
          <w:shd w:val="clear" w:color="auto" w:fill="ffffff"/>
        </w:rPr>
      </w:pPr>
      <w:r>
        <w:rPr>
          <w:color w:val="auto"/>
          <w:highlight w:val="none"/>
          <w:shd w:val="clear" w:color="auto" w:fill="ffffff"/>
        </w:rPr>
      </w:r>
      <w:r/>
    </w:p>
    <w:p>
      <w:pPr>
        <w:pStyle w:val="1100"/>
        <w:spacing w:line="360" w:lineRule="auto"/>
        <w:rPr>
          <w:color w:val="auto"/>
          <w:highlight w:val="none"/>
        </w:rPr>
      </w:pPr>
      <w:r>
        <w:rPr>
          <w:color w:val="auto"/>
          <w:highlight w:val="none"/>
        </w:rPr>
      </w:r>
      <w:r/>
    </w:p>
    <w:p>
      <w:pPr>
        <w:ind w:firstLine="440"/>
        <w:spacing w:line="360" w:lineRule="auto"/>
        <w:rPr>
          <w:color w:val="auto"/>
          <w:highlight w:val="none"/>
          <w:shd w:val="clear" w:color="auto" w:fill="ffffff"/>
        </w:rPr>
      </w:pPr>
      <w:r>
        <w:rPr>
          <w:color w:val="auto"/>
          <w:highlight w:val="none"/>
          <w:shd w:val="clear" w:color="auto" w:fill="ffffff"/>
        </w:rPr>
      </w:r>
      <w:r/>
    </w:p>
    <w:p>
      <w:pPr>
        <w:jc w:val="right"/>
        <w:spacing w:line="360" w:lineRule="auto"/>
        <w:rPr>
          <w:bCs/>
          <w:color w:val="auto"/>
          <w:sz w:val="24"/>
          <w:highlight w:val="none"/>
        </w:rPr>
      </w:pPr>
      <w:r>
        <w:rPr>
          <w:rFonts w:hint="eastAsia"/>
          <w:bCs/>
          <w:color w:val="auto"/>
          <w:sz w:val="24"/>
          <w:highlight w:val="none"/>
        </w:rPr>
        <w:t xml:space="preserve">供应商名称：</w:t>
      </w:r>
      <w:r>
        <w:rPr>
          <w:rFonts w:hint="eastAsia"/>
          <w:bCs/>
          <w:color w:val="auto"/>
          <w:sz w:val="24"/>
          <w:highlight w:val="none"/>
          <w:u w:val="single"/>
        </w:rPr>
        <w:t xml:space="preserve">                             </w:t>
      </w:r>
      <w:r>
        <w:rPr>
          <w:rFonts w:hint="eastAsia"/>
          <w:bCs/>
          <w:color w:val="auto"/>
          <w:sz w:val="24"/>
          <w:highlight w:val="none"/>
        </w:rPr>
        <w:t xml:space="preserve">（电子签章）</w:t>
      </w:r>
      <w:r/>
    </w:p>
    <w:p>
      <w:pPr>
        <w:jc w:val="right"/>
        <w:spacing w:line="360" w:lineRule="auto"/>
        <w:rPr>
          <w:bCs/>
          <w:color w:val="auto"/>
          <w:sz w:val="24"/>
          <w:highlight w:val="none"/>
        </w:rPr>
      </w:pPr>
      <w:r>
        <w:rPr>
          <w:bCs/>
          <w:color w:val="auto"/>
          <w:sz w:val="24"/>
          <w:highlight w:val="none"/>
        </w:rPr>
      </w:r>
      <w:r/>
    </w:p>
    <w:p>
      <w:pPr>
        <w:jc w:val="right"/>
        <w:spacing w:line="360" w:lineRule="auto"/>
        <w:rPr>
          <w:color w:val="auto"/>
          <w:sz w:val="24"/>
          <w:highlight w:val="none"/>
        </w:rPr>
      </w:pPr>
      <w:r>
        <w:rPr>
          <w:rFonts w:hint="eastAsia"/>
          <w:bCs/>
          <w:color w:val="auto"/>
          <w:sz w:val="24"/>
          <w:highlight w:val="none"/>
        </w:rPr>
        <w:t xml:space="preserve"> </w:t>
      </w:r>
      <w:r>
        <w:rPr>
          <w:color w:val="auto"/>
          <w:sz w:val="24"/>
          <w:highlight w:val="none"/>
          <w:u w:val="single"/>
        </w:rPr>
        <w:t xml:space="preserve">         </w:t>
      </w:r>
      <w:r>
        <w:rPr>
          <w:color w:val="auto"/>
          <w:sz w:val="24"/>
          <w:highlight w:val="none"/>
        </w:rPr>
        <w:t xml:space="preserve">年</w:t>
      </w:r>
      <w:r>
        <w:rPr>
          <w:color w:val="auto"/>
          <w:sz w:val="24"/>
          <w:highlight w:val="none"/>
          <w:u w:val="single"/>
        </w:rPr>
        <w:t xml:space="preserve">   </w:t>
      </w:r>
      <w:r>
        <w:rPr>
          <w:color w:val="auto"/>
          <w:sz w:val="24"/>
          <w:highlight w:val="none"/>
        </w:rPr>
        <w:t xml:space="preserve">月</w:t>
      </w:r>
      <w:r>
        <w:rPr>
          <w:color w:val="auto"/>
          <w:sz w:val="24"/>
          <w:highlight w:val="none"/>
          <w:u w:val="single"/>
        </w:rPr>
        <w:t xml:space="preserve">   </w:t>
      </w:r>
      <w:r>
        <w:rPr>
          <w:color w:val="auto"/>
          <w:sz w:val="24"/>
          <w:highlight w:val="none"/>
        </w:rPr>
        <w:t xml:space="preserve">日</w:t>
      </w:r>
      <w:r/>
    </w:p>
    <w:p>
      <w:pPr>
        <w:jc w:val="right"/>
        <w:spacing w:line="360" w:lineRule="auto"/>
        <w:rPr>
          <w:color w:val="auto"/>
          <w:sz w:val="24"/>
          <w:highlight w:val="none"/>
        </w:rPr>
      </w:pPr>
      <w:r>
        <w:rPr>
          <w:color w:val="auto"/>
          <w:sz w:val="24"/>
          <w:highlight w:val="none"/>
        </w:rPr>
      </w:r>
      <w:r/>
    </w:p>
    <w:p>
      <w:pPr>
        <w:jc w:val="right"/>
        <w:spacing w:line="360" w:lineRule="auto"/>
        <w:rPr>
          <w:color w:val="auto"/>
          <w:highlight w:val="none"/>
        </w:rPr>
      </w:pPr>
      <w:r>
        <w:rPr>
          <w:color w:val="auto"/>
          <w:highlight w:val="none"/>
        </w:rPr>
      </w:r>
      <w:r/>
    </w:p>
    <w:p>
      <w:pPr>
        <w:pStyle w:val="1174"/>
        <w:spacing w:line="360" w:lineRule="exact"/>
        <w:rPr>
          <w:rFonts w:ascii="宋体" w:hAnsi="宋体" w:eastAsia="宋体"/>
          <w:b/>
          <w:color w:val="auto"/>
          <w:sz w:val="28"/>
          <w:szCs w:val="28"/>
          <w:highlight w:val="none"/>
        </w:rPr>
        <w:outlineLvl w:val="9"/>
      </w:pPr>
      <w:r/>
      <w:bookmarkStart w:id="348" w:name="_Toc42"/>
      <w:r/>
      <w:r/>
    </w:p>
    <w:p>
      <w:pPr>
        <w:pStyle w:val="1174"/>
        <w:spacing w:line="360" w:lineRule="exact"/>
        <w:rPr>
          <w:rFonts w:ascii="宋体" w:hAnsi="宋体" w:eastAsia="宋体"/>
          <w:b/>
          <w:color w:val="auto"/>
          <w:sz w:val="28"/>
          <w:szCs w:val="28"/>
          <w:highlight w:val="none"/>
        </w:rPr>
        <w:outlineLvl w:val="9"/>
      </w:pPr>
      <w:r>
        <w:rPr>
          <w:rFonts w:ascii="宋体" w:hAnsi="宋体" w:eastAsia="宋体"/>
          <w:b/>
          <w:color w:val="auto"/>
          <w:sz w:val="28"/>
          <w:szCs w:val="28"/>
          <w:highlight w:val="none"/>
        </w:rPr>
      </w:r>
      <w:r/>
    </w:p>
    <w:p>
      <w:pPr>
        <w:pStyle w:val="1174"/>
        <w:spacing w:line="360" w:lineRule="exact"/>
        <w:rPr>
          <w:rFonts w:ascii="宋体" w:hAnsi="宋体" w:eastAsia="宋体"/>
          <w:b/>
          <w:color w:val="auto"/>
          <w:sz w:val="28"/>
          <w:szCs w:val="28"/>
          <w:highlight w:val="none"/>
        </w:rPr>
        <w:outlineLvl w:val="9"/>
      </w:pPr>
      <w:r/>
      <w:bookmarkStart w:id="349" w:name="_Toc23136"/>
      <w:r>
        <w:rPr>
          <w:rFonts w:ascii="宋体" w:hAnsi="宋体" w:eastAsia="宋体"/>
          <w:b/>
          <w:color w:val="auto"/>
          <w:sz w:val="28"/>
          <w:szCs w:val="28"/>
          <w:highlight w:val="none"/>
        </w:rPr>
        <w:t xml:space="preserve">4-3 监狱和戒毒企业（监狱企业）声明函</w:t>
      </w:r>
      <w:bookmarkEnd w:id="348"/>
      <w:r/>
      <w:bookmarkEnd w:id="349"/>
      <w:r/>
      <w:r/>
    </w:p>
    <w:p>
      <w:pPr>
        <w:pStyle w:val="1174"/>
        <w:ind w:firstLine="480"/>
        <w:spacing w:line="500" w:lineRule="exact"/>
        <w:rPr>
          <w:rFonts w:ascii="宋体" w:hAnsi="宋体" w:eastAsia="宋体"/>
          <w:bCs/>
          <w:color w:val="auto"/>
          <w:sz w:val="24"/>
          <w:highlight w:val="none"/>
        </w:rPr>
      </w:pPr>
      <w:r>
        <w:rPr>
          <w:rFonts w:ascii="宋体" w:hAnsi="宋体" w:eastAsia="宋体"/>
          <w:bCs/>
          <w:color w:val="auto"/>
          <w:sz w:val="24"/>
          <w:highlight w:val="none"/>
        </w:rPr>
      </w:r>
      <w:r/>
    </w:p>
    <w:tbl>
      <w:tblPr>
        <w:tblStyle w:val="89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46"/>
      </w:tblGrid>
      <w:tr>
        <w:trPr>
          <w:jc w:val="center"/>
          <w:trHeight w:val="3094"/>
        </w:trPr>
        <w:tc>
          <w:tcPr>
            <w:tcW w:w="4846" w:type="dxa"/>
            <w:vAlign w:val="center"/>
            <w:textDirection w:val="lrTb"/>
            <w:noWrap w:val="false"/>
          </w:tcPr>
          <w:p>
            <w:pPr>
              <w:pStyle w:val="1100"/>
              <w:jc w:val="center"/>
              <w:spacing w:line="360" w:lineRule="auto"/>
              <w:rPr>
                <w:b/>
                <w:bCs/>
                <w:color w:val="auto"/>
                <w:sz w:val="24"/>
                <w:szCs w:val="28"/>
                <w:highlight w:val="none"/>
              </w:rPr>
            </w:pPr>
            <w:r>
              <w:rPr>
                <w:rFonts w:hint="eastAsia"/>
                <w:b/>
                <w:bCs/>
                <w:color w:val="auto"/>
                <w:sz w:val="24"/>
                <w:szCs w:val="28"/>
                <w:highlight w:val="none"/>
              </w:rPr>
              <w:t xml:space="preserve">提供省级以上监狱管理局、戒毒管理局（含新疆生产建设兵团）出具的属于监狱企业的证明文件复印件（加盖供应商公章）</w:t>
            </w:r>
            <w:r/>
          </w:p>
        </w:tc>
      </w:tr>
    </w:tbl>
    <w:p>
      <w:pPr>
        <w:pStyle w:val="1100"/>
        <w:rPr>
          <w:rFonts w:hint="eastAsia" w:cs="Arial"/>
          <w:b/>
          <w:color w:val="auto"/>
        </w:rPr>
      </w:pPr>
      <w:r>
        <w:rPr>
          <w:rFonts w:hint="eastAsia" w:cs="Arial"/>
          <w:b/>
          <w:color w:val="auto"/>
        </w:rPr>
      </w:r>
      <w:r/>
    </w:p>
    <w:p>
      <w:pPr>
        <w:rPr>
          <w:rFonts w:hint="eastAsia" w:cs="Arial"/>
          <w:b/>
          <w:color w:val="auto"/>
        </w:rPr>
      </w:pPr>
      <w:r>
        <w:rPr>
          <w:rFonts w:hint="eastAsia" w:cs="Arial"/>
          <w:b/>
          <w:color w:val="auto"/>
        </w:rPr>
      </w:r>
      <w:r/>
    </w:p>
    <w:p>
      <w:pPr>
        <w:pStyle w:val="1100"/>
        <w:rPr>
          <w:rFonts w:hint="eastAsia" w:cs="Arial"/>
          <w:b/>
          <w:color w:val="auto"/>
        </w:rPr>
      </w:pPr>
      <w:r>
        <w:rPr>
          <w:rFonts w:hint="eastAsia" w:cs="Arial"/>
          <w:b/>
          <w:color w:val="auto"/>
        </w:rPr>
      </w:r>
      <w:r/>
    </w:p>
    <w:p>
      <w:pPr>
        <w:rPr>
          <w:rFonts w:hint="eastAsia" w:cs="Arial"/>
          <w:b/>
          <w:color w:val="auto"/>
        </w:rPr>
      </w:pPr>
      <w:r>
        <w:rPr>
          <w:rFonts w:hint="eastAsia" w:cs="Arial"/>
          <w:b/>
          <w:color w:val="auto"/>
        </w:rPr>
      </w:r>
      <w:r/>
    </w:p>
    <w:p>
      <w:pPr>
        <w:pStyle w:val="920"/>
        <w:rPr>
          <w:rFonts w:hint="eastAsia" w:cs="Arial"/>
          <w:b/>
          <w:color w:val="auto"/>
        </w:rPr>
      </w:pPr>
      <w:r>
        <w:rPr>
          <w:rFonts w:hint="eastAsia" w:cs="Arial"/>
          <w:b/>
          <w:color w:val="auto"/>
        </w:rPr>
      </w:r>
      <w:r/>
    </w:p>
    <w:p>
      <w:pPr>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br w:type="page" w:clear="all"/>
      </w:r>
      <w:r/>
    </w:p>
    <w:p>
      <w:pPr>
        <w:jc w:val="both"/>
        <w:rPr>
          <w:rFonts w:hint="eastAsia" w:ascii="宋体" w:hAnsi="宋体" w:eastAsia="宋体" w:cs="宋体"/>
          <w:i w:val="0"/>
          <w:iCs w:val="0"/>
          <w:caps w:val="0"/>
          <w:color w:val="000000"/>
          <w:spacing w:val="0"/>
          <w:sz w:val="24"/>
          <w:szCs w:val="24"/>
          <w:highlight w:val="none"/>
        </w:rPr>
      </w:pPr>
      <w:r>
        <w:rPr>
          <w:rFonts w:hint="eastAsia" w:ascii="宋体" w:hAnsi="宋体" w:cs="宋体"/>
          <w:b/>
          <w:color w:val="000000"/>
          <w:sz w:val="24"/>
          <w:szCs w:val="24"/>
          <w:highlight w:val="none"/>
          <w:lang w:val="en-US" w:eastAsia="zh-CN"/>
        </w:rPr>
        <w:t xml:space="preserve">4-4</w:t>
      </w:r>
      <w:r>
        <w:rPr>
          <w:rFonts w:hint="eastAsia" w:ascii="宋体" w:hAnsi="宋体" w:eastAsia="宋体" w:cs="宋体"/>
          <w:b/>
          <w:color w:val="000000"/>
          <w:sz w:val="24"/>
          <w:szCs w:val="24"/>
          <w:highlight w:val="none"/>
        </w:rPr>
        <w:t xml:space="preserve">关于符合本国产品标准的声明函（采购包号：**）</w:t>
      </w:r>
      <w:r/>
    </w:p>
    <w:p>
      <w:pPr>
        <w:pStyle w:val="1623"/>
        <w:ind w:left="0" w:right="0" w:firstLine="420"/>
        <w:keepLines w:val="0"/>
        <w:keepNext w:val="0"/>
        <w:pageBreakBefore w:val="0"/>
        <w:spacing w:before="0" w:beforeAutospacing="0" w:after="0" w:afterAutospacing="0" w:line="0" w:lineRule="atLeast"/>
        <w:widowControl/>
        <w:rPr>
          <w:rFonts w:hint="eastAsia" w:ascii="宋体" w:hAnsi="宋体" w:eastAsia="宋体" w:cs="宋体"/>
          <w:i w:val="0"/>
          <w:iCs w:val="0"/>
          <w:caps w:val="0"/>
          <w:color w:val="000000"/>
          <w:spacing w:val="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4"/>
          <w:szCs w:val="24"/>
        </w:rPr>
      </w:r>
      <w:r/>
    </w:p>
    <w:p>
      <w:pPr>
        <w:pStyle w:val="1623"/>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623"/>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1.</w:t>
      </w:r>
      <w:r>
        <w:rPr>
          <w:rStyle w:val="1156"/>
          <w:rFonts w:hint="eastAsia" w:ascii="宋体" w:hAnsi="宋体" w:eastAsia="宋体" w:cs="宋体"/>
          <w:i w:val="0"/>
          <w:iCs w:val="0"/>
          <w:caps w:val="0"/>
          <w:color w:val="000000"/>
          <w:spacing w:val="0"/>
          <w:sz w:val="21"/>
          <w:szCs w:val="21"/>
          <w:u w:val="single"/>
          <w:shd w:val="clear" w:color="auto" w:fill="ffffff"/>
        </w:rPr>
        <w:t xml:space="preserve">（产品名称1）</w:t>
      </w:r>
      <w:r>
        <w:rPr>
          <w:rStyle w:val="1156"/>
          <w:rFonts w:hint="eastAsia" w:ascii="宋体" w:hAnsi="宋体" w:eastAsia="宋体" w:cs="宋体"/>
          <w:i w:val="0"/>
          <w:iCs w:val="0"/>
          <w:caps w:val="0"/>
          <w:color w:val="000000"/>
          <w:spacing w:val="0"/>
          <w:sz w:val="21"/>
          <w:szCs w:val="21"/>
          <w:u w:val="none"/>
          <w:shd w:val="clear" w:color="auto" w:fill="ffffff"/>
          <w:vertAlign w:val="superscript"/>
        </w:rPr>
        <w:t xml:space="preserve">1</w:t>
      </w:r>
      <w:r>
        <w:rPr>
          <w:rFonts w:hint="eastAsia" w:ascii="宋体" w:hAnsi="宋体" w:eastAsia="宋体" w:cs="宋体"/>
          <w:i w:val="0"/>
          <w:iCs w:val="0"/>
          <w:caps w:val="0"/>
          <w:color w:val="000000"/>
          <w:spacing w:val="0"/>
          <w:sz w:val="21"/>
          <w:szCs w:val="21"/>
          <w:shd w:val="clear" w:color="auto" w:fill="ffffff"/>
        </w:rPr>
        <w:t xml:space="preserve">，生产厂为</w:t>
      </w:r>
      <w:r>
        <w:rPr>
          <w:rStyle w:val="1156"/>
          <w:rFonts w:hint="eastAsia" w:ascii="宋体" w:hAnsi="宋体" w:eastAsia="宋体" w:cs="宋体"/>
          <w:i w:val="0"/>
          <w:iCs w:val="0"/>
          <w:caps w:val="0"/>
          <w:color w:val="000000"/>
          <w:spacing w:val="0"/>
          <w:sz w:val="21"/>
          <w:szCs w:val="21"/>
          <w:u w:val="single"/>
          <w:shd w:val="clear" w:color="auto" w:fill="ffffff"/>
        </w:rPr>
        <w:t xml:space="preserve">（厂名）</w:t>
      </w:r>
      <w:r>
        <w:rPr>
          <w:rStyle w:val="1156"/>
          <w:rFonts w:hint="eastAsia" w:ascii="宋体" w:hAnsi="宋体" w:eastAsia="宋体" w:cs="宋体"/>
          <w:i w:val="0"/>
          <w:iCs w:val="0"/>
          <w:caps w:val="0"/>
          <w:color w:val="000000"/>
          <w:spacing w:val="0"/>
          <w:sz w:val="21"/>
          <w:szCs w:val="21"/>
          <w:u w:val="none"/>
          <w:shd w:val="clear" w:color="auto" w:fill="ffffff"/>
          <w:vertAlign w:val="superscript"/>
        </w:rPr>
        <w:t xml:space="preserve">2</w:t>
      </w:r>
      <w:r>
        <w:rPr>
          <w:rFonts w:hint="eastAsia" w:ascii="宋体" w:hAnsi="宋体" w:eastAsia="宋体" w:cs="宋体"/>
          <w:i w:val="0"/>
          <w:iCs w:val="0"/>
          <w:caps w:val="0"/>
          <w:color w:val="000000"/>
          <w:spacing w:val="0"/>
          <w:sz w:val="21"/>
          <w:szCs w:val="21"/>
          <w:shd w:val="clear" w:color="auto" w:fill="ffffff"/>
        </w:rPr>
        <w:t xml:space="preserve">，厂址为</w:t>
      </w:r>
      <w:r>
        <w:rPr>
          <w:rStyle w:val="1156"/>
          <w:rFonts w:hint="eastAsia" w:ascii="宋体" w:hAnsi="宋体" w:eastAsia="宋体" w:cs="宋体"/>
          <w:i w:val="0"/>
          <w:iCs w:val="0"/>
          <w:caps w:val="0"/>
          <w:color w:val="000000"/>
          <w:spacing w:val="0"/>
          <w:sz w:val="21"/>
          <w:szCs w:val="21"/>
          <w:u w:val="single"/>
          <w:shd w:val="clear" w:color="auto" w:fill="ffffff"/>
        </w:rPr>
        <w:t xml:space="preserve">（生产厂址）</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的中国境内生产的组件成本占比≥</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none"/>
          <w:shd w:val="clear" w:color="auto" w:fill="ffffff"/>
          <w:vertAlign w:val="superscript"/>
        </w:rPr>
        <w:t xml:space="preserve">3</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none"/>
          <w:shd w:val="clear" w:color="auto" w:fill="ffffff"/>
          <w:vertAlign w:val="superscript"/>
        </w:rPr>
        <w:t xml:space="preserve">4</w:t>
      </w:r>
      <w:r>
        <w:rPr>
          <w:rFonts w:hint="eastAsia" w:ascii="宋体" w:hAnsi="宋体" w:eastAsia="宋体" w:cs="宋体"/>
          <w:i w:val="0"/>
          <w:iCs w:val="0"/>
          <w:caps w:val="0"/>
          <w:color w:val="000000"/>
          <w:spacing w:val="0"/>
          <w:sz w:val="21"/>
          <w:szCs w:val="21"/>
          <w:shd w:val="clear" w:color="auto" w:fill="ffffff"/>
        </w:rPr>
        <w:t xml:space="preserve">在中国境内生产。</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none"/>
          <w:shd w:val="clear" w:color="auto" w:fill="ffffff"/>
          <w:vertAlign w:val="superscript"/>
        </w:rPr>
        <w:t xml:space="preserve">5</w:t>
      </w:r>
      <w:r>
        <w:rPr>
          <w:rFonts w:hint="eastAsia" w:ascii="宋体" w:hAnsi="宋体" w:eastAsia="宋体" w:cs="宋体"/>
          <w:i w:val="0"/>
          <w:iCs w:val="0"/>
          <w:caps w:val="0"/>
          <w:color w:val="000000"/>
          <w:spacing w:val="0"/>
          <w:sz w:val="21"/>
          <w:szCs w:val="21"/>
          <w:shd w:val="clear" w:color="auto" w:fill="ffffff"/>
        </w:rPr>
        <w:t xml:space="preserve">在中国境内完成。</w:t>
      </w:r>
      <w:r/>
    </w:p>
    <w:p>
      <w:pPr>
        <w:pStyle w:val="1623"/>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2</w:t>
      </w:r>
      <w:r>
        <w:rPr>
          <w:rFonts w:hint="eastAsia" w:ascii="宋体" w:hAnsi="宋体" w:eastAsia="宋体" w:cs="宋体"/>
          <w:i w:val="0"/>
          <w:iCs w:val="0"/>
          <w:caps w:val="0"/>
          <w:color w:val="000000"/>
          <w:spacing w:val="0"/>
          <w:sz w:val="21"/>
          <w:szCs w:val="21"/>
          <w:shd w:val="clear" w:color="auto" w:fill="ffffff"/>
        </w:rPr>
        <w:t xml:space="preserve">.</w:t>
      </w:r>
      <w:r>
        <w:rPr>
          <w:rStyle w:val="1156"/>
          <w:rFonts w:hint="eastAsia" w:ascii="宋体" w:hAnsi="宋体" w:eastAsia="宋体" w:cs="宋体"/>
          <w:i w:val="0"/>
          <w:iCs w:val="0"/>
          <w:caps w:val="0"/>
          <w:color w:val="000000"/>
          <w:spacing w:val="0"/>
          <w:sz w:val="21"/>
          <w:szCs w:val="21"/>
          <w:u w:val="single"/>
          <w:shd w:val="clear" w:color="auto" w:fill="ffffff"/>
        </w:rPr>
        <w:t xml:space="preserve">（产品名称</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2</w:t>
      </w:r>
      <w:r>
        <w:rPr>
          <w:rStyle w:val="1156"/>
          <w:rFonts w:hint="eastAsia" w:ascii="宋体" w:hAnsi="宋体" w:eastAsia="宋体" w:cs="宋体"/>
          <w:i w:val="0"/>
          <w:iCs w:val="0"/>
          <w:caps w:val="0"/>
          <w:color w:val="000000"/>
          <w:spacing w:val="0"/>
          <w:sz w:val="21"/>
          <w:szCs w:val="21"/>
          <w:u w:val="single"/>
          <w:shd w:val="clear" w:color="auto" w:fill="ffffff"/>
        </w:rPr>
        <w:t xml:space="preserve">）</w:t>
      </w:r>
      <w:r>
        <w:rPr>
          <w:rFonts w:hint="eastAsia" w:ascii="宋体" w:hAnsi="宋体" w:eastAsia="宋体" w:cs="宋体"/>
          <w:i w:val="0"/>
          <w:iCs w:val="0"/>
          <w:caps w:val="0"/>
          <w:color w:val="000000"/>
          <w:spacing w:val="0"/>
          <w:sz w:val="21"/>
          <w:szCs w:val="21"/>
          <w:shd w:val="clear" w:color="auto" w:fill="ffffff"/>
        </w:rPr>
        <w:t xml:space="preserve">，生产厂为</w:t>
      </w:r>
      <w:r>
        <w:rPr>
          <w:rStyle w:val="1156"/>
          <w:rFonts w:hint="eastAsia" w:ascii="宋体" w:hAnsi="宋体" w:eastAsia="宋体" w:cs="宋体"/>
          <w:i w:val="0"/>
          <w:iCs w:val="0"/>
          <w:caps w:val="0"/>
          <w:color w:val="000000"/>
          <w:spacing w:val="0"/>
          <w:sz w:val="21"/>
          <w:szCs w:val="21"/>
          <w:u w:val="single"/>
          <w:shd w:val="clear" w:color="auto" w:fill="ffffff"/>
        </w:rPr>
        <w:t xml:space="preserve">（厂名）</w:t>
      </w:r>
      <w:r>
        <w:rPr>
          <w:rFonts w:hint="eastAsia" w:ascii="宋体" w:hAnsi="宋体" w:eastAsia="宋体" w:cs="宋体"/>
          <w:i w:val="0"/>
          <w:iCs w:val="0"/>
          <w:caps w:val="0"/>
          <w:color w:val="000000"/>
          <w:spacing w:val="0"/>
          <w:sz w:val="21"/>
          <w:szCs w:val="21"/>
          <w:shd w:val="clear" w:color="auto" w:fill="ffffff"/>
        </w:rPr>
        <w:t xml:space="preserve">，厂址为</w:t>
      </w:r>
      <w:r>
        <w:rPr>
          <w:rStyle w:val="1156"/>
          <w:rFonts w:hint="eastAsia" w:ascii="宋体" w:hAnsi="宋体" w:eastAsia="宋体" w:cs="宋体"/>
          <w:i w:val="0"/>
          <w:iCs w:val="0"/>
          <w:caps w:val="0"/>
          <w:color w:val="000000"/>
          <w:spacing w:val="0"/>
          <w:sz w:val="21"/>
          <w:szCs w:val="21"/>
          <w:u w:val="single"/>
          <w:shd w:val="clear" w:color="auto" w:fill="ffffff"/>
        </w:rPr>
        <w:t xml:space="preserve">（生产厂址）</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的中国境内生产的组件成本占比≥</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在中国境内生产。</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的</w:t>
      </w:r>
      <w:r>
        <w:rPr>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Style w:val="1156"/>
          <w:rFonts w:hint="eastAsia" w:ascii="宋体" w:hAnsi="宋体" w:eastAsia="宋体"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在中国境内完成。</w:t>
      </w:r>
      <w:r/>
    </w:p>
    <w:p>
      <w:pPr>
        <w:pStyle w:val="1623"/>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w:t>
      </w:r>
      <w:r/>
    </w:p>
    <w:p>
      <w:pPr>
        <w:pStyle w:val="1623"/>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本采购包中提供的符合本国产品标准的产品成本之和占该采购包提供的全部产品成本之和的比例为</w:t>
      </w:r>
      <w:r>
        <w:rPr>
          <w:rFonts w:hint="eastAsia" w:cs="宋体"/>
          <w:i w:val="0"/>
          <w:iCs w:val="0"/>
          <w:caps w:val="0"/>
          <w:color w:val="000000"/>
          <w:spacing w:val="0"/>
          <w:sz w:val="21"/>
          <w:szCs w:val="21"/>
          <w:u w:val="single"/>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w:t>
      </w:r>
      <w:r/>
    </w:p>
    <w:p>
      <w:pPr>
        <w:pStyle w:val="1623"/>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本公司(单位)对上述声明内容的真实性负责。如有虚假，愿承担相应法律责任。</w:t>
      </w:r>
      <w:r/>
    </w:p>
    <w:p>
      <w:pPr>
        <w:pStyle w:val="1623"/>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rPr>
      </w:r>
      <w:r/>
    </w:p>
    <w:p>
      <w:pPr>
        <w:pStyle w:val="1623"/>
        <w:ind w:left="0" w:right="0" w:firstLine="42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公司（单位）名称（</w:t>
      </w:r>
      <w:r>
        <w:rPr>
          <w:rFonts w:hint="eastAsia" w:ascii="宋体" w:hAnsi="宋体" w:eastAsia="宋体" w:cs="宋体"/>
          <w:i w:val="0"/>
          <w:iCs w:val="0"/>
          <w:caps w:val="0"/>
          <w:color w:val="000000"/>
          <w:spacing w:val="0"/>
          <w:sz w:val="21"/>
          <w:szCs w:val="21"/>
          <w:shd w:val="clear" w:color="auto" w:fill="ffffff"/>
          <w:lang w:eastAsia="zh-CN"/>
        </w:rPr>
        <w:t xml:space="preserve">加盖</w:t>
      </w:r>
      <w:r>
        <w:rPr>
          <w:rFonts w:hint="eastAsia" w:ascii="宋体" w:hAnsi="宋体" w:eastAsia="宋体" w:cs="宋体"/>
          <w:i w:val="0"/>
          <w:iCs w:val="0"/>
          <w:caps w:val="0"/>
          <w:color w:val="000000"/>
          <w:spacing w:val="0"/>
          <w:sz w:val="21"/>
          <w:szCs w:val="21"/>
          <w:shd w:val="clear" w:color="auto" w:fill="ffffff"/>
          <w:lang w:val="en-US" w:eastAsia="zh-CN"/>
        </w:rPr>
        <w:t xml:space="preserve">CA电子公章</w:t>
      </w:r>
      <w:r>
        <w:rPr>
          <w:rFonts w:hint="eastAsia" w:ascii="宋体" w:hAnsi="宋体" w:eastAsia="宋体" w:cs="宋体"/>
          <w:i w:val="0"/>
          <w:iCs w:val="0"/>
          <w:caps w:val="0"/>
          <w:color w:val="000000"/>
          <w:spacing w:val="0"/>
          <w:sz w:val="21"/>
          <w:szCs w:val="21"/>
          <w:shd w:val="clear" w:color="auto" w:fill="ffffff"/>
        </w:rPr>
        <w:t xml:space="preserve">）：　        </w:t>
      </w:r>
      <w:r/>
    </w:p>
    <w:p>
      <w:pPr>
        <w:pStyle w:val="1623"/>
        <w:ind w:left="0" w:right="0" w:firstLine="42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lang w:val="en-US" w:eastAsia="zh-CN"/>
        </w:rPr>
        <w:t xml:space="preserve">         </w:t>
      </w:r>
      <w:r>
        <w:rPr>
          <w:rFonts w:hint="eastAsia" w:ascii="宋体" w:hAnsi="宋体" w:eastAsia="宋体" w:cs="宋体"/>
          <w:i w:val="0"/>
          <w:iCs w:val="0"/>
          <w:caps w:val="0"/>
          <w:color w:val="000000"/>
          <w:spacing w:val="0"/>
          <w:sz w:val="21"/>
          <w:szCs w:val="21"/>
          <w:shd w:val="clear" w:color="auto" w:fill="ffffff"/>
        </w:rPr>
        <w:t xml:space="preserve">日期：　     年　  月　  日         </w:t>
      </w:r>
      <w:r/>
    </w:p>
    <w:p>
      <w:pPr>
        <w:pStyle w:val="1623"/>
        <w:ind w:left="0" w:right="0" w:firstLine="420"/>
        <w:jc w:val="lef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__________________</w:t>
      </w:r>
      <w:r/>
    </w:p>
    <w:p>
      <w:pPr>
        <w:pStyle w:val="1623"/>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1.产品如有型号，请在“产品名称”栏一并填写。</w:t>
      </w:r>
      <w:r/>
    </w:p>
    <w:p>
      <w:pPr>
        <w:pStyle w:val="1623"/>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2.生产厂名与厂址应与生产厂营业执照载明的相关信息保持一致。</w:t>
      </w:r>
      <w:r/>
    </w:p>
    <w:p>
      <w:pPr>
        <w:pStyle w:val="1623"/>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3.该产品的中国境内生产的组件成本占比相关要求实施前，“规定比例”栏可不填，下同。</w:t>
      </w:r>
      <w:r/>
    </w:p>
    <w:p>
      <w:pPr>
        <w:pStyle w:val="1623"/>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4.该产品的关键组件要求实施前，“关键组件”栏可不填，下同。</w:t>
      </w:r>
      <w:r/>
    </w:p>
    <w:p>
      <w:pPr>
        <w:pStyle w:val="1623"/>
        <w:ind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spacing w:val="0"/>
          <w:sz w:val="21"/>
          <w:szCs w:val="21"/>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000000"/>
          <w:spacing w:val="0"/>
          <w:sz w:val="21"/>
          <w:szCs w:val="21"/>
          <w:shd w:val="clear" w:color="auto" w:fill="ffffff"/>
        </w:rPr>
        <w:t xml:space="preserve">5.该产品的关键工序要求实施前，“关键工序”栏可不填，下同。</w:t>
      </w:r>
      <w:r/>
    </w:p>
    <w:p>
      <w:pPr>
        <w:pStyle w:val="920"/>
        <w:rPr>
          <w:rFonts w:hint="eastAsia" w:cs="Arial"/>
          <w:b/>
          <w:color w:val="auto"/>
        </w:rPr>
      </w:pPr>
      <w:r>
        <w:rPr>
          <w:rFonts w:hint="eastAsia" w:cs="Arial"/>
          <w:b/>
          <w:color w:val="auto"/>
        </w:rPr>
      </w:r>
      <w:r/>
    </w:p>
    <w:p>
      <w:pPr>
        <w:jc w:val="center"/>
        <w:spacing w:line="360" w:lineRule="auto"/>
        <w:rPr>
          <w:rFonts w:hint="eastAsia"/>
          <w:b/>
          <w:bCs/>
          <w:color w:val="auto"/>
          <w:sz w:val="28"/>
          <w:szCs w:val="28"/>
        </w:rPr>
      </w:pPr>
      <w:r>
        <w:rPr>
          <w:rFonts w:hint="eastAsia"/>
          <w:b/>
          <w:bCs/>
          <w:color w:val="auto"/>
          <w:sz w:val="28"/>
          <w:szCs w:val="28"/>
        </w:rPr>
      </w:r>
      <w:r/>
    </w:p>
    <w:p>
      <w:pPr>
        <w:rPr>
          <w:rFonts w:hint="eastAsia"/>
          <w:b/>
          <w:bCs/>
          <w:color w:val="auto"/>
          <w:sz w:val="28"/>
          <w:szCs w:val="28"/>
        </w:rPr>
      </w:pPr>
      <w:r>
        <w:rPr>
          <w:rFonts w:hint="eastAsia"/>
          <w:b/>
          <w:bCs/>
          <w:color w:val="auto"/>
          <w:sz w:val="28"/>
          <w:szCs w:val="28"/>
        </w:rPr>
        <w:br w:type="page" w:clear="all"/>
      </w:r>
      <w:r/>
    </w:p>
    <w:p>
      <w:pPr>
        <w:jc w:val="center"/>
        <w:spacing w:line="360" w:lineRule="auto"/>
        <w:rPr>
          <w:b/>
          <w:bCs/>
          <w:color w:val="auto"/>
          <w:sz w:val="28"/>
          <w:szCs w:val="28"/>
        </w:rPr>
      </w:pPr>
      <w:r>
        <w:rPr>
          <w:rFonts w:hint="eastAsia"/>
          <w:b/>
          <w:bCs/>
          <w:color w:val="auto"/>
          <w:sz w:val="28"/>
          <w:szCs w:val="28"/>
        </w:rPr>
        <w:t xml:space="preserve">（</w:t>
      </w:r>
      <w:r>
        <w:rPr>
          <w:rFonts w:hint="eastAsia"/>
          <w:b/>
          <w:bCs/>
          <w:color w:val="auto"/>
          <w:sz w:val="28"/>
          <w:szCs w:val="28"/>
          <w:lang w:val="en-US" w:eastAsia="zh-CN"/>
        </w:rPr>
        <w:t xml:space="preserve">五</w:t>
      </w:r>
      <w:r>
        <w:rPr>
          <w:rFonts w:hint="eastAsia"/>
          <w:b/>
          <w:bCs/>
          <w:color w:val="auto"/>
          <w:sz w:val="28"/>
          <w:szCs w:val="28"/>
        </w:rPr>
        <w:t xml:space="preserve">）信用记录网上截图</w:t>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jc w:val="center"/>
        <w:spacing w:line="360" w:lineRule="auto"/>
        <w:rPr>
          <w:rFonts w:hint="eastAsia"/>
          <w:b/>
          <w:bCs/>
          <w:color w:val="auto"/>
          <w:sz w:val="28"/>
          <w:szCs w:val="28"/>
        </w:rPr>
      </w:pPr>
      <w:r/>
      <w:bookmarkStart w:id="350" w:name="_Toc3394"/>
      <w:r/>
      <w:bookmarkStart w:id="351" w:name="_Toc6715"/>
      <w:r/>
      <w:bookmarkStart w:id="352" w:name="_Toc14317"/>
      <w:r/>
      <w:bookmarkStart w:id="353" w:name="_Toc24488"/>
      <w:r>
        <w:rPr>
          <w:rFonts w:hint="eastAsia"/>
          <w:b/>
          <w:bCs/>
          <w:color w:val="auto"/>
          <w:sz w:val="28"/>
          <w:szCs w:val="28"/>
          <w:lang w:eastAsia="zh-CN"/>
        </w:rPr>
        <w:t xml:space="preserve">（</w:t>
      </w:r>
      <w:r>
        <w:rPr>
          <w:rFonts w:hint="eastAsia"/>
          <w:b/>
          <w:bCs/>
          <w:color w:val="auto"/>
          <w:sz w:val="28"/>
          <w:szCs w:val="28"/>
          <w:lang w:val="en-US" w:eastAsia="zh-CN"/>
        </w:rPr>
        <w:t xml:space="preserve">六）</w:t>
      </w:r>
      <w:r>
        <w:rPr>
          <w:rFonts w:hint="eastAsia"/>
          <w:b/>
          <w:bCs/>
          <w:color w:val="auto"/>
          <w:sz w:val="28"/>
          <w:szCs w:val="28"/>
        </w:rPr>
        <w:t xml:space="preserve">关于资格的声明函</w:t>
      </w:r>
      <w:bookmarkEnd w:id="350"/>
      <w:r/>
      <w:bookmarkEnd w:id="351"/>
      <w:r/>
      <w:bookmarkEnd w:id="352"/>
      <w:r/>
      <w:bookmarkEnd w:id="353"/>
      <w:r/>
      <w:r/>
    </w:p>
    <w:p>
      <w:pPr>
        <w:jc w:val="center"/>
        <w:rPr>
          <w:rFonts w:ascii="黑体" w:eastAsia="黑体"/>
          <w:bCs/>
          <w:color w:val="auto"/>
          <w:sz w:val="32"/>
        </w:rPr>
      </w:pPr>
      <w:r>
        <w:rPr>
          <w:rFonts w:ascii="黑体" w:eastAsia="黑体"/>
          <w:bCs/>
          <w:color w:val="auto"/>
          <w:sz w:val="32"/>
        </w:rPr>
      </w:r>
      <w:r/>
    </w:p>
    <w:p>
      <w:pPr>
        <w:spacing w:line="480" w:lineRule="auto"/>
        <w:rPr>
          <w:rFonts w:ascii="宋体" w:hAnsi="宋体"/>
          <w:bCs/>
          <w:color w:val="auto"/>
          <w:sz w:val="24"/>
        </w:rPr>
      </w:pPr>
      <w:r>
        <w:rPr>
          <w:rFonts w:hint="eastAsia" w:ascii="宋体" w:hAnsi="宋体"/>
          <w:bCs/>
          <w:color w:val="auto"/>
          <w:sz w:val="24"/>
          <w:u w:val="single"/>
        </w:rPr>
        <w:t xml:space="preserve">                  （采购人）</w:t>
      </w:r>
      <w:r>
        <w:rPr>
          <w:rFonts w:hint="eastAsia" w:ascii="宋体" w:hAnsi="宋体"/>
          <w:bCs/>
          <w:color w:val="auto"/>
          <w:sz w:val="24"/>
        </w:rPr>
        <w:t xml:space="preserve">：</w:t>
      </w:r>
      <w:r/>
    </w:p>
    <w:p>
      <w:pPr>
        <w:spacing w:line="480" w:lineRule="auto"/>
        <w:rPr>
          <w:rFonts w:ascii="宋体" w:hAnsi="宋体"/>
          <w:bCs/>
          <w:color w:val="auto"/>
          <w:sz w:val="24"/>
        </w:rPr>
      </w:pPr>
      <w:r>
        <w:rPr>
          <w:rFonts w:ascii="宋体" w:hAnsi="宋体"/>
          <w:bCs/>
          <w:color w:val="auto"/>
          <w:sz w:val="24"/>
        </w:rPr>
      </w:r>
      <w:r/>
    </w:p>
    <w:p>
      <w:pPr>
        <w:ind w:firstLine="480"/>
        <w:spacing w:line="480" w:lineRule="auto"/>
        <w:rPr>
          <w:rFonts w:ascii="宋体" w:hAnsi="宋体"/>
          <w:bCs/>
          <w:color w:val="auto"/>
          <w:sz w:val="24"/>
        </w:rPr>
      </w:pPr>
      <w:r>
        <w:rPr>
          <w:rFonts w:hint="eastAsia" w:ascii="宋体" w:hAnsi="宋体"/>
          <w:bCs/>
          <w:color w:val="auto"/>
          <w:sz w:val="24"/>
        </w:rPr>
        <w:t xml:space="preserve">我公司（单位）参加本次项目（</w:t>
      </w:r>
      <w:r>
        <w:rPr>
          <w:rFonts w:hint="eastAsia" w:ascii="宋体" w:hAnsi="宋体"/>
          <w:bCs/>
          <w:color w:val="auto"/>
          <w:sz w:val="24"/>
          <w:u w:val="single"/>
        </w:rPr>
        <w:t xml:space="preserve">项目名称           </w:t>
      </w:r>
      <w:r>
        <w:rPr>
          <w:rFonts w:hint="eastAsia" w:ascii="黑体" w:eastAsia="黑体"/>
          <w:bCs/>
          <w:color w:val="auto"/>
          <w:sz w:val="24"/>
        </w:rPr>
        <w:t xml:space="preserve">）</w:t>
      </w:r>
      <w:r>
        <w:rPr>
          <w:rFonts w:hint="eastAsia" w:ascii="宋体" w:hAnsi="宋体"/>
          <w:bCs/>
          <w:color w:val="auto"/>
          <w:sz w:val="24"/>
        </w:rPr>
        <w:t xml:space="preserve">政府采购活动前三年内，在经营活动中没有重大违法记录，我公司（单位）愿针对本次项目（</w:t>
      </w:r>
      <w:r>
        <w:rPr>
          <w:rFonts w:hint="eastAsia" w:ascii="宋体" w:hAnsi="宋体"/>
          <w:bCs/>
          <w:color w:val="auto"/>
          <w:sz w:val="24"/>
          <w:u w:val="single"/>
        </w:rPr>
        <w:t xml:space="preserve">项目名称           </w:t>
      </w:r>
      <w:r>
        <w:rPr>
          <w:rFonts w:hint="eastAsia" w:ascii="黑体" w:eastAsia="黑体"/>
          <w:bCs/>
          <w:color w:val="auto"/>
          <w:sz w:val="24"/>
        </w:rPr>
        <w:t xml:space="preserve">）</w:t>
      </w:r>
      <w:r>
        <w:rPr>
          <w:rFonts w:hint="eastAsia" w:ascii="宋体" w:hAnsi="宋体"/>
          <w:bCs/>
          <w:color w:val="auto"/>
          <w:sz w:val="24"/>
        </w:rPr>
        <w:t xml:space="preserve">进行投标，投标文件中所有关于投标资格的文件、证明、陈述均是真实的、准确的。若有违背，我公司（单位）</w:t>
      </w:r>
      <w:r>
        <w:rPr>
          <w:rFonts w:hint="eastAsia" w:ascii="宋体" w:hAnsi="宋体"/>
          <w:bCs/>
          <w:color w:val="auto"/>
          <w:sz w:val="24"/>
          <w:u w:val="single"/>
        </w:rPr>
        <w:t xml:space="preserve">               </w:t>
      </w:r>
      <w:r>
        <w:rPr>
          <w:rFonts w:hint="eastAsia" w:ascii="宋体" w:hAnsi="宋体"/>
          <w:bCs/>
          <w:color w:val="auto"/>
          <w:sz w:val="24"/>
        </w:rPr>
        <w:t xml:space="preserve">愿意承担由此而产生的一切后果。</w:t>
      </w:r>
      <w:r/>
    </w:p>
    <w:p>
      <w:pPr>
        <w:spacing w:line="480" w:lineRule="auto"/>
        <w:rPr>
          <w:rFonts w:ascii="宋体" w:hAnsi="宋体"/>
          <w:bCs/>
          <w:color w:val="auto"/>
          <w:sz w:val="24"/>
        </w:rPr>
      </w:pPr>
      <w:r>
        <w:rPr>
          <w:rFonts w:ascii="宋体" w:hAnsi="宋体"/>
          <w:bCs/>
          <w:color w:val="auto"/>
          <w:sz w:val="24"/>
        </w:rPr>
      </w:r>
      <w:r/>
    </w:p>
    <w:p>
      <w:pPr>
        <w:spacing w:line="480" w:lineRule="auto"/>
        <w:rPr>
          <w:rFonts w:ascii="宋体" w:hAnsi="宋体"/>
          <w:bCs/>
          <w:color w:val="auto"/>
          <w:sz w:val="24"/>
        </w:rPr>
      </w:pPr>
      <w:r>
        <w:rPr>
          <w:rFonts w:hint="eastAsia" w:ascii="宋体" w:hAnsi="宋体"/>
          <w:bCs/>
          <w:color w:val="auto"/>
          <w:sz w:val="24"/>
        </w:rPr>
        <w:t xml:space="preserve">                                       供应商（</w:t>
      </w:r>
      <w:r>
        <w:rPr>
          <w:rFonts w:hint="eastAsia" w:ascii="宋体" w:hAnsi="宋体"/>
          <w:bCs/>
          <w:color w:val="auto"/>
          <w:sz w:val="24"/>
          <w:lang w:eastAsia="zh-CN"/>
        </w:rPr>
        <w:t xml:space="preserve">电子签章</w:t>
      </w:r>
      <w:r>
        <w:rPr>
          <w:rFonts w:hint="eastAsia" w:ascii="宋体" w:hAnsi="宋体"/>
          <w:bCs/>
          <w:color w:val="auto"/>
          <w:sz w:val="24"/>
        </w:rPr>
        <w:t xml:space="preserve">）：</w:t>
      </w:r>
      <w:r/>
    </w:p>
    <w:p>
      <w:pPr>
        <w:ind w:firstLine="2160"/>
        <w:rPr>
          <w:rFonts w:ascii="宋体" w:hAnsi="宋体"/>
          <w:bCs/>
          <w:color w:val="auto"/>
          <w:sz w:val="24"/>
        </w:rPr>
        <w:outlineLvl w:val="9"/>
      </w:pPr>
      <w:r/>
      <w:bookmarkStart w:id="354" w:name="_Toc29179"/>
      <w:r/>
      <w:bookmarkStart w:id="355" w:name="_Toc5934"/>
      <w:r/>
      <w:bookmarkStart w:id="356" w:name="_Toc631"/>
      <w:r/>
      <w:bookmarkStart w:id="357" w:name="_Toc19279"/>
      <w:r>
        <w:rPr>
          <w:rFonts w:hint="eastAsia" w:ascii="宋体" w:hAnsi="宋体"/>
          <w:bCs/>
          <w:color w:val="auto"/>
          <w:sz w:val="24"/>
        </w:rPr>
        <w:t xml:space="preserve">法定代表人或法定代表人授权代表（签字或</w:t>
      </w:r>
      <w:r>
        <w:rPr>
          <w:rFonts w:hint="eastAsia" w:ascii="宋体" w:hAnsi="宋体"/>
          <w:bCs/>
          <w:color w:val="auto"/>
          <w:sz w:val="24"/>
          <w:lang w:eastAsia="zh-CN"/>
        </w:rPr>
        <w:t xml:space="preserve">印章</w:t>
      </w:r>
      <w:r>
        <w:rPr>
          <w:rFonts w:hint="eastAsia" w:ascii="宋体" w:hAnsi="宋体"/>
          <w:bCs/>
          <w:color w:val="auto"/>
          <w:sz w:val="24"/>
        </w:rPr>
        <w:t xml:space="preserve">）：</w:t>
      </w:r>
      <w:bookmarkEnd w:id="354"/>
      <w:r/>
      <w:bookmarkEnd w:id="355"/>
      <w:r/>
      <w:bookmarkEnd w:id="356"/>
      <w:r/>
      <w:bookmarkEnd w:id="357"/>
      <w:r/>
      <w:r/>
    </w:p>
    <w:p>
      <w:pPr>
        <w:ind w:firstLine="480"/>
        <w:rPr>
          <w:rFonts w:ascii="宋体" w:hAnsi="宋体"/>
          <w:bCs/>
          <w:color w:val="auto"/>
          <w:sz w:val="24"/>
        </w:rPr>
        <w:outlineLvl w:val="9"/>
      </w:pPr>
      <w:r>
        <w:rPr>
          <w:rFonts w:ascii="宋体" w:hAnsi="宋体"/>
          <w:bCs/>
          <w:color w:val="auto"/>
          <w:sz w:val="24"/>
        </w:rPr>
      </w:r>
      <w:r/>
    </w:p>
    <w:p>
      <w:pPr>
        <w:jc w:val="center"/>
        <w:spacing w:line="480" w:lineRule="auto"/>
        <w:tabs>
          <w:tab w:val="left" w:pos="6300" w:leader="none"/>
        </w:tabs>
        <w:rPr>
          <w:rFonts w:ascii="宋体" w:hAnsi="宋体"/>
          <w:bCs/>
          <w:color w:val="auto"/>
          <w:sz w:val="24"/>
        </w:rPr>
      </w:pPr>
      <w:r>
        <w:rPr>
          <w:rFonts w:hint="eastAsia" w:ascii="宋体" w:hAnsi="宋体"/>
          <w:bCs/>
          <w:color w:val="auto"/>
          <w:sz w:val="24"/>
        </w:rPr>
        <w:t xml:space="preserve">                                  日期：</w:t>
      </w:r>
      <w:r/>
    </w:p>
    <w:p>
      <w:pPr>
        <w:jc w:val="center"/>
        <w:rPr>
          <w:rFonts w:hint="eastAsia" w:hAnsi="宋体"/>
          <w:color w:val="auto"/>
          <w:sz w:val="32"/>
          <w:szCs w:val="32"/>
        </w:rPr>
      </w:pPr>
      <w:r>
        <w:rPr>
          <w:rFonts w:hint="eastAsia" w:hAnsi="宋体"/>
          <w:color w:val="auto"/>
          <w:sz w:val="32"/>
          <w:szCs w:val="32"/>
        </w:rPr>
      </w:r>
      <w:r/>
    </w:p>
    <w:p>
      <w:pPr>
        <w:jc w:val="center"/>
        <w:rPr>
          <w:rFonts w:hint="eastAsia" w:hAnsi="宋体"/>
          <w:color w:val="auto"/>
          <w:sz w:val="32"/>
          <w:szCs w:val="32"/>
        </w:rPr>
      </w:pPr>
      <w:r>
        <w:rPr>
          <w:rFonts w:hint="eastAsia" w:hAnsi="宋体"/>
          <w:color w:val="auto"/>
          <w:sz w:val="32"/>
          <w:szCs w:val="32"/>
        </w:rPr>
      </w:r>
      <w:r/>
    </w:p>
    <w:p>
      <w:pPr>
        <w:pStyle w:val="1148"/>
        <w:rPr>
          <w:rFonts w:hint="eastAsia" w:hAnsi="宋体"/>
          <w:color w:val="auto"/>
          <w:sz w:val="32"/>
          <w:szCs w:val="32"/>
        </w:rPr>
      </w:pPr>
      <w:r>
        <w:rPr>
          <w:rFonts w:hint="eastAsia" w:hAnsi="宋体"/>
          <w:color w:val="auto"/>
          <w:sz w:val="32"/>
          <w:szCs w:val="32"/>
        </w:rPr>
      </w:r>
      <w:r/>
    </w:p>
    <w:p>
      <w:pPr>
        <w:rPr>
          <w:rFonts w:hint="eastAsia" w:hAnsi="宋体"/>
          <w:color w:val="auto"/>
          <w:sz w:val="32"/>
          <w:szCs w:val="32"/>
        </w:rPr>
      </w:pPr>
      <w:r>
        <w:rPr>
          <w:rFonts w:hint="eastAsia" w:hAnsi="宋体"/>
          <w:color w:val="auto"/>
          <w:sz w:val="32"/>
          <w:szCs w:val="32"/>
        </w:rPr>
      </w:r>
      <w:r/>
    </w:p>
    <w:p>
      <w:pPr>
        <w:pStyle w:val="1148"/>
        <w:rPr>
          <w:rFonts w:hint="eastAsia"/>
          <w:color w:val="auto"/>
        </w:rPr>
      </w:pPr>
      <w:r>
        <w:rPr>
          <w:rFonts w:hint="eastAsia"/>
          <w:color w:val="auto"/>
        </w:rPr>
      </w:r>
      <w:r/>
    </w:p>
    <w:p>
      <w:pPr>
        <w:rPr>
          <w:rFonts w:hint="eastAsia" w:ascii="宋体" w:hAnsi="宋体"/>
          <w:bCs w:val="0"/>
          <w:color w:val="auto"/>
          <w:sz w:val="28"/>
          <w:szCs w:val="28"/>
          <w:highlight w:val="yellow"/>
          <w:lang w:eastAsia="zh-CN"/>
        </w:rPr>
      </w:pPr>
      <w:r/>
      <w:bookmarkStart w:id="358" w:name="_Toc32111"/>
      <w:r>
        <w:rPr>
          <w:rFonts w:hint="eastAsia" w:ascii="宋体" w:hAnsi="宋体"/>
          <w:bCs w:val="0"/>
          <w:color w:val="auto"/>
          <w:sz w:val="28"/>
          <w:szCs w:val="28"/>
          <w:highlight w:val="yellow"/>
          <w:lang w:eastAsia="zh-CN"/>
        </w:rPr>
        <w:br w:type="page" w:clear="all"/>
      </w:r>
      <w:bookmarkEnd w:id="358"/>
      <w:r/>
    </w:p>
    <w:p>
      <w:pPr>
        <w:jc w:val="center"/>
        <w:spacing w:line="360" w:lineRule="auto"/>
        <w:rPr>
          <w:rFonts w:hint="eastAsia" w:ascii="宋体" w:hAnsi="宋体" w:cs="黑体"/>
          <w:b/>
          <w:bCs/>
          <w:color w:val="auto"/>
          <w:sz w:val="32"/>
          <w:szCs w:val="32"/>
          <w:highlight w:val="none"/>
        </w:rPr>
        <w:outlineLvl w:val="9"/>
      </w:pPr>
      <w:r/>
      <w:bookmarkStart w:id="359" w:name="_Toc4320"/>
      <w:r/>
      <w:bookmarkStart w:id="360" w:name="_Toc16324"/>
      <w:r/>
      <w:bookmarkStart w:id="361" w:name="_Toc17257"/>
      <w:r/>
      <w:bookmarkStart w:id="362" w:name="_Toc3044"/>
      <w:r>
        <w:rPr>
          <w:rFonts w:hint="eastAsia"/>
          <w:b/>
          <w:bCs/>
          <w:color w:val="auto"/>
          <w:sz w:val="32"/>
          <w:szCs w:val="32"/>
          <w:lang w:eastAsia="zh-CN"/>
        </w:rPr>
        <w:t xml:space="preserve">附件</w:t>
      </w:r>
      <w:r>
        <w:rPr>
          <w:rFonts w:hint="eastAsia"/>
          <w:b/>
          <w:bCs/>
          <w:color w:val="auto"/>
          <w:sz w:val="32"/>
          <w:szCs w:val="32"/>
          <w:lang w:val="en-US" w:eastAsia="zh-CN"/>
        </w:rPr>
        <w:t xml:space="preserve">6、</w:t>
      </w:r>
      <w:bookmarkEnd w:id="328"/>
      <w:r/>
      <w:bookmarkEnd w:id="329"/>
      <w:r/>
      <w:bookmarkEnd w:id="330"/>
      <w:r/>
      <w:bookmarkEnd w:id="331"/>
      <w:r/>
      <w:bookmarkEnd w:id="332"/>
      <w:r/>
      <w:bookmarkEnd w:id="333"/>
      <w:r/>
      <w:bookmarkEnd w:id="334"/>
      <w:r/>
      <w:bookmarkEnd w:id="359"/>
      <w:r/>
      <w:bookmarkEnd w:id="360"/>
      <w:r/>
      <w:bookmarkEnd w:id="361"/>
      <w:r>
        <w:rPr>
          <w:rFonts w:hint="eastAsia" w:ascii="宋体" w:hAnsi="宋体" w:cs="黑体"/>
          <w:b/>
          <w:bCs/>
          <w:color w:val="auto"/>
          <w:sz w:val="32"/>
          <w:szCs w:val="32"/>
          <w:highlight w:val="none"/>
        </w:rPr>
        <w:t xml:space="preserve">商务条款响应表</w:t>
      </w:r>
      <w:bookmarkEnd w:id="362"/>
      <w:r/>
      <w:r/>
    </w:p>
    <w:p>
      <w:pPr>
        <w:pStyle w:val="1100"/>
        <w:rPr>
          <w:color w:val="auto"/>
        </w:rPr>
      </w:pPr>
      <w:r>
        <w:rPr>
          <w:color w:val="auto"/>
        </w:rPr>
      </w:r>
      <w:r/>
    </w:p>
    <w:tbl>
      <w:tblPr>
        <w:tblStyle w:val="895"/>
        <w:tblW w:w="0" w:type="auto"/>
        <w:tblInd w:w="-20"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7"/>
        <w:gridCol w:w="1200"/>
        <w:gridCol w:w="4819"/>
        <w:gridCol w:w="1134"/>
        <w:gridCol w:w="1276"/>
      </w:tblGrid>
      <w:tr>
        <w:trPr>
          <w:cantSplit/>
          <w:trHeight w:val="539"/>
        </w:trPr>
        <w:tc>
          <w:tcPr>
            <w:tcW w:w="697"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序号</w:t>
            </w:r>
            <w:r/>
          </w:p>
        </w:tc>
        <w:tc>
          <w:tcPr>
            <w:tcW w:w="1200"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主要商务条款</w:t>
            </w:r>
            <w:r/>
          </w:p>
        </w:tc>
        <w:tc>
          <w:tcPr>
            <w:tcW w:w="4819"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招标文件要求</w:t>
            </w:r>
            <w:r/>
          </w:p>
        </w:tc>
        <w:tc>
          <w:tcPr>
            <w:tcW w:w="1134"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投标文件响应</w:t>
            </w:r>
            <w:r/>
          </w:p>
        </w:tc>
        <w:tc>
          <w:tcPr>
            <w:tcW w:w="1276" w:type="dxa"/>
            <w:vAlign w:val="center"/>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偏离情况</w:t>
            </w:r>
            <w:r/>
          </w:p>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（正/负/无）</w:t>
            </w:r>
            <w:r/>
          </w:p>
        </w:tc>
      </w:tr>
      <w:tr>
        <w:trPr>
          <w:trHeight w:val="759"/>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1</w:t>
            </w:r>
            <w:r/>
          </w:p>
        </w:tc>
        <w:tc>
          <w:tcPr>
            <w:tcW w:w="1200" w:type="dxa"/>
            <w:vAlign w:val="center"/>
            <w:textDirection w:val="lrTb"/>
            <w:noWrap w:val="false"/>
          </w:tcPr>
          <w:p>
            <w:pPr>
              <w:jc w:val="center"/>
              <w:spacing w:line="360" w:lineRule="auto"/>
              <w:rPr>
                <w:rFonts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服务期</w:t>
            </w:r>
            <w:r/>
          </w:p>
        </w:tc>
        <w:tc>
          <w:tcPr>
            <w:tcW w:w="4819" w:type="dxa"/>
            <w:vAlign w:val="center"/>
            <w:textDirection w:val="lrTb"/>
            <w:noWrap w:val="false"/>
          </w:tcPr>
          <w:p>
            <w:pPr>
              <w:jc w:val="center"/>
              <w:spacing w:line="360" w:lineRule="auto"/>
              <w:rPr>
                <w:rFonts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97"/>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2</w:t>
            </w:r>
            <w:r/>
          </w:p>
        </w:tc>
        <w:tc>
          <w:tcPr>
            <w:tcW w:w="1200" w:type="dxa"/>
            <w:vAlign w:val="center"/>
            <w:textDirection w:val="lrTb"/>
            <w:noWrap w:val="false"/>
          </w:tcPr>
          <w:p>
            <w:pPr>
              <w:jc w:val="center"/>
              <w:spacing w:line="360" w:lineRule="auto"/>
              <w:rPr>
                <w:rFonts w:ascii="宋体" w:hAnsi="宋体" w:cs="宋体"/>
                <w:color w:val="auto"/>
                <w:sz w:val="22"/>
                <w:highlight w:val="none"/>
              </w:rPr>
            </w:pPr>
            <w:r>
              <w:rPr>
                <w:rFonts w:hint="eastAsia" w:ascii="宋体" w:hAnsi="宋体" w:cs="宋体"/>
                <w:color w:val="auto"/>
                <w:sz w:val="22"/>
                <w:highlight w:val="none"/>
              </w:rPr>
              <w:t xml:space="preserve">投标有效期</w:t>
            </w:r>
            <w:r/>
          </w:p>
        </w:tc>
        <w:tc>
          <w:tcPr>
            <w:tcW w:w="4819" w:type="dxa"/>
            <w:vAlign w:val="center"/>
            <w:textDirection w:val="lrTb"/>
            <w:noWrap w:val="false"/>
          </w:tcPr>
          <w:p>
            <w:pPr>
              <w:jc w:val="center"/>
              <w:spacing w:line="360" w:lineRule="auto"/>
              <w:rPr>
                <w:rFonts w:ascii="宋体" w:hAnsi="宋体" w:eastAsia="宋体" w:cs="宋体"/>
                <w:color w:val="auto"/>
                <w:sz w:val="22"/>
                <w:highlight w:val="none"/>
                <w:lang w:val="en-US" w:eastAsia="zh-CN"/>
              </w:rPr>
            </w:pPr>
            <w:r>
              <w:rPr>
                <w:rFonts w:hint="eastAsia" w:ascii="宋体" w:hAnsi="宋体" w:cs="宋体"/>
                <w:color w:val="auto"/>
                <w:sz w:val="22"/>
                <w:highlight w:val="none"/>
                <w:lang w:val="en-US" w:eastAsia="zh-CN"/>
              </w:rPr>
              <w:t xml:space="preserve">  </w:t>
            </w:r>
            <w:r/>
          </w:p>
        </w:tc>
        <w:tc>
          <w:tcPr>
            <w:tcW w:w="1134" w:type="dxa"/>
            <w:vAlign w:val="center"/>
            <w:textDirection w:val="lrTb"/>
            <w:noWrap w:val="false"/>
          </w:tcPr>
          <w:p>
            <w:pPr>
              <w:jc w:val="left"/>
              <w:spacing w:line="360" w:lineRule="auto"/>
              <w:widowControl/>
              <w:rPr>
                <w:rFonts w:ascii="宋体" w:hAnsi="宋体" w:cs="宋体"/>
                <w:color w:val="auto"/>
                <w:sz w:val="22"/>
                <w:highlight w:val="none"/>
                <w:u w:val="single"/>
              </w:rPr>
            </w:pPr>
            <w:r>
              <w:rPr>
                <w:rFonts w:ascii="宋体" w:hAnsi="宋体" w:cs="宋体"/>
                <w:color w:val="auto"/>
                <w:sz w:val="22"/>
                <w:highlight w:val="none"/>
                <w:u w:val="singl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40"/>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3</w:t>
            </w:r>
            <w:r/>
          </w:p>
        </w:tc>
        <w:tc>
          <w:tcPr>
            <w:tcW w:w="1200" w:type="dxa"/>
            <w:vAlign w:val="center"/>
            <w:textDirection w:val="lrTb"/>
            <w:noWrap w:val="false"/>
          </w:tcPr>
          <w:p>
            <w:pPr>
              <w:jc w:val="center"/>
              <w:spacing w:line="360" w:lineRule="auto"/>
              <w:widowControl/>
              <w:rPr>
                <w:rFonts w:ascii="宋体" w:hAnsi="宋体" w:cs="宋体"/>
                <w:color w:val="auto"/>
                <w:sz w:val="22"/>
                <w:highlight w:val="none"/>
              </w:rPr>
            </w:pPr>
            <w:r>
              <w:rPr>
                <w:rFonts w:hint="eastAsia" w:ascii="宋体" w:hAnsi="宋体" w:cs="宋体"/>
                <w:color w:val="auto"/>
                <w:sz w:val="22"/>
                <w:highlight w:val="none"/>
              </w:rPr>
              <w:t xml:space="preserve">付款方式</w:t>
            </w:r>
            <w:r/>
          </w:p>
        </w:tc>
        <w:tc>
          <w:tcPr>
            <w:tcW w:w="4819"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40"/>
        </w:trPr>
        <w:tc>
          <w:tcPr>
            <w:tcW w:w="697"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00"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4819"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r>
        <w:trPr>
          <w:trHeight w:val="640"/>
        </w:trPr>
        <w:tc>
          <w:tcPr>
            <w:tcW w:w="697" w:type="dxa"/>
            <w:vAlign w:val="center"/>
            <w:textDirection w:val="lrTb"/>
            <w:noWrap w:val="false"/>
          </w:tcPr>
          <w:p>
            <w:pPr>
              <w:jc w:val="center"/>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1200" w:type="dxa"/>
            <w:vAlign w:val="center"/>
            <w:textDirection w:val="lrTb"/>
            <w:noWrap w:val="false"/>
          </w:tcPr>
          <w:p>
            <w:pPr>
              <w:jc w:val="center"/>
              <w:spacing w:line="360" w:lineRule="auto"/>
              <w:widowControl/>
              <w:rPr>
                <w:rFonts w:hint="eastAsia" w:ascii="宋体" w:hAnsi="宋体" w:cs="宋体"/>
                <w:color w:val="auto"/>
                <w:sz w:val="22"/>
                <w:highlight w:val="none"/>
              </w:rPr>
            </w:pPr>
            <w:r>
              <w:rPr>
                <w:rFonts w:hint="eastAsia" w:ascii="宋体" w:hAnsi="宋体" w:cs="宋体"/>
                <w:color w:val="auto"/>
                <w:sz w:val="22"/>
                <w:highlight w:val="none"/>
              </w:rPr>
            </w:r>
            <w:r/>
          </w:p>
        </w:tc>
        <w:tc>
          <w:tcPr>
            <w:tcW w:w="4819"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134"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c>
          <w:tcPr>
            <w:tcW w:w="1276" w:type="dxa"/>
            <w:vAlign w:val="center"/>
            <w:textDirection w:val="lrTb"/>
            <w:noWrap w:val="false"/>
          </w:tcPr>
          <w:p>
            <w:pPr>
              <w:jc w:val="center"/>
              <w:spacing w:line="360" w:lineRule="auto"/>
              <w:widowControl/>
              <w:rPr>
                <w:rFonts w:ascii="宋体" w:hAnsi="宋体" w:cs="宋体"/>
                <w:color w:val="auto"/>
                <w:sz w:val="22"/>
                <w:highlight w:val="none"/>
              </w:rPr>
            </w:pPr>
            <w:r>
              <w:rPr>
                <w:rFonts w:ascii="宋体" w:hAnsi="宋体" w:cs="宋体"/>
                <w:color w:val="auto"/>
                <w:sz w:val="22"/>
                <w:highlight w:val="none"/>
              </w:rPr>
            </w:r>
            <w:r/>
          </w:p>
        </w:tc>
      </w:tr>
    </w:tbl>
    <w:p>
      <w:pPr>
        <w:jc w:val="left"/>
        <w:spacing w:line="360" w:lineRule="auto"/>
        <w:rPr>
          <w:rFonts w:ascii="宋体" w:hAnsi="宋体" w:cs="宋体"/>
          <w:color w:val="auto"/>
          <w:sz w:val="20"/>
          <w:highlight w:val="none"/>
        </w:rPr>
      </w:pPr>
      <w:r>
        <w:rPr>
          <w:rFonts w:hint="eastAsia" w:ascii="宋体" w:hAnsi="宋体" w:cs="宋体"/>
          <w:color w:val="auto"/>
          <w:sz w:val="20"/>
          <w:highlight w:val="none"/>
        </w:rPr>
        <w:t xml:space="preserve">注：</w:t>
      </w:r>
      <w:r/>
    </w:p>
    <w:p>
      <w:pPr>
        <w:ind w:firstLine="400"/>
        <w:jc w:val="left"/>
        <w:spacing w:line="360" w:lineRule="auto"/>
        <w:rPr>
          <w:rFonts w:ascii="宋体" w:hAnsi="宋体"/>
          <w:color w:val="auto"/>
          <w:sz w:val="20"/>
          <w:highlight w:val="none"/>
        </w:rPr>
      </w:pPr>
      <w:r>
        <w:rPr>
          <w:rFonts w:ascii="宋体" w:hAnsi="宋体" w:cs="宋体"/>
          <w:color w:val="auto"/>
          <w:sz w:val="20"/>
          <w:highlight w:val="none"/>
        </w:rPr>
        <w:t xml:space="preserve">1</w:t>
      </w:r>
      <w:r>
        <w:rPr>
          <w:rFonts w:hint="eastAsia" w:ascii="宋体" w:hAnsi="宋体" w:cs="宋体"/>
          <w:color w:val="auto"/>
          <w:sz w:val="20"/>
          <w:highlight w:val="none"/>
        </w:rPr>
        <w:t xml:space="preserve">、供应商须逐条填写上表，并在“偏离情况”栏中填写“正/负/无”偏离</w:t>
      </w:r>
      <w:r/>
    </w:p>
    <w:p>
      <w:pPr>
        <w:ind w:firstLine="421"/>
        <w:jc w:val="left"/>
        <w:spacing w:line="360" w:lineRule="auto"/>
        <w:rPr>
          <w:rFonts w:ascii="宋体" w:hAnsi="宋体" w:cs="宋体"/>
          <w:color w:val="auto"/>
          <w:sz w:val="20"/>
          <w:highlight w:val="none"/>
        </w:rPr>
      </w:pPr>
      <w:r>
        <w:rPr>
          <w:rFonts w:ascii="宋体" w:hAnsi="宋体" w:cs="宋体"/>
          <w:color w:val="auto"/>
          <w:sz w:val="20"/>
          <w:highlight w:val="none"/>
        </w:rPr>
        <w:t xml:space="preserve">2</w:t>
      </w:r>
      <w:r>
        <w:rPr>
          <w:rFonts w:hint="eastAsia" w:ascii="宋体" w:hAnsi="宋体" w:cs="宋体"/>
          <w:color w:val="auto"/>
          <w:sz w:val="20"/>
          <w:highlight w:val="none"/>
        </w:rPr>
        <w:t xml:space="preserve">、如上表中留有空白，则视为负偏离。</w:t>
      </w:r>
      <w:r/>
    </w:p>
    <w:p>
      <w:pPr>
        <w:ind w:firstLine="421"/>
        <w:jc w:val="left"/>
        <w:spacing w:line="360" w:lineRule="auto"/>
        <w:rPr>
          <w:rFonts w:ascii="宋体" w:hAnsi="宋体"/>
          <w:color w:val="auto"/>
          <w:sz w:val="20"/>
          <w:highlight w:val="none"/>
        </w:rPr>
      </w:pPr>
      <w:r>
        <w:rPr>
          <w:rFonts w:hint="eastAsia" w:ascii="宋体" w:hAnsi="宋体" w:cs="宋体"/>
          <w:color w:val="auto"/>
          <w:sz w:val="20"/>
          <w:highlight w:val="none"/>
        </w:rPr>
        <w:t xml:space="preserve">3、本表内容和格式不得擅自修改。</w:t>
      </w:r>
      <w:r/>
    </w:p>
    <w:p>
      <w:pPr>
        <w:ind w:right="960"/>
        <w:spacing w:line="360" w:lineRule="auto"/>
        <w:rPr>
          <w:rFonts w:ascii="宋体" w:hAnsi="宋体" w:cs="宋体"/>
          <w:bCs/>
          <w:color w:val="auto"/>
          <w:sz w:val="24"/>
          <w:highlight w:val="none"/>
        </w:rPr>
      </w:pPr>
      <w:r>
        <w:rPr>
          <w:rFonts w:hint="eastAsia" w:ascii="宋体" w:hAnsi="宋体" w:cs="宋体"/>
          <w:bCs/>
          <w:color w:val="auto"/>
          <w:sz w:val="22"/>
          <w:highlight w:val="none"/>
        </w:rPr>
        <w:t xml:space="preserve">                            </w:t>
      </w:r>
      <w:r>
        <w:rPr>
          <w:rFonts w:ascii="宋体" w:hAnsi="宋体" w:cs="宋体"/>
          <w:bCs/>
          <w:color w:val="auto"/>
          <w:sz w:val="22"/>
          <w:highlight w:val="none"/>
        </w:rPr>
        <w:t xml:space="preserve">   </w:t>
      </w:r>
      <w:r>
        <w:rPr>
          <w:rFonts w:hint="eastAsia" w:ascii="宋体" w:hAnsi="宋体" w:cs="宋体"/>
          <w:bCs/>
          <w:color w:val="auto"/>
          <w:sz w:val="22"/>
          <w:highlight w:val="none"/>
        </w:rPr>
        <w:t xml:space="preserve">  </w:t>
      </w:r>
      <w:r>
        <w:rPr>
          <w:rFonts w:hint="eastAsia" w:ascii="宋体" w:hAnsi="宋体" w:cs="宋体"/>
          <w:bCs/>
          <w:color w:val="auto"/>
          <w:sz w:val="24"/>
          <w:highlight w:val="none"/>
        </w:rPr>
        <w:t xml:space="preserve">供应商名称：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（电子签章）</w:t>
      </w:r>
      <w:r/>
    </w:p>
    <w:p>
      <w:pPr>
        <w:jc w:val="right"/>
        <w:spacing w:line="360" w:lineRule="auto"/>
        <w:rPr>
          <w:rFonts w:ascii="宋体" w:hAnsi="宋体"/>
          <w:color w:val="auto"/>
          <w:sz w:val="24"/>
          <w:highlight w:val="none"/>
        </w:rPr>
      </w:pPr>
      <w:r>
        <w:rPr>
          <w:rFonts w:hint="eastAsia" w:ascii="宋体" w:hAnsi="宋体" w:cs="宋体"/>
          <w:bCs/>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spacing w:before="120"/>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rPr>
          <w:rFonts w:hint="eastAsia" w:ascii="宋体" w:hAnsi="宋体"/>
          <w:b/>
          <w:bCs/>
          <w:color w:val="auto"/>
          <w:sz w:val="32"/>
          <w:szCs w:val="32"/>
          <w:highlight w:val="none"/>
        </w:rPr>
      </w:pPr>
      <w:r/>
      <w:bookmarkStart w:id="363" w:name="_Toc2528"/>
      <w:r/>
      <w:bookmarkStart w:id="364" w:name="_Toc5137"/>
      <w:r>
        <w:rPr>
          <w:rFonts w:hint="eastAsia" w:ascii="宋体" w:hAnsi="宋体"/>
          <w:b/>
          <w:bCs/>
          <w:color w:val="auto"/>
          <w:sz w:val="32"/>
          <w:szCs w:val="32"/>
          <w:highlight w:val="none"/>
        </w:rPr>
        <w:br w:type="page" w:clear="all"/>
      </w:r>
      <w:r/>
    </w:p>
    <w:p>
      <w:pPr>
        <w:jc w:val="center"/>
        <w:spacing w:line="360" w:lineRule="auto"/>
        <w:rPr>
          <w:rFonts w:ascii="宋体" w:hAnsi="宋体"/>
          <w:b/>
          <w:bCs/>
          <w:color w:val="auto"/>
          <w:sz w:val="32"/>
          <w:szCs w:val="32"/>
          <w:highlight w:val="none"/>
        </w:rPr>
        <w:outlineLvl w:val="9"/>
      </w:pPr>
      <w:r>
        <w:rPr>
          <w:rFonts w:hint="eastAsia"/>
          <w:b/>
          <w:bCs/>
          <w:color w:val="auto"/>
          <w:sz w:val="32"/>
          <w:szCs w:val="32"/>
          <w:lang w:eastAsia="zh-CN"/>
        </w:rPr>
        <w:t xml:space="preserve">附件</w:t>
      </w:r>
      <w:r>
        <w:rPr>
          <w:rFonts w:hint="eastAsia"/>
          <w:b/>
          <w:bCs/>
          <w:color w:val="auto"/>
          <w:sz w:val="32"/>
          <w:szCs w:val="32"/>
          <w:lang w:val="en-US" w:eastAsia="zh-CN"/>
        </w:rPr>
        <w:t xml:space="preserve">7、</w:t>
      </w:r>
      <w:r>
        <w:rPr>
          <w:rFonts w:hint="eastAsia" w:ascii="宋体" w:hAnsi="宋体"/>
          <w:b/>
          <w:bCs/>
          <w:color w:val="auto"/>
          <w:sz w:val="32"/>
          <w:szCs w:val="32"/>
          <w:highlight w:val="none"/>
        </w:rPr>
        <w:t xml:space="preserve">技术条款响应表</w:t>
      </w:r>
      <w:bookmarkEnd w:id="363"/>
      <w:r/>
      <w:bookmarkEnd w:id="364"/>
      <w:r/>
      <w:r/>
    </w:p>
    <w:tbl>
      <w:tblPr>
        <w:tblStyle w:val="895"/>
        <w:tblW w:w="4996"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48"/>
        <w:gridCol w:w="5473"/>
        <w:gridCol w:w="1914"/>
        <w:gridCol w:w="757"/>
      </w:tblGrid>
      <w:tr>
        <w:trPr>
          <w:jc w:val="center"/>
          <w:trHeight w:val="454"/>
        </w:trPr>
        <w:tc>
          <w:tcPr>
            <w:tcW w:w="1233" w:type="dxa"/>
            <w:vAlign w:val="center"/>
            <w:textDirection w:val="lrTb"/>
            <w:noWrap w:val="false"/>
          </w:tcPr>
          <w:p>
            <w:pPr>
              <w:jc w:val="center"/>
              <w:spacing w:line="360" w:lineRule="auto"/>
              <w:rPr>
                <w:rFonts w:ascii="宋体" w:hAnsi="宋体"/>
                <w:b/>
                <w:caps/>
                <w:color w:val="auto"/>
                <w:sz w:val="24"/>
                <w:szCs w:val="24"/>
                <w:highlight w:val="none"/>
              </w:rPr>
            </w:pPr>
            <w:r>
              <w:rPr>
                <w:rFonts w:hint="eastAsia" w:ascii="宋体" w:hAnsi="宋体"/>
                <w:b/>
                <w:caps/>
                <w:color w:val="auto"/>
                <w:sz w:val="24"/>
                <w:szCs w:val="24"/>
                <w:highlight w:val="none"/>
              </w:rPr>
              <w:t xml:space="preserve">序号</w:t>
            </w:r>
            <w:r/>
          </w:p>
        </w:tc>
        <w:tc>
          <w:tcPr>
            <w:tcW w:w="5409" w:type="dxa"/>
            <w:vAlign w:val="center"/>
            <w:textDirection w:val="lrTb"/>
            <w:noWrap w:val="false"/>
          </w:tcPr>
          <w:p>
            <w:pPr>
              <w:jc w:val="center"/>
              <w:spacing w:line="360" w:lineRule="auto"/>
              <w:rPr>
                <w:rFonts w:ascii="宋体" w:hAnsi="宋体"/>
                <w:b/>
                <w:caps/>
                <w:color w:val="auto"/>
                <w:sz w:val="24"/>
                <w:szCs w:val="24"/>
                <w:highlight w:val="none"/>
              </w:rPr>
            </w:pPr>
            <w:r>
              <w:rPr>
                <w:rFonts w:hint="eastAsia" w:ascii="宋体" w:hAnsi="宋体"/>
                <w:b/>
                <w:caps/>
                <w:color w:val="auto"/>
                <w:sz w:val="24"/>
                <w:szCs w:val="24"/>
                <w:highlight w:val="none"/>
              </w:rPr>
              <w:t xml:space="preserve">技术要求</w:t>
            </w:r>
            <w:r/>
          </w:p>
        </w:tc>
        <w:tc>
          <w:tcPr>
            <w:tcW w:w="1891" w:type="dxa"/>
            <w:vAlign w:val="top"/>
            <w:textDirection w:val="lrTb"/>
            <w:noWrap w:val="false"/>
          </w:tcPr>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偏离情况</w:t>
            </w:r>
            <w:r/>
          </w:p>
          <w:p>
            <w:pPr>
              <w:jc w:val="center"/>
              <w:spacing w:line="360" w:lineRule="auto"/>
              <w:widowControl/>
              <w:rPr>
                <w:rFonts w:ascii="宋体" w:hAnsi="宋体" w:cs="宋体"/>
                <w:b/>
                <w:color w:val="auto"/>
                <w:sz w:val="22"/>
                <w:highlight w:val="none"/>
              </w:rPr>
            </w:pPr>
            <w:r>
              <w:rPr>
                <w:rFonts w:hint="eastAsia" w:ascii="宋体" w:hAnsi="宋体" w:cs="宋体"/>
                <w:b/>
                <w:color w:val="auto"/>
                <w:sz w:val="22"/>
                <w:highlight w:val="none"/>
              </w:rPr>
              <w:t xml:space="preserve">（正/负/无）</w:t>
            </w:r>
            <w:r/>
          </w:p>
        </w:tc>
        <w:tc>
          <w:tcPr>
            <w:tcW w:w="748" w:type="dxa"/>
            <w:vAlign w:val="center"/>
            <w:textDirection w:val="lrTb"/>
            <w:noWrap w:val="false"/>
          </w:tcPr>
          <w:p>
            <w:pPr>
              <w:jc w:val="center"/>
              <w:spacing w:line="360" w:lineRule="auto"/>
              <w:rPr>
                <w:rFonts w:ascii="宋体" w:hAnsi="宋体"/>
                <w:caps/>
                <w:color w:val="auto"/>
                <w:sz w:val="24"/>
                <w:szCs w:val="24"/>
                <w:highlight w:val="none"/>
              </w:rPr>
            </w:pPr>
            <w:r>
              <w:rPr>
                <w:rFonts w:hint="eastAsia" w:ascii="宋体" w:hAnsi="宋体"/>
                <w:b/>
                <w:caps/>
                <w:color w:val="auto"/>
                <w:sz w:val="24"/>
                <w:szCs w:val="24"/>
                <w:highlight w:val="none"/>
              </w:rPr>
              <w:t xml:space="preserve">备注</w:t>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spacing w:line="360" w:lineRule="auto"/>
              <w:widowControl/>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left="440"/>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jc w:val="left"/>
              <w:spacing w:line="325" w:lineRule="exact"/>
              <w:rPr>
                <w:rFonts w:ascii="宋体" w:hAnsi="宋体"/>
                <w:b/>
                <w:color w:val="auto"/>
                <w:szCs w:val="21"/>
                <w:highlight w:val="none"/>
              </w:rPr>
            </w:pPr>
            <w:r>
              <w:rPr>
                <w:rFonts w:ascii="宋体" w:hAnsi="宋体"/>
                <w:b/>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rPr>
                <w:rFonts w:ascii="宋体" w:hAnsi="宋体"/>
                <w:b/>
                <w:bCs/>
                <w:color w:val="auto"/>
                <w:szCs w:val="21"/>
                <w:highlight w:val="none"/>
              </w:rPr>
            </w:pPr>
            <w:r>
              <w:rPr>
                <w:rFonts w:ascii="宋体" w:hAnsi="宋体"/>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firstLine="422"/>
              <w:spacing w:before="240"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spacing w:line="360" w:lineRule="auto"/>
              <w:rPr>
                <w:rFonts w:ascii="宋体" w:hAnsi="宋体" w:cs="Angsana New"/>
                <w:b/>
                <w:bCs/>
                <w:color w:val="auto"/>
                <w:szCs w:val="21"/>
                <w:highlight w:val="none"/>
              </w:rPr>
            </w:pPr>
            <w:r>
              <w:rPr>
                <w:rFonts w:ascii="宋体" w:hAnsi="宋体" w:cs="Angsana New"/>
                <w:b/>
                <w:bCs/>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left="420"/>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pStyle w:val="1235"/>
              <w:ind w:firstLine="0"/>
              <w:jc w:val="left"/>
              <w:spacing w:before="29"/>
              <w:tabs>
                <w:tab w:val="left" w:pos="1327" w:leader="none"/>
                <w:tab w:val="left" w:pos="1328" w:leader="none"/>
              </w:tabs>
              <w:rPr>
                <w:rFonts w:ascii="宋体" w:hAnsi="宋体"/>
                <w:b/>
                <w:color w:val="auto"/>
                <w:szCs w:val="21"/>
                <w:highlight w:val="none"/>
              </w:rPr>
            </w:pPr>
            <w:r>
              <w:rPr>
                <w:rFonts w:ascii="宋体" w:hAnsi="宋体"/>
                <w:b/>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r>
        <w:trPr>
          <w:jc w:val="center"/>
          <w:trHeight w:val="567" w:hRule="exact"/>
        </w:trPr>
        <w:tc>
          <w:tcPr>
            <w:tcW w:w="1233" w:type="dxa"/>
            <w:vAlign w:val="center"/>
            <w:textDirection w:val="lrTb"/>
            <w:noWrap w:val="false"/>
          </w:tcPr>
          <w:p>
            <w:pPr>
              <w:ind w:left="420"/>
              <w:spacing w:line="360" w:lineRule="auto"/>
              <w:rPr>
                <w:rFonts w:ascii="宋体" w:hAnsi="宋体"/>
                <w:b/>
                <w:caps/>
                <w:color w:val="auto"/>
                <w:szCs w:val="21"/>
                <w:highlight w:val="none"/>
              </w:rPr>
            </w:pPr>
            <w:r>
              <w:rPr>
                <w:rFonts w:ascii="宋体" w:hAnsi="宋体"/>
                <w:b/>
                <w:caps/>
                <w:color w:val="auto"/>
                <w:szCs w:val="21"/>
                <w:highlight w:val="none"/>
              </w:rPr>
            </w:r>
            <w:r/>
          </w:p>
        </w:tc>
        <w:tc>
          <w:tcPr>
            <w:tcW w:w="5409" w:type="dxa"/>
            <w:vAlign w:val="center"/>
            <w:textDirection w:val="lrTb"/>
            <w:noWrap w:val="false"/>
          </w:tcPr>
          <w:p>
            <w:pPr>
              <w:spacing w:line="360" w:lineRule="auto"/>
              <w:rPr>
                <w:rFonts w:ascii="宋体" w:hAnsi="宋体" w:cs="Angsana New"/>
                <w:b/>
                <w:color w:val="auto"/>
                <w:szCs w:val="21"/>
                <w:highlight w:val="none"/>
              </w:rPr>
            </w:pPr>
            <w:r>
              <w:rPr>
                <w:rFonts w:ascii="宋体" w:hAnsi="宋体" w:cs="Angsana New"/>
                <w:b/>
                <w:color w:val="auto"/>
                <w:szCs w:val="21"/>
                <w:highlight w:val="none"/>
              </w:rPr>
            </w:r>
            <w:r/>
          </w:p>
        </w:tc>
        <w:tc>
          <w:tcPr>
            <w:tcW w:w="1891" w:type="dxa"/>
            <w:vAlign w:val="top"/>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c>
          <w:tcPr>
            <w:tcW w:w="748" w:type="dxa"/>
            <w:vAlign w:val="center"/>
            <w:textDirection w:val="lrTb"/>
            <w:noWrap w:val="false"/>
          </w:tcPr>
          <w:p>
            <w:pPr>
              <w:jc w:val="left"/>
              <w:spacing w:line="360" w:lineRule="auto"/>
              <w:rPr>
                <w:rFonts w:ascii="宋体" w:hAnsi="宋体"/>
                <w:b/>
                <w:color w:val="auto"/>
                <w:szCs w:val="21"/>
                <w:highlight w:val="none"/>
              </w:rPr>
            </w:pPr>
            <w:r>
              <w:rPr>
                <w:rFonts w:ascii="宋体" w:hAnsi="宋体"/>
                <w:b/>
                <w:color w:val="auto"/>
                <w:szCs w:val="21"/>
                <w:highlight w:val="none"/>
              </w:rPr>
            </w:r>
            <w:r/>
          </w:p>
        </w:tc>
      </w:tr>
    </w:tbl>
    <w:p>
      <w:pPr>
        <w:spacing w:line="360" w:lineRule="auto"/>
        <w:rPr>
          <w:rFonts w:ascii="宋体" w:hAnsi="宋体" w:cs="黑体"/>
          <w:color w:val="auto"/>
          <w:sz w:val="22"/>
          <w:highlight w:val="none"/>
        </w:rPr>
      </w:pPr>
      <w:r>
        <w:rPr>
          <w:rFonts w:hint="eastAsia" w:ascii="宋体" w:hAnsi="宋体" w:cs="黑体"/>
          <w:color w:val="auto"/>
          <w:sz w:val="22"/>
          <w:highlight w:val="none"/>
        </w:rPr>
        <w:t xml:space="preserve">注：</w:t>
      </w:r>
      <w:r/>
    </w:p>
    <w:p>
      <w:pPr>
        <w:spacing w:line="360" w:lineRule="auto"/>
        <w:rPr>
          <w:rFonts w:ascii="宋体" w:hAnsi="宋体" w:cs="黑体"/>
          <w:color w:val="auto"/>
          <w:sz w:val="22"/>
          <w:highlight w:val="none"/>
        </w:rPr>
      </w:pPr>
      <w:r>
        <w:rPr>
          <w:rFonts w:hint="eastAsia" w:ascii="宋体" w:hAnsi="宋体" w:cs="黑体"/>
          <w:color w:val="auto"/>
          <w:sz w:val="22"/>
          <w:highlight w:val="none"/>
        </w:rPr>
        <w:t xml:space="preserve">1、本表须针对招标文件技术规格书逐条应答；</w:t>
      </w:r>
      <w:r/>
    </w:p>
    <w:p>
      <w:pPr>
        <w:spacing w:line="360" w:lineRule="auto"/>
        <w:rPr>
          <w:rFonts w:ascii="宋体" w:hAnsi="宋体" w:cs="黑体"/>
          <w:color w:val="auto"/>
          <w:sz w:val="22"/>
          <w:highlight w:val="none"/>
        </w:rPr>
      </w:pPr>
      <w:r>
        <w:rPr>
          <w:rFonts w:ascii="宋体" w:hAnsi="宋体" w:cs="黑体"/>
          <w:color w:val="auto"/>
          <w:sz w:val="22"/>
          <w:highlight w:val="none"/>
        </w:rPr>
        <w:t xml:space="preserve">2</w:t>
      </w:r>
      <w:r>
        <w:rPr>
          <w:rFonts w:hint="eastAsia" w:ascii="宋体" w:hAnsi="宋体" w:cs="黑体"/>
          <w:color w:val="auto"/>
          <w:sz w:val="22"/>
          <w:highlight w:val="none"/>
        </w:rPr>
        <w:t xml:space="preserve">、无论正负偏离均须对偏离情况作具体说明。</w:t>
      </w:r>
      <w:r/>
    </w:p>
    <w:p>
      <w:pPr>
        <w:jc w:val="right"/>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供应商名称：</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（电子签章）</w:t>
      </w:r>
      <w:r/>
    </w:p>
    <w:p>
      <w:pPr>
        <w:jc w:val="right"/>
        <w:spacing w:line="360" w:lineRule="auto"/>
        <w:rPr>
          <w:rFonts w:ascii="宋体" w:hAnsi="宋体"/>
          <w:color w:val="auto"/>
          <w:sz w:val="24"/>
          <w:highlight w:val="none"/>
        </w:rPr>
      </w:pPr>
      <w:r>
        <w:rPr>
          <w:rFonts w:hint="eastAsia" w:ascii="宋体" w:hAnsi="宋体" w:cs="宋体"/>
          <w:bCs/>
          <w:color w:val="auto"/>
          <w:sz w:val="24"/>
          <w:highlight w:val="none"/>
        </w:rPr>
        <w:t xml:space="preserve"> </w:t>
      </w:r>
      <w:r>
        <w:rPr>
          <w:rFonts w:ascii="宋体" w:hAnsi="宋体"/>
          <w:color w:val="auto"/>
          <w:sz w:val="24"/>
          <w:highlight w:val="none"/>
          <w:u w:val="single"/>
        </w:rPr>
        <w:t xml:space="preserve">         </w:t>
      </w:r>
      <w:r>
        <w:rPr>
          <w:rFonts w:ascii="宋体" w:hAnsi="宋体"/>
          <w:color w:val="auto"/>
          <w:sz w:val="24"/>
          <w:highlight w:val="none"/>
        </w:rPr>
        <w:t xml:space="preserve">年</w:t>
      </w:r>
      <w:r>
        <w:rPr>
          <w:rFonts w:ascii="宋体" w:hAnsi="宋体"/>
          <w:color w:val="auto"/>
          <w:sz w:val="24"/>
          <w:highlight w:val="none"/>
          <w:u w:val="single"/>
        </w:rPr>
        <w:t xml:space="preserve">   </w:t>
      </w:r>
      <w:r>
        <w:rPr>
          <w:rFonts w:ascii="宋体" w:hAnsi="宋体"/>
          <w:color w:val="auto"/>
          <w:sz w:val="24"/>
          <w:highlight w:val="none"/>
        </w:rPr>
        <w:t xml:space="preserve">月</w:t>
      </w:r>
      <w:r>
        <w:rPr>
          <w:rFonts w:ascii="宋体" w:hAnsi="宋体"/>
          <w:color w:val="auto"/>
          <w:sz w:val="24"/>
          <w:highlight w:val="none"/>
          <w:u w:val="single"/>
        </w:rPr>
        <w:t xml:space="preserve">   </w:t>
      </w:r>
      <w:r>
        <w:rPr>
          <w:rFonts w:ascii="宋体" w:hAnsi="宋体"/>
          <w:color w:val="auto"/>
          <w:sz w:val="24"/>
          <w:highlight w:val="none"/>
        </w:rPr>
        <w:t xml:space="preserve">日</w:t>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outlineLvl w:val="9"/>
      </w:pPr>
      <w:r>
        <w:rPr>
          <w:rFonts w:ascii="宋体" w:hAnsi="宋体"/>
          <w:b/>
          <w:bCs/>
          <w:color w:val="auto"/>
          <w:sz w:val="32"/>
          <w:szCs w:val="32"/>
          <w:highlight w:val="none"/>
        </w:rPr>
        <w:br w:type="page" w:clear="all"/>
      </w:r>
      <w:bookmarkStart w:id="365" w:name="_Toc1068"/>
      <w:r/>
      <w:bookmarkStart w:id="366" w:name="_Toc19348"/>
      <w:r>
        <w:rPr>
          <w:rFonts w:hint="eastAsia"/>
          <w:b/>
          <w:bCs/>
          <w:color w:val="auto"/>
          <w:sz w:val="32"/>
          <w:szCs w:val="32"/>
          <w:lang w:eastAsia="zh-CN"/>
        </w:rPr>
        <w:t xml:space="preserve">附件</w:t>
      </w:r>
      <w:r>
        <w:rPr>
          <w:rFonts w:hint="eastAsia"/>
          <w:b/>
          <w:bCs/>
          <w:color w:val="auto"/>
          <w:sz w:val="32"/>
          <w:szCs w:val="32"/>
          <w:lang w:val="en-US" w:eastAsia="zh-CN"/>
        </w:rPr>
        <w:t xml:space="preserve">8、</w:t>
      </w:r>
      <w:r>
        <w:rPr>
          <w:rFonts w:hint="eastAsia" w:ascii="宋体" w:hAnsi="宋体"/>
          <w:b/>
          <w:bCs/>
          <w:color w:val="auto"/>
          <w:sz w:val="32"/>
          <w:szCs w:val="32"/>
          <w:highlight w:val="none"/>
        </w:rPr>
        <w:t xml:space="preserve">投标人类似项目业绩一览表</w:t>
      </w:r>
      <w:bookmarkEnd w:id="365"/>
      <w:r/>
      <w:bookmarkEnd w:id="366"/>
      <w:r/>
      <w:r/>
    </w:p>
    <w:p>
      <w:pPr>
        <w:pStyle w:val="1087"/>
        <w:ind w:firstLine="424"/>
        <w:spacing w:line="276" w:lineRule="auto"/>
        <w:tabs>
          <w:tab w:val="left" w:pos="7020" w:leader="none"/>
        </w:tabs>
        <w:rPr>
          <w:rFonts w:ascii="宋体" w:hAnsi="宋体"/>
          <w:color w:val="auto"/>
          <w:highlight w:val="none"/>
        </w:rPr>
      </w:pPr>
      <w:r>
        <w:rPr>
          <w:rFonts w:hint="eastAsia" w:ascii="宋体" w:hAnsi="宋体"/>
          <w:color w:val="auto"/>
          <w:highlight w:val="none"/>
        </w:rPr>
        <w:t xml:space="preserve">项目名称：</w:t>
      </w:r>
      <w:r>
        <w:rPr>
          <w:rFonts w:hint="eastAsia" w:ascii="宋体" w:hAnsi="宋体"/>
          <w:color w:val="auto"/>
          <w:highlight w:val="none"/>
        </w:rPr>
        <w:tab/>
      </w:r>
      <w:r/>
    </w:p>
    <w:p>
      <w:pPr>
        <w:pStyle w:val="1087"/>
        <w:ind w:firstLine="424"/>
        <w:spacing w:line="276" w:lineRule="auto"/>
        <w:tabs>
          <w:tab w:val="left" w:pos="7020" w:leader="none"/>
        </w:tabs>
        <w:rPr>
          <w:rFonts w:ascii="宋体" w:hAnsi="宋体"/>
          <w:color w:val="auto"/>
          <w:highlight w:val="none"/>
        </w:rPr>
      </w:pPr>
      <w:r>
        <w:rPr>
          <w:rFonts w:hint="eastAsia" w:ascii="宋体" w:hAnsi="宋体"/>
          <w:color w:val="auto"/>
          <w:highlight w:val="none"/>
        </w:rPr>
        <w:t xml:space="preserve">招标编号：</w:t>
      </w:r>
      <w:r/>
    </w:p>
    <w:tbl>
      <w:tblPr>
        <w:tblStyle w:val="895"/>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54" w:type="dxa"/>
          <w:top w:w="0" w:type="dxa"/>
          <w:right w:w="54" w:type="dxa"/>
          <w:bottom w:w="0" w:type="dxa"/>
        </w:tblCellMar>
        <w:tblLook w:val="04A0" w:firstRow="1" w:lastRow="0" w:firstColumn="1" w:lastColumn="0" w:noHBand="0" w:noVBand="1"/>
      </w:tblPr>
      <w:tblGrid>
        <w:gridCol w:w="1669"/>
        <w:gridCol w:w="1697"/>
        <w:gridCol w:w="1556"/>
        <w:gridCol w:w="1368"/>
        <w:gridCol w:w="1474"/>
        <w:gridCol w:w="1528"/>
      </w:tblGrid>
      <w:tr>
        <w:trPr>
          <w:cantSplit/>
          <w:jc w:val="center"/>
          <w:trHeight w:val="600"/>
        </w:trPr>
        <w:tc>
          <w:tcPr>
            <w:tcW w:w="898" w:type="dxa"/>
            <w:vAlign w:val="center"/>
            <w:textDirection w:val="lrTb"/>
            <w:noWrap w:val="false"/>
          </w:tcPr>
          <w:p>
            <w:pPr>
              <w:ind w:firstLine="316"/>
              <w:spacing w:line="276" w:lineRule="auto"/>
              <w:rPr>
                <w:rFonts w:ascii="宋体" w:hAnsi="宋体" w:cs="Arial"/>
                <w:b/>
                <w:color w:val="auto"/>
                <w:highlight w:val="none"/>
              </w:rPr>
            </w:pPr>
            <w:r>
              <w:rPr>
                <w:rFonts w:hint="eastAsia" w:ascii="宋体" w:hAnsi="宋体" w:cs="Arial"/>
                <w:b/>
                <w:color w:val="auto"/>
                <w:highlight w:val="none"/>
              </w:rPr>
              <w:t xml:space="preserve">年份</w:t>
            </w:r>
            <w:r/>
          </w:p>
        </w:tc>
        <w:tc>
          <w:tcPr>
            <w:tcW w:w="913" w:type="dxa"/>
            <w:vAlign w:val="center"/>
            <w:textDirection w:val="lrTb"/>
            <w:noWrap w:val="false"/>
          </w:tcPr>
          <w:p>
            <w:pPr>
              <w:jc w:val="center"/>
              <w:spacing w:line="276" w:lineRule="auto"/>
              <w:rPr>
                <w:rFonts w:ascii="宋体" w:hAnsi="宋体" w:cs="Arial"/>
                <w:b/>
                <w:color w:val="auto"/>
                <w:highlight w:val="none"/>
              </w:rPr>
            </w:pPr>
            <w:r>
              <w:rPr>
                <w:rFonts w:hint="eastAsia" w:ascii="宋体" w:hAnsi="宋体" w:cs="Arial"/>
                <w:b/>
                <w:color w:val="auto"/>
                <w:highlight w:val="none"/>
              </w:rPr>
              <w:t xml:space="preserve">单位名称</w:t>
            </w:r>
            <w:r/>
          </w:p>
        </w:tc>
        <w:tc>
          <w:tcPr>
            <w:tcW w:w="837" w:type="dxa"/>
            <w:vAlign w:val="center"/>
            <w:textDirection w:val="lrTb"/>
            <w:noWrap w:val="false"/>
          </w:tcPr>
          <w:p>
            <w:pPr>
              <w:jc w:val="center"/>
              <w:spacing w:line="276" w:lineRule="auto"/>
              <w:rPr>
                <w:rFonts w:ascii="宋体" w:hAnsi="宋体" w:cs="Arial"/>
                <w:b/>
                <w:color w:val="auto"/>
                <w:highlight w:val="none"/>
              </w:rPr>
            </w:pPr>
            <w:r>
              <w:rPr>
                <w:rFonts w:hint="eastAsia" w:ascii="宋体" w:hAnsi="宋体" w:cs="Arial"/>
                <w:b/>
                <w:color w:val="auto"/>
                <w:highlight w:val="none"/>
              </w:rPr>
              <w:t xml:space="preserve">项目名称</w:t>
            </w:r>
            <w:r/>
          </w:p>
        </w:tc>
        <w:tc>
          <w:tcPr>
            <w:tcW w:w="736" w:type="dxa"/>
            <w:vAlign w:val="center"/>
            <w:textDirection w:val="lrTb"/>
            <w:noWrap w:val="false"/>
          </w:tcPr>
          <w:p>
            <w:pPr>
              <w:jc w:val="center"/>
              <w:spacing w:line="276" w:lineRule="auto"/>
              <w:rPr>
                <w:rFonts w:ascii="宋体" w:hAnsi="宋体" w:cs="Arial"/>
                <w:b/>
                <w:color w:val="auto"/>
                <w:highlight w:val="none"/>
              </w:rPr>
            </w:pPr>
            <w:r>
              <w:rPr>
                <w:rFonts w:hint="eastAsia" w:ascii="宋体" w:hAnsi="宋体" w:cs="Arial"/>
                <w:b/>
                <w:color w:val="auto"/>
                <w:highlight w:val="none"/>
              </w:rPr>
              <w:t xml:space="preserve">中标时间</w:t>
            </w:r>
            <w:r/>
          </w:p>
        </w:tc>
        <w:tc>
          <w:tcPr>
            <w:tcW w:w="793" w:type="dxa"/>
            <w:vAlign w:val="center"/>
            <w:textDirection w:val="lrTb"/>
            <w:noWrap w:val="false"/>
          </w:tcPr>
          <w:p>
            <w:pPr>
              <w:ind w:firstLine="105"/>
              <w:spacing w:line="276" w:lineRule="auto"/>
              <w:rPr>
                <w:rFonts w:ascii="宋体" w:hAnsi="宋体" w:cs="Arial"/>
                <w:b/>
                <w:color w:val="auto"/>
                <w:highlight w:val="none"/>
              </w:rPr>
            </w:pPr>
            <w:r>
              <w:rPr>
                <w:rFonts w:hint="eastAsia" w:ascii="宋体" w:hAnsi="宋体" w:cs="Arial"/>
                <w:b/>
                <w:color w:val="auto"/>
                <w:highlight w:val="none"/>
              </w:rPr>
              <w:t xml:space="preserve">合同金额</w:t>
            </w:r>
            <w:r/>
          </w:p>
        </w:tc>
        <w:tc>
          <w:tcPr>
            <w:tcW w:w="822" w:type="dxa"/>
            <w:vAlign w:val="center"/>
            <w:textDirection w:val="lrTb"/>
            <w:noWrap w:val="false"/>
          </w:tcPr>
          <w:p>
            <w:pPr>
              <w:spacing w:line="276" w:lineRule="auto"/>
              <w:rPr>
                <w:rFonts w:ascii="宋体" w:hAnsi="宋体" w:cs="Arial"/>
                <w:b/>
                <w:color w:val="auto"/>
                <w:highlight w:val="none"/>
              </w:rPr>
            </w:pPr>
            <w:r>
              <w:rPr>
                <w:rFonts w:hint="eastAsia" w:ascii="宋体" w:hAnsi="宋体" w:cs="Arial"/>
                <w:b/>
                <w:color w:val="auto"/>
                <w:highlight w:val="none"/>
              </w:rPr>
              <w:t xml:space="preserve">   备注</w:t>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spacing w:line="276" w:lineRule="auto"/>
              <w:rPr>
                <w:rFonts w:ascii="宋体" w:hAnsi="宋体" w:cs="Arial"/>
                <w:color w:val="auto"/>
                <w:highlight w:val="none"/>
              </w:rPr>
            </w:pPr>
            <w:r>
              <w:rPr>
                <w:rFonts w:hint="eastAsia" w:ascii="宋体" w:hAnsi="宋体" w:cs="Arial"/>
                <w:color w:val="auto"/>
                <w:highlight w:val="none"/>
              </w:rPr>
              <w:t xml:space="preserve"> </w:t>
            </w:r>
            <w:r/>
          </w:p>
        </w:tc>
        <w:tc>
          <w:tcPr>
            <w:tcW w:w="822"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0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51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15"/>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615"/>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450"/>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r>
        <w:trPr>
          <w:cantSplit/>
          <w:jc w:val="center"/>
          <w:trHeight w:val="435"/>
        </w:trPr>
        <w:tc>
          <w:tcPr>
            <w:tcW w:w="898"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91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37"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36"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793"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c>
          <w:tcPr>
            <w:tcW w:w="822" w:type="dxa"/>
            <w:vAlign w:val="center"/>
            <w:textDirection w:val="lrTb"/>
            <w:noWrap w:val="false"/>
          </w:tcPr>
          <w:p>
            <w:pPr>
              <w:jc w:val="center"/>
              <w:spacing w:line="276" w:lineRule="auto"/>
              <w:rPr>
                <w:rFonts w:ascii="宋体" w:hAnsi="宋体" w:cs="Arial"/>
                <w:color w:val="auto"/>
                <w:highlight w:val="none"/>
              </w:rPr>
            </w:pPr>
            <w:r>
              <w:rPr>
                <w:rFonts w:ascii="宋体" w:hAnsi="宋体" w:cs="Arial"/>
                <w:color w:val="auto"/>
                <w:highlight w:val="none"/>
              </w:rPr>
            </w:r>
            <w:r/>
          </w:p>
        </w:tc>
      </w:tr>
    </w:tbl>
    <w:p>
      <w:pPr>
        <w:rPr>
          <w:rFonts w:ascii="宋体" w:hAnsi="宋体" w:cs="宋体"/>
          <w:color w:val="auto"/>
          <w:sz w:val="24"/>
          <w:highlight w:val="none"/>
        </w:rPr>
      </w:pPr>
      <w:r>
        <w:rPr>
          <w:rFonts w:hint="eastAsia" w:ascii="宋体" w:hAnsi="宋体" w:cs="宋体"/>
          <w:color w:val="auto"/>
          <w:sz w:val="24"/>
          <w:highlight w:val="none"/>
        </w:rPr>
        <w:t xml:space="preserve">注：以上业绩需提供有关证明材料扫描件，详见第四章《评标办法》。</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供应商名称（电子签章）：</w:t>
      </w:r>
      <w:r/>
    </w:p>
    <w:p>
      <w:pPr>
        <w:pStyle w:val="1174"/>
        <w:spacing w:line="360" w:lineRule="auto"/>
        <w:rPr>
          <w:color w:val="auto"/>
          <w:sz w:val="24"/>
          <w:highlight w:val="none"/>
        </w:rPr>
      </w:pPr>
      <w:r>
        <w:rPr>
          <w:color w:val="auto"/>
          <w:sz w:val="24"/>
          <w:highlight w:val="none"/>
        </w:rPr>
      </w:r>
      <w:r/>
    </w:p>
    <w:p>
      <w:pPr>
        <w:pStyle w:val="1174"/>
        <w:spacing w:line="360" w:lineRule="auto"/>
        <w:rPr>
          <w:color w:val="auto"/>
          <w:sz w:val="24"/>
          <w:highlight w:val="none"/>
        </w:rPr>
      </w:pPr>
      <w:r>
        <w:rPr>
          <w:color w:val="auto"/>
          <w:sz w:val="24"/>
          <w:highlight w:val="none"/>
        </w:rPr>
        <w:t xml:space="preserve">法定代表人（电子签章</w:t>
      </w:r>
      <w:r>
        <w:rPr>
          <w:color w:val="auto"/>
          <w:spacing w:val="20"/>
          <w:sz w:val="24"/>
          <w:highlight w:val="none"/>
        </w:rPr>
        <w:t xml:space="preserve">或签字</w:t>
      </w:r>
      <w:r>
        <w:rPr>
          <w:color w:val="auto"/>
          <w:sz w:val="24"/>
          <w:highlight w:val="none"/>
        </w:rPr>
        <w:t xml:space="preserve">）：</w:t>
      </w:r>
      <w:r/>
    </w:p>
    <w:p>
      <w:pPr>
        <w:pStyle w:val="1174"/>
        <w:rPr>
          <w:color w:val="auto"/>
          <w:sz w:val="24"/>
          <w:highlight w:val="none"/>
        </w:rPr>
      </w:pPr>
      <w:r>
        <w:rPr>
          <w:color w:val="auto"/>
          <w:sz w:val="24"/>
          <w:highlight w:val="none"/>
        </w:rPr>
      </w:r>
      <w:r/>
    </w:p>
    <w:p>
      <w:pPr>
        <w:pStyle w:val="1174"/>
        <w:rPr>
          <w:b/>
          <w:bCs/>
          <w:color w:val="auto"/>
          <w:sz w:val="24"/>
          <w:highlight w:val="none"/>
        </w:rPr>
      </w:pPr>
      <w:r>
        <w:rPr>
          <w:color w:val="auto"/>
          <w:sz w:val="24"/>
          <w:highlight w:val="none"/>
        </w:rPr>
        <w:t xml:space="preserve">日 期：      年   月   日</w:t>
      </w:r>
      <w:r/>
    </w:p>
    <w:p>
      <w:pPr>
        <w:pStyle w:val="1174"/>
        <w:jc w:val="left"/>
        <w:spacing w:line="460" w:lineRule="exact"/>
        <w:rPr>
          <w:b/>
          <w:bCs/>
          <w:color w:val="auto"/>
          <w:sz w:val="24"/>
          <w:highlight w:val="none"/>
        </w:rPr>
      </w:pPr>
      <w:r>
        <w:rPr>
          <w:b/>
          <w:bCs/>
          <w:color w:val="auto"/>
          <w:sz w:val="24"/>
          <w:highlight w:val="none"/>
        </w:rPr>
      </w:r>
      <w:r/>
    </w:p>
    <w:p>
      <w:pPr>
        <w:pStyle w:val="1063"/>
        <w:jc w:val="center"/>
        <w:spacing w:line="276" w:lineRule="auto"/>
        <w:rPr>
          <w:rFonts w:ascii="宋体" w:hAnsi="宋体" w:eastAsia="宋体"/>
          <w:color w:val="auto"/>
          <w:sz w:val="30"/>
          <w:szCs w:val="28"/>
          <w:highlight w:val="none"/>
        </w:rPr>
        <w:outlineLvl w:val="9"/>
      </w:pPr>
      <w:r>
        <w:rPr>
          <w:rFonts w:ascii="宋体" w:hAnsi="宋体" w:eastAsia="宋体"/>
          <w:color w:val="auto"/>
          <w:szCs w:val="28"/>
          <w:highlight w:val="none"/>
        </w:rPr>
        <w:br w:type="page" w:clear="all"/>
      </w:r>
      <w:bookmarkStart w:id="367" w:name="_Toc25232"/>
      <w:r/>
      <w:bookmarkStart w:id="368" w:name="_Toc8680"/>
      <w:r>
        <w:rPr>
          <w:rFonts w:hint="eastAsia"/>
          <w:b/>
          <w:bCs/>
          <w:color w:val="auto"/>
          <w:sz w:val="32"/>
          <w:szCs w:val="32"/>
          <w:lang w:eastAsia="zh-CN"/>
        </w:rPr>
        <w:t xml:space="preserve">附件</w:t>
      </w:r>
      <w:r>
        <w:rPr>
          <w:rFonts w:hint="eastAsia"/>
          <w:b/>
          <w:bCs/>
          <w:color w:val="auto"/>
          <w:sz w:val="32"/>
          <w:szCs w:val="32"/>
          <w:lang w:val="en-US" w:eastAsia="zh-CN"/>
        </w:rPr>
        <w:t xml:space="preserve">9、</w:t>
      </w:r>
      <w:r>
        <w:rPr>
          <w:rFonts w:hint="eastAsia" w:ascii="宋体" w:hAnsi="宋体" w:eastAsia="宋体"/>
          <w:color w:val="auto"/>
          <w:szCs w:val="28"/>
          <w:highlight w:val="none"/>
        </w:rPr>
        <w:t xml:space="preserve">拟投入本项目组人员一览表</w:t>
      </w:r>
      <w:bookmarkEnd w:id="367"/>
      <w:r/>
      <w:bookmarkEnd w:id="368"/>
      <w:r/>
      <w:r/>
    </w:p>
    <w:p>
      <w:pPr>
        <w:pStyle w:val="1087"/>
        <w:ind w:firstLine="424"/>
        <w:spacing w:line="276" w:lineRule="auto"/>
        <w:tabs>
          <w:tab w:val="left" w:pos="7020" w:leader="none"/>
        </w:tabs>
        <w:rPr>
          <w:rFonts w:ascii="宋体" w:hAnsi="宋体"/>
          <w:color w:val="auto"/>
          <w:sz w:val="24"/>
          <w:highlight w:val="none"/>
        </w:rPr>
      </w:pPr>
      <w:r>
        <w:rPr>
          <w:rFonts w:hint="eastAsia" w:ascii="宋体" w:hAnsi="宋体"/>
          <w:color w:val="auto"/>
          <w:highlight w:val="none"/>
        </w:rPr>
        <w:t xml:space="preserve">项目名称：</w:t>
      </w:r>
      <w:r>
        <w:rPr>
          <w:rFonts w:hint="eastAsia" w:ascii="宋体" w:hAnsi="宋体"/>
          <w:color w:val="auto"/>
          <w:highlight w:val="none"/>
        </w:rPr>
        <w:tab/>
      </w:r>
      <w:r/>
    </w:p>
    <w:p>
      <w:pPr>
        <w:pStyle w:val="1087"/>
        <w:ind w:firstLine="424"/>
        <w:spacing w:line="276" w:lineRule="auto"/>
        <w:tabs>
          <w:tab w:val="left" w:pos="7020" w:leader="none"/>
        </w:tabs>
        <w:rPr>
          <w:rFonts w:ascii="宋体" w:hAnsi="宋体"/>
          <w:color w:val="auto"/>
          <w:highlight w:val="none"/>
        </w:rPr>
      </w:pPr>
      <w:r>
        <w:rPr>
          <w:rFonts w:hint="eastAsia" w:ascii="宋体" w:hAnsi="宋体"/>
          <w:color w:val="auto"/>
          <w:highlight w:val="none"/>
        </w:rPr>
        <w:t xml:space="preserve">招标编号：</w:t>
      </w:r>
      <w:r/>
    </w:p>
    <w:tbl>
      <w:tblPr>
        <w:tblStyle w:val="895"/>
        <w:tblW w:w="0" w:type="auto"/>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41"/>
        <w:gridCol w:w="885"/>
        <w:gridCol w:w="750"/>
        <w:gridCol w:w="796"/>
        <w:gridCol w:w="753"/>
        <w:gridCol w:w="1381"/>
        <w:gridCol w:w="1243"/>
        <w:gridCol w:w="1490"/>
      </w:tblGrid>
      <w:tr>
        <w:trPr>
          <w:trHeight w:val="851"/>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序号</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项目组所任职务</w:t>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姓名</w:t>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性别</w:t>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年龄</w:t>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职称</w:t>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专业/资格</w:t>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从事本工作时间</w:t>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典型业务</w:t>
            </w:r>
            <w:r/>
          </w:p>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与技术专长</w:t>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2</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3</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4</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5</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6</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r>
        <w:trPr>
          <w:trHeight w:val="567"/>
        </w:trPr>
        <w:tc>
          <w:tcPr>
            <w:tcW w:w="610" w:type="dxa"/>
            <w:vAlign w:val="center"/>
            <w:textDirection w:val="lrTb"/>
            <w:noWrap w:val="false"/>
          </w:tcPr>
          <w:p>
            <w:pPr>
              <w:pStyle w:val="1116"/>
              <w:jc w:val="center"/>
              <w:spacing w:line="276" w:lineRule="auto"/>
              <w:rPr>
                <w:rFonts w:ascii="宋体" w:hAnsi="宋体"/>
                <w:color w:val="auto"/>
                <w:sz w:val="24"/>
                <w:szCs w:val="24"/>
                <w:highlight w:val="none"/>
              </w:rPr>
            </w:pPr>
            <w:r>
              <w:rPr>
                <w:rFonts w:hint="eastAsia" w:ascii="宋体" w:hAnsi="宋体"/>
                <w:color w:val="auto"/>
                <w:sz w:val="24"/>
                <w:szCs w:val="24"/>
                <w:highlight w:val="none"/>
              </w:rPr>
              <w:t xml:space="preserve">…</w:t>
            </w:r>
            <w:r/>
          </w:p>
        </w:tc>
        <w:tc>
          <w:tcPr>
            <w:tcW w:w="134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885"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96"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75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381"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243"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c>
          <w:tcPr>
            <w:tcW w:w="1490" w:type="dxa"/>
            <w:vAlign w:val="center"/>
            <w:textDirection w:val="lrTb"/>
            <w:noWrap w:val="false"/>
          </w:tcPr>
          <w:p>
            <w:pPr>
              <w:pStyle w:val="1116"/>
              <w:jc w:val="center"/>
              <w:spacing w:line="276" w:lineRule="auto"/>
              <w:rPr>
                <w:rFonts w:ascii="宋体" w:hAnsi="宋体"/>
                <w:color w:val="auto"/>
                <w:sz w:val="24"/>
                <w:szCs w:val="24"/>
                <w:highlight w:val="none"/>
              </w:rPr>
            </w:pPr>
            <w:r>
              <w:rPr>
                <w:rFonts w:ascii="宋体" w:hAnsi="宋体"/>
                <w:color w:val="auto"/>
                <w:sz w:val="24"/>
                <w:szCs w:val="24"/>
                <w:highlight w:val="none"/>
              </w:rPr>
            </w:r>
            <w:r/>
          </w:p>
        </w:tc>
      </w:tr>
    </w:tbl>
    <w:p>
      <w:pPr>
        <w:pStyle w:val="1174"/>
        <w:rPr>
          <w:b/>
          <w:bCs/>
          <w:color w:val="auto"/>
          <w:sz w:val="24"/>
          <w:highlight w:val="none"/>
        </w:rPr>
      </w:pPr>
      <w:r>
        <w:rPr>
          <w:b/>
          <w:bCs/>
          <w:color w:val="auto"/>
          <w:sz w:val="24"/>
          <w:highlight w:val="none"/>
        </w:rPr>
      </w:r>
      <w:r/>
    </w:p>
    <w:p>
      <w:pPr>
        <w:pStyle w:val="1174"/>
        <w:spacing w:before="50" w:after="50"/>
        <w:rPr>
          <w:rFonts w:cs="Times New Roman"/>
          <w:color w:val="auto"/>
          <w:sz w:val="24"/>
          <w:highlight w:val="none"/>
        </w:rPr>
      </w:pPr>
      <w:r>
        <w:rPr>
          <w:rFonts w:cs="Times New Roman"/>
          <w:color w:val="auto"/>
          <w:sz w:val="24"/>
          <w:highlight w:val="none"/>
        </w:rPr>
      </w:r>
      <w:r/>
    </w:p>
    <w:p>
      <w:pPr>
        <w:pStyle w:val="1174"/>
        <w:ind w:firstLine="3840"/>
        <w:spacing w:before="50" w:after="50"/>
        <w:rPr>
          <w:color w:val="auto"/>
          <w:sz w:val="24"/>
          <w:highlight w:val="none"/>
        </w:rPr>
      </w:pPr>
      <w:r>
        <w:rPr>
          <w:color w:val="auto"/>
          <w:sz w:val="24"/>
          <w:highlight w:val="none"/>
        </w:rPr>
        <w:t xml:space="preserve">供应商名称（电子签章）：</w:t>
      </w:r>
      <w:r/>
    </w:p>
    <w:p>
      <w:pPr>
        <w:pStyle w:val="1174"/>
        <w:spacing w:before="50" w:after="50" w:line="460" w:lineRule="exact"/>
        <w:rPr>
          <w:color w:val="auto"/>
          <w:spacing w:val="20"/>
          <w:sz w:val="24"/>
          <w:highlight w:val="none"/>
        </w:rPr>
      </w:pPr>
      <w:r>
        <w:rPr>
          <w:color w:val="auto"/>
          <w:spacing w:val="20"/>
          <w:sz w:val="24"/>
          <w:highlight w:val="none"/>
        </w:rPr>
      </w:r>
      <w:r/>
    </w:p>
    <w:p>
      <w:pPr>
        <w:pStyle w:val="1174"/>
        <w:ind w:firstLine="2520"/>
        <w:spacing w:before="50" w:after="50" w:line="460" w:lineRule="exact"/>
        <w:rPr>
          <w:color w:val="auto"/>
          <w:spacing w:val="20"/>
          <w:sz w:val="24"/>
          <w:highlight w:val="none"/>
        </w:rPr>
      </w:pPr>
      <w:r>
        <w:rPr>
          <w:color w:val="auto"/>
          <w:spacing w:val="20"/>
          <w:sz w:val="24"/>
          <w:highlight w:val="none"/>
        </w:rPr>
        <w:t xml:space="preserve">法定代表人或授权代表（电子签章或签字）：</w:t>
      </w:r>
      <w:r/>
    </w:p>
    <w:p>
      <w:pPr>
        <w:pStyle w:val="1174"/>
        <w:spacing w:before="50" w:after="50" w:line="460" w:lineRule="exact"/>
        <w:rPr>
          <w:color w:val="auto"/>
          <w:spacing w:val="20"/>
          <w:sz w:val="24"/>
          <w:highlight w:val="none"/>
        </w:rPr>
      </w:pPr>
      <w:r>
        <w:rPr>
          <w:color w:val="auto"/>
          <w:spacing w:val="20"/>
          <w:sz w:val="24"/>
          <w:highlight w:val="none"/>
        </w:rPr>
      </w:r>
      <w:r/>
    </w:p>
    <w:p>
      <w:pPr>
        <w:pStyle w:val="1174"/>
        <w:ind w:firstLine="3920"/>
        <w:spacing w:before="50" w:after="50" w:line="460" w:lineRule="exact"/>
        <w:rPr>
          <w:color w:val="auto"/>
          <w:spacing w:val="20"/>
          <w:sz w:val="24"/>
          <w:highlight w:val="none"/>
        </w:rPr>
      </w:pPr>
      <w:r>
        <w:rPr>
          <w:color w:val="auto"/>
          <w:spacing w:val="20"/>
          <w:sz w:val="24"/>
          <w:highlight w:val="none"/>
        </w:rPr>
        <w:t xml:space="preserve">日  期：</w:t>
      </w:r>
      <w:r/>
    </w:p>
    <w:p>
      <w:pPr>
        <w:pStyle w:val="1175"/>
        <w:tabs>
          <w:tab w:val="right" w:pos="9060" w:leader="dot"/>
        </w:tabs>
        <w:rPr>
          <w:color w:val="auto"/>
          <w:highlight w:val="none"/>
        </w:rPr>
      </w:pPr>
      <w:r>
        <w:rPr>
          <w:color w:val="auto"/>
          <w:highlight w:val="none"/>
        </w:rPr>
      </w:r>
      <w:r/>
    </w:p>
    <w:p>
      <w:pPr>
        <w:pStyle w:val="1174"/>
        <w:rPr>
          <w:color w:val="auto"/>
          <w:highlight w:val="none"/>
        </w:rPr>
      </w:pPr>
      <w:r>
        <w:rPr>
          <w:color w:val="auto"/>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ascii="宋体" w:hAnsi="宋体"/>
          <w:b/>
          <w:bCs/>
          <w:color w:val="auto"/>
          <w:sz w:val="32"/>
          <w:szCs w:val="32"/>
          <w:highlight w:val="none"/>
        </w:rPr>
        <w:outlineLvl w:val="9"/>
      </w:pPr>
      <w:r>
        <w:rPr>
          <w:rFonts w:ascii="宋体" w:hAnsi="宋体"/>
          <w:b/>
          <w:bCs/>
          <w:color w:val="auto"/>
          <w:sz w:val="32"/>
          <w:szCs w:val="32"/>
          <w:highlight w:val="none"/>
        </w:rPr>
        <w:br w:type="page" w:clear="all"/>
      </w:r>
      <w:bookmarkStart w:id="369" w:name="_Toc9918"/>
      <w:r/>
      <w:bookmarkStart w:id="370" w:name="_Toc27650"/>
      <w:r>
        <w:rPr>
          <w:rFonts w:hint="eastAsia"/>
          <w:b/>
          <w:bCs/>
          <w:color w:val="auto"/>
          <w:sz w:val="32"/>
          <w:szCs w:val="32"/>
          <w:lang w:eastAsia="zh-CN"/>
        </w:rPr>
        <w:t xml:space="preserve">附件</w:t>
      </w:r>
      <w:r>
        <w:rPr>
          <w:rFonts w:hint="eastAsia"/>
          <w:b/>
          <w:bCs/>
          <w:color w:val="auto"/>
          <w:sz w:val="32"/>
          <w:szCs w:val="32"/>
          <w:lang w:val="en-US" w:eastAsia="zh-CN"/>
        </w:rPr>
        <w:t xml:space="preserve">10、</w:t>
      </w:r>
      <w:r>
        <w:rPr>
          <w:rFonts w:hint="eastAsia" w:ascii="宋体" w:hAnsi="宋体"/>
          <w:b/>
          <w:bCs/>
          <w:color w:val="auto"/>
          <w:sz w:val="32"/>
          <w:szCs w:val="32"/>
          <w:highlight w:val="none"/>
        </w:rPr>
        <w:t xml:space="preserve">项目实施方案（如有）（要求见招标文件</w:t>
      </w:r>
      <w:bookmarkStart w:id="371" w:name="_Hlk129683735"/>
      <w:r>
        <w:rPr>
          <w:rFonts w:hint="eastAsia" w:ascii="宋体" w:hAnsi="宋体"/>
          <w:b/>
          <w:bCs/>
          <w:color w:val="auto"/>
          <w:sz w:val="32"/>
          <w:szCs w:val="32"/>
          <w:highlight w:val="none"/>
        </w:rPr>
        <w:t xml:space="preserve">第</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章《评标办法》</w:t>
      </w:r>
      <w:bookmarkEnd w:id="371"/>
      <w:r>
        <w:rPr>
          <w:rFonts w:hint="eastAsia" w:ascii="宋体" w:hAnsi="宋体"/>
          <w:b/>
          <w:bCs/>
          <w:color w:val="auto"/>
          <w:sz w:val="32"/>
          <w:szCs w:val="32"/>
          <w:highlight w:val="none"/>
        </w:rPr>
        <w:t xml:space="preserve">）</w:t>
      </w:r>
      <w:bookmarkEnd w:id="369"/>
      <w:r/>
      <w:bookmarkEnd w:id="370"/>
      <w:r/>
      <w:r/>
    </w:p>
    <w:p>
      <w:pPr>
        <w:jc w:val="center"/>
        <w:rPr>
          <w:rFonts w:ascii="宋体" w:hAnsi="宋体"/>
          <w:b/>
          <w:bCs/>
          <w:color w:val="auto"/>
          <w:sz w:val="32"/>
          <w:szCs w:val="32"/>
          <w:highlight w:val="none"/>
        </w:rPr>
      </w:pPr>
      <w:r>
        <w:rPr>
          <w:rFonts w:ascii="宋体" w:hAnsi="宋体"/>
          <w:b/>
          <w:bCs/>
          <w:color w:val="auto"/>
          <w:sz w:val="32"/>
          <w:szCs w:val="32"/>
          <w:highlight w:val="none"/>
        </w:rPr>
      </w:r>
      <w:r/>
    </w:p>
    <w:p>
      <w:pPr>
        <w:jc w:val="center"/>
        <w:rPr>
          <w:rFonts w:hint="eastAsia" w:ascii="宋体" w:hAnsi="宋体"/>
          <w:b/>
          <w:bCs/>
          <w:color w:val="auto"/>
          <w:sz w:val="32"/>
          <w:szCs w:val="32"/>
          <w:highlight w:val="none"/>
        </w:rPr>
        <w:outlineLvl w:val="9"/>
      </w:pPr>
      <w:r/>
      <w:bookmarkStart w:id="372" w:name="_Toc15649"/>
      <w:r/>
      <w:bookmarkStart w:id="373" w:name="_Toc17803"/>
      <w:r>
        <w:rPr>
          <w:rFonts w:hint="eastAsia"/>
          <w:b/>
          <w:bCs/>
          <w:color w:val="auto"/>
          <w:sz w:val="32"/>
          <w:szCs w:val="32"/>
          <w:lang w:eastAsia="zh-CN"/>
        </w:rPr>
        <w:t xml:space="preserve">附件</w:t>
      </w:r>
      <w:r>
        <w:rPr>
          <w:rFonts w:hint="eastAsia"/>
          <w:b/>
          <w:bCs/>
          <w:color w:val="auto"/>
          <w:sz w:val="32"/>
          <w:szCs w:val="32"/>
          <w:lang w:val="en-US" w:eastAsia="zh-CN"/>
        </w:rPr>
        <w:t xml:space="preserve">11、</w:t>
      </w:r>
      <w:r>
        <w:rPr>
          <w:rFonts w:hint="eastAsia" w:ascii="宋体" w:hAnsi="宋体"/>
          <w:b/>
          <w:bCs/>
          <w:color w:val="auto"/>
          <w:sz w:val="32"/>
          <w:szCs w:val="32"/>
          <w:highlight w:val="none"/>
        </w:rPr>
        <w:t xml:space="preserve">供应商认为需提供的其他资料（如有）（要求见招标文件第</w:t>
      </w:r>
      <w:r>
        <w:rPr>
          <w:rFonts w:hint="eastAsia" w:ascii="宋体" w:hAnsi="宋体"/>
          <w:b/>
          <w:bCs/>
          <w:color w:val="auto"/>
          <w:sz w:val="32"/>
          <w:szCs w:val="32"/>
          <w:highlight w:val="none"/>
          <w:lang w:val="en-US" w:eastAsia="zh-CN"/>
        </w:rPr>
        <w:t xml:space="preserve">五</w:t>
      </w:r>
      <w:r>
        <w:rPr>
          <w:rFonts w:hint="eastAsia" w:ascii="宋体" w:hAnsi="宋体"/>
          <w:b/>
          <w:bCs/>
          <w:color w:val="auto"/>
          <w:sz w:val="32"/>
          <w:szCs w:val="32"/>
          <w:highlight w:val="none"/>
        </w:rPr>
        <w:t xml:space="preserve">章《评标办法》）</w:t>
      </w:r>
      <w:bookmarkEnd w:id="372"/>
      <w:r/>
      <w:bookmarkEnd w:id="373"/>
      <w:r/>
      <w:r/>
    </w:p>
    <w:p>
      <w:pPr>
        <w:pStyle w:val="913"/>
        <w:ind w:left="0" w:right="0" w:firstLine="420"/>
        <w:keepLines w:val="0"/>
        <w:keepNext w:val="0"/>
        <w:pageBreakBefore w:val="0"/>
        <w:spacing w:before="0" w:beforeAutospacing="0" w:after="0" w:afterAutospacing="0" w:line="240" w:lineRule="auto"/>
        <w:shd w:val="clear" w:color="auto" w:fill="ffffff"/>
        <w:widowControl/>
        <w:rPr>
          <w:rFonts w:hint="eastAsia" w:ascii="宋体" w:hAnsi="宋体" w:cs="宋体"/>
          <w:b/>
          <w:bCs/>
          <w:sz w:val="28"/>
          <w:szCs w:val="28"/>
          <w:highlight w:val="yellow"/>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sz w:val="28"/>
          <w:szCs w:val="28"/>
          <w:highlight w:val="yellow"/>
        </w:rPr>
      </w:r>
      <w:r/>
    </w:p>
    <w:p>
      <w:pPr>
        <w:jc w:val="center"/>
        <w:rPr>
          <w:rFonts w:hint="eastAsia" w:ascii="宋体" w:hAnsi="宋体"/>
          <w:b/>
          <w:bCs/>
          <w:color w:val="auto"/>
          <w:sz w:val="32"/>
          <w:szCs w:val="32"/>
          <w:highlight w:val="none"/>
        </w:rPr>
        <w:outlineLvl w:val="9"/>
      </w:pPr>
      <w:r>
        <w:rPr>
          <w:rFonts w:hint="eastAsia" w:ascii="宋体" w:hAnsi="宋体"/>
          <w:b/>
          <w:bCs/>
          <w:color w:val="auto"/>
          <w:sz w:val="32"/>
          <w:szCs w:val="32"/>
          <w:highlight w:val="none"/>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rPr>
          <w:rFonts w:hint="eastAsia" w:cs="Arial"/>
          <w:color w:val="auto"/>
          <w:sz w:val="24"/>
        </w:rPr>
      </w:pPr>
      <w:r>
        <w:rPr>
          <w:rFonts w:hint="eastAsia" w:cs="Arial"/>
          <w:color w:val="auto"/>
          <w:sz w:val="24"/>
        </w:rPr>
      </w:r>
      <w:r/>
    </w:p>
    <w:p>
      <w:pPr>
        <w:pStyle w:val="1373"/>
        <w:ind w:firstLine="0"/>
        <w:rPr>
          <w:rFonts w:hint="eastAsia" w:cs="Arial"/>
          <w:color w:val="auto"/>
          <w:sz w:val="24"/>
        </w:rPr>
      </w:pPr>
      <w:r>
        <w:rPr>
          <w:rFonts w:hint="eastAsia" w:cs="Arial"/>
          <w:color w:val="auto"/>
          <w:sz w:val="24"/>
        </w:rPr>
      </w:r>
      <w:r/>
    </w:p>
    <w:p>
      <w:pPr>
        <w:jc w:val="center"/>
        <w:rPr>
          <w:rFonts w:ascii="宋体" w:hAnsi="宋体"/>
          <w:color w:val="auto"/>
          <w:sz w:val="24"/>
        </w:rPr>
      </w:pPr>
      <w:r>
        <w:rPr>
          <w:rFonts w:ascii="宋体" w:hAnsi="宋体"/>
          <w:color w:val="auto"/>
          <w:sz w:val="24"/>
        </w:rPr>
      </w:r>
      <w:r/>
    </w:p>
    <w:p>
      <w:pPr>
        <w:pStyle w:val="1173"/>
        <w:rPr>
          <w:color w:val="auto"/>
        </w:rPr>
      </w:pPr>
      <w:r>
        <w:rPr>
          <w:color w:val="auto"/>
        </w:rPr>
      </w:r>
      <w:r/>
    </w:p>
    <w:p>
      <w:pPr>
        <w:jc w:val="center"/>
        <w:rPr>
          <w:rFonts w:ascii="宋体" w:hAnsi="宋体"/>
          <w:b/>
          <w:bCs/>
          <w:color w:val="auto"/>
          <w:sz w:val="32"/>
          <w:szCs w:val="32"/>
        </w:rPr>
        <w:outlineLvl w:val="2"/>
      </w:pPr>
      <w:r>
        <w:rPr>
          <w:rFonts w:ascii="宋体" w:hAnsi="宋体"/>
          <w:b/>
          <w:bCs/>
          <w:color w:val="auto"/>
          <w:sz w:val="32"/>
          <w:szCs w:val="32"/>
        </w:rPr>
      </w:r>
      <w:r/>
    </w:p>
    <w:sectPr>
      <w:footnotePr/>
      <w:endnotePr/>
      <w:type w:val="nextPage"/>
      <w:pgSz w:w="11906" w:h="16838" w:orient="portrait"/>
      <w:pgMar w:top="1361" w:right="1361" w:bottom="1361" w:left="136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书宋简体">
    <w:panose1 w:val="020B0503020202020204"/>
  </w:font>
  <w:font w:name="Wingdings 2">
    <w:panose1 w:val="05020102010507070707"/>
  </w:font>
  <w:font w:name="方正小标宋_GBK">
    <w:panose1 w:val="020B0503020202020204"/>
  </w:font>
  <w:font w:name="方正小标宋简体">
    <w:panose1 w:val="020B0503020202020204"/>
  </w:font>
  <w:font w:name="Wingdings">
    <w:panose1 w:val="05000000000000000000"/>
  </w:font>
  <w:font w:name="楷体">
    <w:panose1 w:val="02010609060101010101"/>
  </w:font>
  <w:font w:name="仿宋">
    <w:panose1 w:val="02010609060101010101"/>
  </w:font>
  <w:font w:name="Angsana New">
    <w:panose1 w:val="02020603050405020304"/>
  </w:font>
  <w:font w:name="Book Antiqua">
    <w:panose1 w:val="02040602050305030304"/>
  </w:font>
  <w:font w:name="Tahoma">
    <w:panose1 w:val="020B0604030504040204"/>
  </w:font>
  <w:font w:name="方正仿宋简体">
    <w:panose1 w:val="020B0503020202020204"/>
  </w:font>
  <w:font w:name="MingLiU">
    <w:panose1 w:val="02020500000000000000"/>
  </w:font>
  <w:font w:name="Symbol">
    <w:panose1 w:val="05050102010706020507"/>
  </w:font>
  <w:font w:name="新宋体">
    <w:panose1 w:val="02010609030101010101"/>
  </w:font>
  <w:font w:name="ArialMT">
    <w:panose1 w:val="020B0604020202020204"/>
  </w:font>
  <w:font w:name="Cambria">
    <w:panose1 w:val="02040503050406030204"/>
  </w:font>
  <w:font w:name="楷体_GB2312">
    <w:panose1 w:val="02010609060101010101"/>
  </w:font>
  <w:font w:name="Garamond">
    <w:panose1 w:val="02020404030301010803"/>
  </w:font>
  <w:font w:name="Courier New">
    <w:panose1 w:val="02070309020205020404"/>
  </w:font>
  <w:font w:name="MicrosoftYaHei">
    <w:panose1 w:val="020B0503020204020204"/>
  </w:font>
  <w:font w:name="Calibri">
    <w:panose1 w:val="020F0502020204030204"/>
  </w:font>
  <w:font w:name="Verdana">
    <w:panose1 w:val="020B0604030504040204"/>
  </w:font>
  <w:font w:name="仿宋_GB2312">
    <w:panose1 w:val="02010609060101010101"/>
  </w:font>
  <w:font w:name="黑体">
    <w:panose1 w:val="02010609060101010101"/>
  </w:font>
  <w:font w:name="Arial Unicode MS">
    <w:panose1 w:val="020B0604020202020204"/>
  </w:font>
  <w:font w:name="创艺简仿宋">
    <w:panose1 w:val="020B0503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63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rPr>
        <w:rFonts w:ascii="仿宋_GB2312" w:eastAsia="仿宋_GB2312"/>
        <w:sz w:val="24"/>
        <w:szCs w:val="24"/>
      </w:rPr>
    </w:pPr>
    <w:r>
      <w:rPr>
        <w:rFonts w:ascii="仿宋_GB2312" w:eastAsia="仿宋_GB2312"/>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rPr>
        <w:rStyle w:val="1154"/>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p>
    <w:pPr>
      <w:pStyle w:val="1118"/>
      <w:ind w:right="360"/>
      <w:jc w:val="center"/>
      <w:rPr>
        <w:sz w:val="24"/>
        <w:szCs w:val="24"/>
      </w:rPr>
    </w:pPr>
    <w:r>
      <w:rPr>
        <w:sz w:val="24"/>
        <w:szCs w:val="24"/>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rPr>
        <w:rFonts w:ascii="仿宋_GB2312" w:eastAsia="仿宋_GB2312"/>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118"/>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18"/>
                      <w:tabs>
                        <w:tab w:val="clear" w:pos="4153" w:leader="none"/>
                        <w:tab w:val="clear" w:pos="8306" w:leader="none"/>
                      </w:tabs>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523"/>
      <w:isLgl w:val="false"/>
      <w:suff w:val="tab"/>
      <w:lvlText w:val="%1、"/>
      <w:lvlJc w:val="left"/>
      <w:pPr>
        <w:ind w:left="907" w:hanging="907"/>
      </w:pPr>
      <w:rPr>
        <w:rFonts w:hint="eastAsia"/>
      </w:rPr>
    </w:lvl>
    <w:lvl w:ilvl="1">
      <w:start w:val="1"/>
      <w:numFmt w:val="decimal"/>
      <w:pStyle w:val="1543"/>
      <w:isLgl w:val="false"/>
      <w:suff w:val="tab"/>
      <w:lvlText w:val="%2."/>
      <w:lvlJc w:val="left"/>
      <w:pPr>
        <w:ind w:left="1220" w:hanging="794"/>
      </w:pPr>
      <w:rPr>
        <w:rFonts w:hint="eastAsia"/>
      </w:rPr>
    </w:lvl>
    <w:lvl w:ilvl="2">
      <w:start w:val="1"/>
      <w:numFmt w:val="decimal"/>
      <w:isLgl w:val="false"/>
      <w:suff w:val="space"/>
      <w:lvlText w:val="%2.%3 "/>
      <w:lvlJc w:val="left"/>
      <w:pPr>
        <w:ind w:left="1333" w:hanging="907"/>
      </w:pPr>
      <w:rPr>
        <w:rFonts w:hint="eastAsia" w:ascii="Times New Roman" w:hAnsi="Times New Roman" w:cs="Times New Roman"/>
        <w:b w:val="0"/>
        <w:bCs w:val="0"/>
        <w:i w:val="0"/>
        <w:iCs w:val="0"/>
        <w:caps w:val="0"/>
        <w:smallCaps w:val="0"/>
        <w:strike w:val="0"/>
        <w:vanish w:val="0"/>
        <w:color w:val="000000"/>
        <w:spacing w:val="0"/>
        <w:position w:val="0"/>
        <w:szCs w:val="0"/>
        <w:u w:val="none"/>
        <w:vertAlign w:val="baseline"/>
      </w:rPr>
    </w:lvl>
    <w:lvl w:ilvl="3">
      <w:start w:val="1"/>
      <w:numFmt w:val="decimal"/>
      <w:isLgl w:val="false"/>
      <w:suff w:val="space"/>
      <w:lvlText w:val="%2.%3.%4 "/>
      <w:lvlJc w:val="left"/>
      <w:pPr>
        <w:ind w:left="1021" w:hanging="1021"/>
      </w:pPr>
      <w:rPr>
        <w:rFonts w:hint="eastAsia"/>
      </w:rPr>
    </w:lvl>
    <w:lvl w:ilvl="4">
      <w:start w:val="1"/>
      <w:numFmt w:val="decimal"/>
      <w:isLgl w:val="false"/>
      <w:suff w:val="space"/>
      <w:lvlText w:val="%2.%3.%4.%5 "/>
      <w:lvlJc w:val="left"/>
      <w:pPr>
        <w:ind w:left="1985" w:hanging="1134"/>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space"/>
      <w:lvlText w:val="%2.%3.%4.%5.%6 "/>
      <w:lvlJc w:val="left"/>
      <w:pPr>
        <w:ind w:left="1247" w:hanging="1247"/>
      </w:pPr>
      <w:rPr>
        <w:rFonts w:hint="eastAsia"/>
      </w:rPr>
    </w:lvl>
    <w:lvl w:ilvl="6">
      <w:start w:val="1"/>
      <w:numFmt w:val="decimal"/>
      <w:isLgl w:val="false"/>
      <w:suff w:val="space"/>
      <w:lvlText w:val="图 %1.%7 "/>
      <w:lvlJc w:val="left"/>
      <w:pPr>
        <w:ind w:left="0" w:firstLine="0"/>
      </w:pPr>
      <w:rPr>
        <w:rFonts w:hint="eastAsia"/>
      </w:rPr>
    </w:lvl>
    <w:lvl w:ilvl="7">
      <w:start w:val="1"/>
      <w:numFmt w:val="decimal"/>
      <w:isLgl w:val="false"/>
      <w:suff w:val="space"/>
      <w:lvlText w:val="表 %1.%8 "/>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1">
    <w:multiLevelType w:val="hybridMultilevel"/>
    <w:lvl w:ilvl="0">
      <w:start w:val="1"/>
      <w:numFmt w:val="bullet"/>
      <w:pStyle w:val="110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86"/>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447"/>
      <w:isLgl w:val="false"/>
      <w:suff w:val="nothing"/>
      <w:lvlText w:val="第%1节、"/>
      <w:lvlJc w:val="left"/>
      <w:pPr>
        <w:ind w:left="0" w:firstLine="0"/>
      </w:pPr>
      <w:rPr>
        <w:rFonts w:hint="eastAsia"/>
      </w:rPr>
    </w:lvl>
    <w:lvl w:ilvl="1">
      <w:start w:val="1"/>
      <w:numFmt w:val="decimal"/>
      <w:isLgl w:val="false"/>
      <w:suff w:val="nothing"/>
      <w:lvlText w:val="%1.%2、"/>
      <w:lvlJc w:val="left"/>
      <w:pPr>
        <w:ind w:left="0" w:firstLine="0"/>
      </w:pPr>
      <w:rPr>
        <w:rFonts w:hint="eastAsia"/>
      </w:rPr>
    </w:lvl>
    <w:lvl w:ilvl="2">
      <w:start w:val="1"/>
      <w:numFmt w:val="decimal"/>
      <w:pStyle w:val="1064"/>
      <w:isLgl w:val="false"/>
      <w:suff w:val="nothing"/>
      <w:lvlText w:val=""/>
      <w:lvlJc w:val="left"/>
      <w:pPr>
        <w:ind w:left="0" w:firstLine="0"/>
      </w:pPr>
      <w:rPr>
        <w:rFonts w:hint="eastAsia"/>
      </w:rPr>
    </w:lvl>
    <w:lvl w:ilvl="3">
      <w:start w:val="1"/>
      <w:numFmt w:val="decimal"/>
      <w:pStyle w:val="1065"/>
      <w:isLgl w:val="false"/>
      <w:suff w:val="nothing"/>
      <w:lvlText w:val=""/>
      <w:lvlJc w:val="left"/>
      <w:pPr>
        <w:ind w:left="0" w:firstLine="0"/>
      </w:pPr>
      <w:rPr>
        <w:rFonts w:hint="eastAsia"/>
      </w:rPr>
    </w:lvl>
    <w:lvl w:ilvl="4">
      <w:start w:val="1"/>
      <w:numFmt w:val="decimal"/>
      <w:pStyle w:val="1066"/>
      <w:isLgl w:val="false"/>
      <w:suff w:val="nothing"/>
      <w:lvlText w:val=""/>
      <w:lvlJc w:val="left"/>
      <w:pPr>
        <w:ind w:left="0" w:firstLine="0"/>
      </w:pPr>
      <w:rPr>
        <w:rFonts w:hint="eastAsia"/>
      </w:rPr>
    </w:lvl>
    <w:lvl w:ilvl="5">
      <w:start w:val="1"/>
      <w:numFmt w:val="decimal"/>
      <w:pStyle w:val="1067"/>
      <w:isLgl w:val="false"/>
      <w:suff w:val="nothing"/>
      <w:lvlText w:val=""/>
      <w:lvlJc w:val="left"/>
      <w:pPr>
        <w:ind w:left="0" w:firstLine="0"/>
      </w:pPr>
      <w:rPr>
        <w:rFonts w:hint="eastAsia"/>
      </w:rPr>
    </w:lvl>
    <w:lvl w:ilvl="6">
      <w:start w:val="1"/>
      <w:numFmt w:val="decimal"/>
      <w:pStyle w:val="1068"/>
      <w:isLgl w:val="false"/>
      <w:suff w:val="nothing"/>
      <w:lvlText w:val=""/>
      <w:lvlJc w:val="left"/>
      <w:pPr>
        <w:ind w:left="0" w:firstLine="0"/>
      </w:pPr>
      <w:rPr>
        <w:rFonts w:hint="eastAsia"/>
      </w:rPr>
    </w:lvl>
    <w:lvl w:ilvl="7">
      <w:start w:val="1"/>
      <w:numFmt w:val="decimal"/>
      <w:pStyle w:val="1069"/>
      <w:isLgl w:val="false"/>
      <w:suff w:val="nothing"/>
      <w:lvlText w:val=""/>
      <w:lvlJc w:val="left"/>
      <w:pPr>
        <w:ind w:left="0" w:firstLine="0"/>
      </w:pPr>
      <w:rPr>
        <w:rFonts w:hint="eastAsia"/>
      </w:rPr>
    </w:lvl>
    <w:lvl w:ilvl="8">
      <w:start w:val="1"/>
      <w:numFmt w:val="decimal"/>
      <w:pStyle w:val="1070"/>
      <w:isLgl w:val="false"/>
      <w:suff w:val="nothing"/>
      <w:lvlText w:val=""/>
      <w:lvlJc w:val="left"/>
      <w:pPr>
        <w:ind w:left="0" w:firstLine="0"/>
      </w:pPr>
      <w:rPr>
        <w:rFonts w:hint="eastAsia"/>
      </w:rPr>
    </w:lvl>
  </w:abstractNum>
  <w:abstractNum w:abstractNumId="4">
    <w:multiLevelType w:val="hybridMultilevel"/>
    <w:lvl w:ilvl="0">
      <w:start w:val="1"/>
      <w:numFmt w:val="decimal"/>
      <w:pStyle w:val="1612"/>
      <w:isLgl w:val="false"/>
      <w:suff w:val="tab"/>
      <w:lvlText w:val="%1)"/>
      <w:lvlJc w:val="left"/>
      <w:pPr>
        <w:ind w:left="420" w:firstLine="0"/>
      </w:pPr>
      <w:rPr>
        <w:rFonts w:hint="eastAsia"/>
      </w:rPr>
    </w:lvl>
    <w:lvl w:ilvl="1">
      <w:start w:val="1"/>
      <w:numFmt w:val="lowerLetter"/>
      <w:isLgl w:val="false"/>
      <w:suff w:val="tab"/>
      <w:lvlText w:val="%2)"/>
      <w:lvlJc w:val="left"/>
      <w:pPr>
        <w:ind w:left="420" w:hanging="4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5">
    <w:multiLevelType w:val="hybridMultilevel"/>
    <w:lvl w:ilvl="0">
      <w:start w:val="1"/>
      <w:numFmt w:val="bullet"/>
      <w:pStyle w:val="1092"/>
      <w:isLgl w:val="false"/>
      <w:suff w:val="tab"/>
      <w:lvlText w:val=""/>
      <w:lvlJc w:val="left"/>
      <w:pPr>
        <w:ind w:left="360" w:hanging="360"/>
        <w:tabs>
          <w:tab w:val="left" w:pos="36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4" w:default="1">
    <w:name w:val="Normal"/>
    <w:link w:val="11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85">
    <w:name w:val="Heading 1"/>
    <w:basedOn w:val="884"/>
    <w:next w:val="884"/>
    <w:link w:val="921"/>
    <w:uiPriority w:val="9"/>
    <w:qFormat/>
    <w:pPr>
      <w:keepLines/>
      <w:keepNext/>
      <w:spacing w:before="480" w:after="200"/>
      <w:outlineLvl w:val="0"/>
    </w:pPr>
    <w:rPr>
      <w:rFonts w:ascii="Arial" w:hAnsi="Arial" w:eastAsia="Arial" w:cs="Arial"/>
      <w:sz w:val="40"/>
      <w:szCs w:val="40"/>
    </w:rPr>
  </w:style>
  <w:style w:type="paragraph" w:styleId="886">
    <w:name w:val="Heading 2"/>
    <w:basedOn w:val="884"/>
    <w:next w:val="884"/>
    <w:link w:val="922"/>
    <w:uiPriority w:val="9"/>
    <w:unhideWhenUsed/>
    <w:qFormat/>
    <w:pPr>
      <w:jc w:val="center"/>
      <w:keepLines/>
      <w:keepNext/>
      <w:spacing w:line="360" w:lineRule="auto"/>
      <w:outlineLvl w:val="1"/>
    </w:pPr>
    <w:rPr>
      <w:rFonts w:ascii="Arial" w:hAnsi="Arial" w:eastAsia="宋体" w:cs="Arial"/>
      <w:b/>
      <w:sz w:val="28"/>
    </w:rPr>
  </w:style>
  <w:style w:type="paragraph" w:styleId="887">
    <w:name w:val="Heading 3"/>
    <w:basedOn w:val="884"/>
    <w:next w:val="884"/>
    <w:uiPriority w:val="9"/>
    <w:unhideWhenUsed/>
    <w:qFormat/>
    <w:pPr>
      <w:keepLines/>
      <w:keepNext/>
      <w:spacing w:before="320" w:after="200"/>
      <w:outlineLvl w:val="2"/>
    </w:pPr>
    <w:rPr>
      <w:rFonts w:ascii="Arial" w:hAnsi="Arial" w:eastAsia="Arial" w:cs="Arial"/>
      <w:sz w:val="30"/>
      <w:szCs w:val="30"/>
    </w:rPr>
  </w:style>
  <w:style w:type="paragraph" w:styleId="888">
    <w:name w:val="Heading 4"/>
    <w:basedOn w:val="884"/>
    <w:next w:val="884"/>
    <w:link w:val="923"/>
    <w:uiPriority w:val="9"/>
    <w:unhideWhenUsed/>
    <w:qFormat/>
    <w:pPr>
      <w:keepLines/>
      <w:keepNext/>
      <w:spacing w:before="320" w:after="200"/>
      <w:outlineLvl w:val="3"/>
    </w:pPr>
    <w:rPr>
      <w:rFonts w:ascii="Arial" w:hAnsi="Arial" w:eastAsia="Arial" w:cs="Arial"/>
      <w:b/>
      <w:bCs/>
      <w:sz w:val="26"/>
      <w:szCs w:val="26"/>
    </w:rPr>
  </w:style>
  <w:style w:type="paragraph" w:styleId="889">
    <w:name w:val="Heading 5"/>
    <w:basedOn w:val="884"/>
    <w:next w:val="884"/>
    <w:link w:val="924"/>
    <w:uiPriority w:val="9"/>
    <w:unhideWhenUsed/>
    <w:qFormat/>
    <w:pPr>
      <w:keepLines/>
      <w:keepNext/>
      <w:spacing w:before="320" w:after="200"/>
      <w:outlineLvl w:val="4"/>
    </w:pPr>
    <w:rPr>
      <w:rFonts w:ascii="Arial" w:hAnsi="Arial" w:eastAsia="Arial" w:cs="Arial"/>
      <w:b/>
      <w:bCs/>
      <w:sz w:val="24"/>
      <w:szCs w:val="24"/>
    </w:rPr>
  </w:style>
  <w:style w:type="paragraph" w:styleId="890">
    <w:name w:val="Heading 6"/>
    <w:basedOn w:val="884"/>
    <w:next w:val="884"/>
    <w:link w:val="925"/>
    <w:uiPriority w:val="9"/>
    <w:unhideWhenUsed/>
    <w:qFormat/>
    <w:pPr>
      <w:keepLines/>
      <w:keepNext/>
      <w:spacing w:before="320" w:after="200"/>
      <w:outlineLvl w:val="5"/>
    </w:pPr>
    <w:rPr>
      <w:rFonts w:ascii="Arial" w:hAnsi="Arial" w:eastAsia="Arial" w:cs="Arial"/>
      <w:b/>
      <w:bCs/>
      <w:sz w:val="22"/>
      <w:szCs w:val="22"/>
    </w:rPr>
  </w:style>
  <w:style w:type="paragraph" w:styleId="891">
    <w:name w:val="Heading 7"/>
    <w:basedOn w:val="884"/>
    <w:next w:val="884"/>
    <w:link w:val="926"/>
    <w:uiPriority w:val="9"/>
    <w:unhideWhenUsed/>
    <w:qFormat/>
    <w:pPr>
      <w:keepLines/>
      <w:keepNext/>
      <w:spacing w:before="320" w:after="200"/>
      <w:outlineLvl w:val="6"/>
    </w:pPr>
    <w:rPr>
      <w:rFonts w:ascii="Arial" w:hAnsi="Arial" w:eastAsia="Arial" w:cs="Arial"/>
      <w:b/>
      <w:bCs/>
      <w:i/>
      <w:iCs/>
      <w:sz w:val="22"/>
      <w:szCs w:val="22"/>
    </w:rPr>
  </w:style>
  <w:style w:type="paragraph" w:styleId="892">
    <w:name w:val="Heading 8"/>
    <w:basedOn w:val="884"/>
    <w:next w:val="884"/>
    <w:link w:val="927"/>
    <w:uiPriority w:val="9"/>
    <w:unhideWhenUsed/>
    <w:qFormat/>
    <w:pPr>
      <w:keepLines/>
      <w:keepNext/>
      <w:spacing w:before="320" w:after="200"/>
      <w:outlineLvl w:val="7"/>
    </w:pPr>
    <w:rPr>
      <w:rFonts w:ascii="Arial" w:hAnsi="Arial" w:eastAsia="Arial" w:cs="Arial"/>
      <w:i/>
      <w:iCs/>
      <w:sz w:val="22"/>
      <w:szCs w:val="22"/>
    </w:rPr>
  </w:style>
  <w:style w:type="paragraph" w:styleId="893">
    <w:name w:val="Heading 9"/>
    <w:basedOn w:val="884"/>
    <w:next w:val="884"/>
    <w:link w:val="928"/>
    <w:uiPriority w:val="9"/>
    <w:unhideWhenUsed/>
    <w:qFormat/>
    <w:pPr>
      <w:keepLines/>
      <w:keepNext/>
      <w:spacing w:before="320" w:after="200"/>
      <w:outlineLvl w:val="8"/>
    </w:pPr>
    <w:rPr>
      <w:rFonts w:ascii="Arial" w:hAnsi="Arial" w:eastAsia="Arial" w:cs="Arial"/>
      <w:i/>
      <w:iCs/>
      <w:sz w:val="21"/>
      <w:szCs w:val="21"/>
    </w:rPr>
  </w:style>
  <w:style w:type="character" w:styleId="894" w:default="1">
    <w:name w:val="Default Paragraph Font"/>
    <w:uiPriority w:val="1"/>
    <w:semiHidden/>
    <w:unhideWhenUsed/>
    <w:qFormat/>
  </w:style>
  <w:style w:type="table" w:styleId="895" w:default="1">
    <w:name w:val="Normal Table"/>
    <w:uiPriority w:val="99"/>
    <w:semiHidden/>
    <w:unhideWhenUsed/>
    <w:qFormat/>
    <w:tblPr>
      <w:tblCellMar>
        <w:left w:w="108" w:type="dxa"/>
        <w:top w:w="0" w:type="dxa"/>
        <w:right w:w="108" w:type="dxa"/>
        <w:bottom w:w="0" w:type="dxa"/>
      </w:tblCellMar>
    </w:tblPr>
  </w:style>
  <w:style w:type="paragraph" w:styleId="896">
    <w:name w:val="toc 7"/>
    <w:basedOn w:val="884"/>
    <w:next w:val="884"/>
    <w:uiPriority w:val="39"/>
    <w:unhideWhenUsed/>
    <w:qFormat/>
    <w:pPr>
      <w:ind w:left="1701" w:right="0" w:firstLine="0"/>
      <w:spacing w:after="57"/>
    </w:pPr>
  </w:style>
  <w:style w:type="paragraph" w:styleId="897">
    <w:name w:val="Normal Indent"/>
    <w:basedOn w:val="884"/>
    <w:uiPriority w:val="0"/>
    <w:qFormat/>
    <w:pPr>
      <w:ind w:firstLine="420"/>
    </w:pPr>
    <w:rPr>
      <w:rFonts w:ascii="Times New Roman" w:hAnsi="Times New Roman"/>
      <w:szCs w:val="24"/>
    </w:rPr>
  </w:style>
  <w:style w:type="paragraph" w:styleId="898">
    <w:name w:val="Caption"/>
    <w:basedOn w:val="884"/>
    <w:next w:val="88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99">
    <w:name w:val="toc 5"/>
    <w:basedOn w:val="884"/>
    <w:next w:val="884"/>
    <w:uiPriority w:val="39"/>
    <w:unhideWhenUsed/>
    <w:qFormat/>
    <w:pPr>
      <w:ind w:left="1134" w:right="0" w:firstLine="0"/>
      <w:spacing w:after="57"/>
    </w:pPr>
  </w:style>
  <w:style w:type="paragraph" w:styleId="900">
    <w:name w:val="toc 3"/>
    <w:basedOn w:val="884"/>
    <w:next w:val="884"/>
    <w:uiPriority w:val="39"/>
    <w:unhideWhenUsed/>
    <w:qFormat/>
    <w:pPr>
      <w:ind w:left="567" w:right="0" w:firstLine="0"/>
      <w:spacing w:after="57"/>
    </w:pPr>
  </w:style>
  <w:style w:type="paragraph" w:styleId="901">
    <w:name w:val="toc 8"/>
    <w:basedOn w:val="884"/>
    <w:next w:val="884"/>
    <w:uiPriority w:val="39"/>
    <w:unhideWhenUsed/>
    <w:qFormat/>
    <w:pPr>
      <w:ind w:left="1984" w:right="0" w:firstLine="0"/>
      <w:spacing w:after="57"/>
    </w:pPr>
  </w:style>
  <w:style w:type="paragraph" w:styleId="902">
    <w:name w:val="endnote text"/>
    <w:basedOn w:val="884"/>
    <w:link w:val="1060"/>
    <w:uiPriority w:val="99"/>
    <w:semiHidden/>
    <w:unhideWhenUsed/>
    <w:qFormat/>
    <w:pPr>
      <w:spacing w:after="0" w:line="240" w:lineRule="auto"/>
    </w:pPr>
    <w:rPr>
      <w:sz w:val="20"/>
    </w:rPr>
  </w:style>
  <w:style w:type="paragraph" w:styleId="903">
    <w:name w:val="Footer"/>
    <w:basedOn w:val="884"/>
    <w:link w:val="933"/>
    <w:uiPriority w:val="99"/>
    <w:unhideWhenUsed/>
    <w:qFormat/>
    <w:pPr>
      <w:spacing w:after="0" w:line="240" w:lineRule="auto"/>
      <w:tabs>
        <w:tab w:val="center" w:pos="7143" w:leader="none"/>
        <w:tab w:val="right" w:pos="14287" w:leader="none"/>
      </w:tabs>
    </w:pPr>
  </w:style>
  <w:style w:type="paragraph" w:styleId="904">
    <w:name w:val="Header"/>
    <w:basedOn w:val="884"/>
    <w:uiPriority w:val="99"/>
    <w:unhideWhenUsed/>
    <w:qFormat/>
    <w:pPr>
      <w:spacing w:after="0" w:line="240" w:lineRule="auto"/>
      <w:tabs>
        <w:tab w:val="center" w:pos="7143" w:leader="none"/>
        <w:tab w:val="right" w:pos="14287" w:leader="none"/>
      </w:tabs>
    </w:pPr>
  </w:style>
  <w:style w:type="paragraph" w:styleId="905">
    <w:name w:val="toc 1"/>
    <w:basedOn w:val="884"/>
    <w:next w:val="884"/>
    <w:uiPriority w:val="39"/>
    <w:unhideWhenUsed/>
    <w:qFormat/>
    <w:pPr>
      <w:ind w:left="0" w:right="0" w:firstLine="0"/>
      <w:spacing w:after="57"/>
    </w:pPr>
  </w:style>
  <w:style w:type="paragraph" w:styleId="906">
    <w:name w:val="toc 4"/>
    <w:basedOn w:val="884"/>
    <w:next w:val="884"/>
    <w:uiPriority w:val="39"/>
    <w:unhideWhenUsed/>
    <w:qFormat/>
    <w:pPr>
      <w:ind w:left="850" w:right="0" w:firstLine="0"/>
      <w:spacing w:after="57"/>
    </w:pPr>
  </w:style>
  <w:style w:type="paragraph" w:styleId="907">
    <w:name w:val="Subtitle"/>
    <w:basedOn w:val="884"/>
    <w:next w:val="884"/>
    <w:link w:val="930"/>
    <w:uiPriority w:val="11"/>
    <w:qFormat/>
    <w:pPr>
      <w:spacing w:before="200" w:after="200"/>
    </w:pPr>
    <w:rPr>
      <w:sz w:val="24"/>
      <w:szCs w:val="24"/>
    </w:rPr>
  </w:style>
  <w:style w:type="paragraph" w:styleId="908">
    <w:name w:val="footnote text"/>
    <w:basedOn w:val="884"/>
    <w:link w:val="1059"/>
    <w:uiPriority w:val="99"/>
    <w:semiHidden/>
    <w:unhideWhenUsed/>
    <w:qFormat/>
    <w:pPr>
      <w:spacing w:after="40" w:line="240" w:lineRule="auto"/>
    </w:pPr>
    <w:rPr>
      <w:sz w:val="18"/>
    </w:rPr>
  </w:style>
  <w:style w:type="paragraph" w:styleId="909">
    <w:name w:val="toc 6"/>
    <w:basedOn w:val="884"/>
    <w:next w:val="884"/>
    <w:uiPriority w:val="39"/>
    <w:unhideWhenUsed/>
    <w:qFormat/>
    <w:pPr>
      <w:ind w:left="1417" w:right="0" w:firstLine="0"/>
      <w:spacing w:after="57"/>
    </w:pPr>
  </w:style>
  <w:style w:type="paragraph" w:styleId="910">
    <w:name w:val="table of figures"/>
    <w:basedOn w:val="884"/>
    <w:next w:val="884"/>
    <w:uiPriority w:val="99"/>
    <w:unhideWhenUsed/>
    <w:qFormat/>
    <w:pPr>
      <w:spacing w:after="0" w:afterAutospacing="0"/>
    </w:pPr>
  </w:style>
  <w:style w:type="paragraph" w:styleId="911">
    <w:name w:val="toc 2"/>
    <w:basedOn w:val="884"/>
    <w:next w:val="884"/>
    <w:uiPriority w:val="39"/>
    <w:unhideWhenUsed/>
    <w:qFormat/>
    <w:pPr>
      <w:ind w:left="283" w:right="0" w:firstLine="0"/>
      <w:spacing w:after="57"/>
    </w:pPr>
  </w:style>
  <w:style w:type="paragraph" w:styleId="912">
    <w:name w:val="toc 9"/>
    <w:basedOn w:val="884"/>
    <w:next w:val="884"/>
    <w:uiPriority w:val="39"/>
    <w:unhideWhenUsed/>
    <w:qFormat/>
    <w:pPr>
      <w:ind w:left="2268" w:right="0" w:firstLine="0"/>
      <w:spacing w:after="57"/>
    </w:pPr>
  </w:style>
  <w:style w:type="paragraph" w:styleId="913">
    <w:name w:val="Normal (Web)"/>
    <w:basedOn w:val="884"/>
    <w:uiPriority w:val="0"/>
    <w:qFormat/>
    <w:pPr>
      <w:jc w:val="left"/>
      <w:spacing w:before="100" w:beforeAutospacing="1" w:after="100" w:afterAutospacing="1"/>
      <w:widowControl/>
    </w:pPr>
    <w:rPr>
      <w:rFonts w:hint="eastAsia" w:hAnsi="宋体"/>
      <w:szCs w:val="24"/>
    </w:rPr>
  </w:style>
  <w:style w:type="paragraph" w:styleId="914">
    <w:name w:val="Title"/>
    <w:basedOn w:val="884"/>
    <w:next w:val="884"/>
    <w:link w:val="929"/>
    <w:uiPriority w:val="10"/>
    <w:qFormat/>
    <w:pPr>
      <w:contextualSpacing/>
      <w:spacing w:before="300" w:after="200"/>
    </w:pPr>
    <w:rPr>
      <w:sz w:val="48"/>
      <w:szCs w:val="48"/>
    </w:rPr>
  </w:style>
  <w:style w:type="table" w:styleId="91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6">
    <w:name w:val="endnote reference"/>
    <w:uiPriority w:val="99"/>
    <w:semiHidden/>
    <w:unhideWhenUsed/>
    <w:qFormat/>
    <w:rPr>
      <w:vertAlign w:val="superscript"/>
    </w:rPr>
  </w:style>
  <w:style w:type="character" w:styleId="917">
    <w:name w:val="Emphasis"/>
    <w:basedOn w:val="894"/>
    <w:uiPriority w:val="0"/>
    <w:qFormat/>
    <w:rPr>
      <w:i/>
    </w:rPr>
  </w:style>
  <w:style w:type="character" w:styleId="918">
    <w:name w:val="Hyperlink"/>
    <w:uiPriority w:val="99"/>
    <w:unhideWhenUsed/>
    <w:qFormat/>
    <w:rPr>
      <w:color w:val="0000ff" w:themeColor="hyperlink"/>
      <w:u w:val="single"/>
      <w14:textFill>
        <w14:solidFill>
          <w14:schemeClr w14:val="hlink"/>
        </w14:solidFill>
      </w14:textFill>
    </w:rPr>
  </w:style>
  <w:style w:type="character" w:styleId="919">
    <w:name w:val="footnote reference"/>
    <w:uiPriority w:val="99"/>
    <w:unhideWhenUsed/>
    <w:qFormat/>
    <w:rPr>
      <w:vertAlign w:val="superscript"/>
    </w:rPr>
  </w:style>
  <w:style w:type="paragraph" w:styleId="920" w:customStyle="1">
    <w:name w:val="Default"/>
    <w:uiPriority w:val="0"/>
    <w:qFormat/>
    <w:pPr>
      <w:widowControl w:val="off"/>
    </w:pPr>
    <w:rPr>
      <w:rFonts w:hint="eastAsia" w:ascii="宋体" w:hAnsi="Times New Roman" w:eastAsia="宋体" w:cs="Times New Roman"/>
      <w:color w:val="000000"/>
      <w:sz w:val="24"/>
      <w:szCs w:val="24"/>
      <w:lang w:val="en-US" w:eastAsia="zh-CN" w:bidi="ar-SA"/>
    </w:rPr>
  </w:style>
  <w:style w:type="character" w:styleId="921" w:customStyle="1">
    <w:name w:val="Heading 1 Char"/>
    <w:link w:val="885"/>
    <w:uiPriority w:val="9"/>
    <w:qFormat/>
    <w:rPr>
      <w:rFonts w:ascii="Arial" w:hAnsi="Arial" w:eastAsia="Arial" w:cs="Arial"/>
      <w:sz w:val="40"/>
      <w:szCs w:val="40"/>
    </w:rPr>
  </w:style>
  <w:style w:type="character" w:styleId="922" w:customStyle="1">
    <w:name w:val="Heading 2 Char"/>
    <w:link w:val="886"/>
    <w:uiPriority w:val="9"/>
    <w:qFormat/>
    <w:rPr>
      <w:rFonts w:ascii="Arial" w:hAnsi="Arial" w:eastAsia="宋体" w:cs="Arial"/>
      <w:b/>
      <w:sz w:val="28"/>
    </w:rPr>
  </w:style>
  <w:style w:type="character" w:styleId="923" w:customStyle="1">
    <w:name w:val="Heading 4 Char"/>
    <w:link w:val="888"/>
    <w:uiPriority w:val="9"/>
    <w:qFormat/>
    <w:rPr>
      <w:rFonts w:ascii="Arial" w:hAnsi="Arial" w:eastAsia="Arial" w:cs="Arial"/>
      <w:b/>
      <w:bCs/>
      <w:sz w:val="26"/>
      <w:szCs w:val="26"/>
    </w:rPr>
  </w:style>
  <w:style w:type="character" w:styleId="924" w:customStyle="1">
    <w:name w:val="Heading 5 Char"/>
    <w:link w:val="889"/>
    <w:uiPriority w:val="9"/>
    <w:qFormat/>
    <w:rPr>
      <w:rFonts w:ascii="Arial" w:hAnsi="Arial" w:eastAsia="Arial" w:cs="Arial"/>
      <w:b/>
      <w:bCs/>
      <w:sz w:val="24"/>
      <w:szCs w:val="24"/>
    </w:rPr>
  </w:style>
  <w:style w:type="character" w:styleId="925" w:customStyle="1">
    <w:name w:val="Heading 6 Char"/>
    <w:link w:val="890"/>
    <w:uiPriority w:val="9"/>
    <w:qFormat/>
    <w:rPr>
      <w:rFonts w:ascii="Arial" w:hAnsi="Arial" w:eastAsia="Arial" w:cs="Arial"/>
      <w:b/>
      <w:bCs/>
      <w:sz w:val="22"/>
      <w:szCs w:val="22"/>
    </w:rPr>
  </w:style>
  <w:style w:type="character" w:styleId="926" w:customStyle="1">
    <w:name w:val="Heading 7 Char"/>
    <w:link w:val="891"/>
    <w:uiPriority w:val="9"/>
    <w:qFormat/>
    <w:rPr>
      <w:rFonts w:ascii="Arial" w:hAnsi="Arial" w:eastAsia="Arial" w:cs="Arial"/>
      <w:b/>
      <w:bCs/>
      <w:i/>
      <w:iCs/>
      <w:sz w:val="22"/>
      <w:szCs w:val="22"/>
    </w:rPr>
  </w:style>
  <w:style w:type="character" w:styleId="927" w:customStyle="1">
    <w:name w:val="Heading 8 Char"/>
    <w:link w:val="892"/>
    <w:uiPriority w:val="9"/>
    <w:qFormat/>
    <w:rPr>
      <w:rFonts w:ascii="Arial" w:hAnsi="Arial" w:eastAsia="Arial" w:cs="Arial"/>
      <w:i/>
      <w:iCs/>
      <w:sz w:val="22"/>
      <w:szCs w:val="22"/>
    </w:rPr>
  </w:style>
  <w:style w:type="character" w:styleId="928" w:customStyle="1">
    <w:name w:val="Heading 9 Char"/>
    <w:link w:val="893"/>
    <w:uiPriority w:val="9"/>
    <w:qFormat/>
    <w:rPr>
      <w:rFonts w:ascii="Arial" w:hAnsi="Arial" w:eastAsia="Arial" w:cs="Arial"/>
      <w:i/>
      <w:iCs/>
      <w:sz w:val="21"/>
      <w:szCs w:val="21"/>
    </w:rPr>
  </w:style>
  <w:style w:type="character" w:styleId="929" w:customStyle="1">
    <w:name w:val="Title Char"/>
    <w:link w:val="914"/>
    <w:uiPriority w:val="10"/>
    <w:qFormat/>
    <w:rPr>
      <w:sz w:val="48"/>
      <w:szCs w:val="48"/>
    </w:rPr>
  </w:style>
  <w:style w:type="character" w:styleId="930" w:customStyle="1">
    <w:name w:val="Subtitle Char"/>
    <w:link w:val="907"/>
    <w:uiPriority w:val="11"/>
    <w:qFormat/>
    <w:rPr>
      <w:sz w:val="24"/>
      <w:szCs w:val="24"/>
    </w:rPr>
  </w:style>
  <w:style w:type="paragraph" w:styleId="931">
    <w:name w:val="Quote"/>
    <w:basedOn w:val="884"/>
    <w:next w:val="884"/>
    <w:uiPriority w:val="29"/>
    <w:qFormat/>
    <w:pPr>
      <w:ind w:left="720" w:right="720"/>
    </w:pPr>
    <w:rPr>
      <w:i/>
    </w:rPr>
  </w:style>
  <w:style w:type="paragraph" w:styleId="932">
    <w:name w:val="Intense Quote"/>
    <w:basedOn w:val="884"/>
    <w:next w:val="88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3" w:customStyle="1">
    <w:name w:val="Caption Char"/>
    <w:link w:val="903"/>
    <w:uiPriority w:val="99"/>
    <w:qFormat/>
  </w:style>
  <w:style w:type="table" w:styleId="93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4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5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7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7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8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9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0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0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1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1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3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3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5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5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9" w:customStyle="1">
    <w:name w:val="Footnote Text Char"/>
    <w:link w:val="908"/>
    <w:uiPriority w:val="99"/>
    <w:qFormat/>
    <w:rPr>
      <w:sz w:val="18"/>
    </w:rPr>
  </w:style>
  <w:style w:type="character" w:styleId="1060" w:customStyle="1">
    <w:name w:val="Endnote Text Char"/>
    <w:link w:val="902"/>
    <w:uiPriority w:val="99"/>
    <w:qFormat/>
    <w:rPr>
      <w:sz w:val="20"/>
    </w:rPr>
  </w:style>
  <w:style w:type="paragraph" w:styleId="1061" w:customStyle="1">
    <w:name w:val="TOC Heading"/>
    <w:uiPriority w:val="39"/>
    <w:unhideWhenUsed/>
    <w:qFormat/>
    <w:rPr>
      <w:rFonts w:hint="default" w:ascii="Times New Roman" w:hAnsi="Times New Roman" w:eastAsia="宋体" w:cs="Times New Roman"/>
    </w:rPr>
  </w:style>
  <w:style w:type="paragraph" w:styleId="1062" w:customStyle="1">
    <w:name w:val="标题 111"/>
    <w:basedOn w:val="884"/>
    <w:next w:val="884"/>
    <w:link w:val="1073"/>
    <w:uiPriority w:val="0"/>
    <w:qFormat/>
    <w:pPr>
      <w:jc w:val="center"/>
      <w:keepLines/>
      <w:keepNext/>
      <w:spacing w:line="360" w:lineRule="auto"/>
      <w:outlineLvl w:val="0"/>
    </w:pPr>
    <w:rPr>
      <w:rFonts w:ascii="Times New Roman" w:hAnsi="Times New Roman" w:eastAsia="宋体"/>
      <w:b/>
      <w:sz w:val="44"/>
      <w:szCs w:val="20"/>
    </w:rPr>
  </w:style>
  <w:style w:type="paragraph" w:styleId="1063" w:customStyle="1">
    <w:name w:val="标题 211"/>
    <w:basedOn w:val="884"/>
    <w:next w:val="884"/>
    <w:link w:val="1074"/>
    <w:uiPriority w:val="0"/>
    <w:qFormat/>
    <w:pPr>
      <w:keepLines/>
      <w:keepNext/>
      <w:spacing w:before="260" w:after="260" w:line="416" w:lineRule="auto"/>
      <w:outlineLvl w:val="1"/>
    </w:pPr>
    <w:rPr>
      <w:rFonts w:ascii="Arial" w:hAnsi="Arial" w:eastAsia="黑体"/>
      <w:b/>
      <w:bCs/>
      <w:sz w:val="32"/>
      <w:szCs w:val="32"/>
    </w:rPr>
  </w:style>
  <w:style w:type="paragraph" w:styleId="1064" w:customStyle="1">
    <w:name w:val="标题 311"/>
    <w:basedOn w:val="884"/>
    <w:next w:val="884"/>
    <w:link w:val="1075"/>
    <w:uiPriority w:val="0"/>
    <w:qFormat/>
    <w:pPr>
      <w:numPr>
        <w:ilvl w:val="2"/>
        <w:numId w:val="1"/>
      </w:numPr>
      <w:jc w:val="center"/>
      <w:keepLines/>
      <w:keepNext/>
      <w:spacing w:before="120" w:after="120" w:line="300" w:lineRule="auto"/>
      <w:outlineLvl w:val="2"/>
    </w:pPr>
    <w:rPr>
      <w:b/>
      <w:bCs/>
      <w:sz w:val="30"/>
      <w:szCs w:val="32"/>
    </w:rPr>
  </w:style>
  <w:style w:type="paragraph" w:styleId="1065" w:customStyle="1">
    <w:name w:val="标题 41"/>
    <w:basedOn w:val="884"/>
    <w:next w:val="884"/>
    <w:link w:val="1076"/>
    <w:uiPriority w:val="9"/>
    <w:qFormat/>
    <w:pPr>
      <w:numPr>
        <w:ilvl w:val="3"/>
        <w:numId w:val="1"/>
      </w:numPr>
      <w:keepLines/>
      <w:keepNext/>
      <w:spacing w:before="120" w:after="120" w:line="300" w:lineRule="auto"/>
      <w:outlineLvl w:val="3"/>
    </w:pPr>
    <w:rPr>
      <w:rFonts w:ascii="Arial" w:hAnsi="Arial" w:eastAsia="黑体"/>
      <w:b/>
      <w:bCs/>
      <w:sz w:val="28"/>
      <w:szCs w:val="28"/>
    </w:rPr>
  </w:style>
  <w:style w:type="paragraph" w:styleId="1066" w:customStyle="1">
    <w:name w:val="标题 511"/>
    <w:basedOn w:val="884"/>
    <w:next w:val="884"/>
    <w:link w:val="1077"/>
    <w:uiPriority w:val="0"/>
    <w:qFormat/>
    <w:pPr>
      <w:numPr>
        <w:ilvl w:val="4"/>
        <w:numId w:val="1"/>
      </w:numPr>
      <w:keepLines/>
      <w:keepNext/>
      <w:spacing w:before="280" w:after="290" w:line="376" w:lineRule="auto"/>
      <w:outlineLvl w:val="4"/>
    </w:pPr>
    <w:rPr>
      <w:b/>
      <w:bCs/>
      <w:sz w:val="28"/>
      <w:szCs w:val="28"/>
    </w:rPr>
  </w:style>
  <w:style w:type="paragraph" w:styleId="1067" w:customStyle="1">
    <w:name w:val="标题 611"/>
    <w:basedOn w:val="884"/>
    <w:next w:val="884"/>
    <w:link w:val="1078"/>
    <w:uiPriority w:val="0"/>
    <w:qFormat/>
    <w:pPr>
      <w:numPr>
        <w:ilvl w:val="5"/>
        <w:numId w:val="1"/>
      </w:numPr>
      <w:keepLines/>
      <w:keepNext/>
      <w:spacing w:before="240" w:after="64" w:line="320" w:lineRule="auto"/>
      <w:outlineLvl w:val="5"/>
    </w:pPr>
    <w:rPr>
      <w:rFonts w:ascii="Arial" w:hAnsi="Arial" w:eastAsia="黑体"/>
      <w:b/>
      <w:bCs/>
      <w:sz w:val="24"/>
    </w:rPr>
  </w:style>
  <w:style w:type="paragraph" w:styleId="1068" w:customStyle="1">
    <w:name w:val="标题 71"/>
    <w:basedOn w:val="884"/>
    <w:next w:val="884"/>
    <w:link w:val="1079"/>
    <w:uiPriority w:val="0"/>
    <w:qFormat/>
    <w:pPr>
      <w:numPr>
        <w:ilvl w:val="6"/>
        <w:numId w:val="1"/>
      </w:numPr>
      <w:keepLines/>
      <w:keepNext/>
      <w:spacing w:before="240" w:after="64" w:line="320" w:lineRule="auto"/>
      <w:outlineLvl w:val="6"/>
    </w:pPr>
    <w:rPr>
      <w:b/>
      <w:bCs/>
      <w:sz w:val="24"/>
    </w:rPr>
  </w:style>
  <w:style w:type="paragraph" w:styleId="1069" w:customStyle="1">
    <w:name w:val="标题 81"/>
    <w:basedOn w:val="884"/>
    <w:next w:val="884"/>
    <w:link w:val="1080"/>
    <w:uiPriority w:val="0"/>
    <w:qFormat/>
    <w:pPr>
      <w:numPr>
        <w:ilvl w:val="7"/>
        <w:numId w:val="1"/>
      </w:numPr>
      <w:keepLines/>
      <w:keepNext/>
      <w:spacing w:before="240" w:after="64" w:line="320" w:lineRule="auto"/>
      <w:outlineLvl w:val="7"/>
    </w:pPr>
    <w:rPr>
      <w:rFonts w:ascii="Arial" w:hAnsi="Arial" w:eastAsia="黑体"/>
      <w:sz w:val="24"/>
    </w:rPr>
  </w:style>
  <w:style w:type="paragraph" w:styleId="1070" w:customStyle="1">
    <w:name w:val="标题 91"/>
    <w:basedOn w:val="884"/>
    <w:next w:val="884"/>
    <w:link w:val="1081"/>
    <w:uiPriority w:val="0"/>
    <w:qFormat/>
    <w:pPr>
      <w:numPr>
        <w:ilvl w:val="8"/>
        <w:numId w:val="1"/>
      </w:numPr>
      <w:keepLines/>
      <w:keepNext/>
      <w:spacing w:before="240" w:after="64" w:line="320" w:lineRule="auto"/>
      <w:outlineLvl w:val="8"/>
    </w:pPr>
    <w:rPr>
      <w:rFonts w:ascii="Arial" w:hAnsi="Arial" w:eastAsia="黑体"/>
      <w:szCs w:val="21"/>
    </w:rPr>
  </w:style>
  <w:style w:type="character" w:styleId="1071" w:customStyle="1">
    <w:name w:val="默认段落字体11"/>
    <w:link w:val="884"/>
    <w:uiPriority w:val="1"/>
    <w:unhideWhenUsed/>
    <w:qFormat/>
  </w:style>
  <w:style w:type="table" w:styleId="1072" w:customStyle="1">
    <w:name w:val="普通表格1"/>
    <w:uiPriority w:val="99"/>
    <w:unhideWhenUsed/>
    <w:qFormat/>
    <w:tblPr/>
  </w:style>
  <w:style w:type="character" w:styleId="1073" w:customStyle="1">
    <w:name w:val="标题 1 Char"/>
    <w:link w:val="1062"/>
    <w:uiPriority w:val="0"/>
    <w:qFormat/>
    <w:rPr>
      <w:rFonts w:ascii="Times New Roman" w:hAnsi="Times New Roman" w:eastAsia="宋体"/>
      <w:b/>
      <w:sz w:val="44"/>
    </w:rPr>
  </w:style>
  <w:style w:type="character" w:styleId="1074" w:customStyle="1">
    <w:name w:val="标题 2 Char"/>
    <w:link w:val="1063"/>
    <w:uiPriority w:val="0"/>
    <w:qFormat/>
    <w:rPr>
      <w:rFonts w:ascii="Arial" w:hAnsi="Arial" w:eastAsia="黑体"/>
      <w:b/>
      <w:bCs/>
      <w:sz w:val="32"/>
      <w:szCs w:val="32"/>
    </w:rPr>
  </w:style>
  <w:style w:type="character" w:styleId="1075" w:customStyle="1">
    <w:name w:val="标题 3 Char"/>
    <w:link w:val="1064"/>
    <w:uiPriority w:val="0"/>
    <w:qFormat/>
    <w:rPr>
      <w:rFonts w:ascii="Times New Roman" w:hAnsi="Times New Roman" w:eastAsia="宋体"/>
      <w:b/>
      <w:bCs/>
      <w:sz w:val="30"/>
      <w:szCs w:val="32"/>
    </w:rPr>
  </w:style>
  <w:style w:type="character" w:styleId="1076" w:customStyle="1">
    <w:name w:val="标题 4 Char"/>
    <w:link w:val="1065"/>
    <w:uiPriority w:val="9"/>
    <w:qFormat/>
    <w:rPr>
      <w:rFonts w:ascii="Arial" w:hAnsi="Arial" w:eastAsia="黑体"/>
      <w:b/>
      <w:bCs/>
      <w:sz w:val="28"/>
      <w:szCs w:val="28"/>
    </w:rPr>
  </w:style>
  <w:style w:type="character" w:styleId="1077" w:customStyle="1">
    <w:name w:val="标题 5 Char"/>
    <w:link w:val="1066"/>
    <w:uiPriority w:val="0"/>
    <w:qFormat/>
    <w:rPr>
      <w:b/>
      <w:bCs/>
      <w:sz w:val="28"/>
      <w:szCs w:val="28"/>
    </w:rPr>
  </w:style>
  <w:style w:type="character" w:styleId="1078" w:customStyle="1">
    <w:name w:val="标题 6 Char"/>
    <w:link w:val="1067"/>
    <w:uiPriority w:val="0"/>
    <w:qFormat/>
    <w:rPr>
      <w:rFonts w:ascii="Arial" w:hAnsi="Arial" w:eastAsia="黑体"/>
      <w:b/>
      <w:bCs/>
      <w:sz w:val="24"/>
      <w:szCs w:val="24"/>
    </w:rPr>
  </w:style>
  <w:style w:type="character" w:styleId="1079" w:customStyle="1">
    <w:name w:val="标题 7 Char"/>
    <w:link w:val="1068"/>
    <w:uiPriority w:val="0"/>
    <w:qFormat/>
    <w:rPr>
      <w:b/>
      <w:bCs/>
      <w:sz w:val="24"/>
      <w:szCs w:val="24"/>
    </w:rPr>
  </w:style>
  <w:style w:type="character" w:styleId="1080" w:customStyle="1">
    <w:name w:val="标题 8 Char"/>
    <w:link w:val="1069"/>
    <w:uiPriority w:val="0"/>
    <w:qFormat/>
    <w:rPr>
      <w:rFonts w:ascii="Arial" w:hAnsi="Arial" w:eastAsia="黑体"/>
      <w:sz w:val="24"/>
      <w:szCs w:val="24"/>
    </w:rPr>
  </w:style>
  <w:style w:type="character" w:styleId="1081" w:customStyle="1">
    <w:name w:val="标题 9 Char"/>
    <w:link w:val="1070"/>
    <w:uiPriority w:val="0"/>
    <w:qFormat/>
    <w:rPr>
      <w:rFonts w:ascii="Arial" w:hAnsi="Arial" w:eastAsia="黑体"/>
      <w:sz w:val="21"/>
      <w:szCs w:val="21"/>
    </w:rPr>
  </w:style>
  <w:style w:type="paragraph" w:styleId="1082" w:customStyle="1">
    <w:name w:val="列表 31"/>
    <w:basedOn w:val="884"/>
    <w:uiPriority w:val="0"/>
    <w:qFormat/>
    <w:pPr>
      <w:contextualSpacing/>
      <w:ind w:left="100" w:hanging="200"/>
    </w:pPr>
  </w:style>
  <w:style w:type="paragraph" w:styleId="1083" w:customStyle="1">
    <w:name w:val="列表编号 21"/>
    <w:basedOn w:val="884"/>
    <w:uiPriority w:val="0"/>
    <w:qFormat/>
    <w:pPr>
      <w:ind w:left="780" w:hanging="360"/>
      <w:spacing w:before="340" w:after="330"/>
      <w:tabs>
        <w:tab w:val="left" w:pos="780" w:leader="none"/>
      </w:tabs>
      <w:outlineLvl w:val="0"/>
    </w:pPr>
    <w:rPr>
      <w:rFonts w:hAnsi="宋体"/>
    </w:rPr>
  </w:style>
  <w:style w:type="paragraph" w:styleId="1084" w:customStyle="1">
    <w:name w:val="引文目录1"/>
    <w:basedOn w:val="884"/>
    <w:next w:val="884"/>
    <w:uiPriority w:val="99"/>
    <w:unhideWhenUsed/>
    <w:qFormat/>
    <w:pPr>
      <w:ind w:left="420"/>
    </w:pPr>
  </w:style>
  <w:style w:type="paragraph" w:styleId="1085" w:customStyle="1">
    <w:name w:val="注释标题1"/>
    <w:basedOn w:val="884"/>
    <w:next w:val="884"/>
    <w:uiPriority w:val="0"/>
    <w:qFormat/>
    <w:rPr>
      <w:rFonts w:ascii="Verdana" w:hAnsi="Verdana"/>
      <w:szCs w:val="20"/>
    </w:rPr>
  </w:style>
  <w:style w:type="paragraph" w:styleId="1086" w:customStyle="1">
    <w:name w:val="列表编号1"/>
    <w:basedOn w:val="884"/>
    <w:uiPriority w:val="0"/>
    <w:qFormat/>
    <w:pPr>
      <w:numPr>
        <w:ilvl w:val="0"/>
        <w:numId w:val="2"/>
      </w:numPr>
      <w:contextualSpacing/>
    </w:pPr>
  </w:style>
  <w:style w:type="paragraph" w:styleId="1087" w:customStyle="1">
    <w:name w:val="正文缩进11"/>
    <w:basedOn w:val="884"/>
    <w:next w:val="884"/>
    <w:link w:val="1088"/>
    <w:uiPriority w:val="0"/>
    <w:qFormat/>
    <w:pPr>
      <w:ind w:firstLine="420"/>
    </w:pPr>
  </w:style>
  <w:style w:type="character" w:styleId="1088" w:customStyle="1">
    <w:name w:val="正文缩进 Char"/>
    <w:link w:val="1087"/>
    <w:uiPriority w:val="0"/>
    <w:qFormat/>
    <w:rPr>
      <w:sz w:val="21"/>
      <w:szCs w:val="24"/>
    </w:rPr>
  </w:style>
  <w:style w:type="paragraph" w:styleId="1089" w:customStyle="1">
    <w:name w:val="题注11"/>
    <w:basedOn w:val="884"/>
    <w:next w:val="884"/>
    <w:link w:val="1090"/>
    <w:uiPriority w:val="99"/>
    <w:qFormat/>
    <w:rPr>
      <w:rFonts w:ascii="Arial" w:hAnsi="Arial" w:eastAsia="黑体"/>
      <w:sz w:val="20"/>
      <w:szCs w:val="20"/>
    </w:rPr>
  </w:style>
  <w:style w:type="character" w:styleId="1090" w:customStyle="1">
    <w:name w:val="题注 Char"/>
    <w:link w:val="1089"/>
    <w:uiPriority w:val="99"/>
    <w:qFormat/>
    <w:rPr>
      <w:rFonts w:ascii="Arial" w:hAnsi="Arial" w:eastAsia="黑体" w:cs="Arial"/>
    </w:rPr>
  </w:style>
  <w:style w:type="paragraph" w:styleId="1091" w:customStyle="1">
    <w:name w:val="索引 51"/>
    <w:basedOn w:val="884"/>
    <w:next w:val="884"/>
    <w:uiPriority w:val="0"/>
    <w:qFormat/>
    <w:pPr>
      <w:ind w:left="798"/>
    </w:pPr>
    <w:rPr>
      <w:rFonts w:ascii="Calibri" w:hAnsi="Calibri"/>
    </w:rPr>
  </w:style>
  <w:style w:type="paragraph" w:styleId="1092" w:customStyle="1">
    <w:name w:val="列表项目符号1"/>
    <w:basedOn w:val="884"/>
    <w:uiPriority w:val="0"/>
    <w:qFormat/>
    <w:pPr>
      <w:numPr>
        <w:ilvl w:val="0"/>
        <w:numId w:val="3"/>
      </w:numPr>
    </w:pPr>
    <w:rPr>
      <w:rFonts w:hAnsi="宋体"/>
      <w:szCs w:val="20"/>
    </w:rPr>
  </w:style>
  <w:style w:type="paragraph" w:styleId="1093" w:customStyle="1">
    <w:name w:val="文档结构图1"/>
    <w:basedOn w:val="884"/>
    <w:link w:val="1094"/>
    <w:uiPriority w:val="0"/>
    <w:qFormat/>
    <w:pPr>
      <w:shd w:val="clear" w:color="auto" w:fill="000080"/>
    </w:pPr>
  </w:style>
  <w:style w:type="character" w:styleId="1094" w:customStyle="1">
    <w:name w:val="文档结构图 Char"/>
    <w:link w:val="1093"/>
    <w:uiPriority w:val="0"/>
    <w:qFormat/>
    <w:rPr>
      <w:sz w:val="21"/>
      <w:szCs w:val="24"/>
      <w:shd w:val="clear" w:color="auto" w:fill="000080"/>
    </w:rPr>
  </w:style>
  <w:style w:type="paragraph" w:styleId="1095" w:customStyle="1">
    <w:name w:val="批注文字1"/>
    <w:basedOn w:val="884"/>
    <w:link w:val="1096"/>
    <w:uiPriority w:val="0"/>
    <w:qFormat/>
    <w:pPr>
      <w:jc w:val="left"/>
    </w:pPr>
  </w:style>
  <w:style w:type="character" w:styleId="1096" w:customStyle="1">
    <w:name w:val="批注文字 Char"/>
    <w:link w:val="1095"/>
    <w:uiPriority w:val="0"/>
    <w:qFormat/>
    <w:rPr>
      <w:sz w:val="21"/>
      <w:szCs w:val="24"/>
    </w:rPr>
  </w:style>
  <w:style w:type="paragraph" w:styleId="1097" w:customStyle="1">
    <w:name w:val="正文文本 31"/>
    <w:basedOn w:val="884"/>
    <w:link w:val="1098"/>
    <w:uiPriority w:val="0"/>
    <w:qFormat/>
    <w:rPr>
      <w:rFonts w:ascii="宋体"/>
      <w:sz w:val="28"/>
      <w:szCs w:val="20"/>
    </w:rPr>
  </w:style>
  <w:style w:type="character" w:styleId="1098" w:customStyle="1">
    <w:name w:val="正文文本 3 Char"/>
    <w:link w:val="1097"/>
    <w:uiPriority w:val="0"/>
    <w:qFormat/>
    <w:rPr>
      <w:rFonts w:ascii="宋体"/>
      <w:sz w:val="28"/>
    </w:rPr>
  </w:style>
  <w:style w:type="paragraph" w:styleId="1099" w:customStyle="1">
    <w:name w:val="列表项目符号 31"/>
    <w:basedOn w:val="884"/>
    <w:uiPriority w:val="0"/>
    <w:qFormat/>
    <w:pPr>
      <w:spacing w:before="340" w:after="330" w:line="480" w:lineRule="exact"/>
      <w:outlineLvl w:val="0"/>
    </w:pPr>
    <w:rPr>
      <w:rFonts w:ascii="宋体" w:hAnsi="宋体"/>
      <w:color w:val="0000ff"/>
      <w:szCs w:val="20"/>
    </w:rPr>
  </w:style>
  <w:style w:type="paragraph" w:styleId="1100" w:customStyle="1">
    <w:name w:val="正文文本1"/>
    <w:basedOn w:val="884"/>
    <w:next w:val="884"/>
    <w:link w:val="1101"/>
    <w:uiPriority w:val="0"/>
    <w:qFormat/>
    <w:pPr>
      <w:jc w:val="left"/>
      <w:widowControl/>
    </w:pPr>
  </w:style>
  <w:style w:type="character" w:styleId="1101" w:customStyle="1">
    <w:name w:val="正文文本 Char"/>
    <w:link w:val="1100"/>
    <w:uiPriority w:val="0"/>
    <w:qFormat/>
    <w:rPr>
      <w:rFonts w:eastAsia="宋体"/>
      <w:sz w:val="21"/>
      <w:szCs w:val="24"/>
      <w:lang w:val="en-US" w:eastAsia="zh-CN" w:bidi="ar-SA"/>
    </w:rPr>
  </w:style>
  <w:style w:type="paragraph" w:styleId="1102" w:customStyle="1">
    <w:name w:val="正文文本缩进11"/>
    <w:basedOn w:val="884"/>
    <w:next w:val="1103"/>
    <w:link w:val="1104"/>
    <w:uiPriority w:val="0"/>
    <w:qFormat/>
    <w:pPr>
      <w:ind w:firstLine="630"/>
    </w:pPr>
    <w:rPr>
      <w:szCs w:val="20"/>
    </w:rPr>
  </w:style>
  <w:style w:type="paragraph" w:styleId="1103" w:customStyle="1">
    <w:name w:val="寄信人地址11"/>
    <w:basedOn w:val="884"/>
    <w:uiPriority w:val="99"/>
    <w:unhideWhenUsed/>
    <w:qFormat/>
    <w:rPr>
      <w:rFonts w:ascii="Arial" w:hAnsi="Arial"/>
    </w:rPr>
  </w:style>
  <w:style w:type="character" w:styleId="1104" w:customStyle="1">
    <w:name w:val="正文文本缩进 Char"/>
    <w:link w:val="1102"/>
    <w:uiPriority w:val="0"/>
    <w:qFormat/>
    <w:rPr>
      <w:rFonts w:eastAsia="宋体"/>
      <w:sz w:val="21"/>
      <w:lang w:val="en-US" w:eastAsia="zh-CN" w:bidi="ar-SA"/>
    </w:rPr>
  </w:style>
  <w:style w:type="paragraph" w:styleId="1105" w:customStyle="1">
    <w:name w:val="列表 21"/>
    <w:basedOn w:val="884"/>
    <w:uiPriority w:val="0"/>
    <w:qFormat/>
    <w:pPr>
      <w:ind w:left="100" w:hanging="200"/>
    </w:pPr>
    <w:rPr>
      <w:sz w:val="28"/>
    </w:rPr>
  </w:style>
  <w:style w:type="paragraph" w:styleId="1106" w:customStyle="1">
    <w:name w:val="列表接续1"/>
    <w:basedOn w:val="884"/>
    <w:uiPriority w:val="0"/>
    <w:qFormat/>
    <w:pPr>
      <w:ind w:left="420"/>
      <w:spacing w:after="120"/>
    </w:pPr>
    <w:rPr>
      <w:rFonts w:hAnsi="宋体"/>
      <w:szCs w:val="20"/>
    </w:rPr>
  </w:style>
  <w:style w:type="paragraph" w:styleId="1107" w:customStyle="1">
    <w:name w:val="文本块1"/>
    <w:basedOn w:val="884"/>
    <w:uiPriority w:val="0"/>
    <w:qFormat/>
    <w:pPr>
      <w:ind w:left="630" w:right="-609" w:firstLine="420"/>
      <w:jc w:val="left"/>
      <w:spacing w:line="360" w:lineRule="auto"/>
      <w:widowControl/>
    </w:pPr>
    <w:rPr>
      <w:rFonts w:hint="eastAsia" w:ascii="仿宋_GB2312" w:eastAsia="仿宋_GB2312"/>
      <w:sz w:val="24"/>
      <w:szCs w:val="20"/>
    </w:rPr>
  </w:style>
  <w:style w:type="paragraph" w:styleId="1108" w:customStyle="1">
    <w:name w:val="列表项目符号 21"/>
    <w:basedOn w:val="884"/>
    <w:uiPriority w:val="0"/>
    <w:qFormat/>
    <w:pPr>
      <w:numPr>
        <w:ilvl w:val="0"/>
        <w:numId w:val="4"/>
      </w:numPr>
    </w:pPr>
    <w:rPr>
      <w:rFonts w:hAnsi="宋体"/>
      <w:szCs w:val="20"/>
    </w:rPr>
  </w:style>
  <w:style w:type="paragraph" w:styleId="1109" w:customStyle="1">
    <w:name w:val="目录 31"/>
    <w:basedOn w:val="884"/>
    <w:next w:val="884"/>
    <w:uiPriority w:val="0"/>
    <w:qFormat/>
    <w:pPr>
      <w:ind w:left="840"/>
    </w:pPr>
  </w:style>
  <w:style w:type="paragraph" w:styleId="1110" w:customStyle="1">
    <w:name w:val="纯文本12"/>
    <w:basedOn w:val="884"/>
    <w:link w:val="1111"/>
    <w:uiPriority w:val="0"/>
    <w:qFormat/>
    <w:rPr>
      <w:rFonts w:ascii="宋体" w:hAnsi="Courier New"/>
      <w:sz w:val="24"/>
      <w:szCs w:val="20"/>
    </w:rPr>
  </w:style>
  <w:style w:type="character" w:styleId="1111" w:customStyle="1">
    <w:name w:val="纯文本 Char"/>
    <w:link w:val="1110"/>
    <w:uiPriority w:val="0"/>
    <w:qFormat/>
    <w:rPr>
      <w:rFonts w:ascii="宋体" w:hAnsi="Courier New" w:eastAsia="宋体"/>
      <w:sz w:val="24"/>
      <w:lang w:val="en-US" w:eastAsia="zh-CN" w:bidi="ar-SA"/>
    </w:rPr>
  </w:style>
  <w:style w:type="paragraph" w:styleId="1112" w:customStyle="1">
    <w:name w:val="日期1"/>
    <w:basedOn w:val="884"/>
    <w:next w:val="884"/>
    <w:link w:val="1113"/>
    <w:uiPriority w:val="0"/>
    <w:qFormat/>
    <w:pPr>
      <w:ind w:left="100"/>
    </w:pPr>
    <w:rPr>
      <w:rFonts w:ascii="宋体" w:hAnsi="宋体"/>
      <w:b/>
      <w:bCs/>
      <w:sz w:val="30"/>
      <w:szCs w:val="20"/>
    </w:rPr>
  </w:style>
  <w:style w:type="character" w:styleId="1113" w:customStyle="1">
    <w:name w:val="日期 Char"/>
    <w:link w:val="1112"/>
    <w:uiPriority w:val="0"/>
    <w:qFormat/>
    <w:rPr>
      <w:rFonts w:ascii="宋体" w:hAnsi="宋体"/>
      <w:b/>
      <w:bCs/>
      <w:sz w:val="30"/>
    </w:rPr>
  </w:style>
  <w:style w:type="paragraph" w:styleId="1114" w:customStyle="1">
    <w:name w:val="正文文本缩进 21"/>
    <w:basedOn w:val="884"/>
    <w:link w:val="1115"/>
    <w:uiPriority w:val="0"/>
    <w:qFormat/>
    <w:pPr>
      <w:ind w:left="420"/>
      <w:spacing w:after="120" w:line="480" w:lineRule="auto"/>
    </w:pPr>
    <w:rPr>
      <w:szCs w:val="20"/>
    </w:rPr>
  </w:style>
  <w:style w:type="character" w:styleId="1115" w:customStyle="1">
    <w:name w:val="正文文本缩进 2 Char"/>
    <w:link w:val="1114"/>
    <w:uiPriority w:val="0"/>
    <w:qFormat/>
    <w:rPr>
      <w:sz w:val="21"/>
    </w:rPr>
  </w:style>
  <w:style w:type="paragraph" w:styleId="1116" w:customStyle="1">
    <w:name w:val="批注框文本1"/>
    <w:basedOn w:val="884"/>
    <w:link w:val="1117"/>
    <w:uiPriority w:val="0"/>
    <w:qFormat/>
    <w:rPr>
      <w:sz w:val="18"/>
      <w:szCs w:val="18"/>
    </w:rPr>
  </w:style>
  <w:style w:type="character" w:styleId="1117" w:customStyle="1">
    <w:name w:val="批注框文本 Char"/>
    <w:link w:val="1116"/>
    <w:uiPriority w:val="0"/>
    <w:qFormat/>
    <w:rPr>
      <w:sz w:val="18"/>
      <w:szCs w:val="18"/>
    </w:rPr>
  </w:style>
  <w:style w:type="paragraph" w:styleId="1118" w:customStyle="1">
    <w:name w:val="页脚11"/>
    <w:basedOn w:val="884"/>
    <w:link w:val="1119"/>
    <w:uiPriority w:val="99"/>
    <w:qFormat/>
    <w:pPr>
      <w:jc w:val="left"/>
      <w:tabs>
        <w:tab w:val="center" w:pos="4153" w:leader="none"/>
        <w:tab w:val="right" w:pos="8306" w:leader="none"/>
      </w:tabs>
    </w:pPr>
    <w:rPr>
      <w:sz w:val="18"/>
      <w:szCs w:val="20"/>
    </w:rPr>
  </w:style>
  <w:style w:type="character" w:styleId="1119" w:customStyle="1">
    <w:name w:val="页脚 Char"/>
    <w:link w:val="1118"/>
    <w:uiPriority w:val="99"/>
    <w:qFormat/>
    <w:rPr>
      <w:sz w:val="18"/>
    </w:rPr>
  </w:style>
  <w:style w:type="paragraph" w:styleId="1120" w:customStyle="1">
    <w:name w:val="页眉1"/>
    <w:basedOn w:val="884"/>
    <w:link w:val="1121"/>
    <w:uiPriority w:val="0"/>
    <w:qFormat/>
    <w:pPr>
      <w:jc w:val="center"/>
      <w:tabs>
        <w:tab w:val="center" w:pos="4153" w:leader="none"/>
        <w:tab w:val="right" w:pos="8306" w:leader="none"/>
      </w:tabs>
      <w:pBdr>
        <w:bottom w:val="single" w:color="000000" w:sz="6" w:space="1"/>
      </w:pBdr>
    </w:pPr>
    <w:rPr>
      <w:sz w:val="18"/>
      <w:szCs w:val="18"/>
    </w:rPr>
  </w:style>
  <w:style w:type="character" w:styleId="1121" w:customStyle="1">
    <w:name w:val="页眉 Char"/>
    <w:link w:val="1120"/>
    <w:uiPriority w:val="0"/>
    <w:qFormat/>
    <w:rPr>
      <w:sz w:val="18"/>
      <w:szCs w:val="18"/>
    </w:rPr>
  </w:style>
  <w:style w:type="paragraph" w:styleId="1122" w:customStyle="1">
    <w:name w:val="目录 111"/>
    <w:basedOn w:val="884"/>
    <w:next w:val="884"/>
    <w:uiPriority w:val="39"/>
    <w:qFormat/>
    <w:pPr>
      <w:spacing w:line="360" w:lineRule="auto"/>
      <w:tabs>
        <w:tab w:val="right" w:pos="9060" w:leader="dot"/>
      </w:tabs>
    </w:pPr>
  </w:style>
  <w:style w:type="paragraph" w:styleId="1123" w:customStyle="1">
    <w:name w:val="副标题1"/>
    <w:basedOn w:val="884"/>
    <w:next w:val="884"/>
    <w:link w:val="1124"/>
    <w:uiPriority w:val="0"/>
    <w:qFormat/>
    <w:pPr>
      <w:jc w:val="center"/>
      <w:spacing w:after="60"/>
      <w:widowControl/>
      <w:outlineLvl w:val="1"/>
    </w:pPr>
    <w:rPr>
      <w:rFonts w:ascii="Arial" w:hAnsi="Arial" w:eastAsia="黑体"/>
      <w:sz w:val="24"/>
      <w:lang w:eastAsia="en-US"/>
    </w:rPr>
  </w:style>
  <w:style w:type="character" w:styleId="1124" w:customStyle="1">
    <w:name w:val="副标题 Char"/>
    <w:link w:val="1123"/>
    <w:uiPriority w:val="0"/>
    <w:qFormat/>
    <w:rPr>
      <w:rFonts w:ascii="Arial" w:hAnsi="Arial" w:eastAsia="黑体"/>
      <w:sz w:val="24"/>
      <w:szCs w:val="24"/>
      <w:lang w:eastAsia="en-US"/>
    </w:rPr>
  </w:style>
  <w:style w:type="paragraph" w:styleId="1125" w:customStyle="1">
    <w:name w:val="列表1"/>
    <w:basedOn w:val="884"/>
    <w:uiPriority w:val="0"/>
    <w:qFormat/>
    <w:pPr>
      <w:ind w:left="420" w:hanging="420"/>
    </w:pPr>
    <w:rPr>
      <w:rFonts w:hAnsi="宋体"/>
      <w:szCs w:val="20"/>
    </w:rPr>
  </w:style>
  <w:style w:type="paragraph" w:styleId="1126" w:customStyle="1">
    <w:name w:val="脚注文本1"/>
    <w:basedOn w:val="884"/>
    <w:next w:val="1091"/>
    <w:link w:val="1127"/>
    <w:uiPriority w:val="0"/>
    <w:semiHidden/>
    <w:qFormat/>
    <w:rPr>
      <w:rFonts w:hAnsi="宋体"/>
      <w:sz w:val="20"/>
      <w:szCs w:val="20"/>
    </w:rPr>
  </w:style>
  <w:style w:type="character" w:styleId="1127" w:customStyle="1">
    <w:name w:val="脚注文本 Char1"/>
    <w:link w:val="1126"/>
    <w:uiPriority w:val="0"/>
    <w:semiHidden/>
    <w:qFormat/>
    <w:rPr>
      <w:rFonts w:hAnsi="宋体"/>
    </w:rPr>
  </w:style>
  <w:style w:type="paragraph" w:styleId="1128" w:customStyle="1">
    <w:name w:val="列表 51"/>
    <w:basedOn w:val="884"/>
    <w:uiPriority w:val="0"/>
    <w:qFormat/>
    <w:pPr>
      <w:ind w:left="2100" w:hanging="420"/>
    </w:pPr>
    <w:rPr>
      <w:rFonts w:hAnsi="宋体"/>
      <w:szCs w:val="20"/>
    </w:rPr>
  </w:style>
  <w:style w:type="paragraph" w:styleId="1129" w:customStyle="1">
    <w:name w:val="正文文本缩进 31"/>
    <w:basedOn w:val="884"/>
    <w:link w:val="1130"/>
    <w:uiPriority w:val="0"/>
    <w:qFormat/>
    <w:pPr>
      <w:ind w:left="720"/>
    </w:pPr>
    <w:rPr>
      <w:szCs w:val="20"/>
    </w:rPr>
  </w:style>
  <w:style w:type="character" w:styleId="1130" w:customStyle="1">
    <w:name w:val="正文文本缩进 3 Char"/>
    <w:link w:val="1129"/>
    <w:uiPriority w:val="0"/>
    <w:qFormat/>
    <w:rPr>
      <w:sz w:val="21"/>
    </w:rPr>
  </w:style>
  <w:style w:type="paragraph" w:styleId="1131" w:customStyle="1">
    <w:name w:val="目录 21"/>
    <w:basedOn w:val="884"/>
    <w:next w:val="884"/>
    <w:uiPriority w:val="0"/>
    <w:qFormat/>
    <w:pPr>
      <w:ind w:left="420"/>
      <w:tabs>
        <w:tab w:val="right" w:pos="9060" w:leader="dot"/>
      </w:tabs>
    </w:pPr>
  </w:style>
  <w:style w:type="paragraph" w:styleId="1132" w:customStyle="1">
    <w:name w:val="正文文本 21"/>
    <w:basedOn w:val="884"/>
    <w:link w:val="1133"/>
    <w:uiPriority w:val="0"/>
    <w:qFormat/>
    <w:pPr>
      <w:jc w:val="left"/>
      <w:widowControl/>
    </w:pPr>
  </w:style>
  <w:style w:type="character" w:styleId="1133" w:customStyle="1">
    <w:name w:val="正文文本 2 Char1"/>
    <w:link w:val="1132"/>
    <w:uiPriority w:val="0"/>
    <w:qFormat/>
    <w:rPr>
      <w:sz w:val="21"/>
      <w:szCs w:val="24"/>
    </w:rPr>
  </w:style>
  <w:style w:type="paragraph" w:styleId="1134" w:customStyle="1">
    <w:name w:val="列表 41"/>
    <w:basedOn w:val="884"/>
    <w:uiPriority w:val="0"/>
    <w:qFormat/>
    <w:pPr>
      <w:ind w:left="1680" w:hanging="420"/>
    </w:pPr>
    <w:rPr>
      <w:rFonts w:hAnsi="宋体"/>
      <w:szCs w:val="20"/>
    </w:rPr>
  </w:style>
  <w:style w:type="paragraph" w:styleId="1135" w:customStyle="1">
    <w:name w:val="列表接续 21"/>
    <w:basedOn w:val="884"/>
    <w:uiPriority w:val="0"/>
    <w:qFormat/>
    <w:pPr>
      <w:contextualSpacing/>
      <w:ind w:left="840"/>
      <w:spacing w:after="120"/>
    </w:pPr>
  </w:style>
  <w:style w:type="paragraph" w:styleId="1136" w:customStyle="1">
    <w:name w:val="信息标题1"/>
    <w:basedOn w:val="1100"/>
    <w:link w:val="1137"/>
    <w:uiPriority w:val="0"/>
    <w:qFormat/>
    <w:pPr>
      <w:ind w:left="360"/>
      <w:keepLines/>
      <w:spacing w:after="40" w:line="140" w:lineRule="atLeast"/>
    </w:pPr>
    <w:rPr>
      <w:rFonts w:ascii="Garamond" w:hAnsi="Garamond"/>
      <w:sz w:val="18"/>
      <w:szCs w:val="20"/>
      <w:lang w:bidi="he-IL"/>
    </w:rPr>
  </w:style>
  <w:style w:type="character" w:styleId="1137" w:customStyle="1">
    <w:name w:val="信息标题 Char1"/>
    <w:link w:val="1136"/>
    <w:uiPriority w:val="0"/>
    <w:qFormat/>
    <w:rPr>
      <w:rFonts w:ascii="Garamond" w:hAnsi="Garamond"/>
      <w:sz w:val="18"/>
      <w:lang w:bidi="he-IL"/>
    </w:rPr>
  </w:style>
  <w:style w:type="paragraph" w:styleId="1138" w:customStyle="1">
    <w:name w:val="普通(网站)111"/>
    <w:basedOn w:val="884"/>
    <w:uiPriority w:val="0"/>
    <w:qFormat/>
    <w:pPr>
      <w:jc w:val="left"/>
      <w:spacing w:before="100" w:beforeAutospacing="1" w:after="100" w:afterAutospacing="1"/>
      <w:widowControl/>
    </w:pPr>
    <w:rPr>
      <w:rFonts w:ascii="Arial Unicode MS" w:hAnsi="Arial Unicode MS" w:eastAsia="Arial Unicode MS" w:cs="Arial Unicode MS"/>
      <w:sz w:val="24"/>
    </w:rPr>
  </w:style>
  <w:style w:type="paragraph" w:styleId="1139" w:customStyle="1">
    <w:name w:val="列表接续 31"/>
    <w:basedOn w:val="884"/>
    <w:uiPriority w:val="0"/>
    <w:qFormat/>
    <w:pPr>
      <w:ind w:left="1260"/>
      <w:spacing w:after="120"/>
    </w:pPr>
    <w:rPr>
      <w:rFonts w:hAnsi="宋体"/>
      <w:szCs w:val="20"/>
    </w:rPr>
  </w:style>
  <w:style w:type="paragraph" w:styleId="1140" w:customStyle="1">
    <w:name w:val="索引 11"/>
    <w:basedOn w:val="884"/>
    <w:next w:val="884"/>
    <w:uiPriority w:val="0"/>
    <w:qFormat/>
    <w:pPr>
      <w:spacing w:line="280" w:lineRule="exact"/>
    </w:pPr>
    <w:rPr>
      <w:color w:val="ff0000"/>
    </w:rPr>
  </w:style>
  <w:style w:type="paragraph" w:styleId="1141" w:customStyle="1">
    <w:name w:val="索引 21"/>
    <w:basedOn w:val="884"/>
    <w:next w:val="884"/>
    <w:uiPriority w:val="0"/>
    <w:qFormat/>
    <w:pPr>
      <w:ind w:left="200"/>
    </w:pPr>
    <w:rPr>
      <w:szCs w:val="21"/>
    </w:rPr>
  </w:style>
  <w:style w:type="paragraph" w:styleId="1142" w:customStyle="1">
    <w:name w:val="标题1"/>
    <w:basedOn w:val="884"/>
    <w:next w:val="884"/>
    <w:link w:val="1143"/>
    <w:uiPriority w:val="0"/>
    <w:qFormat/>
    <w:pPr>
      <w:jc w:val="center"/>
      <w:spacing w:before="240" w:after="60"/>
      <w:outlineLvl w:val="0"/>
    </w:pPr>
    <w:rPr>
      <w:rFonts w:ascii="Arial" w:hAnsi="Arial"/>
      <w:b/>
      <w:bCs/>
      <w:sz w:val="32"/>
      <w:szCs w:val="32"/>
    </w:rPr>
  </w:style>
  <w:style w:type="character" w:styleId="1143" w:customStyle="1">
    <w:name w:val="标题 Char"/>
    <w:link w:val="1142"/>
    <w:uiPriority w:val="0"/>
    <w:qFormat/>
    <w:rPr>
      <w:rFonts w:ascii="Arial" w:hAnsi="Arial" w:cs="Arial"/>
      <w:b/>
      <w:bCs/>
      <w:sz w:val="32"/>
      <w:szCs w:val="32"/>
    </w:rPr>
  </w:style>
  <w:style w:type="paragraph" w:styleId="1144" w:customStyle="1">
    <w:name w:val="批注主题1"/>
    <w:basedOn w:val="1095"/>
    <w:next w:val="1095"/>
    <w:link w:val="1145"/>
    <w:uiPriority w:val="0"/>
    <w:qFormat/>
    <w:rPr>
      <w:b/>
      <w:bCs/>
    </w:rPr>
  </w:style>
  <w:style w:type="character" w:styleId="1145" w:customStyle="1">
    <w:name w:val="批注主题 Char"/>
    <w:link w:val="1144"/>
    <w:uiPriority w:val="0"/>
    <w:qFormat/>
    <w:rPr>
      <w:b/>
      <w:bCs/>
      <w:sz w:val="21"/>
      <w:szCs w:val="24"/>
    </w:rPr>
  </w:style>
  <w:style w:type="paragraph" w:styleId="1146" w:customStyle="1">
    <w:name w:val="正文首行缩进111"/>
    <w:basedOn w:val="1100"/>
    <w:link w:val="1147"/>
    <w:uiPriority w:val="0"/>
    <w:qFormat/>
    <w:pPr>
      <w:ind w:firstLine="420"/>
      <w:jc w:val="both"/>
      <w:spacing w:after="120"/>
      <w:widowControl w:val="off"/>
    </w:pPr>
  </w:style>
  <w:style w:type="character" w:styleId="1147" w:customStyle="1">
    <w:name w:val="正文首行缩进 Char"/>
    <w:link w:val="1146"/>
    <w:uiPriority w:val="0"/>
    <w:qFormat/>
    <w:rPr>
      <w:rFonts w:eastAsia="宋体"/>
      <w:sz w:val="21"/>
      <w:szCs w:val="24"/>
      <w:lang w:val="en-US" w:eastAsia="zh-CN" w:bidi="ar-SA"/>
    </w:rPr>
  </w:style>
  <w:style w:type="paragraph" w:styleId="1148" w:customStyle="1">
    <w:name w:val="正文首行缩进 211"/>
    <w:basedOn w:val="1102"/>
    <w:next w:val="884"/>
    <w:link w:val="1149"/>
    <w:uiPriority w:val="0"/>
    <w:unhideWhenUsed/>
    <w:qFormat/>
    <w:pPr>
      <w:ind w:left="420" w:firstLine="420"/>
      <w:spacing w:after="120"/>
    </w:pPr>
    <w:rPr>
      <w:szCs w:val="24"/>
    </w:rPr>
  </w:style>
  <w:style w:type="character" w:styleId="1149" w:customStyle="1">
    <w:name w:val="正文首行缩进 2 Char"/>
    <w:link w:val="1148"/>
    <w:uiPriority w:val="0"/>
    <w:qFormat/>
    <w:rPr>
      <w:rFonts w:eastAsia="宋体"/>
      <w:sz w:val="21"/>
      <w:szCs w:val="24"/>
      <w:lang w:val="en-US" w:eastAsia="zh-CN" w:bidi="ar-SA"/>
    </w:rPr>
  </w:style>
  <w:style w:type="table" w:styleId="1150" w:customStyle="1">
    <w:name w:val="网格型1"/>
    <w:basedOn w:val="1072"/>
    <w:uiPriority w:val="59"/>
    <w:qFormat/>
    <w:pPr>
      <w:jc w:val="both"/>
      <w:widowControl w:val="off"/>
    </w:pPr>
    <w:tblPr/>
  </w:style>
  <w:style w:type="table" w:styleId="1151" w:customStyle="1">
    <w:name w:val="表格主题1"/>
    <w:basedOn w:val="1072"/>
    <w:uiPriority w:val="0"/>
    <w:qFormat/>
    <w:pPr>
      <w:jc w:val="both"/>
      <w:widowControl w:val="off"/>
    </w:pPr>
    <w:tblPr/>
  </w:style>
  <w:style w:type="table" w:styleId="1152" w:customStyle="1">
    <w:name w:val="古典型 41"/>
    <w:basedOn w:val="1072"/>
    <w:uiPriority w:val="0"/>
    <w:qFormat/>
    <w:pPr>
      <w:jc w:val="both"/>
      <w:widowControl w:val="off"/>
    </w:pPr>
    <w:tblPr/>
  </w:style>
  <w:style w:type="character" w:styleId="1153" w:customStyle="1">
    <w:name w:val="要点1"/>
    <w:basedOn w:val="1071"/>
    <w:link w:val="884"/>
    <w:uiPriority w:val="22"/>
    <w:qFormat/>
  </w:style>
  <w:style w:type="character" w:styleId="1154" w:customStyle="1">
    <w:name w:val="页码1"/>
    <w:basedOn w:val="1071"/>
    <w:link w:val="884"/>
    <w:uiPriority w:val="0"/>
    <w:qFormat/>
  </w:style>
  <w:style w:type="character" w:styleId="1155" w:customStyle="1">
    <w:name w:val="已访问的超链接1"/>
    <w:basedOn w:val="1071"/>
    <w:link w:val="884"/>
    <w:uiPriority w:val="99"/>
    <w:qFormat/>
    <w:rPr>
      <w:color w:val="800080"/>
      <w:u w:val="none"/>
    </w:rPr>
  </w:style>
  <w:style w:type="character" w:styleId="1156" w:customStyle="1">
    <w:name w:val="强调1"/>
    <w:basedOn w:val="1157"/>
    <w:link w:val="884"/>
    <w:uiPriority w:val="0"/>
    <w:qFormat/>
    <w:rPr>
      <w:rFonts w:ascii="Arial" w:hAnsi="Arial" w:cs="Times New Roman"/>
      <w:b/>
      <w:i/>
      <w:iCs/>
    </w:rPr>
  </w:style>
  <w:style w:type="character" w:styleId="1157" w:customStyle="1">
    <w:name w:val="默认段落字体1"/>
    <w:link w:val="884"/>
    <w:uiPriority w:val="0"/>
    <w:semiHidden/>
    <w:qFormat/>
  </w:style>
  <w:style w:type="character" w:styleId="1158" w:customStyle="1">
    <w:name w:val="HTML 定义1"/>
    <w:basedOn w:val="1071"/>
    <w:link w:val="884"/>
    <w:uiPriority w:val="0"/>
    <w:unhideWhenUsed/>
    <w:qFormat/>
  </w:style>
  <w:style w:type="character" w:styleId="1159" w:customStyle="1">
    <w:name w:val="HTML 打字机1"/>
    <w:basedOn w:val="1071"/>
    <w:link w:val="884"/>
    <w:uiPriority w:val="0"/>
    <w:unhideWhenUsed/>
    <w:qFormat/>
    <w:rPr>
      <w:rFonts w:ascii="monospace" w:hAnsi="monospace" w:eastAsia="monospace" w:cs="monospace"/>
      <w:sz w:val="20"/>
    </w:rPr>
  </w:style>
  <w:style w:type="character" w:styleId="1160" w:customStyle="1">
    <w:name w:val="HTML 缩写1"/>
    <w:basedOn w:val="1071"/>
    <w:link w:val="884"/>
    <w:uiPriority w:val="0"/>
    <w:unhideWhenUsed/>
    <w:qFormat/>
  </w:style>
  <w:style w:type="character" w:styleId="1161" w:customStyle="1">
    <w:name w:val="HTML 变量1"/>
    <w:basedOn w:val="1071"/>
    <w:link w:val="884"/>
    <w:uiPriority w:val="0"/>
    <w:unhideWhenUsed/>
    <w:qFormat/>
  </w:style>
  <w:style w:type="character" w:styleId="1162" w:customStyle="1">
    <w:name w:val="超链接11"/>
    <w:basedOn w:val="1071"/>
    <w:link w:val="884"/>
    <w:uiPriority w:val="99"/>
    <w:qFormat/>
    <w:rPr>
      <w:color w:val="0000ff"/>
      <w:u w:val="none"/>
    </w:rPr>
  </w:style>
  <w:style w:type="character" w:styleId="1163" w:customStyle="1">
    <w:name w:val="HTML 代码1"/>
    <w:basedOn w:val="1071"/>
    <w:link w:val="884"/>
    <w:uiPriority w:val="0"/>
    <w:unhideWhenUsed/>
    <w:qFormat/>
    <w:rPr>
      <w:rFonts w:ascii="monospace" w:hAnsi="monospace" w:eastAsia="monospace" w:cs="monospace"/>
      <w:sz w:val="20"/>
    </w:rPr>
  </w:style>
  <w:style w:type="character" w:styleId="1164" w:customStyle="1">
    <w:name w:val="批注引用1"/>
    <w:link w:val="884"/>
    <w:uiPriority w:val="0"/>
    <w:qFormat/>
    <w:rPr>
      <w:sz w:val="21"/>
      <w:szCs w:val="21"/>
    </w:rPr>
  </w:style>
  <w:style w:type="character" w:styleId="1165" w:customStyle="1">
    <w:name w:val="HTML 引文1"/>
    <w:basedOn w:val="1071"/>
    <w:link w:val="884"/>
    <w:uiPriority w:val="0"/>
    <w:unhideWhenUsed/>
    <w:qFormat/>
  </w:style>
  <w:style w:type="character" w:styleId="1166" w:customStyle="1">
    <w:name w:val="HTML 键盘1"/>
    <w:basedOn w:val="1071"/>
    <w:link w:val="884"/>
    <w:uiPriority w:val="0"/>
    <w:unhideWhenUsed/>
    <w:qFormat/>
    <w:rPr>
      <w:rFonts w:ascii="monospace" w:hAnsi="monospace" w:eastAsia="monospace" w:cs="monospace"/>
      <w:sz w:val="20"/>
    </w:rPr>
  </w:style>
  <w:style w:type="character" w:styleId="1167" w:customStyle="1">
    <w:name w:val="HTML 样本1"/>
    <w:basedOn w:val="1071"/>
    <w:link w:val="884"/>
    <w:uiPriority w:val="0"/>
    <w:unhideWhenUsed/>
    <w:qFormat/>
    <w:rPr>
      <w:rFonts w:ascii="monospace" w:hAnsi="monospace" w:eastAsia="monospace" w:cs="monospace"/>
    </w:rPr>
  </w:style>
  <w:style w:type="paragraph" w:styleId="1168" w:customStyle="1">
    <w:name w:val="正文首行缩进1"/>
    <w:next w:val="884"/>
    <w:uiPriority w:val="99"/>
    <w:qFormat/>
    <w:pPr>
      <w:ind w:firstLine="420"/>
      <w:tabs>
        <w:tab w:val="left" w:pos="567" w:leader="none"/>
      </w:tabs>
    </w:pPr>
    <w:rPr>
      <w:rFonts w:hint="default" w:ascii="Times New Roman" w:hAnsi="Times New Roman" w:eastAsia="宋体" w:cs="Times New Roman"/>
      <w:szCs w:val="20"/>
    </w:rPr>
  </w:style>
  <w:style w:type="paragraph" w:styleId="1169" w:customStyle="1">
    <w:name w:val="一级条标题"/>
    <w:basedOn w:val="1170"/>
    <w:next w:val="1171"/>
    <w:uiPriority w:val="0"/>
    <w:qFormat/>
    <w:pPr>
      <w:ind w:left="907" w:hanging="907"/>
      <w:tabs>
        <w:tab w:val="left" w:pos="810" w:leader="none"/>
        <w:tab w:val="left" w:pos="907" w:leader="none"/>
        <w:tab w:val="left" w:pos="1265" w:leader="none"/>
      </w:tabs>
      <w:outlineLvl w:val="2"/>
    </w:pPr>
    <w:rPr>
      <w:rFonts w:hAnsi="宋体"/>
      <w:sz w:val="20"/>
      <w:szCs w:val="20"/>
    </w:rPr>
  </w:style>
  <w:style w:type="paragraph" w:styleId="1170" w:customStyle="1">
    <w:name w:val="章标题"/>
    <w:next w:val="884"/>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171" w:customStyle="1">
    <w:name w:val="段"/>
    <w:next w:val="884"/>
    <w:link w:val="1172"/>
    <w:uiPriority w:val="0"/>
    <w:qFormat/>
    <w:pPr>
      <w:ind w:firstLine="420"/>
      <w:jc w:val="both"/>
      <w:spacing w:line="360" w:lineRule="auto"/>
      <w:tabs>
        <w:tab w:val="center" w:pos="4201" w:leader="none"/>
        <w:tab w:val="right" w:pos="9298" w:leader="dot"/>
      </w:tabs>
    </w:pPr>
    <w:rPr>
      <w:rFonts w:hint="default" w:ascii="宋体" w:hAnsi="Times New Roman" w:eastAsia="宋体" w:cs="Times New Roman"/>
      <w:lang w:val="en-US" w:eastAsia="zh-CN" w:bidi="ar-SA"/>
    </w:rPr>
  </w:style>
  <w:style w:type="character" w:styleId="1172" w:customStyle="1">
    <w:name w:val="段 Char Char"/>
    <w:link w:val="1171"/>
    <w:uiPriority w:val="0"/>
    <w:qFormat/>
    <w:rPr>
      <w:rFonts w:ascii="宋体"/>
      <w:lang w:val="en-US" w:eastAsia="zh-CN" w:bidi="ar-SA"/>
    </w:rPr>
  </w:style>
  <w:style w:type="paragraph" w:styleId="1173" w:customStyle="1">
    <w:name w:val="正文文本缩进1"/>
    <w:basedOn w:val="1174"/>
    <w:next w:val="1176"/>
    <w:uiPriority w:val="0"/>
    <w:qFormat/>
    <w:pPr>
      <w:ind w:firstLine="630"/>
    </w:pPr>
    <w:rPr>
      <w:sz w:val="20"/>
      <w:szCs w:val="20"/>
    </w:rPr>
  </w:style>
  <w:style w:type="paragraph" w:styleId="1174" w:customStyle="1">
    <w:name w:val="正文11"/>
    <w:next w:val="1175"/>
    <w:uiPriority w:val="0"/>
    <w:qFormat/>
    <w:pPr>
      <w:widowControl w:val="off"/>
    </w:pPr>
    <w:rPr>
      <w:rFonts w:hint="default" w:ascii="宋体" w:hAnsi="宋体" w:eastAsia="宋体" w:cs="Times New Roman"/>
      <w:sz w:val="22"/>
      <w:szCs w:val="22"/>
      <w:lang w:val="zh-CN" w:eastAsia="zh-CN" w:bidi="zh-CN"/>
    </w:rPr>
  </w:style>
  <w:style w:type="paragraph" w:styleId="1175" w:customStyle="1">
    <w:name w:val="目录 11"/>
    <w:basedOn w:val="1174"/>
    <w:next w:val="1174"/>
    <w:uiPriority w:val="0"/>
    <w:qFormat/>
    <w:pPr>
      <w:ind w:left="156"/>
      <w:spacing w:before="254"/>
    </w:pPr>
    <w:rPr>
      <w:sz w:val="24"/>
      <w:szCs w:val="24"/>
    </w:rPr>
  </w:style>
  <w:style w:type="paragraph" w:styleId="1176" w:customStyle="1">
    <w:name w:val="寄信人地址1"/>
    <w:basedOn w:val="1174"/>
    <w:uiPriority w:val="0"/>
    <w:qFormat/>
    <w:rPr>
      <w:rFonts w:ascii="Arial" w:hAnsi="Arial"/>
      <w:sz w:val="24"/>
      <w:szCs w:val="24"/>
    </w:rPr>
  </w:style>
  <w:style w:type="character" w:styleId="1177" w:customStyle="1">
    <w:name w:val="Char Char41"/>
    <w:link w:val="884"/>
    <w:uiPriority w:val="0"/>
    <w:qFormat/>
    <w:rPr>
      <w:sz w:val="18"/>
      <w:szCs w:val="18"/>
    </w:rPr>
  </w:style>
  <w:style w:type="character" w:styleId="1178" w:customStyle="1">
    <w:name w:val="Char Char7"/>
    <w:link w:val="884"/>
    <w:uiPriority w:val="0"/>
    <w:qFormat/>
    <w:rPr>
      <w:rFonts w:ascii="Times New Roman" w:hAnsi="Times New Roman" w:eastAsia="宋体" w:cs="Times New Roman"/>
      <w:b/>
      <w:bCs/>
      <w:szCs w:val="21"/>
    </w:rPr>
  </w:style>
  <w:style w:type="character" w:styleId="1179" w:customStyle="1">
    <w:name w:val="批注文字 Char1"/>
    <w:link w:val="884"/>
    <w:uiPriority w:val="99"/>
    <w:semiHidden/>
    <w:qFormat/>
    <w:rPr>
      <w:rFonts w:ascii="Times New Roman" w:hAnsi="Times New Roman" w:eastAsia="宋体" w:cs="Times New Roman"/>
      <w:sz w:val="24"/>
      <w:szCs w:val="24"/>
    </w:rPr>
  </w:style>
  <w:style w:type="character" w:styleId="1180" w:customStyle="1">
    <w:name w:val="font51"/>
    <w:link w:val="884"/>
    <w:uiPriority w:val="0"/>
    <w:qFormat/>
    <w:rPr>
      <w:rFonts w:hint="eastAsia" w:ascii="宋体" w:hAnsi="宋体" w:eastAsia="宋体" w:cs="宋体"/>
      <w:b/>
      <w:color w:val="000000"/>
      <w:sz w:val="24"/>
      <w:szCs w:val="24"/>
      <w:u w:val="none"/>
    </w:rPr>
  </w:style>
  <w:style w:type="character" w:styleId="1181" w:customStyle="1">
    <w:name w:val="不明显参考3"/>
    <w:link w:val="884"/>
    <w:uiPriority w:val="0"/>
    <w:qFormat/>
    <w:rPr>
      <w:rFonts w:cs="Times New Roman"/>
      <w:sz w:val="24"/>
      <w:szCs w:val="24"/>
      <w:u w:val="single"/>
    </w:rPr>
  </w:style>
  <w:style w:type="character" w:styleId="1182" w:customStyle="1">
    <w:name w:val="QB正文 Char"/>
    <w:link w:val="1183"/>
    <w:uiPriority w:val="0"/>
    <w:qFormat/>
    <w:rPr>
      <w:rFonts w:ascii="宋体"/>
      <w:sz w:val="21"/>
    </w:rPr>
  </w:style>
  <w:style w:type="paragraph" w:styleId="1183" w:customStyle="1">
    <w:name w:val="QB正文"/>
    <w:basedOn w:val="884"/>
    <w:link w:val="1182"/>
    <w:uiPriority w:val="0"/>
    <w:qFormat/>
    <w:pPr>
      <w:ind w:firstLine="200"/>
      <w:widowControl/>
    </w:pPr>
    <w:rPr>
      <w:rFonts w:ascii="宋体"/>
      <w:szCs w:val="20"/>
    </w:rPr>
  </w:style>
  <w:style w:type="character" w:styleId="1184" w:customStyle="1">
    <w:name w:val="不明显强调1"/>
    <w:link w:val="884"/>
    <w:uiPriority w:val="0"/>
    <w:qFormat/>
    <w:rPr>
      <w:i/>
      <w:color w:val="5a5a5a"/>
    </w:rPr>
  </w:style>
  <w:style w:type="character" w:styleId="1185" w:customStyle="1">
    <w:name w:val="批注文字 Char2"/>
    <w:link w:val="884"/>
    <w:uiPriority w:val="99"/>
    <w:semiHidden/>
    <w:qFormat/>
    <w:rPr>
      <w:sz w:val="21"/>
      <w:szCs w:val="24"/>
    </w:rPr>
  </w:style>
  <w:style w:type="character" w:styleId="1186" w:customStyle="1">
    <w:name w:val="hour_pm"/>
    <w:basedOn w:val="1071"/>
    <w:link w:val="884"/>
    <w:uiPriority w:val="0"/>
    <w:qFormat/>
  </w:style>
  <w:style w:type="character" w:styleId="1187" w:customStyle="1">
    <w:name w:val="p12"/>
    <w:basedOn w:val="1071"/>
    <w:link w:val="884"/>
    <w:uiPriority w:val="0"/>
    <w:qFormat/>
  </w:style>
  <w:style w:type="character" w:styleId="1188" w:customStyle="1">
    <w:name w:val="正文B Char"/>
    <w:link w:val="1189"/>
    <w:uiPriority w:val="0"/>
    <w:qFormat/>
    <w:rPr>
      <w:rFonts w:eastAsia="楷体_GB2312"/>
      <w:spacing w:val="8"/>
      <w:sz w:val="28"/>
    </w:rPr>
  </w:style>
  <w:style w:type="paragraph" w:styleId="1189" w:customStyle="1">
    <w:name w:val="正文B"/>
    <w:basedOn w:val="884"/>
    <w:link w:val="1188"/>
    <w:uiPriority w:val="0"/>
    <w:qFormat/>
    <w:pPr>
      <w:ind w:firstLine="601"/>
      <w:spacing w:before="340" w:after="330" w:line="390" w:lineRule="exact"/>
      <w:outlineLvl w:val="0"/>
    </w:pPr>
    <w:rPr>
      <w:rFonts w:eastAsia="楷体_GB2312"/>
      <w:spacing w:val="8"/>
      <w:sz w:val="28"/>
      <w:szCs w:val="20"/>
    </w:rPr>
  </w:style>
  <w:style w:type="character" w:styleId="1190" w:customStyle="1">
    <w:name w:val="Style Heading 1H1SAHeading 1卷标题h1标书1L1boc1st levelSection ... Char"/>
    <w:link w:val="1191"/>
    <w:uiPriority w:val="0"/>
    <w:qFormat/>
    <w:rPr>
      <w:rFonts w:ascii="Arial" w:hAnsi="Arial" w:eastAsia="黑体" w:cs="Arial"/>
      <w:b/>
      <w:bCs/>
      <w:sz w:val="28"/>
      <w:szCs w:val="28"/>
      <w:lang w:val="en-US" w:eastAsia="zh-CN" w:bidi="ar-SA"/>
    </w:rPr>
  </w:style>
  <w:style w:type="paragraph" w:styleId="1191" w:customStyle="1">
    <w:name w:val="Style Heading 1H1SAHeading 1卷标题h1标书1L1boc1st levelSection ..."/>
    <w:basedOn w:val="1062"/>
    <w:link w:val="1190"/>
    <w:uiPriority w:val="0"/>
    <w:qFormat/>
    <w:pPr>
      <w:ind w:left="432" w:hanging="432"/>
      <w:tabs>
        <w:tab w:val="left" w:pos="1080" w:leader="none"/>
      </w:tabs>
    </w:pPr>
    <w:rPr>
      <w:rFonts w:ascii="Arial" w:hAnsi="Arial" w:eastAsia="黑体" w:cs="Arial"/>
      <w:bCs/>
      <w:sz w:val="28"/>
      <w:szCs w:val="28"/>
      <w:lang w:val="en-US" w:eastAsia="zh-CN"/>
    </w:rPr>
  </w:style>
  <w:style w:type="character" w:styleId="1192" w:customStyle="1">
    <w:name w:val="l-btn-left"/>
    <w:basedOn w:val="1071"/>
    <w:link w:val="884"/>
    <w:uiPriority w:val="0"/>
    <w:qFormat/>
  </w:style>
  <w:style w:type="character" w:styleId="1193" w:customStyle="1">
    <w:name w:val="明显强调1"/>
    <w:link w:val="884"/>
    <w:uiPriority w:val="0"/>
    <w:qFormat/>
    <w:rPr>
      <w:rFonts w:cs="Times New Roman"/>
      <w:b/>
      <w:i/>
      <w:sz w:val="24"/>
      <w:szCs w:val="24"/>
      <w:u w:val="single"/>
    </w:rPr>
  </w:style>
  <w:style w:type="character" w:styleId="1194" w:customStyle="1">
    <w:name w:val="tw4winTerm"/>
    <w:link w:val="884"/>
    <w:uiPriority w:val="0"/>
    <w:qFormat/>
    <w:rPr>
      <w:color w:val="0000ff"/>
    </w:rPr>
  </w:style>
  <w:style w:type="character" w:styleId="1195" w:customStyle="1">
    <w:name w:val="副标题 Char1"/>
    <w:link w:val="884"/>
    <w:uiPriority w:val="0"/>
    <w:qFormat/>
    <w:rPr>
      <w:rFonts w:ascii="Cambria" w:hAnsi="Cambria" w:cs="Times New Roman"/>
      <w:b/>
      <w:bCs/>
      <w:sz w:val="32"/>
      <w:szCs w:val="32"/>
    </w:rPr>
  </w:style>
  <w:style w:type="character" w:styleId="1196" w:customStyle="1">
    <w:name w:val="font171"/>
    <w:link w:val="884"/>
    <w:uiPriority w:val="0"/>
    <w:qFormat/>
    <w:rPr>
      <w:rFonts w:hint="eastAsia" w:ascii="宋体" w:hAnsi="宋体" w:eastAsia="宋体"/>
      <w:color w:val="000000"/>
      <w:sz w:val="19"/>
      <w:szCs w:val="19"/>
      <w:u w:val="none"/>
    </w:rPr>
  </w:style>
  <w:style w:type="character" w:styleId="1197" w:customStyle="1">
    <w:name w:val="99-标书-正文 Char"/>
    <w:link w:val="1198"/>
    <w:uiPriority w:val="0"/>
    <w:qFormat/>
    <w:rPr>
      <w:rFonts w:ascii="宋体" w:hAnsi="宋体"/>
      <w:color w:val="000000"/>
      <w:sz w:val="24"/>
      <w:szCs w:val="21"/>
      <w:lang w:val="en-US" w:eastAsia="zh-CN" w:bidi="ar-SA"/>
    </w:rPr>
  </w:style>
  <w:style w:type="paragraph" w:styleId="1198" w:customStyle="1">
    <w:name w:val="99-标书-正文"/>
    <w:link w:val="1197"/>
    <w:uiPriority w:val="0"/>
    <w:qFormat/>
    <w:pPr>
      <w:ind w:firstLine="480"/>
      <w:jc w:val="both"/>
      <w:spacing w:line="360" w:lineRule="auto"/>
    </w:pPr>
    <w:rPr>
      <w:rFonts w:hint="default" w:ascii="宋体" w:hAnsi="宋体" w:eastAsia="宋体" w:cs="Times New Roman"/>
      <w:color w:val="000000"/>
      <w:sz w:val="24"/>
      <w:szCs w:val="21"/>
      <w:lang w:val="en-US" w:eastAsia="zh-CN" w:bidi="ar-SA"/>
    </w:rPr>
  </w:style>
  <w:style w:type="character" w:styleId="1199" w:customStyle="1">
    <w:name w:val="Char Char131"/>
    <w:link w:val="884"/>
    <w:uiPriority w:val="0"/>
    <w:qFormat/>
    <w:rPr>
      <w:rFonts w:ascii="仿宋_GB2312" w:hAnsi="Times New Roman" w:eastAsia="宋体" w:cs="Times New Roman"/>
      <w:sz w:val="18"/>
      <w:szCs w:val="18"/>
    </w:rPr>
  </w:style>
  <w:style w:type="character" w:styleId="1200" w:customStyle="1">
    <w:name w:val="批注主题 字符"/>
    <w:link w:val="884"/>
    <w:uiPriority w:val="0"/>
    <w:qFormat/>
    <w:rPr>
      <w:rFonts w:ascii="宋体" w:hAnsi="宋体"/>
      <w:b/>
      <w:bCs/>
      <w:sz w:val="24"/>
      <w:szCs w:val="24"/>
    </w:rPr>
  </w:style>
  <w:style w:type="character" w:styleId="1201" w:customStyle="1">
    <w:name w:val="first-child"/>
    <w:basedOn w:val="1071"/>
    <w:link w:val="884"/>
    <w:uiPriority w:val="0"/>
    <w:qFormat/>
  </w:style>
  <w:style w:type="character" w:styleId="1202" w:customStyle="1">
    <w:name w:val="样式 首行缩进:  2 字符 Char"/>
    <w:link w:val="1203"/>
    <w:uiPriority w:val="0"/>
    <w:qFormat/>
    <w:rPr>
      <w:sz w:val="28"/>
    </w:rPr>
  </w:style>
  <w:style w:type="paragraph" w:styleId="1203" w:customStyle="1">
    <w:name w:val="样式 首行缩进:  2 字符"/>
    <w:basedOn w:val="884"/>
    <w:link w:val="1202"/>
    <w:uiPriority w:val="0"/>
    <w:qFormat/>
    <w:pPr>
      <w:ind w:left="899" w:firstLine="2"/>
    </w:pPr>
    <w:rPr>
      <w:sz w:val="28"/>
      <w:szCs w:val="20"/>
    </w:rPr>
  </w:style>
  <w:style w:type="character" w:styleId="1204" w:customStyle="1">
    <w:name w:val="纯文本 Char1"/>
    <w:link w:val="884"/>
    <w:uiPriority w:val="99"/>
    <w:qFormat/>
    <w:rPr>
      <w:rFonts w:ascii="宋体" w:hAnsi="Courier New" w:eastAsia="宋体"/>
      <w:sz w:val="24"/>
      <w:lang w:val="en-US" w:eastAsia="zh-CN" w:bidi="ar-SA"/>
    </w:rPr>
  </w:style>
  <w:style w:type="character" w:styleId="1205" w:customStyle="1">
    <w:name w:val="不明显参考2"/>
    <w:link w:val="884"/>
    <w:uiPriority w:val="0"/>
    <w:qFormat/>
    <w:rPr>
      <w:rFonts w:cs="Times New Roman"/>
      <w:sz w:val="24"/>
      <w:szCs w:val="24"/>
      <w:u w:val="single"/>
    </w:rPr>
  </w:style>
  <w:style w:type="character" w:styleId="1206" w:customStyle="1">
    <w:name w:val="一般文字 字元 Char"/>
    <w:link w:val="884"/>
    <w:uiPriority w:val="0"/>
    <w:qFormat/>
    <w:rPr>
      <w:rFonts w:ascii="宋体" w:hAnsi="Courier New" w:eastAsia="宋体"/>
      <w:sz w:val="21"/>
      <w:lang w:val="en-US" w:eastAsia="zh-CN" w:bidi="ar-SA"/>
    </w:rPr>
  </w:style>
  <w:style w:type="character" w:styleId="1207" w:customStyle="1">
    <w:name w:val="Heading 3 Char"/>
    <w:link w:val="884"/>
    <w:uiPriority w:val="0"/>
    <w:qFormat/>
    <w:rPr>
      <w:rFonts w:eastAsia="宋体"/>
      <w:b/>
      <w:bCs/>
      <w:sz w:val="32"/>
      <w:szCs w:val="32"/>
      <w:lang w:val="en-US" w:eastAsia="zh-CN" w:bidi="ar-SA"/>
    </w:rPr>
  </w:style>
  <w:style w:type="character" w:styleId="1208" w:customStyle="1">
    <w:name w:val="正文文本 2 Char"/>
    <w:link w:val="884"/>
    <w:uiPriority w:val="0"/>
    <w:qFormat/>
    <w:rPr>
      <w:rFonts w:ascii="Arial" w:hAnsi="Arial"/>
      <w:color w:val="ff00ff"/>
      <w:sz w:val="28"/>
      <w:szCs w:val="24"/>
      <w:lang w:eastAsia="en-US"/>
    </w:rPr>
  </w:style>
  <w:style w:type="character" w:styleId="1209" w:customStyle="1">
    <w:name w:val="font21"/>
    <w:link w:val="884"/>
    <w:uiPriority w:val="0"/>
    <w:qFormat/>
    <w:rPr>
      <w:rFonts w:hint="eastAsia" w:ascii="宋体" w:hAnsi="宋体" w:eastAsia="宋体" w:cs="宋体"/>
      <w:color w:val="000000"/>
      <w:sz w:val="18"/>
      <w:szCs w:val="18"/>
      <w:u w:val="none"/>
    </w:rPr>
  </w:style>
  <w:style w:type="character" w:styleId="1210" w:customStyle="1">
    <w:name w:val="l-btn-text33"/>
    <w:basedOn w:val="1071"/>
    <w:link w:val="884"/>
    <w:uiPriority w:val="0"/>
    <w:qFormat/>
  </w:style>
  <w:style w:type="character" w:styleId="1211" w:customStyle="1">
    <w:name w:val="Header Char"/>
    <w:link w:val="884"/>
    <w:uiPriority w:val="0"/>
    <w:qFormat/>
    <w:rPr>
      <w:rFonts w:eastAsia="宋体"/>
      <w:sz w:val="18"/>
      <w:szCs w:val="18"/>
      <w:lang w:val="en-US" w:eastAsia="zh-CN" w:bidi="ar-SA"/>
    </w:rPr>
  </w:style>
  <w:style w:type="character" w:styleId="1212" w:customStyle="1">
    <w:name w:val="正文文本缩进 2 字符"/>
    <w:link w:val="884"/>
    <w:uiPriority w:val="0"/>
    <w:qFormat/>
    <w:rPr>
      <w:rFonts w:ascii="仿宋_GB2312" w:hAnsi="Times New Roman" w:eastAsia="宋体" w:cs="Times New Roman"/>
      <w:sz w:val="24"/>
      <w:szCs w:val="24"/>
    </w:rPr>
  </w:style>
  <w:style w:type="character" w:styleId="1213" w:customStyle="1">
    <w:name w:val="style31"/>
    <w:link w:val="884"/>
    <w:uiPriority w:val="0"/>
    <w:qFormat/>
    <w:rPr>
      <w:sz w:val="21"/>
      <w:szCs w:val="21"/>
    </w:rPr>
  </w:style>
  <w:style w:type="character" w:styleId="1214" w:customStyle="1">
    <w:name w:val="hover3"/>
    <w:basedOn w:val="1071"/>
    <w:link w:val="884"/>
    <w:uiPriority w:val="0"/>
    <w:qFormat/>
    <w:rPr>
      <w:color w:val="5fb878"/>
    </w:rPr>
  </w:style>
  <w:style w:type="character" w:styleId="1215" w:customStyle="1">
    <w:name w:val="Char Char5"/>
    <w:link w:val="884"/>
    <w:uiPriority w:val="0"/>
    <w:qFormat/>
    <w:rPr>
      <w:rFonts w:ascii="宋体" w:hAnsi="Courier New" w:eastAsia="宋体" w:cs="Courier New"/>
      <w:sz w:val="21"/>
      <w:szCs w:val="21"/>
      <w:lang w:val="en-US" w:eastAsia="zh-CN" w:bidi="ar-SA"/>
    </w:rPr>
  </w:style>
  <w:style w:type="character" w:styleId="1216" w:customStyle="1">
    <w:name w:val="标题 3 字符"/>
    <w:link w:val="884"/>
    <w:uiPriority w:val="0"/>
    <w:qFormat/>
    <w:rPr>
      <w:rFonts w:ascii="Times New Roman" w:hAnsi="Times New Roman" w:eastAsia="宋体" w:cs="Times New Roman"/>
      <w:b/>
      <w:bCs/>
      <w:sz w:val="32"/>
      <w:szCs w:val="32"/>
    </w:rPr>
  </w:style>
  <w:style w:type="character" w:styleId="1217" w:customStyle="1">
    <w:name w:val="font441"/>
    <w:link w:val="884"/>
    <w:uiPriority w:val="0"/>
    <w:qFormat/>
    <w:rPr>
      <w:rFonts w:hint="eastAsia" w:ascii="宋体" w:hAnsi="宋体" w:eastAsia="宋体"/>
      <w:color w:val="000000"/>
      <w:sz w:val="20"/>
      <w:szCs w:val="20"/>
      <w:u w:val="none"/>
    </w:rPr>
  </w:style>
  <w:style w:type="character" w:styleId="1218" w:customStyle="1">
    <w:name w:val="layui-this"/>
    <w:basedOn w:val="1071"/>
    <w:link w:val="884"/>
    <w:uiPriority w:val="0"/>
    <w:qFormat/>
    <w:rPr>
      <w:shd w:val="clear" w:color="auto" w:fill="ffffff"/>
    </w:rPr>
  </w:style>
  <w:style w:type="character" w:styleId="1219" w:customStyle="1">
    <w:name w:val="标题 9 字符"/>
    <w:link w:val="884"/>
    <w:uiPriority w:val="0"/>
    <w:qFormat/>
    <w:rPr>
      <w:rFonts w:ascii="Arial" w:hAnsi="Arial" w:eastAsia="黑体" w:cs="Times New Roman"/>
      <w:szCs w:val="21"/>
    </w:rPr>
  </w:style>
  <w:style w:type="character" w:styleId="1220" w:customStyle="1">
    <w:name w:val="正文文本 2 字符"/>
    <w:link w:val="884"/>
    <w:uiPriority w:val="0"/>
    <w:qFormat/>
    <w:rPr>
      <w:rFonts w:ascii="仿宋_GB2312" w:hAnsi="Times New Roman" w:eastAsia="宋体" w:cs="Times New Roman"/>
      <w:sz w:val="24"/>
      <w:szCs w:val="24"/>
    </w:rPr>
  </w:style>
  <w:style w:type="character" w:styleId="1221" w:customStyle="1">
    <w:name w:val="Intense Quote Char"/>
    <w:link w:val="1222"/>
    <w:uiPriority w:val="0"/>
    <w:qFormat/>
    <w:rPr>
      <w:b/>
      <w:i/>
      <w:sz w:val="24"/>
      <w:szCs w:val="22"/>
      <w:lang w:eastAsia="en-US"/>
    </w:rPr>
  </w:style>
  <w:style w:type="paragraph" w:styleId="1222" w:customStyle="1">
    <w:name w:val="明显引用1"/>
    <w:basedOn w:val="884"/>
    <w:next w:val="884"/>
    <w:link w:val="1221"/>
    <w:uiPriority w:val="0"/>
    <w:qFormat/>
    <w:pPr>
      <w:ind w:left="720" w:right="720"/>
      <w:jc w:val="left"/>
      <w:widowControl/>
    </w:pPr>
    <w:rPr>
      <w:b/>
      <w:i/>
      <w:sz w:val="24"/>
      <w:szCs w:val="22"/>
      <w:lang w:eastAsia="en-US"/>
    </w:rPr>
  </w:style>
  <w:style w:type="character" w:styleId="1223" w:customStyle="1">
    <w:name w:val="font351"/>
    <w:link w:val="884"/>
    <w:uiPriority w:val="0"/>
    <w:qFormat/>
    <w:rPr>
      <w:rFonts w:hint="eastAsia" w:ascii="楷体_GB2312" w:eastAsia="楷体_GB2312"/>
      <w:color w:val="000000"/>
      <w:sz w:val="19"/>
      <w:szCs w:val="19"/>
      <w:u w:val="none"/>
    </w:rPr>
  </w:style>
  <w:style w:type="character" w:styleId="1224" w:customStyle="1">
    <w:name w:val="old"/>
    <w:basedOn w:val="1071"/>
    <w:link w:val="884"/>
    <w:uiPriority w:val="0"/>
    <w:qFormat/>
    <w:rPr>
      <w:color w:val="999999"/>
    </w:rPr>
  </w:style>
  <w:style w:type="character" w:styleId="1225" w:customStyle="1">
    <w:name w:val="Char Char9"/>
    <w:link w:val="884"/>
    <w:uiPriority w:val="0"/>
    <w:qFormat/>
    <w:rPr>
      <w:rFonts w:ascii="Cambria" w:hAnsi="Cambria" w:eastAsia="宋体" w:cs="Times New Roman"/>
      <w:b/>
      <w:bCs/>
      <w:sz w:val="32"/>
      <w:szCs w:val="32"/>
    </w:rPr>
  </w:style>
  <w:style w:type="character" w:styleId="1226" w:customStyle="1">
    <w:name w:val="font191"/>
    <w:link w:val="884"/>
    <w:uiPriority w:val="0"/>
    <w:qFormat/>
    <w:rPr>
      <w:rFonts w:hint="eastAsia" w:ascii="楷体_GB2312" w:eastAsia="楷体_GB2312"/>
      <w:color w:val="000000"/>
      <w:sz w:val="19"/>
      <w:szCs w:val="19"/>
      <w:u w:val="none"/>
    </w:rPr>
  </w:style>
  <w:style w:type="character" w:styleId="1227" w:customStyle="1">
    <w:name w:val="Char Char81"/>
    <w:link w:val="884"/>
    <w:uiPriority w:val="0"/>
    <w:qFormat/>
    <w:rPr>
      <w:rFonts w:ascii="Times New Roman" w:hAnsi="Times New Roman"/>
      <w:b/>
      <w:bCs/>
      <w:sz w:val="44"/>
      <w:szCs w:val="44"/>
    </w:rPr>
  </w:style>
  <w:style w:type="character" w:styleId="1228" w:customStyle="1">
    <w:name w:val="DL 段落缩进2 Char Char"/>
    <w:link w:val="1229"/>
    <w:uiPriority w:val="0"/>
    <w:qFormat/>
    <w:rPr>
      <w:rFonts w:ascii="宋体" w:hAnsi="宋体"/>
      <w:sz w:val="21"/>
      <w:szCs w:val="21"/>
    </w:rPr>
  </w:style>
  <w:style w:type="paragraph" w:styleId="1229" w:customStyle="1">
    <w:name w:val="DL 段落缩进2"/>
    <w:basedOn w:val="884"/>
    <w:link w:val="1228"/>
    <w:uiPriority w:val="0"/>
    <w:qFormat/>
    <w:pPr>
      <w:ind w:firstLine="420"/>
    </w:pPr>
    <w:rPr>
      <w:rFonts w:ascii="宋体" w:hAnsi="宋体"/>
      <w:szCs w:val="21"/>
    </w:rPr>
  </w:style>
  <w:style w:type="character" w:styleId="1230" w:customStyle="1">
    <w:name w:val="标题 1 字符"/>
    <w:link w:val="884"/>
    <w:uiPriority w:val="0"/>
    <w:qFormat/>
    <w:rPr>
      <w:rFonts w:ascii="新宋体" w:hAnsi="宋体" w:eastAsia="黑体" w:cs="Times New Roman"/>
      <w:b/>
      <w:bCs/>
      <w:sz w:val="28"/>
      <w:szCs w:val="28"/>
    </w:rPr>
  </w:style>
  <w:style w:type="character" w:styleId="1231" w:customStyle="1">
    <w:name w:val="Char Char15"/>
    <w:link w:val="884"/>
    <w:uiPriority w:val="0"/>
    <w:semiHidden/>
    <w:qFormat/>
    <w:rPr>
      <w:rFonts w:ascii="仿宋_GB2312" w:hAnsi="Times New Roman" w:eastAsia="宋体" w:cs="Times New Roman"/>
      <w:sz w:val="24"/>
      <w:szCs w:val="24"/>
      <w:shd w:val="clear" w:color="auto" w:fill="000080"/>
    </w:rPr>
  </w:style>
  <w:style w:type="character" w:styleId="1232" w:customStyle="1">
    <w:name w:val="03-标书-标题3 Char"/>
    <w:link w:val="1233"/>
    <w:uiPriority w:val="0"/>
    <w:qFormat/>
    <w:rPr>
      <w:rFonts w:ascii="黑体" w:hAnsi="宋体" w:eastAsia="黑体"/>
      <w:sz w:val="28"/>
      <w:szCs w:val="24"/>
      <w:lang w:val="en-US" w:eastAsia="zh-CN" w:bidi="ar-SA"/>
    </w:rPr>
  </w:style>
  <w:style w:type="paragraph" w:styleId="1233" w:customStyle="1">
    <w:name w:val="03-标书-标题3"/>
    <w:link w:val="1232"/>
    <w:uiPriority w:val="0"/>
    <w:qFormat/>
    <w:pPr>
      <w:spacing w:line="360" w:lineRule="auto"/>
      <w:outlineLvl w:val="2"/>
    </w:pPr>
    <w:rPr>
      <w:rFonts w:hint="default" w:ascii="黑体" w:hAnsi="宋体" w:eastAsia="黑体" w:cs="Times New Roman"/>
      <w:sz w:val="28"/>
      <w:szCs w:val="24"/>
      <w:lang w:val="en-US" w:eastAsia="zh-CN" w:bidi="ar-SA"/>
    </w:rPr>
  </w:style>
  <w:style w:type="character" w:styleId="1234" w:customStyle="1">
    <w:name w:val="列出段落 Char"/>
    <w:link w:val="1235"/>
    <w:uiPriority w:val="0"/>
    <w:qFormat/>
    <w:rPr>
      <w:sz w:val="21"/>
    </w:rPr>
  </w:style>
  <w:style w:type="paragraph" w:styleId="1235">
    <w:name w:val="List Paragraph"/>
    <w:basedOn w:val="884"/>
    <w:link w:val="1234"/>
    <w:uiPriority w:val="0"/>
    <w:qFormat/>
    <w:pPr>
      <w:ind w:firstLine="420"/>
    </w:pPr>
    <w:rPr>
      <w:szCs w:val="20"/>
    </w:rPr>
  </w:style>
  <w:style w:type="character" w:styleId="1236" w:customStyle="1">
    <w:name w:val="font181"/>
    <w:link w:val="884"/>
    <w:uiPriority w:val="0"/>
    <w:qFormat/>
    <w:rPr>
      <w:rFonts w:hint="eastAsia" w:ascii="楷体_GB2312" w:eastAsia="楷体_GB2312"/>
      <w:color w:val="000000"/>
      <w:sz w:val="19"/>
      <w:szCs w:val="19"/>
      <w:u w:val="none"/>
    </w:rPr>
  </w:style>
  <w:style w:type="character" w:styleId="1237" w:customStyle="1">
    <w:name w:val="Table Text Char1"/>
    <w:link w:val="1238"/>
    <w:uiPriority w:val="0"/>
    <w:qFormat/>
    <w:rPr>
      <w:rFonts w:ascii="Arial" w:hAnsi="Arial"/>
      <w:sz w:val="18"/>
      <w:szCs w:val="24"/>
    </w:rPr>
  </w:style>
  <w:style w:type="paragraph" w:styleId="1238" w:customStyle="1">
    <w:name w:val="Table Text"/>
    <w:basedOn w:val="884"/>
    <w:link w:val="1237"/>
    <w:uiPriority w:val="0"/>
    <w:qFormat/>
    <w:pPr>
      <w:spacing w:before="80" w:after="80"/>
      <w:widowControl/>
      <w:tabs>
        <w:tab w:val="decimal" w:pos="0" w:leader="none"/>
      </w:tabs>
    </w:pPr>
    <w:rPr>
      <w:rFonts w:ascii="Arial" w:hAnsi="Arial"/>
      <w:sz w:val="18"/>
    </w:rPr>
  </w:style>
  <w:style w:type="character" w:styleId="1239" w:customStyle="1">
    <w:name w:val="正文文本 3 字符"/>
    <w:link w:val="884"/>
    <w:uiPriority w:val="0"/>
    <w:qFormat/>
    <w:rPr>
      <w:rFonts w:ascii="仿宋_GB2312" w:hAnsi="Arial" w:eastAsia="仿宋_GB2312"/>
      <w:b/>
      <w:sz w:val="30"/>
    </w:rPr>
  </w:style>
  <w:style w:type="character" w:styleId="1240" w:customStyle="1">
    <w:name w:val="正文文本首行缩进 字符"/>
    <w:link w:val="884"/>
    <w:uiPriority w:val="0"/>
    <w:qFormat/>
    <w:rPr>
      <w:rFonts w:ascii="Times New Roman" w:hAnsi="Times New Roman" w:eastAsia="宋体" w:cs="Times New Roman"/>
      <w:sz w:val="28"/>
      <w:szCs w:val="20"/>
    </w:rPr>
  </w:style>
  <w:style w:type="character" w:styleId="1241" w:customStyle="1">
    <w:name w:val="Char Char14"/>
    <w:link w:val="884"/>
    <w:uiPriority w:val="0"/>
    <w:qFormat/>
    <w:rPr>
      <w:rFonts w:ascii="楷体_GB2312" w:hAnsi="Arial" w:eastAsia="楷体_GB2312" w:cs="Times New Roman"/>
      <w:sz w:val="28"/>
      <w:szCs w:val="24"/>
    </w:rPr>
  </w:style>
  <w:style w:type="character" w:styleId="1242" w:customStyle="1">
    <w:name w:val="font81"/>
    <w:link w:val="884"/>
    <w:uiPriority w:val="0"/>
    <w:qFormat/>
    <w:rPr>
      <w:rFonts w:hint="eastAsia" w:ascii="宋体" w:hAnsi="宋体" w:eastAsia="宋体" w:cs="宋体"/>
      <w:color w:val="000000"/>
      <w:sz w:val="18"/>
      <w:szCs w:val="18"/>
      <w:u w:val="none"/>
    </w:rPr>
  </w:style>
  <w:style w:type="character" w:styleId="1243" w:customStyle="1">
    <w:name w:val="正文2 Char Char"/>
    <w:link w:val="884"/>
    <w:uiPriority w:val="0"/>
    <w:qFormat/>
    <w:rPr>
      <w:sz w:val="24"/>
    </w:rPr>
  </w:style>
  <w:style w:type="character" w:styleId="1244" w:customStyle="1">
    <w:name w:val="font91"/>
    <w:link w:val="884"/>
    <w:uiPriority w:val="0"/>
    <w:qFormat/>
    <w:rPr>
      <w:rFonts w:hint="eastAsia" w:ascii="宋体" w:hAnsi="宋体" w:eastAsia="宋体" w:cs="宋体"/>
      <w:b/>
      <w:bCs/>
      <w:color w:val="000000"/>
      <w:sz w:val="18"/>
      <w:szCs w:val="18"/>
      <w:u w:val="none"/>
    </w:rPr>
  </w:style>
  <w:style w:type="character" w:styleId="1245" w:customStyle="1">
    <w:name w:val="日期 字符"/>
    <w:link w:val="884"/>
    <w:uiPriority w:val="0"/>
    <w:qFormat/>
    <w:rPr>
      <w:rFonts w:ascii="Times New Roman" w:hAnsi="Times New Roman" w:eastAsia="宋体" w:cs="Times New Roman"/>
      <w:sz w:val="24"/>
      <w:szCs w:val="24"/>
    </w:rPr>
  </w:style>
  <w:style w:type="character" w:styleId="1246" w:customStyle="1">
    <w:name w:val="书籍标题2"/>
    <w:link w:val="884"/>
    <w:uiPriority w:val="0"/>
    <w:qFormat/>
    <w:rPr>
      <w:rFonts w:ascii="Arial" w:hAnsi="Arial" w:eastAsia="黑体" w:cs="Times New Roman"/>
      <w:b/>
      <w:i/>
      <w:sz w:val="24"/>
      <w:szCs w:val="24"/>
    </w:rPr>
  </w:style>
  <w:style w:type="character" w:styleId="1247" w:customStyle="1">
    <w:name w:val="批注框文本 字符"/>
    <w:link w:val="884"/>
    <w:uiPriority w:val="99"/>
    <w:qFormat/>
    <w:rPr>
      <w:rFonts w:ascii="Times New Roman" w:hAnsi="Times New Roman" w:eastAsia="宋体" w:cs="Times New Roman"/>
      <w:sz w:val="18"/>
      <w:szCs w:val="18"/>
    </w:rPr>
  </w:style>
  <w:style w:type="character" w:styleId="1248" w:customStyle="1">
    <w:name w:val="font341"/>
    <w:link w:val="884"/>
    <w:uiPriority w:val="0"/>
    <w:qFormat/>
    <w:rPr>
      <w:rFonts w:hint="eastAsia" w:ascii="楷体_GB2312" w:eastAsia="楷体_GB2312"/>
      <w:color w:val="000000"/>
      <w:sz w:val="19"/>
      <w:szCs w:val="19"/>
      <w:u w:val="none"/>
    </w:rPr>
  </w:style>
  <w:style w:type="character" w:styleId="1249" w:customStyle="1">
    <w:name w:val="页脚 Char1"/>
    <w:link w:val="884"/>
    <w:uiPriority w:val="0"/>
    <w:qFormat/>
    <w:rPr>
      <w:rFonts w:ascii="宋体" w:hAnsi="宋体" w:eastAsia="宋体"/>
      <w:sz w:val="18"/>
      <w:szCs w:val="18"/>
      <w:lang w:val="en-US" w:eastAsia="zh-CN" w:bidi="ar-SA"/>
    </w:rPr>
  </w:style>
  <w:style w:type="character" w:styleId="1250" w:customStyle="1">
    <w:name w:val="脚注文本 Char"/>
    <w:link w:val="884"/>
    <w:uiPriority w:val="0"/>
    <w:semiHidden/>
    <w:qFormat/>
    <w:rPr>
      <w:sz w:val="18"/>
      <w:szCs w:val="18"/>
    </w:rPr>
  </w:style>
  <w:style w:type="character" w:styleId="1251" w:customStyle="1">
    <w:name w:val="不明显参考1"/>
    <w:link w:val="884"/>
    <w:uiPriority w:val="0"/>
    <w:qFormat/>
    <w:rPr>
      <w:rFonts w:cs="Times New Roman"/>
      <w:sz w:val="24"/>
      <w:szCs w:val="24"/>
      <w:u w:val="single"/>
    </w:rPr>
  </w:style>
  <w:style w:type="character" w:styleId="1252" w:customStyle="1">
    <w:name w:val="font391"/>
    <w:link w:val="884"/>
    <w:uiPriority w:val="0"/>
    <w:qFormat/>
    <w:rPr>
      <w:rFonts w:hint="eastAsia" w:ascii="楷体_GB2312" w:eastAsia="楷体_GB2312"/>
      <w:color w:val="000000"/>
      <w:sz w:val="19"/>
      <w:szCs w:val="19"/>
      <w:u w:val="none"/>
    </w:rPr>
  </w:style>
  <w:style w:type="character" w:styleId="1253" w:customStyle="1">
    <w:name w:val="页眉 字符"/>
    <w:link w:val="884"/>
    <w:uiPriority w:val="99"/>
    <w:qFormat/>
    <w:rPr>
      <w:sz w:val="18"/>
      <w:szCs w:val="18"/>
    </w:rPr>
  </w:style>
  <w:style w:type="character" w:styleId="1254" w:customStyle="1">
    <w:name w:val="unnamed21"/>
    <w:link w:val="884"/>
    <w:uiPriority w:val="0"/>
    <w:qFormat/>
    <w:rPr>
      <w:b/>
      <w:bCs/>
      <w:color w:val="ff6600"/>
      <w:sz w:val="21"/>
      <w:szCs w:val="21"/>
      <w:u w:val="none"/>
    </w:rPr>
  </w:style>
  <w:style w:type="character" w:styleId="1255" w:customStyle="1">
    <w:name w:val="正文 + 宋体 Char"/>
    <w:link w:val="1256"/>
    <w:uiPriority w:val="0"/>
    <w:qFormat/>
    <w:rPr>
      <w:rFonts w:ascii="新宋体" w:hAnsi="宋体" w:eastAsia="黑体"/>
      <w:b/>
      <w:bCs/>
      <w:sz w:val="28"/>
      <w:szCs w:val="28"/>
    </w:rPr>
  </w:style>
  <w:style w:type="paragraph" w:styleId="1256" w:customStyle="1">
    <w:name w:val="正文 + 宋体"/>
    <w:basedOn w:val="1062"/>
    <w:link w:val="1255"/>
    <w:uiPriority w:val="0"/>
    <w:qFormat/>
    <w:pPr>
      <w:ind w:left="-51"/>
      <w:spacing w:before="120" w:after="120" w:line="240" w:lineRule="auto"/>
      <w:widowControl/>
    </w:pPr>
    <w:rPr>
      <w:rFonts w:ascii="新宋体" w:hAnsi="宋体" w:eastAsia="黑体"/>
      <w:bCs/>
      <w:sz w:val="28"/>
      <w:szCs w:val="28"/>
    </w:rPr>
  </w:style>
  <w:style w:type="character" w:styleId="1257" w:customStyle="1">
    <w:name w:val="fontstyle01"/>
    <w:link w:val="884"/>
    <w:uiPriority w:val="0"/>
    <w:qFormat/>
    <w:rPr>
      <w:rFonts w:ascii="MicrosoftYaHei" w:hAnsi="MicrosoftYaHei"/>
      <w:color w:val="000000"/>
      <w:sz w:val="18"/>
      <w:szCs w:val="18"/>
    </w:rPr>
  </w:style>
  <w:style w:type="character" w:styleId="1258" w:customStyle="1">
    <w:name w:val="明显强调3"/>
    <w:link w:val="884"/>
    <w:uiPriority w:val="0"/>
    <w:qFormat/>
    <w:rPr>
      <w:rFonts w:cs="Times New Roman"/>
      <w:b/>
      <w:i/>
      <w:sz w:val="24"/>
      <w:szCs w:val="24"/>
      <w:u w:val="single"/>
    </w:rPr>
  </w:style>
  <w:style w:type="character" w:styleId="1259" w:customStyle="1">
    <w:name w:val="明显参考2"/>
    <w:link w:val="884"/>
    <w:uiPriority w:val="0"/>
    <w:qFormat/>
    <w:rPr>
      <w:rFonts w:cs="Times New Roman"/>
      <w:b/>
      <w:sz w:val="24"/>
      <w:u w:val="single"/>
    </w:rPr>
  </w:style>
  <w:style w:type="character" w:styleId="1260" w:customStyle="1">
    <w:name w:val="正文文本缩进 字符"/>
    <w:link w:val="884"/>
    <w:uiPriority w:val="0"/>
    <w:qFormat/>
    <w:rPr>
      <w:rFonts w:ascii="Times New Roman" w:hAnsi="Times New Roman" w:eastAsia="宋体" w:cs="Times New Roman"/>
      <w:sz w:val="20"/>
      <w:szCs w:val="20"/>
    </w:rPr>
  </w:style>
  <w:style w:type="character" w:styleId="1261" w:customStyle="1">
    <w:name w:val="htd0"/>
    <w:link w:val="884"/>
    <w:uiPriority w:val="0"/>
    <w:qFormat/>
  </w:style>
  <w:style w:type="character" w:styleId="1262" w:customStyle="1">
    <w:name w:val="不明显强调3"/>
    <w:link w:val="884"/>
    <w:uiPriority w:val="0"/>
    <w:qFormat/>
    <w:rPr>
      <w:i/>
      <w:color w:val="5a5a5a"/>
    </w:rPr>
  </w:style>
  <w:style w:type="character" w:styleId="1263" w:customStyle="1">
    <w:name w:val="标题 Char1"/>
    <w:link w:val="884"/>
    <w:uiPriority w:val="0"/>
    <w:qFormat/>
    <w:rPr>
      <w:rFonts w:ascii="Cambria" w:hAnsi="Cambria" w:cs="Times New Roman"/>
      <w:b/>
      <w:bCs/>
      <w:sz w:val="32"/>
      <w:szCs w:val="32"/>
    </w:rPr>
  </w:style>
  <w:style w:type="character" w:styleId="1264" w:customStyle="1">
    <w:name w:val="书籍标题1"/>
    <w:link w:val="884"/>
    <w:uiPriority w:val="0"/>
    <w:qFormat/>
    <w:rPr>
      <w:rFonts w:ascii="Arial" w:hAnsi="Arial" w:eastAsia="黑体" w:cs="Times New Roman"/>
      <w:b/>
      <w:i/>
      <w:sz w:val="24"/>
      <w:szCs w:val="24"/>
    </w:rPr>
  </w:style>
  <w:style w:type="character" w:styleId="1265" w:customStyle="1">
    <w:name w:val="普通正文 Char"/>
    <w:link w:val="1266"/>
    <w:uiPriority w:val="0"/>
    <w:qFormat/>
    <w:rPr>
      <w:rFonts w:ascii="Arial" w:hAnsi="Arial"/>
      <w:sz w:val="24"/>
      <w:szCs w:val="24"/>
    </w:rPr>
  </w:style>
  <w:style w:type="paragraph" w:styleId="1266" w:customStyle="1">
    <w:name w:val="普通正文"/>
    <w:basedOn w:val="884"/>
    <w:link w:val="1265"/>
    <w:uiPriority w:val="0"/>
    <w:qFormat/>
    <w:pPr>
      <w:ind w:firstLine="480"/>
      <w:jc w:val="left"/>
      <w:spacing w:before="120" w:after="120" w:line="360" w:lineRule="auto"/>
    </w:pPr>
    <w:rPr>
      <w:rFonts w:ascii="Arial" w:hAnsi="Arial"/>
      <w:sz w:val="24"/>
    </w:rPr>
  </w:style>
  <w:style w:type="character" w:styleId="1267" w:customStyle="1">
    <w:name w:val="Quote Char"/>
    <w:link w:val="1268"/>
    <w:uiPriority w:val="0"/>
    <w:qFormat/>
    <w:rPr>
      <w:i/>
      <w:sz w:val="24"/>
      <w:szCs w:val="24"/>
      <w:lang w:eastAsia="en-US"/>
    </w:rPr>
  </w:style>
  <w:style w:type="paragraph" w:styleId="1268" w:customStyle="1">
    <w:name w:val="引用1"/>
    <w:basedOn w:val="884"/>
    <w:next w:val="884"/>
    <w:link w:val="1267"/>
    <w:uiPriority w:val="0"/>
    <w:qFormat/>
    <w:pPr>
      <w:jc w:val="left"/>
      <w:widowControl/>
    </w:pPr>
    <w:rPr>
      <w:i/>
      <w:sz w:val="24"/>
      <w:lang w:eastAsia="en-US"/>
    </w:rPr>
  </w:style>
  <w:style w:type="character" w:styleId="1269" w:customStyle="1">
    <w:name w:val="Char Char8"/>
    <w:link w:val="884"/>
    <w:uiPriority w:val="0"/>
    <w:qFormat/>
    <w:rPr>
      <w:rFonts w:ascii="Times New Roman" w:hAnsi="Times New Roman"/>
      <w:b/>
      <w:bCs/>
      <w:sz w:val="44"/>
      <w:szCs w:val="44"/>
    </w:rPr>
  </w:style>
  <w:style w:type="character" w:styleId="1270" w:customStyle="1">
    <w:name w:val="日期 Char2"/>
    <w:link w:val="884"/>
    <w:uiPriority w:val="0"/>
    <w:qFormat/>
    <w:rPr>
      <w:rFonts w:ascii="宋体" w:hAnsi="宋体" w:eastAsia="楷体_GB2312"/>
      <w:sz w:val="24"/>
      <w:lang w:val="en-US" w:eastAsia="zh-CN" w:bidi="ar-SA"/>
    </w:rPr>
  </w:style>
  <w:style w:type="character" w:styleId="1271" w:customStyle="1">
    <w:name w:val="表格文字 字符"/>
    <w:link w:val="1272"/>
    <w:uiPriority w:val="99"/>
    <w:qFormat/>
    <w:rPr>
      <w:rFonts w:eastAsia="仿宋_GB2312"/>
      <w:szCs w:val="21"/>
    </w:rPr>
  </w:style>
  <w:style w:type="paragraph" w:styleId="1272" w:customStyle="1">
    <w:name w:val="表格文字"/>
    <w:basedOn w:val="884"/>
    <w:link w:val="1271"/>
    <w:uiPriority w:val="99"/>
    <w:qFormat/>
    <w:pPr>
      <w:jc w:val="center"/>
    </w:pPr>
    <w:rPr>
      <w:rFonts w:eastAsia="仿宋_GB2312"/>
      <w:sz w:val="20"/>
      <w:szCs w:val="21"/>
    </w:rPr>
  </w:style>
  <w:style w:type="character" w:styleId="1273" w:customStyle="1">
    <w:name w:val="不明显强调2"/>
    <w:link w:val="884"/>
    <w:uiPriority w:val="0"/>
    <w:qFormat/>
    <w:rPr>
      <w:i/>
      <w:color w:val="5a5a5a"/>
    </w:rPr>
  </w:style>
  <w:style w:type="character" w:styleId="1274" w:customStyle="1">
    <w:name w:val="font31"/>
    <w:basedOn w:val="894"/>
    <w:link w:val="884"/>
    <w:uiPriority w:val="0"/>
    <w:qFormat/>
    <w:rPr>
      <w:rFonts w:hint="eastAsia" w:ascii="宋体" w:hAnsi="宋体" w:eastAsia="宋体" w:cs="宋体"/>
      <w:color w:val="000000"/>
      <w:sz w:val="18"/>
      <w:szCs w:val="18"/>
      <w:u w:val="none"/>
    </w:rPr>
  </w:style>
  <w:style w:type="character" w:styleId="1275" w:customStyle="1">
    <w:name w:val="正文格式 Char"/>
    <w:link w:val="1276"/>
    <w:uiPriority w:val="0"/>
    <w:qFormat/>
    <w:rPr>
      <w:sz w:val="24"/>
    </w:rPr>
  </w:style>
  <w:style w:type="paragraph" w:styleId="1276" w:customStyle="1">
    <w:name w:val="正文格式"/>
    <w:basedOn w:val="884"/>
    <w:link w:val="1275"/>
    <w:uiPriority w:val="0"/>
    <w:qFormat/>
    <w:pPr>
      <w:ind w:firstLine="482"/>
      <w:spacing w:before="340" w:after="330"/>
      <w:outlineLvl w:val="0"/>
    </w:pPr>
    <w:rPr>
      <w:sz w:val="24"/>
      <w:szCs w:val="20"/>
    </w:rPr>
  </w:style>
  <w:style w:type="character" w:styleId="1277" w:customStyle="1">
    <w:name w:val="普通文字1 Char"/>
    <w:link w:val="884"/>
    <w:uiPriority w:val="0"/>
    <w:qFormat/>
    <w:rPr>
      <w:rFonts w:ascii="宋体" w:hAnsi="Courier New" w:eastAsia="宋体"/>
      <w:sz w:val="21"/>
      <w:lang w:val="en-US" w:eastAsia="zh-CN" w:bidi="ar-SA"/>
    </w:rPr>
  </w:style>
  <w:style w:type="character" w:styleId="1278" w:customStyle="1">
    <w:name w:val="明显参考3"/>
    <w:link w:val="884"/>
    <w:uiPriority w:val="0"/>
    <w:qFormat/>
    <w:rPr>
      <w:rFonts w:cs="Times New Roman"/>
      <w:b/>
      <w:sz w:val="24"/>
      <w:u w:val="single"/>
    </w:rPr>
  </w:style>
  <w:style w:type="character" w:styleId="1279" w:customStyle="1">
    <w:name w:val="Char Char151"/>
    <w:link w:val="884"/>
    <w:uiPriority w:val="0"/>
    <w:semiHidden/>
    <w:qFormat/>
    <w:rPr>
      <w:rFonts w:ascii="仿宋_GB2312" w:hAnsi="Times New Roman" w:eastAsia="宋体" w:cs="Times New Roman"/>
      <w:sz w:val="24"/>
      <w:szCs w:val="24"/>
      <w:shd w:val="clear" w:color="auto" w:fill="000080"/>
    </w:rPr>
  </w:style>
  <w:style w:type="character" w:styleId="1280" w:customStyle="1">
    <w:name w:val="Char Char141"/>
    <w:link w:val="884"/>
    <w:uiPriority w:val="0"/>
    <w:qFormat/>
    <w:rPr>
      <w:rFonts w:ascii="楷体_GB2312" w:hAnsi="Arial" w:eastAsia="楷体_GB2312" w:cs="Times New Roman"/>
      <w:sz w:val="28"/>
      <w:szCs w:val="24"/>
    </w:rPr>
  </w:style>
  <w:style w:type="character" w:styleId="1281" w:customStyle="1">
    <w:name w:val="标题 7 字符"/>
    <w:link w:val="884"/>
    <w:uiPriority w:val="0"/>
    <w:qFormat/>
    <w:rPr>
      <w:rFonts w:ascii="仿宋_GB2312" w:hAnsi="Times New Roman" w:eastAsia="宋体" w:cs="Times New Roman"/>
      <w:b/>
      <w:bCs/>
      <w:sz w:val="24"/>
      <w:szCs w:val="24"/>
    </w:rPr>
  </w:style>
  <w:style w:type="character" w:styleId="1282" w:customStyle="1">
    <w:name w:val="无间隔 Char"/>
    <w:link w:val="1283"/>
    <w:uiPriority w:val="99"/>
    <w:qFormat/>
  </w:style>
  <w:style w:type="paragraph" w:styleId="1283">
    <w:name w:val="No Spacing"/>
    <w:basedOn w:val="884"/>
    <w:link w:val="1282"/>
    <w:uiPriority w:val="99"/>
    <w:qFormat/>
    <w:pPr>
      <w:jc w:val="left"/>
      <w:widowControl/>
    </w:pPr>
    <w:rPr>
      <w:sz w:val="20"/>
      <w:szCs w:val="20"/>
    </w:rPr>
  </w:style>
  <w:style w:type="character" w:styleId="1284" w:customStyle="1">
    <w:name w:val="正文文本_"/>
    <w:link w:val="1285"/>
    <w:uiPriority w:val="0"/>
    <w:qFormat/>
    <w:rPr>
      <w:rFonts w:ascii="MingLiU" w:hAnsi="MingLiU" w:eastAsia="MingLiU" w:cs="MingLiU"/>
      <w:spacing w:val="10"/>
      <w:sz w:val="30"/>
      <w:szCs w:val="30"/>
      <w:shd w:val="clear" w:color="auto" w:fill="ffffff"/>
    </w:rPr>
  </w:style>
  <w:style w:type="paragraph" w:styleId="1285" w:customStyle="1">
    <w:name w:val="正文文本4"/>
    <w:basedOn w:val="884"/>
    <w:link w:val="1284"/>
    <w:uiPriority w:val="0"/>
    <w:qFormat/>
    <w:pPr>
      <w:jc w:val="both"/>
      <w:spacing w:line="630" w:lineRule="exact"/>
      <w:shd w:val="clear" w:color="auto" w:fill="ffffff"/>
    </w:pPr>
    <w:rPr>
      <w:rFonts w:ascii="MingLiU" w:hAnsi="MingLiU" w:eastAsia="MingLiU"/>
      <w:spacing w:val="10"/>
      <w:sz w:val="30"/>
      <w:szCs w:val="30"/>
    </w:rPr>
  </w:style>
  <w:style w:type="character" w:styleId="1286" w:customStyle="1">
    <w:name w:val="font61"/>
    <w:basedOn w:val="1071"/>
    <w:link w:val="884"/>
    <w:uiPriority w:val="0"/>
    <w:qFormat/>
    <w:rPr>
      <w:rFonts w:hint="eastAsia" w:ascii="宋体" w:hAnsi="宋体" w:eastAsia="宋体" w:cs="宋体"/>
      <w:color w:val="ff0000"/>
      <w:sz w:val="18"/>
      <w:szCs w:val="18"/>
      <w:u w:val="none"/>
    </w:rPr>
  </w:style>
  <w:style w:type="character" w:styleId="1287" w:customStyle="1">
    <w:name w:val="hour_am"/>
    <w:basedOn w:val="1071"/>
    <w:link w:val="884"/>
    <w:uiPriority w:val="0"/>
    <w:qFormat/>
  </w:style>
  <w:style w:type="character" w:styleId="1288" w:customStyle="1">
    <w:name w:val="style591"/>
    <w:link w:val="884"/>
    <w:uiPriority w:val="0"/>
    <w:qFormat/>
    <w:rPr>
      <w:rFonts w:ascii="Arial" w:hAnsi="Arial" w:cs="Arial"/>
      <w:sz w:val="21"/>
      <w:szCs w:val="21"/>
      <w:u w:val="none"/>
    </w:rPr>
  </w:style>
  <w:style w:type="character" w:styleId="1289" w:customStyle="1">
    <w:name w:val="p141"/>
    <w:link w:val="884"/>
    <w:uiPriority w:val="0"/>
    <w:qFormat/>
    <w:rPr>
      <w:color w:val="000000"/>
      <w:sz w:val="28"/>
      <w:szCs w:val="28"/>
      <w:u w:val="none"/>
    </w:rPr>
  </w:style>
  <w:style w:type="character" w:styleId="1290" w:customStyle="1">
    <w:name w:val="正文内容 Char"/>
    <w:link w:val="1291"/>
    <w:uiPriority w:val="0"/>
    <w:qFormat/>
    <w:rPr>
      <w:rFonts w:eastAsia="楷体_GB2312"/>
      <w:sz w:val="24"/>
      <w:szCs w:val="24"/>
    </w:rPr>
  </w:style>
  <w:style w:type="paragraph" w:styleId="1291" w:customStyle="1">
    <w:name w:val="正文内容"/>
    <w:basedOn w:val="884"/>
    <w:link w:val="1290"/>
    <w:uiPriority w:val="0"/>
    <w:qFormat/>
    <w:pPr>
      <w:ind w:firstLine="480"/>
      <w:spacing w:before="340" w:after="330"/>
      <w:outlineLvl w:val="0"/>
    </w:pPr>
    <w:rPr>
      <w:rFonts w:eastAsia="楷体_GB2312"/>
      <w:sz w:val="24"/>
    </w:rPr>
  </w:style>
  <w:style w:type="character" w:styleId="1292" w:customStyle="1">
    <w:name w:val="正文缩进 字符"/>
    <w:link w:val="884"/>
    <w:uiPriority w:val="0"/>
    <w:qFormat/>
    <w:rPr>
      <w:rFonts w:eastAsia="宋体"/>
      <w:szCs w:val="21"/>
    </w:rPr>
  </w:style>
  <w:style w:type="character" w:styleId="1293" w:customStyle="1">
    <w:name w:val="font471"/>
    <w:link w:val="884"/>
    <w:uiPriority w:val="0"/>
    <w:qFormat/>
    <w:rPr>
      <w:rFonts w:hint="eastAsia" w:ascii="宋体" w:hAnsi="宋体" w:eastAsia="宋体"/>
      <w:color w:val="000000"/>
      <w:sz w:val="19"/>
      <w:szCs w:val="19"/>
      <w:u w:val="none"/>
    </w:rPr>
  </w:style>
  <w:style w:type="character" w:styleId="1294" w:customStyle="1">
    <w:name w:val="批注框文本 Char1"/>
    <w:link w:val="884"/>
    <w:uiPriority w:val="99"/>
    <w:semiHidden/>
    <w:qFormat/>
    <w:rPr>
      <w:rFonts w:ascii="宋体" w:hAnsi="宋体" w:eastAsia="宋体" w:cs="Times New Roman"/>
      <w:sz w:val="18"/>
      <w:szCs w:val="18"/>
    </w:rPr>
  </w:style>
  <w:style w:type="character" w:styleId="1295" w:customStyle="1">
    <w:name w:val="Char Char91"/>
    <w:link w:val="884"/>
    <w:uiPriority w:val="0"/>
    <w:qFormat/>
    <w:rPr>
      <w:rFonts w:ascii="Cambria" w:hAnsi="Cambria" w:eastAsia="宋体" w:cs="Times New Roman"/>
      <w:b/>
      <w:bCs/>
      <w:sz w:val="32"/>
      <w:szCs w:val="32"/>
    </w:rPr>
  </w:style>
  <w:style w:type="character" w:styleId="1296" w:customStyle="1">
    <w:name w:val="Plain Text Char Char"/>
    <w:link w:val="1297"/>
    <w:uiPriority w:val="0"/>
    <w:qFormat/>
    <w:rPr>
      <w:rFonts w:ascii="宋体" w:hAnsi="Courier New" w:eastAsia="楷体_GB2312"/>
      <w:sz w:val="28"/>
    </w:rPr>
  </w:style>
  <w:style w:type="paragraph" w:styleId="1297" w:customStyle="1">
    <w:name w:val="纯文本11"/>
    <w:basedOn w:val="884"/>
    <w:link w:val="1296"/>
    <w:uiPriority w:val="0"/>
    <w:qFormat/>
    <w:rPr>
      <w:rFonts w:ascii="宋体" w:hAnsi="Courier New" w:eastAsia="楷体_GB2312"/>
      <w:sz w:val="28"/>
      <w:szCs w:val="20"/>
    </w:rPr>
  </w:style>
  <w:style w:type="character" w:styleId="1298" w:customStyle="1">
    <w:name w:val="Body Text Indent Char"/>
    <w:link w:val="884"/>
    <w:uiPriority w:val="0"/>
    <w:qFormat/>
    <w:rPr>
      <w:rFonts w:ascii="方正仿宋简体" w:hAnsi="创艺简仿宋" w:eastAsia="方正仿宋简体"/>
      <w:sz w:val="24"/>
      <w:lang w:val="en-US" w:eastAsia="zh-CN" w:bidi="ar-SA"/>
    </w:rPr>
  </w:style>
  <w:style w:type="character" w:styleId="1299" w:customStyle="1">
    <w:name w:val="my正文 Char"/>
    <w:link w:val="1300"/>
    <w:uiPriority w:val="0"/>
    <w:qFormat/>
    <w:rPr>
      <w:sz w:val="24"/>
      <w:szCs w:val="24"/>
    </w:rPr>
  </w:style>
  <w:style w:type="paragraph" w:styleId="1300" w:customStyle="1">
    <w:name w:val="my正文"/>
    <w:basedOn w:val="884"/>
    <w:link w:val="1299"/>
    <w:uiPriority w:val="0"/>
    <w:qFormat/>
    <w:pPr>
      <w:ind w:firstLine="480"/>
      <w:spacing w:line="360" w:lineRule="auto"/>
    </w:pPr>
    <w:rPr>
      <w:sz w:val="24"/>
    </w:rPr>
  </w:style>
  <w:style w:type="character" w:styleId="1301" w:customStyle="1">
    <w:name w:val="正文文本缩进 3 字符"/>
    <w:link w:val="884"/>
    <w:uiPriority w:val="0"/>
    <w:qFormat/>
    <w:rPr>
      <w:rFonts w:ascii="Arial" w:hAnsi="Arial" w:eastAsia="仿宋_GB2312" w:cs="Times New Roman"/>
      <w:color w:val="ffff00"/>
      <w:sz w:val="32"/>
      <w:szCs w:val="20"/>
    </w:rPr>
  </w:style>
  <w:style w:type="character" w:styleId="1302" w:customStyle="1">
    <w:name w:val="明显强调2"/>
    <w:link w:val="884"/>
    <w:uiPriority w:val="0"/>
    <w:qFormat/>
    <w:rPr>
      <w:rFonts w:cs="Times New Roman"/>
      <w:b/>
      <w:i/>
      <w:sz w:val="24"/>
      <w:szCs w:val="24"/>
      <w:u w:val="single"/>
    </w:rPr>
  </w:style>
  <w:style w:type="character" w:styleId="1303" w:customStyle="1">
    <w:name w:val="页眉或页脚_"/>
    <w:link w:val="1304"/>
    <w:uiPriority w:val="99"/>
    <w:qFormat/>
    <w:rPr>
      <w:rFonts w:ascii="MingLiU" w:hAnsi="MingLiU" w:eastAsia="MingLiU" w:cs="MingLiU"/>
      <w:spacing w:val="-10"/>
      <w:shd w:val="clear" w:color="auto" w:fill="ffffff"/>
    </w:rPr>
  </w:style>
  <w:style w:type="paragraph" w:styleId="1304" w:customStyle="1">
    <w:name w:val="页眉或页脚"/>
    <w:basedOn w:val="884"/>
    <w:link w:val="1303"/>
    <w:uiPriority w:val="99"/>
    <w:qFormat/>
    <w:pPr>
      <w:jc w:val="left"/>
      <w:spacing w:line="240" w:lineRule="atLeast"/>
      <w:shd w:val="clear" w:color="auto" w:fill="ffffff"/>
    </w:pPr>
    <w:rPr>
      <w:rFonts w:ascii="MingLiU" w:hAnsi="MingLiU" w:eastAsia="MingLiU"/>
      <w:spacing w:val="-10"/>
      <w:sz w:val="20"/>
      <w:szCs w:val="20"/>
    </w:rPr>
  </w:style>
  <w:style w:type="character" w:styleId="1305" w:customStyle="1">
    <w:name w:val="表头 Char"/>
    <w:link w:val="1306"/>
    <w:uiPriority w:val="0"/>
    <w:qFormat/>
    <w:rPr>
      <w:rFonts w:eastAsia="黑体"/>
      <w:spacing w:val="-10"/>
    </w:rPr>
  </w:style>
  <w:style w:type="paragraph" w:styleId="1306" w:customStyle="1">
    <w:name w:val="表头"/>
    <w:basedOn w:val="884"/>
    <w:link w:val="1305"/>
    <w:uiPriority w:val="0"/>
    <w:qFormat/>
    <w:pPr>
      <w:jc w:val="center"/>
      <w:spacing w:before="340" w:after="330" w:line="320" w:lineRule="atLeast"/>
      <w:outlineLvl w:val="0"/>
    </w:pPr>
    <w:rPr>
      <w:rFonts w:eastAsia="黑体"/>
      <w:spacing w:val="-10"/>
      <w:sz w:val="20"/>
      <w:szCs w:val="20"/>
    </w:rPr>
  </w:style>
  <w:style w:type="character" w:styleId="1307" w:customStyle="1">
    <w:name w:val="标题 8 字符"/>
    <w:link w:val="884"/>
    <w:uiPriority w:val="0"/>
    <w:qFormat/>
    <w:rPr>
      <w:rFonts w:ascii="Arial" w:hAnsi="Arial" w:eastAsia="黑体" w:cs="Times New Roman"/>
      <w:sz w:val="24"/>
      <w:szCs w:val="24"/>
    </w:rPr>
  </w:style>
  <w:style w:type="character" w:styleId="1308" w:customStyle="1">
    <w:name w:val="表正文 Char1"/>
    <w:link w:val="884"/>
    <w:uiPriority w:val="0"/>
    <w:qFormat/>
    <w:rPr>
      <w:rFonts w:eastAsia="楷体_GB2312"/>
      <w:sz w:val="24"/>
      <w:lang w:val="en-US" w:eastAsia="zh-CN" w:bidi="ar-SA"/>
    </w:rPr>
  </w:style>
  <w:style w:type="character" w:styleId="1309" w:customStyle="1">
    <w:name w:val="批注框文本 Char2"/>
    <w:link w:val="884"/>
    <w:uiPriority w:val="0"/>
    <w:qFormat/>
    <w:rPr>
      <w:rFonts w:ascii="宋体" w:hAnsi="宋体" w:eastAsia="宋体"/>
      <w:sz w:val="18"/>
      <w:szCs w:val="18"/>
      <w:lang w:val="en-US" w:eastAsia="zh-CN" w:bidi="ar-SA"/>
    </w:rPr>
  </w:style>
  <w:style w:type="character" w:styleId="1310" w:customStyle="1">
    <w:name w:val="Char Char71"/>
    <w:link w:val="884"/>
    <w:uiPriority w:val="0"/>
    <w:qFormat/>
    <w:rPr>
      <w:rFonts w:ascii="Times New Roman" w:hAnsi="Times New Roman" w:eastAsia="宋体" w:cs="Times New Roman"/>
      <w:b/>
      <w:bCs/>
      <w:szCs w:val="21"/>
    </w:rPr>
  </w:style>
  <w:style w:type="character" w:styleId="1311" w:customStyle="1">
    <w:name w:val="明显参考1"/>
    <w:link w:val="884"/>
    <w:uiPriority w:val="0"/>
    <w:qFormat/>
    <w:rPr>
      <w:rFonts w:cs="Times New Roman"/>
      <w:b/>
      <w:sz w:val="24"/>
      <w:u w:val="single"/>
    </w:rPr>
  </w:style>
  <w:style w:type="character" w:styleId="1312" w:customStyle="1">
    <w:name w:val="正文文本11"/>
    <w:link w:val="884"/>
    <w:uiPriority w:val="0"/>
    <w:qFormat/>
    <w:rPr>
      <w:rFonts w:ascii="MingLiU" w:hAnsi="MingLiU" w:eastAsia="MingLiU" w:cs="MingLiU"/>
      <w:color w:val="000000"/>
      <w:spacing w:val="10"/>
      <w:position w:val="0"/>
      <w:sz w:val="30"/>
      <w:szCs w:val="30"/>
      <w:shd w:val="clear" w:color="auto" w:fill="ffffff"/>
      <w:lang w:val="zh-CN" w:eastAsia="zh-CN" w:bidi="zh-CN"/>
    </w:rPr>
  </w:style>
  <w:style w:type="character" w:styleId="1313" w:customStyle="1">
    <w:name w:val="表蕊 Char1"/>
    <w:link w:val="1314"/>
    <w:uiPriority w:val="0"/>
    <w:qFormat/>
    <w:rPr>
      <w:rFonts w:eastAsia="楷体_GB2312"/>
      <w:spacing w:val="-10"/>
    </w:rPr>
  </w:style>
  <w:style w:type="paragraph" w:styleId="1314" w:customStyle="1">
    <w:name w:val="表蕊"/>
    <w:basedOn w:val="884"/>
    <w:link w:val="1313"/>
    <w:uiPriority w:val="0"/>
    <w:qFormat/>
    <w:pPr>
      <w:spacing w:before="340" w:after="330" w:line="320" w:lineRule="atLeast"/>
      <w:outlineLvl w:val="0"/>
    </w:pPr>
    <w:rPr>
      <w:rFonts w:eastAsia="楷体_GB2312"/>
      <w:spacing w:val="-10"/>
      <w:sz w:val="20"/>
      <w:szCs w:val="20"/>
    </w:rPr>
  </w:style>
  <w:style w:type="character" w:styleId="1315" w:customStyle="1">
    <w:name w:val="glyphicon"/>
    <w:basedOn w:val="1071"/>
    <w:link w:val="884"/>
    <w:uiPriority w:val="0"/>
    <w:qFormat/>
  </w:style>
  <w:style w:type="character" w:styleId="1316" w:customStyle="1">
    <w:name w:val="正文文本首行缩进 2 字符"/>
    <w:link w:val="1317"/>
    <w:uiPriority w:val="0"/>
    <w:qFormat/>
    <w:rPr>
      <w:rFonts w:ascii="宋体" w:hAnsi="宋体"/>
      <w:sz w:val="21"/>
      <w:szCs w:val="21"/>
    </w:rPr>
  </w:style>
  <w:style w:type="paragraph" w:styleId="1317" w:customStyle="1">
    <w:name w:val="符号列表"/>
    <w:basedOn w:val="1102"/>
    <w:next w:val="1148"/>
    <w:link w:val="1316"/>
    <w:uiPriority w:val="0"/>
    <w:qFormat/>
    <w:pPr>
      <w:ind w:firstLine="210"/>
      <w:spacing w:after="120"/>
    </w:pPr>
    <w:rPr>
      <w:rFonts w:ascii="宋体" w:hAnsi="宋体"/>
      <w:szCs w:val="21"/>
    </w:rPr>
  </w:style>
  <w:style w:type="character" w:styleId="1318" w:customStyle="1">
    <w:name w:val="apple-converted-space"/>
    <w:link w:val="884"/>
    <w:uiPriority w:val="0"/>
    <w:qFormat/>
  </w:style>
  <w:style w:type="character" w:styleId="1319" w:customStyle="1">
    <w:name w:val="纯文本 字符"/>
    <w:link w:val="884"/>
    <w:uiPriority w:val="0"/>
    <w:qFormat/>
    <w:rPr>
      <w:rFonts w:ascii="宋体" w:hAnsi="Courier New" w:eastAsia="宋体" w:cs="Courier New"/>
      <w:szCs w:val="21"/>
    </w:rPr>
  </w:style>
  <w:style w:type="character" w:styleId="1320" w:customStyle="1">
    <w:name w:val="信息标题 Char"/>
    <w:link w:val="884"/>
    <w:uiPriority w:val="0"/>
    <w:semiHidden/>
    <w:qFormat/>
    <w:rPr>
      <w:rFonts w:ascii="Cambria" w:hAnsi="Cambria" w:eastAsia="宋体" w:cs="Times New Roman"/>
      <w:sz w:val="24"/>
      <w:szCs w:val="24"/>
      <w:shd w:val="pct20" w:color="auto" w:fill="auto"/>
    </w:rPr>
  </w:style>
  <w:style w:type="character" w:styleId="1321" w:customStyle="1">
    <w:name w:val="样式 正文缩进 + 首行缩进:  2 字符 Char"/>
    <w:link w:val="1322"/>
    <w:uiPriority w:val="0"/>
    <w:qFormat/>
    <w:rPr>
      <w:rFonts w:ascii="Calibri" w:hAnsi="Calibri"/>
      <w:sz w:val="24"/>
    </w:rPr>
  </w:style>
  <w:style w:type="paragraph" w:styleId="1322" w:customStyle="1">
    <w:name w:val="样式 正文缩进 + 首行缩进:  2 字符"/>
    <w:basedOn w:val="1087"/>
    <w:link w:val="1321"/>
    <w:uiPriority w:val="0"/>
    <w:qFormat/>
    <w:pPr>
      <w:ind w:firstLine="200"/>
      <w:spacing w:before="340" w:after="330" w:line="360" w:lineRule="auto"/>
      <w:outlineLvl w:val="0"/>
    </w:pPr>
    <w:rPr>
      <w:rFonts w:ascii="Calibri" w:hAnsi="Calibri"/>
      <w:sz w:val="24"/>
      <w:szCs w:val="20"/>
    </w:rPr>
  </w:style>
  <w:style w:type="character" w:styleId="1323" w:customStyle="1">
    <w:name w:val="页眉 Char1"/>
    <w:link w:val="884"/>
    <w:uiPriority w:val="0"/>
    <w:qFormat/>
    <w:rPr>
      <w:rFonts w:ascii="宋体" w:hAnsi="宋体" w:eastAsia="宋体"/>
      <w:sz w:val="18"/>
      <w:szCs w:val="18"/>
      <w:lang w:val="en-US" w:eastAsia="zh-CN" w:bidi="ar-SA"/>
    </w:rPr>
  </w:style>
  <w:style w:type="paragraph" w:styleId="1324" w:customStyle="1">
    <w:name w:val="正文首行缩进 21"/>
    <w:basedOn w:val="1173"/>
    <w:next w:val="1174"/>
    <w:uiPriority w:val="0"/>
    <w:qFormat/>
    <w:pPr>
      <w:ind w:left="420" w:firstLine="420"/>
      <w:spacing w:after="120"/>
    </w:pPr>
    <w:rPr>
      <w:sz w:val="24"/>
      <w:szCs w:val="24"/>
    </w:rPr>
  </w:style>
  <w:style w:type="character" w:styleId="1325" w:customStyle="1">
    <w:name w:val="页脚 字符"/>
    <w:link w:val="884"/>
    <w:uiPriority w:val="99"/>
    <w:qFormat/>
    <w:rPr>
      <w:sz w:val="18"/>
      <w:szCs w:val="18"/>
    </w:rPr>
  </w:style>
  <w:style w:type="character" w:styleId="1326" w:customStyle="1">
    <w:name w:val="标题 字符"/>
    <w:link w:val="884"/>
    <w:uiPriority w:val="0"/>
    <w:qFormat/>
    <w:rPr>
      <w:rFonts w:ascii="Cambria" w:hAnsi="Cambria"/>
      <w:b/>
      <w:bCs/>
      <w:sz w:val="32"/>
      <w:szCs w:val="32"/>
    </w:rPr>
  </w:style>
  <w:style w:type="character" w:styleId="1327" w:customStyle="1">
    <w:name w:val="Footer Char"/>
    <w:link w:val="884"/>
    <w:uiPriority w:val="0"/>
    <w:qFormat/>
    <w:rPr>
      <w:rFonts w:eastAsia="宋体"/>
      <w:sz w:val="18"/>
      <w:szCs w:val="18"/>
      <w:lang w:val="en-US" w:eastAsia="zh-CN" w:bidi="ar-SA"/>
    </w:rPr>
  </w:style>
  <w:style w:type="character" w:styleId="1328" w:customStyle="1">
    <w:name w:val="正文文本 (2) + 间距 0 pt"/>
    <w:link w:val="884"/>
    <w:uiPriority w:val="0"/>
    <w:qFormat/>
    <w:rPr>
      <w:rFonts w:ascii="MingLiU" w:hAnsi="MingLiU" w:eastAsia="MingLiU" w:cs="MingLiU"/>
      <w:color w:val="000000"/>
      <w:spacing w:val="0"/>
      <w:position w:val="0"/>
      <w:sz w:val="32"/>
      <w:szCs w:val="32"/>
      <w:shd w:val="clear" w:color="auto" w:fill="ffffff"/>
      <w:lang w:val="zh-CN" w:eastAsia="zh-CN" w:bidi="zh-CN"/>
    </w:rPr>
  </w:style>
  <w:style w:type="character" w:styleId="1329" w:customStyle="1">
    <w:name w:val="正文文本 字符"/>
    <w:link w:val="884"/>
    <w:uiPriority w:val="0"/>
    <w:qFormat/>
    <w:rPr>
      <w:rFonts w:ascii="楷体_GB2312" w:hAnsi="Arial" w:eastAsia="楷体_GB2312" w:cs="Times New Roman"/>
      <w:sz w:val="28"/>
      <w:szCs w:val="28"/>
    </w:rPr>
  </w:style>
  <w:style w:type="character" w:styleId="1330" w:customStyle="1">
    <w:name w:val="style331"/>
    <w:link w:val="884"/>
    <w:uiPriority w:val="0"/>
    <w:qFormat/>
    <w:rPr>
      <w:color w:val="9900ff"/>
      <w:sz w:val="18"/>
      <w:szCs w:val="18"/>
    </w:rPr>
  </w:style>
  <w:style w:type="character" w:styleId="1331" w:customStyle="1">
    <w:name w:val="文档结构图 字符"/>
    <w:link w:val="884"/>
    <w:uiPriority w:val="99"/>
    <w:semiHidden/>
    <w:qFormat/>
    <w:rPr>
      <w:rFonts w:ascii="仿宋_GB2312" w:hAnsi="Times New Roman" w:eastAsia="宋体" w:cs="Times New Roman"/>
      <w:sz w:val="24"/>
      <w:szCs w:val="28"/>
      <w:shd w:val="clear" w:color="auto" w:fill="000080"/>
    </w:rPr>
  </w:style>
  <w:style w:type="character" w:styleId="1332" w:customStyle="1">
    <w:name w:val="书籍标题3"/>
    <w:link w:val="884"/>
    <w:uiPriority w:val="0"/>
    <w:qFormat/>
    <w:rPr>
      <w:rFonts w:ascii="Arial" w:hAnsi="Arial" w:eastAsia="黑体" w:cs="Times New Roman"/>
      <w:b/>
      <w:i/>
      <w:sz w:val="24"/>
      <w:szCs w:val="24"/>
    </w:rPr>
  </w:style>
  <w:style w:type="character" w:styleId="1333" w:customStyle="1">
    <w:name w:val="标题 4 字符"/>
    <w:link w:val="884"/>
    <w:uiPriority w:val="9"/>
    <w:qFormat/>
    <w:rPr>
      <w:rFonts w:ascii="Arial" w:hAnsi="Arial" w:eastAsia="黑体" w:cs="Times New Roman"/>
      <w:bCs/>
      <w:sz w:val="24"/>
      <w:szCs w:val="24"/>
    </w:rPr>
  </w:style>
  <w:style w:type="character" w:styleId="1334" w:customStyle="1">
    <w:name w:val="Figure Char"/>
    <w:link w:val="884"/>
    <w:uiPriority w:val="0"/>
    <w:qFormat/>
    <w:rPr>
      <w:sz w:val="21"/>
      <w:szCs w:val="21"/>
    </w:rPr>
  </w:style>
  <w:style w:type="character" w:styleId="1335" w:customStyle="1">
    <w:name w:val="正文文本 (9)_"/>
    <w:link w:val="1336"/>
    <w:uiPriority w:val="0"/>
    <w:qFormat/>
    <w:rPr>
      <w:rFonts w:ascii="宋体" w:hAnsi="宋体" w:eastAsia="宋体" w:cs="宋体"/>
      <w:sz w:val="22"/>
      <w:shd w:val="clear" w:color="auto" w:fill="ffffff"/>
    </w:rPr>
  </w:style>
  <w:style w:type="paragraph" w:styleId="1336" w:customStyle="1">
    <w:name w:val="正文文本 (9)"/>
    <w:basedOn w:val="884"/>
    <w:link w:val="1335"/>
    <w:uiPriority w:val="0"/>
    <w:qFormat/>
    <w:pPr>
      <w:jc w:val="both"/>
      <w:spacing w:line="475" w:lineRule="exact"/>
      <w:shd w:val="clear" w:color="auto" w:fill="ffffff"/>
    </w:pPr>
    <w:rPr>
      <w:rFonts w:ascii="宋体" w:hAnsi="宋体"/>
      <w:sz w:val="22"/>
      <w:szCs w:val="20"/>
    </w:rPr>
  </w:style>
  <w:style w:type="character" w:styleId="1337" w:customStyle="1">
    <w:name w:val="hover"/>
    <w:basedOn w:val="1071"/>
    <w:link w:val="884"/>
    <w:uiPriority w:val="0"/>
    <w:qFormat/>
    <w:rPr>
      <w:shd w:val="clear" w:color="auto" w:fill="eeeeee"/>
    </w:rPr>
  </w:style>
  <w:style w:type="character" w:styleId="1338" w:customStyle="1">
    <w:name w:val="正文2 Char"/>
    <w:link w:val="1339"/>
    <w:uiPriority w:val="0"/>
    <w:qFormat/>
    <w:rPr>
      <w:sz w:val="28"/>
      <w:szCs w:val="24"/>
    </w:rPr>
  </w:style>
  <w:style w:type="paragraph" w:styleId="1339" w:customStyle="1">
    <w:name w:val="正文2"/>
    <w:basedOn w:val="884"/>
    <w:link w:val="1338"/>
    <w:uiPriority w:val="0"/>
    <w:qFormat/>
    <w:pPr>
      <w:ind w:firstLine="420"/>
      <w:spacing w:line="360" w:lineRule="auto"/>
    </w:pPr>
    <w:rPr>
      <w:sz w:val="28"/>
    </w:rPr>
  </w:style>
  <w:style w:type="character" w:styleId="1340" w:customStyle="1">
    <w:name w:val="正文文本 (5)_"/>
    <w:link w:val="1341"/>
    <w:uiPriority w:val="0"/>
    <w:qFormat/>
    <w:rPr>
      <w:rFonts w:ascii="宋体" w:hAnsi="宋体" w:eastAsia="宋体" w:cs="宋体"/>
      <w:sz w:val="28"/>
      <w:szCs w:val="28"/>
      <w:shd w:val="clear" w:color="auto" w:fill="ffffff"/>
    </w:rPr>
  </w:style>
  <w:style w:type="paragraph" w:styleId="1341" w:customStyle="1">
    <w:name w:val="正文文本 (5)"/>
    <w:basedOn w:val="884"/>
    <w:link w:val="1340"/>
    <w:uiPriority w:val="0"/>
    <w:qFormat/>
    <w:pPr>
      <w:jc w:val="center"/>
      <w:spacing w:before="180" w:line="0" w:lineRule="atLeast"/>
      <w:shd w:val="clear" w:color="auto" w:fill="ffffff"/>
    </w:pPr>
    <w:rPr>
      <w:rFonts w:ascii="宋体" w:hAnsi="宋体"/>
      <w:sz w:val="28"/>
      <w:szCs w:val="28"/>
    </w:rPr>
  </w:style>
  <w:style w:type="character" w:styleId="1342" w:customStyle="1">
    <w:name w:val="标题 2 字符"/>
    <w:link w:val="884"/>
    <w:uiPriority w:val="0"/>
    <w:qFormat/>
    <w:rPr>
      <w:rFonts w:ascii="Arial" w:hAnsi="Arial" w:eastAsia="黑体" w:cs="Times New Roman"/>
      <w:b/>
      <w:bCs/>
      <w:sz w:val="28"/>
      <w:szCs w:val="28"/>
    </w:rPr>
  </w:style>
  <w:style w:type="character" w:styleId="1343" w:customStyle="1">
    <w:name w:val="+正文 Char3"/>
    <w:link w:val="1344"/>
    <w:uiPriority w:val="99"/>
    <w:qFormat/>
    <w:rPr>
      <w:sz w:val="24"/>
      <w:szCs w:val="28"/>
    </w:rPr>
  </w:style>
  <w:style w:type="paragraph" w:styleId="1344" w:customStyle="1">
    <w:name w:val="+正文"/>
    <w:basedOn w:val="884"/>
    <w:link w:val="1343"/>
    <w:uiPriority w:val="99"/>
    <w:qFormat/>
    <w:pPr>
      <w:ind w:firstLine="200"/>
      <w:spacing w:line="360" w:lineRule="auto"/>
    </w:pPr>
    <w:rPr>
      <w:sz w:val="24"/>
      <w:szCs w:val="28"/>
    </w:rPr>
  </w:style>
  <w:style w:type="character" w:styleId="1345" w:customStyle="1">
    <w:name w:val="hover1"/>
    <w:basedOn w:val="1071"/>
    <w:link w:val="884"/>
    <w:uiPriority w:val="0"/>
    <w:qFormat/>
    <w:rPr>
      <w:color w:val="ffffff"/>
    </w:rPr>
  </w:style>
  <w:style w:type="character" w:styleId="1346" w:customStyle="1">
    <w:name w:val="layui-this2"/>
    <w:basedOn w:val="1071"/>
    <w:link w:val="884"/>
    <w:uiPriority w:val="0"/>
    <w:qFormat/>
    <w:rPr>
      <w:shd w:val="clear" w:color="auto" w:fill="ffffff"/>
    </w:rPr>
  </w:style>
  <w:style w:type="character" w:styleId="1347" w:customStyle="1">
    <w:name w:val="批注文字 字符"/>
    <w:link w:val="884"/>
    <w:uiPriority w:val="0"/>
    <w:qFormat/>
    <w:rPr>
      <w:rFonts w:ascii="Times New Roman" w:hAnsi="Times New Roman" w:eastAsia="宋体" w:cs="Times New Roman"/>
      <w:szCs w:val="21"/>
    </w:rPr>
  </w:style>
  <w:style w:type="character" w:styleId="1348" w:customStyle="1">
    <w:name w:val="题注 字符"/>
    <w:link w:val="884"/>
    <w:uiPriority w:val="0"/>
    <w:qFormat/>
    <w:rPr>
      <w:rFonts w:ascii="Arial" w:hAnsi="Arial" w:eastAsia="黑体"/>
      <w:sz w:val="21"/>
    </w:rPr>
  </w:style>
  <w:style w:type="character" w:styleId="1349" w:customStyle="1">
    <w:name w:val="font131"/>
    <w:basedOn w:val="1071"/>
    <w:link w:val="884"/>
    <w:uiPriority w:val="0"/>
    <w:qFormat/>
    <w:rPr>
      <w:sz w:val="20"/>
      <w:szCs w:val="20"/>
    </w:rPr>
  </w:style>
  <w:style w:type="character" w:styleId="1350" w:customStyle="1">
    <w:name w:val="Normal Indent Char"/>
    <w:link w:val="884"/>
    <w:uiPriority w:val="0"/>
    <w:qFormat/>
    <w:rPr>
      <w:rFonts w:ascii="Times New Roman" w:hAnsi="Times New Roman" w:eastAsia="楷体_GB2312" w:cs="Times New Roman"/>
      <w:sz w:val="20"/>
      <w:szCs w:val="20"/>
    </w:rPr>
  </w:style>
  <w:style w:type="character" w:styleId="1351" w:customStyle="1">
    <w:name w:val="标题 6 字符"/>
    <w:link w:val="884"/>
    <w:uiPriority w:val="0"/>
    <w:qFormat/>
    <w:rPr>
      <w:rFonts w:ascii="Arial" w:hAnsi="Arial" w:eastAsia="黑体" w:cs="Times New Roman"/>
      <w:b/>
      <w:bCs/>
      <w:sz w:val="24"/>
      <w:szCs w:val="24"/>
    </w:rPr>
  </w:style>
  <w:style w:type="character" w:styleId="1352" w:customStyle="1">
    <w:name w:val="MTDisplayEquation Char"/>
    <w:link w:val="1353"/>
    <w:uiPriority w:val="0"/>
    <w:qFormat/>
    <w:rPr>
      <w:rFonts w:ascii="宋体" w:hAnsi="宋体"/>
      <w:sz w:val="24"/>
      <w:szCs w:val="24"/>
    </w:rPr>
  </w:style>
  <w:style w:type="paragraph" w:styleId="1353" w:customStyle="1">
    <w:name w:val="MTDisplayEquation"/>
    <w:basedOn w:val="884"/>
    <w:next w:val="884"/>
    <w:link w:val="1352"/>
    <w:uiPriority w:val="0"/>
    <w:qFormat/>
    <w:pPr>
      <w:ind w:firstLine="420"/>
      <w:spacing w:line="360" w:lineRule="auto"/>
      <w:tabs>
        <w:tab w:val="center" w:pos="4160" w:leader="none"/>
        <w:tab w:val="right" w:pos="8300" w:leader="none"/>
      </w:tabs>
    </w:pPr>
    <w:rPr>
      <w:rFonts w:ascii="宋体" w:hAnsi="宋体"/>
      <w:sz w:val="24"/>
    </w:rPr>
  </w:style>
  <w:style w:type="character" w:styleId="1354" w:customStyle="1">
    <w:name w:val="l-btn-text36"/>
    <w:basedOn w:val="1071"/>
    <w:link w:val="884"/>
    <w:uiPriority w:val="0"/>
    <w:qFormat/>
  </w:style>
  <w:style w:type="character" w:styleId="1355" w:customStyle="1">
    <w:name w:val="apple-style-span"/>
    <w:basedOn w:val="1071"/>
    <w:link w:val="884"/>
    <w:uiPriority w:val="0"/>
    <w:qFormat/>
  </w:style>
  <w:style w:type="character" w:styleId="1356" w:customStyle="1">
    <w:name w:val="font331"/>
    <w:link w:val="884"/>
    <w:uiPriority w:val="0"/>
    <w:qFormat/>
    <w:rPr>
      <w:rFonts w:hint="eastAsia" w:ascii="宋体" w:hAnsi="宋体" w:eastAsia="宋体"/>
      <w:color w:val="000000"/>
      <w:sz w:val="19"/>
      <w:szCs w:val="19"/>
      <w:u w:val="none"/>
    </w:rPr>
  </w:style>
  <w:style w:type="character" w:styleId="1357" w:customStyle="1">
    <w:name w:val="current"/>
    <w:basedOn w:val="1071"/>
    <w:link w:val="884"/>
    <w:uiPriority w:val="0"/>
    <w:qFormat/>
    <w:rPr>
      <w:b/>
      <w:color w:val="05a7d8"/>
      <w:sz w:val="18"/>
      <w:szCs w:val="18"/>
    </w:rPr>
  </w:style>
  <w:style w:type="character" w:styleId="1358" w:customStyle="1">
    <w:name w:val="f141"/>
    <w:link w:val="884"/>
    <w:uiPriority w:val="0"/>
    <w:qFormat/>
    <w:rPr>
      <w:sz w:val="21"/>
      <w:szCs w:val="21"/>
    </w:rPr>
  </w:style>
  <w:style w:type="character" w:styleId="1359" w:customStyle="1">
    <w:name w:val="lh151"/>
    <w:link w:val="884"/>
    <w:uiPriority w:val="0"/>
    <w:qFormat/>
    <w:rPr>
      <w:color w:val="666666"/>
    </w:rPr>
  </w:style>
  <w:style w:type="character" w:styleId="1360" w:customStyle="1">
    <w:name w:val="font381"/>
    <w:link w:val="884"/>
    <w:uiPriority w:val="0"/>
    <w:qFormat/>
    <w:rPr>
      <w:rFonts w:hint="eastAsia" w:ascii="楷体_GB2312" w:eastAsia="楷体_GB2312"/>
      <w:color w:val="000000"/>
      <w:sz w:val="19"/>
      <w:szCs w:val="19"/>
      <w:u w:val="none"/>
    </w:rPr>
  </w:style>
  <w:style w:type="character" w:styleId="1361" w:customStyle="1">
    <w:name w:val="日期 Char1"/>
    <w:link w:val="884"/>
    <w:uiPriority w:val="99"/>
    <w:semiHidden/>
    <w:qFormat/>
    <w:rPr>
      <w:rFonts w:ascii="宋体" w:hAnsi="宋体" w:eastAsia="宋体" w:cs="Times New Roman"/>
      <w:sz w:val="24"/>
      <w:szCs w:val="24"/>
    </w:rPr>
  </w:style>
  <w:style w:type="character" w:styleId="1362" w:customStyle="1">
    <w:name w:val="标题 5 字符"/>
    <w:link w:val="884"/>
    <w:uiPriority w:val="0"/>
    <w:qFormat/>
    <w:rPr>
      <w:rFonts w:ascii="仿宋_GB2312" w:hAnsi="Times New Roman" w:eastAsia="宋体" w:cs="Times New Roman"/>
      <w:b/>
      <w:bCs/>
      <w:sz w:val="28"/>
      <w:szCs w:val="24"/>
    </w:rPr>
  </w:style>
  <w:style w:type="character" w:styleId="1363" w:customStyle="1">
    <w:name w:val="纯文本 Char2"/>
    <w:link w:val="884"/>
    <w:uiPriority w:val="0"/>
    <w:qFormat/>
    <w:rPr>
      <w:rFonts w:ascii="宋体" w:hAnsi="Courier New" w:eastAsia="宋体" w:cs="Courier New"/>
      <w:szCs w:val="21"/>
    </w:rPr>
  </w:style>
  <w:style w:type="character" w:styleId="1364" w:customStyle="1">
    <w:name w:val="NormalCharacter1"/>
    <w:link w:val="884"/>
    <w:uiPriority w:val="0"/>
    <w:semiHidden/>
    <w:qFormat/>
    <w:rPr>
      <w:rFonts w:ascii="宋体" w:hAnsi="宋体" w:eastAsia="宋体" w:cs="宋体"/>
      <w:sz w:val="22"/>
      <w:szCs w:val="22"/>
      <w:lang w:val="zh-CN" w:eastAsia="zh-CN" w:bidi="zh-CN"/>
    </w:rPr>
  </w:style>
  <w:style w:type="character" w:styleId="1365" w:customStyle="1">
    <w:name w:val="标题 #2_"/>
    <w:link w:val="1366"/>
    <w:uiPriority w:val="0"/>
    <w:qFormat/>
    <w:rPr>
      <w:rFonts w:ascii="MingLiU" w:hAnsi="MingLiU" w:eastAsia="MingLiU" w:cs="MingLiU"/>
      <w:spacing w:val="20"/>
      <w:sz w:val="46"/>
      <w:szCs w:val="46"/>
      <w:shd w:val="clear" w:color="auto" w:fill="ffffff"/>
    </w:rPr>
  </w:style>
  <w:style w:type="paragraph" w:styleId="1366" w:customStyle="1">
    <w:name w:val="标题 #2"/>
    <w:basedOn w:val="884"/>
    <w:link w:val="1365"/>
    <w:uiPriority w:val="0"/>
    <w:qFormat/>
    <w:pPr>
      <w:jc w:val="center"/>
      <w:spacing w:before="1020" w:after="600" w:line="706" w:lineRule="exact"/>
      <w:shd w:val="clear" w:color="auto" w:fill="ffffff"/>
      <w:outlineLvl w:val="1"/>
    </w:pPr>
    <w:rPr>
      <w:rFonts w:ascii="MingLiU" w:hAnsi="MingLiU" w:eastAsia="MingLiU"/>
      <w:spacing w:val="20"/>
      <w:sz w:val="46"/>
      <w:szCs w:val="46"/>
    </w:rPr>
  </w:style>
  <w:style w:type="character" w:styleId="1367" w:customStyle="1">
    <w:name w:val="hover2"/>
    <w:basedOn w:val="1071"/>
    <w:link w:val="884"/>
    <w:uiPriority w:val="0"/>
    <w:qFormat/>
    <w:rPr>
      <w:color w:val="5fb878"/>
    </w:rPr>
  </w:style>
  <w:style w:type="character" w:styleId="1368" w:customStyle="1">
    <w:name w:val="正文文本缩进 3 Char1"/>
    <w:link w:val="884"/>
    <w:uiPriority w:val="0"/>
    <w:qFormat/>
    <w:rPr>
      <w:sz w:val="24"/>
      <w:szCs w:val="24"/>
    </w:rPr>
  </w:style>
  <w:style w:type="character" w:styleId="1369" w:customStyle="1">
    <w:name w:val="fontstyle21"/>
    <w:link w:val="884"/>
    <w:uiPriority w:val="0"/>
    <w:qFormat/>
    <w:rPr>
      <w:rFonts w:ascii="ArialMT" w:hAnsi="ArialMT"/>
      <w:color w:val="000000"/>
      <w:sz w:val="18"/>
      <w:szCs w:val="18"/>
    </w:rPr>
  </w:style>
  <w:style w:type="character" w:styleId="1370" w:customStyle="1">
    <w:name w:val="font"/>
    <w:link w:val="884"/>
    <w:uiPriority w:val="0"/>
    <w:qFormat/>
  </w:style>
  <w:style w:type="paragraph" w:styleId="1371" w:customStyle="1">
    <w:name w:val="p0"/>
    <w:basedOn w:val="884"/>
    <w:uiPriority w:val="0"/>
    <w:qFormat/>
    <w:pPr>
      <w:widowControl/>
    </w:pPr>
    <w:rPr>
      <w:szCs w:val="21"/>
    </w:rPr>
  </w:style>
  <w:style w:type="paragraph" w:styleId="1372" w:customStyle="1">
    <w:name w:val="样式2"/>
    <w:basedOn w:val="1064"/>
    <w:uiPriority w:val="0"/>
    <w:qFormat/>
    <w:pPr>
      <w:numPr>
        <w:ilvl w:val="2"/>
        <w:numId w:val="0"/>
      </w:numPr>
      <w:spacing w:before="0" w:after="0" w:line="416" w:lineRule="auto"/>
    </w:pPr>
    <w:rPr>
      <w:sz w:val="24"/>
    </w:rPr>
  </w:style>
  <w:style w:type="paragraph" w:styleId="1373" w:customStyle="1">
    <w:name w:val="首行缩进"/>
    <w:basedOn w:val="884"/>
    <w:uiPriority w:val="0"/>
    <w:qFormat/>
    <w:pPr>
      <w:ind w:firstLine="480"/>
    </w:pPr>
    <w:rPr>
      <w:szCs w:val="20"/>
      <w:lang w:val="zh-CN"/>
    </w:rPr>
  </w:style>
  <w:style w:type="paragraph" w:styleId="1374" w:customStyle="1">
    <w:name w:val="表号"/>
    <w:basedOn w:val="884"/>
    <w:uiPriority w:val="0"/>
    <w:qFormat/>
    <w:pPr>
      <w:ind w:left="420" w:hanging="132"/>
      <w:jc w:val="center"/>
      <w:spacing w:before="340" w:after="330"/>
      <w:tabs>
        <w:tab w:val="left" w:pos="420" w:leader="none"/>
      </w:tabs>
      <w:outlineLvl w:val="0"/>
    </w:pPr>
    <w:rPr>
      <w:rFonts w:hAnsi="宋体"/>
      <w:sz w:val="24"/>
      <w:szCs w:val="20"/>
    </w:rPr>
  </w:style>
  <w:style w:type="paragraph" w:styleId="1375" w:customStyle="1">
    <w:name w:val="xl3377"/>
    <w:basedOn w:val="8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376" w:customStyle="1">
    <w:name w:val="附录1层"/>
    <w:basedOn w:val="884"/>
    <w:next w:val="884"/>
    <w:uiPriority w:val="0"/>
    <w:qFormat/>
    <w:pPr>
      <w:jc w:val="center"/>
      <w:spacing w:line="440" w:lineRule="exact"/>
    </w:pPr>
    <w:rPr>
      <w:rFonts w:ascii="黑体" w:hAnsi="宋体" w:eastAsia="黑体"/>
      <w:sz w:val="24"/>
      <w:szCs w:val="20"/>
    </w:rPr>
  </w:style>
  <w:style w:type="paragraph" w:styleId="1377" w:customStyle="1">
    <w:name w:val="xl145"/>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78" w:customStyle="1">
    <w:name w:val="xl3391"/>
    <w:basedOn w:val="88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379" w:customStyle="1">
    <w:name w:val="纯文本5"/>
    <w:basedOn w:val="884"/>
    <w:uiPriority w:val="0"/>
    <w:qFormat/>
    <w:rPr>
      <w:rFonts w:ascii="宋体" w:hAnsi="Courier New" w:eastAsia="楷体_GB2312"/>
      <w:sz w:val="28"/>
      <w:szCs w:val="20"/>
    </w:rPr>
  </w:style>
  <w:style w:type="paragraph" w:styleId="1380" w:customStyle="1">
    <w:name w:val="正文缩进1"/>
    <w:basedOn w:val="884"/>
    <w:uiPriority w:val="99"/>
    <w:qFormat/>
    <w:pPr>
      <w:ind w:firstLine="420"/>
      <w:spacing w:line="360" w:lineRule="auto"/>
      <w:widowControl/>
    </w:pPr>
    <w:rPr>
      <w:rFonts w:hint="eastAsia"/>
    </w:rPr>
  </w:style>
  <w:style w:type="paragraph" w:styleId="1381" w:customStyle="1">
    <w:name w:val="whs5"/>
    <w:basedOn w:val="884"/>
    <w:uiPriority w:val="0"/>
    <w:qFormat/>
    <w:pPr>
      <w:ind w:left="115" w:right="130"/>
    </w:pPr>
    <w:rPr>
      <w:rFonts w:hAnsi="宋体"/>
      <w:sz w:val="18"/>
      <w:szCs w:val="18"/>
      <w:lang w:eastAsia="en-US"/>
    </w:rPr>
  </w:style>
  <w:style w:type="paragraph" w:styleId="1382" w:customStyle="1">
    <w:name w:val="样式4"/>
    <w:basedOn w:val="884"/>
    <w:uiPriority w:val="0"/>
    <w:qFormat/>
    <w:pPr>
      <w:spacing w:before="340" w:after="330"/>
      <w:outlineLvl w:val="2"/>
    </w:pPr>
    <w:rPr>
      <w:rFonts w:ascii="黑体" w:hAnsi="宋体" w:eastAsia="黑体"/>
      <w:sz w:val="28"/>
      <w:szCs w:val="20"/>
    </w:rPr>
  </w:style>
  <w:style w:type="paragraph" w:styleId="1383" w:customStyle="1">
    <w:name w:val="样式 正文文本缩进 2 + Times New Roman 首行缩进:  1.06 厘米 行距: 固定值 30 磅"/>
    <w:basedOn w:val="1114"/>
    <w:uiPriority w:val="0"/>
    <w:qFormat/>
    <w:pPr>
      <w:ind w:left="0" w:firstLine="601"/>
      <w:spacing w:after="0" w:line="540" w:lineRule="exact"/>
    </w:pPr>
    <w:rPr>
      <w:sz w:val="28"/>
      <w:szCs w:val="28"/>
    </w:rPr>
  </w:style>
  <w:style w:type="paragraph" w:styleId="1384" w:customStyle="1">
    <w:name w:val="xl3394"/>
    <w:basedOn w:val="884"/>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5" w:customStyle="1">
    <w:name w:val="xl3379"/>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86" w:customStyle="1">
    <w:name w:val="xl3387"/>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1387" w:customStyle="1">
    <w:name w:val="xl28"/>
    <w:basedOn w:val="884"/>
    <w:uiPriority w:val="0"/>
    <w:qFormat/>
    <w:pPr>
      <w:spacing w:before="100" w:beforeAutospacing="1" w:after="100" w:afterAutospacing="1"/>
      <w:outlineLvl w:val="0"/>
    </w:pPr>
    <w:rPr>
      <w:rFonts w:ascii="Tahoma" w:hAnsi="Tahoma" w:eastAsia="Arial Unicode MS" w:cs="Tahoma"/>
      <w:sz w:val="16"/>
      <w:szCs w:val="16"/>
    </w:rPr>
  </w:style>
  <w:style w:type="paragraph" w:styleId="1388" w:customStyle="1">
    <w:name w:val="正文四号"/>
    <w:basedOn w:val="884"/>
    <w:uiPriority w:val="0"/>
    <w:qFormat/>
    <w:pPr>
      <w:ind w:firstLine="200"/>
      <w:spacing w:line="360" w:lineRule="auto"/>
    </w:pPr>
    <w:rPr>
      <w:rFonts w:eastAsia="仿宋_GB2312" w:cs="宋体"/>
      <w:sz w:val="28"/>
      <w:szCs w:val="20"/>
    </w:rPr>
  </w:style>
  <w:style w:type="paragraph" w:styleId="1389" w:customStyle="1">
    <w:name w:val="Char Char Char1 Char Char Char Char"/>
    <w:basedOn w:val="884"/>
    <w:uiPriority w:val="0"/>
    <w:qFormat/>
    <w:pPr>
      <w:jc w:val="left"/>
      <w:spacing w:after="160" w:line="240" w:lineRule="exact"/>
      <w:widowControl/>
    </w:pPr>
    <w:rPr>
      <w:sz w:val="24"/>
      <w:szCs w:val="20"/>
    </w:rPr>
  </w:style>
  <w:style w:type="paragraph" w:styleId="1390" w:customStyle="1">
    <w:name w:val="Char Char Char Char Char Char Char3"/>
    <w:basedOn w:val="884"/>
    <w:uiPriority w:val="0"/>
    <w:qFormat/>
    <w:pPr>
      <w:ind w:left="432" w:hanging="432"/>
      <w:tabs>
        <w:tab w:val="left" w:pos="432" w:leader="none"/>
      </w:tabs>
    </w:pPr>
    <w:rPr>
      <w:rFonts w:ascii="Tahoma" w:hAnsi="Tahoma"/>
      <w:sz w:val="24"/>
      <w:szCs w:val="20"/>
    </w:rPr>
  </w:style>
  <w:style w:type="paragraph" w:styleId="1391" w:customStyle="1">
    <w:name w:val="样式 表格 + 小五 行距: 最小值 0 磅"/>
    <w:basedOn w:val="884"/>
    <w:uiPriority w:val="0"/>
    <w:qFormat/>
    <w:pPr>
      <w:jc w:val="center"/>
      <w:spacing w:line="0" w:lineRule="atLeast"/>
    </w:pPr>
    <w:rPr>
      <w:rFonts w:ascii="楷体_GB2312" w:hAnsi="新宋体" w:eastAsia="楷体_GB2312" w:cs="宋体"/>
      <w:szCs w:val="20"/>
    </w:rPr>
  </w:style>
  <w:style w:type="paragraph" w:styleId="1392" w:customStyle="1">
    <w:name w:val="xl3368"/>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93" w:customStyle="1">
    <w:name w:val="font38"/>
    <w:basedOn w:val="884"/>
    <w:uiPriority w:val="0"/>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394" w:customStyle="1">
    <w:name w:val="H-TextFormat"/>
    <w:uiPriority w:val="0"/>
    <w:qFormat/>
    <w:rPr>
      <w:rFonts w:hint="default" w:ascii="Arial" w:hAnsi="Arial" w:eastAsia="宋体" w:cs="Times New Roman"/>
      <w:sz w:val="22"/>
      <w:lang w:val="en-GB" w:eastAsia="en-US" w:bidi="ar-SA"/>
    </w:rPr>
  </w:style>
  <w:style w:type="paragraph" w:styleId="1395" w:customStyle="1">
    <w:name w:val="NRSection"/>
    <w:basedOn w:val="884"/>
    <w:uiPriority w:val="0"/>
    <w:qFormat/>
    <w:pPr>
      <w:jc w:val="left"/>
      <w:widowControl/>
      <w:outlineLvl w:val="4"/>
    </w:pPr>
    <w:rPr>
      <w:b/>
      <w:sz w:val="24"/>
      <w:szCs w:val="20"/>
    </w:rPr>
  </w:style>
  <w:style w:type="paragraph" w:styleId="1396" w:customStyle="1">
    <w:name w:val="Char Char Char1 Char8"/>
    <w:basedOn w:val="884"/>
    <w:uiPriority w:val="0"/>
    <w:qFormat/>
    <w:pPr>
      <w:ind w:firstLine="200"/>
      <w:spacing w:line="360" w:lineRule="auto"/>
    </w:pPr>
    <w:rPr>
      <w:rFonts w:ascii="宋体" w:hAnsi="宋体" w:cs="宋体"/>
      <w:sz w:val="24"/>
    </w:rPr>
  </w:style>
  <w:style w:type="paragraph" w:styleId="1397" w:customStyle="1">
    <w:name w:val="办公自动化专用正文"/>
    <w:basedOn w:val="884"/>
    <w:uiPriority w:val="0"/>
    <w:qFormat/>
    <w:pPr>
      <w:ind w:firstLine="624"/>
      <w:spacing w:line="500" w:lineRule="atLeast"/>
    </w:pPr>
    <w:rPr>
      <w:rFonts w:hAnsi="宋体" w:eastAsia="楷体_GB2312"/>
      <w:sz w:val="32"/>
      <w:szCs w:val="20"/>
    </w:rPr>
  </w:style>
  <w:style w:type="paragraph" w:styleId="1398" w:customStyle="1">
    <w:name w:val="明显引用3"/>
    <w:basedOn w:val="884"/>
    <w:next w:val="884"/>
    <w:uiPriority w:val="0"/>
    <w:qFormat/>
    <w:pPr>
      <w:ind w:left="720" w:right="720"/>
      <w:jc w:val="left"/>
      <w:widowControl/>
    </w:pPr>
    <w:rPr>
      <w:b/>
      <w:i/>
      <w:sz w:val="24"/>
      <w:szCs w:val="22"/>
      <w:lang w:eastAsia="en-US"/>
    </w:rPr>
  </w:style>
  <w:style w:type="paragraph" w:styleId="1399" w:customStyle="1">
    <w:name w:val="font6"/>
    <w:basedOn w:val="884"/>
    <w:uiPriority w:val="0"/>
    <w:qFormat/>
    <w:pPr>
      <w:jc w:val="left"/>
      <w:spacing w:before="100" w:beforeAutospacing="1" w:after="100" w:afterAutospacing="1"/>
      <w:widowControl/>
    </w:pPr>
    <w:rPr>
      <w:rFonts w:ascii="Arial" w:hAnsi="Arial" w:cs="Arial"/>
      <w:color w:val="000000"/>
      <w:sz w:val="18"/>
      <w:szCs w:val="18"/>
    </w:rPr>
  </w:style>
  <w:style w:type="paragraph" w:styleId="1400" w:customStyle="1">
    <w:name w:val="Char5 Char Char Char Char Char Char"/>
    <w:basedOn w:val="884"/>
    <w:uiPriority w:val="0"/>
    <w:qFormat/>
    <w:rPr>
      <w:rFonts w:ascii="Tahoma" w:hAnsi="Tahoma"/>
      <w:sz w:val="24"/>
      <w:szCs w:val="20"/>
    </w:rPr>
  </w:style>
  <w:style w:type="paragraph" w:styleId="1401" w:customStyle="1">
    <w:name w:val="xl30"/>
    <w:basedOn w:val="884"/>
    <w:uiPriority w:val="0"/>
    <w:qFormat/>
    <w:pPr>
      <w:spacing w:before="100" w:beforeAutospacing="1" w:after="100" w:afterAutospacing="1"/>
      <w:outlineLvl w:val="0"/>
    </w:pPr>
    <w:rPr>
      <w:rFonts w:ascii="Tahoma" w:hAnsi="Tahoma" w:eastAsia="Arial Unicode MS" w:cs="Tahoma"/>
      <w:sz w:val="16"/>
      <w:szCs w:val="16"/>
    </w:rPr>
  </w:style>
  <w:style w:type="paragraph" w:styleId="1402" w:customStyle="1">
    <w:name w:val="正文1"/>
    <w:basedOn w:val="884"/>
    <w:uiPriority w:val="0"/>
    <w:qFormat/>
    <w:pPr>
      <w:ind w:left="1260" w:firstLine="540"/>
      <w:spacing w:line="360" w:lineRule="auto"/>
    </w:pPr>
    <w:rPr>
      <w:rFonts w:ascii="宋体" w:hAnsi="宋体" w:cs="黑体"/>
      <w:szCs w:val="22"/>
    </w:rPr>
  </w:style>
  <w:style w:type="paragraph" w:styleId="1403" w:customStyle="1">
    <w:name w:val="xl25"/>
    <w:basedOn w:val="884"/>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04" w:customStyle="1">
    <w:name w:val="xl27"/>
    <w:basedOn w:val="884"/>
    <w:uiPriority w:val="0"/>
    <w:qFormat/>
    <w:pPr>
      <w:jc w:val="center"/>
      <w:spacing w:before="100" w:beforeAutospacing="1" w:after="100" w:afterAutospacing="1"/>
    </w:pPr>
    <w:rPr>
      <w:rFonts w:ascii="Arial Unicode MS" w:hAnsi="Arial Unicode MS" w:eastAsia="Arial Unicode MS"/>
      <w:sz w:val="24"/>
    </w:rPr>
  </w:style>
  <w:style w:type="paragraph" w:styleId="1405" w:customStyle="1">
    <w:name w:val="font5"/>
    <w:basedOn w:val="884"/>
    <w:uiPriority w:val="0"/>
    <w:qFormat/>
    <w:pPr>
      <w:jc w:val="left"/>
      <w:spacing w:before="100" w:beforeAutospacing="1" w:after="100" w:afterAutospacing="1"/>
      <w:widowControl/>
    </w:pPr>
    <w:rPr>
      <w:rFonts w:hint="eastAsia" w:ascii="宋体" w:hAnsi="宋体"/>
      <w:sz w:val="18"/>
      <w:szCs w:val="20"/>
    </w:rPr>
  </w:style>
  <w:style w:type="paragraph" w:styleId="1406" w:customStyle="1">
    <w:name w:val="_Style 49"/>
    <w:basedOn w:val="884"/>
    <w:next w:val="1110"/>
    <w:uiPriority w:val="0"/>
    <w:qFormat/>
    <w:rPr>
      <w:rFonts w:ascii="宋体" w:hAnsi="Courier New" w:cs="宋体"/>
      <w:sz w:val="24"/>
    </w:rPr>
  </w:style>
  <w:style w:type="paragraph" w:styleId="1407" w:customStyle="1">
    <w:name w:val="正文4"/>
    <w:basedOn w:val="884"/>
    <w:uiPriority w:val="0"/>
    <w:qFormat/>
    <w:pPr>
      <w:ind w:firstLine="420"/>
      <w:jc w:val="left"/>
    </w:pPr>
    <w:rPr>
      <w:rFonts w:ascii="宋体" w:hAnsi="宋体" w:cs="宋体"/>
    </w:rPr>
  </w:style>
  <w:style w:type="paragraph" w:styleId="1408" w:customStyle="1">
    <w:name w:val="Style5"/>
    <w:basedOn w:val="884"/>
    <w:uiPriority w:val="99"/>
    <w:qFormat/>
    <w:pPr>
      <w:jc w:val="left"/>
    </w:pPr>
    <w:rPr>
      <w:rFonts w:ascii="宋体" w:hAnsi="Calibri"/>
      <w:sz w:val="24"/>
    </w:rPr>
  </w:style>
  <w:style w:type="paragraph" w:styleId="1409" w:customStyle="1">
    <w:name w:val="xl3376"/>
    <w:basedOn w:val="88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10" w:customStyle="1">
    <w:name w:val="Char Char Char Char Char Char Char Char Char1 Char"/>
    <w:basedOn w:val="1093"/>
    <w:uiPriority w:val="0"/>
    <w:qFormat/>
    <w:pPr>
      <w:spacing w:line="360" w:lineRule="auto"/>
    </w:pPr>
    <w:rPr>
      <w:szCs w:val="20"/>
    </w:rPr>
  </w:style>
  <w:style w:type="paragraph" w:styleId="1411" w:customStyle="1">
    <w:name w:val="列出段落4"/>
    <w:basedOn w:val="884"/>
    <w:uiPriority w:val="0"/>
    <w:qFormat/>
    <w:pPr>
      <w:ind w:firstLine="420"/>
      <w:jc w:val="left"/>
      <w:widowControl/>
    </w:pPr>
    <w:rPr>
      <w:sz w:val="20"/>
      <w:szCs w:val="20"/>
    </w:rPr>
  </w:style>
  <w:style w:type="paragraph" w:styleId="1412" w:customStyle="1">
    <w:name w:val="列出段落2"/>
    <w:basedOn w:val="884"/>
    <w:uiPriority w:val="0"/>
    <w:qFormat/>
    <w:pPr>
      <w:contextualSpacing/>
      <w:ind w:left="720"/>
      <w:jc w:val="left"/>
      <w:widowControl/>
    </w:pPr>
    <w:rPr>
      <w:sz w:val="24"/>
      <w:lang w:eastAsia="en-US"/>
    </w:rPr>
  </w:style>
  <w:style w:type="paragraph" w:styleId="1413" w:customStyle="1">
    <w:name w:val="样式 标题 2标题 2 Char Char + (西文) 仿宋_GB2312"/>
    <w:basedOn w:val="1063"/>
    <w:uiPriority w:val="0"/>
    <w:qFormat/>
    <w:pPr>
      <w:ind w:right="-226"/>
      <w:jc w:val="center"/>
      <w:spacing w:before="120" w:after="120" w:line="500" w:lineRule="exact"/>
    </w:pPr>
    <w:rPr>
      <w:rFonts w:ascii="仿宋_GB2312" w:hAnsi="仿宋_GB2312"/>
      <w:sz w:val="28"/>
      <w:szCs w:val="28"/>
    </w:rPr>
  </w:style>
  <w:style w:type="paragraph" w:styleId="1414" w:customStyle="1">
    <w:name w:val="xl204"/>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15" w:customStyle="1">
    <w:name w:val="xl114"/>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16" w:customStyle="1">
    <w:name w:val="Char Char Char Char Char Char Char Char Char"/>
    <w:basedOn w:val="884"/>
    <w:uiPriority w:val="0"/>
    <w:qFormat/>
    <w:rPr>
      <w:rFonts w:ascii="Tahoma" w:hAnsi="Tahoma"/>
      <w:sz w:val="24"/>
      <w:szCs w:val="20"/>
    </w:rPr>
  </w:style>
  <w:style w:type="paragraph" w:styleId="1417" w:customStyle="1">
    <w:name w:val="Table"/>
    <w:next w:val="884"/>
    <w:uiPriority w:val="0"/>
    <w:qFormat/>
    <w:pPr>
      <w:jc w:val="center"/>
      <w:keepLines/>
      <w:tabs>
        <w:tab w:val="left" w:pos="360" w:leader="none"/>
      </w:tabs>
    </w:pPr>
    <w:rPr>
      <w:rFonts w:hint="default" w:ascii="Arial" w:hAnsi="Arial" w:eastAsia="宋体" w:cs="Times New Roman"/>
      <w:sz w:val="18"/>
      <w:szCs w:val="18"/>
      <w:lang w:val="en-US" w:eastAsia="zh-CN" w:bidi="ar-SA"/>
    </w:rPr>
  </w:style>
  <w:style w:type="paragraph" w:styleId="1418" w:customStyle="1">
    <w:name w:val="Char Char Char Char"/>
    <w:basedOn w:val="884"/>
    <w:uiPriority w:val="0"/>
    <w:qFormat/>
    <w:rPr>
      <w:szCs w:val="21"/>
    </w:rPr>
  </w:style>
  <w:style w:type="paragraph" w:styleId="1419" w:customStyle="1">
    <w:name w:val="xl99"/>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0" w:customStyle="1">
    <w:name w:val="xl3390"/>
    <w:basedOn w:val="8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421" w:customStyle="1">
    <w:name w:val="引用2"/>
    <w:basedOn w:val="884"/>
    <w:next w:val="884"/>
    <w:uiPriority w:val="0"/>
    <w:qFormat/>
    <w:pPr>
      <w:jc w:val="left"/>
      <w:widowControl/>
    </w:pPr>
    <w:rPr>
      <w:i/>
      <w:sz w:val="24"/>
      <w:lang w:eastAsia="en-US"/>
    </w:rPr>
  </w:style>
  <w:style w:type="paragraph" w:styleId="1422" w:customStyle="1">
    <w:name w:val="font33"/>
    <w:basedOn w:val="884"/>
    <w:uiPriority w:val="0"/>
    <w:qFormat/>
    <w:pPr>
      <w:jc w:val="left"/>
      <w:spacing w:before="100" w:beforeAutospacing="1" w:after="100" w:afterAutospacing="1"/>
      <w:widowControl/>
    </w:pPr>
    <w:rPr>
      <w:rFonts w:ascii="宋体" w:hAnsi="宋体" w:cs="宋体"/>
      <w:sz w:val="19"/>
      <w:szCs w:val="19"/>
    </w:rPr>
  </w:style>
  <w:style w:type="paragraph" w:styleId="1423" w:customStyle="1">
    <w:name w:val="font35"/>
    <w:basedOn w:val="884"/>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424" w:customStyle="1">
    <w:name w:val="参考资料清单+倾斜+蓝色"/>
    <w:basedOn w:val="884"/>
    <w:uiPriority w:val="0"/>
    <w:qFormat/>
    <w:pPr>
      <w:spacing w:line="360" w:lineRule="auto"/>
    </w:pPr>
    <w:rPr>
      <w:rFonts w:ascii="Arial" w:hAnsi="Arial"/>
      <w:i/>
      <w:iCs/>
      <w:color w:val="0000ff"/>
      <w:szCs w:val="21"/>
    </w:rPr>
  </w:style>
  <w:style w:type="paragraph" w:styleId="1425" w:customStyle="1">
    <w:name w:val="Javis"/>
    <w:basedOn w:val="884"/>
    <w:uiPriority w:val="0"/>
    <w:qFormat/>
    <w:pPr>
      <w:ind w:left="15" w:right="15" w:firstLine="480"/>
      <w:spacing w:line="360" w:lineRule="auto"/>
    </w:pPr>
    <w:rPr>
      <w:rFonts w:cs="宋体"/>
      <w:sz w:val="24"/>
      <w:szCs w:val="20"/>
    </w:rPr>
  </w:style>
  <w:style w:type="paragraph" w:styleId="1426" w:customStyle="1">
    <w:name w:val="xl3366"/>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27" w:customStyle="1">
    <w:name w:val="纯文本21"/>
    <w:basedOn w:val="884"/>
    <w:uiPriority w:val="0"/>
    <w:qFormat/>
    <w:pPr>
      <w:jc w:val="left"/>
      <w:widowControl/>
    </w:pPr>
    <w:rPr>
      <w:rFonts w:ascii="宋体" w:hAnsi="Courier New" w:eastAsia="楷体_GB2312"/>
      <w:sz w:val="26"/>
      <w:szCs w:val="20"/>
    </w:rPr>
  </w:style>
  <w:style w:type="paragraph" w:styleId="1428" w:customStyle="1">
    <w:name w:val="xl79"/>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429" w:customStyle="1">
    <w:name w:val="font7"/>
    <w:basedOn w:val="884"/>
    <w:uiPriority w:val="0"/>
    <w:qFormat/>
    <w:pPr>
      <w:jc w:val="left"/>
      <w:spacing w:before="100" w:beforeAutospacing="1" w:after="100" w:afterAutospacing="1"/>
      <w:widowControl/>
    </w:pPr>
    <w:rPr>
      <w:rFonts w:ascii="宋体" w:hAnsi="宋体" w:cs="宋体"/>
      <w:color w:val="000000"/>
      <w:sz w:val="18"/>
      <w:szCs w:val="18"/>
    </w:rPr>
  </w:style>
  <w:style w:type="paragraph" w:styleId="1430" w:customStyle="1">
    <w:name w:val="复选框1"/>
    <w:basedOn w:val="884"/>
    <w:uiPriority w:val="0"/>
    <w:qFormat/>
    <w:pPr>
      <w:spacing w:before="360" w:after="360"/>
    </w:pPr>
    <w:rPr>
      <w:rFonts w:hAnsi="宋体"/>
      <w:sz w:val="20"/>
      <w:szCs w:val="20"/>
    </w:rPr>
  </w:style>
  <w:style w:type="paragraph" w:styleId="1431" w:customStyle="1">
    <w:name w:val="无间隔2"/>
    <w:basedOn w:val="884"/>
    <w:uiPriority w:val="0"/>
    <w:qFormat/>
    <w:pPr>
      <w:jc w:val="left"/>
      <w:widowControl/>
    </w:pPr>
    <w:rPr>
      <w:sz w:val="24"/>
      <w:szCs w:val="32"/>
      <w:lang w:eastAsia="en-US"/>
    </w:rPr>
  </w:style>
  <w:style w:type="paragraph" w:styleId="1432" w:customStyle="1">
    <w:name w:val="正文 New"/>
    <w:uiPriority w:val="0"/>
    <w:qFormat/>
    <w:pPr>
      <w:jc w:val="both"/>
      <w:widowControl w:val="off"/>
    </w:pPr>
    <w:rPr>
      <w:rFonts w:hint="eastAsia" w:ascii="Times New Roman" w:hAnsi="Times New Roman" w:eastAsia="宋体" w:cs="Times New Roman"/>
      <w:sz w:val="21"/>
      <w:lang w:val="en-US" w:eastAsia="zh-CN" w:bidi="ar-SA"/>
    </w:rPr>
  </w:style>
  <w:style w:type="paragraph" w:styleId="1433" w:customStyle="1">
    <w:name w:val="Char12"/>
    <w:basedOn w:val="884"/>
    <w:uiPriority w:val="0"/>
    <w:qFormat/>
    <w:pPr>
      <w:spacing w:before="340" w:after="330"/>
      <w:outlineLvl w:val="0"/>
    </w:pPr>
    <w:rPr>
      <w:rFonts w:ascii="宋体" w:hAnsi="宋体" w:eastAsia="仿宋_GB2312"/>
      <w:b/>
      <w:sz w:val="32"/>
      <w:szCs w:val="32"/>
    </w:rPr>
  </w:style>
  <w:style w:type="paragraph" w:styleId="1434" w:customStyle="1">
    <w:name w:val="xl3388"/>
    <w:basedOn w:val="884"/>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1435" w:customStyle="1">
    <w:name w:val="Char Char Char1 Char9"/>
    <w:basedOn w:val="884"/>
    <w:uiPriority w:val="0"/>
    <w:qFormat/>
    <w:pPr>
      <w:ind w:firstLine="200"/>
      <w:spacing w:line="360" w:lineRule="auto"/>
    </w:pPr>
    <w:rPr>
      <w:rFonts w:ascii="宋体" w:hAnsi="宋体" w:cs="宋体"/>
      <w:sz w:val="24"/>
    </w:rPr>
  </w:style>
  <w:style w:type="paragraph" w:styleId="1436" w:customStyle="1">
    <w:name w:val="列出段落11"/>
    <w:basedOn w:val="884"/>
    <w:uiPriority w:val="0"/>
    <w:qFormat/>
    <w:pPr>
      <w:ind w:firstLine="420"/>
    </w:pPr>
    <w:rPr>
      <w:rFonts w:ascii="Calibri" w:hAnsi="Calibri"/>
      <w:szCs w:val="22"/>
    </w:rPr>
  </w:style>
  <w:style w:type="paragraph" w:styleId="1437" w:customStyle="1">
    <w:name w:val="Char Char Char Char Char Char Char Char Char Char"/>
    <w:basedOn w:val="884"/>
    <w:uiPriority w:val="0"/>
    <w:qFormat/>
    <w:pPr>
      <w:tabs>
        <w:tab w:val="left" w:pos="360" w:leader="none"/>
      </w:tabs>
    </w:pPr>
    <w:rPr>
      <w:sz w:val="24"/>
    </w:rPr>
  </w:style>
  <w:style w:type="paragraph" w:styleId="1438" w:customStyle="1">
    <w:name w:val="保留正文"/>
    <w:basedOn w:val="1100"/>
    <w:uiPriority w:val="0"/>
    <w:qFormat/>
    <w:pPr>
      <w:jc w:val="both"/>
      <w:keepNext/>
      <w:spacing w:before="340" w:after="160"/>
      <w:widowControl w:val="off"/>
      <w:outlineLvl w:val="0"/>
    </w:pPr>
  </w:style>
  <w:style w:type="paragraph" w:styleId="1439" w:customStyle="1">
    <w:name w:val="标书正文"/>
    <w:basedOn w:val="884"/>
    <w:uiPriority w:val="0"/>
    <w:qFormat/>
    <w:pPr>
      <w:ind w:firstLine="250"/>
      <w:spacing w:before="120" w:after="330"/>
      <w:outlineLvl w:val="0"/>
    </w:pPr>
    <w:rPr>
      <w:rFonts w:ascii="Book Antiqua" w:hAnsi="Book Antiqua"/>
      <w:sz w:val="24"/>
    </w:rPr>
  </w:style>
  <w:style w:type="paragraph" w:styleId="1440" w:customStyle="1">
    <w:name w:val="纯文本2"/>
    <w:basedOn w:val="884"/>
    <w:uiPriority w:val="0"/>
    <w:qFormat/>
    <w:rPr>
      <w:rFonts w:hint="eastAsia" w:ascii="宋体" w:hAnsi="Courier New"/>
    </w:rPr>
  </w:style>
  <w:style w:type="paragraph" w:styleId="1441" w:customStyle="1">
    <w:name w:val="xl68"/>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18"/>
      <w:szCs w:val="18"/>
    </w:rPr>
  </w:style>
  <w:style w:type="paragraph" w:styleId="1442" w:customStyle="1">
    <w:name w:val="xl73"/>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443" w:customStyle="1">
    <w:name w:val="xl81"/>
    <w:basedOn w:val="8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444" w:customStyle="1">
    <w:name w:val="明显引用2"/>
    <w:basedOn w:val="884"/>
    <w:next w:val="884"/>
    <w:uiPriority w:val="0"/>
    <w:qFormat/>
    <w:pPr>
      <w:ind w:left="720" w:right="720"/>
      <w:jc w:val="left"/>
      <w:widowControl/>
    </w:pPr>
    <w:rPr>
      <w:b/>
      <w:i/>
      <w:sz w:val="24"/>
      <w:szCs w:val="22"/>
      <w:lang w:eastAsia="en-US"/>
    </w:rPr>
  </w:style>
  <w:style w:type="paragraph" w:styleId="1445" w:customStyle="1">
    <w:name w:val="并列项-点"/>
    <w:basedOn w:val="884"/>
    <w:uiPriority w:val="0"/>
    <w:qFormat/>
    <w:pPr>
      <w:ind w:left="851" w:hanging="284"/>
      <w:spacing w:before="340" w:after="330"/>
      <w:tabs>
        <w:tab w:val="left" w:pos="851" w:leader="none"/>
        <w:tab w:val="left" w:pos="927" w:leader="none"/>
      </w:tabs>
      <w:outlineLvl w:val="0"/>
    </w:pPr>
    <w:rPr>
      <w:rFonts w:hAnsi="宋体"/>
      <w:sz w:val="24"/>
      <w:szCs w:val="20"/>
    </w:rPr>
  </w:style>
  <w:style w:type="paragraph" w:styleId="1446" w:customStyle="1">
    <w:name w:val="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447" w:customStyle="1">
    <w:name w:val="Char1"/>
    <w:basedOn w:val="884"/>
    <w:uiPriority w:val="0"/>
    <w:qFormat/>
    <w:pPr>
      <w:numPr>
        <w:ilvl w:val="0"/>
        <w:numId w:val="1"/>
      </w:numPr>
      <w:tabs>
        <w:tab w:val="left" w:pos="360" w:leader="none"/>
      </w:tabs>
    </w:pPr>
    <w:rPr>
      <w:sz w:val="24"/>
      <w:szCs w:val="20"/>
    </w:rPr>
  </w:style>
  <w:style w:type="paragraph" w:styleId="1448" w:customStyle="1">
    <w:name w:val="Char Char1"/>
    <w:basedOn w:val="884"/>
    <w:uiPriority w:val="0"/>
    <w:qFormat/>
    <w:pPr>
      <w:jc w:val="left"/>
      <w:spacing w:after="160" w:line="240" w:lineRule="exact"/>
      <w:widowControl/>
    </w:pPr>
    <w:rPr>
      <w:rFonts w:ascii="Verdana" w:hAnsi="Verdana" w:eastAsia="仿宋_GB2312"/>
      <w:sz w:val="24"/>
      <w:szCs w:val="20"/>
      <w:lang w:eastAsia="en-US"/>
    </w:rPr>
  </w:style>
  <w:style w:type="paragraph" w:styleId="1449" w:customStyle="1">
    <w:name w:val="标题 3（绿盟科技）"/>
    <w:basedOn w:val="1064"/>
    <w:next w:val="884"/>
    <w:uiPriority w:val="0"/>
    <w:qFormat/>
    <w:pPr>
      <w:numPr>
        <w:ilvl w:val="0"/>
        <w:numId w:val="5"/>
      </w:numPr>
      <w:jc w:val="left"/>
      <w:spacing w:before="260" w:after="260" w:line="415" w:lineRule="auto"/>
      <w:tabs>
        <w:tab w:val="left" w:pos="960" w:leader="none"/>
      </w:tabs>
    </w:pPr>
    <w:rPr>
      <w:rFonts w:ascii="Arial" w:hAnsi="Arial" w:eastAsia="黑体"/>
      <w:bCs w:val="0"/>
      <w:szCs w:val="30"/>
    </w:rPr>
  </w:style>
  <w:style w:type="paragraph" w:styleId="1450" w:customStyle="1">
    <w:name w:val="Char11"/>
    <w:basedOn w:val="884"/>
    <w:uiPriority w:val="0"/>
    <w:qFormat/>
  </w:style>
  <w:style w:type="paragraph" w:styleId="1451" w:customStyle="1">
    <w:name w:val="无间隔1"/>
    <w:basedOn w:val="884"/>
    <w:uiPriority w:val="0"/>
    <w:qFormat/>
    <w:pPr>
      <w:jc w:val="left"/>
      <w:widowControl/>
    </w:pPr>
    <w:rPr>
      <w:sz w:val="24"/>
      <w:szCs w:val="32"/>
      <w:lang w:eastAsia="en-US"/>
    </w:rPr>
  </w:style>
  <w:style w:type="paragraph" w:styleId="1452" w:customStyle="1">
    <w:name w:val="Char Char Char1 Char Char Char Char1"/>
    <w:basedOn w:val="884"/>
    <w:uiPriority w:val="0"/>
    <w:qFormat/>
    <w:pPr>
      <w:spacing w:after="160" w:line="240" w:lineRule="exact"/>
    </w:pPr>
    <w:rPr>
      <w:szCs w:val="21"/>
    </w:rPr>
  </w:style>
  <w:style w:type="paragraph" w:styleId="1453" w:customStyle="1">
    <w:name w:val="List Paragraph1"/>
    <w:basedOn w:val="884"/>
    <w:uiPriority w:val="0"/>
    <w:qFormat/>
    <w:pPr>
      <w:ind w:firstLine="420"/>
    </w:pPr>
    <w:rPr>
      <w:rFonts w:ascii="Calibri" w:hAnsi="Calibri"/>
      <w:szCs w:val="22"/>
    </w:rPr>
  </w:style>
  <w:style w:type="paragraph" w:styleId="1454" w:customStyle="1">
    <w:name w:val="xl3382"/>
    <w:basedOn w:val="8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9"/>
      <w:szCs w:val="19"/>
    </w:rPr>
  </w:style>
  <w:style w:type="paragraph" w:styleId="1455" w:customStyle="1">
    <w:name w:val="table_lines"/>
    <w:basedOn w:val="884"/>
    <w:uiPriority w:val="0"/>
    <w:qFormat/>
    <w:pPr>
      <w:spacing w:before="340" w:after="330"/>
      <w:outlineLvl w:val="0"/>
    </w:pPr>
    <w:rPr>
      <w:rFonts w:hAnsi="宋体"/>
      <w:sz w:val="20"/>
      <w:szCs w:val="20"/>
      <w:lang w:val="de-DE" w:eastAsia="de-DE"/>
    </w:rPr>
  </w:style>
  <w:style w:type="paragraph" w:styleId="1456" w:customStyle="1">
    <w:name w:val="xl82"/>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457" w:customStyle="1">
    <w:name w:val="xl3393"/>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8" w:customStyle="1">
    <w:name w:val="无间隔3"/>
    <w:basedOn w:val="884"/>
    <w:uiPriority w:val="0"/>
    <w:qFormat/>
    <w:pPr>
      <w:jc w:val="left"/>
      <w:widowControl/>
    </w:pPr>
    <w:rPr>
      <w:sz w:val="24"/>
      <w:szCs w:val="32"/>
      <w:lang w:eastAsia="en-US"/>
    </w:rPr>
  </w:style>
  <w:style w:type="paragraph" w:styleId="1459" w:customStyle="1">
    <w:name w:val="Char Char Char Char Char Char Char1"/>
    <w:basedOn w:val="884"/>
    <w:uiPriority w:val="0"/>
    <w:qFormat/>
    <w:pPr>
      <w:ind w:firstLine="480"/>
      <w:spacing w:line="360" w:lineRule="auto"/>
    </w:pPr>
    <w:rPr>
      <w:rFonts w:ascii="Tahoma" w:hAnsi="Tahoma"/>
      <w:sz w:val="24"/>
      <w:szCs w:val="20"/>
    </w:rPr>
  </w:style>
  <w:style w:type="paragraph" w:styleId="1460" w:customStyle="1">
    <w:name w:val="a"/>
    <w:basedOn w:val="884"/>
    <w:uiPriority w:val="0"/>
    <w:qFormat/>
    <w:pPr>
      <w:jc w:val="left"/>
      <w:spacing w:before="100" w:beforeAutospacing="1" w:after="100" w:afterAutospacing="1"/>
      <w:widowControl/>
    </w:pPr>
    <w:rPr>
      <w:rFonts w:ascii="宋体" w:hAnsi="宋体" w:cs="宋体"/>
      <w:sz w:val="24"/>
    </w:rPr>
  </w:style>
  <w:style w:type="paragraph" w:styleId="1461" w:customStyle="1">
    <w:name w:val="标题 1（绿盟科技）"/>
    <w:basedOn w:val="1062"/>
    <w:next w:val="884"/>
    <w:uiPriority w:val="0"/>
    <w:qFormat/>
    <w:pPr>
      <w:numPr>
        <w:ilvl w:val="0"/>
        <w:numId w:val="5"/>
      </w:numPr>
      <w:ind w:left="0" w:firstLine="0"/>
      <w:jc w:val="left"/>
      <w:spacing w:before="600"/>
      <w:tabs>
        <w:tab w:val="left" w:pos="360" w:leader="none"/>
      </w:tabs>
      <w:pBdr>
        <w:bottom w:val="single" w:color="000000" w:sz="48" w:space="1"/>
      </w:pBdr>
    </w:pPr>
    <w:rPr>
      <w:rFonts w:ascii="Arial" w:hAnsi="Arial" w:eastAsia="黑体"/>
      <w:bCs/>
      <w:szCs w:val="44"/>
    </w:rPr>
  </w:style>
  <w:style w:type="paragraph" w:styleId="1462" w:customStyle="1">
    <w:name w:val="xl203"/>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3" w:customStyle="1">
    <w:name w:val="标题 5（有编号）（绿盟科技）"/>
    <w:basedOn w:val="884"/>
    <w:next w:val="884"/>
    <w:uiPriority w:val="0"/>
    <w:qFormat/>
    <w:pPr>
      <w:ind w:left="1985" w:hanging="1134"/>
      <w:jc w:val="left"/>
      <w:keepLines/>
      <w:keepNext/>
      <w:spacing w:before="280" w:after="156" w:line="377" w:lineRule="auto"/>
      <w:outlineLvl w:val="4"/>
    </w:pPr>
    <w:rPr>
      <w:rFonts w:ascii="Arial" w:hAnsi="Arial" w:eastAsia="黑体"/>
      <w:b/>
      <w:sz w:val="24"/>
      <w:szCs w:val="28"/>
    </w:rPr>
  </w:style>
  <w:style w:type="paragraph" w:styleId="1464" w:customStyle="1">
    <w:name w:val="大标题"/>
    <w:basedOn w:val="884"/>
    <w:uiPriority w:val="0"/>
    <w:qFormat/>
    <w:pPr>
      <w:jc w:val="center"/>
    </w:pPr>
    <w:rPr>
      <w:rFonts w:eastAsia="黑体" w:cs="宋体"/>
      <w:sz w:val="44"/>
      <w:szCs w:val="20"/>
    </w:rPr>
  </w:style>
  <w:style w:type="paragraph" w:styleId="1465" w:customStyle="1">
    <w:name w:val="Char Char3"/>
    <w:basedOn w:val="884"/>
    <w:uiPriority w:val="0"/>
    <w:qFormat/>
    <w:rPr>
      <w:rFonts w:ascii="Tahoma" w:hAnsi="Tahoma"/>
      <w:sz w:val="24"/>
      <w:szCs w:val="20"/>
    </w:rPr>
  </w:style>
  <w:style w:type="paragraph" w:styleId="1466" w:customStyle="1">
    <w:name w:val="font11"/>
    <w:basedOn w:val="884"/>
    <w:uiPriority w:val="0"/>
    <w:qFormat/>
    <w:pPr>
      <w:jc w:val="left"/>
      <w:spacing w:before="100" w:beforeAutospacing="1" w:after="100" w:afterAutospacing="1"/>
      <w:widowControl/>
    </w:pPr>
    <w:rPr>
      <w:rFonts w:ascii="宋体" w:hAnsi="宋体" w:cs="宋体"/>
      <w:sz w:val="18"/>
      <w:szCs w:val="18"/>
    </w:rPr>
  </w:style>
  <w:style w:type="paragraph" w:styleId="1467" w:customStyle="1">
    <w:name w:val="xl3363"/>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468" w:customStyle="1">
    <w:name w:val="xl67"/>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469" w:customStyle="1">
    <w:name w:val="样式 标题 3 + (西文) 宋体 黑色"/>
    <w:basedOn w:val="1064"/>
    <w:uiPriority w:val="0"/>
    <w:qFormat/>
    <w:pPr>
      <w:numPr>
        <w:ilvl w:val="2"/>
        <w:numId w:val="0"/>
      </w:numPr>
      <w:ind w:right="-94"/>
      <w:spacing w:line="415" w:lineRule="auto"/>
    </w:pPr>
    <w:rPr>
      <w:rFonts w:ascii="宋体" w:hAnsi="宋体" w:eastAsia="黑体"/>
      <w:b w:val="0"/>
      <w:bCs w:val="0"/>
      <w:color w:val="000000"/>
      <w:sz w:val="28"/>
      <w:szCs w:val="21"/>
    </w:rPr>
  </w:style>
  <w:style w:type="paragraph" w:styleId="1470" w:customStyle="1">
    <w:name w:val="xl3389"/>
    <w:basedOn w:val="884"/>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0"/>
      <w:szCs w:val="20"/>
    </w:rPr>
  </w:style>
  <w:style w:type="paragraph" w:styleId="1471" w:customStyle="1">
    <w:name w:val="标题2"/>
    <w:basedOn w:val="1063"/>
    <w:uiPriority w:val="0"/>
    <w:qFormat/>
    <w:pPr>
      <w:spacing w:before="0" w:after="0"/>
    </w:pPr>
    <w:rPr>
      <w:rFonts w:ascii="Cambria" w:hAnsi="Cambria" w:eastAsia="宋体"/>
      <w:b w:val="0"/>
      <w:sz w:val="28"/>
    </w:rPr>
  </w:style>
  <w:style w:type="paragraph" w:styleId="1472" w:customStyle="1">
    <w:name w:val="Char Char Char1 Char10"/>
    <w:basedOn w:val="884"/>
    <w:uiPriority w:val="0"/>
    <w:qFormat/>
    <w:pPr>
      <w:ind w:firstLine="200"/>
      <w:spacing w:line="360" w:lineRule="auto"/>
    </w:pPr>
    <w:rPr>
      <w:rFonts w:ascii="宋体" w:hAnsi="宋体" w:cs="宋体"/>
      <w:sz w:val="24"/>
    </w:rPr>
  </w:style>
  <w:style w:type="paragraph" w:styleId="1473" w:customStyle="1">
    <w:name w:val="xl26"/>
    <w:basedOn w:val="884"/>
    <w:uiPriority w:val="0"/>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474" w:customStyle="1">
    <w:name w:val="Char"/>
    <w:basedOn w:val="884"/>
    <w:uiPriority w:val="0"/>
    <w:qFormat/>
    <w:pPr>
      <w:ind w:firstLine="288"/>
      <w:tabs>
        <w:tab w:val="left" w:pos="1008" w:leader="none"/>
      </w:tabs>
    </w:pPr>
    <w:rPr>
      <w:sz w:val="24"/>
    </w:rPr>
  </w:style>
  <w:style w:type="paragraph" w:styleId="1475" w:customStyle="1">
    <w:name w:val="默认段落字体 Para Char Char Char Char Char Char Char Char Char1 Char Char Char Char"/>
    <w:basedOn w:val="884"/>
    <w:uiPriority w:val="0"/>
    <w:qFormat/>
    <w:rPr>
      <w:rFonts w:ascii="Tahoma" w:hAnsi="Tahoma"/>
      <w:sz w:val="24"/>
      <w:szCs w:val="20"/>
    </w:rPr>
  </w:style>
  <w:style w:type="paragraph" w:styleId="1476" w:customStyle="1">
    <w:name w:val="小标题一"/>
    <w:basedOn w:val="884"/>
    <w:next w:val="884"/>
    <w:uiPriority w:val="0"/>
    <w:qFormat/>
    <w:pPr>
      <w:spacing w:line="500" w:lineRule="exact"/>
      <w:tabs>
        <w:tab w:val="left" w:pos="2247" w:leader="none"/>
      </w:tabs>
    </w:pPr>
    <w:rPr>
      <w:sz w:val="28"/>
      <w:szCs w:val="20"/>
    </w:rPr>
  </w:style>
  <w:style w:type="paragraph" w:styleId="1477" w:customStyle="1">
    <w:name w:val="xl24"/>
    <w:basedOn w:val="884"/>
    <w:uiPriority w:val="0"/>
    <w:qFormat/>
    <w:pPr>
      <w:jc w:val="center"/>
      <w:spacing w:before="100" w:beforeAutospacing="1" w:after="100" w:afterAutospacing="1"/>
      <w:shd w:val="clear" w:color="auto" w:fill="c0c0c0"/>
      <w:outlineLvl w:val="0"/>
    </w:pPr>
    <w:rPr>
      <w:rFonts w:ascii="Tahoma" w:hAnsi="Tahoma" w:eastAsia="Arial Unicode MS" w:cs="Tahoma"/>
      <w:b/>
      <w:bCs/>
      <w:sz w:val="16"/>
      <w:szCs w:val="16"/>
    </w:rPr>
  </w:style>
  <w:style w:type="paragraph" w:styleId="1478" w:customStyle="1">
    <w:name w:val="回信地址"/>
    <w:basedOn w:val="884"/>
    <w:uiPriority w:val="0"/>
    <w:qFormat/>
    <w:pPr>
      <w:ind w:right="-120"/>
      <w:keepLines/>
      <w:spacing w:line="200" w:lineRule="atLeast"/>
    </w:pPr>
    <w:rPr>
      <w:rFonts w:hAnsi="宋体"/>
      <w:sz w:val="18"/>
      <w:szCs w:val="20"/>
    </w:rPr>
  </w:style>
  <w:style w:type="paragraph" w:styleId="1479" w:customStyle="1">
    <w:name w:val="Char Char1 Char Char Char Char Char Char Char Char Char Char2"/>
    <w:basedOn w:val="884"/>
    <w:uiPriority w:val="0"/>
    <w:qFormat/>
    <w:pPr>
      <w:jc w:val="left"/>
      <w:spacing w:after="160" w:line="240" w:lineRule="exact"/>
      <w:widowControl/>
    </w:pPr>
    <w:rPr>
      <w:rFonts w:ascii="Verdana" w:hAnsi="Verdana" w:eastAsia="仿宋_GB2312"/>
      <w:sz w:val="24"/>
      <w:szCs w:val="20"/>
      <w:lang w:eastAsia="en-US"/>
    </w:rPr>
  </w:style>
  <w:style w:type="paragraph" w:styleId="1480" w:customStyle="1">
    <w:name w:val="样式1"/>
    <w:basedOn w:val="1062"/>
    <w:uiPriority w:val="0"/>
    <w:qFormat/>
    <w:pPr>
      <w:keepLines w:val="0"/>
      <w:spacing w:line="240" w:lineRule="auto"/>
    </w:pPr>
    <w:rPr>
      <w:bCs/>
      <w:szCs w:val="24"/>
    </w:rPr>
  </w:style>
  <w:style w:type="paragraph" w:styleId="1481" w:customStyle="1">
    <w:name w:val="正文缩进2格"/>
    <w:basedOn w:val="884"/>
    <w:uiPriority w:val="0"/>
    <w:qFormat/>
    <w:pPr>
      <w:ind w:firstLine="639"/>
      <w:spacing w:line="600" w:lineRule="exact"/>
    </w:pPr>
    <w:rPr>
      <w:rFonts w:ascii="仿宋_GB2312" w:hAnsi="宋体" w:eastAsia="仿宋_GB2312"/>
      <w:sz w:val="31"/>
      <w:szCs w:val="28"/>
    </w:rPr>
  </w:style>
  <w:style w:type="paragraph" w:styleId="1482" w:customStyle="1">
    <w:name w:val="引用3"/>
    <w:basedOn w:val="884"/>
    <w:next w:val="884"/>
    <w:uiPriority w:val="0"/>
    <w:qFormat/>
    <w:pPr>
      <w:jc w:val="left"/>
      <w:widowControl/>
    </w:pPr>
    <w:rPr>
      <w:i/>
      <w:sz w:val="24"/>
      <w:lang w:eastAsia="en-US"/>
    </w:rPr>
  </w:style>
  <w:style w:type="paragraph" w:styleId="1483" w:customStyle="1">
    <w:name w:val="表格标注（绿盟科技）"/>
    <w:basedOn w:val="1484"/>
    <w:next w:val="884"/>
    <w:uiPriority w:val="0"/>
    <w:qFormat/>
  </w:style>
  <w:style w:type="paragraph" w:styleId="1484" w:customStyle="1">
    <w:name w:val="插图标注（绿盟科技）"/>
    <w:next w:val="884"/>
    <w:uiPriority w:val="0"/>
    <w:qFormat/>
    <w:pPr>
      <w:jc w:val="center"/>
      <w:spacing w:after="156"/>
    </w:pPr>
    <w:rPr>
      <w:rFonts w:hint="default" w:ascii="Arial" w:hAnsi="Arial" w:eastAsia="宋体" w:cs="Arial"/>
      <w:sz w:val="21"/>
      <w:szCs w:val="21"/>
      <w:lang w:val="en-US" w:eastAsia="zh-CN" w:bidi="ar-SA"/>
    </w:rPr>
  </w:style>
  <w:style w:type="paragraph" w:styleId="1485" w:customStyle="1">
    <w:name w:val="Char Char13"/>
    <w:basedOn w:val="884"/>
    <w:uiPriority w:val="0"/>
    <w:qFormat/>
    <w:pPr>
      <w:jc w:val="left"/>
      <w:spacing w:after="160" w:line="240" w:lineRule="exact"/>
      <w:widowControl/>
    </w:pPr>
    <w:rPr>
      <w:rFonts w:ascii="Verdana" w:hAnsi="Verdana" w:eastAsia="仿宋_GB2312"/>
      <w:sz w:val="24"/>
      <w:szCs w:val="20"/>
      <w:lang w:eastAsia="en-US"/>
    </w:rPr>
  </w:style>
  <w:style w:type="paragraph" w:styleId="1486" w:customStyle="1">
    <w:name w:val="列出段落1"/>
    <w:basedOn w:val="884"/>
    <w:uiPriority w:val="0"/>
    <w:qFormat/>
    <w:pPr>
      <w:contextualSpacing/>
      <w:ind w:left="720"/>
      <w:jc w:val="left"/>
      <w:widowControl/>
    </w:pPr>
    <w:rPr>
      <w:sz w:val="24"/>
      <w:lang w:eastAsia="en-US"/>
    </w:rPr>
  </w:style>
  <w:style w:type="paragraph" w:styleId="1487" w:customStyle="1">
    <w:name w:val="Char Char Char1 Char4"/>
    <w:basedOn w:val="884"/>
    <w:uiPriority w:val="0"/>
    <w:qFormat/>
    <w:pPr>
      <w:ind w:firstLine="200"/>
      <w:spacing w:line="360" w:lineRule="auto"/>
    </w:pPr>
    <w:rPr>
      <w:rFonts w:ascii="宋体" w:hAnsi="宋体" w:cs="宋体"/>
      <w:sz w:val="24"/>
    </w:rPr>
  </w:style>
  <w:style w:type="paragraph" w:styleId="1488" w:customStyle="1">
    <w:name w:val="表格正文"/>
    <w:basedOn w:val="884"/>
    <w:uiPriority w:val="0"/>
    <w:qFormat/>
    <w:pPr>
      <w:jc w:val="center"/>
      <w:spacing w:before="340" w:after="330"/>
      <w:outlineLvl w:val="0"/>
    </w:pPr>
    <w:rPr>
      <w:rFonts w:hAnsi="宋体" w:eastAsia="仿宋_GB2312"/>
    </w:rPr>
  </w:style>
  <w:style w:type="paragraph" w:styleId="1489" w:customStyle="1">
    <w:name w:val="Char Char4"/>
    <w:basedOn w:val="884"/>
    <w:uiPriority w:val="0"/>
    <w:qFormat/>
    <w:rPr>
      <w:rFonts w:ascii="Tahoma" w:hAnsi="Tahoma"/>
      <w:sz w:val="24"/>
      <w:szCs w:val="20"/>
    </w:rPr>
  </w:style>
  <w:style w:type="paragraph" w:styleId="1490" w:customStyle="1">
    <w:name w:val="表格样式"/>
    <w:basedOn w:val="884"/>
    <w:uiPriority w:val="99"/>
    <w:qFormat/>
    <w:pPr>
      <w:jc w:val="center"/>
    </w:pPr>
  </w:style>
  <w:style w:type="paragraph" w:styleId="1491" w:customStyle="1">
    <w:name w:val="样式 首行缩进:  0 字符"/>
    <w:basedOn w:val="884"/>
    <w:uiPriority w:val="0"/>
    <w:qFormat/>
    <w:pPr>
      <w:ind w:firstLine="200"/>
      <w:spacing w:line="360" w:lineRule="auto"/>
    </w:pPr>
    <w:rPr>
      <w:rFonts w:ascii="Arial" w:hAnsi="Arial" w:cs="宋体"/>
      <w:sz w:val="24"/>
      <w:szCs w:val="20"/>
    </w:rPr>
  </w:style>
  <w:style w:type="paragraph" w:styleId="1492" w:customStyle="1">
    <w:name w:val="xl85"/>
    <w:basedOn w:val="884"/>
    <w:uiPriority w:val="0"/>
    <w:qFormat/>
    <w:pPr>
      <w:jc w:val="center"/>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9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94" w:customStyle="1">
    <w:name w:val="列出段落3"/>
    <w:basedOn w:val="884"/>
    <w:uiPriority w:val="34"/>
    <w:qFormat/>
    <w:pPr>
      <w:contextualSpacing/>
      <w:ind w:left="720"/>
      <w:jc w:val="left"/>
      <w:widowControl/>
    </w:pPr>
    <w:rPr>
      <w:sz w:val="24"/>
      <w:lang w:eastAsia="en-US"/>
    </w:rPr>
  </w:style>
  <w:style w:type="paragraph" w:styleId="1495" w:customStyle="1">
    <w:name w:val="xl202"/>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96" w:customStyle="1">
    <w:name w:val="xl3386"/>
    <w:basedOn w:val="884"/>
    <w:uiPriority w:val="0"/>
    <w:qFormat/>
    <w:pPr>
      <w:jc w:val="left"/>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97" w:customStyle="1">
    <w:name w:val="01-标书-标题1"/>
    <w:next w:val="884"/>
    <w:uiPriority w:val="0"/>
    <w:qFormat/>
    <w:pPr>
      <w:spacing w:line="360" w:lineRule="auto"/>
      <w:outlineLvl w:val="0"/>
    </w:pPr>
    <w:rPr>
      <w:rFonts w:hint="default" w:ascii="黑体" w:hAnsi="宋体" w:eastAsia="黑体" w:cs="Times New Roman"/>
      <w:sz w:val="44"/>
      <w:szCs w:val="32"/>
      <w:lang w:val="en-US" w:eastAsia="zh-CN" w:bidi="ar-SA"/>
    </w:rPr>
  </w:style>
  <w:style w:type="paragraph" w:styleId="1498" w:customStyle="1">
    <w:name w:val="xl86"/>
    <w:basedOn w:val="884"/>
    <w:uiPriority w:val="0"/>
    <w:qFormat/>
    <w:pPr>
      <w:jc w:val="center"/>
      <w:spacing w:before="100" w:beforeAutospacing="1" w:after="100" w:afterAutospacing="1"/>
      <w:widowControl/>
      <w:pBdr>
        <w:bottom w:val="single" w:color="000000" w:sz="4" w:space="0"/>
      </w:pBdr>
    </w:pPr>
    <w:rPr>
      <w:rFonts w:ascii="宋体" w:hAnsi="宋体" w:cs="宋体"/>
      <w:sz w:val="24"/>
    </w:rPr>
  </w:style>
  <w:style w:type="paragraph" w:styleId="1499" w:customStyle="1">
    <w:name w:val="xl3375"/>
    <w:basedOn w:val="884"/>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0" w:customStyle="1">
    <w:name w:val="图"/>
    <w:basedOn w:val="884"/>
    <w:uiPriority w:val="0"/>
    <w:qFormat/>
    <w:pPr>
      <w:jc w:val="center"/>
      <w:keepNext/>
      <w:spacing w:before="60" w:after="60" w:line="300" w:lineRule="auto"/>
    </w:pPr>
    <w:rPr>
      <w:spacing w:val="20"/>
      <w:sz w:val="24"/>
      <w:szCs w:val="20"/>
    </w:rPr>
  </w:style>
  <w:style w:type="paragraph" w:styleId="1501" w:customStyle="1">
    <w:name w:val="xl3374"/>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02" w:customStyle="1">
    <w:name w:val="Char Char6"/>
    <w:basedOn w:val="884"/>
    <w:uiPriority w:val="0"/>
    <w:qFormat/>
    <w:rPr>
      <w:szCs w:val="21"/>
    </w:rPr>
  </w:style>
  <w:style w:type="paragraph" w:styleId="1503" w:customStyle="1">
    <w:name w:val="正文段"/>
    <w:basedOn w:val="884"/>
    <w:uiPriority w:val="0"/>
    <w:qFormat/>
    <w:pPr>
      <w:ind w:firstLine="454"/>
      <w:spacing w:after="240" w:line="240" w:lineRule="atLeast"/>
      <w:widowControl/>
    </w:pPr>
    <w:rPr>
      <w:rFonts w:ascii="宋体"/>
      <w:sz w:val="24"/>
      <w:szCs w:val="20"/>
    </w:rPr>
  </w:style>
  <w:style w:type="paragraph" w:styleId="1504" w:customStyle="1">
    <w:name w:val="Char Char1 Char Char Char Char Char Char Char Char Char Char3"/>
    <w:basedOn w:val="884"/>
    <w:uiPriority w:val="0"/>
    <w:qFormat/>
    <w:pPr>
      <w:jc w:val="left"/>
      <w:spacing w:after="160" w:line="240" w:lineRule="exact"/>
      <w:widowControl/>
    </w:pPr>
    <w:rPr>
      <w:rFonts w:ascii="Verdana" w:hAnsi="Verdana" w:eastAsia="仿宋_GB2312"/>
      <w:sz w:val="24"/>
      <w:szCs w:val="20"/>
      <w:lang w:eastAsia="en-US"/>
    </w:rPr>
  </w:style>
  <w:style w:type="paragraph" w:styleId="1505" w:customStyle="1">
    <w:name w:val="Proposals body"/>
    <w:basedOn w:val="884"/>
    <w:next w:val="884"/>
    <w:uiPriority w:val="0"/>
    <w:qFormat/>
    <w:pPr>
      <w:jc w:val="left"/>
      <w:spacing w:line="360" w:lineRule="auto"/>
      <w:widowControl/>
    </w:pPr>
    <w:rPr>
      <w:rFonts w:ascii="宋体"/>
      <w:color w:val="000000"/>
      <w:sz w:val="24"/>
      <w:szCs w:val="20"/>
    </w:rPr>
  </w:style>
  <w:style w:type="paragraph" w:styleId="1506" w:customStyle="1">
    <w:name w:val="xl3392"/>
    <w:basedOn w:val="884"/>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sz w:val="19"/>
      <w:szCs w:val="19"/>
    </w:rPr>
  </w:style>
  <w:style w:type="paragraph" w:styleId="1507" w:customStyle="1">
    <w:name w:val="正文文本3"/>
    <w:basedOn w:val="884"/>
    <w:uiPriority w:val="0"/>
    <w:qFormat/>
    <w:pPr>
      <w:jc w:val="both"/>
      <w:spacing w:before="180" w:line="425" w:lineRule="exact"/>
      <w:shd w:val="clear" w:color="auto" w:fill="ffffff"/>
    </w:pPr>
    <w:rPr>
      <w:rFonts w:ascii="宋体" w:hAnsi="宋体"/>
      <w:sz w:val="23"/>
      <w:szCs w:val="23"/>
    </w:rPr>
  </w:style>
  <w:style w:type="paragraph" w:styleId="1508" w:customStyle="1">
    <w:name w:val="msonormal"/>
    <w:basedOn w:val="884"/>
    <w:uiPriority w:val="0"/>
    <w:qFormat/>
    <w:pPr>
      <w:jc w:val="left"/>
      <w:spacing w:before="100" w:beforeAutospacing="1" w:after="100" w:afterAutospacing="1"/>
      <w:widowControl/>
    </w:pPr>
    <w:rPr>
      <w:rFonts w:ascii="宋体" w:hAnsi="宋体" w:cs="宋体"/>
      <w:sz w:val="24"/>
    </w:rPr>
  </w:style>
  <w:style w:type="paragraph" w:styleId="1509" w:customStyle="1">
    <w:name w:val="xl3371"/>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10" w:customStyle="1">
    <w:name w:val="Char Char Char1 Char2"/>
    <w:basedOn w:val="884"/>
    <w:uiPriority w:val="0"/>
    <w:qFormat/>
    <w:pPr>
      <w:ind w:firstLine="200"/>
      <w:spacing w:line="360" w:lineRule="auto"/>
    </w:pPr>
    <w:rPr>
      <w:rFonts w:ascii="宋体" w:hAnsi="宋体" w:cs="宋体"/>
      <w:sz w:val="24"/>
    </w:rPr>
  </w:style>
  <w:style w:type="paragraph" w:styleId="1511" w:customStyle="1">
    <w:name w:val="默认段落字体 Para Char Char Char Char"/>
    <w:basedOn w:val="884"/>
    <w:uiPriority w:val="0"/>
    <w:qFormat/>
    <w:rPr>
      <w:szCs w:val="20"/>
    </w:rPr>
  </w:style>
  <w:style w:type="paragraph" w:styleId="1512" w:customStyle="1">
    <w:name w:val="xl64"/>
    <w:basedOn w:val="884"/>
    <w:uiPriority w:val="0"/>
    <w:qFormat/>
    <w:pPr>
      <w:jc w:val="left"/>
      <w:spacing w:before="100" w:beforeAutospacing="1" w:after="100" w:afterAutospacing="1"/>
      <w:widowControl/>
      <w:pBdr>
        <w:top w:val="single" w:color="000000" w:sz="8" w:space="0"/>
        <w:left w:val="single" w:color="000000" w:sz="8" w:space="0"/>
        <w:right w:val="single" w:color="000000" w:sz="8" w:space="0"/>
      </w:pBdr>
    </w:pPr>
    <w:rPr>
      <w:rFonts w:ascii="宋体" w:hAnsi="宋体" w:cs="宋体"/>
      <w:sz w:val="15"/>
      <w:szCs w:val="15"/>
    </w:rPr>
  </w:style>
  <w:style w:type="paragraph" w:styleId="1513" w:customStyle="1">
    <w:name w:val="xl3365"/>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14" w:customStyle="1">
    <w:name w:val="Char Char Char"/>
    <w:basedOn w:val="884"/>
    <w:uiPriority w:val="0"/>
    <w:qFormat/>
    <w:pPr>
      <w:ind w:left="432" w:hanging="432"/>
      <w:tabs>
        <w:tab w:val="left" w:pos="432" w:leader="none"/>
        <w:tab w:val="left" w:pos="1545" w:leader="none"/>
      </w:tabs>
    </w:pPr>
  </w:style>
  <w:style w:type="paragraph" w:styleId="1515" w:customStyle="1">
    <w:name w:val="标题 6（有编号）（绿盟科技）"/>
    <w:basedOn w:val="884"/>
    <w:next w:val="884"/>
    <w:uiPriority w:val="0"/>
    <w:qFormat/>
    <w:pPr>
      <w:ind w:left="1247" w:hanging="1247"/>
      <w:jc w:val="left"/>
      <w:keepLines/>
      <w:keepNext/>
      <w:spacing w:before="240" w:after="64" w:line="319" w:lineRule="auto"/>
      <w:outlineLvl w:val="5"/>
    </w:pPr>
    <w:rPr>
      <w:rFonts w:ascii="Arial" w:hAnsi="Arial" w:eastAsia="黑体"/>
      <w:b/>
    </w:rPr>
  </w:style>
  <w:style w:type="paragraph" w:styleId="1516" w:customStyle="1">
    <w:name w:val="一级目录"/>
    <w:next w:val="884"/>
    <w:uiPriority w:val="0"/>
    <w:qFormat/>
    <w:pPr>
      <w:jc w:val="center"/>
      <w:outlineLvl w:val="0"/>
    </w:pPr>
    <w:rPr>
      <w:rFonts w:hint="default" w:ascii="黑体" w:hAnsi="Times New Roman" w:eastAsia="黑体" w:cs="Times New Roman"/>
      <w:b/>
      <w:sz w:val="44"/>
      <w:szCs w:val="44"/>
      <w:lang w:val="en-US" w:eastAsia="zh-CN" w:bidi="ar-SA"/>
    </w:rPr>
  </w:style>
  <w:style w:type="paragraph" w:styleId="1517" w:customStyle="1">
    <w:name w:val="font10"/>
    <w:basedOn w:val="884"/>
    <w:uiPriority w:val="0"/>
    <w:qFormat/>
    <w:pPr>
      <w:jc w:val="left"/>
      <w:spacing w:before="100" w:beforeAutospacing="1" w:after="100" w:afterAutospacing="1"/>
      <w:widowControl/>
    </w:pPr>
    <w:rPr>
      <w:rFonts w:ascii="宋体" w:hAnsi="宋体" w:cs="宋体"/>
      <w:sz w:val="18"/>
      <w:szCs w:val="18"/>
    </w:rPr>
  </w:style>
  <w:style w:type="paragraph" w:styleId="1518" w:customStyle="1">
    <w:name w:val="Heading 21"/>
    <w:basedOn w:val="884"/>
    <w:next w:val="884"/>
    <w:uiPriority w:val="99"/>
    <w:qFormat/>
    <w:pPr>
      <w:spacing w:before="240" w:after="60" w:line="360" w:lineRule="atLeast"/>
    </w:pPr>
    <w:rPr>
      <w:rFonts w:ascii="Arial" w:hAnsi="Arial"/>
      <w:sz w:val="24"/>
      <w:szCs w:val="20"/>
    </w:rPr>
  </w:style>
  <w:style w:type="paragraph" w:styleId="1519" w:customStyle="1">
    <w:name w:val="xl84"/>
    <w:basedOn w:val="884"/>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520" w:customStyle="1">
    <w:name w:val="04-标书-标题4"/>
    <w:basedOn w:val="884"/>
    <w:uiPriority w:val="0"/>
    <w:qFormat/>
    <w:pPr>
      <w:spacing w:before="340" w:after="330"/>
      <w:outlineLvl w:val="0"/>
    </w:pPr>
    <w:rPr>
      <w:rFonts w:ascii="宋体" w:hAnsi="宋体" w:eastAsia="黑体"/>
      <w:color w:val="000000"/>
      <w:sz w:val="24"/>
      <w:szCs w:val="21"/>
    </w:rPr>
  </w:style>
  <w:style w:type="paragraph" w:styleId="1521" w:customStyle="1">
    <w:name w:val="font39"/>
    <w:basedOn w:val="884"/>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522" w:customStyle="1">
    <w:name w:val="xl70"/>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23" w:customStyle="1">
    <w:name w:val="标题 4（绿盟科技）"/>
    <w:basedOn w:val="1065"/>
    <w:next w:val="884"/>
    <w:uiPriority w:val="0"/>
    <w:qFormat/>
    <w:pPr>
      <w:numPr>
        <w:ilvl w:val="0"/>
        <w:numId w:val="5"/>
      </w:numPr>
      <w:ind w:left="0" w:firstLine="0"/>
      <w:jc w:val="left"/>
      <w:spacing w:before="280" w:after="156" w:line="376" w:lineRule="auto"/>
      <w:widowControl/>
      <w:tabs>
        <w:tab w:val="left" w:pos="360" w:leader="none"/>
      </w:tabs>
    </w:pPr>
    <w:rPr>
      <w:bCs w:val="0"/>
    </w:rPr>
  </w:style>
  <w:style w:type="paragraph" w:styleId="1524" w:customStyle="1">
    <w:name w:val="Char Char Char Char Char Char Char4"/>
    <w:basedOn w:val="884"/>
    <w:uiPriority w:val="0"/>
    <w:qFormat/>
    <w:pPr>
      <w:ind w:left="432" w:hanging="432"/>
      <w:tabs>
        <w:tab w:val="left" w:pos="432" w:leader="none"/>
      </w:tabs>
    </w:pPr>
    <w:rPr>
      <w:rFonts w:ascii="Tahoma" w:hAnsi="Tahoma"/>
      <w:sz w:val="24"/>
      <w:szCs w:val="20"/>
    </w:rPr>
  </w:style>
  <w:style w:type="paragraph" w:styleId="1525" w:customStyle="1">
    <w:name w:val="Bullet"/>
    <w:basedOn w:val="884"/>
    <w:uiPriority w:val="0"/>
    <w:qFormat/>
    <w:pPr>
      <w:ind w:firstLine="420"/>
      <w:spacing w:before="60" w:after="60" w:line="288" w:lineRule="auto"/>
      <w:widowControl/>
    </w:pPr>
    <w:rPr>
      <w:rFonts w:ascii="宋体" w:hAnsi="宋体"/>
      <w:bCs/>
      <w:szCs w:val="21"/>
    </w:rPr>
  </w:style>
  <w:style w:type="paragraph" w:styleId="1526" w:customStyle="1">
    <w:name w:val="_Style 12"/>
    <w:basedOn w:val="1093"/>
    <w:uiPriority w:val="0"/>
    <w:qFormat/>
    <w:pPr>
      <w:spacing w:line="360" w:lineRule="auto"/>
    </w:pPr>
    <w:rPr>
      <w:szCs w:val="20"/>
      <w:shd w:val="clear" w:color="auto" w:fill="000080"/>
    </w:rPr>
  </w:style>
  <w:style w:type="paragraph" w:styleId="1527" w:customStyle="1">
    <w:name w:val="表格"/>
    <w:basedOn w:val="884"/>
    <w:uiPriority w:val="0"/>
    <w:qFormat/>
    <w:pPr>
      <w:spacing w:line="400" w:lineRule="exact"/>
    </w:pPr>
    <w:rPr>
      <w:sz w:val="24"/>
    </w:rPr>
  </w:style>
  <w:style w:type="paragraph" w:styleId="1528" w:customStyle="1">
    <w:name w:val="Char4"/>
    <w:basedOn w:val="884"/>
    <w:uiPriority w:val="0"/>
    <w:qFormat/>
  </w:style>
  <w:style w:type="paragraph" w:styleId="1529" w:customStyle="1">
    <w:name w:val="xl3381"/>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0" w:customStyle="1">
    <w:name w:val="Char Char Char1 Char5"/>
    <w:basedOn w:val="884"/>
    <w:uiPriority w:val="0"/>
    <w:qFormat/>
    <w:pPr>
      <w:ind w:firstLine="200"/>
      <w:spacing w:line="360" w:lineRule="auto"/>
    </w:pPr>
    <w:rPr>
      <w:rFonts w:ascii="宋体" w:hAnsi="宋体" w:cs="宋体"/>
      <w:sz w:val="24"/>
    </w:rPr>
  </w:style>
  <w:style w:type="paragraph" w:styleId="1531" w:customStyle="1">
    <w:name w:val="xl76"/>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Verdana" w:hAnsi="Verdana" w:cs="宋体"/>
      <w:sz w:val="18"/>
      <w:szCs w:val="18"/>
    </w:rPr>
  </w:style>
  <w:style w:type="paragraph" w:styleId="1532" w:customStyle="1">
    <w:name w:val="xl66"/>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533" w:customStyle="1">
    <w:name w:val="Char Char Char Char Char Char Char2"/>
    <w:basedOn w:val="884"/>
    <w:uiPriority w:val="0"/>
    <w:qFormat/>
    <w:pPr>
      <w:ind w:left="432" w:hanging="432"/>
      <w:tabs>
        <w:tab w:val="left" w:pos="432" w:leader="none"/>
      </w:tabs>
    </w:pPr>
    <w:rPr>
      <w:rFonts w:ascii="Tahoma" w:hAnsi="Tahoma"/>
      <w:sz w:val="24"/>
      <w:szCs w:val="20"/>
    </w:rPr>
  </w:style>
  <w:style w:type="paragraph" w:styleId="1534" w:customStyle="1">
    <w:name w:val="正文首行缩进2字符"/>
    <w:basedOn w:val="884"/>
    <w:uiPriority w:val="0"/>
    <w:qFormat/>
    <w:pPr>
      <w:ind w:firstLine="200"/>
      <w:spacing w:line="360" w:lineRule="auto"/>
    </w:pPr>
    <w:rPr>
      <w:rFonts w:eastAsia="仿宋"/>
      <w:sz w:val="28"/>
      <w:szCs w:val="20"/>
    </w:rPr>
  </w:style>
  <w:style w:type="paragraph" w:styleId="1535" w:customStyle="1">
    <w:name w:val="修订1"/>
    <w:uiPriority w:val="99"/>
    <w:semiHidden/>
    <w:qFormat/>
    <w:rPr>
      <w:rFonts w:hint="default" w:ascii="Times New Roman" w:hAnsi="Times New Roman" w:eastAsia="宋体" w:cs="Times New Roman"/>
      <w:sz w:val="21"/>
      <w:szCs w:val="22"/>
      <w:lang w:val="en-US" w:eastAsia="zh-CN" w:bidi="ar-SA"/>
    </w:rPr>
  </w:style>
  <w:style w:type="paragraph" w:styleId="1536" w:customStyle="1">
    <w:name w:val="样式 宋体 小四 黑色 左 行距: 固定值 19 磅"/>
    <w:basedOn w:val="884"/>
    <w:uiPriority w:val="0"/>
    <w:qFormat/>
    <w:pPr>
      <w:spacing w:before="340" w:after="330"/>
      <w:outlineLvl w:val="0"/>
    </w:pPr>
    <w:rPr>
      <w:rFonts w:ascii="宋体" w:hAnsi="宋体" w:cs="宋体"/>
      <w:color w:val="000000"/>
      <w:sz w:val="24"/>
      <w:szCs w:val="20"/>
    </w:rPr>
  </w:style>
  <w:style w:type="paragraph" w:styleId="1537" w:customStyle="1">
    <w:name w:val="xl197"/>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38" w:customStyle="1">
    <w:name w:val="Char Char Char Char Char Char Char"/>
    <w:basedOn w:val="884"/>
    <w:uiPriority w:val="0"/>
    <w:qFormat/>
    <w:pPr>
      <w:ind w:left="432" w:hanging="432"/>
      <w:tabs>
        <w:tab w:val="left" w:pos="432" w:leader="none"/>
      </w:tabs>
    </w:pPr>
    <w:rPr>
      <w:rFonts w:ascii="Tahoma" w:hAnsi="Tahoma"/>
      <w:sz w:val="24"/>
      <w:szCs w:val="20"/>
    </w:rPr>
  </w:style>
  <w:style w:type="paragraph" w:styleId="1539" w:customStyle="1">
    <w:name w:val="xl3380"/>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40" w:customStyle="1">
    <w:name w:val="xl3369"/>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color w:val="000000"/>
      <w:sz w:val="24"/>
    </w:rPr>
  </w:style>
  <w:style w:type="paragraph" w:styleId="1541" w:customStyle="1">
    <w:name w:val="标题 3.1"/>
    <w:basedOn w:val="1064"/>
    <w:uiPriority w:val="0"/>
    <w:qFormat/>
    <w:pPr>
      <w:numPr>
        <w:ilvl w:val="2"/>
        <w:numId w:val="0"/>
      </w:numPr>
      <w:spacing w:before="260" w:after="260" w:line="600" w:lineRule="exact"/>
      <w:tabs>
        <w:tab w:val="left" w:pos="720" w:leader="none"/>
        <w:tab w:val="left" w:pos="1440" w:leader="none"/>
        <w:tab w:val="left" w:pos="1620" w:leader="none"/>
      </w:tabs>
    </w:pPr>
    <w:rPr>
      <w:rFonts w:ascii="宋体" w:hAnsi="宋体"/>
      <w:color w:val="ff0000"/>
      <w:sz w:val="32"/>
    </w:rPr>
  </w:style>
  <w:style w:type="paragraph" w:styleId="1542" w:customStyle="1">
    <w:name w:val="Char Char12"/>
    <w:basedOn w:val="884"/>
    <w:uiPriority w:val="0"/>
    <w:qFormat/>
    <w:pPr>
      <w:jc w:val="left"/>
      <w:spacing w:after="160" w:line="240" w:lineRule="exact"/>
      <w:widowControl/>
    </w:pPr>
    <w:rPr>
      <w:rFonts w:ascii="Verdana" w:hAnsi="Verdana" w:eastAsia="仿宋_GB2312"/>
      <w:sz w:val="24"/>
      <w:szCs w:val="20"/>
      <w:lang w:eastAsia="en-US"/>
    </w:rPr>
  </w:style>
  <w:style w:type="paragraph" w:styleId="1543" w:customStyle="1">
    <w:name w:val="标题 2（绿盟科技）"/>
    <w:basedOn w:val="1063"/>
    <w:next w:val="884"/>
    <w:uiPriority w:val="0"/>
    <w:qFormat/>
    <w:pPr>
      <w:numPr>
        <w:ilvl w:val="1"/>
        <w:numId w:val="5"/>
      </w:numPr>
      <w:ind w:left="0" w:firstLine="0"/>
      <w:jc w:val="left"/>
      <w:spacing w:line="415" w:lineRule="auto"/>
      <w:tabs>
        <w:tab w:val="left" w:pos="360" w:leader="none"/>
      </w:tabs>
    </w:pPr>
    <w:rPr>
      <w:bCs w:val="0"/>
    </w:rPr>
  </w:style>
  <w:style w:type="paragraph" w:styleId="1544" w:customStyle="1">
    <w:name w:val="xl71"/>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cs="宋体"/>
      <w:sz w:val="18"/>
      <w:szCs w:val="18"/>
    </w:rPr>
  </w:style>
  <w:style w:type="paragraph" w:styleId="1545" w:customStyle="1">
    <w:name w:val="font34"/>
    <w:basedOn w:val="884"/>
    <w:uiPriority w:val="0"/>
    <w:qFormat/>
    <w:pPr>
      <w:jc w:val="left"/>
      <w:spacing w:before="100" w:beforeAutospacing="1" w:after="100" w:afterAutospacing="1"/>
      <w:widowControl/>
    </w:pPr>
    <w:rPr>
      <w:rFonts w:ascii="楷体_GB2312" w:hAnsi="宋体" w:eastAsia="楷体_GB2312" w:cs="宋体"/>
      <w:color w:val="000000"/>
      <w:sz w:val="19"/>
      <w:szCs w:val="19"/>
    </w:rPr>
  </w:style>
  <w:style w:type="paragraph" w:styleId="1546" w:customStyle="1">
    <w:name w:val="xl65"/>
    <w:basedOn w:val="884"/>
    <w:uiPriority w:val="0"/>
    <w:qFormat/>
    <w:pPr>
      <w:jc w:val="center"/>
      <w:spacing w:before="100" w:beforeAutospacing="1" w:after="100" w:afterAutospacing="1"/>
      <w:widowControl/>
      <w:pBdr>
        <w:bottom w:val="single" w:color="000000" w:sz="8" w:space="0"/>
        <w:right w:val="single" w:color="000000" w:sz="8" w:space="0"/>
      </w:pBdr>
    </w:pPr>
    <w:rPr>
      <w:rFonts w:ascii="宋体" w:hAnsi="宋体" w:cs="宋体"/>
      <w:sz w:val="15"/>
      <w:szCs w:val="15"/>
    </w:rPr>
  </w:style>
  <w:style w:type="paragraph" w:styleId="1547" w:customStyle="1">
    <w:name w:val="Char2"/>
    <w:basedOn w:val="884"/>
    <w:uiPriority w:val="0"/>
    <w:qFormat/>
  </w:style>
  <w:style w:type="paragraph" w:styleId="1548" w:customStyle="1">
    <w:name w:val="Char Char11"/>
    <w:basedOn w:val="884"/>
    <w:uiPriority w:val="0"/>
    <w:qFormat/>
    <w:pPr>
      <w:jc w:val="left"/>
      <w:spacing w:after="160" w:line="240" w:lineRule="exact"/>
      <w:widowControl/>
    </w:pPr>
    <w:rPr>
      <w:rFonts w:ascii="Verdana" w:hAnsi="Verdana" w:eastAsia="仿宋_GB2312"/>
      <w:sz w:val="24"/>
      <w:szCs w:val="20"/>
      <w:lang w:eastAsia="en-US"/>
    </w:rPr>
  </w:style>
  <w:style w:type="paragraph" w:styleId="1549" w:customStyle="1">
    <w:name w:val="xl63"/>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15"/>
      <w:szCs w:val="15"/>
    </w:rPr>
  </w:style>
  <w:style w:type="paragraph" w:styleId="1550" w:customStyle="1">
    <w:name w:val="标题3"/>
    <w:basedOn w:val="1064"/>
    <w:uiPriority w:val="0"/>
    <w:qFormat/>
    <w:pPr>
      <w:numPr>
        <w:ilvl w:val="2"/>
        <w:numId w:val="0"/>
      </w:numPr>
      <w:keepLines w:val="0"/>
      <w:keepNext w:val="0"/>
      <w:spacing w:before="0" w:after="0" w:line="360" w:lineRule="auto"/>
    </w:pPr>
    <w:rPr>
      <w:rFonts w:eastAsia="仿宋_GB2312"/>
      <w:b w:val="0"/>
    </w:rPr>
  </w:style>
  <w:style w:type="paragraph" w:styleId="1551" w:customStyle="1">
    <w:name w:val="table_1stline"/>
    <w:basedOn w:val="884"/>
    <w:uiPriority w:val="0"/>
    <w:qFormat/>
    <w:pPr>
      <w:spacing w:before="120" w:after="330"/>
      <w:outlineLvl w:val="0"/>
    </w:pPr>
    <w:rPr>
      <w:rFonts w:hAnsi="宋体"/>
      <w:bCs/>
      <w:sz w:val="20"/>
      <w:szCs w:val="20"/>
      <w:lang w:val="de-DE" w:eastAsia="de-DE"/>
    </w:rPr>
  </w:style>
  <w:style w:type="paragraph" w:styleId="1552" w:customStyle="1">
    <w:name w:val="图表题注"/>
    <w:basedOn w:val="1089"/>
    <w:next w:val="1087"/>
    <w:uiPriority w:val="0"/>
    <w:qFormat/>
    <w:pPr>
      <w:jc w:val="center"/>
      <w:spacing w:before="152" w:after="160"/>
    </w:pPr>
    <w:rPr>
      <w:rFonts w:ascii="Times New Roman" w:hAnsi="Times New Roman" w:eastAsia="宋体"/>
      <w:sz w:val="21"/>
    </w:rPr>
  </w:style>
  <w:style w:type="paragraph" w:styleId="1553" w:customStyle="1">
    <w:name w:val="表格文字1"/>
    <w:basedOn w:val="884"/>
    <w:uiPriority w:val="0"/>
    <w:qFormat/>
    <w:pPr>
      <w:jc w:val="center"/>
      <w:spacing w:before="340" w:after="330"/>
      <w:outlineLvl w:val="0"/>
    </w:pPr>
    <w:rPr>
      <w:rFonts w:ascii="宋体" w:hAnsi="宋体"/>
      <w:szCs w:val="21"/>
      <w:shd w:val="clear" w:color="auto" w:fill="ffffff"/>
    </w:rPr>
  </w:style>
  <w:style w:type="paragraph" w:styleId="1554" w:customStyle="1">
    <w:name w:val="Char Char2"/>
    <w:basedOn w:val="884"/>
    <w:uiPriority w:val="0"/>
    <w:qFormat/>
    <w:rPr>
      <w:rFonts w:ascii="Tahoma" w:hAnsi="Tahoma"/>
      <w:sz w:val="24"/>
      <w:szCs w:val="20"/>
    </w:rPr>
  </w:style>
  <w:style w:type="paragraph" w:styleId="1555" w:customStyle="1">
    <w:name w:val="Char Char Char1 Char1"/>
    <w:basedOn w:val="884"/>
    <w:uiPriority w:val="0"/>
    <w:qFormat/>
    <w:pPr>
      <w:ind w:firstLine="200"/>
      <w:spacing w:line="360" w:lineRule="auto"/>
    </w:pPr>
    <w:rPr>
      <w:rFonts w:ascii="宋体" w:hAnsi="宋体" w:cs="宋体"/>
      <w:sz w:val="24"/>
    </w:rPr>
  </w:style>
  <w:style w:type="paragraph" w:styleId="1556" w:customStyle="1">
    <w:name w:val="02-标书-标题2"/>
    <w:uiPriority w:val="0"/>
    <w:qFormat/>
    <w:pPr>
      <w:ind w:left="426"/>
      <w:spacing w:line="360" w:lineRule="auto"/>
      <w:outlineLvl w:val="1"/>
    </w:pPr>
    <w:rPr>
      <w:rFonts w:hint="default" w:ascii="黑体" w:hAnsi="宋体" w:eastAsia="黑体" w:cs="Times New Roman"/>
      <w:sz w:val="32"/>
      <w:szCs w:val="28"/>
      <w:lang w:val="en-US" w:eastAsia="zh-CN" w:bidi="ar-SA"/>
    </w:rPr>
  </w:style>
  <w:style w:type="paragraph" w:styleId="1557" w:customStyle="1">
    <w:name w:val="font8"/>
    <w:basedOn w:val="884"/>
    <w:uiPriority w:val="0"/>
    <w:qFormat/>
    <w:pPr>
      <w:jc w:val="left"/>
      <w:spacing w:before="100" w:beforeAutospacing="1" w:after="100" w:afterAutospacing="1"/>
      <w:widowControl/>
    </w:pPr>
    <w:rPr>
      <w:sz w:val="19"/>
      <w:szCs w:val="19"/>
    </w:rPr>
  </w:style>
  <w:style w:type="paragraph" w:styleId="1558" w:customStyle="1">
    <w:name w:val="black1"/>
    <w:basedOn w:val="884"/>
    <w:uiPriority w:val="0"/>
    <w:qFormat/>
    <w:pPr>
      <w:jc w:val="left"/>
      <w:spacing w:before="100" w:beforeAutospacing="1" w:after="100" w:afterAutospacing="1"/>
      <w:widowControl/>
    </w:pPr>
    <w:rPr>
      <w:rFonts w:ascii="宋体" w:hAnsi="宋体"/>
      <w:sz w:val="24"/>
    </w:rPr>
  </w:style>
  <w:style w:type="paragraph" w:styleId="1559" w:customStyle="1">
    <w:name w:val="xl3373"/>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560" w:customStyle="1">
    <w:name w:val="font47"/>
    <w:basedOn w:val="884"/>
    <w:uiPriority w:val="0"/>
    <w:qFormat/>
    <w:pPr>
      <w:jc w:val="left"/>
      <w:spacing w:before="100" w:beforeAutospacing="1" w:after="100" w:afterAutospacing="1"/>
      <w:widowControl/>
    </w:pPr>
    <w:rPr>
      <w:rFonts w:ascii="宋体" w:hAnsi="宋体" w:cs="宋体"/>
      <w:sz w:val="19"/>
      <w:szCs w:val="19"/>
    </w:rPr>
  </w:style>
  <w:style w:type="paragraph" w:styleId="1561" w:customStyle="1">
    <w:name w:val="正文首行缩进4字符"/>
    <w:basedOn w:val="884"/>
    <w:uiPriority w:val="0"/>
    <w:qFormat/>
    <w:pPr>
      <w:ind w:left="482" w:firstLine="482"/>
      <w:spacing w:line="360" w:lineRule="auto"/>
    </w:pPr>
    <w:rPr>
      <w:rFonts w:eastAsia="仿宋"/>
      <w:sz w:val="28"/>
      <w:szCs w:val="20"/>
    </w:rPr>
  </w:style>
  <w:style w:type="paragraph" w:styleId="1562" w:customStyle="1">
    <w:name w:val="xl198"/>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63" w:customStyle="1">
    <w:name w:val="文档标签"/>
    <w:next w:val="884"/>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564" w:customStyle="1">
    <w:name w:val="xl69"/>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565" w:customStyle="1">
    <w:name w:val="Char Char Char1 Char7"/>
    <w:basedOn w:val="884"/>
    <w:uiPriority w:val="0"/>
    <w:qFormat/>
    <w:pPr>
      <w:ind w:firstLine="200"/>
      <w:spacing w:line="360" w:lineRule="auto"/>
    </w:pPr>
    <w:rPr>
      <w:rFonts w:ascii="宋体" w:hAnsi="宋体" w:cs="宋体"/>
      <w:sz w:val="24"/>
    </w:rPr>
  </w:style>
  <w:style w:type="paragraph" w:styleId="1566" w:customStyle="1">
    <w:name w:val="正文Land"/>
    <w:basedOn w:val="884"/>
    <w:uiPriority w:val="0"/>
    <w:qFormat/>
    <w:pPr>
      <w:ind w:firstLine="200"/>
      <w:spacing w:line="360" w:lineRule="auto"/>
    </w:pPr>
    <w:rPr>
      <w:rFonts w:ascii="宋体"/>
      <w:sz w:val="24"/>
    </w:rPr>
  </w:style>
  <w:style w:type="paragraph" w:styleId="1567" w:customStyle="1">
    <w:name w:val="纯文本1"/>
    <w:basedOn w:val="884"/>
    <w:uiPriority w:val="0"/>
    <w:qFormat/>
    <w:rPr>
      <w:rFonts w:hint="eastAsia" w:ascii="宋体" w:hAnsi="Courier New"/>
    </w:rPr>
  </w:style>
  <w:style w:type="paragraph" w:styleId="1568" w:customStyle="1">
    <w:name w:val="Char Char1 Char Char Char Char Char Char Char Char Char Char1"/>
    <w:basedOn w:val="884"/>
    <w:uiPriority w:val="0"/>
    <w:qFormat/>
    <w:pPr>
      <w:jc w:val="left"/>
      <w:spacing w:after="160" w:line="240" w:lineRule="exact"/>
      <w:widowControl/>
    </w:pPr>
    <w:rPr>
      <w:rFonts w:ascii="Verdana" w:hAnsi="Verdana" w:eastAsia="仿宋_GB2312"/>
      <w:sz w:val="24"/>
      <w:szCs w:val="20"/>
      <w:lang w:eastAsia="en-US"/>
    </w:rPr>
  </w:style>
  <w:style w:type="paragraph" w:styleId="1569" w:customStyle="1">
    <w:name w:val="Char3"/>
    <w:basedOn w:val="884"/>
    <w:uiPriority w:val="0"/>
    <w:qFormat/>
  </w:style>
  <w:style w:type="paragraph" w:styleId="1570" w:customStyle="1">
    <w:name w:val="文档正文"/>
    <w:basedOn w:val="884"/>
    <w:uiPriority w:val="0"/>
    <w:qFormat/>
    <w:pPr>
      <w:ind w:firstLine="420"/>
      <w:spacing w:before="340" w:after="330"/>
      <w:outlineLvl w:val="0"/>
    </w:pPr>
    <w:rPr>
      <w:rFonts w:hAnsi="宋体"/>
      <w:color w:val="000000"/>
      <w:szCs w:val="20"/>
      <w:lang w:val="fr-FR"/>
    </w:rPr>
  </w:style>
  <w:style w:type="paragraph" w:styleId="1571" w:customStyle="1">
    <w:name w:val="纯文本4"/>
    <w:basedOn w:val="884"/>
    <w:uiPriority w:val="0"/>
    <w:qFormat/>
    <w:rPr>
      <w:rFonts w:ascii="宋体" w:hAnsi="Courier New" w:eastAsia="楷体_GB2312"/>
      <w:sz w:val="26"/>
      <w:szCs w:val="20"/>
    </w:rPr>
  </w:style>
  <w:style w:type="paragraph" w:styleId="1572" w:customStyle="1">
    <w:name w:val="xl3384"/>
    <w:basedOn w:val="8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573" w:customStyle="1">
    <w:name w:val="xl3367"/>
    <w:basedOn w:val="884"/>
    <w:uiPriority w:val="0"/>
    <w:qFormat/>
    <w:pPr>
      <w:jc w:val="left"/>
      <w:spacing w:before="100" w:beforeAutospacing="1" w:after="100" w:afterAutospacing="1"/>
      <w:shd w:val="clear" w:color="000000" w:fill="00b050"/>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574" w:customStyle="1">
    <w:name w:val="xl80"/>
    <w:basedOn w:val="8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575" w:customStyle="1">
    <w:name w:val="xl29"/>
    <w:basedOn w:val="884"/>
    <w:uiPriority w:val="0"/>
    <w:qFormat/>
    <w:pPr>
      <w:spacing w:before="100" w:beforeAutospacing="1" w:after="100" w:afterAutospacing="1"/>
      <w:outlineLvl w:val="0"/>
    </w:pPr>
    <w:rPr>
      <w:rFonts w:ascii="Tahoma" w:hAnsi="Tahoma" w:eastAsia="Arial Unicode MS" w:cs="Tahoma"/>
      <w:sz w:val="16"/>
      <w:szCs w:val="16"/>
    </w:rPr>
  </w:style>
  <w:style w:type="paragraph" w:styleId="1576" w:customStyle="1">
    <w:name w:val="xl3372"/>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77" w:customStyle="1">
    <w:name w:val="font44"/>
    <w:basedOn w:val="884"/>
    <w:uiPriority w:val="0"/>
    <w:qFormat/>
    <w:pPr>
      <w:jc w:val="left"/>
      <w:spacing w:before="100" w:beforeAutospacing="1" w:after="100" w:afterAutospacing="1"/>
      <w:widowControl/>
    </w:pPr>
    <w:rPr>
      <w:rFonts w:ascii="宋体" w:hAnsi="宋体" w:cs="宋体"/>
      <w:color w:val="000000"/>
      <w:sz w:val="20"/>
      <w:szCs w:val="20"/>
    </w:rPr>
  </w:style>
  <w:style w:type="paragraph" w:styleId="1578" w:customStyle="1">
    <w:name w:val="Char Char"/>
    <w:basedOn w:val="884"/>
    <w:uiPriority w:val="0"/>
    <w:qFormat/>
    <w:rPr>
      <w:rFonts w:ascii="Tahoma" w:hAnsi="Tahoma"/>
      <w:sz w:val="24"/>
      <w:szCs w:val="20"/>
    </w:rPr>
  </w:style>
  <w:style w:type="paragraph" w:styleId="1579" w:customStyle="1">
    <w:name w:val="xl31"/>
    <w:basedOn w:val="884"/>
    <w:uiPriority w:val="0"/>
    <w:qFormat/>
    <w:pPr>
      <w:jc w:val="center"/>
      <w:spacing w:before="100" w:beforeAutospacing="1" w:after="100" w:afterAutospacing="1"/>
      <w:widowControl/>
      <w:pBdr>
        <w:bottom w:val="single" w:color="000000" w:sz="4" w:space="0"/>
        <w:right w:val="single" w:color="000000" w:sz="4" w:space="0"/>
      </w:pBdr>
    </w:pPr>
    <w:rPr>
      <w:rFonts w:ascii="宋体" w:hAnsi="宋体"/>
      <w:szCs w:val="20"/>
    </w:rPr>
  </w:style>
  <w:style w:type="paragraph" w:styleId="1580" w:customStyle="1">
    <w:name w:val="xl77"/>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pBdr>
    </w:pPr>
    <w:rPr>
      <w:rFonts w:ascii="Verdana" w:hAnsi="Verdana" w:cs="宋体"/>
      <w:sz w:val="18"/>
      <w:szCs w:val="18"/>
    </w:rPr>
  </w:style>
  <w:style w:type="paragraph" w:styleId="1581" w:customStyle="1">
    <w:name w:val="xl3383"/>
    <w:basedOn w:val="884"/>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582" w:customStyle="1">
    <w:name w:val="xl72"/>
    <w:basedOn w:val="88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583" w:customStyle="1">
    <w:name w:val="xl78"/>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584" w:customStyle="1">
    <w:name w:val="_Style 25"/>
    <w:basedOn w:val="884"/>
    <w:uiPriority w:val="0"/>
    <w:qFormat/>
    <w:pPr>
      <w:jc w:val="left"/>
      <w:spacing w:after="160" w:line="240" w:lineRule="exact"/>
      <w:widowControl/>
    </w:pPr>
    <w:rPr>
      <w:sz w:val="24"/>
      <w:szCs w:val="20"/>
    </w:rPr>
  </w:style>
  <w:style w:type="paragraph" w:styleId="1585" w:customStyle="1">
    <w:name w:val="1"/>
    <w:basedOn w:val="884"/>
    <w:uiPriority w:val="0"/>
    <w:qFormat/>
    <w:pPr>
      <w:ind w:left="420" w:firstLine="270"/>
      <w:tabs>
        <w:tab w:val="left" w:pos="425" w:leader="none"/>
      </w:tabs>
    </w:pPr>
    <w:rPr>
      <w:szCs w:val="20"/>
    </w:rPr>
  </w:style>
  <w:style w:type="paragraph" w:styleId="1586" w:customStyle="1">
    <w:name w:val="表内文字"/>
    <w:basedOn w:val="884"/>
    <w:uiPriority w:val="0"/>
    <w:qFormat/>
    <w:pPr>
      <w:jc w:val="center"/>
      <w:spacing w:line="360" w:lineRule="auto"/>
      <w:tabs>
        <w:tab w:val="left" w:pos="1418" w:leader="none"/>
      </w:tabs>
    </w:pPr>
    <w:rPr>
      <w:rFonts w:ascii="仿宋_GB2312" w:eastAsia="仿宋_GB2312"/>
      <w:spacing w:val="-20"/>
      <w:sz w:val="24"/>
    </w:rPr>
  </w:style>
  <w:style w:type="paragraph" w:styleId="1587" w:customStyle="1">
    <w:name w:val="xl3378"/>
    <w:basedOn w:val="884"/>
    <w:uiPriority w:val="0"/>
    <w:qFormat/>
    <w:pPr>
      <w:jc w:val="center"/>
      <w:spacing w:before="100" w:beforeAutospacing="1" w:after="100" w:afterAutospacing="1"/>
      <w:shd w:val="clear" w:color="000000" w:fill="00b05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588" w:customStyle="1">
    <w:name w:val="Char Char Char Char Char Char"/>
    <w:basedOn w:val="1093"/>
    <w:uiPriority w:val="0"/>
    <w:qFormat/>
    <w:pPr>
      <w:spacing w:line="360" w:lineRule="auto"/>
    </w:pPr>
    <w:rPr>
      <w:rFonts w:ascii="Tahoma" w:hAnsi="Tahoma"/>
      <w:sz w:val="24"/>
      <w:szCs w:val="20"/>
    </w:rPr>
  </w:style>
  <w:style w:type="paragraph" w:styleId="1589" w:customStyle="1">
    <w:name w:val="Char Char Char1 Char"/>
    <w:basedOn w:val="884"/>
    <w:uiPriority w:val="0"/>
    <w:qFormat/>
    <w:pPr>
      <w:ind w:firstLine="200"/>
      <w:spacing w:line="360" w:lineRule="auto"/>
    </w:pPr>
    <w:rPr>
      <w:rFonts w:ascii="宋体" w:hAnsi="宋体" w:cs="宋体"/>
      <w:sz w:val="24"/>
    </w:rPr>
  </w:style>
  <w:style w:type="paragraph" w:styleId="1590" w:customStyle="1">
    <w:name w:val="Table Paragraph"/>
    <w:basedOn w:val="1174"/>
    <w:uiPriority w:val="1"/>
    <w:qFormat/>
    <w:pPr>
      <w:spacing w:line="360" w:lineRule="atLeast"/>
    </w:pPr>
    <w:rPr>
      <w:rFonts w:ascii="宋体" w:hAnsi="宋体" w:cs="宋体"/>
      <w:sz w:val="24"/>
      <w:szCs w:val="20"/>
      <w:lang w:val="zh-CN" w:bidi="zh-CN"/>
    </w:rPr>
  </w:style>
  <w:style w:type="paragraph" w:styleId="1591" w:customStyle="1">
    <w:name w:val="xl75"/>
    <w:basedOn w:val="884"/>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Arial" w:hAnsi="Arial" w:cs="Arial"/>
      <w:sz w:val="18"/>
      <w:szCs w:val="18"/>
    </w:rPr>
  </w:style>
  <w:style w:type="paragraph" w:styleId="1592" w:customStyle="1">
    <w:name w:val="样式11"/>
    <w:basedOn w:val="884"/>
    <w:uiPriority w:val="0"/>
    <w:qFormat/>
    <w:pPr>
      <w:ind w:left="709" w:hanging="709"/>
      <w:spacing w:line="440" w:lineRule="exact"/>
      <w:tabs>
        <w:tab w:val="left" w:pos="709" w:leader="none"/>
      </w:tabs>
      <w:outlineLvl w:val="2"/>
    </w:pPr>
    <w:rPr>
      <w:rFonts w:ascii="宋体" w:hAnsi="宋体"/>
      <w:sz w:val="24"/>
    </w:rPr>
  </w:style>
  <w:style w:type="paragraph" w:styleId="1593" w:customStyle="1">
    <w:name w:val="xl35"/>
    <w:basedOn w:val="884"/>
    <w:uiPriority w:val="0"/>
    <w:qFormat/>
    <w:pPr>
      <w:jc w:val="right"/>
      <w:spacing w:before="100" w:beforeAutospacing="1" w:after="100" w:afterAutospacing="1"/>
      <w:widowControl/>
    </w:pPr>
    <w:rPr>
      <w:rFonts w:ascii="宋体" w:hAnsi="宋体"/>
      <w:sz w:val="18"/>
      <w:szCs w:val="20"/>
    </w:rPr>
  </w:style>
  <w:style w:type="paragraph" w:styleId="1594" w:customStyle="1">
    <w:name w:val="Char1 Char Char Char"/>
    <w:basedOn w:val="884"/>
    <w:uiPriority w:val="0"/>
    <w:qFormat/>
    <w:pPr>
      <w:ind w:left="840" w:hanging="420"/>
      <w:tabs>
        <w:tab w:val="left" w:pos="840" w:leader="none"/>
      </w:tabs>
    </w:pPr>
    <w:rPr>
      <w:sz w:val="24"/>
    </w:rPr>
  </w:style>
  <w:style w:type="paragraph" w:styleId="1595" w:customStyle="1">
    <w:name w:val="Char Char1 Char Char Char Char Char Char Char Char Char Char"/>
    <w:basedOn w:val="884"/>
    <w:uiPriority w:val="0"/>
    <w:qFormat/>
    <w:pPr>
      <w:jc w:val="left"/>
      <w:spacing w:after="160" w:line="240" w:lineRule="exact"/>
      <w:widowControl/>
    </w:pPr>
    <w:rPr>
      <w:rFonts w:ascii="Verdana" w:hAnsi="Verdana" w:eastAsia="仿宋_GB2312"/>
      <w:sz w:val="24"/>
      <w:szCs w:val="20"/>
      <w:lang w:eastAsia="en-US"/>
    </w:rPr>
  </w:style>
  <w:style w:type="paragraph" w:styleId="1596" w:customStyle="1">
    <w:name w:val="xl32"/>
    <w:basedOn w:val="884"/>
    <w:uiPriority w:val="0"/>
    <w:qFormat/>
    <w:pPr>
      <w:spacing w:before="100" w:beforeAutospacing="1" w:after="100" w:afterAutospacing="1"/>
      <w:outlineLvl w:val="0"/>
    </w:pPr>
    <w:rPr>
      <w:rFonts w:ascii="Tahoma" w:hAnsi="Tahoma" w:eastAsia="Arial Unicode MS" w:cs="Tahoma"/>
      <w:sz w:val="16"/>
      <w:szCs w:val="16"/>
    </w:rPr>
  </w:style>
  <w:style w:type="paragraph" w:styleId="1597" w:customStyle="1">
    <w:name w:val="Char Char Char1 Char3"/>
    <w:basedOn w:val="884"/>
    <w:uiPriority w:val="0"/>
    <w:qFormat/>
    <w:pPr>
      <w:ind w:firstLine="200"/>
      <w:spacing w:line="360" w:lineRule="auto"/>
    </w:pPr>
    <w:rPr>
      <w:rFonts w:ascii="宋体" w:hAnsi="宋体" w:cs="宋体"/>
      <w:sz w:val="24"/>
    </w:rPr>
  </w:style>
  <w:style w:type="paragraph" w:styleId="1598" w:customStyle="1">
    <w:name w:val="手册正文"/>
    <w:basedOn w:val="884"/>
    <w:uiPriority w:val="0"/>
    <w:qFormat/>
    <w:pPr>
      <w:ind w:firstLine="200"/>
      <w:spacing w:line="500" w:lineRule="exact"/>
    </w:pPr>
    <w:rPr>
      <w:rFonts w:ascii="Arial" w:hAnsi="Arial"/>
      <w:sz w:val="24"/>
      <w:szCs w:val="20"/>
    </w:rPr>
  </w:style>
  <w:style w:type="paragraph" w:styleId="1599" w:customStyle="1">
    <w:name w:val="xl3385"/>
    <w:basedOn w:val="884"/>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4"/>
    </w:rPr>
  </w:style>
  <w:style w:type="paragraph" w:styleId="1600" w:customStyle="1">
    <w:name w:val="List Paragraph[858D7CFB-ED40-4347-BF05-701D383B685F][858D7CFB-ED40-4347-BF05-701D383B685F]"/>
    <w:basedOn w:val="884"/>
    <w:uiPriority w:val="0"/>
    <w:qFormat/>
    <w:pPr>
      <w:ind w:firstLine="420"/>
    </w:pPr>
    <w:rPr>
      <w:rFonts w:ascii="Calibri" w:hAnsi="Calibri"/>
      <w:szCs w:val="22"/>
    </w:rPr>
  </w:style>
  <w:style w:type="paragraph" w:styleId="1601" w:customStyle="1">
    <w:name w:val="xl83"/>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18"/>
      <w:szCs w:val="18"/>
    </w:rPr>
  </w:style>
  <w:style w:type="paragraph" w:styleId="1602" w:customStyle="1">
    <w:name w:val="纯文本3"/>
    <w:basedOn w:val="884"/>
    <w:uiPriority w:val="0"/>
    <w:qFormat/>
    <w:rPr>
      <w:rFonts w:hint="eastAsia" w:ascii="宋体" w:hAnsi="Courier New"/>
    </w:rPr>
  </w:style>
  <w:style w:type="paragraph" w:styleId="1603" w:customStyle="1">
    <w:name w:val="afont"/>
    <w:basedOn w:val="884"/>
    <w:uiPriority w:val="0"/>
    <w:qFormat/>
    <w:pPr>
      <w:jc w:val="left"/>
      <w:spacing w:before="100" w:after="100" w:line="285" w:lineRule="atLeast"/>
      <w:widowControl/>
    </w:pPr>
    <w:rPr>
      <w:rFonts w:ascii="宋体" w:hAnsi="宋体"/>
      <w:sz w:val="18"/>
      <w:szCs w:val="20"/>
    </w:rPr>
  </w:style>
  <w:style w:type="paragraph" w:styleId="1604" w:customStyle="1">
    <w:name w:val="font9"/>
    <w:basedOn w:val="884"/>
    <w:uiPriority w:val="0"/>
    <w:qFormat/>
    <w:pPr>
      <w:jc w:val="left"/>
      <w:spacing w:before="100" w:beforeAutospacing="1" w:after="100" w:afterAutospacing="1"/>
      <w:widowControl/>
    </w:pPr>
    <w:rPr>
      <w:rFonts w:ascii="楷体_GB2312" w:hAnsi="宋体" w:eastAsia="楷体_GB2312" w:cs="宋体"/>
      <w:sz w:val="19"/>
      <w:szCs w:val="19"/>
    </w:rPr>
  </w:style>
  <w:style w:type="paragraph" w:styleId="1605" w:customStyle="1">
    <w:name w:val="Char Char Char1 Char6"/>
    <w:basedOn w:val="884"/>
    <w:uiPriority w:val="0"/>
    <w:qFormat/>
    <w:pPr>
      <w:ind w:firstLine="200"/>
      <w:spacing w:line="360" w:lineRule="auto"/>
    </w:pPr>
    <w:rPr>
      <w:rFonts w:ascii="宋体" w:hAnsi="宋体" w:cs="宋体"/>
      <w:sz w:val="24"/>
    </w:rPr>
  </w:style>
  <w:style w:type="paragraph" w:styleId="1606" w:customStyle="1">
    <w:name w:val="TOC 标题1"/>
    <w:basedOn w:val="1062"/>
    <w:next w:val="884"/>
    <w:uiPriority w:val="39"/>
    <w:qFormat/>
    <w:pPr>
      <w:jc w:val="left"/>
      <w:spacing w:before="480" w:line="276" w:lineRule="auto"/>
      <w:widowControl/>
      <w:outlineLvl w:val="9"/>
    </w:pPr>
    <w:rPr>
      <w:rFonts w:ascii="Cambria" w:hAnsi="Cambria"/>
      <w:bCs/>
      <w:color w:val="365f91"/>
      <w:sz w:val="28"/>
      <w:szCs w:val="28"/>
    </w:rPr>
  </w:style>
  <w:style w:type="paragraph" w:styleId="1607" w:customStyle="1">
    <w:name w:val="正文４"/>
    <w:basedOn w:val="884"/>
    <w:uiPriority w:val="0"/>
    <w:qFormat/>
    <w:pPr>
      <w:ind w:firstLine="480"/>
      <w:spacing w:before="340" w:after="330"/>
      <w:outlineLvl w:val="0"/>
    </w:pPr>
    <w:rPr>
      <w:rFonts w:hAnsi="宋体"/>
      <w:sz w:val="24"/>
      <w:szCs w:val="20"/>
    </w:rPr>
  </w:style>
  <w:style w:type="paragraph" w:styleId="1608" w:customStyle="1">
    <w:name w:val="xl3364"/>
    <w:basedOn w:val="884"/>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609" w:customStyle="1">
    <w:name w:val="_Style 2"/>
    <w:basedOn w:val="884"/>
    <w:uiPriority w:val="0"/>
    <w:qFormat/>
    <w:pPr>
      <w:ind w:firstLine="420"/>
    </w:pPr>
    <w:rPr>
      <w:rFonts w:ascii="Calibri" w:hAnsi="Calibri" w:cs="Calibri"/>
      <w:szCs w:val="21"/>
    </w:rPr>
  </w:style>
  <w:style w:type="paragraph" w:styleId="1610" w:customStyle="1">
    <w:name w:val="Default Paragraph Font Para Char"/>
    <w:basedOn w:val="884"/>
    <w:uiPriority w:val="0"/>
    <w:semiHidden/>
    <w:qFormat/>
    <w:pPr>
      <w:jc w:val="left"/>
      <w:spacing w:after="160" w:line="240" w:lineRule="exact"/>
      <w:widowControl/>
    </w:pPr>
    <w:rPr>
      <w:rFonts w:ascii="Verdana" w:hAnsi="Verdana"/>
      <w:sz w:val="20"/>
      <w:szCs w:val="20"/>
      <w:lang w:eastAsia="en-US"/>
    </w:rPr>
  </w:style>
  <w:style w:type="paragraph" w:styleId="1611" w:customStyle="1">
    <w:name w:val="xl3370"/>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612" w:customStyle="1">
    <w:name w:val="编号，小四"/>
    <w:basedOn w:val="884"/>
    <w:uiPriority w:val="0"/>
    <w:qFormat/>
    <w:pPr>
      <w:numPr>
        <w:ilvl w:val="0"/>
        <w:numId w:val="6"/>
      </w:numPr>
      <w:spacing w:line="360" w:lineRule="auto"/>
    </w:pPr>
    <w:rPr>
      <w:rFonts w:ascii="Arial" w:hAnsi="Arial" w:cs="宋体"/>
      <w:sz w:val="24"/>
      <w:szCs w:val="20"/>
    </w:rPr>
  </w:style>
  <w:style w:type="paragraph" w:styleId="1613" w:customStyle="1">
    <w:name w:val="paragraphindent"/>
    <w:basedOn w:val="884"/>
    <w:uiPriority w:val="0"/>
    <w:qFormat/>
    <w:pPr>
      <w:jc w:val="left"/>
      <w:spacing w:before="100" w:beforeAutospacing="1" w:after="100" w:afterAutospacing="1"/>
      <w:widowControl/>
    </w:pPr>
    <w:rPr>
      <w:rFonts w:ascii="宋体" w:hAnsi="宋体" w:cs="宋体"/>
      <w:sz w:val="24"/>
    </w:rPr>
  </w:style>
  <w:style w:type="paragraph" w:styleId="1614" w:customStyle="1">
    <w:name w:val="xl205"/>
    <w:basedOn w:val="884"/>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15" w:customStyle="1">
    <w:name w:val="xl74"/>
    <w:basedOn w:val="884"/>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Arial" w:hAnsi="Arial" w:cs="Arial"/>
      <w:sz w:val="18"/>
      <w:szCs w:val="18"/>
    </w:rPr>
  </w:style>
  <w:style w:type="paragraph" w:styleId="1616" w:customStyle="1">
    <w:name w:val="Char Char Char1 Char11"/>
    <w:basedOn w:val="884"/>
    <w:uiPriority w:val="0"/>
    <w:qFormat/>
    <w:pPr>
      <w:ind w:firstLine="200"/>
      <w:spacing w:line="360" w:lineRule="auto"/>
    </w:pPr>
    <w:rPr>
      <w:rFonts w:ascii="宋体" w:hAnsi="宋体" w:cs="宋体"/>
      <w:sz w:val="24"/>
    </w:rPr>
  </w:style>
  <w:style w:type="paragraph" w:styleId="1617" w:customStyle="1">
    <w:name w:val="样式 标题 1 + 加粗"/>
    <w:basedOn w:val="1062"/>
    <w:uiPriority w:val="0"/>
    <w:qFormat/>
    <w:pPr>
      <w:spacing w:before="120" w:after="120" w:line="240" w:lineRule="auto"/>
      <w:widowControl/>
    </w:pPr>
    <w:rPr>
      <w:rFonts w:ascii="新宋体" w:hAnsi="宋体" w:eastAsia="黑体"/>
      <w:bCs/>
      <w:sz w:val="28"/>
      <w:szCs w:val="28"/>
    </w:rPr>
  </w:style>
  <w:style w:type="paragraph" w:styleId="1618" w:customStyle="1">
    <w:name w:val="列出段落"/>
    <w:basedOn w:val="1174"/>
    <w:uiPriority w:val="0"/>
    <w:qFormat/>
    <w:pPr>
      <w:ind w:left="380" w:firstLine="439"/>
    </w:pPr>
  </w:style>
  <w:style w:type="paragraph" w:styleId="1619" w:customStyle="1">
    <w:name w:val="标题 11"/>
    <w:basedOn w:val="1174"/>
    <w:next w:val="1174"/>
    <w:uiPriority w:val="0"/>
    <w:qFormat/>
    <w:pPr>
      <w:keepLines/>
      <w:keepNext/>
      <w:spacing w:before="340" w:after="330" w:line="578" w:lineRule="auto"/>
      <w:outlineLvl w:val="0"/>
    </w:pPr>
    <w:rPr>
      <w:b/>
      <w:bCs/>
      <w:sz w:val="44"/>
      <w:szCs w:val="44"/>
    </w:rPr>
  </w:style>
  <w:style w:type="paragraph" w:styleId="1620" w:customStyle="1">
    <w:name w:val="标题 61"/>
    <w:basedOn w:val="1174"/>
    <w:next w:val="1174"/>
    <w:uiPriority w:val="0"/>
    <w:qFormat/>
    <w:pPr>
      <w:ind w:left="1264"/>
      <w:outlineLvl w:val="5"/>
    </w:pPr>
    <w:rPr>
      <w:b/>
      <w:bCs/>
    </w:rPr>
  </w:style>
  <w:style w:type="paragraph" w:styleId="1621" w:customStyle="1">
    <w:name w:val="标题 21"/>
    <w:basedOn w:val="1174"/>
    <w:next w:val="1174"/>
    <w:uiPriority w:val="0"/>
    <w:qFormat/>
    <w:pPr>
      <w:ind w:right="259"/>
      <w:jc w:val="center"/>
      <w:spacing w:before="35"/>
      <w:outlineLvl w:val="1"/>
    </w:pPr>
    <w:rPr>
      <w:b/>
      <w:bCs/>
      <w:sz w:val="28"/>
      <w:szCs w:val="28"/>
    </w:rPr>
  </w:style>
  <w:style w:type="paragraph" w:styleId="1622" w:customStyle="1">
    <w:name w:val="标题 51"/>
    <w:basedOn w:val="1174"/>
    <w:next w:val="1174"/>
    <w:uiPriority w:val="0"/>
    <w:qFormat/>
    <w:pPr>
      <w:ind w:left="40"/>
      <w:spacing w:before="10"/>
      <w:outlineLvl w:val="4"/>
    </w:pPr>
    <w:rPr>
      <w:rFonts w:ascii="楷体" w:hAnsi="楷体" w:eastAsia="楷体"/>
      <w:sz w:val="24"/>
      <w:szCs w:val="24"/>
    </w:rPr>
  </w:style>
  <w:style w:type="paragraph" w:styleId="1623" w:customStyle="1">
    <w:name w:val="普通(网站)1"/>
    <w:basedOn w:val="1174"/>
    <w:uiPriority w:val="0"/>
    <w:qFormat/>
    <w:rPr>
      <w:sz w:val="24"/>
    </w:rPr>
  </w:style>
  <w:style w:type="paragraph" w:styleId="1624" w:customStyle="1">
    <w:name w:val="纯文本111"/>
    <w:basedOn w:val="1174"/>
    <w:uiPriority w:val="0"/>
    <w:qFormat/>
    <w:rPr>
      <w:rFonts w:ascii="宋体" w:hAnsi="Courier New"/>
      <w:sz w:val="24"/>
      <w:szCs w:val="20"/>
    </w:rPr>
  </w:style>
  <w:style w:type="paragraph" w:styleId="1625" w:customStyle="1">
    <w:name w:val="普通(网站)11"/>
    <w:basedOn w:val="1174"/>
    <w:uiPriority w:val="0"/>
    <w:qFormat/>
    <w:pPr>
      <w:jc w:val="left"/>
      <w:spacing w:before="100" w:beforeAutospacing="1" w:after="100" w:afterAutospacing="1"/>
      <w:widowControl/>
    </w:pPr>
    <w:rPr>
      <w:rFonts w:ascii="宋体" w:hAnsi="宋体"/>
      <w:sz w:val="24"/>
    </w:rPr>
  </w:style>
  <w:style w:type="character" w:styleId="1626" w:customStyle="1">
    <w:name w:val="tree-title2"/>
    <w:basedOn w:val="1071"/>
    <w:link w:val="884"/>
    <w:uiPriority w:val="0"/>
    <w:qFormat/>
    <w:rPr>
      <w:sz w:val="18"/>
      <w:szCs w:val="18"/>
      <w:u w:val="none"/>
    </w:rPr>
  </w:style>
  <w:style w:type="character" w:styleId="1627" w:customStyle="1">
    <w:name w:val="超链接1"/>
    <w:basedOn w:val="1157"/>
    <w:link w:val="884"/>
    <w:uiPriority w:val="99"/>
    <w:qFormat/>
    <w:rPr>
      <w:rFonts w:ascii="Times New Roman" w:hAnsi="Times New Roman" w:eastAsia="宋体" w:cs="Times New Roman"/>
      <w:sz w:val="21"/>
      <w:szCs w:val="24"/>
      <w:lang w:val="en-US" w:eastAsia="zh-CN" w:bidi="ar-SA"/>
    </w:rPr>
  </w:style>
  <w:style w:type="paragraph" w:styleId="1628"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character" w:styleId="1629" w:customStyle="1">
    <w:name w:val="font71"/>
    <w:basedOn w:val="1071"/>
    <w:link w:val="884"/>
    <w:uiPriority w:val="0"/>
    <w:qFormat/>
    <w:rPr>
      <w:rFonts w:hint="eastAsia" w:ascii="宋体" w:hAnsi="宋体" w:eastAsia="宋体" w:cs="宋体"/>
      <w:color w:val="000000"/>
      <w:sz w:val="20"/>
      <w:szCs w:val="20"/>
      <w:u w:val="none"/>
    </w:rPr>
  </w:style>
  <w:style w:type="character" w:styleId="1630" w:customStyle="1">
    <w:name w:val="font01"/>
    <w:basedOn w:val="894"/>
    <w:link w:val="884"/>
    <w:uiPriority w:val="0"/>
    <w:qFormat/>
    <w:rPr>
      <w:rFonts w:ascii="MingLiU" w:hAnsi="MingLiU" w:eastAsia="MingLiU" w:cs="MingLiU"/>
      <w:color w:val="000000"/>
      <w:sz w:val="20"/>
      <w:szCs w:val="20"/>
      <w:u w:val="none"/>
    </w:rPr>
  </w:style>
  <w:style w:type="paragraph" w:styleId="1631" w:customStyle="1">
    <w:name w:val="Other|1"/>
    <w:basedOn w:val="884"/>
    <w:uiPriority w:val="0"/>
    <w:qFormat/>
    <w:pPr>
      <w:spacing w:line="396" w:lineRule="exact"/>
    </w:pPr>
    <w:rPr>
      <w:lang w:val="zh-TW" w:eastAsia="zh-TW" w:bidi="zh-TW"/>
    </w:rPr>
  </w:style>
  <w:style w:type="character" w:styleId="1632" w:customStyle="1">
    <w:name w:val="font41"/>
    <w:basedOn w:val="1071"/>
    <w:link w:val="884"/>
    <w:uiPriority w:val="0"/>
    <w:qFormat/>
    <w:rPr>
      <w:rFonts w:ascii="MingLiU" w:hAnsi="MingLiU" w:eastAsia="MingLiU" w:cs="MingLiU"/>
      <w:color w:val="000000"/>
      <w:sz w:val="20"/>
      <w:szCs w:val="20"/>
      <w:u w:val="none"/>
    </w:rPr>
  </w:style>
  <w:style w:type="character" w:styleId="1633" w:customStyle="1">
    <w:name w:val="active"/>
    <w:basedOn w:val="1071"/>
    <w:link w:val="884"/>
    <w:uiPriority w:val="0"/>
    <w:qFormat/>
    <w:rPr>
      <w:color w:val="ffffff"/>
      <w:shd w:val="clear" w:color="auto" w:fill="0f5bb9"/>
    </w:rPr>
  </w:style>
  <w:style w:type="character" w:styleId="1634" w:customStyle="1">
    <w:name w:val="active15"/>
    <w:basedOn w:val="1071"/>
    <w:link w:val="884"/>
    <w:uiPriority w:val="0"/>
    <w:qFormat/>
    <w:rPr>
      <w:color w:val="0f5bb9"/>
      <w:shd w:val="clear" w:color="auto" w:fill="0f5bb9"/>
    </w:rPr>
  </w:style>
  <w:style w:type="character" w:styleId="1635" w:customStyle="1">
    <w:name w:val="active16"/>
    <w:basedOn w:val="1071"/>
    <w:link w:val="884"/>
    <w:uiPriority w:val="0"/>
    <w:qFormat/>
    <w:rPr>
      <w:color w:val="ffffff"/>
      <w:shd w:val="clear" w:color="auto" w:fill="0f5bb9"/>
    </w:rPr>
  </w:style>
  <w:style w:type="paragraph" w:styleId="1636" w:customStyle="1">
    <w:name w:val="页脚1"/>
    <w:basedOn w:val="884"/>
    <w:uiPriority w:val="99"/>
    <w:unhideWhenUsed/>
    <w:qFormat/>
    <w:pPr>
      <w:jc w:val="left"/>
      <w:tabs>
        <w:tab w:val="center" w:pos="4153" w:leader="none"/>
        <w:tab w:val="right" w:pos="8306" w:leader="none"/>
      </w:tabs>
    </w:pPr>
    <w:rPr>
      <w:rFonts w:ascii="Calibri" w:hAnsi="Calibri"/>
      <w:sz w:val="18"/>
      <w:szCs w:val="18"/>
    </w:rPr>
  </w:style>
  <w:style w:type="paragraph" w:styleId="1637" w:customStyle="1">
    <w:name w:val="正文首行缩进11"/>
    <w:basedOn w:val="1638"/>
    <w:uiPriority w:val="0"/>
    <w:qFormat/>
    <w:pPr>
      <w:ind w:firstLine="420"/>
    </w:pPr>
    <w:rPr>
      <w:szCs w:val="24"/>
    </w:rPr>
  </w:style>
  <w:style w:type="paragraph" w:styleId="1638" w:customStyle="1">
    <w:name w:val="正文文本111"/>
    <w:basedOn w:val="884"/>
    <w:uiPriority w:val="99"/>
    <w:unhideWhenUsed/>
    <w:qFormat/>
    <w:pPr>
      <w:spacing w:after="120"/>
    </w:pPr>
  </w:style>
  <w:style w:type="paragraph" w:styleId="1639" w:customStyle="1">
    <w:name w:val="正文（缩进）"/>
    <w:basedOn w:val="884"/>
    <w:uiPriority w:val="0"/>
    <w:qFormat/>
    <w:pPr>
      <w:ind w:firstLine="480"/>
    </w:pPr>
  </w:style>
  <w:style w:type="paragraph" w:styleId="1640" w:customStyle="1">
    <w:name w:val="标题 31"/>
    <w:basedOn w:val="1174"/>
    <w:next w:val="1174"/>
    <w:uiPriority w:val="0"/>
    <w:qFormat/>
    <w:pPr>
      <w:keepLines/>
      <w:keepNext/>
      <w:spacing w:before="120" w:after="120" w:line="300" w:lineRule="auto"/>
      <w:outlineLvl w:val="2"/>
    </w:pPr>
    <w:rPr>
      <w:rFonts w:ascii="ArialMT" w:hAnsi="ArialMT"/>
      <w:b/>
      <w:bCs/>
      <w:color w:val="000000"/>
      <w:sz w:val="30"/>
      <w:szCs w:val="32"/>
    </w:rPr>
  </w:style>
  <w:style w:type="paragraph" w:styleId="1641" w:customStyle="1">
    <w:name w:val="题注1"/>
    <w:basedOn w:val="1174"/>
    <w:next w:val="1174"/>
    <w:uiPriority w:val="0"/>
    <w:qFormat/>
    <w:rPr>
      <w:rFonts w:ascii="Arial" w:hAnsi="Arial" w:eastAsia="黑体"/>
      <w:color w:val="000000"/>
      <w:sz w:val="20"/>
      <w:szCs w:val="20"/>
      <w:lang w:eastAsia="en-US"/>
    </w:rPr>
  </w:style>
  <w:style w:type="paragraph" w:styleId="1642" w:customStyle="1">
    <w:name w:val="列表段落1"/>
    <w:basedOn w:val="884"/>
    <w:uiPriority w:val="99"/>
    <w:qFormat/>
    <w:pPr>
      <w:ind w:firstLine="420"/>
    </w:pPr>
    <w:rPr>
      <w:rFonts w:ascii="Times New Roman" w:hAnsi="Times New Roman" w:eastAsia="宋体" w:cs="Times New Roman"/>
      <w:szCs w:val="20"/>
    </w:rPr>
  </w:style>
  <w:style w:type="numbering" w:styleId="2872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 Id="rId21" Type="http://schemas.openxmlformats.org/officeDocument/2006/relationships/image" Target="media/image2.jpg"/><Relationship Id="rId22" Type="http://schemas.openxmlformats.org/officeDocument/2006/relationships/image" Target="media/image3.jpg"/><Relationship Id="rId23" Type="http://schemas.openxmlformats.org/officeDocument/2006/relationships/image" Target="media/image4.jpg"/><Relationship Id="rId24" Type="http://schemas.openxmlformats.org/officeDocument/2006/relationships/image" Target="media/image5.png"/><Relationship Id="rId25" Type="http://schemas.openxmlformats.org/officeDocument/2006/relationships/image" Target="media/image6.png"/><Relationship Id="rId26" Type="http://schemas.openxmlformats.org/officeDocument/2006/relationships/image" Target="media/image7.jpg"/><Relationship Id="rId27" Type="http://schemas.openxmlformats.org/officeDocument/2006/relationships/image" Target="media/image8.png"/><Relationship Id="rId28" Type="http://schemas.openxmlformats.org/officeDocument/2006/relationships/image" Target="media/image9.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青岛市政府</dc:title>
  <dc:creator>Us</dc:creator>
  <cp:lastModifiedBy>陈红梅</cp:lastModifiedBy>
  <cp:revision>5</cp:revision>
  <dcterms:created xsi:type="dcterms:W3CDTF">2022-06-11T09:47:00Z</dcterms:created>
  <dcterms:modified xsi:type="dcterms:W3CDTF">2026-05-07T07:14:49Z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19ACB1364F7F4930848558D2F23FB548_13</vt:lpwstr>
  </property>
  <property fmtid="{D5CDD505-2E9C-101B-9397-08002B2CF9AE}" pid="4" name="KSOTemplateDocerSaveRecord">
    <vt:lpwstr>eyJoZGlkIjoiMjgyMzllZDlmZGU0NzExNzc1YzA1ZjI1MTQxNzQ1YTMiLCJ1c2VySWQiOiIxNzY2ODkxMzg4In0=</vt:lpwstr>
  </property>
</Properties>
</file>