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993"/>
        <w:ind w:left="1446"/>
        <w:rPr>
          <w:rFonts w:hint="eastAsia" w:hAnsi="宋体" w:cs="宋体"/>
        </w:rPr>
      </w:pPr>
      <w:r>
        <w:rPr>
          <w:rFonts w:hint="eastAsia" w:hAnsi="宋体" w:cs="宋体"/>
        </w:rPr>
      </w:r>
      <w:r/>
    </w:p>
    <w:p>
      <w:pPr>
        <w:pStyle w:val="993"/>
        <w:ind w:left="1446"/>
        <w:rPr>
          <w:rFonts w:hint="eastAsia" w:hAnsi="宋体" w:cs="宋体"/>
        </w:rPr>
      </w:pPr>
      <w:r>
        <w:rPr>
          <w:rFonts w:hint="eastAsia" w:hAnsi="宋体" w:cs="宋体"/>
        </w:rPr>
      </w:r>
      <w:r/>
    </w:p>
    <w:p>
      <w:pPr>
        <w:pStyle w:val="1130"/>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130"/>
        <w:ind w:firstLine="0"/>
        <w:jc w:val="center"/>
        <w:rPr>
          <w:rFonts w:hint="eastAsia" w:ascii="宋体" w:hAnsi="宋体" w:cs="宋体"/>
          <w:bCs/>
          <w:sz w:val="32"/>
        </w:rPr>
      </w:pPr>
      <w:r>
        <w:rPr>
          <w:rFonts w:hint="eastAsia" w:ascii="宋体" w:hAnsi="宋体" w:cs="宋体"/>
          <w:bCs/>
          <w:sz w:val="32"/>
        </w:rPr>
      </w:r>
      <w:r/>
    </w:p>
    <w:p>
      <w:pPr>
        <w:pStyle w:val="1130"/>
        <w:ind w:firstLine="0"/>
        <w:jc w:val="center"/>
        <w:rPr>
          <w:rFonts w:hint="eastAsia" w:ascii="宋体" w:hAnsi="宋体" w:cs="宋体"/>
          <w:bCs/>
          <w:sz w:val="32"/>
        </w:rPr>
      </w:pPr>
      <w:r>
        <w:rPr>
          <w:rFonts w:hint="eastAsia" w:ascii="宋体" w:hAnsi="宋体" w:cs="宋体"/>
          <w:bCs/>
          <w:sz w:val="32"/>
        </w:rPr>
      </w:r>
      <w:r/>
    </w:p>
    <w:p>
      <w:pPr>
        <w:pStyle w:val="1130"/>
        <w:ind w:firstLine="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rPr>
        <w:t xml:space="preserve">磁共振成像系统</w:t>
      </w:r>
      <w:r/>
    </w:p>
    <w:p>
      <w:pPr>
        <w:pStyle w:val="1130"/>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JSZC-320000-HWZX-G2026-0265</w:t>
      </w:r>
      <w:r/>
    </w:p>
    <w:p>
      <w:pPr>
        <w:pStyle w:val="1130"/>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0675-266JOC003438</w:t>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spacing w:before="0" w:after="0"/>
        <w:rPr>
          <w:rFonts w:hint="eastAsia" w:ascii="宋体" w:hAnsi="宋体" w:cs="宋体"/>
          <w:bCs/>
        </w:rPr>
      </w:pPr>
      <w:r>
        <w:rPr>
          <w:rFonts w:hint="eastAsia" w:ascii="宋体" w:hAnsi="宋体" w:cs="宋体"/>
          <w:bCs/>
        </w:rPr>
      </w:r>
      <w:r/>
    </w:p>
    <w:p>
      <w:pPr>
        <w:pStyle w:val="1130"/>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江苏大学附属医院</w:t>
      </w:r>
      <w:r/>
    </w:p>
    <w:p>
      <w:pPr>
        <w:pStyle w:val="1130"/>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130"/>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5</w:t>
      </w:r>
      <w:r>
        <w:rPr>
          <w:rFonts w:hint="eastAsia" w:ascii="宋体" w:hAnsi="宋体" w:cs="宋体"/>
          <w:bCs/>
          <w:sz w:val="32"/>
        </w:rPr>
        <w:t xml:space="preserve">月</w:t>
      </w:r>
      <w:r/>
    </w:p>
    <w:p>
      <w:pPr>
        <w:pStyle w:val="1227"/>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513029200"/>
      <w:r/>
      <w:bookmarkStart w:id="5" w:name="_Toc523127445"/>
      <w:r/>
      <w:bookmarkStart w:id="6" w:name="_Toc20823272"/>
      <w:r/>
      <w:bookmarkStart w:id="7" w:name="_Toc479757206"/>
      <w:r/>
      <w:bookmarkStart w:id="8" w:name="_Toc16938516"/>
      <w:r/>
      <w:r/>
    </w:p>
    <w:p>
      <w:pPr>
        <w:pStyle w:val="1227"/>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1034"/>
            <w:rFonts w:ascii="宋体" w:hAnsi="宋体" w:cs="宋体"/>
            <w:b w:val="0"/>
            <w:bCs/>
            <w:color w:val="auto"/>
          </w:rPr>
          <w:t xml:space="preserve">第一章</w:t>
        </w:r>
        <w:r>
          <w:rPr>
            <w:rStyle w:val="1034"/>
            <w:rFonts w:hint="eastAsia" w:ascii="宋体" w:hAnsi="宋体" w:cs="宋体"/>
            <w:b w:val="0"/>
            <w:bCs/>
            <w:color w:val="auto"/>
          </w:rPr>
          <w:t xml:space="preserve">  </w:t>
        </w:r>
        <w:r>
          <w:rPr>
            <w:rStyle w:val="1034"/>
            <w:rFonts w:ascii="宋体" w:hAnsi="宋体" w:cs="宋体"/>
            <w:b w:val="0"/>
            <w:bCs/>
            <w:color w:val="auto"/>
          </w:rPr>
          <w:t xml:space="preserve">招标公告</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1034"/>
            <w:rFonts w:ascii="宋体" w:hAnsi="宋体" w:cs="宋体"/>
            <w:b w:val="0"/>
            <w:bCs/>
            <w:color w:val="auto"/>
          </w:rPr>
          <w:t xml:space="preserve">第二章</w:t>
        </w:r>
        <w:r>
          <w:rPr>
            <w:rStyle w:val="1034"/>
            <w:rFonts w:hint="eastAsia" w:ascii="宋体" w:hAnsi="宋体" w:cs="宋体"/>
            <w:b w:val="0"/>
            <w:bCs/>
            <w:color w:val="auto"/>
          </w:rPr>
          <w:t xml:space="preserve">  </w:t>
        </w:r>
        <w:r>
          <w:rPr>
            <w:rStyle w:val="1034"/>
            <w:rFonts w:ascii="宋体" w:hAnsi="宋体" w:cs="宋体"/>
            <w:b w:val="0"/>
            <w:bCs/>
            <w:color w:val="auto"/>
          </w:rPr>
          <w:t xml:space="preserve">投标人须知</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1034"/>
            <w:rFonts w:ascii="宋体" w:hAnsi="宋体" w:cs="宋体"/>
            <w:b w:val="0"/>
            <w:bCs/>
            <w:color w:val="auto"/>
          </w:rPr>
          <w:t xml:space="preserve">第三章</w:t>
        </w:r>
        <w:r>
          <w:rPr>
            <w:rStyle w:val="1034"/>
            <w:rFonts w:hint="eastAsia" w:ascii="宋体" w:hAnsi="宋体" w:cs="宋体"/>
            <w:b w:val="0"/>
            <w:bCs/>
            <w:color w:val="auto"/>
          </w:rPr>
          <w:t xml:space="preserve">  </w:t>
        </w:r>
        <w:r>
          <w:rPr>
            <w:rStyle w:val="1034"/>
            <w:rFonts w:ascii="宋体" w:hAnsi="宋体" w:cs="宋体"/>
            <w:b w:val="0"/>
            <w:bCs/>
            <w:color w:val="auto"/>
          </w:rPr>
          <w:t xml:space="preserve">合同文本</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1034"/>
            <w:rFonts w:ascii="宋体" w:hAnsi="宋体" w:cs="宋体"/>
            <w:b w:val="0"/>
            <w:bCs/>
            <w:color w:val="auto"/>
          </w:rPr>
          <w:t xml:space="preserve">第四章</w:t>
        </w:r>
        <w:r>
          <w:rPr>
            <w:rStyle w:val="1034"/>
            <w:rFonts w:hint="eastAsia" w:ascii="宋体" w:hAnsi="宋体" w:cs="宋体"/>
            <w:b w:val="0"/>
            <w:bCs/>
            <w:color w:val="auto"/>
          </w:rPr>
          <w:t xml:space="preserve">  </w:t>
        </w:r>
        <w:r>
          <w:rPr>
            <w:rStyle w:val="1034"/>
            <w:rFonts w:ascii="宋体" w:hAnsi="宋体" w:cs="宋体"/>
            <w:b w:val="0"/>
            <w:bCs/>
            <w:color w:val="auto"/>
          </w:rPr>
          <w:t xml:space="preserve">项目需求</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1034"/>
            <w:rFonts w:ascii="宋体" w:hAnsi="宋体" w:cs="宋体"/>
            <w:b w:val="0"/>
            <w:bCs/>
            <w:color w:val="auto"/>
          </w:rPr>
          <w:t xml:space="preserve">第五章</w:t>
        </w:r>
        <w:r>
          <w:rPr>
            <w:rStyle w:val="1034"/>
            <w:rFonts w:hint="eastAsia" w:ascii="宋体" w:hAnsi="宋体" w:cs="宋体"/>
            <w:b w:val="0"/>
            <w:bCs/>
            <w:color w:val="auto"/>
          </w:rPr>
          <w:t xml:space="preserve">  </w:t>
        </w:r>
        <w:r>
          <w:rPr>
            <w:rStyle w:val="1034"/>
            <w:rFonts w:ascii="宋体" w:hAnsi="宋体" w:cs="宋体"/>
            <w:b w:val="0"/>
            <w:bCs/>
            <w:color w:val="auto"/>
          </w:rPr>
          <w:t xml:space="preserve">评标方法与评标标准</w:t>
        </w:r>
      </w:hyperlink>
      <w:r/>
      <w:r/>
    </w:p>
    <w:p>
      <w:pPr>
        <w:pStyle w:val="1006"/>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1034"/>
            <w:rFonts w:ascii="宋体" w:hAnsi="宋体" w:cs="宋体"/>
            <w:b w:val="0"/>
            <w:bCs/>
            <w:color w:val="auto"/>
          </w:rPr>
          <w:t xml:space="preserve">第六章</w:t>
        </w:r>
        <w:r>
          <w:rPr>
            <w:rStyle w:val="1034"/>
            <w:rFonts w:hint="eastAsia" w:ascii="宋体" w:hAnsi="宋体" w:cs="宋体"/>
            <w:b w:val="0"/>
            <w:bCs/>
            <w:color w:val="auto"/>
          </w:rPr>
          <w:t xml:space="preserve">  </w:t>
        </w:r>
        <w:r>
          <w:rPr>
            <w:rStyle w:val="1034"/>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962"/>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江苏大学附属医院</w:t>
      </w:r>
      <w:r>
        <w:rPr>
          <w:rFonts w:hint="eastAsia" w:hAnsi="宋体" w:cs="宋体"/>
          <w:bCs/>
          <w:position w:val="0"/>
          <w:szCs w:val="24"/>
        </w:rPr>
        <w:t xml:space="preserve">磁共振成像系统</w:t>
      </w:r>
      <w:r>
        <w:rPr>
          <w:rFonts w:hint="eastAsia" w:hAnsi="宋体" w:cs="宋体"/>
          <w:b w:val="0"/>
          <w:position w:val="0"/>
          <w:szCs w:val="24"/>
        </w:rPr>
        <w:t xml:space="preserve">项目</w:t>
      </w:r>
      <w:r>
        <w:rPr>
          <w:rFonts w:hint="eastAsia" w:hAnsi="宋体" w:cs="宋体"/>
          <w:b w:val="0"/>
          <w:position w:val="0"/>
          <w:szCs w:val="24"/>
        </w:rPr>
        <w:t xml:space="preserve">JSZC-320000-HWZX-G2026-0265</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6</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17</w:t>
      </w:r>
      <w:r>
        <w:rPr>
          <w:rFonts w:hint="eastAsia" w:hAnsi="宋体" w:cs="宋体"/>
          <w:b w:val="0"/>
          <w:bCs/>
          <w:position w:val="0"/>
          <w:szCs w:val="24"/>
          <w:u w:val="single"/>
        </w:rPr>
        <w:t xml:space="preserve">日9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174468363"/>
      <w:r/>
      <w:bookmarkStart w:id="12" w:name="_Toc28359002"/>
      <w:r/>
      <w:bookmarkStart w:id="13" w:name="_Toc35393790"/>
      <w:r/>
      <w:bookmarkStart w:id="14" w:name="_Toc174468320"/>
      <w:r/>
      <w:bookmarkStart w:id="15" w:name="_Toc28359079"/>
      <w:r/>
      <w:bookmarkStart w:id="16" w:name="_Toc35393621"/>
      <w:r/>
      <w:bookmarkStart w:id="17" w:name="_Toc3132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JSZC-320000-HWZX-G2026-0265</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磁共振成像系统</w:t>
      </w:r>
      <w:bookmarkEnd w:id="18"/>
      <w:r/>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w:t>
      </w:r>
      <w:r>
        <w:rPr>
          <w:rFonts w:hint="eastAsia" w:hAnsi="宋体" w:cs="Arial"/>
          <w:b w:val="0"/>
          <w:position w:val="0"/>
          <w:szCs w:val="21"/>
        </w:rPr>
        <w:t xml:space="preserve">5000.00</w:t>
      </w:r>
      <w:r>
        <w:rPr>
          <w:rFonts w:hint="eastAsia" w:hAnsi="宋体" w:cs="Arial"/>
          <w:b w:val="0"/>
          <w:position w:val="0"/>
          <w:szCs w:val="21"/>
        </w:rPr>
        <w:t xml:space="preserve">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 w:val="0"/>
          <w:position w:val="0"/>
          <w:szCs w:val="21"/>
        </w:rPr>
        <w:t xml:space="preserve">人民币</w:t>
      </w:r>
      <w:r>
        <w:rPr>
          <w:rFonts w:hint="eastAsia" w:hAnsi="宋体" w:cs="Arial"/>
          <w:b w:val="0"/>
          <w:position w:val="0"/>
          <w:szCs w:val="21"/>
        </w:rPr>
        <w:t xml:space="preserve">5000</w:t>
      </w:r>
      <w:r>
        <w:rPr>
          <w:rFonts w:hint="eastAsia" w:hAnsi="宋体" w:cs="Arial"/>
          <w:b w:val="0"/>
          <w:position w:val="0"/>
          <w:szCs w:val="21"/>
        </w:rPr>
        <w:t xml:space="preserve">.00万元</w:t>
      </w:r>
      <w:r>
        <w:rPr>
          <w:rFonts w:hint="eastAsia" w:hAnsi="宋体" w:cs="Arial"/>
          <w:bCs/>
          <w:position w:val="0"/>
          <w:szCs w:val="21"/>
        </w:rPr>
        <w:t xml:space="preserve">（投标人投标报价不得超过前述限价金额，否则将作无效投标处理）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具体详见第四章 项目需求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842"/>
        <w:gridCol w:w="2552"/>
        <w:gridCol w:w="710"/>
        <w:gridCol w:w="1310"/>
        <w:gridCol w:w="1439"/>
        <w:gridCol w:w="1439"/>
      </w:tblGrid>
      <w:tr>
        <w:trPr>
          <w:trHeight w:val="385"/>
        </w:trPr>
        <w:tc>
          <w:tcPr>
            <w:tcBorders>
              <w:top w:val="single" w:color="auto" w:sz="8" w:space="0"/>
              <w:left w:val="single" w:color="auto" w:sz="8" w:space="0"/>
              <w:bottom w:val="single" w:color="auto" w:sz="8" w:space="0"/>
              <w:right w:val="single" w:color="auto" w:sz="8" w:space="0"/>
            </w:tcBorders>
            <w:tcW w:w="507"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539"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428"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4" w:space="0"/>
            </w:tcBorders>
            <w:tcW w:w="790"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预算金额</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Borders>
              <w:top w:val="single" w:color="auto" w:sz="4" w:space="0"/>
              <w:left w:val="single" w:color="auto" w:sz="4" w:space="0"/>
              <w:bottom w:val="single" w:color="auto" w:sz="4" w:space="0"/>
            </w:tcBorders>
            <w:tcW w:w="868"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最高限价</w:t>
            </w:r>
            <w:r/>
          </w:p>
          <w:p>
            <w:pPr>
              <w:pStyle w:val="974"/>
              <w:jc w:val="center"/>
              <w:rPr>
                <w:rFonts w:hint="eastAsia"/>
              </w:rPr>
            </w:pPr>
            <w:r>
              <w:rPr>
                <w:rFonts w:hint="eastAsia"/>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868"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50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539"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磁共振成像系统</w:t>
            </w:r>
            <w:r/>
          </w:p>
        </w:tc>
        <w:tc>
          <w:tcPr>
            <w:tcBorders>
              <w:top w:val="single" w:color="auto" w:sz="8" w:space="0"/>
              <w:left w:val="single" w:color="auto" w:sz="8" w:space="0"/>
              <w:bottom w:val="single" w:color="auto" w:sz="8" w:space="0"/>
              <w:right w:val="single" w:color="auto" w:sz="8" w:space="0"/>
            </w:tcBorders>
            <w:tcW w:w="428"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4" w:space="0"/>
            </w:tcBorders>
            <w:tcW w:w="790" w:type="pct"/>
            <w:vAlign w:val="center"/>
            <w:textDirection w:val="lrTb"/>
            <w:noWrap w:val="false"/>
          </w:tcPr>
          <w:p>
            <w:pPr>
              <w:jc w:val="center"/>
              <w:spacing w:line="360" w:lineRule="auto"/>
              <w:rPr>
                <w:rFonts w:hint="eastAsia" w:hAnsi="宋体"/>
                <w:b w:val="0"/>
                <w:position w:val="0"/>
                <w:szCs w:val="21"/>
              </w:rPr>
            </w:pPr>
            <w:r>
              <w:rPr>
                <w:rFonts w:hint="eastAsia" w:hAnsi="宋体" w:cs="Arial"/>
                <w:b w:val="0"/>
                <w:position w:val="0"/>
                <w:szCs w:val="21"/>
              </w:rPr>
              <w:t xml:space="preserve">5000.00</w:t>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jc w:val="center"/>
              <w:spacing w:line="360" w:lineRule="auto"/>
              <w:rPr>
                <w:rFonts w:hint="eastAsia" w:hAnsi="宋体"/>
                <w:b w:val="0"/>
                <w:position w:val="0"/>
                <w:szCs w:val="21"/>
              </w:rPr>
            </w:pPr>
            <w:r>
              <w:rPr>
                <w:rFonts w:hint="eastAsia" w:hAnsi="宋体" w:cs="Arial"/>
                <w:b w:val="0"/>
                <w:position w:val="0"/>
                <w:szCs w:val="21"/>
              </w:rPr>
              <w:t xml:space="preserve">5000.00</w:t>
            </w:r>
            <w:r/>
          </w:p>
        </w:tc>
        <w:tc>
          <w:tcPr>
            <w:tcBorders>
              <w:top w:val="single" w:color="auto" w:sz="8" w:space="0"/>
              <w:left w:val="single" w:color="auto" w:sz="4" w:space="0"/>
              <w:bottom w:val="single" w:color="auto" w:sz="8" w:space="0"/>
              <w:right w:val="single" w:color="auto" w:sz="8" w:space="0"/>
            </w:tcBorders>
            <w:tcW w:w="86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int="eastAsia" w:hAnsi="宋体" w:cs="宋体"/>
          <w:b w:val="0"/>
          <w:bCs/>
          <w:position w:val="0"/>
          <w:szCs w:val="21"/>
        </w:rPr>
        <w:t xml:space="preserve">具有良好的商业信誉和健全的财务会计制度；提供</w:t>
      </w:r>
      <w:r>
        <w:rPr>
          <w:rFonts w:hint="eastAsia" w:hAnsi="宋体" w:cs="宋体"/>
          <w:position w:val="0"/>
          <w:szCs w:val="21"/>
        </w:rPr>
        <w:t xml:space="preserve">2025年</w:t>
      </w:r>
      <w:r>
        <w:rPr>
          <w:rFonts w:hint="eastAsia" w:hAnsi="宋体" w:cs="宋体"/>
          <w:position w:val="0"/>
          <w:szCs w:val="21"/>
        </w:rPr>
        <w:t xml:space="preserve">12</w:t>
      </w:r>
      <w:r>
        <w:rPr>
          <w:rFonts w:hint="eastAsia" w:hAnsi="宋体" w:cs="宋体"/>
          <w:position w:val="0"/>
          <w:szCs w:val="21"/>
        </w:rPr>
        <w:t xml:space="preserve">月-2026年</w:t>
      </w:r>
      <w:r>
        <w:rPr>
          <w:rFonts w:hint="eastAsia" w:hAnsi="宋体" w:cs="宋体"/>
          <w:position w:val="0"/>
          <w:szCs w:val="21"/>
        </w:rPr>
        <w:t xml:space="preserve">5</w:t>
      </w:r>
      <w:r>
        <w:rPr>
          <w:rFonts w:hint="eastAsia" w:hAnsi="宋体" w:cs="宋体"/>
          <w:position w:val="0"/>
          <w:szCs w:val="21"/>
        </w:rPr>
        <w:t xml:space="preserve">月内</w:t>
      </w:r>
      <w:r>
        <w:rPr>
          <w:rFonts w:hint="eastAsia" w:hAnsi="宋体" w:cs="宋体"/>
          <w:b w:val="0"/>
          <w:bCs/>
          <w:position w:val="0"/>
          <w:szCs w:val="21"/>
        </w:rPr>
        <w:t xml:space="preserve">任意一月份的财务状况报告（至少包括资产负债表或利润表）（法人或者其他组织成立未满三个月的可以不提供），或</w:t>
      </w:r>
      <w:r>
        <w:rPr>
          <w:rFonts w:hint="eastAsia" w:hAnsi="宋体" w:cs="宋体"/>
          <w:position w:val="0"/>
          <w:szCs w:val="21"/>
        </w:rPr>
        <w:t xml:space="preserve">2025年</w:t>
      </w:r>
      <w:r>
        <w:rPr>
          <w:rFonts w:hint="eastAsia" w:hAnsi="宋体" w:cs="宋体"/>
          <w:position w:val="0"/>
          <w:szCs w:val="21"/>
        </w:rPr>
        <w:t xml:space="preserve">12</w:t>
      </w:r>
      <w:r>
        <w:rPr>
          <w:rFonts w:hint="eastAsia" w:hAnsi="宋体" w:cs="宋体"/>
          <w:position w:val="0"/>
          <w:szCs w:val="21"/>
        </w:rPr>
        <w:t xml:space="preserve">月-2026年</w:t>
      </w:r>
      <w:r>
        <w:rPr>
          <w:rFonts w:hint="eastAsia" w:hAnsi="宋体" w:cs="宋体"/>
          <w:position w:val="0"/>
          <w:szCs w:val="21"/>
        </w:rPr>
        <w:t xml:space="preserve">5</w:t>
      </w:r>
      <w:r>
        <w:rPr>
          <w:rFonts w:hint="eastAsia" w:hAnsi="宋体" w:cs="宋体"/>
          <w:position w:val="0"/>
          <w:szCs w:val="21"/>
        </w:rPr>
        <w:t xml:space="preserve">月内</w:t>
      </w:r>
      <w:r>
        <w:rPr>
          <w:rFonts w:hint="eastAsia" w:hAnsi="宋体" w:cs="宋体"/>
          <w:b w:val="0"/>
          <w:bCs/>
          <w:position w:val="0"/>
          <w:szCs w:val="21"/>
        </w:rPr>
        <w:t xml:space="preserve">其银行出具的资信证书（复印件），或</w:t>
      </w:r>
      <w:r>
        <w:rPr>
          <w:rFonts w:hint="eastAsia" w:hAnsi="宋体" w:cs="宋体"/>
          <w:position w:val="0"/>
          <w:szCs w:val="21"/>
        </w:rPr>
        <w:t xml:space="preserve">2024年度</w:t>
      </w:r>
      <w:r>
        <w:rPr>
          <w:rFonts w:hint="eastAsia" w:hAnsi="宋体" w:cs="宋体"/>
          <w:b w:val="0"/>
          <w:bCs/>
          <w:position w:val="0"/>
          <w:szCs w:val="21"/>
        </w:rPr>
        <w:t xml:space="preserve">经审计的财务报告复印件加盖公章</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12</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6年</w:t>
      </w:r>
      <w:r>
        <w:rPr>
          <w:rFonts w:hint="eastAsia" w:hAnsi="宋体" w:cs="宋体"/>
          <w:position w:val="0"/>
          <w:szCs w:val="24"/>
        </w:rPr>
        <w:t xml:space="preserve">5</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w:t>
      </w:r>
      <w:r>
        <w:rPr>
          <w:rFonts w:hint="eastAsia" w:hAnsi="宋体" w:cs="宋体"/>
          <w:b w:val="0"/>
          <w:bCs/>
          <w:position w:val="0"/>
          <w:szCs w:val="24"/>
        </w:rPr>
        <w:t xml:space="preserve">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w:t>
      </w:r>
      <w:r>
        <w:rPr>
          <w:rFonts w:hAnsi="宋体"/>
          <w:b w:val="0"/>
          <w:bCs/>
          <w:position w:val="0"/>
          <w:szCs w:val="24"/>
          <w:u w:val="single"/>
        </w:rPr>
        <w:t xml:space="preserve"> 不接受 </w:t>
      </w:r>
      <w:r>
        <w:rPr>
          <w:rFonts w:hint="eastAsia" w:hAnsi="宋体"/>
          <w:b w:val="0"/>
          <w:bCs/>
          <w:position w:val="0"/>
          <w:szCs w:val="24"/>
        </w:rPr>
        <w:t xml:space="preserve">联合体投标</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8</w:t>
      </w:r>
      <w:r>
        <w:rPr>
          <w:rFonts w:hint="eastAsia" w:hAnsi="宋体"/>
          <w:b w:val="0"/>
          <w:bCs/>
          <w:position w:val="0"/>
          <w:szCs w:val="24"/>
        </w:rPr>
        <w:t xml:space="preserve">、本项目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w:t>
      </w:r>
      <w:r>
        <w:rPr>
          <w:rFonts w:hint="eastAsia" w:hAnsi="宋体"/>
          <w:b w:val="0"/>
          <w:bCs/>
          <w:position w:val="0"/>
          <w:szCs w:val="24"/>
        </w:rPr>
        <w:t xml:space="preserve">项目</w:t>
      </w:r>
      <w:r>
        <w:rPr>
          <w:rFonts w:hAnsi="宋体"/>
          <w:b w:val="0"/>
          <w:bCs/>
          <w:position w:val="0"/>
          <w:szCs w:val="24"/>
        </w:rPr>
        <w:t xml:space="preserve">属于</w:t>
      </w:r>
      <w:r>
        <w:rPr>
          <w:rFonts w:hAnsi="宋体"/>
          <w:b w:val="0"/>
          <w:bCs/>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采购。根据《政府采购促进中小企业发展管理办法》（财库〔2020〕46号）、《关于做好政府采购支持企业发展有关事项的通知》(苏财购(2020)52号)的要求，</w:t>
      </w:r>
      <w:r>
        <w:rPr>
          <w:rFonts w:hint="eastAsia" w:hAnsi="宋体"/>
          <w:position w:val="0"/>
          <w:szCs w:val="24"/>
        </w:rPr>
        <w:t xml:space="preserve">本项目的小型、微型企业享受扶持政策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w:t>
      </w:r>
      <w:r>
        <w:rPr>
          <w:rFonts w:hint="eastAsia" w:hAnsi="宋体"/>
          <w:b w:val="0"/>
          <w:bCs/>
          <w:position w:val="0"/>
          <w:szCs w:val="24"/>
        </w:rPr>
        <w:t xml:space="preserve">采购包</w:t>
      </w:r>
      <w:r>
        <w:rPr>
          <w:rFonts w:hAnsi="宋体"/>
          <w:b w:val="0"/>
          <w:bCs/>
          <w:position w:val="0"/>
          <w:szCs w:val="24"/>
        </w:rPr>
        <w:t xml:space="preserve">采购标的对应的行业主要为</w:t>
      </w:r>
      <w:r>
        <w:rPr>
          <w:rFonts w:hAnsi="宋体"/>
          <w:position w:val="0"/>
          <w:szCs w:val="24"/>
          <w:u w:val="single"/>
        </w:rPr>
        <w:t xml:space="preserve">工业</w:t>
      </w:r>
      <w:r>
        <w:rPr>
          <w:rFonts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4.1本项目对采购本国产品给予政策支持，具体内容见招标文件“第五章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w:t>
      </w:r>
      <w:r>
        <w:rPr>
          <w:rFonts w:hint="eastAsia" w:hAnsi="宋体"/>
          <w:b w:val="0"/>
          <w:bCs/>
          <w:position w:val="0"/>
          <w:szCs w:val="24"/>
        </w:rPr>
        <w:t xml:space="preserve">料和烟草原料，无形资产。</w:t>
      </w:r>
      <w:r/>
    </w:p>
    <w:p>
      <w:pPr>
        <w:ind w:firstLine="480"/>
        <w:spacing w:line="360" w:lineRule="auto"/>
        <w:rPr>
          <w:rFonts w:hint="eastAsia" w:hAnsi="宋体"/>
          <w:b w:val="0"/>
          <w:position w:val="0"/>
          <w:szCs w:val="24"/>
        </w:rPr>
      </w:pPr>
      <w:r>
        <w:rPr>
          <w:rFonts w:hint="eastAsia" w:hAnsi="宋体"/>
          <w:b w:val="0"/>
          <w:bCs/>
          <w:position w:val="0"/>
          <w:szCs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 w:val="0"/>
          <w:position w:val="0"/>
          <w:szCs w:val="24"/>
        </w:rPr>
      </w:pPr>
      <w:r>
        <w:rPr>
          <w:rFonts w:hint="eastAsia" w:hAnsi="宋体"/>
          <w:bCs/>
          <w:position w:val="0"/>
          <w:szCs w:val="21"/>
        </w:rPr>
        <w:t xml:space="preserve">（三）本项目的特定资格要求：</w:t>
      </w:r>
      <w:r/>
    </w:p>
    <w:p>
      <w:pPr>
        <w:ind w:firstLine="480"/>
        <w:spacing w:line="360" w:lineRule="auto"/>
        <w:rPr>
          <w:rFonts w:hint="eastAsia" w:hAnsi="宋体"/>
          <w:b w:val="0"/>
          <w:bCs/>
          <w:position w:val="0"/>
          <w:szCs w:val="24"/>
        </w:rPr>
      </w:pPr>
      <w:r>
        <w:rPr>
          <w:rFonts w:hint="eastAsia" w:hAnsi="宋体"/>
          <w:b w:val="0"/>
          <w:bCs/>
          <w:position w:val="0"/>
          <w:szCs w:val="24"/>
        </w:rPr>
        <w:t xml:space="preserve">1、投标产品按国家规定须具备医疗器械注册证的，投标人须提供投标产品的《医疗器械注册证》（复印件加盖公章）；</w:t>
      </w:r>
      <w:r/>
    </w:p>
    <w:p>
      <w:pPr>
        <w:ind w:firstLine="480"/>
        <w:spacing w:line="360" w:lineRule="auto"/>
        <w:rPr>
          <w:rFonts w:hint="eastAsia" w:hAnsi="宋体"/>
          <w:b w:val="0"/>
          <w:bCs/>
          <w:position w:val="0"/>
          <w:szCs w:val="24"/>
        </w:rPr>
      </w:pPr>
      <w:r>
        <w:rPr>
          <w:rFonts w:hint="eastAsia" w:hAnsi="宋体"/>
          <w:b w:val="0"/>
          <w:bCs/>
          <w:position w:val="0"/>
          <w:szCs w:val="24"/>
        </w:rPr>
        <w:t xml:space="preserve">2、投标人为医疗器械经营企业的，须根据投标产品的类别，提供投标人的《医疗器械经营许可证》或者《二类医疗器械经营备案凭证》（复印件加盖公章）；</w:t>
      </w:r>
      <w:r/>
    </w:p>
    <w:p>
      <w:pPr>
        <w:ind w:firstLine="480"/>
        <w:spacing w:line="360" w:lineRule="auto"/>
        <w:rPr>
          <w:rFonts w:hint="eastAsia" w:hAnsi="宋体"/>
          <w:b w:val="0"/>
          <w:bCs/>
          <w:position w:val="0"/>
          <w:szCs w:val="24"/>
        </w:rPr>
      </w:pPr>
      <w:r>
        <w:rPr>
          <w:rFonts w:hint="eastAsia" w:hAnsi="宋体"/>
          <w:b w:val="0"/>
          <w:bCs/>
          <w:position w:val="0"/>
          <w:szCs w:val="24"/>
        </w:rPr>
        <w:t xml:space="preserve">3、医疗器械生产企业直接参与投标本企业产品的，须额外提供《医疗器械生产许可证》（复印件加盖公章）。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82"/>
      <w:r/>
      <w:bookmarkStart w:id="26" w:name="_Toc28359005"/>
      <w:r/>
      <w:bookmarkStart w:id="27" w:name="_Toc174468323"/>
      <w:r/>
      <w:bookmarkStart w:id="28" w:name="_Toc174468366"/>
      <w:r/>
      <w:bookmarkStart w:id="29" w:name="_Toc35393793"/>
      <w:r/>
      <w:bookmarkStart w:id="30" w:name="_Toc35393624"/>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年6月17日9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35393625"/>
      <w:r/>
      <w:bookmarkStart w:id="32" w:name="_Toc174468367"/>
      <w:r/>
      <w:bookmarkStart w:id="33" w:name="_Toc174468324"/>
      <w:r/>
      <w:bookmarkStart w:id="34" w:name="_Toc28359007"/>
      <w:r/>
      <w:bookmarkStart w:id="35" w:name="_Toc35393794"/>
      <w:r/>
      <w:bookmarkStart w:id="36" w:name="_Toc2835908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35393626"/>
      <w:r/>
      <w:bookmarkStart w:id="38" w:name="_Toc174468368"/>
      <w:r/>
      <w:bookmarkStart w:id="39" w:name="_Toc174468325"/>
      <w:r/>
      <w:bookmarkStart w:id="40" w:name="_Toc3539379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w:t>
      </w:r>
      <w:r>
        <w:rPr>
          <w:rFonts w:hint="eastAsia" w:hAnsi="宋体" w:cs="宋体"/>
          <w:b w:val="0"/>
          <w:position w:val="0"/>
          <w:szCs w:val="24"/>
        </w:rPr>
        <w:t xml:space="preserve">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cs="宋体"/>
          <w:b w:val="0"/>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w:t>
      </w:r>
      <w:r>
        <w:rPr>
          <w:rFonts w:hint="eastAsia" w:hAnsi="宋体"/>
          <w:b w:val="0"/>
          <w:bCs/>
          <w:position w:val="0"/>
          <w:szCs w:val="24"/>
        </w:rPr>
        <w:t xml:space="preserve">5</w:t>
      </w:r>
      <w:r>
        <w:rPr>
          <w:rFonts w:hint="eastAsia" w:hAnsi="宋体"/>
          <w:b w:val="0"/>
          <w:bCs/>
          <w:position w:val="0"/>
          <w:szCs w:val="24"/>
        </w:rPr>
        <w:t xml:space="preserve">月</w:t>
      </w:r>
      <w:r>
        <w:rPr>
          <w:rFonts w:hint="eastAsia" w:hAnsi="宋体"/>
          <w:b w:val="0"/>
          <w:bCs/>
          <w:position w:val="0"/>
          <w:szCs w:val="24"/>
        </w:rPr>
        <w:t xml:space="preserve">27</w:t>
      </w:r>
      <w:r>
        <w:rPr>
          <w:rFonts w:hint="eastAsia" w:hAnsi="宋体"/>
          <w:b w:val="0"/>
          <w:bCs/>
          <w:position w:val="0"/>
          <w:szCs w:val="24"/>
        </w:rPr>
        <w:t xml:space="preserve">日9:00至2026年</w:t>
      </w:r>
      <w:r>
        <w:rPr>
          <w:rFonts w:hint="eastAsia" w:hAnsi="宋体"/>
          <w:b w:val="0"/>
          <w:bCs/>
          <w:position w:val="0"/>
          <w:szCs w:val="24"/>
        </w:rPr>
        <w:t xml:space="preserve">6</w:t>
      </w:r>
      <w:r>
        <w:rPr>
          <w:rFonts w:hint="eastAsia" w:hAnsi="宋体"/>
          <w:b w:val="0"/>
          <w:bCs/>
          <w:position w:val="0"/>
          <w:szCs w:val="24"/>
        </w:rPr>
        <w:t xml:space="preserve">月</w:t>
      </w:r>
      <w:r>
        <w:rPr>
          <w:rFonts w:hint="eastAsia" w:hAnsi="宋体"/>
          <w:b w:val="0"/>
          <w:bCs/>
          <w:position w:val="0"/>
          <w:szCs w:val="24"/>
        </w:rPr>
        <w:t xml:space="preserve">3</w:t>
      </w:r>
      <w:r>
        <w:rPr>
          <w:rFonts w:hint="eastAsia" w:hAnsi="宋体"/>
          <w:b w:val="0"/>
          <w:bCs/>
          <w:position w:val="0"/>
          <w:szCs w:val="24"/>
        </w:rPr>
        <w:t xml:space="preserve">日17:00（北京时间）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int="eastAsia" w:hAnsi="宋体"/>
          <w:b w:val="0"/>
          <w:bCs/>
          <w:position w:val="0"/>
          <w:szCs w:val="24"/>
        </w:rPr>
        <w:t xml:space="preserve">0675-266JOC003438</w:t>
      </w:r>
      <w:r/>
    </w:p>
    <w:p>
      <w:pPr>
        <w:keepLines/>
        <w:keepNext/>
        <w:spacing w:line="360" w:lineRule="auto"/>
        <w:rPr>
          <w:rFonts w:hint="eastAsia" w:hAnsi="宋体" w:cs="宋体"/>
          <w:position w:val="0"/>
          <w:szCs w:val="24"/>
        </w:rPr>
        <w:outlineLvl w:val="1"/>
      </w:pPr>
      <w:r/>
      <w:bookmarkStart w:id="43" w:name="_Toc35393627"/>
      <w:r/>
      <w:bookmarkStart w:id="44" w:name="_Toc28359085"/>
      <w:r/>
      <w:bookmarkStart w:id="45" w:name="_Toc28359008"/>
      <w:r/>
      <w:bookmarkStart w:id="46" w:name="_Toc35393796"/>
      <w:r/>
      <w:bookmarkStart w:id="47" w:name="_Toc174468326"/>
      <w:r/>
      <w:bookmarkStart w:id="48" w:name="_Toc174468369"/>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w:t>
      </w:r>
      <w:r>
        <w:rPr>
          <w:rFonts w:hint="eastAsia" w:hAnsi="宋体" w:cs="宋体"/>
          <w:b w:val="0"/>
          <w:position w:val="0"/>
          <w:szCs w:val="24"/>
          <w:u w:val="single"/>
        </w:rPr>
        <w:t xml:space="preserve">江苏大学附属医院</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int="eastAsia" w:hAnsi="宋体" w:cs="宋体"/>
          <w:b w:val="0"/>
          <w:position w:val="0"/>
          <w:szCs w:val="24"/>
          <w:u w:val="single"/>
        </w:rPr>
        <w:t xml:space="preserve">江苏镇江市解放路438号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联系方式：</w:t>
      </w:r>
      <w:r>
        <w:rPr>
          <w:rFonts w:hint="eastAsia" w:hAnsi="宋体" w:cs="宋体"/>
          <w:b w:val="0"/>
          <w:bCs/>
          <w:position w:val="0"/>
          <w:szCs w:val="24"/>
          <w:u w:val="single"/>
        </w:rPr>
        <w:t xml:space="preserve">张老师</w:t>
      </w:r>
      <w:r>
        <w:rPr>
          <w:rFonts w:hAnsi="宋体" w:cs="宋体"/>
          <w:b w:val="0"/>
          <w:bCs/>
          <w:position w:val="0"/>
          <w:szCs w:val="24"/>
          <w:u w:val="single"/>
        </w:rPr>
        <w:t xml:space="preserve">，电话：</w:t>
      </w:r>
      <w:r>
        <w:rPr>
          <w:rFonts w:hint="eastAsia" w:hAnsi="宋体" w:cs="宋体"/>
          <w:b w:val="0"/>
          <w:bCs/>
          <w:position w:val="0"/>
          <w:szCs w:val="24"/>
          <w:u w:val="single"/>
        </w:rPr>
        <w:t xml:space="preserve">0511-80820337</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58号大唐科技大厦A座高区15楼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962"/>
        <w:spacing w:line="360" w:lineRule="auto"/>
        <w:rPr>
          <w:rFonts w:hint="eastAsia" w:ascii="宋体" w:hAnsi="宋体" w:eastAsia="宋体" w:cs="宋体"/>
          <w:b/>
          <w:bCs/>
          <w:sz w:val="44"/>
        </w:rPr>
      </w:pPr>
      <w:r/>
      <w:bookmarkStart w:id="53" w:name="_Toc174468370"/>
      <w:r/>
      <w:bookmarkStart w:id="54" w:name="_Toc513029242"/>
      <w:r/>
      <w:bookmarkStart w:id="55" w:name="_Toc16938558"/>
      <w:r/>
      <w:bookmarkStart w:id="56" w:name="_Toc479757207"/>
      <w:r/>
      <w:bookmarkStart w:id="57" w:name="_Toc120614221"/>
      <w:r/>
      <w:bookmarkStart w:id="58" w:name="_Toc20823314"/>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6938518"/>
      <w:r/>
      <w:bookmarkStart w:id="60" w:name="_Toc20823274"/>
      <w:r/>
      <w:bookmarkStart w:id="61" w:name="_Toc120614213"/>
      <w:r/>
      <w:bookmarkStart w:id="62" w:name="_Toc513029202"/>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964"/>
        <w:ind w:firstLine="436"/>
        <w:spacing w:before="164" w:after="164" w:line="360" w:lineRule="auto"/>
        <w:rPr>
          <w:rStyle w:val="1068"/>
          <w:rFonts w:hint="eastAsia" w:ascii="宋体" w:hAnsi="宋体" w:cs="宋体"/>
        </w:rPr>
      </w:pPr>
      <w:r/>
      <w:bookmarkStart w:id="63" w:name="_Toc174468328"/>
      <w:r/>
      <w:bookmarkStart w:id="64" w:name="_Toc174468371"/>
      <w:r/>
      <w:bookmarkStart w:id="65" w:name="_Toc120614214"/>
      <w:r/>
      <w:bookmarkStart w:id="66" w:name="_Toc513029203"/>
      <w:r/>
      <w:bookmarkStart w:id="67" w:name="_Toc16938519"/>
      <w:r/>
      <w:bookmarkStart w:id="68" w:name="_Toc20823275"/>
      <w:r/>
      <w:bookmarkStart w:id="69" w:name="_Toc12175"/>
      <w:r>
        <w:rPr>
          <w:rStyle w:val="1068"/>
          <w:rFonts w:hint="eastAsia" w:ascii="宋体" w:hAnsi="宋体" w:cs="宋体"/>
        </w:rPr>
        <w:t xml:space="preserve">一、总则</w:t>
      </w:r>
      <w:bookmarkEnd w:id="63"/>
      <w:r/>
      <w:bookmarkEnd w:id="64"/>
      <w:r/>
      <w:bookmarkEnd w:id="65"/>
      <w:r/>
      <w:bookmarkEnd w:id="66"/>
      <w:r/>
      <w:bookmarkEnd w:id="67"/>
      <w:r/>
      <w:bookmarkEnd w:id="68"/>
      <w:r/>
      <w:bookmarkEnd w:id="69"/>
      <w:r/>
      <w:r/>
    </w:p>
    <w:p>
      <w:pPr>
        <w:pStyle w:val="965"/>
        <w:ind w:firstLine="479"/>
        <w:spacing w:before="0" w:after="0" w:line="360" w:lineRule="auto"/>
        <w:rPr>
          <w:rFonts w:hint="eastAsia" w:ascii="宋体" w:hAnsi="宋体" w:eastAsia="宋体" w:cs="宋体"/>
        </w:rPr>
      </w:pPr>
      <w:r/>
      <w:bookmarkStart w:id="70" w:name="_Hlt16619475"/>
      <w:r/>
      <w:bookmarkStart w:id="71" w:name="_Toc458694821"/>
      <w:r/>
      <w:bookmarkStart w:id="72" w:name="_Toc16938520"/>
      <w:r/>
      <w:bookmarkStart w:id="73" w:name="_Toc20823276"/>
      <w:r/>
      <w:bookmarkStart w:id="74" w:name="_Toc513029204"/>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965"/>
        <w:ind w:firstLine="479"/>
        <w:spacing w:before="0" w:after="0" w:line="360" w:lineRule="auto"/>
        <w:rPr>
          <w:rFonts w:hint="eastAsia" w:ascii="宋体" w:hAnsi="宋体" w:eastAsia="宋体" w:cs="宋体"/>
        </w:rPr>
      </w:pPr>
      <w:r/>
      <w:bookmarkStart w:id="75" w:name="_Toc513029205"/>
      <w:r/>
      <w:bookmarkStart w:id="76" w:name="_Toc20823277"/>
      <w:r/>
      <w:bookmarkStart w:id="77" w:name="_Toc16938521"/>
      <w:r/>
      <w:bookmarkStart w:id="78" w:name="_Toc20823279"/>
      <w:r/>
      <w:bookmarkStart w:id="79" w:name="_Toc513029207"/>
      <w:r/>
      <w:bookmarkStart w:id="80" w:name="_Toc462564067"/>
      <w:r/>
      <w:bookmarkStart w:id="81" w:name="_Toc16938523"/>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965"/>
        <w:ind w:firstLine="479"/>
        <w:spacing w:before="0" w:after="0" w:line="360" w:lineRule="auto"/>
        <w:rPr>
          <w:rFonts w:hint="eastAsia" w:ascii="宋体" w:hAnsi="宋体" w:eastAsia="宋体" w:cs="宋体"/>
        </w:rPr>
      </w:pPr>
      <w:r/>
      <w:bookmarkStart w:id="82" w:name="_Toc513029206"/>
      <w:r/>
      <w:bookmarkStart w:id="83" w:name="_Toc20823278"/>
      <w:r/>
      <w:bookmarkStart w:id="84" w:name="_Toc16938522"/>
      <w:r>
        <w:rPr>
          <w:rFonts w:ascii="宋体" w:hAnsi="宋体" w:eastAsia="宋体" w:cs="宋体"/>
        </w:rPr>
        <w:t xml:space="preserve">3、适用法律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964"/>
        <w:ind w:firstLine="436"/>
        <w:spacing w:before="164" w:after="164" w:line="360" w:lineRule="auto"/>
        <w:rPr>
          <w:rStyle w:val="1068"/>
          <w:rFonts w:hint="eastAsia" w:ascii="宋体" w:hAnsi="宋体" w:cs="宋体"/>
        </w:rPr>
      </w:pPr>
      <w:r/>
      <w:bookmarkStart w:id="85" w:name="_Toc27798"/>
      <w:r/>
      <w:bookmarkStart w:id="86" w:name="_Toc120614215"/>
      <w:r/>
      <w:bookmarkStart w:id="87" w:name="_Toc20823281"/>
      <w:r/>
      <w:bookmarkStart w:id="88" w:name="_Toc16938525"/>
      <w:r/>
      <w:bookmarkStart w:id="89" w:name="_Toc513029209"/>
      <w:r/>
      <w:bookmarkStart w:id="90" w:name="_Toc174468329"/>
      <w:r/>
      <w:bookmarkStart w:id="91" w:name="_Toc174468372"/>
      <w:r>
        <w:rPr>
          <w:rStyle w:val="1068"/>
          <w:rFonts w:hint="eastAsia" w:ascii="宋体" w:hAnsi="宋体" w:cs="宋体"/>
        </w:rPr>
        <w:t xml:space="preserve">二、</w:t>
      </w:r>
      <w:bookmarkEnd w:id="85"/>
      <w:r/>
      <w:bookmarkEnd w:id="86"/>
      <w:r/>
      <w:bookmarkEnd w:id="87"/>
      <w:r/>
      <w:bookmarkEnd w:id="88"/>
      <w:r/>
      <w:bookmarkEnd w:id="89"/>
      <w:r>
        <w:rPr>
          <w:rStyle w:val="1068"/>
          <w:rFonts w:hint="eastAsia" w:ascii="宋体" w:hAnsi="宋体" w:cs="宋体"/>
        </w:rPr>
        <w:t xml:space="preserve">招标文件</w:t>
      </w:r>
      <w:bookmarkEnd w:id="90"/>
      <w:r/>
      <w:bookmarkEnd w:id="91"/>
      <w:r/>
      <w:r/>
    </w:p>
    <w:p>
      <w:pPr>
        <w:pStyle w:val="965"/>
        <w:ind w:firstLine="479"/>
        <w:spacing w:before="0" w:after="0" w:line="360" w:lineRule="auto"/>
        <w:rPr>
          <w:rFonts w:hint="eastAsia" w:ascii="宋体" w:hAnsi="宋体" w:eastAsia="宋体" w:cs="宋体"/>
        </w:rPr>
      </w:pPr>
      <w:r/>
      <w:bookmarkStart w:id="92" w:name="_Toc16938526"/>
      <w:r/>
      <w:bookmarkStart w:id="93" w:name="_Toc20823282"/>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965"/>
        <w:ind w:firstLine="479"/>
        <w:spacing w:before="0" w:after="0" w:line="360" w:lineRule="auto"/>
        <w:rPr>
          <w:rFonts w:hint="eastAsia" w:ascii="宋体" w:hAnsi="宋体" w:eastAsia="宋体" w:cs="宋体"/>
        </w:rPr>
      </w:pPr>
      <w:r/>
      <w:bookmarkStart w:id="95" w:name="_Toc513029211"/>
      <w:r/>
      <w:bookmarkStart w:id="96" w:name="_Toc16938527"/>
      <w:r/>
      <w:bookmarkStart w:id="97" w:name="_Toc20823283"/>
      <w:r/>
      <w:bookmarkStart w:id="98" w:name="_Toc462564070"/>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65"/>
        <w:ind w:firstLine="479"/>
        <w:spacing w:before="0" w:after="0" w:line="360" w:lineRule="auto"/>
        <w:rPr>
          <w:rFonts w:hint="eastAsia" w:ascii="宋体" w:hAnsi="宋体" w:eastAsia="宋体" w:cs="宋体"/>
        </w:rPr>
      </w:pPr>
      <w:r/>
      <w:bookmarkStart w:id="99" w:name="_Toc16938528"/>
      <w:r/>
      <w:bookmarkStart w:id="100" w:name="_Toc462564071"/>
      <w:r/>
      <w:bookmarkStart w:id="101" w:name="_Toc20823284"/>
      <w:r/>
      <w:bookmarkStart w:id="102" w:name="_Toc513029212"/>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964"/>
        <w:ind w:firstLine="481"/>
        <w:spacing w:before="164" w:after="164" w:line="360" w:lineRule="auto"/>
        <w:rPr>
          <w:rStyle w:val="1068"/>
          <w:rFonts w:hint="eastAsia" w:ascii="宋体" w:hAnsi="宋体" w:cs="宋体"/>
        </w:rPr>
      </w:pPr>
      <w:r/>
      <w:bookmarkStart w:id="103" w:name="_Toc20823285"/>
      <w:r/>
      <w:bookmarkStart w:id="104" w:name="_Toc462564072"/>
      <w:r/>
      <w:bookmarkStart w:id="105" w:name="_Toc174468330"/>
      <w:r/>
      <w:bookmarkStart w:id="106" w:name="_Toc16938529"/>
      <w:r/>
      <w:bookmarkStart w:id="107" w:name="_Toc22457"/>
      <w:r/>
      <w:bookmarkStart w:id="108" w:name="_Toc120614216"/>
      <w:r/>
      <w:bookmarkStart w:id="109" w:name="_Toc174468373"/>
      <w:r/>
      <w:bookmarkStart w:id="110" w:name="_Toc513029213"/>
      <w:r>
        <w:rPr>
          <w:rStyle w:val="1068"/>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965"/>
        <w:ind w:firstLine="479"/>
        <w:spacing w:before="0" w:after="0" w:line="360" w:lineRule="auto"/>
        <w:rPr>
          <w:rFonts w:hint="eastAsia" w:ascii="宋体" w:hAnsi="宋体" w:eastAsia="宋体" w:cs="宋体"/>
        </w:rPr>
      </w:pPr>
      <w:r/>
      <w:bookmarkStart w:id="111" w:name="_Toc513029214"/>
      <w:r/>
      <w:bookmarkStart w:id="112" w:name="_Toc16938530"/>
      <w:r/>
      <w:bookmarkStart w:id="113" w:name="_Toc20823286"/>
      <w:r/>
      <w:bookmarkStart w:id="114" w:name="_Toc462564073"/>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965"/>
        <w:ind w:firstLine="479"/>
        <w:spacing w:before="0" w:after="0" w:line="360" w:lineRule="auto"/>
        <w:rPr>
          <w:rFonts w:hint="eastAsia" w:ascii="宋体" w:hAnsi="宋体" w:eastAsia="宋体" w:cs="宋体"/>
        </w:rPr>
      </w:pPr>
      <w:r/>
      <w:bookmarkStart w:id="115" w:name="_Toc513029215"/>
      <w:r/>
      <w:bookmarkStart w:id="116" w:name="_Toc16938531"/>
      <w:r/>
      <w:bookmarkStart w:id="117" w:name="_Toc20823287"/>
      <w:r/>
      <w:bookmarkStart w:id="118" w:name="_Toc462564074"/>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965"/>
        <w:ind w:firstLine="479"/>
        <w:spacing w:before="0" w:after="0" w:line="360" w:lineRule="auto"/>
        <w:rPr>
          <w:rFonts w:hint="eastAsia" w:ascii="宋体" w:hAnsi="宋体" w:eastAsia="宋体" w:cs="宋体"/>
        </w:rPr>
      </w:pPr>
      <w:r/>
      <w:bookmarkStart w:id="119" w:name="_Hlt26954838"/>
      <w:r/>
      <w:bookmarkStart w:id="120" w:name="_Hlt26668975"/>
      <w:r/>
      <w:bookmarkStart w:id="121" w:name="_Hlt26670360"/>
      <w:r/>
      <w:bookmarkStart w:id="122" w:name="_Toc14577357"/>
      <w:r/>
      <w:bookmarkStart w:id="123" w:name="_Toc513029219"/>
      <w:r/>
      <w:bookmarkStart w:id="124" w:name="_Toc49090509"/>
      <w:r/>
      <w:bookmarkStart w:id="125" w:name="_Toc49090507"/>
      <w:r/>
      <w:bookmarkStart w:id="126" w:name="_Toc14577354"/>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w:t>
      </w:r>
      <w:r>
        <w:rPr>
          <w:rFonts w:hint="eastAsia" w:hAnsi="宋体" w:cs="宋体"/>
          <w:b w:val="0"/>
          <w:bCs/>
        </w:rPr>
        <w:t xml:space="preserve">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965"/>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w:t>
      </w:r>
      <w:r>
        <w:rPr>
          <w:rFonts w:hint="eastAsia" w:hAnsi="宋体" w:cs="宋体"/>
          <w:b w:val="0"/>
          <w:bCs/>
        </w:rPr>
        <w:t xml:space="preserve">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670482"/>
      <w:r/>
      <w:bookmarkStart w:id="134" w:name="_Hlt26954848"/>
      <w:r/>
      <w:bookmarkStart w:id="135" w:name="_Hlt26670486"/>
      <w:r/>
      <w:bookmarkStart w:id="136" w:name="_Hlt26954731"/>
      <w:r/>
      <w:bookmarkStart w:id="137" w:name="_Hlt2695484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965"/>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670489"/>
      <w:r/>
      <w:bookmarkStart w:id="141" w:name="_Hlt26954734"/>
      <w:r/>
      <w:bookmarkStart w:id="142" w:name="_Hlt26954850"/>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65"/>
        <w:ind w:firstLine="479"/>
        <w:spacing w:before="0" w:after="0" w:line="360" w:lineRule="auto"/>
        <w:rPr>
          <w:rFonts w:hint="eastAsia" w:ascii="宋体" w:hAnsi="宋体" w:eastAsia="宋体" w:cs="宋体"/>
        </w:rPr>
      </w:pPr>
      <w:r/>
      <w:bookmarkStart w:id="145" w:name="_Hlt26954739"/>
      <w:r/>
      <w:bookmarkStart w:id="146" w:name="_Hlt26954852"/>
      <w:r/>
      <w:bookmarkStart w:id="147" w:name="_Toc49090512"/>
      <w:r/>
      <w:bookmarkStart w:id="148" w:name="_Toc14577361"/>
      <w:r/>
      <w:bookmarkEnd w:id="145"/>
      <w:r/>
      <w:bookmarkEnd w:id="146"/>
      <w:r>
        <w:rPr>
          <w:rFonts w:ascii="宋体" w:hAnsi="宋体" w:eastAsia="宋体" w:cs="宋体"/>
        </w:rPr>
        <w:t xml:space="preserve">18、投标文件签署</w:t>
      </w:r>
      <w:bookmarkEnd w:id="147"/>
      <w:r/>
      <w:bookmarkEnd w:id="148"/>
      <w:r/>
      <w:r/>
    </w:p>
    <w:p>
      <w:pPr>
        <w:ind w:firstLine="482"/>
        <w:spacing w:line="360" w:lineRule="auto"/>
        <w:rPr>
          <w:rFonts w:hint="eastAsia" w:hAnsi="宋体" w:cs="宋体"/>
          <w:u w:val="single"/>
        </w:rPr>
      </w:pPr>
      <w:r>
        <w:rPr>
          <w:rFonts w:hAnsi="宋体" w:cs="宋体"/>
          <w:u w:val="single"/>
        </w:rPr>
        <w:t xml:space="preserve">18.1 </w:t>
      </w:r>
      <w:r>
        <w:rPr>
          <w:rFonts w:hAnsi="宋体" w:cs="宋体"/>
          <w:u w:val="single"/>
        </w:rPr>
        <w:t xml:space="preserve">*</w:t>
      </w:r>
      <w:r>
        <w:rPr>
          <w:rFonts w:hint="eastAsia" w:hAnsi="宋体" w:cs="宋体"/>
          <w:u w:val="single"/>
        </w:rPr>
        <w:t xml:space="preserve">投标人需按照文件要求签字或盖章。</w:t>
      </w:r>
      <w:r/>
    </w:p>
    <w:p>
      <w:pPr>
        <w:pStyle w:val="964"/>
        <w:ind w:firstLine="436"/>
        <w:spacing w:before="164" w:after="164" w:line="360" w:lineRule="auto"/>
        <w:rPr>
          <w:rStyle w:val="1068"/>
          <w:rFonts w:hint="eastAsia" w:ascii="宋体" w:hAnsi="宋体" w:cs="宋体"/>
        </w:rPr>
      </w:pPr>
      <w:r/>
      <w:bookmarkStart w:id="149" w:name="_Toc120614217"/>
      <w:r/>
      <w:bookmarkStart w:id="150" w:name="_Toc174468374"/>
      <w:r/>
      <w:bookmarkStart w:id="151" w:name="_Toc20823296"/>
      <w:r/>
      <w:bookmarkStart w:id="152" w:name="_Toc513029224"/>
      <w:r/>
      <w:bookmarkStart w:id="153" w:name="_Toc174468331"/>
      <w:r/>
      <w:bookmarkStart w:id="154" w:name="_Toc16938540"/>
      <w:r/>
      <w:bookmarkStart w:id="155" w:name="_Toc22743"/>
      <w:r>
        <w:rPr>
          <w:rStyle w:val="1068"/>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965"/>
        <w:ind w:firstLine="479"/>
        <w:spacing w:before="0" w:after="0" w:line="360" w:lineRule="auto"/>
        <w:rPr>
          <w:rFonts w:hint="eastAsia" w:ascii="宋体" w:hAnsi="宋体" w:eastAsia="宋体" w:cs="宋体"/>
        </w:rPr>
      </w:pPr>
      <w:r/>
      <w:bookmarkStart w:id="156" w:name="_Toc16938542"/>
      <w:r/>
      <w:bookmarkStart w:id="157" w:name="_Toc20823298"/>
      <w:r/>
      <w:bookmarkStart w:id="158" w:name="_Toc513029226"/>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513029227"/>
      <w:r/>
      <w:bookmarkStart w:id="161" w:name="_Toc16938543"/>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w:t>
      </w:r>
      <w:r>
        <w:rPr>
          <w:rFonts w:hint="eastAsia" w:hAnsi="宋体" w:cs="宋体"/>
          <w:u w:val="single"/>
        </w:rPr>
        <w:t xml:space="preserve">1</w:t>
      </w:r>
      <w:r>
        <w:rPr>
          <w:rFonts w:hint="eastAsia" w:hAnsi="宋体" w:cs="宋体"/>
          <w:u w:val="single"/>
        </w:rPr>
        <w:t xml:space="preserve">苏采云系统将拒绝并退回在其规定的投标截止时间后收到的任何投标文件。</w:t>
      </w:r>
      <w:r/>
    </w:p>
    <w:p>
      <w:pPr>
        <w:pStyle w:val="965"/>
        <w:ind w:firstLine="479"/>
        <w:spacing w:before="0" w:after="0" w:line="360" w:lineRule="auto"/>
        <w:rPr>
          <w:rFonts w:hint="eastAsia" w:ascii="宋体" w:hAnsi="宋体" w:eastAsia="宋体" w:cs="宋体"/>
        </w:rPr>
      </w:pPr>
      <w:r/>
      <w:bookmarkStart w:id="162" w:name="_Toc513029228"/>
      <w:r/>
      <w:bookmarkStart w:id="163" w:name="_Toc20823300"/>
      <w:r/>
      <w:bookmarkStart w:id="164" w:name="_Toc16938544"/>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964"/>
        <w:ind w:firstLine="436"/>
        <w:spacing w:before="164" w:after="164" w:line="360" w:lineRule="auto"/>
        <w:rPr>
          <w:rStyle w:val="1068"/>
          <w:rFonts w:hint="eastAsia" w:ascii="宋体" w:hAnsi="宋体" w:cs="宋体"/>
        </w:rPr>
      </w:pPr>
      <w:r/>
      <w:bookmarkStart w:id="165" w:name="_Toc20823301"/>
      <w:r/>
      <w:bookmarkStart w:id="166" w:name="_Toc513029229"/>
      <w:r/>
      <w:bookmarkStart w:id="167" w:name="_Toc21082"/>
      <w:r/>
      <w:bookmarkStart w:id="168" w:name="_Toc174468332"/>
      <w:r/>
      <w:bookmarkStart w:id="169" w:name="_Toc120614218"/>
      <w:r/>
      <w:bookmarkStart w:id="170" w:name="_Toc16938545"/>
      <w:r/>
      <w:bookmarkStart w:id="171" w:name="_Toc174468375"/>
      <w:r>
        <w:rPr>
          <w:rStyle w:val="1068"/>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965"/>
        <w:ind w:firstLine="479"/>
        <w:spacing w:before="0" w:after="0" w:line="360" w:lineRule="auto"/>
        <w:rPr>
          <w:rFonts w:hint="eastAsia" w:ascii="宋体" w:hAnsi="宋体" w:eastAsia="宋体" w:cs="宋体"/>
        </w:rPr>
      </w:pPr>
      <w:r/>
      <w:bookmarkStart w:id="172" w:name="_Toc513029230"/>
      <w:r/>
      <w:bookmarkStart w:id="173" w:name="_Toc16938546"/>
      <w:r/>
      <w:bookmarkStart w:id="174" w:name="_Toc20823302"/>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w:t>
      </w:r>
      <w:r>
        <w:rPr>
          <w:rFonts w:hint="eastAsia" w:hAnsi="宋体" w:cs="宋体"/>
          <w:b w:val="0"/>
          <w:bCs/>
        </w:rPr>
        <w:t xml:space="preserve">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16938547"/>
      <w:r/>
      <w:bookmarkStart w:id="176" w:name="_Toc513029231"/>
      <w:r/>
      <w:bookmarkStart w:id="177" w:name="_Toc20823303"/>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965"/>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965"/>
        <w:ind w:firstLine="479"/>
        <w:spacing w:before="0" w:after="0" w:line="360" w:lineRule="auto"/>
        <w:rPr>
          <w:rFonts w:hint="eastAsia" w:ascii="宋体" w:hAnsi="宋体" w:eastAsia="宋体" w:cs="宋体"/>
        </w:rPr>
      </w:pPr>
      <w:r/>
      <w:bookmarkStart w:id="178" w:name="_Toc513029232"/>
      <w:r/>
      <w:bookmarkStart w:id="179" w:name="_Toc16938548"/>
      <w:r/>
      <w:bookmarkStart w:id="180" w:name="_Toc20823304"/>
      <w:r>
        <w:rPr>
          <w:rFonts w:ascii="宋体" w:hAnsi="宋体" w:eastAsia="宋体" w:cs="宋体"/>
        </w:rPr>
        <w:t xml:space="preserve">26．投标的澄清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w:t>
      </w:r>
      <w:r>
        <w:rPr>
          <w:rFonts w:hint="eastAsia" w:hAnsi="宋体" w:cs="宋体"/>
          <w:b w:val="0"/>
          <w:bCs/>
          <w:szCs w:val="24"/>
        </w:rPr>
        <w:t xml:space="preserve">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965"/>
        <w:ind w:firstLine="479"/>
        <w:spacing w:before="0" w:after="0" w:line="360" w:lineRule="auto"/>
        <w:rPr>
          <w:rFonts w:hint="eastAsia" w:ascii="宋体" w:hAnsi="宋体" w:eastAsia="宋体" w:cs="宋体"/>
        </w:rPr>
      </w:pPr>
      <w:r/>
      <w:bookmarkStart w:id="181" w:name="_Toc20823305"/>
      <w:r/>
      <w:bookmarkStart w:id="182" w:name="_Toc513029233"/>
      <w:r/>
      <w:bookmarkStart w:id="183" w:name="_Toc16938549"/>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6"/>
        <w:gridCol w:w="4900"/>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w:t>
            </w:r>
            <w:r>
              <w:rPr>
                <w:rFonts w:hint="eastAsia"/>
                <w:b w:val="0"/>
                <w:position w:val="0"/>
                <w:szCs w:val="24"/>
              </w:rPr>
              <w:t xml:space="preserve">投标则无需出具授权书，仅需提供法定代表人身份证复印件</w:t>
            </w:r>
            <w:r/>
          </w:p>
          <w:p>
            <w:pPr>
              <w:pStyle w:val="99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w:t>
            </w:r>
            <w:r>
              <w:rPr>
                <w:rFonts w:hint="eastAsia" w:ascii="宋体" w:hAnsi="Times New Roman" w:eastAsia="宋体"/>
                <w:bCs/>
                <w:position w:val="0"/>
                <w:sz w:val="24"/>
                <w:szCs w:val="24"/>
              </w:rPr>
              <w:t xml:space="preserve">3</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rPr>
              <w:t xml:space="preserve">5</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w:t>
      </w:r>
      <w:r>
        <w:rPr>
          <w:rFonts w:hint="eastAsia" w:hAnsi="宋体" w:cs="宋体"/>
          <w:b w:val="0"/>
          <w:bCs/>
        </w:rPr>
        <w:t xml:space="preserve">通过苏采云系统</w:t>
      </w:r>
      <w:r>
        <w:rPr>
          <w:rFonts w:hAnsi="宋体" w:cs="宋体"/>
          <w:b w:val="0"/>
          <w:bCs/>
        </w:rPr>
        <w:t xml:space="preserve">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w:t>
      </w:r>
      <w:r>
        <w:rPr>
          <w:rFonts w:hAnsi="宋体" w:cs="宋体"/>
          <w:b w:val="0"/>
          <w:bCs/>
        </w:rPr>
        <w:t xml:space="preserve">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w:t>
      </w:r>
      <w:r>
        <w:rPr>
          <w:rFonts w:hint="eastAsia" w:hAnsi="宋体" w:cs="宋体"/>
          <w:szCs w:val="24"/>
        </w:rPr>
        <w:t xml:space="preserve">核磁共振主机</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bCs/>
          <w:szCs w:val="24"/>
        </w:rPr>
      </w:pPr>
      <w:r/>
      <w:bookmarkStart w:id="184" w:name="_Toc20823306"/>
      <w:r/>
      <w:bookmarkStart w:id="185" w:name="_Toc16938550"/>
      <w:r/>
      <w:bookmarkStart w:id="186" w:name="_Toc513029234"/>
      <w:r>
        <w:rPr>
          <w:rFonts w:hint="eastAsia" w:hAnsi="宋体" w:cs="宋体"/>
          <w:b w:val="0"/>
          <w:bCs/>
          <w:szCs w:val="24"/>
        </w:rPr>
        <w:t xml:space="preserve">1.投标（响应）报价低于全部通过符合性审查供应商投标（响应）报价平均</w:t>
      </w:r>
      <w:r>
        <w:rPr>
          <w:rFonts w:hint="eastAsia" w:hAnsi="宋体" w:cs="宋体"/>
          <w:b w:val="0"/>
          <w:bCs/>
          <w:szCs w:val="24"/>
        </w:rPr>
        <w:t xml:space="preserve">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二</w:t>
      </w:r>
      <w:r>
        <w:rPr>
          <w:rFonts w:hint="eastAsia" w:hAnsi="宋体" w:cs="宋体"/>
          <w:b w:val="0"/>
          <w:bCs/>
          <w:szCs w:val="24"/>
        </w:rPr>
        <w:t xml:space="preserve">）启动异常低价投标（响应）审查后，属于前述第1项至第4项情形的，评审委员会将要求相关供应商在评标现场合理的时间内</w:t>
      </w:r>
      <w:r>
        <w:rPr>
          <w:rFonts w:hint="eastAsia" w:hAnsi="宋体" w:cs="宋体"/>
          <w:szCs w:val="24"/>
        </w:rPr>
        <w:t xml:space="preserve">（自澄清发布后30分钟，投标人应关注苏采云系统，及时在规定时间内作出回复。回复超出时间视为未提供有效书面说明、证明材料）</w:t>
      </w:r>
      <w:r>
        <w:rPr>
          <w:rFonts w:hint="eastAsia" w:hAnsi="宋体" w:cs="宋体"/>
          <w:b w:val="0"/>
          <w:bCs/>
          <w:szCs w:val="24"/>
        </w:rPr>
        <w:t xml:space="preserve">，</w:t>
      </w:r>
      <w:r>
        <w:rPr>
          <w:rFonts w:hint="eastAsia" w:hAnsi="宋体" w:cs="宋体"/>
          <w:b w:val="0"/>
          <w:bCs/>
          <w:szCs w:val="24"/>
        </w:rPr>
        <w:t xml:space="preserve">在政府采购管理交易系统（苏采云）中</w:t>
      </w:r>
      <w:r>
        <w:rPr>
          <w:rFonts w:hint="eastAsia" w:hAnsi="宋体" w:cs="宋体"/>
          <w:b w:val="0"/>
          <w:bCs/>
          <w:szCs w:val="24"/>
        </w:rPr>
        <w:t xml:space="preserve">提供项目具体成本测算、项目相关货物、服务业绩案例等与报价合理性相关的书面说明及相关证明材料，对投标（响应</w:t>
      </w:r>
      <w:r>
        <w:rPr>
          <w:rFonts w:hint="eastAsia" w:hAnsi="宋体" w:cs="宋体"/>
          <w:b w:val="0"/>
          <w:bCs/>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965"/>
        <w:ind w:firstLine="481"/>
        <w:spacing w:before="0" w:after="0" w:line="360" w:lineRule="auto"/>
        <w:rPr>
          <w:rFonts w:hint="eastAsia" w:ascii="宋体" w:hAnsi="宋体" w:eastAsia="宋体" w:cs="宋体"/>
          <w:b/>
          <w:bCs w:val="0"/>
          <w:u w:val="single"/>
        </w:rPr>
      </w:pPr>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16938551"/>
      <w:r/>
      <w:bookmarkStart w:id="188" w:name="_Toc20823307"/>
      <w:r/>
      <w:bookmarkStart w:id="189" w:name="_Toc513029235"/>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w:t>
      </w:r>
      <w:r>
        <w:rPr>
          <w:rFonts w:hAnsi="宋体" w:cs="宋体"/>
          <w:b w:val="0"/>
          <w:bCs/>
        </w:rPr>
        <w:t xml:space="preserve">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964"/>
        <w:ind w:firstLine="436"/>
        <w:spacing w:before="164" w:after="164" w:line="360" w:lineRule="auto"/>
        <w:rPr>
          <w:rStyle w:val="1068"/>
          <w:rFonts w:hint="eastAsia" w:ascii="宋体" w:hAnsi="宋体" w:cs="宋体"/>
          <w:b w:val="0"/>
          <w:bCs/>
        </w:rPr>
      </w:pPr>
      <w:r/>
      <w:bookmarkStart w:id="190" w:name="_Toc25066"/>
      <w:r/>
      <w:bookmarkStart w:id="191" w:name="_Toc174468376"/>
      <w:r/>
      <w:bookmarkStart w:id="192" w:name="_Toc120614219"/>
      <w:r/>
      <w:bookmarkStart w:id="193" w:name="_Toc174468333"/>
      <w:r>
        <w:rPr>
          <w:rStyle w:val="1068"/>
          <w:rFonts w:hint="eastAsia" w:ascii="宋体" w:hAnsi="宋体" w:cs="宋体"/>
        </w:rPr>
        <w:t xml:space="preserve">六、</w:t>
      </w:r>
      <w:bookmarkEnd w:id="187"/>
      <w:r/>
      <w:bookmarkEnd w:id="188"/>
      <w:r/>
      <w:bookmarkEnd w:id="189"/>
      <w:r>
        <w:rPr>
          <w:rStyle w:val="1068"/>
          <w:rFonts w:hint="eastAsia" w:ascii="宋体" w:hAnsi="宋体" w:cs="宋体"/>
        </w:rPr>
        <w:t xml:space="preserve">定标</w:t>
      </w:r>
      <w:bookmarkEnd w:id="190"/>
      <w:r/>
      <w:bookmarkEnd w:id="191"/>
      <w:r/>
      <w:bookmarkEnd w:id="192"/>
      <w:r/>
      <w:bookmarkEnd w:id="193"/>
      <w:r/>
      <w:r/>
    </w:p>
    <w:p>
      <w:pPr>
        <w:pStyle w:val="965"/>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w:t>
      </w:r>
      <w:r>
        <w:rPr>
          <w:rFonts w:hint="eastAsia" w:hAnsi="宋体" w:cs="宋体"/>
          <w:b w:val="0"/>
          <w:bCs/>
        </w:rPr>
        <w:t xml:space="preserve">评委会根据本招标文件规定评分办法与评分标准综合打分，按照量化指标评审因素对满足招标文件全部实质性要求的投标文件进行评审。评标结果按评审得分由高到低顺序排列。评审得分相同的，按投标报价由低到高顺序排列。评审得分与投标报价均相同的，按技术得分由高到低顺序排列。评审得分、投标报价与技术得分均相同的，由评委会现场投票决定排序。</w:t>
      </w:r>
      <w:r/>
    </w:p>
    <w:p>
      <w:pPr>
        <w:ind w:firstLine="480"/>
        <w:spacing w:line="360" w:lineRule="auto"/>
        <w:rPr>
          <w:rFonts w:hint="eastAsia" w:hAnsi="宋体" w:cs="宋体"/>
          <w:b w:val="0"/>
          <w:bCs/>
        </w:rPr>
      </w:pPr>
      <w:r>
        <w:rPr>
          <w:rFonts w:hint="eastAsia" w:hAnsi="宋体" w:cs="宋体"/>
          <w:b w:val="0"/>
          <w:bCs/>
        </w:rPr>
        <w:t xml:space="preserve">评委会根据最终评审排名的排序向项目采购人推荐3名中标候选人。采购人根据评委会推荐的中标候选人排序，按规定确定中标人。</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若中标人未能按照规定或拒绝与采购人签订合同的，采购人可以按照评审报告推荐的中标候选人排序，确定下一候选人为中标人，以此类推；也可以重新开展政府采购活动。</w:t>
      </w:r>
      <w:r/>
    </w:p>
    <w:p>
      <w:pPr>
        <w:ind w:firstLine="480"/>
        <w:spacing w:line="360" w:lineRule="auto"/>
        <w:rPr>
          <w:rFonts w:hint="eastAsia" w:hAnsi="宋体" w:cs="宋体"/>
          <w:b w:val="0"/>
          <w:szCs w:val="22"/>
        </w:rPr>
      </w:pPr>
      <w:r>
        <w:rPr>
          <w:rFonts w:hint="eastAsia" w:hAnsi="宋体" w:cs="宋体"/>
          <w:b w:val="0"/>
          <w:szCs w:val="22"/>
        </w:rPr>
        <w:t xml:space="preserve">29.3若中标人因不可抗力或自身原因不能履行采购合同的，且该项目仍在投标有效期内的，采购人可以与排位在中标人之后第一位的中标候选人签订采购合同，以此类推；也可以重新开展政府采购活动。</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4</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w:t>
      </w:r>
      <w:r>
        <w:rPr>
          <w:rFonts w:hint="eastAsia" w:hAnsi="宋体" w:cs="宋体"/>
          <w:szCs w:val="24"/>
          <w:u w:val="single"/>
        </w:rPr>
        <w:t xml:space="preserve">5</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64"/>
        <w:ind w:firstLine="481"/>
        <w:spacing w:before="164" w:after="164" w:line="348" w:lineRule="auto"/>
        <w:rPr>
          <w:rStyle w:val="1068"/>
          <w:rFonts w:hint="eastAsia" w:ascii="宋体" w:hAnsi="宋体" w:cs="宋体"/>
        </w:rPr>
      </w:pPr>
      <w:r/>
      <w:bookmarkStart w:id="198" w:name="_Toc174468377"/>
      <w:r/>
      <w:bookmarkStart w:id="199" w:name="_Toc120614220"/>
      <w:r/>
      <w:bookmarkStart w:id="200" w:name="_Toc174468334"/>
      <w:r/>
      <w:bookmarkStart w:id="201" w:name="_Toc9952"/>
      <w:r/>
      <w:bookmarkStart w:id="202" w:name="_Toc16938552"/>
      <w:r/>
      <w:bookmarkStart w:id="203" w:name="_Toc20823308"/>
      <w:r/>
      <w:bookmarkStart w:id="204" w:name="_Toc513029236"/>
      <w:r>
        <w:rPr>
          <w:rStyle w:val="1068"/>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513029237"/>
      <w:r/>
      <w:bookmarkStart w:id="206" w:name="_Toc20823309"/>
      <w:r/>
      <w:bookmarkStart w:id="207" w:name="_Toc16938553"/>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w:t>
      </w:r>
      <w:r>
        <w:rPr>
          <w:rFonts w:hAnsi="宋体" w:cs="宋体"/>
          <w:b w:val="0"/>
          <w:bCs/>
          <w:szCs w:val="24"/>
        </w:rPr>
        <w:t xml:space="preserve">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r/>
    </w:p>
    <w:p>
      <w:pPr>
        <w:ind w:firstLine="480"/>
        <w:spacing w:line="348" w:lineRule="auto"/>
        <w:rPr>
          <w:rFonts w:hint="eastAsia" w:hAnsi="宋体" w:cs="宋体"/>
          <w:b w:val="0"/>
          <w:szCs w:val="24"/>
        </w:rPr>
      </w:pPr>
      <w:r>
        <w:rPr>
          <w:rFonts w:hint="eastAsia" w:hAnsi="宋体" w:cs="宋体"/>
          <w:b w:val="0"/>
          <w:position w:val="0"/>
          <w:szCs w:val="24"/>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ind w:firstLine="426"/>
        <w:spacing w:line="360" w:lineRule="auto"/>
        <w:rPr>
          <w:rFonts w:hint="eastAsia" w:hAnsi="宋体" w:cs="宋体"/>
          <w:b w:val="0"/>
          <w:bCs/>
          <w:szCs w:val="24"/>
        </w:rPr>
      </w:pPr>
      <w:r>
        <w:rPr>
          <w:rFonts w:hint="eastAsia" w:hAnsi="宋体" w:cs="宋体"/>
          <w:szCs w:val="24"/>
        </w:rPr>
        <w:t xml:space="preserve">领取中标通知书前</w:t>
      </w:r>
      <w:r>
        <w:rPr>
          <w:rFonts w:hint="eastAsia" w:hAnsi="宋体" w:cs="宋体"/>
          <w:b w:val="0"/>
          <w:bCs/>
          <w:szCs w:val="24"/>
        </w:rPr>
        <w:t xml:space="preserve">，中标人按国家发改委“发改价格[2011]534号”文件规定的招标代理服务收费标准的45%（如单个项目服务费超过人民币25000元，按人民币25000元收取），向招标代理机构一次性缴纳中标服务费。</w:t>
      </w:r>
      <w:r/>
    </w:p>
    <w:p>
      <w:pPr>
        <w:ind w:firstLine="425"/>
        <w:spacing w:line="360" w:lineRule="auto"/>
        <w:rPr>
          <w:rFonts w:hint="eastAsia" w:hAnsi="宋体" w:cs="宋体"/>
          <w:b w:val="0"/>
          <w:bCs/>
          <w:szCs w:val="24"/>
        </w:rPr>
      </w:pPr>
      <w:r>
        <w:rPr>
          <w:rFonts w:hint="eastAsia" w:hAnsi="宋体" w:cs="宋体"/>
          <w:b w:val="0"/>
          <w:bCs/>
          <w:szCs w:val="24"/>
        </w:rPr>
        <w:t xml:space="preserve">银行信息：</w:t>
      </w:r>
      <w:r/>
    </w:p>
    <w:p>
      <w:pPr>
        <w:ind w:firstLine="425"/>
        <w:spacing w:line="360" w:lineRule="auto"/>
        <w:rPr>
          <w:rFonts w:hint="eastAsia" w:hAnsi="宋体" w:cs="宋体"/>
          <w:b w:val="0"/>
          <w:bCs/>
          <w:szCs w:val="24"/>
        </w:rPr>
      </w:pPr>
      <w:r>
        <w:rPr>
          <w:rFonts w:hint="eastAsia" w:hAnsi="宋体" w:cs="宋体"/>
          <w:b w:val="0"/>
          <w:bCs/>
          <w:szCs w:val="24"/>
        </w:rPr>
        <w:t xml:space="preserve">户名：江苏海外集团国际工程咨询有限公司</w:t>
      </w:r>
      <w:r/>
    </w:p>
    <w:p>
      <w:pPr>
        <w:ind w:firstLine="425"/>
        <w:spacing w:line="360" w:lineRule="auto"/>
        <w:rPr>
          <w:rFonts w:hint="eastAsia" w:hAnsi="宋体" w:cs="宋体"/>
          <w:b w:val="0"/>
          <w:bCs/>
          <w:szCs w:val="24"/>
        </w:rPr>
      </w:pPr>
      <w:r>
        <w:rPr>
          <w:rFonts w:hint="eastAsia" w:hAnsi="宋体" w:cs="宋体"/>
          <w:b w:val="0"/>
          <w:bCs/>
          <w:szCs w:val="24"/>
        </w:rPr>
        <w:t xml:space="preserve">开户银行：交行江苏省分行营业部</w:t>
      </w:r>
      <w:r/>
    </w:p>
    <w:p>
      <w:pPr>
        <w:pStyle w:val="990"/>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br w:type="page" w:clear="all"/>
      </w:r>
      <w:r/>
    </w:p>
    <w:p>
      <w:pPr>
        <w:pStyle w:val="962"/>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20823346"/>
      <w:r/>
      <w:bookmarkStart w:id="215" w:name="_Toc16938590"/>
      <w:r/>
      <w:bookmarkStart w:id="216" w:name="_Toc120614244"/>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240" w:lineRule="atLeast"/>
        <w:rPr>
          <w:rFonts w:ascii="Calibri" w:hAnsi="Calibri"/>
          <w:bCs/>
          <w:position w:val="0"/>
          <w:sz w:val="32"/>
          <w:szCs w:val="24"/>
        </w:rPr>
      </w:pPr>
      <w:r>
        <w:rPr>
          <w:rFonts w:ascii="Calibri" w:hAnsi="Calibri"/>
          <w:bCs/>
          <w:position w:val="0"/>
          <w:sz w:val="32"/>
          <w:szCs w:val="24"/>
        </w:rPr>
        <w:t xml:space="preserve">江苏大学附属医院医疗设备招标采购合同</w:t>
      </w:r>
      <w:r/>
    </w:p>
    <w:p>
      <w:pPr>
        <w:spacing w:line="440" w:lineRule="exact"/>
        <w:rPr>
          <w:rFonts w:ascii="Calibri" w:hAnsi="Calibri"/>
          <w:bCs/>
          <w:position w:val="0"/>
          <w:sz w:val="32"/>
          <w:szCs w:val="32"/>
          <w:u w:val="single"/>
        </w:rPr>
      </w:pPr>
      <w:r>
        <w:rPr>
          <w:rFonts w:ascii="Calibri" w:hAnsi="Calibri"/>
          <w:bCs/>
          <w:position w:val="0"/>
          <w:sz w:val="32"/>
          <w:szCs w:val="24"/>
        </w:rPr>
        <w:t xml:space="preserve">                            </w:t>
      </w:r>
      <w:r>
        <w:rPr>
          <w:rFonts w:hint="eastAsia" w:ascii="Calibri" w:hAnsi="Calibri"/>
          <w:bCs/>
          <w:position w:val="0"/>
          <w:sz w:val="32"/>
          <w:szCs w:val="24"/>
        </w:rPr>
        <w:t xml:space="preserve">  </w:t>
      </w:r>
      <w:r>
        <w:rPr>
          <w:rFonts w:ascii="Calibri" w:hAnsi="Calibri"/>
          <w:b w:val="0"/>
          <w:position w:val="0"/>
          <w:sz w:val="32"/>
          <w:szCs w:val="32"/>
        </w:rPr>
        <w:t xml:space="preserve">合同编号</w:t>
      </w:r>
      <w:r>
        <w:rPr>
          <w:rFonts w:ascii="Arial" w:hAnsi="Arial" w:cs="Arial"/>
          <w:b w:val="0"/>
          <w:position w:val="0"/>
          <w:sz w:val="32"/>
          <w:szCs w:val="32"/>
          <w:u w:val="single"/>
        </w:rPr>
        <w:t xml:space="preserve"> </w:t>
      </w:r>
      <w:r>
        <w:rPr>
          <w:rFonts w:ascii="Calibri" w:hAnsi="Calibri"/>
          <w:b w:val="0"/>
          <w:position w:val="0"/>
          <w:sz w:val="32"/>
          <w:szCs w:val="32"/>
          <w:u w:val="single"/>
        </w:rPr>
        <w:t xml:space="preserve"> </w:t>
      </w:r>
      <w:r/>
    </w:p>
    <w:p>
      <w:pPr>
        <w:spacing w:line="440" w:lineRule="exact"/>
        <w:rPr>
          <w:rFonts w:ascii="Calibri" w:hAnsi="Calibri" w:eastAsia="黑体"/>
          <w:bCs/>
          <w:position w:val="0"/>
          <w:sz w:val="28"/>
          <w:szCs w:val="28"/>
        </w:rPr>
      </w:pPr>
      <w:r>
        <w:rPr>
          <w:rFonts w:ascii="Calibri" w:hAnsi="Calibri" w:eastAsia="黑体"/>
          <w:bCs/>
          <w:position w:val="0"/>
          <w:sz w:val="28"/>
          <w:szCs w:val="28"/>
        </w:rPr>
        <w:t xml:space="preserve">甲方：</w:t>
      </w:r>
      <w:r>
        <w:rPr>
          <w:rFonts w:ascii="Calibri" w:hAnsi="Calibri" w:eastAsia="黑体"/>
          <w:bCs/>
          <w:position w:val="0"/>
          <w:sz w:val="28"/>
          <w:szCs w:val="28"/>
        </w:rPr>
        <w:t xml:space="preserve"> </w:t>
      </w:r>
      <w:r/>
    </w:p>
    <w:p>
      <w:pPr>
        <w:spacing w:line="440" w:lineRule="exact"/>
        <w:rPr>
          <w:rFonts w:ascii="Calibri" w:hAnsi="Calibri" w:eastAsia="黑体"/>
          <w:bCs/>
          <w:position w:val="0"/>
          <w:sz w:val="28"/>
          <w:szCs w:val="28"/>
        </w:rPr>
      </w:pPr>
      <w:r>
        <w:rPr>
          <w:rFonts w:ascii="Calibri" w:hAnsi="Calibri" w:eastAsia="黑体"/>
          <w:bCs/>
          <w:position w:val="0"/>
          <w:sz w:val="28"/>
          <w:szCs w:val="28"/>
        </w:rPr>
        <w:t xml:space="preserve">乙方：</w:t>
      </w:r>
      <w:r>
        <w:rPr>
          <w:rFonts w:ascii="Calibri" w:hAnsi="Calibri" w:eastAsia="黑体"/>
          <w:bCs/>
          <w:position w:val="0"/>
          <w:sz w:val="28"/>
          <w:szCs w:val="28"/>
        </w:rPr>
        <w:t xml:space="preserve"> </w:t>
      </w:r>
      <w:r/>
    </w:p>
    <w:p>
      <w:pPr>
        <w:spacing w:line="440" w:lineRule="exact"/>
        <w:rPr>
          <w:rFonts w:hint="eastAsia" w:ascii="黑体" w:hAnsi="黑体" w:eastAsia="黑体"/>
          <w:b w:val="0"/>
          <w:position w:val="0"/>
          <w:szCs w:val="24"/>
        </w:rPr>
      </w:pPr>
      <w:r>
        <w:rPr>
          <w:rFonts w:ascii="黑体" w:hAnsi="黑体" w:eastAsia="黑体"/>
          <w:b w:val="0"/>
          <w:position w:val="0"/>
          <w:szCs w:val="24"/>
        </w:rPr>
        <w:t xml:space="preserve">住所地：                     </w:t>
      </w:r>
      <w:r/>
    </w:p>
    <w:p>
      <w:pPr>
        <w:spacing w:line="400" w:lineRule="exact"/>
        <w:rPr>
          <w:rFonts w:hint="eastAsia" w:ascii="黑体" w:hAnsi="黑体" w:eastAsia="黑体"/>
          <w:b w:val="0"/>
          <w:position w:val="0"/>
          <w:szCs w:val="24"/>
        </w:rPr>
      </w:pPr>
      <w:r>
        <w:rPr>
          <w:rFonts w:ascii="黑体" w:hAnsi="黑体" w:eastAsia="黑体"/>
          <w:b w:val="0"/>
          <w:position w:val="0"/>
          <w:szCs w:val="24"/>
        </w:rPr>
        <w:t xml:space="preserve">联系电话：              法定代表人：               职务： </w:t>
      </w:r>
      <w:r/>
    </w:p>
    <w:p>
      <w:pPr>
        <w:ind w:firstLine="420"/>
        <w:spacing w:line="400" w:lineRule="exact"/>
        <w:rPr>
          <w:rFonts w:ascii="Arial" w:hAnsi="Arial"/>
          <w:b w:val="0"/>
          <w:position w:val="0"/>
          <w:sz w:val="21"/>
          <w:szCs w:val="24"/>
          <w:u w:val="single"/>
        </w:rPr>
      </w:pPr>
      <w:r>
        <w:rPr>
          <w:rFonts w:ascii="Arial" w:hAnsi="Arial"/>
          <w:b w:val="0"/>
          <w:position w:val="0"/>
          <w:sz w:val="21"/>
          <w:szCs w:val="24"/>
        </w:rPr>
        <w:t xml:space="preserve">经甲、乙方双方友好协商，就甲方购买</w:t>
      </w:r>
      <w:r>
        <w:rPr>
          <w:rFonts w:ascii="Arial" w:hAnsi="Arial"/>
          <w:b w:val="0"/>
          <w:position w:val="0"/>
          <w:sz w:val="21"/>
          <w:szCs w:val="24"/>
          <w:u w:val="single"/>
        </w:rPr>
        <w:t xml:space="preserve">      </w:t>
      </w:r>
      <w:r>
        <w:rPr>
          <w:rFonts w:ascii="Arial" w:hAnsi="Arial"/>
          <w:b w:val="0"/>
          <w:position w:val="0"/>
          <w:sz w:val="21"/>
          <w:szCs w:val="24"/>
        </w:rPr>
        <w:t xml:space="preserve">生产的</w:t>
      </w:r>
      <w:r>
        <w:rPr>
          <w:rFonts w:ascii="Arial" w:hAnsi="Arial"/>
          <w:b w:val="0"/>
          <w:position w:val="0"/>
          <w:sz w:val="21"/>
          <w:szCs w:val="24"/>
          <w:u w:val="single"/>
        </w:rPr>
        <w:t xml:space="preserve">     </w:t>
      </w:r>
      <w:r>
        <w:rPr>
          <w:rFonts w:ascii="Arial" w:hAnsi="Arial"/>
          <w:b w:val="0"/>
          <w:position w:val="0"/>
          <w:sz w:val="21"/>
          <w:szCs w:val="24"/>
        </w:rPr>
        <w:t xml:space="preserve">，</w:t>
      </w:r>
      <w:r>
        <w:rPr>
          <w:rFonts w:ascii="Arial" w:hAnsi="Arial"/>
          <w:b w:val="0"/>
          <w:position w:val="0"/>
          <w:sz w:val="21"/>
          <w:szCs w:val="24"/>
        </w:rPr>
        <w:t xml:space="preserve"> </w:t>
      </w:r>
      <w:r>
        <w:rPr>
          <w:rFonts w:ascii="Arial" w:hAnsi="Arial"/>
          <w:b w:val="0"/>
          <w:position w:val="0"/>
          <w:sz w:val="21"/>
          <w:szCs w:val="24"/>
        </w:rPr>
        <w:t xml:space="preserve">双方达成如下协议共同遵守：</w:t>
      </w:r>
      <w:r/>
    </w:p>
    <w:p>
      <w:pPr>
        <w:numPr>
          <w:ilvl w:val="0"/>
          <w:numId w:val="9"/>
        </w:numPr>
        <w:spacing w:line="440" w:lineRule="exact"/>
        <w:rPr>
          <w:rFonts w:ascii="Arial" w:hAnsi="Arial"/>
          <w:b w:val="0"/>
          <w:position w:val="0"/>
          <w:sz w:val="21"/>
          <w:szCs w:val="24"/>
          <w:u w:val="single"/>
        </w:rPr>
      </w:pPr>
      <w:r>
        <w:rPr>
          <w:rFonts w:ascii="Arial" w:hAnsi="Arial"/>
          <w:b w:val="0"/>
          <w:position w:val="0"/>
          <w:sz w:val="21"/>
          <w:szCs w:val="24"/>
        </w:rPr>
        <w:t xml:space="preserve">购买医疗设备的名称、价格、数量、货款清单：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4"/>
        <w:gridCol w:w="2398"/>
        <w:gridCol w:w="1187"/>
        <w:gridCol w:w="711"/>
        <w:gridCol w:w="1187"/>
        <w:gridCol w:w="1068"/>
        <w:gridCol w:w="1187"/>
      </w:tblGrid>
      <w:tr>
        <w:trPr>
          <w:trHeight w:val="426"/>
        </w:trPr>
        <w:tc>
          <w:tcPr>
            <w:tcW w:w="340"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序号</w:t>
            </w:r>
            <w:r/>
          </w:p>
        </w:tc>
        <w:tc>
          <w:tcPr>
            <w:tcW w:w="1444"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医疗设备名称</w:t>
            </w:r>
            <w:r/>
          </w:p>
        </w:tc>
        <w:tc>
          <w:tcPr>
            <w:tcW w:w="715"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规格型号</w:t>
            </w:r>
            <w:r/>
          </w:p>
        </w:tc>
        <w:tc>
          <w:tcPr>
            <w:tcW w:w="428"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数量</w:t>
            </w:r>
            <w:r/>
          </w:p>
        </w:tc>
        <w:tc>
          <w:tcPr>
            <w:tcW w:w="715"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单价（元）</w:t>
            </w:r>
            <w:r/>
          </w:p>
        </w:tc>
        <w:tc>
          <w:tcPr>
            <w:tcW w:w="643"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金额（元）</w:t>
            </w:r>
            <w:r/>
          </w:p>
        </w:tc>
        <w:tc>
          <w:tcPr>
            <w:tcW w:w="716"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品牌</w:t>
            </w:r>
            <w:r/>
          </w:p>
        </w:tc>
      </w:tr>
      <w:tr>
        <w:trPr/>
        <w:tc>
          <w:tcPr>
            <w:tcW w:w="340" w:type="pct"/>
            <w:textDirection w:val="lrTb"/>
            <w:noWrap w:val="false"/>
          </w:tcPr>
          <w:p>
            <w:pPr>
              <w:jc w:val="center"/>
              <w:spacing w:line="440" w:lineRule="exact"/>
              <w:rPr>
                <w:rFonts w:hint="eastAsia" w:hAnsi="宋体"/>
                <w:b w:val="0"/>
                <w:position w:val="0"/>
                <w:sz w:val="21"/>
                <w:szCs w:val="24"/>
              </w:rPr>
            </w:pPr>
            <w:r>
              <w:rPr>
                <w:rFonts w:hAnsi="宋体"/>
                <w:b w:val="0"/>
                <w:position w:val="0"/>
                <w:sz w:val="21"/>
                <w:szCs w:val="24"/>
              </w:rPr>
              <w:t xml:space="preserve">1</w:t>
            </w:r>
            <w:r/>
          </w:p>
        </w:tc>
        <w:tc>
          <w:tcPr>
            <w:tcW w:w="1444"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5"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428"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5"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643"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6"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r>
      <w:tr>
        <w:trPr/>
        <w:tc>
          <w:tcPr>
            <w:gridSpan w:val="7"/>
            <w:tcW w:w="5000" w:type="pct"/>
            <w:textDirection w:val="lrTb"/>
            <w:noWrap w:val="false"/>
          </w:tcPr>
          <w:p>
            <w:pPr>
              <w:spacing w:line="440" w:lineRule="exact"/>
              <w:rPr>
                <w:rFonts w:ascii="Arial" w:hAnsi="Arial"/>
                <w:b w:val="0"/>
                <w:position w:val="0"/>
                <w:sz w:val="21"/>
                <w:szCs w:val="24"/>
              </w:rPr>
            </w:pPr>
            <w:r>
              <w:rPr>
                <w:rFonts w:ascii="Arial" w:hAnsi="Arial"/>
                <w:b w:val="0"/>
                <w:position w:val="0"/>
                <w:sz w:val="21"/>
                <w:szCs w:val="24"/>
              </w:rPr>
              <w:t xml:space="preserve">合计：金额（大写）</w:t>
            </w:r>
            <w:r>
              <w:rPr>
                <w:rFonts w:ascii="Arial" w:hAnsi="Arial"/>
                <w:b w:val="0"/>
                <w:position w:val="0"/>
                <w:sz w:val="21"/>
                <w:szCs w:val="24"/>
                <w:u w:val="single"/>
              </w:rPr>
              <w:t xml:space="preserve">  </w:t>
            </w:r>
            <w:r>
              <w:rPr>
                <w:rFonts w:ascii="Arial" w:hAnsi="Arial"/>
                <w:b w:val="0"/>
                <w:position w:val="0"/>
                <w:sz w:val="21"/>
                <w:szCs w:val="24"/>
              </w:rPr>
              <w:t xml:space="preserve">万</w:t>
            </w:r>
            <w:r>
              <w:rPr>
                <w:rFonts w:hAnsi="宋体"/>
                <w:b w:val="0"/>
                <w:position w:val="0"/>
                <w:sz w:val="21"/>
                <w:szCs w:val="24"/>
                <w:u w:val="single"/>
              </w:rPr>
              <w:t xml:space="preserve">  </w:t>
            </w:r>
            <w:r>
              <w:rPr>
                <w:rFonts w:ascii="Arial" w:hAnsi="Arial"/>
                <w:b w:val="0"/>
                <w:position w:val="0"/>
                <w:sz w:val="21"/>
                <w:szCs w:val="24"/>
              </w:rPr>
              <w:t xml:space="preserve">仟</w:t>
            </w:r>
            <w:r>
              <w:rPr>
                <w:rFonts w:hAnsi="宋体"/>
                <w:b w:val="0"/>
                <w:position w:val="0"/>
                <w:sz w:val="21"/>
                <w:szCs w:val="24"/>
                <w:u w:val="single"/>
              </w:rPr>
              <w:t xml:space="preserve">  </w:t>
            </w:r>
            <w:r>
              <w:rPr>
                <w:rFonts w:ascii="Arial" w:hAnsi="Arial"/>
                <w:b w:val="0"/>
                <w:position w:val="0"/>
                <w:sz w:val="21"/>
                <w:szCs w:val="24"/>
              </w:rPr>
              <w:t xml:space="preserve">佰</w:t>
            </w:r>
            <w:r>
              <w:rPr>
                <w:rFonts w:hAnsi="宋体"/>
                <w:b w:val="0"/>
                <w:position w:val="0"/>
                <w:sz w:val="21"/>
                <w:szCs w:val="24"/>
                <w:u w:val="single"/>
              </w:rPr>
              <w:t xml:space="preserve">  </w:t>
            </w:r>
            <w:r>
              <w:rPr>
                <w:rFonts w:ascii="Arial" w:hAnsi="Arial"/>
                <w:b w:val="0"/>
                <w:position w:val="0"/>
                <w:sz w:val="21"/>
                <w:szCs w:val="24"/>
              </w:rPr>
              <w:t xml:space="preserve">拾</w:t>
            </w:r>
            <w:r>
              <w:rPr>
                <w:rFonts w:hAnsi="宋体"/>
                <w:b w:val="0"/>
                <w:position w:val="0"/>
                <w:sz w:val="21"/>
                <w:szCs w:val="24"/>
                <w:u w:val="single"/>
              </w:rPr>
              <w:t xml:space="preserve">  </w:t>
            </w:r>
            <w:r>
              <w:rPr>
                <w:rFonts w:ascii="Arial" w:hAnsi="Arial"/>
                <w:b w:val="0"/>
                <w:position w:val="0"/>
                <w:sz w:val="21"/>
                <w:szCs w:val="24"/>
              </w:rPr>
              <w:t xml:space="preserve">元，（小写）</w:t>
            </w:r>
            <w:r>
              <w:rPr>
                <w:rFonts w:hAnsi="宋体"/>
                <w:b w:val="0"/>
                <w:position w:val="0"/>
                <w:sz w:val="21"/>
                <w:szCs w:val="24"/>
                <w:u w:val="single"/>
              </w:rPr>
              <w:t xml:space="preserve"> 人民币   </w:t>
            </w:r>
            <w:r>
              <w:rPr>
                <w:rFonts w:ascii="Arial" w:hAnsi="Arial"/>
                <w:b w:val="0"/>
                <w:position w:val="0"/>
                <w:sz w:val="21"/>
                <w:szCs w:val="24"/>
              </w:rPr>
              <w:t xml:space="preserve">元（注明币种）</w:t>
            </w:r>
            <w:r/>
          </w:p>
        </w:tc>
      </w:tr>
    </w:tbl>
    <w:p>
      <w:pPr>
        <w:numPr>
          <w:ilvl w:val="0"/>
          <w:numId w:val="9"/>
        </w:numPr>
        <w:spacing w:line="420" w:lineRule="atLeast"/>
        <w:rPr>
          <w:rFonts w:ascii="Arial" w:hAnsi="Arial"/>
          <w:b w:val="0"/>
          <w:position w:val="0"/>
          <w:sz w:val="21"/>
          <w:szCs w:val="24"/>
        </w:rPr>
      </w:pPr>
      <w:r>
        <w:rPr>
          <w:rFonts w:ascii="Arial" w:hAnsi="Arial"/>
          <w:b w:val="0"/>
          <w:position w:val="0"/>
          <w:sz w:val="21"/>
          <w:szCs w:val="24"/>
        </w:rPr>
        <w:t xml:space="preserve">根据甲方招标要求及乙方中标承诺，设备详细配置清单见采购合同附件。</w:t>
      </w:r>
      <w:r/>
    </w:p>
    <w:p>
      <w:pPr>
        <w:numPr>
          <w:ilvl w:val="0"/>
          <w:numId w:val="9"/>
        </w:numPr>
        <w:spacing w:line="420" w:lineRule="atLeast"/>
        <w:rPr>
          <w:rFonts w:ascii="Arial" w:hAnsi="Arial"/>
          <w:b w:val="0"/>
          <w:position w:val="0"/>
          <w:sz w:val="21"/>
          <w:szCs w:val="24"/>
        </w:rPr>
      </w:pPr>
      <w:r>
        <w:rPr>
          <w:rFonts w:ascii="Arial" w:hAnsi="Arial"/>
          <w:b w:val="0"/>
          <w:position w:val="0"/>
          <w:sz w:val="21"/>
          <w:szCs w:val="24"/>
        </w:rPr>
        <w:t xml:space="preserve">付款方式：</w:t>
      </w:r>
      <w:r/>
    </w:p>
    <w:p>
      <w:pPr>
        <w:numPr>
          <w:ilvl w:val="0"/>
          <w:numId w:val="13"/>
        </w:numPr>
        <w:spacing w:line="420" w:lineRule="atLeast"/>
        <w:rPr>
          <w:rFonts w:ascii="Arial" w:hAnsi="Arial"/>
          <w:b w:val="0"/>
          <w:position w:val="0"/>
          <w:sz w:val="21"/>
          <w:szCs w:val="24"/>
        </w:rPr>
      </w:pPr>
      <w:r/>
      <w:bookmarkStart w:id="219" w:name="_Hlk220939475"/>
      <w:r>
        <w:rPr>
          <w:rFonts w:ascii="Arial" w:hAnsi="Arial"/>
          <w:b w:val="0"/>
          <w:position w:val="0"/>
          <w:sz w:val="21"/>
          <w:szCs w:val="24"/>
        </w:rPr>
        <w:t xml:space="preserve">货到甲方指定地点安装、全面验收合格并能够正常使用后，凭甲方出具的全面验收合格报告，乙方提供全额合规发票、合同复印件及其它所需票据供甲方入库。乙方发票名称必须与合同签订单位一致，乙方开票信息为：</w:t>
      </w:r>
      <w:bookmarkEnd w:id="219"/>
      <w:r>
        <w:rPr>
          <w:rFonts w:ascii="Arial" w:hAnsi="Arial"/>
          <w:b w:val="0"/>
          <w:position w:val="0"/>
          <w:sz w:val="21"/>
          <w:szCs w:val="24"/>
        </w:rPr>
        <w:t xml:space="preserve">名称：</w:t>
      </w:r>
      <w:r>
        <w:rPr>
          <w:rFonts w:ascii="Arial" w:hAnsi="Arial"/>
          <w:b w:val="0"/>
          <w:position w:val="0"/>
          <w:sz w:val="21"/>
          <w:szCs w:val="24"/>
        </w:rPr>
        <w:t xml:space="preserve"> </w:t>
      </w:r>
      <w:r>
        <w:rPr>
          <w:rFonts w:ascii="Arial" w:hAnsi="Arial"/>
          <w:b w:val="0"/>
          <w:position w:val="0"/>
          <w:sz w:val="21"/>
          <w:szCs w:val="24"/>
        </w:rPr>
        <w:t xml:space="preserve">；开户名称：</w:t>
      </w:r>
      <w:r>
        <w:rPr>
          <w:rFonts w:ascii="Arial" w:hAnsi="Arial"/>
          <w:b w:val="0"/>
          <w:position w:val="0"/>
          <w:sz w:val="21"/>
          <w:szCs w:val="24"/>
        </w:rPr>
        <w:t xml:space="preserve"> </w:t>
      </w:r>
      <w:r>
        <w:rPr>
          <w:rFonts w:ascii="Arial" w:hAnsi="Arial"/>
          <w:b w:val="0"/>
          <w:position w:val="0"/>
          <w:sz w:val="21"/>
          <w:szCs w:val="24"/>
        </w:rPr>
        <w:t xml:space="preserve">；纳税人识别号：</w:t>
      </w:r>
      <w:r>
        <w:rPr>
          <w:rFonts w:ascii="Arial" w:hAnsi="Arial"/>
          <w:b w:val="0"/>
          <w:position w:val="0"/>
          <w:sz w:val="21"/>
          <w:szCs w:val="24"/>
        </w:rPr>
        <w:t xml:space="preserve"> </w:t>
      </w:r>
      <w:r>
        <w:rPr>
          <w:rFonts w:ascii="Arial" w:hAnsi="Arial"/>
          <w:b w:val="0"/>
          <w:position w:val="0"/>
          <w:sz w:val="21"/>
          <w:szCs w:val="24"/>
        </w:rPr>
        <w:t xml:space="preserve">；地址：</w:t>
      </w:r>
      <w:r>
        <w:rPr>
          <w:rFonts w:ascii="Arial" w:hAnsi="Arial"/>
          <w:b w:val="0"/>
          <w:position w:val="0"/>
          <w:sz w:val="21"/>
          <w:szCs w:val="24"/>
        </w:rPr>
        <w:t xml:space="preserve"> </w:t>
      </w:r>
      <w:r>
        <w:rPr>
          <w:rFonts w:ascii="Arial" w:hAnsi="Arial"/>
          <w:b w:val="0"/>
          <w:position w:val="0"/>
          <w:sz w:val="21"/>
          <w:szCs w:val="24"/>
        </w:rPr>
        <w:t xml:space="preserve">；开户行：</w:t>
      </w:r>
      <w:r>
        <w:rPr>
          <w:rFonts w:ascii="Arial" w:hAnsi="Arial"/>
          <w:b w:val="0"/>
          <w:position w:val="0"/>
          <w:sz w:val="21"/>
          <w:szCs w:val="24"/>
        </w:rPr>
        <w:t xml:space="preserve"> </w:t>
      </w:r>
      <w:r>
        <w:rPr>
          <w:rFonts w:ascii="Arial" w:hAnsi="Arial"/>
          <w:b w:val="0"/>
          <w:position w:val="0"/>
          <w:sz w:val="21"/>
          <w:szCs w:val="24"/>
        </w:rPr>
        <w:t xml:space="preserve">；账号：</w:t>
      </w:r>
      <w:r>
        <w:rPr>
          <w:rFonts w:ascii="Arial" w:hAnsi="Arial"/>
          <w:b w:val="0"/>
          <w:position w:val="0"/>
          <w:sz w:val="21"/>
          <w:szCs w:val="24"/>
        </w:rPr>
        <w:t xml:space="preserve"> </w:t>
      </w:r>
      <w:r>
        <w:rPr>
          <w:rFonts w:ascii="Arial" w:hAnsi="Arial"/>
          <w:b w:val="0"/>
          <w:position w:val="0"/>
          <w:sz w:val="21"/>
          <w:szCs w:val="24"/>
        </w:rPr>
        <w:t xml:space="preserve">。</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合同签订后，甲方支付</w:t>
      </w:r>
      <w:r>
        <w:rPr>
          <w:rFonts w:ascii="Arial" w:hAnsi="Arial"/>
          <w:b w:val="0"/>
          <w:position w:val="0"/>
          <w:sz w:val="21"/>
          <w:szCs w:val="24"/>
        </w:rPr>
        <w:t xml:space="preserve">50%</w:t>
      </w:r>
      <w:r>
        <w:rPr>
          <w:rFonts w:ascii="Arial" w:hAnsi="Arial"/>
          <w:b w:val="0"/>
          <w:position w:val="0"/>
          <w:sz w:val="21"/>
          <w:szCs w:val="24"/>
        </w:rPr>
        <w:t xml:space="preserve">货款；设备经验收合格后，甲方从入库日起</w:t>
      </w:r>
      <w:r>
        <w:rPr>
          <w:rFonts w:ascii="Arial" w:hAnsi="Arial"/>
          <w:b w:val="0"/>
          <w:position w:val="0"/>
          <w:sz w:val="21"/>
          <w:szCs w:val="24"/>
        </w:rPr>
        <w:t xml:space="preserve">6</w:t>
      </w:r>
      <w:r>
        <w:rPr>
          <w:rFonts w:ascii="Arial" w:hAnsi="Arial"/>
          <w:b w:val="0"/>
          <w:position w:val="0"/>
          <w:sz w:val="21"/>
          <w:szCs w:val="24"/>
        </w:rPr>
        <w:t xml:space="preserve">个月内付</w:t>
      </w:r>
      <w:r>
        <w:rPr>
          <w:rFonts w:ascii="Arial" w:hAnsi="Arial"/>
          <w:b w:val="0"/>
          <w:position w:val="0"/>
          <w:sz w:val="21"/>
          <w:szCs w:val="24"/>
        </w:rPr>
        <w:t xml:space="preserve">40%</w:t>
      </w:r>
      <w:r>
        <w:rPr>
          <w:rFonts w:ascii="Arial" w:hAnsi="Arial"/>
          <w:b w:val="0"/>
          <w:position w:val="0"/>
          <w:sz w:val="21"/>
          <w:szCs w:val="24"/>
        </w:rPr>
        <w:t xml:space="preserve">货款，在设备验收入库且正常使用</w:t>
      </w:r>
      <w:r>
        <w:rPr>
          <w:rFonts w:ascii="Arial" w:hAnsi="Arial"/>
          <w:b w:val="0"/>
          <w:position w:val="0"/>
          <w:sz w:val="21"/>
          <w:szCs w:val="24"/>
        </w:rPr>
        <w:t xml:space="preserve">1</w:t>
      </w:r>
      <w:r>
        <w:rPr>
          <w:rFonts w:ascii="Arial" w:hAnsi="Arial"/>
          <w:b w:val="0"/>
          <w:position w:val="0"/>
          <w:sz w:val="21"/>
          <w:szCs w:val="24"/>
        </w:rPr>
        <w:t xml:space="preserve">年后</w:t>
      </w:r>
      <w:r>
        <w:rPr>
          <w:rFonts w:ascii="Arial" w:hAnsi="Arial"/>
          <w:b w:val="0"/>
          <w:position w:val="0"/>
          <w:sz w:val="21"/>
          <w:szCs w:val="24"/>
        </w:rPr>
        <w:t xml:space="preserve">3</w:t>
      </w:r>
      <w:r>
        <w:rPr>
          <w:rFonts w:ascii="Arial" w:hAnsi="Arial"/>
          <w:b w:val="0"/>
          <w:position w:val="0"/>
          <w:sz w:val="21"/>
          <w:szCs w:val="24"/>
        </w:rPr>
        <w:t xml:space="preserve">个月内，甲方付</w:t>
      </w:r>
      <w:r>
        <w:rPr>
          <w:rFonts w:ascii="Arial" w:hAnsi="Arial"/>
          <w:b w:val="0"/>
          <w:position w:val="0"/>
          <w:sz w:val="21"/>
          <w:szCs w:val="24"/>
        </w:rPr>
        <w:t xml:space="preserve">10%</w:t>
      </w:r>
      <w:r>
        <w:rPr>
          <w:rFonts w:ascii="Arial" w:hAnsi="Arial"/>
          <w:b w:val="0"/>
          <w:position w:val="0"/>
          <w:sz w:val="21"/>
          <w:szCs w:val="24"/>
        </w:rPr>
        <w:t xml:space="preserve">货款。</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乙方需在合同生效后按照合同金额</w:t>
      </w:r>
      <w:r>
        <w:rPr>
          <w:rFonts w:ascii="Arial" w:hAnsi="Arial"/>
          <w:b w:val="0"/>
          <w:position w:val="0"/>
          <w:sz w:val="21"/>
          <w:szCs w:val="24"/>
        </w:rPr>
        <w:t xml:space="preserve">10%</w:t>
      </w:r>
      <w:r>
        <w:rPr>
          <w:rFonts w:ascii="Arial" w:hAnsi="Arial"/>
          <w:b w:val="0"/>
          <w:position w:val="0"/>
          <w:sz w:val="21"/>
          <w:szCs w:val="24"/>
        </w:rPr>
        <w:t xml:space="preserve">缴纳履约保证金，在设备验收入库且正常使用</w:t>
      </w:r>
      <w:r>
        <w:rPr>
          <w:rFonts w:ascii="Arial" w:hAnsi="Arial"/>
          <w:b w:val="0"/>
          <w:position w:val="0"/>
          <w:sz w:val="21"/>
          <w:szCs w:val="24"/>
        </w:rPr>
        <w:t xml:space="preserve">1</w:t>
      </w:r>
      <w:r>
        <w:rPr>
          <w:rFonts w:ascii="Arial" w:hAnsi="Arial"/>
          <w:b w:val="0"/>
          <w:position w:val="0"/>
          <w:sz w:val="21"/>
          <w:szCs w:val="24"/>
        </w:rPr>
        <w:t xml:space="preserve">年后</w:t>
      </w:r>
      <w:r>
        <w:rPr>
          <w:rFonts w:ascii="Arial" w:hAnsi="Arial"/>
          <w:b w:val="0"/>
          <w:position w:val="0"/>
          <w:sz w:val="21"/>
          <w:szCs w:val="24"/>
        </w:rPr>
        <w:t xml:space="preserve">3</w:t>
      </w:r>
      <w:r>
        <w:rPr>
          <w:rFonts w:ascii="Arial" w:hAnsi="Arial"/>
          <w:b w:val="0"/>
          <w:position w:val="0"/>
          <w:sz w:val="21"/>
          <w:szCs w:val="24"/>
        </w:rPr>
        <w:t xml:space="preserve">个月内，乙方提交缴纳履约保证金的凭据，由甲方无息退还乙方，如发生合同约定的交付期内未履约完成、整改不到位等情形的甲方有权不予退还履约保证金。</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乙方可使用银行出具的履约保函代替缴纳履约保证金，保函有效期届满且担保人按照约定履行了担保责任后自动失效。如乙方未按要求履行合同义务，由担保人按照合同约定对甲方承担赔偿责任。</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若因乙方未及时提供合规发票或存在其他违约行为，导致设备入库手续延迟，所有付款节点均按实际入库日期相应顺延。</w:t>
      </w:r>
      <w:r/>
    </w:p>
    <w:p>
      <w:pPr>
        <w:spacing w:line="420" w:lineRule="atLeast"/>
        <w:rPr>
          <w:rFonts w:ascii="Arial" w:hAnsi="Arial"/>
          <w:b w:val="0"/>
          <w:position w:val="0"/>
          <w:sz w:val="21"/>
          <w:szCs w:val="24"/>
        </w:rPr>
      </w:pPr>
      <w:r>
        <w:rPr>
          <w:rFonts w:ascii="Arial" w:hAnsi="Arial"/>
          <w:b w:val="0"/>
          <w:position w:val="0"/>
          <w:sz w:val="21"/>
          <w:szCs w:val="24"/>
        </w:rPr>
        <w:t xml:space="preserve">6</w:t>
      </w:r>
      <w:r>
        <w:rPr>
          <w:rFonts w:ascii="Arial" w:hAnsi="Arial"/>
          <w:b w:val="0"/>
          <w:position w:val="0"/>
          <w:sz w:val="21"/>
          <w:szCs w:val="24"/>
        </w:rPr>
        <w:t xml:space="preserve">、</w:t>
      </w:r>
      <w:r>
        <w:rPr>
          <w:rFonts w:ascii="Arial" w:hAnsi="Arial"/>
          <w:b w:val="0"/>
          <w:position w:val="0"/>
          <w:sz w:val="21"/>
          <w:szCs w:val="24"/>
        </w:rPr>
        <w:t xml:space="preserve"> </w:t>
      </w:r>
      <w:r>
        <w:rPr>
          <w:rFonts w:ascii="Arial" w:hAnsi="Arial"/>
          <w:b w:val="0"/>
          <w:position w:val="0"/>
          <w:sz w:val="21"/>
          <w:szCs w:val="24"/>
        </w:rPr>
        <w:t xml:space="preserve">本条款未尽事宜或遇特殊情况，由双方另行协商解决。</w:t>
      </w:r>
      <w:r>
        <w:rPr>
          <w:rFonts w:ascii="Arial" w:hAnsi="Arial"/>
          <w:b w:val="0"/>
          <w:position w:val="0"/>
          <w:sz w:val="21"/>
          <w:szCs w:val="24"/>
        </w:rPr>
        <w:t xml:space="preserve"> </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交付期：合同签订之日起</w:t>
      </w:r>
      <w:r>
        <w:rPr>
          <w:rFonts w:ascii="Arial" w:hAnsi="Arial"/>
          <w:b w:val="0"/>
          <w:position w:val="0"/>
          <w:sz w:val="21"/>
          <w:szCs w:val="24"/>
          <w:u w:val="single"/>
        </w:rPr>
        <w:t xml:space="preserve"> </w:t>
      </w:r>
      <w:r>
        <w:rPr>
          <w:rFonts w:hAnsi="宋体"/>
          <w:b w:val="0"/>
          <w:position w:val="0"/>
          <w:sz w:val="21"/>
          <w:szCs w:val="24"/>
          <w:u w:val="single"/>
        </w:rPr>
        <w:t xml:space="preserve"> </w:t>
      </w:r>
      <w:r>
        <w:rPr>
          <w:rFonts w:ascii="Arial" w:hAnsi="Arial"/>
          <w:b w:val="0"/>
          <w:position w:val="0"/>
          <w:sz w:val="21"/>
          <w:szCs w:val="24"/>
        </w:rPr>
        <w:t xml:space="preserve">内货物运抵甲方指定地点，运费、运输方式及卸货由乙方负责。乙方须在设备运抵甲方后</w:t>
      </w:r>
      <w:r>
        <w:rPr>
          <w:rFonts w:hAnsi="宋体"/>
          <w:b w:val="0"/>
          <w:position w:val="0"/>
          <w:sz w:val="21"/>
          <w:szCs w:val="24"/>
          <w:u w:val="single"/>
        </w:rPr>
        <w:t xml:space="preserve">  </w:t>
      </w:r>
      <w:r>
        <w:rPr>
          <w:rFonts w:ascii="Arial" w:hAnsi="Arial"/>
          <w:b w:val="0"/>
          <w:position w:val="0"/>
          <w:sz w:val="21"/>
          <w:szCs w:val="24"/>
        </w:rPr>
        <w:t xml:space="preserve">内，将设备安装调试结束，并经甲方验收合格。</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对于国产设备，乙方须提供营业执照、生产及经营许可证、产品注册证、计量合格证等相关资质证书。对于进口设备乙方还须提供本设备海关进口报关单及商检等相关资料。</w:t>
      </w:r>
      <w:r/>
    </w:p>
    <w:p>
      <w:pPr>
        <w:numPr>
          <w:ilvl w:val="0"/>
          <w:numId w:val="8"/>
        </w:numPr>
        <w:ind w:left="397" w:hanging="397"/>
        <w:spacing w:line="420" w:lineRule="atLeast"/>
        <w:rPr>
          <w:rFonts w:ascii="Arial" w:hAnsi="Arial"/>
          <w:b w:val="0"/>
          <w:position w:val="0"/>
          <w:sz w:val="21"/>
          <w:szCs w:val="24"/>
        </w:rPr>
      </w:pPr>
      <w:r>
        <w:rPr>
          <w:rFonts w:ascii="Arial" w:hAnsi="Arial"/>
          <w:b w:val="0"/>
          <w:position w:val="0"/>
          <w:sz w:val="21"/>
          <w:szCs w:val="24"/>
        </w:rPr>
        <w:t xml:space="preserve">乙方保证提供设备是全新的、非返修或翻新设备，是正式投入市场的非研制期设备，国产设备生产（出厂）日期为合同签订之日起</w:t>
      </w:r>
      <w:r>
        <w:rPr>
          <w:rFonts w:ascii="Arial" w:hAnsi="Arial"/>
          <w:b w:val="0"/>
          <w:position w:val="0"/>
          <w:sz w:val="21"/>
          <w:szCs w:val="24"/>
        </w:rPr>
        <w:t xml:space="preserve">6</w:t>
      </w:r>
      <w:r>
        <w:rPr>
          <w:rFonts w:ascii="Arial" w:hAnsi="Arial"/>
          <w:b w:val="0"/>
          <w:position w:val="0"/>
          <w:sz w:val="21"/>
          <w:szCs w:val="24"/>
        </w:rPr>
        <w:t xml:space="preserve">个月之内，进口设备为</w:t>
      </w:r>
      <w:r>
        <w:rPr>
          <w:rFonts w:ascii="Arial" w:hAnsi="Arial"/>
          <w:b w:val="0"/>
          <w:position w:val="0"/>
          <w:sz w:val="21"/>
          <w:szCs w:val="24"/>
        </w:rPr>
        <w:t xml:space="preserve">9</w:t>
      </w:r>
      <w:r>
        <w:rPr>
          <w:rFonts w:ascii="Arial" w:hAnsi="Arial"/>
          <w:b w:val="0"/>
          <w:position w:val="0"/>
          <w:sz w:val="21"/>
          <w:szCs w:val="24"/>
        </w:rPr>
        <w:t xml:space="preserve">个月之内，否则甲方有权不予收货，造成的一切相关损失由乙方负全部责任，且甲方有权解除本合同，要求乙方承担本合同约定的违约金并赔偿损失。</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r/>
    </w:p>
    <w:p>
      <w:pPr>
        <w:numPr>
          <w:ilvl w:val="0"/>
          <w:numId w:val="8"/>
        </w:numPr>
        <w:spacing w:line="420" w:lineRule="atLeast"/>
        <w:rPr>
          <w:rFonts w:ascii="Arial" w:hAnsi="Arial"/>
          <w:b w:val="0"/>
          <w:position w:val="0"/>
          <w:sz w:val="21"/>
          <w:szCs w:val="24"/>
        </w:rPr>
      </w:pPr>
      <w:r>
        <w:rPr>
          <w:rFonts w:ascii="Arial" w:hAnsi="Arial"/>
          <w:b w:val="0"/>
          <w:position w:val="0"/>
          <w:sz w:val="21"/>
          <w:szCs w:val="24"/>
        </w:rPr>
        <w:t xml:space="preserve">售后服务：</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乙方免费在本合同签订后柒日内向甲方提供设备安装图纸，并充分协助甲方做好机房的准备工作。</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设备到货前，乙方须提前一周通知甲方做好准备工作（收货人</w:t>
      </w:r>
      <w:r>
        <w:rPr>
          <w:rFonts w:ascii="Arial" w:hAnsi="Arial"/>
          <w:b w:val="0"/>
          <w:position w:val="0"/>
          <w:sz w:val="21"/>
          <w:szCs w:val="24"/>
        </w:rPr>
        <w:t xml:space="preserve"> </w:t>
      </w:r>
      <w:r>
        <w:rPr>
          <w:rFonts w:ascii="Arial" w:hAnsi="Arial"/>
          <w:b w:val="0"/>
          <w:position w:val="0"/>
          <w:sz w:val="21"/>
          <w:szCs w:val="24"/>
        </w:rPr>
        <w:t xml:space="preserve">医学装备部，电话</w:t>
      </w:r>
      <w:r>
        <w:rPr>
          <w:rFonts w:ascii="Arial" w:hAnsi="Arial"/>
          <w:b w:val="0"/>
          <w:position w:val="0"/>
          <w:sz w:val="21"/>
          <w:szCs w:val="24"/>
        </w:rPr>
        <w:t xml:space="preserve"> 051185026563</w:t>
      </w:r>
      <w:r>
        <w:rPr>
          <w:rFonts w:ascii="Arial" w:hAnsi="Arial"/>
          <w:b w:val="0"/>
          <w:position w:val="0"/>
          <w:sz w:val="21"/>
          <w:szCs w:val="24"/>
        </w:rPr>
        <w:t xml:space="preserve">）；设备到货时，乙方须派员到达现场，负责设备的运输及卸货工作；设备安装时，乙方须事先与甲方医学装备部联系，并与医学装备部共同参与，否则引起的一切责任由乙方承担。</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按照甲方设备验收制度规定，甲方对设备安装、调试、试用满意后进行全面验收（具体时间由甲、乙双方商定），乙方免费派工程师到达现场协助验收工作。</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本设备保修期自甲方验收合格后入库之日算起。</w:t>
      </w:r>
      <w:bookmarkStart w:id="220" w:name="_Hlk208909150"/>
      <w:r>
        <w:rPr>
          <w:rFonts w:ascii="Arial" w:hAnsi="Arial"/>
          <w:b w:val="0"/>
          <w:position w:val="0"/>
          <w:sz w:val="21"/>
          <w:szCs w:val="24"/>
        </w:rPr>
        <w:t xml:space="preserve">免费保修期</w:t>
      </w:r>
      <w:bookmarkEnd w:id="220"/>
      <w:r>
        <w:rPr>
          <w:rFonts w:ascii="Arial" w:hAnsi="Arial"/>
          <w:b w:val="0"/>
          <w:position w:val="0"/>
          <w:sz w:val="21"/>
          <w:szCs w:val="24"/>
        </w:rPr>
        <w:t xml:space="preserve">为</w:t>
      </w:r>
      <w:r>
        <w:rPr>
          <w:rFonts w:hAnsi="宋体"/>
          <w:b w:val="0"/>
          <w:position w:val="0"/>
          <w:sz w:val="21"/>
          <w:szCs w:val="24"/>
          <w:u w:val="single"/>
        </w:rPr>
        <w:t xml:space="preserve"> </w:t>
      </w:r>
      <w:r>
        <w:rPr>
          <w:rFonts w:hAnsi="宋体"/>
          <w:b w:val="0"/>
          <w:position w:val="0"/>
          <w:sz w:val="21"/>
          <w:szCs w:val="21"/>
          <w:u w:val="single"/>
        </w:rPr>
        <w:t xml:space="preserve"> </w:t>
      </w:r>
      <w:r>
        <w:rPr>
          <w:rFonts w:ascii="Arial" w:hAnsi="Arial"/>
          <w:b w:val="0"/>
          <w:position w:val="0"/>
          <w:sz w:val="21"/>
          <w:szCs w:val="24"/>
        </w:rPr>
        <w:t xml:space="preserve">，须提供原厂证明，并确保设备保修期内开机率为</w:t>
      </w:r>
      <w:r>
        <w:rPr>
          <w:rFonts w:ascii="Arial" w:hAnsi="Arial"/>
          <w:b w:val="0"/>
          <w:position w:val="0"/>
          <w:sz w:val="21"/>
          <w:szCs w:val="24"/>
        </w:rPr>
        <w:t xml:space="preserve">95%</w:t>
      </w:r>
      <w:r>
        <w:rPr>
          <w:rFonts w:ascii="Arial" w:hAnsi="Arial"/>
          <w:b w:val="0"/>
          <w:position w:val="0"/>
          <w:sz w:val="21"/>
          <w:szCs w:val="24"/>
        </w:rPr>
        <w:t xml:space="preserve">，如设备故障停机率【</w:t>
      </w:r>
      <w:r>
        <w:rPr>
          <w:rFonts w:ascii="Arial" w:hAnsi="Arial"/>
          <w:b w:val="0"/>
          <w:position w:val="0"/>
          <w:sz w:val="21"/>
          <w:szCs w:val="24"/>
        </w:rPr>
        <w:t xml:space="preserve">(</w:t>
      </w:r>
      <w:r>
        <w:rPr>
          <w:rFonts w:ascii="Arial" w:hAnsi="Arial"/>
          <w:b w:val="0"/>
          <w:position w:val="0"/>
          <w:sz w:val="21"/>
          <w:szCs w:val="24"/>
        </w:rPr>
        <w:t xml:space="preserve">一年中出现故障的总天数</w:t>
      </w:r>
      <w:r>
        <w:rPr>
          <w:rFonts w:ascii="Arial" w:hAnsi="Arial"/>
          <w:b w:val="0"/>
          <w:position w:val="0"/>
          <w:sz w:val="21"/>
          <w:szCs w:val="24"/>
        </w:rPr>
        <w:t xml:space="preserve">+</w:t>
      </w:r>
      <w:r>
        <w:rPr>
          <w:rFonts w:ascii="Arial" w:hAnsi="Arial"/>
          <w:b w:val="0"/>
          <w:position w:val="0"/>
          <w:sz w:val="21"/>
          <w:szCs w:val="24"/>
        </w:rPr>
        <w:t xml:space="preserve">因维修或非甲方原因导致的不能正常运行的总天数</w:t>
      </w:r>
      <w:r>
        <w:rPr>
          <w:rFonts w:ascii="Arial" w:hAnsi="Arial"/>
          <w:b w:val="0"/>
          <w:position w:val="0"/>
          <w:sz w:val="21"/>
          <w:szCs w:val="24"/>
        </w:rPr>
        <w:t xml:space="preserve">)/</w:t>
      </w:r>
      <w:r>
        <w:rPr>
          <w:rFonts w:ascii="Arial" w:hAnsi="Arial"/>
          <w:b w:val="0"/>
          <w:position w:val="0"/>
          <w:sz w:val="21"/>
          <w:szCs w:val="24"/>
        </w:rPr>
        <w:t xml:space="preserve">一年总天数】超过</w:t>
      </w:r>
      <w:r>
        <w:rPr>
          <w:rFonts w:ascii="Arial" w:hAnsi="Arial"/>
          <w:b w:val="0"/>
          <w:position w:val="0"/>
          <w:sz w:val="21"/>
          <w:szCs w:val="24"/>
        </w:rPr>
        <w:t xml:space="preserve">5%</w:t>
      </w:r>
      <w:r>
        <w:rPr>
          <w:rFonts w:ascii="Arial" w:hAnsi="Arial"/>
          <w:b w:val="0"/>
          <w:position w:val="0"/>
          <w:sz w:val="21"/>
          <w:szCs w:val="24"/>
        </w:rPr>
        <w:t xml:space="preserve">（一年按</w:t>
      </w:r>
      <w:r>
        <w:rPr>
          <w:rFonts w:ascii="Arial" w:hAnsi="Arial"/>
          <w:b w:val="0"/>
          <w:position w:val="0"/>
          <w:sz w:val="21"/>
          <w:szCs w:val="24"/>
        </w:rPr>
        <w:t xml:space="preserve">365</w:t>
      </w:r>
      <w:r>
        <w:rPr>
          <w:rFonts w:ascii="Arial" w:hAnsi="Arial"/>
          <w:b w:val="0"/>
          <w:position w:val="0"/>
          <w:sz w:val="21"/>
          <w:szCs w:val="24"/>
        </w:rPr>
        <w:t xml:space="preserve">天计算，下同），每超过一天，保修期相应延长两周，且甲方还有权据此解除本合同。</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如设备发生故障，乙方须在接到甲方报修电话</w:t>
      </w:r>
      <w:r>
        <w:rPr>
          <w:rFonts w:hAnsi="宋体"/>
          <w:b w:val="0"/>
          <w:position w:val="0"/>
          <w:sz w:val="21"/>
          <w:szCs w:val="24"/>
          <w:u w:val="single"/>
        </w:rPr>
        <w:t xml:space="preserve">  </w:t>
      </w:r>
      <w:r>
        <w:rPr>
          <w:rFonts w:ascii="Arial" w:hAnsi="Arial"/>
          <w:b w:val="0"/>
          <w:position w:val="0"/>
          <w:sz w:val="21"/>
          <w:szCs w:val="24"/>
        </w:rPr>
        <w:t xml:space="preserve">内派员到场修理，并保证在</w:t>
      </w:r>
      <w:r>
        <w:rPr>
          <w:rFonts w:hAnsi="宋体"/>
          <w:b w:val="0"/>
          <w:position w:val="0"/>
          <w:sz w:val="21"/>
          <w:szCs w:val="24"/>
          <w:u w:val="single"/>
        </w:rPr>
        <w:t xml:space="preserve">  </w:t>
      </w:r>
      <w:r>
        <w:rPr>
          <w:rFonts w:ascii="Arial" w:hAnsi="Arial"/>
          <w:b w:val="0"/>
          <w:position w:val="0"/>
          <w:sz w:val="21"/>
          <w:szCs w:val="24"/>
        </w:rPr>
        <w:t xml:space="preserve">内修复。否则甲方可自行采取必要的措施，由此产生的风险和费用由乙方承担。如有特殊情况，乙方应立即电话通知甲方不能派员的原因，在获得甲方同意后，方可推迟派员时间。</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无论在保修期内还是在保修期外，乙方工程师来甲方维修设备，必须事先与甲方医学装备部取得联系，并做相应登记；在维修过程中将相关情况向甲方工程师通报。否则由此</w:t>
      </w:r>
      <w:r>
        <w:rPr>
          <w:rFonts w:ascii="Arial" w:hAnsi="Arial"/>
          <w:b w:val="0"/>
          <w:position w:val="0"/>
          <w:sz w:val="21"/>
          <w:szCs w:val="24"/>
        </w:rPr>
        <w:t xml:space="preserve">引起的一切责任由乙方承担。</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如设备软件升级，乙方须负责免费软件升级。（无论是否超过保修期。）</w:t>
      </w:r>
      <w:r/>
    </w:p>
    <w:p>
      <w:pPr>
        <w:numPr>
          <w:ilvl w:val="0"/>
          <w:numId w:val="10"/>
        </w:numPr>
        <w:ind w:left="420" w:hanging="420"/>
        <w:spacing w:line="420" w:lineRule="atLeast"/>
        <w:rPr>
          <w:rFonts w:ascii="Arial" w:hAnsi="Arial"/>
          <w:b w:val="0"/>
          <w:position w:val="0"/>
          <w:sz w:val="21"/>
          <w:szCs w:val="24"/>
        </w:rPr>
      </w:pPr>
      <w:r>
        <w:rPr>
          <w:rFonts w:ascii="Arial" w:hAnsi="Arial"/>
          <w:b w:val="0"/>
          <w:position w:val="0"/>
          <w:sz w:val="21"/>
          <w:szCs w:val="24"/>
        </w:rPr>
        <w:t xml:space="preserve">乙方免费提供全套技术资料（维修说明书包括详细电路图、操作说明及光盘），如技术资料不全，甲方有权不支付货款。</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w:t>
      </w:r>
      <w:r>
        <w:rPr>
          <w:rFonts w:ascii="Arial" w:hAnsi="Arial"/>
          <w:b w:val="0"/>
          <w:position w:val="0"/>
          <w:sz w:val="21"/>
          <w:szCs w:val="24"/>
        </w:rPr>
        <w:t xml:space="preserve">1</w:t>
      </w:r>
      <w:r>
        <w:rPr>
          <w:rFonts w:ascii="Arial" w:hAnsi="Arial"/>
          <w:b w:val="0"/>
          <w:position w:val="0"/>
          <w:sz w:val="21"/>
          <w:szCs w:val="24"/>
        </w:rPr>
        <w:t xml:space="preserve">）现场技术培训</w:t>
      </w:r>
      <w:r>
        <w:rPr>
          <w:rFonts w:ascii="Arial" w:hAnsi="Arial"/>
          <w:b w:val="0"/>
          <w:position w:val="0"/>
          <w:sz w:val="21"/>
          <w:szCs w:val="24"/>
        </w:rPr>
        <w:t xml:space="preserve">:</w:t>
      </w:r>
      <w:r>
        <w:rPr>
          <w:rFonts w:ascii="Arial" w:hAnsi="Arial"/>
          <w:b w:val="0"/>
          <w:position w:val="0"/>
          <w:sz w:val="21"/>
          <w:szCs w:val="24"/>
        </w:rPr>
        <w:t xml:space="preserve">在安装过程中或安装结束后，乙方工程师或有关人员有义务对甲方工程师和操作人员进行现场维修、保养、操作培训，解答甲方人员提出的问题。</w:t>
      </w:r>
      <w:r/>
    </w:p>
    <w:p>
      <w:pPr>
        <w:ind w:left="357"/>
        <w:spacing w:line="420" w:lineRule="atLeast"/>
        <w:rPr>
          <w:rFonts w:ascii="Arial" w:hAnsi="Arial"/>
          <w:b w:val="0"/>
          <w:position w:val="0"/>
          <w:sz w:val="21"/>
          <w:szCs w:val="24"/>
        </w:rPr>
      </w:pPr>
      <w:r>
        <w:rPr>
          <w:rFonts w:ascii="Arial" w:hAnsi="Arial"/>
          <w:b w:val="0"/>
          <w:position w:val="0"/>
          <w:sz w:val="21"/>
          <w:szCs w:val="24"/>
        </w:rPr>
        <w:t xml:space="preserve">（</w:t>
      </w:r>
      <w:r>
        <w:rPr>
          <w:rFonts w:ascii="Arial" w:hAnsi="Arial"/>
          <w:b w:val="0"/>
          <w:position w:val="0"/>
          <w:sz w:val="21"/>
          <w:szCs w:val="24"/>
        </w:rPr>
        <w:t xml:space="preserve">2</w:t>
      </w:r>
      <w:r>
        <w:rPr>
          <w:rFonts w:ascii="Arial" w:hAnsi="Arial"/>
          <w:b w:val="0"/>
          <w:position w:val="0"/>
          <w:sz w:val="21"/>
          <w:szCs w:val="24"/>
        </w:rPr>
        <w:t xml:space="preserve">）院外培训：双方另行商议。</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如乙方提供设备有维修密码，乙方必须根据甲方要求无条件交甲方医学装备部专人保存（含动态密码）。本条所述的各项义务，乙方均应切实履行，即使双方存在付款、开票等争议，乙方亦无权以任何借口或理由拒绝履行。</w:t>
      </w:r>
      <w:r/>
    </w:p>
    <w:p>
      <w:pPr>
        <w:numPr>
          <w:ilvl w:val="0"/>
          <w:numId w:val="8"/>
        </w:numPr>
        <w:spacing w:line="440" w:lineRule="exact"/>
        <w:rPr>
          <w:rFonts w:ascii="Arial" w:hAnsi="Arial"/>
          <w:b w:val="0"/>
          <w:position w:val="0"/>
          <w:sz w:val="21"/>
          <w:szCs w:val="24"/>
        </w:rPr>
      </w:pPr>
      <w:r>
        <w:rPr>
          <w:rFonts w:ascii="Arial" w:hAnsi="Arial"/>
          <w:b w:val="0"/>
          <w:position w:val="0"/>
          <w:sz w:val="21"/>
          <w:szCs w:val="24"/>
        </w:rPr>
        <w:t xml:space="preserve">违约责任：</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本合同生效后，如乙方违约，均须向甲方承担设备总价</w:t>
      </w:r>
      <w:r>
        <w:rPr>
          <w:rFonts w:ascii="Arial" w:hAnsi="Arial"/>
          <w:b w:val="0"/>
          <w:position w:val="0"/>
          <w:sz w:val="21"/>
          <w:szCs w:val="24"/>
        </w:rPr>
        <w:t xml:space="preserve">10%</w:t>
      </w:r>
      <w:r>
        <w:rPr>
          <w:rFonts w:ascii="Arial" w:hAnsi="Arial"/>
          <w:b w:val="0"/>
          <w:position w:val="0"/>
          <w:sz w:val="21"/>
          <w:szCs w:val="24"/>
        </w:rPr>
        <w:t xml:space="preserve">的违约金。</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如乙方逾期交付，每逾期一日须赔偿甲方损失伍仟元整；如逾期超过五日，甲方有权解除本合同，并有权要求乙方承担包括赔偿损失等在内的违约责任。</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如甲方基于乙方违约而解除合同的，甲方除无需再向乙方支付任何款项之外，乙方还必须立即无条件退回从甲方处收到的全部所有款项，并向甲方承担违约金、赔偿损失。</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如甲方逾期付款且经乙方催要后，仍违约逾期支付，则从收到乙方书面催要通知之次日起，按同期</w:t>
      </w:r>
      <w:r>
        <w:rPr>
          <w:rFonts w:ascii="Arial" w:hAnsi="Arial"/>
          <w:b w:val="0"/>
          <w:position w:val="0"/>
          <w:sz w:val="21"/>
          <w:szCs w:val="24"/>
        </w:rPr>
        <w:t xml:space="preserve">LPR</w:t>
      </w:r>
      <w:r>
        <w:rPr>
          <w:rFonts w:ascii="Arial" w:hAnsi="Arial"/>
          <w:b w:val="0"/>
          <w:position w:val="0"/>
          <w:sz w:val="21"/>
          <w:szCs w:val="24"/>
        </w:rPr>
        <w:t xml:space="preserve">的标准向对方承担对应的银行利息损失。</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投标文件、配置清单或承诺书均系本合同的附件，甲方的相关制度，如甲方设备验收制度等，亦对乙方具备对应的约束力，构成乙方在本合同项下的义务来源并应得到乙方的全面遵守。</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乙方因签订和履行本合同而涉及的所有安全义务以及对应的费用，均由乙方自行承担，由此产生的所有法律责任</w:t>
      </w:r>
      <w:r>
        <w:rPr>
          <w:rFonts w:ascii="Arial" w:hAnsi="Arial"/>
          <w:b w:val="0"/>
          <w:position w:val="0"/>
          <w:sz w:val="21"/>
          <w:szCs w:val="24"/>
        </w:rPr>
        <w:t xml:space="preserve">(</w:t>
      </w:r>
      <w:r>
        <w:rPr>
          <w:rFonts w:ascii="Arial" w:hAnsi="Arial"/>
          <w:b w:val="0"/>
          <w:position w:val="0"/>
          <w:sz w:val="21"/>
          <w:szCs w:val="24"/>
        </w:rPr>
        <w:t xml:space="preserve">包括民事</w:t>
      </w:r>
      <w:r>
        <w:rPr>
          <w:rFonts w:ascii="Arial" w:hAnsi="Arial"/>
          <w:b w:val="0"/>
          <w:position w:val="0"/>
          <w:sz w:val="21"/>
          <w:szCs w:val="24"/>
        </w:rPr>
        <w:t xml:space="preserve">\</w:t>
      </w:r>
      <w:r>
        <w:rPr>
          <w:rFonts w:ascii="Arial" w:hAnsi="Arial"/>
          <w:b w:val="0"/>
          <w:position w:val="0"/>
          <w:sz w:val="21"/>
          <w:szCs w:val="24"/>
        </w:rPr>
        <w:t xml:space="preserve">行政</w:t>
      </w:r>
      <w:r>
        <w:rPr>
          <w:rFonts w:ascii="Arial" w:hAnsi="Arial"/>
          <w:b w:val="0"/>
          <w:position w:val="0"/>
          <w:sz w:val="21"/>
          <w:szCs w:val="24"/>
        </w:rPr>
        <w:t xml:space="preserve">\</w:t>
      </w:r>
      <w:r>
        <w:rPr>
          <w:rFonts w:ascii="Arial" w:hAnsi="Arial"/>
          <w:b w:val="0"/>
          <w:position w:val="0"/>
          <w:sz w:val="21"/>
          <w:szCs w:val="24"/>
        </w:rPr>
        <w:t xml:space="preserve">甚至刑事</w:t>
      </w:r>
      <w:r>
        <w:rPr>
          <w:rFonts w:ascii="Arial" w:hAnsi="Arial"/>
          <w:b w:val="0"/>
          <w:position w:val="0"/>
          <w:sz w:val="21"/>
          <w:szCs w:val="24"/>
        </w:rPr>
        <w:t xml:space="preserve">)</w:t>
      </w:r>
      <w:r>
        <w:rPr>
          <w:rFonts w:ascii="Arial" w:hAnsi="Arial"/>
          <w:b w:val="0"/>
          <w:position w:val="0"/>
          <w:sz w:val="21"/>
          <w:szCs w:val="24"/>
        </w:rPr>
        <w:t xml:space="preserve">均由乙方承担。</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本合同一式四份，自双方签章</w:t>
      </w:r>
      <w:r>
        <w:rPr>
          <w:rFonts w:ascii="Arial" w:hAnsi="Arial"/>
          <w:b w:val="0"/>
          <w:position w:val="0"/>
          <w:sz w:val="21"/>
          <w:szCs w:val="24"/>
        </w:rPr>
        <w:t xml:space="preserve">(</w:t>
      </w:r>
      <w:r>
        <w:rPr>
          <w:rFonts w:ascii="Arial" w:hAnsi="Arial"/>
          <w:b w:val="0"/>
          <w:position w:val="0"/>
          <w:sz w:val="21"/>
          <w:szCs w:val="24"/>
        </w:rPr>
        <w:t xml:space="preserve">包括在骑缝处</w:t>
      </w:r>
      <w:r>
        <w:rPr>
          <w:rFonts w:ascii="Arial" w:hAnsi="Arial"/>
          <w:b w:val="0"/>
          <w:position w:val="0"/>
          <w:sz w:val="21"/>
          <w:szCs w:val="24"/>
        </w:rPr>
        <w:t xml:space="preserve">)</w:t>
      </w:r>
      <w:r>
        <w:rPr>
          <w:rFonts w:ascii="Arial" w:hAnsi="Arial"/>
          <w:b w:val="0"/>
          <w:position w:val="0"/>
          <w:sz w:val="21"/>
          <w:szCs w:val="24"/>
        </w:rPr>
        <w:t xml:space="preserve">后生效，甲方执三份，乙方执一份。</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合同签署地点：镇江。因本合同产生的纠纷由甲方所在地人民法院管辖。本合同载明的乙方住所地以及联系方式，既可作为甲方向乙方送达使用，亦可作为法院向乙方送达使用，且据此所作的前述送达均为有效。</w:t>
      </w:r>
      <w:r/>
    </w:p>
    <w:p>
      <w:pPr>
        <w:spacing w:line="440" w:lineRule="exact"/>
        <w:rPr>
          <w:rFonts w:ascii="Arial" w:hAnsi="Arial"/>
          <w:b w:val="0"/>
          <w:bCs/>
          <w:position w:val="0"/>
          <w:sz w:val="21"/>
          <w:szCs w:val="24"/>
        </w:rPr>
      </w:pPr>
      <w:r>
        <w:rPr>
          <w:rFonts w:ascii="Arial" w:hAnsi="Arial"/>
          <w:b w:val="0"/>
          <w:position w:val="0"/>
          <w:sz w:val="21"/>
          <w:szCs w:val="24"/>
        </w:rPr>
        <w:t xml:space="preserve">    </w:t>
      </w:r>
      <w:r>
        <w:rPr>
          <w:rFonts w:ascii="Arial" w:hAnsi="Arial"/>
          <w:b w:val="0"/>
          <w:position w:val="0"/>
          <w:sz w:val="21"/>
          <w:szCs w:val="24"/>
        </w:rPr>
        <w:t xml:space="preserve">合同编号</w:t>
      </w:r>
      <w:r>
        <w:rPr>
          <w:rFonts w:hAnsi="宋体"/>
          <w:b w:val="0"/>
          <w:position w:val="0"/>
          <w:sz w:val="21"/>
          <w:szCs w:val="24"/>
          <w:u w:val="single"/>
        </w:rPr>
        <w:t xml:space="preserve">  </w:t>
      </w:r>
      <w:r>
        <w:rPr>
          <w:rFonts w:ascii="Arial" w:hAnsi="Arial"/>
          <w:b w:val="0"/>
          <w:position w:val="0"/>
          <w:sz w:val="21"/>
          <w:szCs w:val="24"/>
        </w:rPr>
        <w:t xml:space="preserve">；招标编号</w:t>
      </w:r>
      <w:r>
        <w:rPr>
          <w:rFonts w:hAnsi="宋体"/>
          <w:b w:val="0"/>
          <w:position w:val="0"/>
          <w:sz w:val="21"/>
          <w:szCs w:val="24"/>
          <w:u w:val="single"/>
        </w:rPr>
        <w:t xml:space="preserve"> </w:t>
      </w:r>
      <w:r>
        <w:rPr>
          <w:rFonts w:ascii="Arial" w:hAnsi="Arial"/>
          <w:b w:val="0"/>
          <w:position w:val="0"/>
          <w:sz w:val="21"/>
          <w:szCs w:val="24"/>
        </w:rPr>
        <w:t xml:space="preserve">。</w:t>
      </w:r>
      <w:r/>
    </w:p>
    <w:p>
      <w:pPr>
        <w:ind w:firstLine="281"/>
        <w:spacing w:line="440" w:lineRule="exact"/>
        <w:rPr>
          <w:rFonts w:ascii="Calibri" w:hAnsi="Calibri" w:eastAsia="黑体"/>
          <w:bCs/>
          <w:position w:val="0"/>
          <w:sz w:val="28"/>
          <w:szCs w:val="28"/>
        </w:rPr>
      </w:pPr>
      <w:r>
        <w:rPr>
          <w:rFonts w:ascii="Calibri" w:hAnsi="Calibri" w:eastAsia="黑体"/>
          <w:bCs/>
          <w:position w:val="0"/>
          <w:sz w:val="28"/>
          <w:szCs w:val="28"/>
        </w:rPr>
        <w:t xml:space="preserve">甲方：</w:t>
      </w:r>
      <w:r>
        <w:rPr>
          <w:rFonts w:ascii="Calibri" w:hAnsi="Calibri" w:eastAsia="黑体"/>
          <w:bCs/>
          <w:position w:val="0"/>
          <w:sz w:val="28"/>
          <w:szCs w:val="28"/>
        </w:rPr>
        <w:t xml:space="preserve">                            </w:t>
      </w:r>
      <w:r>
        <w:rPr>
          <w:rFonts w:ascii="Calibri" w:hAnsi="Calibri" w:eastAsia="黑体"/>
          <w:bCs/>
          <w:position w:val="0"/>
          <w:sz w:val="28"/>
          <w:szCs w:val="28"/>
        </w:rPr>
        <w:t xml:space="preserve">乙方：</w:t>
      </w:r>
      <w:r>
        <w:rPr>
          <w:rFonts w:ascii="Calibri" w:hAnsi="Calibri" w:eastAsia="黑体"/>
          <w:bCs/>
          <w:position w:val="0"/>
          <w:sz w:val="28"/>
          <w:szCs w:val="28"/>
        </w:rPr>
        <w:t xml:space="preserve"> </w:t>
      </w:r>
      <w:r/>
    </w:p>
    <w:p>
      <w:pPr>
        <w:ind w:firstLine="281"/>
        <w:rPr>
          <w:rFonts w:ascii="Calibri" w:hAnsi="Calibri" w:eastAsia="黑体"/>
          <w:bCs/>
          <w:position w:val="0"/>
          <w:sz w:val="28"/>
          <w:szCs w:val="28"/>
        </w:rPr>
      </w:pPr>
      <w:r>
        <w:rPr>
          <w:rFonts w:ascii="Calibri" w:hAnsi="Calibri" w:eastAsia="黑体"/>
          <w:bCs/>
          <w:position w:val="0"/>
          <w:sz w:val="28"/>
          <w:szCs w:val="28"/>
        </w:rPr>
        <w:t xml:space="preserve">甲方代表：</w:t>
      </w:r>
      <w:r>
        <w:rPr>
          <w:rFonts w:ascii="Calibri" w:hAnsi="Calibri" w:eastAsia="黑体"/>
          <w:bCs/>
          <w:position w:val="0"/>
          <w:sz w:val="28"/>
          <w:szCs w:val="28"/>
        </w:rPr>
        <w:t xml:space="preserve">              </w:t>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 xml:space="preserve">乙方代表：</w:t>
      </w:r>
      <w:r/>
    </w:p>
    <w:p>
      <w:pPr>
        <w:ind w:firstLine="281"/>
        <w:rPr>
          <w:rFonts w:ascii="Calibri" w:hAnsi="Calibri" w:eastAsia="黑体"/>
          <w:bCs/>
          <w:position w:val="0"/>
          <w:sz w:val="28"/>
          <w:szCs w:val="28"/>
        </w:rPr>
      </w:pPr>
      <w:r>
        <w:rPr>
          <w:rFonts w:ascii="Calibri" w:hAnsi="Calibri" w:eastAsia="黑体"/>
          <w:bCs/>
          <w:position w:val="0"/>
          <w:sz w:val="28"/>
          <w:szCs w:val="28"/>
        </w:rPr>
        <w:t xml:space="preserve">日期：</w:t>
      </w:r>
      <w:r>
        <w:rPr>
          <w:rFonts w:ascii="Calibri" w:hAnsi="Calibri" w:eastAsia="黑体"/>
          <w:bCs/>
          <w:position w:val="0"/>
          <w:sz w:val="28"/>
          <w:szCs w:val="28"/>
        </w:rPr>
        <w:t xml:space="preserve">                  </w:t>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 xml:space="preserve">日期：</w:t>
      </w:r>
      <w:r/>
    </w:p>
    <w:p>
      <w:pPr>
        <w:ind w:firstLine="482"/>
        <w:rPr>
          <w:rFonts w:hint="eastAsia" w:hAnsi="宋体" w:cs="宋体"/>
          <w:bCs/>
          <w:position w:val="0"/>
          <w:szCs w:val="24"/>
        </w:rPr>
      </w:pPr>
      <w:r>
        <w:rPr>
          <w:rFonts w:hint="eastAsia" w:hAnsi="宋体" w:cs="宋体"/>
          <w:bCs/>
          <w:position w:val="0"/>
          <w:szCs w:val="24"/>
        </w:rPr>
        <w:t xml:space="preserve">合同附件：</w:t>
      </w:r>
      <w:r/>
    </w:p>
    <w:p>
      <w:pPr>
        <w:ind w:firstLine="640"/>
        <w:jc w:val="center"/>
        <w:spacing w:line="384" w:lineRule="auto"/>
        <w:rPr>
          <w:rFonts w:ascii="Times New Roman" w:eastAsia="黑体"/>
          <w:b w:val="0"/>
          <w:position w:val="0"/>
          <w:sz w:val="32"/>
          <w:szCs w:val="32"/>
        </w:rPr>
      </w:pPr>
      <w:r>
        <w:rPr>
          <w:rFonts w:hint="eastAsia" w:ascii="Times New Roman" w:eastAsia="黑体"/>
          <w:b w:val="0"/>
          <w:position w:val="0"/>
          <w:sz w:val="32"/>
          <w:szCs w:val="32"/>
        </w:rPr>
        <w:t xml:space="preserve">江大附院招投标工作廉政协议书</w:t>
      </w:r>
      <w:r/>
    </w:p>
    <w:p>
      <w:pPr>
        <w:ind w:firstLine="420"/>
        <w:spacing w:line="240" w:lineRule="exact"/>
        <w:rPr>
          <w:rFonts w:ascii="Times New Roman"/>
          <w:b w:val="0"/>
          <w:position w:val="0"/>
          <w:sz w:val="21"/>
          <w:szCs w:val="21"/>
        </w:rPr>
      </w:pP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项目名称：</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甲方：</w:t>
      </w:r>
      <w:r>
        <w:rPr>
          <w:rFonts w:hint="eastAsia" w:ascii="Times New Roman" w:eastAsia="楷体_GB2312"/>
          <w:bCs/>
          <w:position w:val="0"/>
          <w:sz w:val="21"/>
          <w:szCs w:val="21"/>
        </w:rPr>
        <w:t xml:space="preserve">江苏大学附属医院</w:t>
      </w:r>
      <w:r>
        <w:rPr>
          <w:rFonts w:ascii="Times New Roman" w:eastAsia="楷体_GB2312"/>
          <w:bCs/>
          <w:position w:val="0"/>
          <w:sz w:val="21"/>
          <w:szCs w:val="21"/>
        </w:rPr>
        <w:t xml:space="preserve"> </w:t>
      </w:r>
      <w:r>
        <w:rPr>
          <w:rFonts w:ascii="Times New Roman"/>
          <w:bCs/>
          <w:position w:val="0"/>
          <w:sz w:val="21"/>
          <w:szCs w:val="21"/>
        </w:rPr>
        <w:t xml:space="preserve"> </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乙方：</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一、甲方的廉政责任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（一）甲方工作人员有责任向乙方介绍本单位有关廉政建设的制度、规定。甲方的纪检监察人员有权对双方在招、投标及合同执行过程中的廉政情况进行监督。</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（二）甲方工作人员不得向乙方泄露招、投标中的商业秘密。</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（三）甲方工作人员在招、投标过程中以及合同执行过程中，不得以任何形式向乙方索要贿赂、收受回扣或变相收受贿赂。</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（四）对乙方主动给予的钱（含有价证券）、物，甲方工作人员要坚决谢绝，无法拒绝的要在两周内上交甲方的纪检监察部门或上级纪检监察部门。</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（五）甲方工作人员负责在招标及执行合同过程中，召开廉政会议，通报情况，解决廉政建设问题。</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（六）甲方工作人员在招标及执行合同过程中，必须遵守廉洁自律的其他有关规定。</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二、乙方的廉政责任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（一）乙方有权了解甲方在廉政建设方面的各项制度和规定，并主动配合甲方遵守执行。</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（二）乙方的工作人员不得以任何方式向甲方工作人员了解招投标中的商业秘密。</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乙方的工作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w:t>
      </w:r>
      <w:r>
        <w:rPr>
          <w:rFonts w:hint="eastAsia" w:ascii="Times New Roman"/>
          <w:b w:val="0"/>
          <w:position w:val="0"/>
          <w:sz w:val="21"/>
          <w:szCs w:val="21"/>
        </w:rPr>
        <w:t xml:space="preserve">济活动；不得为甲方工作人员的亲属及朋友等安排工作、安排出境和国内旅游等；不得借婚丧嫁娶之机向甲方工作人员赠送钱（含有价证券）、物。</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（四）乙方有责任对本单位工作人员进行廉政教育，按时参加甲方的廉政会议。</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（五）乙方发现甲方工作人员有不廉政的行为，必须在</w:t>
      </w:r>
      <w:r>
        <w:rPr>
          <w:rFonts w:ascii="Times New Roman"/>
          <w:b w:val="0"/>
          <w:position w:val="0"/>
          <w:sz w:val="21"/>
          <w:szCs w:val="21"/>
        </w:rPr>
        <w:t xml:space="preserve">48</w:t>
      </w:r>
      <w:r>
        <w:rPr>
          <w:rFonts w:hint="eastAsia" w:ascii="Times New Roman"/>
          <w:b w:val="0"/>
          <w:position w:val="0"/>
          <w:sz w:val="21"/>
          <w:szCs w:val="21"/>
        </w:rPr>
        <w:t xml:space="preserve">小时内署名报告甲方的纪检监察人员或有关领导。</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三、违约责任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（一）甲方工作人员违反廉政责任，经调查属实的，甲方将依据党、政纪对当事人视情况予以通报批评、警告、记过等处分。情节严重者将追究其经济与法律责任。</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（二）乙方违反廉政责任，经调查属实，甲方有权退回其投标；对中标的乙方，甲方有权撤销中标决定，或一次性扣罚与其签订的经济合同总价款的</w:t>
      </w:r>
      <w:r>
        <w:rPr>
          <w:rFonts w:ascii="Times New Roman"/>
          <w:b w:val="0"/>
          <w:position w:val="0"/>
          <w:sz w:val="21"/>
          <w:szCs w:val="21"/>
        </w:rPr>
        <w:t xml:space="preserve">1—20%</w:t>
      </w:r>
      <w:r>
        <w:rPr>
          <w:rFonts w:hint="eastAsia" w:ascii="Times New Roman"/>
          <w:b w:val="0"/>
          <w:position w:val="0"/>
          <w:sz w:val="21"/>
          <w:szCs w:val="21"/>
        </w:rPr>
        <w:t xml:space="preserve">直至终止合同执行，由此造成的经济损失由乙方承担。在今后项目中，甲方不再考虑与乙方的合作。</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四、协议的生效</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（一）本协议在双方签字盖章后即生效。</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（二）本协议一式两份，双方各执一份。</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（三）本协议在本次招、投标及合同授予、履行的过程中保持有效，并作为主合同的附件。</w:t>
      </w:r>
      <w:r/>
    </w:p>
    <w:p>
      <w:pPr>
        <w:ind w:firstLine="420"/>
        <w:spacing w:line="360" w:lineRule="auto"/>
        <w:rPr>
          <w:rFonts w:ascii="Times New Roman"/>
          <w:b w:val="0"/>
          <w:position w:val="0"/>
          <w:sz w:val="21"/>
          <w:szCs w:val="21"/>
        </w:rPr>
      </w:pP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甲方：</w:t>
      </w:r>
      <w:r>
        <w:rPr>
          <w:rFonts w:ascii="Times New Roman"/>
          <w:b w:val="0"/>
          <w:position w:val="0"/>
          <w:sz w:val="21"/>
          <w:szCs w:val="21"/>
        </w:rPr>
        <w:t xml:space="preserve"> </w:t>
      </w:r>
      <w:r>
        <w:rPr>
          <w:rFonts w:hint="eastAsia" w:ascii="Times New Roman" w:eastAsia="楷体_GB2312"/>
          <w:bCs/>
          <w:position w:val="0"/>
          <w:sz w:val="21"/>
          <w:szCs w:val="21"/>
        </w:rPr>
        <w:t xml:space="preserve">江苏大学附属医院</w:t>
      </w:r>
      <w:r>
        <w:rPr>
          <w:rFonts w:ascii="Times New Roman" w:eastAsia="楷体_GB2312"/>
          <w:bCs/>
          <w:position w:val="0"/>
          <w:sz w:val="21"/>
          <w:szCs w:val="21"/>
        </w:rPr>
        <w:t xml:space="preserve">  </w:t>
      </w:r>
      <w:r>
        <w:rPr>
          <w:rFonts w:ascii="Times New Roman"/>
          <w:bCs/>
          <w:position w:val="0"/>
          <w:sz w:val="21"/>
          <w:szCs w:val="21"/>
        </w:rPr>
        <w:t xml:space="preserve">    </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法人代表（授权代表签字）：</w:t>
      </w:r>
      <w:r>
        <w:rPr>
          <w:rFonts w:ascii="Times New Roman"/>
          <w:b w:val="0"/>
          <w:position w:val="0"/>
          <w:sz w:val="21"/>
          <w:szCs w:val="21"/>
        </w:rPr>
        <w:t xml:space="preserve">_______________</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盖章：</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签字日期：</w:t>
      </w:r>
      <w:r/>
    </w:p>
    <w:p>
      <w:pPr>
        <w:ind w:firstLine="420"/>
        <w:spacing w:line="360" w:lineRule="auto"/>
        <w:rPr>
          <w:rFonts w:ascii="Times New Roman"/>
          <w:b w:val="0"/>
          <w:position w:val="0"/>
          <w:sz w:val="21"/>
          <w:szCs w:val="21"/>
        </w:rPr>
      </w:pPr>
      <w:r>
        <w:rPr>
          <w:rFonts w:ascii="Times New Roman"/>
          <w:b w:val="0"/>
          <w:position w:val="0"/>
          <w:sz w:val="21"/>
          <w:szCs w:val="21"/>
        </w:rPr>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乙方：</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法人代表（授权代表签字）：</w:t>
      </w:r>
      <w:r>
        <w:rPr>
          <w:rFonts w:ascii="Times New Roman"/>
          <w:b w:val="0"/>
          <w:position w:val="0"/>
          <w:sz w:val="21"/>
          <w:szCs w:val="21"/>
        </w:rPr>
        <w:t xml:space="preserve">_______________</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盖章：</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签字日期：</w:t>
      </w:r>
      <w:r/>
    </w:p>
    <w:p>
      <w:pPr>
        <w:ind w:firstLine="420"/>
        <w:jc w:val="left"/>
        <w:widowControl/>
        <w:rPr>
          <w:b w:val="0"/>
          <w:position w:val="0"/>
          <w:sz w:val="21"/>
          <w:szCs w:val="21"/>
        </w:rPr>
      </w:pPr>
      <w:r>
        <w:rPr>
          <w:b w:val="0"/>
          <w:position w:val="0"/>
          <w:sz w:val="21"/>
          <w:szCs w:val="21"/>
        </w:rPr>
        <w:br w:type="page" w:clear="all"/>
      </w:r>
      <w:r/>
    </w:p>
    <w:p>
      <w:pPr>
        <w:pStyle w:val="962"/>
        <w:spacing w:line="360" w:lineRule="auto"/>
        <w:rPr>
          <w:rFonts w:hint="eastAsia" w:hAnsi="宋体" w:cs="宋体"/>
          <w:bCs/>
          <w:sz w:val="44"/>
        </w:rPr>
      </w:pPr>
      <w:r/>
      <w:bookmarkStart w:id="221"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21"/>
      <w:r/>
      <w:r/>
    </w:p>
    <w:p>
      <w:pPr>
        <w:spacing w:line="360" w:lineRule="auto"/>
      </w:pPr>
      <w:r>
        <w:rPr>
          <w:rFonts w:hint="eastAsia"/>
        </w:rPr>
        <w:t xml:space="preserve">一、技术需求</w:t>
      </w:r>
      <w:r/>
    </w:p>
    <w:p>
      <w:pPr>
        <w:pStyle w:val="974"/>
        <w:ind w:firstLine="482"/>
        <w:rPr>
          <w:rFonts w:hint="eastAsia"/>
          <w:b w:val="0"/>
          <w:szCs w:val="21"/>
        </w:rPr>
      </w:pPr>
      <w:r/>
      <w:bookmarkStart w:id="222" w:name="_Toc5953"/>
      <w:r/>
      <w:bookmarkStart w:id="223" w:name="_Toc26554093"/>
      <w:r/>
      <w:bookmarkStart w:id="224" w:name="_Toc49090575"/>
      <w:r>
        <w:rPr>
          <w:rFonts w:hint="eastAsia"/>
          <w:bCs/>
          <w:szCs w:val="21"/>
        </w:rPr>
        <w:t xml:space="preserve">（一）磁体系统</w:t>
      </w:r>
      <w:r/>
    </w:p>
    <w:p>
      <w:pPr>
        <w:pStyle w:val="974"/>
        <w:ind w:firstLine="480"/>
        <w:rPr>
          <w:rFonts w:hint="eastAsia"/>
          <w:b w:val="0"/>
          <w:szCs w:val="21"/>
        </w:rPr>
      </w:pPr>
      <w:r>
        <w:rPr>
          <w:b w:val="0"/>
          <w:szCs w:val="21"/>
        </w:rPr>
        <w:t xml:space="preserve">★</w:t>
      </w:r>
      <w:r>
        <w:rPr>
          <w:rFonts w:hint="eastAsia"/>
          <w:b w:val="0"/>
          <w:szCs w:val="21"/>
        </w:rPr>
        <w:t xml:space="preserve">1.1</w:t>
      </w:r>
      <w:r>
        <w:rPr>
          <w:b w:val="0"/>
          <w:szCs w:val="21"/>
        </w:rPr>
        <w:t xml:space="preserve">磁场强度≥3.0T</w:t>
      </w:r>
      <w:r/>
    </w:p>
    <w:p>
      <w:pPr>
        <w:pStyle w:val="974"/>
        <w:ind w:firstLine="480"/>
        <w:rPr>
          <w:rFonts w:hint="eastAsia"/>
          <w:b w:val="0"/>
          <w:szCs w:val="21"/>
        </w:rPr>
      </w:pPr>
      <w:r>
        <w:rPr>
          <w:rFonts w:hint="eastAsia"/>
          <w:b w:val="0"/>
          <w:szCs w:val="21"/>
        </w:rPr>
        <w:t xml:space="preserve">1.2射频发射频率≥12</w:t>
      </w:r>
      <w:r>
        <w:rPr>
          <w:rFonts w:hint="eastAsia"/>
          <w:b w:val="0"/>
          <w:szCs w:val="21"/>
        </w:rPr>
        <w:t xml:space="preserve">8</w:t>
      </w:r>
      <w:r>
        <w:rPr>
          <w:rFonts w:hint="eastAsia"/>
          <w:b w:val="0"/>
          <w:szCs w:val="21"/>
        </w:rPr>
        <w:t xml:space="preserve">MHz</w:t>
      </w:r>
      <w:r/>
    </w:p>
    <w:p>
      <w:pPr>
        <w:pStyle w:val="974"/>
        <w:ind w:firstLine="480"/>
        <w:rPr>
          <w:rFonts w:hint="eastAsia"/>
          <w:b w:val="0"/>
          <w:szCs w:val="21"/>
        </w:rPr>
      </w:pPr>
      <w:r>
        <w:rPr>
          <w:rFonts w:hint="eastAsia"/>
          <w:b w:val="0"/>
          <w:szCs w:val="21"/>
        </w:rPr>
        <w:t xml:space="preserve">1.3磁体类型：超导磁体</w:t>
      </w:r>
      <w:r/>
    </w:p>
    <w:p>
      <w:pPr>
        <w:pStyle w:val="974"/>
        <w:ind w:firstLine="480"/>
        <w:rPr>
          <w:rFonts w:hint="eastAsia"/>
          <w:b w:val="0"/>
          <w:szCs w:val="21"/>
        </w:rPr>
      </w:pPr>
      <w:r>
        <w:rPr>
          <w:rFonts w:hint="eastAsia"/>
          <w:b w:val="0"/>
          <w:szCs w:val="21"/>
        </w:rPr>
        <w:t xml:space="preserve">1.4病人检查孔径≥60cm</w:t>
      </w:r>
      <w:r/>
    </w:p>
    <w:p>
      <w:pPr>
        <w:pStyle w:val="974"/>
        <w:ind w:firstLine="480"/>
        <w:rPr>
          <w:rFonts w:hint="eastAsia"/>
          <w:b w:val="0"/>
          <w:szCs w:val="21"/>
        </w:rPr>
      </w:pPr>
      <w:r>
        <w:rPr>
          <w:rFonts w:hint="eastAsia"/>
          <w:b w:val="0"/>
          <w:szCs w:val="21"/>
        </w:rPr>
        <w:t xml:space="preserve">1.5磁体稳定性＜0.1ppm/h</w:t>
      </w:r>
      <w:r/>
    </w:p>
    <w:p>
      <w:pPr>
        <w:pStyle w:val="974"/>
        <w:ind w:firstLine="480"/>
        <w:rPr>
          <w:rFonts w:hint="eastAsia"/>
          <w:b w:val="0"/>
          <w:szCs w:val="21"/>
        </w:rPr>
      </w:pPr>
      <w:r>
        <w:rPr>
          <w:rFonts w:hint="eastAsia"/>
          <w:b w:val="0"/>
          <w:szCs w:val="21"/>
        </w:rPr>
        <w:t xml:space="preserve">1.6磁场均匀度，典型值</w:t>
      </w:r>
      <w:r>
        <w:rPr>
          <w:rFonts w:hint="eastAsia"/>
          <w:b w:val="0"/>
          <w:szCs w:val="21"/>
        </w:rPr>
        <w:t xml:space="preserve">（Typical）</w:t>
      </w:r>
      <w:r>
        <w:rPr>
          <w:rFonts w:hint="eastAsia"/>
          <w:b w:val="0"/>
          <w:szCs w:val="21"/>
        </w:rPr>
        <w:t xml:space="preserve">，采用V-RMS</w:t>
      </w:r>
      <w:r>
        <w:rPr>
          <w:rFonts w:hint="eastAsia"/>
          <w:b w:val="0"/>
          <w:szCs w:val="21"/>
        </w:rPr>
        <w:t xml:space="preserve"> </w:t>
      </w:r>
      <w:r>
        <w:rPr>
          <w:rFonts w:hint="eastAsia"/>
          <w:b w:val="0"/>
          <w:szCs w:val="21"/>
        </w:rPr>
        <w:t xml:space="preserve">24</w:t>
      </w:r>
      <w:r>
        <w:rPr>
          <w:rFonts w:hint="eastAsia"/>
          <w:b w:val="0"/>
          <w:szCs w:val="21"/>
        </w:rPr>
        <w:t xml:space="preserve"> </w:t>
      </w:r>
      <w:r>
        <w:rPr>
          <w:rFonts w:hint="eastAsia"/>
          <w:b w:val="0"/>
          <w:szCs w:val="21"/>
        </w:rPr>
        <w:t xml:space="preserve">plane</w:t>
      </w:r>
      <w:r>
        <w:rPr>
          <w:rFonts w:hint="eastAsia"/>
          <w:b w:val="0"/>
          <w:szCs w:val="21"/>
        </w:rPr>
        <w:t xml:space="preserve"> </w:t>
      </w:r>
      <w:r>
        <w:rPr>
          <w:rFonts w:hint="eastAsia"/>
          <w:b w:val="0"/>
          <w:szCs w:val="21"/>
        </w:rPr>
        <w:t xml:space="preserve">plot测量法</w:t>
      </w:r>
      <w:r/>
    </w:p>
    <w:p>
      <w:pPr>
        <w:pStyle w:val="974"/>
        <w:ind w:firstLine="480"/>
        <w:rPr>
          <w:rFonts w:hint="eastAsia"/>
          <w:b w:val="0"/>
          <w:szCs w:val="21"/>
        </w:rPr>
      </w:pPr>
      <w:r>
        <w:rPr>
          <w:b w:val="0"/>
          <w:szCs w:val="21"/>
        </w:rPr>
        <w:t xml:space="preserve">▲</w:t>
      </w:r>
      <w:r>
        <w:rPr>
          <w:rFonts w:hint="eastAsia"/>
          <w:b w:val="0"/>
          <w:szCs w:val="21"/>
        </w:rPr>
        <w:t xml:space="preserve">1.6.1 10cmDSV≤0.001ppm</w:t>
      </w:r>
      <w:r/>
    </w:p>
    <w:p>
      <w:pPr>
        <w:pStyle w:val="974"/>
        <w:ind w:firstLine="480"/>
        <w:rPr>
          <w:rFonts w:hint="eastAsia"/>
          <w:b w:val="0"/>
          <w:szCs w:val="21"/>
        </w:rPr>
      </w:pPr>
      <w:r>
        <w:rPr>
          <w:rFonts w:hint="eastAsia"/>
          <w:b w:val="0"/>
          <w:szCs w:val="21"/>
        </w:rPr>
        <w:t xml:space="preserve">1.6.2 20cmDSV≤0.015ppm</w:t>
      </w:r>
      <w:r/>
    </w:p>
    <w:p>
      <w:pPr>
        <w:pStyle w:val="974"/>
        <w:ind w:firstLine="480"/>
        <w:rPr>
          <w:rFonts w:hint="eastAsia"/>
          <w:b w:val="0"/>
          <w:szCs w:val="21"/>
        </w:rPr>
      </w:pPr>
      <w:r>
        <w:rPr>
          <w:rFonts w:hint="eastAsia"/>
          <w:b w:val="0"/>
          <w:szCs w:val="21"/>
        </w:rPr>
        <w:t xml:space="preserve">▲1.6.3 30cmDSV≤0.05ppm</w:t>
      </w:r>
      <w:r/>
    </w:p>
    <w:p>
      <w:pPr>
        <w:pStyle w:val="974"/>
        <w:ind w:firstLine="480"/>
        <w:rPr>
          <w:rFonts w:hint="eastAsia"/>
          <w:b w:val="0"/>
          <w:szCs w:val="21"/>
        </w:rPr>
      </w:pPr>
      <w:r>
        <w:rPr>
          <w:rFonts w:hint="eastAsia"/>
          <w:b w:val="0"/>
          <w:szCs w:val="21"/>
        </w:rPr>
        <w:t xml:space="preserve">1.6.4 40cmDSV≤0.33ppm</w:t>
      </w:r>
      <w:r/>
    </w:p>
    <w:p>
      <w:pPr>
        <w:pStyle w:val="974"/>
        <w:ind w:firstLine="480"/>
        <w:rPr>
          <w:rFonts w:hint="eastAsia"/>
          <w:b w:val="0"/>
          <w:szCs w:val="21"/>
        </w:rPr>
      </w:pPr>
      <w:r>
        <w:rPr>
          <w:b w:val="0"/>
          <w:szCs w:val="21"/>
        </w:rPr>
        <w:t xml:space="preserve">▲</w:t>
      </w:r>
      <w:r>
        <w:rPr>
          <w:rFonts w:hint="eastAsia"/>
          <w:b w:val="0"/>
          <w:szCs w:val="21"/>
        </w:rPr>
        <w:t xml:space="preserve">1.6.5 45cmDSV≤0.7ppm</w:t>
      </w:r>
      <w:r/>
    </w:p>
    <w:p>
      <w:pPr>
        <w:pStyle w:val="974"/>
        <w:ind w:firstLine="480"/>
        <w:rPr>
          <w:rFonts w:hint="eastAsia"/>
          <w:b w:val="0"/>
          <w:szCs w:val="21"/>
        </w:rPr>
      </w:pPr>
      <w:r>
        <w:rPr>
          <w:rFonts w:hint="eastAsia"/>
          <w:b w:val="0"/>
          <w:szCs w:val="21"/>
        </w:rPr>
        <w:t xml:space="preserve">1.6.6 50cmDSV≤2.0ppm</w:t>
      </w:r>
      <w:r/>
    </w:p>
    <w:p>
      <w:pPr>
        <w:pStyle w:val="974"/>
        <w:ind w:firstLine="480"/>
        <w:rPr>
          <w:rFonts w:hint="eastAsia"/>
          <w:b w:val="0"/>
          <w:szCs w:val="21"/>
        </w:rPr>
      </w:pPr>
      <w:r>
        <w:rPr>
          <w:rFonts w:hint="eastAsia"/>
          <w:b w:val="0"/>
          <w:szCs w:val="21"/>
        </w:rPr>
        <w:t xml:space="preserve">1.7匀场方式：主动匀场+被动匀场+高阶匀场</w:t>
      </w:r>
      <w:r/>
    </w:p>
    <w:p>
      <w:pPr>
        <w:pStyle w:val="974"/>
        <w:ind w:firstLine="480"/>
        <w:rPr>
          <w:rFonts w:hint="eastAsia"/>
          <w:b w:val="0"/>
          <w:szCs w:val="21"/>
        </w:rPr>
      </w:pPr>
      <w:r>
        <w:rPr>
          <w:rFonts w:hint="eastAsia"/>
          <w:b w:val="0"/>
          <w:szCs w:val="21"/>
        </w:rPr>
        <w:t xml:space="preserve">▲1.8磁体重量（含液氦）</w:t>
      </w:r>
      <w:r>
        <w:rPr>
          <w:rFonts w:hint="eastAsia"/>
          <w:b w:val="0"/>
          <w:szCs w:val="21"/>
        </w:rPr>
        <w:t xml:space="preserve">：</w:t>
      </w:r>
      <w:r>
        <w:rPr>
          <w:rFonts w:hint="eastAsia"/>
          <w:b w:val="0"/>
          <w:szCs w:val="21"/>
        </w:rPr>
        <w:t xml:space="preserve">≥6000kg</w:t>
      </w:r>
      <w:r/>
    </w:p>
    <w:p>
      <w:pPr>
        <w:pStyle w:val="974"/>
        <w:ind w:firstLine="480"/>
        <w:rPr>
          <w:rFonts w:hint="eastAsia"/>
          <w:b w:val="0"/>
          <w:szCs w:val="21"/>
        </w:rPr>
      </w:pPr>
      <w:r>
        <w:rPr>
          <w:rFonts w:hint="eastAsia"/>
          <w:b w:val="0"/>
          <w:szCs w:val="21"/>
        </w:rPr>
        <w:t xml:space="preserve">▲1.9磁体长度（不含外壳）</w:t>
      </w:r>
      <w:r>
        <w:rPr>
          <w:rFonts w:hint="eastAsia"/>
          <w:b w:val="0"/>
          <w:szCs w:val="21"/>
        </w:rPr>
        <w:t xml:space="preserve">：</w:t>
      </w:r>
      <w:r>
        <w:rPr>
          <w:rFonts w:hint="eastAsia"/>
          <w:b w:val="0"/>
          <w:szCs w:val="21"/>
        </w:rPr>
        <w:t xml:space="preserve">≥172.5cm</w:t>
      </w:r>
      <w:r/>
    </w:p>
    <w:p>
      <w:pPr>
        <w:pStyle w:val="974"/>
        <w:ind w:firstLine="480"/>
        <w:rPr>
          <w:rFonts w:hint="eastAsia"/>
          <w:b w:val="0"/>
          <w:szCs w:val="21"/>
        </w:rPr>
      </w:pPr>
      <w:r>
        <w:rPr>
          <w:rFonts w:hint="eastAsia"/>
          <w:b w:val="0"/>
          <w:szCs w:val="21"/>
        </w:rPr>
        <w:t xml:space="preserve">1.10 液氦消耗率：零液氦消耗</w:t>
      </w:r>
      <w:r/>
    </w:p>
    <w:p>
      <w:pPr>
        <w:pStyle w:val="974"/>
        <w:ind w:firstLine="480"/>
        <w:rPr>
          <w:rFonts w:hint="eastAsia"/>
          <w:b w:val="0"/>
          <w:szCs w:val="21"/>
        </w:rPr>
      </w:pPr>
      <w:r>
        <w:rPr>
          <w:rFonts w:hint="eastAsia"/>
          <w:b w:val="0"/>
          <w:szCs w:val="21"/>
        </w:rPr>
        <w:t xml:space="preserve">1.11</w:t>
      </w:r>
      <w:r>
        <w:rPr>
          <w:b w:val="0"/>
          <w:szCs w:val="21"/>
        </w:rPr>
        <w:t xml:space="preserve">最大液氦容积≤1550L</w:t>
      </w:r>
      <w:r/>
    </w:p>
    <w:p>
      <w:pPr>
        <w:pStyle w:val="974"/>
        <w:ind w:firstLine="480"/>
        <w:rPr>
          <w:rFonts w:hint="eastAsia"/>
          <w:b w:val="0"/>
          <w:szCs w:val="21"/>
        </w:rPr>
      </w:pPr>
      <w:r>
        <w:rPr>
          <w:rFonts w:hint="eastAsia"/>
          <w:b w:val="0"/>
          <w:szCs w:val="21"/>
        </w:rPr>
        <w:t xml:space="preserve">1.12 </w:t>
      </w:r>
      <w:r>
        <w:rPr>
          <w:b w:val="0"/>
          <w:szCs w:val="21"/>
        </w:rPr>
        <w:t xml:space="preserve">5高斯线X,Y轴≤2.8m</w:t>
      </w:r>
      <w:r/>
    </w:p>
    <w:p>
      <w:pPr>
        <w:pStyle w:val="974"/>
        <w:ind w:firstLine="480"/>
        <w:rPr>
          <w:rFonts w:hint="eastAsia"/>
          <w:b w:val="0"/>
          <w:szCs w:val="21"/>
        </w:rPr>
      </w:pPr>
      <w:r>
        <w:rPr>
          <w:rFonts w:hint="eastAsia"/>
          <w:b w:val="0"/>
          <w:szCs w:val="21"/>
        </w:rPr>
        <w:t xml:space="preserve">1.13 5高斯线Z轴≤4.95m</w:t>
      </w:r>
      <w:r/>
    </w:p>
    <w:p>
      <w:pPr>
        <w:pStyle w:val="974"/>
        <w:ind w:firstLine="482"/>
        <w:rPr>
          <w:rFonts w:hint="eastAsia"/>
          <w:bCs/>
          <w:szCs w:val="21"/>
        </w:rPr>
      </w:pPr>
      <w:r>
        <w:rPr>
          <w:rFonts w:hint="eastAsia"/>
          <w:bCs/>
          <w:szCs w:val="21"/>
        </w:rPr>
        <w:t xml:space="preserve">（二）梯度系统</w:t>
      </w:r>
      <w:r/>
    </w:p>
    <w:p>
      <w:pPr>
        <w:pStyle w:val="974"/>
        <w:ind w:firstLine="480"/>
        <w:rPr>
          <w:rFonts w:hint="eastAsia"/>
          <w:b w:val="0"/>
          <w:szCs w:val="21"/>
        </w:rPr>
      </w:pPr>
      <w:r>
        <w:rPr>
          <w:rFonts w:hint="eastAsia"/>
          <w:b w:val="0"/>
          <w:szCs w:val="21"/>
        </w:rPr>
        <w:t xml:space="preserve">2.1梯度控制技术：全数字化</w:t>
      </w:r>
      <w:r/>
    </w:p>
    <w:p>
      <w:pPr>
        <w:pStyle w:val="974"/>
        <w:ind w:firstLine="480"/>
        <w:rPr>
          <w:rFonts w:hint="eastAsia"/>
          <w:b w:val="0"/>
          <w:szCs w:val="21"/>
        </w:rPr>
      </w:pPr>
      <w:r>
        <w:rPr>
          <w:rFonts w:hint="eastAsia"/>
          <w:b w:val="0"/>
          <w:szCs w:val="21"/>
        </w:rPr>
        <w:t xml:space="preserve">★2.2最大单轴梯度场强度（工程值，非有效值，非Performance值，非三轴向量和）</w:t>
      </w:r>
      <w:r>
        <w:rPr>
          <w:rFonts w:hint="eastAsia"/>
          <w:b w:val="0"/>
          <w:szCs w:val="21"/>
        </w:rPr>
        <w:t xml:space="preserve">：</w:t>
      </w:r>
      <w:r>
        <w:rPr>
          <w:rFonts w:hint="eastAsia"/>
          <w:b w:val="0"/>
          <w:szCs w:val="21"/>
        </w:rPr>
        <w:t xml:space="preserve">≥80mT/m</w:t>
      </w:r>
      <w:r/>
    </w:p>
    <w:p>
      <w:pPr>
        <w:pStyle w:val="974"/>
        <w:ind w:firstLine="480"/>
        <w:rPr>
          <w:rFonts w:hint="eastAsia"/>
          <w:b w:val="0"/>
          <w:szCs w:val="21"/>
        </w:rPr>
      </w:pPr>
      <w:r>
        <w:rPr>
          <w:rFonts w:hint="eastAsia"/>
          <w:b w:val="0"/>
          <w:szCs w:val="21"/>
        </w:rPr>
        <w:t xml:space="preserve">2.3最大单轴梯度切换率（工程值，非有效值，非Performance值，非三轴向量和）</w:t>
      </w:r>
      <w:r>
        <w:rPr>
          <w:rFonts w:hint="eastAsia"/>
          <w:b w:val="0"/>
          <w:szCs w:val="21"/>
        </w:rPr>
        <w:t xml:space="preserve">：</w:t>
      </w:r>
      <w:r>
        <w:rPr>
          <w:rFonts w:hint="eastAsia"/>
          <w:b w:val="0"/>
          <w:szCs w:val="21"/>
        </w:rPr>
        <w:t xml:space="preserve">≥200T/m/s</w:t>
      </w:r>
      <w:r/>
    </w:p>
    <w:p>
      <w:pPr>
        <w:pStyle w:val="974"/>
        <w:ind w:firstLine="480"/>
        <w:rPr>
          <w:rFonts w:hint="eastAsia"/>
          <w:b w:val="0"/>
          <w:szCs w:val="21"/>
        </w:rPr>
      </w:pPr>
      <w:r>
        <w:rPr>
          <w:rFonts w:hint="eastAsia"/>
          <w:b w:val="0"/>
          <w:szCs w:val="21"/>
        </w:rPr>
        <w:t xml:space="preserve">▲2.4最大单轴梯度场强达到最大时，最短梯度爬升时间</w:t>
      </w:r>
      <w:r>
        <w:rPr>
          <w:rFonts w:hint="eastAsia"/>
          <w:b w:val="0"/>
          <w:szCs w:val="21"/>
        </w:rPr>
        <w:t xml:space="preserve">：</w:t>
      </w:r>
      <w:r>
        <w:rPr>
          <w:rFonts w:hint="eastAsia"/>
          <w:b w:val="0"/>
          <w:szCs w:val="21"/>
        </w:rPr>
        <w:t xml:space="preserve">≤0.8ms</w:t>
      </w:r>
      <w:r/>
    </w:p>
    <w:p>
      <w:pPr>
        <w:pStyle w:val="974"/>
        <w:ind w:firstLine="480"/>
        <w:rPr>
          <w:rFonts w:hint="eastAsia"/>
          <w:b w:val="0"/>
          <w:szCs w:val="21"/>
        </w:rPr>
      </w:pPr>
      <w:r>
        <w:rPr>
          <w:rFonts w:hint="eastAsia"/>
          <w:b w:val="0"/>
          <w:szCs w:val="21"/>
        </w:rPr>
        <w:t xml:space="preserve">2.5梯度功率放大器最大电压</w:t>
      </w:r>
      <w:r>
        <w:rPr>
          <w:rFonts w:hint="eastAsia"/>
          <w:b w:val="0"/>
          <w:szCs w:val="21"/>
        </w:rPr>
        <w:t xml:space="preserve">：</w:t>
      </w:r>
      <w:r>
        <w:rPr>
          <w:rFonts w:hint="eastAsia"/>
          <w:b w:val="0"/>
          <w:szCs w:val="21"/>
        </w:rPr>
        <w:t xml:space="preserve">≥2280V</w:t>
      </w:r>
      <w:r/>
    </w:p>
    <w:p>
      <w:pPr>
        <w:pStyle w:val="974"/>
        <w:ind w:firstLine="480"/>
        <w:rPr>
          <w:rFonts w:hint="eastAsia"/>
          <w:b w:val="0"/>
          <w:szCs w:val="21"/>
        </w:rPr>
      </w:pPr>
      <w:r>
        <w:rPr>
          <w:rFonts w:hint="eastAsia"/>
          <w:b w:val="0"/>
          <w:szCs w:val="21"/>
        </w:rPr>
        <w:t xml:space="preserve">▲2.6梯度功率放大器最大电流</w:t>
      </w:r>
      <w:r>
        <w:rPr>
          <w:rFonts w:hint="eastAsia"/>
          <w:b w:val="0"/>
          <w:szCs w:val="21"/>
        </w:rPr>
        <w:t xml:space="preserve">：</w:t>
      </w:r>
      <w:r>
        <w:rPr>
          <w:rFonts w:hint="eastAsia"/>
          <w:b w:val="0"/>
          <w:szCs w:val="21"/>
        </w:rPr>
        <w:t xml:space="preserve">≥1200A</w:t>
      </w:r>
      <w:r/>
    </w:p>
    <w:p>
      <w:pPr>
        <w:pStyle w:val="974"/>
        <w:ind w:firstLine="480"/>
        <w:rPr>
          <w:rFonts w:hint="eastAsia"/>
          <w:b w:val="0"/>
          <w:szCs w:val="21"/>
        </w:rPr>
      </w:pPr>
      <w:r>
        <w:rPr>
          <w:rFonts w:hint="eastAsia"/>
          <w:b w:val="0"/>
          <w:szCs w:val="21"/>
        </w:rPr>
        <w:t xml:space="preserve">▲2.7梯度功率放大器功率（单轴，非三轴累加）</w:t>
      </w:r>
      <w:r>
        <w:rPr>
          <w:rFonts w:hint="eastAsia"/>
          <w:b w:val="0"/>
          <w:szCs w:val="21"/>
        </w:rPr>
        <w:t xml:space="preserve">：</w:t>
      </w:r>
      <w:r>
        <w:rPr>
          <w:rFonts w:hint="eastAsia"/>
          <w:b w:val="0"/>
          <w:szCs w:val="21"/>
        </w:rPr>
        <w:t xml:space="preserve">≥2.5MW</w:t>
      </w:r>
      <w:r/>
    </w:p>
    <w:p>
      <w:pPr>
        <w:pStyle w:val="974"/>
        <w:ind w:firstLine="482"/>
        <w:rPr>
          <w:rFonts w:hint="eastAsia"/>
          <w:b w:val="0"/>
          <w:szCs w:val="21"/>
        </w:rPr>
      </w:pPr>
      <w:r>
        <w:rPr>
          <w:rFonts w:hint="eastAsia"/>
          <w:bCs/>
          <w:szCs w:val="21"/>
        </w:rPr>
        <w:t xml:space="preserve">（三）射频系统</w:t>
      </w:r>
      <w:r/>
    </w:p>
    <w:p>
      <w:pPr>
        <w:pStyle w:val="974"/>
        <w:ind w:firstLine="480"/>
        <w:rPr>
          <w:rFonts w:hint="eastAsia"/>
          <w:b w:val="0"/>
          <w:szCs w:val="21"/>
        </w:rPr>
      </w:pPr>
      <w:r>
        <w:rPr>
          <w:rFonts w:hint="eastAsia"/>
          <w:b w:val="0"/>
          <w:szCs w:val="21"/>
        </w:rPr>
        <w:t xml:space="preserve">3.1射频功率放大器个数</w:t>
      </w:r>
      <w:r>
        <w:rPr>
          <w:rFonts w:hint="eastAsia"/>
          <w:b w:val="0"/>
          <w:szCs w:val="21"/>
        </w:rPr>
        <w:t xml:space="preserve">：</w:t>
      </w:r>
      <w:r>
        <w:rPr>
          <w:rFonts w:hint="eastAsia"/>
          <w:b w:val="0"/>
          <w:szCs w:val="21"/>
        </w:rPr>
        <w:t xml:space="preserve">≥2个</w:t>
      </w:r>
      <w:r/>
    </w:p>
    <w:p>
      <w:pPr>
        <w:pStyle w:val="974"/>
        <w:ind w:firstLine="480"/>
        <w:rPr>
          <w:rFonts w:hint="eastAsia"/>
          <w:b w:val="0"/>
          <w:szCs w:val="21"/>
        </w:rPr>
      </w:pPr>
      <w:r>
        <w:rPr>
          <w:rFonts w:hint="eastAsia"/>
          <w:b w:val="0"/>
          <w:szCs w:val="21"/>
        </w:rPr>
        <w:t xml:space="preserve">3.2射频发射总功率</w:t>
      </w:r>
      <w:r>
        <w:rPr>
          <w:rFonts w:hint="eastAsia"/>
          <w:b w:val="0"/>
          <w:szCs w:val="21"/>
        </w:rPr>
        <w:t xml:space="preserve">：</w:t>
      </w:r>
      <w:r>
        <w:rPr>
          <w:rFonts w:hint="eastAsia"/>
          <w:b w:val="0"/>
          <w:szCs w:val="21"/>
        </w:rPr>
        <w:t xml:space="preserve">≥36kW或2×18kW</w:t>
      </w:r>
      <w:r/>
    </w:p>
    <w:p>
      <w:pPr>
        <w:pStyle w:val="974"/>
        <w:ind w:firstLine="480"/>
        <w:rPr>
          <w:rFonts w:hint="eastAsia"/>
          <w:b w:val="0"/>
          <w:szCs w:val="21"/>
        </w:rPr>
      </w:pPr>
      <w:r>
        <w:rPr>
          <w:rFonts w:hint="eastAsia"/>
          <w:b w:val="0"/>
          <w:szCs w:val="21"/>
        </w:rPr>
        <w:t xml:space="preserve">★3.3系统最大独立射频通道数</w:t>
      </w:r>
      <w:r>
        <w:rPr>
          <w:rFonts w:hint="eastAsia"/>
          <w:b w:val="0"/>
          <w:szCs w:val="21"/>
        </w:rPr>
        <w:t xml:space="preserve">：</w:t>
      </w:r>
      <w:r>
        <w:rPr>
          <w:rFonts w:hint="eastAsia"/>
          <w:b w:val="0"/>
          <w:szCs w:val="21"/>
        </w:rPr>
        <w:t xml:space="preserve">≥140通道</w:t>
      </w:r>
      <w:r/>
    </w:p>
    <w:p>
      <w:pPr>
        <w:pStyle w:val="974"/>
        <w:ind w:firstLine="480"/>
        <w:rPr>
          <w:rFonts w:hint="eastAsia"/>
          <w:b w:val="0"/>
          <w:szCs w:val="21"/>
        </w:rPr>
      </w:pPr>
      <w:r>
        <w:rPr>
          <w:rFonts w:hint="eastAsia"/>
          <w:b w:val="0"/>
          <w:szCs w:val="21"/>
        </w:rPr>
        <w:t xml:space="preserve">3.4单FOV射频接收通道数</w:t>
      </w:r>
      <w:r>
        <w:rPr>
          <w:rFonts w:hint="eastAsia"/>
          <w:b w:val="0"/>
          <w:szCs w:val="21"/>
        </w:rPr>
        <w:t xml:space="preserve">：</w:t>
      </w:r>
      <w:r>
        <w:rPr>
          <w:rFonts w:hint="eastAsia"/>
          <w:b w:val="0"/>
          <w:szCs w:val="21"/>
        </w:rPr>
        <w:t xml:space="preserve">≥96</w:t>
      </w:r>
      <w:r/>
    </w:p>
    <w:p>
      <w:pPr>
        <w:pStyle w:val="974"/>
        <w:ind w:firstLine="480"/>
        <w:rPr>
          <w:rFonts w:hint="eastAsia"/>
          <w:b w:val="0"/>
          <w:szCs w:val="21"/>
        </w:rPr>
      </w:pPr>
      <w:r>
        <w:rPr>
          <w:rFonts w:hint="eastAsia"/>
          <w:b w:val="0"/>
          <w:szCs w:val="21"/>
        </w:rPr>
        <w:t xml:space="preserve">3.5射频接收线圈及相关技术：</w:t>
      </w:r>
      <w:r/>
    </w:p>
    <w:p>
      <w:pPr>
        <w:pStyle w:val="974"/>
        <w:ind w:firstLine="480"/>
        <w:rPr>
          <w:rFonts w:hint="eastAsia"/>
          <w:b w:val="0"/>
          <w:szCs w:val="21"/>
        </w:rPr>
      </w:pPr>
      <w:r>
        <w:rPr>
          <w:rFonts w:hint="eastAsia"/>
          <w:b w:val="0"/>
          <w:szCs w:val="21"/>
        </w:rPr>
        <w:t xml:space="preserve">▲3.5.1原厂头颈联合线圈</w:t>
      </w:r>
      <w:r>
        <w:rPr>
          <w:rFonts w:hint="eastAsia"/>
          <w:b w:val="0"/>
          <w:szCs w:val="21"/>
        </w:rPr>
        <w:t xml:space="preserve">：</w:t>
      </w:r>
      <w:r>
        <w:rPr>
          <w:rFonts w:hint="eastAsia"/>
          <w:b w:val="0"/>
          <w:szCs w:val="21"/>
        </w:rPr>
        <w:t xml:space="preserve">≥28单元（非组合）</w:t>
      </w:r>
      <w:r/>
    </w:p>
    <w:p>
      <w:pPr>
        <w:pStyle w:val="974"/>
        <w:ind w:firstLine="480"/>
        <w:rPr>
          <w:rFonts w:hint="eastAsia"/>
          <w:b w:val="0"/>
          <w:szCs w:val="21"/>
        </w:rPr>
      </w:pPr>
      <w:r>
        <w:rPr>
          <w:rFonts w:hint="eastAsia"/>
          <w:b w:val="0"/>
          <w:szCs w:val="21"/>
        </w:rPr>
        <w:t xml:space="preserve">3.5.2原厂高清头部专用线圈</w:t>
      </w:r>
      <w:r>
        <w:rPr>
          <w:rFonts w:hint="eastAsia"/>
          <w:b w:val="0"/>
          <w:szCs w:val="21"/>
        </w:rPr>
        <w:t xml:space="preserve">：</w:t>
      </w:r>
      <w:r>
        <w:rPr>
          <w:rFonts w:hint="eastAsia"/>
          <w:b w:val="0"/>
          <w:szCs w:val="21"/>
        </w:rPr>
        <w:t xml:space="preserve">≥48单元，单线圈（非组合）</w:t>
      </w:r>
      <w:r/>
    </w:p>
    <w:p>
      <w:pPr>
        <w:pStyle w:val="974"/>
        <w:ind w:firstLine="480"/>
        <w:rPr>
          <w:rFonts w:hint="eastAsia"/>
          <w:b w:val="0"/>
          <w:szCs w:val="21"/>
        </w:rPr>
      </w:pPr>
      <w:r>
        <w:rPr>
          <w:rFonts w:hint="eastAsia"/>
          <w:b w:val="0"/>
          <w:szCs w:val="21"/>
        </w:rPr>
        <w:t xml:space="preserve">▲3.5.3原厂脊柱线圈</w:t>
      </w:r>
      <w:r>
        <w:rPr>
          <w:rFonts w:hint="eastAsia"/>
          <w:b w:val="0"/>
          <w:szCs w:val="21"/>
        </w:rPr>
        <w:t xml:space="preserve">：</w:t>
      </w:r>
      <w:r>
        <w:rPr>
          <w:rFonts w:hint="eastAsia"/>
          <w:b w:val="0"/>
          <w:szCs w:val="21"/>
        </w:rPr>
        <w:t xml:space="preserve">≥44单元（非组合，原厂全脊柱矩阵线圈物理长度≥110cm）</w:t>
      </w:r>
      <w:r/>
    </w:p>
    <w:p>
      <w:pPr>
        <w:pStyle w:val="974"/>
        <w:ind w:firstLine="480"/>
        <w:rPr>
          <w:rFonts w:hint="eastAsia"/>
          <w:b w:val="0"/>
          <w:szCs w:val="21"/>
        </w:rPr>
      </w:pPr>
      <w:r>
        <w:rPr>
          <w:rFonts w:hint="eastAsia"/>
          <w:b w:val="0"/>
          <w:szCs w:val="21"/>
        </w:rPr>
        <w:t xml:space="preserve">3.5.4原厂膝关节专用线圈</w:t>
      </w:r>
      <w:r>
        <w:rPr>
          <w:rFonts w:hint="eastAsia"/>
          <w:b w:val="0"/>
          <w:szCs w:val="21"/>
        </w:rPr>
        <w:t xml:space="preserve">：</w:t>
      </w:r>
      <w:r>
        <w:rPr>
          <w:rFonts w:hint="eastAsia"/>
          <w:b w:val="0"/>
          <w:szCs w:val="21"/>
        </w:rPr>
        <w:t xml:space="preserve">≥18单元</w:t>
      </w:r>
      <w:r/>
    </w:p>
    <w:p>
      <w:pPr>
        <w:pStyle w:val="974"/>
        <w:ind w:firstLine="480"/>
        <w:rPr>
          <w:rFonts w:hint="eastAsia"/>
          <w:b w:val="0"/>
          <w:szCs w:val="21"/>
        </w:rPr>
      </w:pPr>
      <w:r>
        <w:rPr>
          <w:rFonts w:hint="eastAsia"/>
          <w:b w:val="0"/>
          <w:szCs w:val="21"/>
        </w:rPr>
        <w:t xml:space="preserve">3.5.5原厂体部线圈</w:t>
      </w:r>
      <w:r>
        <w:rPr>
          <w:rFonts w:hint="eastAsia"/>
          <w:b w:val="0"/>
          <w:szCs w:val="21"/>
        </w:rPr>
        <w:t xml:space="preserve">：</w:t>
      </w:r>
      <w:r>
        <w:rPr>
          <w:rFonts w:hint="eastAsia"/>
          <w:b w:val="0"/>
          <w:szCs w:val="21"/>
        </w:rPr>
        <w:t xml:space="preserve">≥24单元（非组合）</w:t>
      </w:r>
      <w:r/>
    </w:p>
    <w:p>
      <w:pPr>
        <w:pStyle w:val="974"/>
        <w:ind w:firstLine="480"/>
        <w:rPr>
          <w:rFonts w:hint="eastAsia"/>
          <w:b w:val="0"/>
          <w:szCs w:val="21"/>
        </w:rPr>
      </w:pPr>
      <w:r>
        <w:rPr>
          <w:rFonts w:hint="eastAsia"/>
          <w:b w:val="0"/>
          <w:szCs w:val="21"/>
        </w:rPr>
        <w:t xml:space="preserve">3.5.6大柔性线圈</w:t>
      </w:r>
      <w:r>
        <w:rPr>
          <w:rFonts w:hint="eastAsia"/>
          <w:b w:val="0"/>
          <w:szCs w:val="21"/>
        </w:rPr>
        <w:t xml:space="preserve">：</w:t>
      </w:r>
      <w:r>
        <w:rPr>
          <w:rFonts w:hint="eastAsia"/>
          <w:b w:val="0"/>
          <w:szCs w:val="21"/>
        </w:rPr>
        <w:t xml:space="preserve">≥18单元（非组合）</w:t>
      </w:r>
      <w:r/>
    </w:p>
    <w:p>
      <w:pPr>
        <w:pStyle w:val="974"/>
        <w:ind w:firstLine="480"/>
        <w:rPr>
          <w:rFonts w:hint="eastAsia"/>
          <w:b w:val="0"/>
          <w:szCs w:val="21"/>
        </w:rPr>
      </w:pPr>
      <w:r>
        <w:rPr>
          <w:rFonts w:hint="eastAsia"/>
          <w:b w:val="0"/>
          <w:szCs w:val="21"/>
        </w:rPr>
        <w:t xml:space="preserve">3.5.7小柔性线圈</w:t>
      </w:r>
      <w:r>
        <w:rPr>
          <w:rFonts w:hint="eastAsia"/>
          <w:b w:val="0"/>
          <w:szCs w:val="21"/>
        </w:rPr>
        <w:t xml:space="preserve">：</w:t>
      </w:r>
      <w:r>
        <w:rPr>
          <w:rFonts w:hint="eastAsia"/>
          <w:b w:val="0"/>
          <w:szCs w:val="21"/>
        </w:rPr>
        <w:t xml:space="preserve">≥18单元（非组合）</w:t>
      </w:r>
      <w:r/>
    </w:p>
    <w:p>
      <w:pPr>
        <w:pStyle w:val="974"/>
        <w:ind w:firstLine="480"/>
        <w:rPr>
          <w:rFonts w:hint="eastAsia"/>
          <w:b w:val="0"/>
          <w:szCs w:val="21"/>
        </w:rPr>
      </w:pPr>
      <w:r>
        <w:rPr>
          <w:rFonts w:hint="eastAsia"/>
          <w:b w:val="0"/>
          <w:szCs w:val="21"/>
        </w:rPr>
        <w:t xml:space="preserve">3.5.8肩关节专用线圈</w:t>
      </w:r>
      <w:r>
        <w:rPr>
          <w:rFonts w:hint="eastAsia"/>
          <w:b w:val="0"/>
          <w:szCs w:val="21"/>
        </w:rPr>
        <w:t xml:space="preserve">：</w:t>
      </w:r>
      <w:r>
        <w:rPr>
          <w:rFonts w:hint="eastAsia"/>
          <w:b w:val="0"/>
          <w:szCs w:val="21"/>
        </w:rPr>
        <w:t xml:space="preserve">≥16单元</w:t>
      </w:r>
      <w:r/>
    </w:p>
    <w:p>
      <w:pPr>
        <w:pStyle w:val="974"/>
        <w:ind w:firstLine="480"/>
        <w:rPr>
          <w:rFonts w:hint="eastAsia"/>
          <w:b w:val="0"/>
          <w:szCs w:val="21"/>
        </w:rPr>
      </w:pPr>
      <w:r>
        <w:rPr>
          <w:rFonts w:hint="eastAsia"/>
          <w:b w:val="0"/>
          <w:szCs w:val="21"/>
        </w:rPr>
        <w:t xml:space="preserve">3.5.9腕关节专用线圈</w:t>
      </w:r>
      <w:r>
        <w:rPr>
          <w:rFonts w:hint="eastAsia"/>
          <w:b w:val="0"/>
          <w:szCs w:val="21"/>
        </w:rPr>
        <w:t xml:space="preserve">：</w:t>
      </w:r>
      <w:r>
        <w:rPr>
          <w:rFonts w:hint="eastAsia"/>
          <w:b w:val="0"/>
          <w:szCs w:val="21"/>
        </w:rPr>
        <w:t xml:space="preserve">≥16单元</w:t>
      </w:r>
      <w:r/>
    </w:p>
    <w:p>
      <w:pPr>
        <w:pStyle w:val="974"/>
        <w:ind w:firstLine="480"/>
        <w:rPr>
          <w:rFonts w:hint="eastAsia"/>
          <w:b w:val="0"/>
          <w:szCs w:val="21"/>
        </w:rPr>
      </w:pPr>
      <w:r>
        <w:rPr>
          <w:rFonts w:hint="eastAsia"/>
          <w:b w:val="0"/>
          <w:szCs w:val="21"/>
        </w:rPr>
        <w:t xml:space="preserve">3.5.10足踝关节专用线圈</w:t>
      </w:r>
      <w:r>
        <w:rPr>
          <w:rFonts w:hint="eastAsia"/>
          <w:b w:val="0"/>
          <w:szCs w:val="21"/>
        </w:rPr>
        <w:t xml:space="preserve">：</w:t>
      </w:r>
      <w:r>
        <w:rPr>
          <w:rFonts w:hint="eastAsia"/>
          <w:b w:val="0"/>
          <w:szCs w:val="21"/>
        </w:rPr>
        <w:t xml:space="preserve">≥16单元</w:t>
      </w:r>
      <w:r/>
    </w:p>
    <w:p>
      <w:pPr>
        <w:pStyle w:val="974"/>
        <w:ind w:firstLine="480"/>
        <w:rPr>
          <w:rFonts w:hint="eastAsia"/>
          <w:b w:val="0"/>
          <w:szCs w:val="21"/>
        </w:rPr>
      </w:pPr>
      <w:r>
        <w:rPr>
          <w:rFonts w:hint="eastAsia"/>
          <w:b w:val="0"/>
          <w:szCs w:val="21"/>
        </w:rPr>
        <w:t xml:space="preserve">3.5.11乳腺专用线圈</w:t>
      </w:r>
      <w:r>
        <w:rPr>
          <w:rFonts w:hint="eastAsia"/>
          <w:b w:val="0"/>
          <w:szCs w:val="21"/>
        </w:rPr>
        <w:t xml:space="preserve">：</w:t>
      </w:r>
      <w:r>
        <w:rPr>
          <w:rFonts w:hint="eastAsia"/>
          <w:b w:val="0"/>
          <w:szCs w:val="21"/>
        </w:rPr>
        <w:t xml:space="preserve">≥16单元</w:t>
      </w:r>
      <w:r/>
    </w:p>
    <w:p>
      <w:pPr>
        <w:pStyle w:val="974"/>
        <w:ind w:firstLine="480"/>
        <w:rPr>
          <w:rFonts w:hint="eastAsia"/>
          <w:b w:val="0"/>
          <w:szCs w:val="21"/>
        </w:rPr>
      </w:pPr>
      <w:r>
        <w:rPr>
          <w:rFonts w:hint="eastAsia"/>
          <w:b w:val="0"/>
          <w:szCs w:val="21"/>
        </w:rPr>
        <w:t xml:space="preserve">▲3.6扫描床线圈接口数：≥6个（非轮式可移动扫描床）</w:t>
      </w:r>
      <w:r/>
    </w:p>
    <w:p>
      <w:pPr>
        <w:pStyle w:val="974"/>
        <w:ind w:firstLine="482"/>
        <w:rPr>
          <w:rFonts w:hint="eastAsia"/>
          <w:b w:val="0"/>
          <w:szCs w:val="21"/>
        </w:rPr>
      </w:pPr>
      <w:r>
        <w:rPr>
          <w:rFonts w:hint="eastAsia"/>
          <w:bCs/>
          <w:szCs w:val="21"/>
        </w:rPr>
        <w:t xml:space="preserve">（四）计算机系统</w:t>
      </w:r>
      <w:r/>
    </w:p>
    <w:p>
      <w:pPr>
        <w:pStyle w:val="974"/>
        <w:ind w:firstLine="480"/>
        <w:rPr>
          <w:rFonts w:hint="eastAsia"/>
          <w:b w:val="0"/>
          <w:szCs w:val="21"/>
        </w:rPr>
      </w:pPr>
      <w:r>
        <w:rPr>
          <w:rFonts w:hint="eastAsia"/>
          <w:b w:val="0"/>
          <w:szCs w:val="21"/>
        </w:rPr>
        <w:t xml:space="preserve">4.1中央处理器：主频≥3.5GHz</w:t>
      </w:r>
      <w:r/>
    </w:p>
    <w:p>
      <w:pPr>
        <w:pStyle w:val="974"/>
        <w:ind w:firstLine="480"/>
        <w:rPr>
          <w:rFonts w:hint="eastAsia"/>
          <w:b w:val="0"/>
          <w:szCs w:val="21"/>
        </w:rPr>
      </w:pPr>
      <w:r>
        <w:rPr>
          <w:rFonts w:hint="eastAsia"/>
          <w:b w:val="0"/>
          <w:szCs w:val="21"/>
        </w:rPr>
        <w:t xml:space="preserve">4.2</w:t>
      </w:r>
      <w:r>
        <w:rPr>
          <w:b w:val="0"/>
          <w:szCs w:val="21"/>
        </w:rPr>
        <w:t xml:space="preserve">内存容量≥192GB</w:t>
      </w:r>
      <w:r/>
    </w:p>
    <w:p>
      <w:pPr>
        <w:pStyle w:val="974"/>
        <w:ind w:firstLine="480"/>
        <w:rPr>
          <w:rFonts w:hint="eastAsia"/>
          <w:b w:val="0"/>
          <w:szCs w:val="21"/>
        </w:rPr>
      </w:pPr>
      <w:r>
        <w:rPr>
          <w:rFonts w:hint="eastAsia"/>
          <w:b w:val="0"/>
          <w:szCs w:val="21"/>
        </w:rPr>
        <w:t xml:space="preserve">4.3硬盘容量≥3TB</w:t>
      </w:r>
      <w:r/>
    </w:p>
    <w:p>
      <w:pPr>
        <w:pStyle w:val="974"/>
        <w:ind w:firstLine="480"/>
        <w:rPr>
          <w:rFonts w:hint="eastAsia"/>
          <w:b w:val="0"/>
          <w:szCs w:val="21"/>
        </w:rPr>
      </w:pPr>
      <w:r>
        <w:rPr>
          <w:rFonts w:hint="eastAsia"/>
          <w:b w:val="0"/>
          <w:szCs w:val="21"/>
        </w:rPr>
        <w:t xml:space="preserve">4.4显示器分辨率≥1920×1200</w:t>
      </w:r>
      <w:r/>
    </w:p>
    <w:p>
      <w:pPr>
        <w:pStyle w:val="974"/>
        <w:ind w:firstLine="480"/>
        <w:rPr>
          <w:rFonts w:hint="eastAsia"/>
          <w:b w:val="0"/>
          <w:szCs w:val="21"/>
        </w:rPr>
      </w:pPr>
      <w:r>
        <w:rPr>
          <w:rFonts w:hint="eastAsia"/>
          <w:b w:val="0"/>
          <w:szCs w:val="21"/>
        </w:rPr>
        <w:t xml:space="preserve">4.5显示器尺寸≥24英寸</w:t>
      </w:r>
      <w:r/>
    </w:p>
    <w:p>
      <w:pPr>
        <w:pStyle w:val="974"/>
        <w:ind w:firstLine="480"/>
        <w:rPr>
          <w:rFonts w:hint="eastAsia"/>
          <w:b w:val="0"/>
          <w:szCs w:val="21"/>
        </w:rPr>
      </w:pPr>
      <w:r>
        <w:rPr>
          <w:rFonts w:hint="eastAsia"/>
          <w:b w:val="0"/>
          <w:szCs w:val="21"/>
        </w:rPr>
        <w:t xml:space="preserve">4.6图像重建速度（256*256）：≥100,000幅/秒</w:t>
      </w:r>
      <w:r/>
    </w:p>
    <w:p>
      <w:pPr>
        <w:pStyle w:val="974"/>
        <w:ind w:firstLine="482"/>
        <w:rPr>
          <w:rFonts w:hint="eastAsia"/>
          <w:b w:val="0"/>
          <w:szCs w:val="21"/>
        </w:rPr>
      </w:pPr>
      <w:r>
        <w:rPr>
          <w:rFonts w:hint="eastAsia"/>
          <w:bCs/>
          <w:szCs w:val="21"/>
        </w:rPr>
        <w:t xml:space="preserve">（五）临床应用组件</w:t>
      </w:r>
      <w:r/>
    </w:p>
    <w:p>
      <w:pPr>
        <w:pStyle w:val="974"/>
        <w:ind w:firstLine="480"/>
        <w:rPr>
          <w:rFonts w:hint="eastAsia"/>
          <w:b w:val="0"/>
          <w:szCs w:val="21"/>
        </w:rPr>
      </w:pPr>
      <w:r>
        <w:rPr>
          <w:rFonts w:hint="eastAsia"/>
          <w:b w:val="0"/>
          <w:szCs w:val="21"/>
        </w:rPr>
        <w:t xml:space="preserve">5.1临床应用组件—神经</w:t>
      </w:r>
      <w:r/>
    </w:p>
    <w:p>
      <w:pPr>
        <w:pStyle w:val="974"/>
        <w:ind w:firstLine="480"/>
        <w:rPr>
          <w:rFonts w:hint="eastAsia"/>
          <w:b w:val="0"/>
          <w:szCs w:val="21"/>
        </w:rPr>
      </w:pPr>
      <w:r>
        <w:rPr>
          <w:rFonts w:hint="eastAsia"/>
          <w:b w:val="0"/>
          <w:szCs w:val="21"/>
        </w:rPr>
        <w:t xml:space="preserve">5.2临床应用组件—肿瘤</w:t>
      </w:r>
      <w:r/>
    </w:p>
    <w:p>
      <w:pPr>
        <w:pStyle w:val="974"/>
        <w:ind w:firstLine="480"/>
        <w:rPr>
          <w:rFonts w:hint="eastAsia"/>
          <w:b w:val="0"/>
          <w:szCs w:val="21"/>
        </w:rPr>
      </w:pPr>
      <w:r>
        <w:rPr>
          <w:rFonts w:hint="eastAsia"/>
          <w:b w:val="0"/>
          <w:szCs w:val="21"/>
        </w:rPr>
        <w:t xml:space="preserve">5.3临床应用组件—骨关节</w:t>
      </w:r>
      <w:r/>
    </w:p>
    <w:p>
      <w:pPr>
        <w:pStyle w:val="974"/>
        <w:ind w:firstLine="480"/>
        <w:rPr>
          <w:rFonts w:hint="eastAsia"/>
          <w:b w:val="0"/>
          <w:szCs w:val="21"/>
        </w:rPr>
      </w:pPr>
      <w:r>
        <w:rPr>
          <w:rFonts w:hint="eastAsia"/>
          <w:b w:val="0"/>
          <w:szCs w:val="21"/>
        </w:rPr>
        <w:t xml:space="preserve">5.4临床应用组件—血管</w:t>
      </w:r>
      <w:r/>
    </w:p>
    <w:p>
      <w:pPr>
        <w:pStyle w:val="974"/>
        <w:ind w:firstLine="480"/>
        <w:rPr>
          <w:rFonts w:hint="eastAsia"/>
          <w:b w:val="0"/>
          <w:szCs w:val="21"/>
        </w:rPr>
      </w:pPr>
      <w:r>
        <w:rPr>
          <w:rFonts w:hint="eastAsia"/>
          <w:b w:val="0"/>
          <w:szCs w:val="21"/>
        </w:rPr>
        <w:t xml:space="preserve">5.5临床应用组件—体部</w:t>
      </w:r>
      <w:r/>
    </w:p>
    <w:p>
      <w:pPr>
        <w:pStyle w:val="974"/>
        <w:ind w:firstLine="480"/>
        <w:rPr>
          <w:rFonts w:hint="eastAsia"/>
          <w:b w:val="0"/>
          <w:szCs w:val="21"/>
        </w:rPr>
      </w:pPr>
      <w:r>
        <w:rPr>
          <w:rFonts w:hint="eastAsia"/>
          <w:b w:val="0"/>
          <w:szCs w:val="21"/>
        </w:rPr>
        <w:t xml:space="preserve">5.6临床应用组件—心脏</w:t>
      </w:r>
      <w:r/>
    </w:p>
    <w:p>
      <w:pPr>
        <w:pStyle w:val="974"/>
        <w:ind w:firstLine="482"/>
        <w:rPr>
          <w:rFonts w:hint="eastAsia"/>
          <w:b w:val="0"/>
          <w:szCs w:val="21"/>
        </w:rPr>
      </w:pPr>
      <w:r>
        <w:rPr>
          <w:rFonts w:hint="eastAsia"/>
          <w:bCs/>
          <w:szCs w:val="21"/>
        </w:rPr>
        <w:t xml:space="preserve">（六）主机高级扫描应用软件及后处理，全部最新版本，包括但不限于以下应用平台及软件</w:t>
      </w:r>
      <w:r/>
    </w:p>
    <w:p>
      <w:pPr>
        <w:pStyle w:val="974"/>
        <w:ind w:firstLine="480"/>
        <w:rPr>
          <w:rFonts w:hint="eastAsia"/>
          <w:b w:val="0"/>
          <w:szCs w:val="21"/>
        </w:rPr>
      </w:pPr>
      <w:r>
        <w:rPr>
          <w:rFonts w:hint="eastAsia"/>
          <w:b w:val="0"/>
          <w:szCs w:val="21"/>
        </w:rPr>
        <w:t xml:space="preserve">6.1定量磁化率成像QSM技术</w:t>
      </w:r>
      <w:r/>
    </w:p>
    <w:p>
      <w:pPr>
        <w:pStyle w:val="974"/>
        <w:ind w:firstLine="480"/>
        <w:rPr>
          <w:rFonts w:hint="eastAsia"/>
          <w:b w:val="0"/>
          <w:szCs w:val="21"/>
        </w:rPr>
      </w:pPr>
      <w:r>
        <w:rPr>
          <w:rFonts w:hint="eastAsia"/>
          <w:b w:val="0"/>
          <w:szCs w:val="21"/>
        </w:rPr>
        <w:t xml:space="preserve">6.2多次激发弥散成像技术</w:t>
      </w:r>
      <w:r/>
    </w:p>
    <w:p>
      <w:pPr>
        <w:pStyle w:val="974"/>
        <w:ind w:firstLine="480"/>
        <w:rPr>
          <w:rFonts w:hint="eastAsia"/>
          <w:b w:val="0"/>
          <w:szCs w:val="21"/>
        </w:rPr>
      </w:pPr>
      <w:r>
        <w:rPr>
          <w:rFonts w:hint="eastAsia"/>
          <w:b w:val="0"/>
          <w:szCs w:val="21"/>
        </w:rPr>
        <w:t xml:space="preserve">6.3多b值体素内不相干运动弥散成像</w:t>
      </w:r>
      <w:r/>
    </w:p>
    <w:p>
      <w:pPr>
        <w:pStyle w:val="974"/>
        <w:ind w:firstLine="480"/>
        <w:rPr>
          <w:rFonts w:hint="eastAsia"/>
          <w:b w:val="0"/>
          <w:szCs w:val="21"/>
        </w:rPr>
      </w:pPr>
      <w:r>
        <w:rPr>
          <w:rFonts w:hint="eastAsia"/>
          <w:b w:val="0"/>
          <w:szCs w:val="21"/>
        </w:rPr>
        <w:t xml:space="preserve">6.4弥散峰度成像技术</w:t>
      </w:r>
      <w:r/>
    </w:p>
    <w:p>
      <w:pPr>
        <w:pStyle w:val="974"/>
        <w:ind w:firstLine="480"/>
        <w:rPr>
          <w:rFonts w:hint="eastAsia"/>
          <w:b w:val="0"/>
          <w:szCs w:val="21"/>
        </w:rPr>
      </w:pPr>
      <w:r>
        <w:rPr>
          <w:rFonts w:hint="eastAsia"/>
          <w:b w:val="0"/>
          <w:szCs w:val="21"/>
        </w:rPr>
        <w:t xml:space="preserve">6.5弥散谱成像技术</w:t>
      </w:r>
      <w:r/>
    </w:p>
    <w:p>
      <w:pPr>
        <w:pStyle w:val="974"/>
        <w:ind w:firstLine="480"/>
        <w:rPr>
          <w:rFonts w:hint="eastAsia"/>
          <w:b w:val="0"/>
          <w:szCs w:val="21"/>
        </w:rPr>
      </w:pPr>
      <w:r>
        <w:rPr>
          <w:rFonts w:hint="eastAsia"/>
          <w:b w:val="0"/>
          <w:szCs w:val="21"/>
        </w:rPr>
        <w:t xml:space="preserve">6.6化学交换饱和转移技术</w:t>
      </w:r>
      <w:r/>
    </w:p>
    <w:p>
      <w:pPr>
        <w:pStyle w:val="974"/>
        <w:ind w:firstLine="480"/>
        <w:rPr>
          <w:rFonts w:hint="eastAsia"/>
          <w:b w:val="0"/>
          <w:szCs w:val="21"/>
        </w:rPr>
      </w:pPr>
      <w:r>
        <w:rPr>
          <w:rFonts w:hint="eastAsia"/>
          <w:b w:val="0"/>
          <w:szCs w:val="21"/>
        </w:rPr>
        <w:t xml:space="preserve">6.7不打药冠脉成像技术</w:t>
      </w:r>
      <w:r/>
    </w:p>
    <w:p>
      <w:pPr>
        <w:pStyle w:val="974"/>
        <w:ind w:firstLine="480"/>
        <w:rPr>
          <w:rFonts w:hint="eastAsia"/>
          <w:b w:val="0"/>
          <w:szCs w:val="21"/>
        </w:rPr>
      </w:pPr>
      <w:r>
        <w:rPr>
          <w:rFonts w:hint="eastAsia"/>
          <w:b w:val="0"/>
          <w:szCs w:val="21"/>
        </w:rPr>
        <w:t xml:space="preserve">6.8四维流动定量成像技术（4D FLOW）</w:t>
      </w:r>
      <w:r/>
    </w:p>
    <w:p>
      <w:pPr>
        <w:pStyle w:val="974"/>
        <w:ind w:firstLine="480"/>
        <w:rPr>
          <w:rFonts w:hint="eastAsia"/>
          <w:b w:val="0"/>
          <w:szCs w:val="21"/>
        </w:rPr>
      </w:pPr>
      <w:r>
        <w:rPr>
          <w:rFonts w:hint="eastAsia"/>
          <w:b w:val="0"/>
          <w:szCs w:val="21"/>
        </w:rPr>
        <w:t xml:space="preserve">6.9运动伪影校正技术</w:t>
      </w:r>
      <w:r/>
    </w:p>
    <w:p>
      <w:pPr>
        <w:pStyle w:val="974"/>
        <w:ind w:firstLine="480"/>
        <w:rPr>
          <w:rFonts w:hint="eastAsia"/>
          <w:b w:val="0"/>
          <w:szCs w:val="21"/>
        </w:rPr>
      </w:pPr>
      <w:r>
        <w:rPr>
          <w:rFonts w:hint="eastAsia"/>
          <w:b w:val="0"/>
          <w:szCs w:val="21"/>
        </w:rPr>
        <w:t xml:space="preserve">6.10脑灌注成像技术</w:t>
      </w:r>
      <w:r/>
    </w:p>
    <w:p>
      <w:pPr>
        <w:pStyle w:val="974"/>
        <w:ind w:firstLine="480"/>
        <w:rPr>
          <w:rFonts w:hint="eastAsia"/>
          <w:b w:val="0"/>
          <w:szCs w:val="21"/>
        </w:rPr>
      </w:pPr>
      <w:r>
        <w:rPr>
          <w:rFonts w:hint="eastAsia"/>
          <w:b w:val="0"/>
          <w:szCs w:val="21"/>
        </w:rPr>
        <w:t xml:space="preserve">6.11单体素、多体素及三维波谱成像技术</w:t>
      </w:r>
      <w:r/>
    </w:p>
    <w:p>
      <w:pPr>
        <w:pStyle w:val="974"/>
        <w:ind w:firstLine="480"/>
        <w:rPr>
          <w:rFonts w:hint="eastAsia"/>
          <w:b w:val="0"/>
          <w:szCs w:val="21"/>
        </w:rPr>
      </w:pPr>
      <w:r>
        <w:rPr>
          <w:rFonts w:hint="eastAsia"/>
          <w:b w:val="0"/>
          <w:szCs w:val="21"/>
        </w:rPr>
        <w:t xml:space="preserve">6.12参数定量成像（包含T1rho等定量成像技术）</w:t>
      </w:r>
      <w:r/>
    </w:p>
    <w:p>
      <w:pPr>
        <w:pStyle w:val="974"/>
        <w:ind w:firstLine="480"/>
        <w:rPr>
          <w:rFonts w:hint="eastAsia"/>
          <w:b w:val="0"/>
          <w:szCs w:val="21"/>
        </w:rPr>
      </w:pPr>
      <w:r>
        <w:rPr>
          <w:rFonts w:hint="eastAsia"/>
          <w:b w:val="0"/>
          <w:szCs w:val="21"/>
        </w:rPr>
        <w:t xml:space="preserve">6.13水脂成像</w:t>
      </w:r>
      <w:r/>
    </w:p>
    <w:p>
      <w:pPr>
        <w:pStyle w:val="974"/>
        <w:ind w:firstLine="480"/>
        <w:rPr>
          <w:rFonts w:hint="eastAsia"/>
          <w:b w:val="0"/>
          <w:szCs w:val="21"/>
        </w:rPr>
      </w:pPr>
      <w:r>
        <w:rPr>
          <w:rFonts w:hint="eastAsia"/>
          <w:b w:val="0"/>
          <w:szCs w:val="21"/>
        </w:rPr>
        <w:t xml:space="preserve">6.14动态增强采集技术</w:t>
      </w:r>
      <w:r/>
    </w:p>
    <w:p>
      <w:pPr>
        <w:pStyle w:val="974"/>
        <w:ind w:firstLine="480"/>
        <w:rPr>
          <w:rFonts w:hint="eastAsia"/>
          <w:b w:val="0"/>
          <w:szCs w:val="21"/>
        </w:rPr>
      </w:pPr>
      <w:r>
        <w:rPr>
          <w:rFonts w:hint="eastAsia"/>
          <w:b w:val="0"/>
          <w:szCs w:val="21"/>
        </w:rPr>
        <w:t xml:space="preserve">6.15呼吸导航技术</w:t>
      </w:r>
      <w:r/>
    </w:p>
    <w:p>
      <w:pPr>
        <w:pStyle w:val="974"/>
        <w:ind w:firstLine="480"/>
        <w:rPr>
          <w:rFonts w:hint="eastAsia"/>
          <w:b w:val="0"/>
          <w:szCs w:val="21"/>
        </w:rPr>
      </w:pPr>
      <w:r>
        <w:rPr>
          <w:rFonts w:hint="eastAsia"/>
          <w:b w:val="0"/>
          <w:szCs w:val="21"/>
        </w:rPr>
        <w:t xml:space="preserve">6.16脂肪定量技术（可用于全身各部位、包括心肌）</w:t>
      </w:r>
      <w:r/>
    </w:p>
    <w:p>
      <w:pPr>
        <w:pStyle w:val="974"/>
        <w:ind w:firstLine="480"/>
        <w:rPr>
          <w:rFonts w:hint="eastAsia"/>
          <w:b w:val="0"/>
          <w:szCs w:val="21"/>
        </w:rPr>
      </w:pPr>
      <w:r>
        <w:rPr>
          <w:rFonts w:hint="eastAsia"/>
          <w:b w:val="0"/>
          <w:szCs w:val="21"/>
        </w:rPr>
        <w:t xml:space="preserve">6.17虚拟弥散加权成像技术</w:t>
      </w:r>
      <w:r/>
    </w:p>
    <w:p>
      <w:pPr>
        <w:pStyle w:val="974"/>
        <w:ind w:firstLine="480"/>
        <w:rPr>
          <w:rFonts w:hint="eastAsia"/>
          <w:b w:val="0"/>
          <w:szCs w:val="21"/>
        </w:rPr>
      </w:pPr>
      <w:r>
        <w:rPr>
          <w:rFonts w:hint="eastAsia"/>
          <w:b w:val="0"/>
          <w:szCs w:val="21"/>
        </w:rPr>
        <w:t xml:space="preserve">6.18小视野高清弥散成像技术</w:t>
      </w:r>
      <w:r/>
    </w:p>
    <w:p>
      <w:pPr>
        <w:pStyle w:val="974"/>
        <w:ind w:firstLine="480"/>
        <w:rPr>
          <w:rFonts w:hint="eastAsia"/>
          <w:b w:val="0"/>
          <w:szCs w:val="21"/>
        </w:rPr>
      </w:pPr>
      <w:r>
        <w:rPr>
          <w:rFonts w:hint="eastAsia"/>
          <w:b w:val="0"/>
          <w:szCs w:val="21"/>
        </w:rPr>
        <w:t xml:space="preserve">6.19三维动脉自旋标记技术</w:t>
      </w:r>
      <w:r/>
    </w:p>
    <w:p>
      <w:pPr>
        <w:pStyle w:val="974"/>
        <w:ind w:firstLine="480"/>
        <w:rPr>
          <w:rFonts w:hint="eastAsia"/>
          <w:b w:val="0"/>
          <w:szCs w:val="21"/>
        </w:rPr>
      </w:pPr>
      <w:r>
        <w:rPr>
          <w:rFonts w:hint="eastAsia"/>
          <w:b w:val="0"/>
          <w:szCs w:val="21"/>
        </w:rPr>
        <w:t xml:space="preserve">6.20在线拼接</w:t>
      </w:r>
      <w:r/>
    </w:p>
    <w:p>
      <w:pPr>
        <w:pStyle w:val="974"/>
        <w:ind w:firstLine="480"/>
        <w:rPr>
          <w:rFonts w:hint="eastAsia"/>
          <w:b w:val="0"/>
          <w:szCs w:val="21"/>
        </w:rPr>
      </w:pPr>
      <w:r>
        <w:rPr>
          <w:rFonts w:hint="eastAsia"/>
          <w:b w:val="0"/>
          <w:szCs w:val="21"/>
        </w:rPr>
        <w:t xml:space="preserve">6.21三维屏气胰胆管造影技术</w:t>
      </w:r>
      <w:r/>
    </w:p>
    <w:p>
      <w:pPr>
        <w:pStyle w:val="974"/>
        <w:ind w:firstLine="480"/>
        <w:rPr>
          <w:rFonts w:hint="eastAsia"/>
          <w:b w:val="0"/>
          <w:szCs w:val="21"/>
        </w:rPr>
      </w:pPr>
      <w:r>
        <w:rPr>
          <w:rFonts w:hint="eastAsia"/>
          <w:b w:val="0"/>
          <w:szCs w:val="21"/>
        </w:rPr>
        <w:t xml:space="preserve">6.22超短TE扫描技术</w:t>
      </w:r>
      <w:r/>
    </w:p>
    <w:p>
      <w:pPr>
        <w:pStyle w:val="974"/>
        <w:ind w:firstLine="480"/>
        <w:rPr>
          <w:rFonts w:hint="eastAsia"/>
          <w:b w:val="0"/>
          <w:szCs w:val="21"/>
        </w:rPr>
      </w:pPr>
      <w:r>
        <w:rPr>
          <w:rFonts w:hint="eastAsia"/>
          <w:b w:val="0"/>
          <w:szCs w:val="21"/>
        </w:rPr>
        <w:t xml:space="preserve">6.23动态增强血管成像技术</w:t>
      </w:r>
      <w:r/>
    </w:p>
    <w:p>
      <w:pPr>
        <w:pStyle w:val="974"/>
        <w:ind w:firstLine="480"/>
        <w:rPr>
          <w:rFonts w:hint="eastAsia"/>
          <w:b w:val="0"/>
          <w:szCs w:val="21"/>
        </w:rPr>
      </w:pPr>
      <w:r>
        <w:rPr>
          <w:rFonts w:hint="eastAsia"/>
          <w:b w:val="0"/>
          <w:szCs w:val="21"/>
        </w:rPr>
        <w:t xml:space="preserve">6.24高级心脏成像（包括电影、心肌灌注灌注、定量及三维延迟成像3D LGE）</w:t>
      </w:r>
      <w:r/>
    </w:p>
    <w:p>
      <w:pPr>
        <w:pStyle w:val="974"/>
        <w:ind w:firstLine="480"/>
        <w:rPr>
          <w:rFonts w:hint="eastAsia"/>
          <w:b w:val="0"/>
          <w:szCs w:val="21"/>
        </w:rPr>
      </w:pPr>
      <w:r>
        <w:rPr>
          <w:rFonts w:hint="eastAsia"/>
          <w:b w:val="0"/>
          <w:szCs w:val="21"/>
        </w:rPr>
        <w:t xml:space="preserve">6.25智能运动监控技术</w:t>
      </w:r>
      <w:r/>
    </w:p>
    <w:p>
      <w:pPr>
        <w:pStyle w:val="974"/>
        <w:ind w:firstLine="480"/>
        <w:rPr>
          <w:rFonts w:hint="eastAsia"/>
          <w:b w:val="0"/>
          <w:szCs w:val="21"/>
        </w:rPr>
      </w:pPr>
      <w:r>
        <w:rPr>
          <w:rFonts w:hint="eastAsia"/>
          <w:b w:val="0"/>
          <w:szCs w:val="21"/>
        </w:rPr>
        <w:t xml:space="preserve">6.26</w:t>
      </w:r>
      <w:r>
        <w:rPr>
          <w:rFonts w:hint="eastAsia"/>
          <w:b w:val="0"/>
          <w:szCs w:val="21"/>
        </w:rPr>
        <w:t xml:space="preserve"> </w:t>
      </w:r>
      <w:r>
        <w:rPr>
          <w:rFonts w:hint="eastAsia"/>
          <w:b w:val="0"/>
          <w:szCs w:val="21"/>
        </w:rPr>
        <w:t xml:space="preserve">3D多期动态增强技术</w:t>
      </w:r>
      <w:r/>
    </w:p>
    <w:p>
      <w:pPr>
        <w:pStyle w:val="974"/>
        <w:ind w:firstLine="480"/>
        <w:rPr>
          <w:rFonts w:hint="eastAsia"/>
          <w:b w:val="0"/>
          <w:szCs w:val="21"/>
        </w:rPr>
      </w:pPr>
      <w:r>
        <w:rPr>
          <w:rFonts w:hint="eastAsia"/>
          <w:b w:val="0"/>
          <w:szCs w:val="21"/>
        </w:rPr>
        <w:t xml:space="preserve">6.27磁化传递技术</w:t>
      </w:r>
      <w:r/>
    </w:p>
    <w:p>
      <w:pPr>
        <w:pStyle w:val="974"/>
        <w:ind w:firstLine="480"/>
        <w:rPr>
          <w:rFonts w:hint="eastAsia"/>
          <w:b w:val="0"/>
          <w:szCs w:val="21"/>
        </w:rPr>
      </w:pPr>
      <w:r>
        <w:rPr>
          <w:rFonts w:hint="eastAsia"/>
          <w:b w:val="0"/>
          <w:szCs w:val="21"/>
        </w:rPr>
        <w:t xml:space="preserve">6.28自由呼吸高清腹部成像（包括增强序列）</w:t>
      </w:r>
      <w:r/>
    </w:p>
    <w:p>
      <w:pPr>
        <w:pStyle w:val="974"/>
        <w:ind w:firstLine="480"/>
        <w:rPr>
          <w:rFonts w:hint="eastAsia"/>
          <w:b w:val="0"/>
          <w:szCs w:val="21"/>
        </w:rPr>
      </w:pPr>
      <w:r>
        <w:rPr>
          <w:rFonts w:hint="eastAsia"/>
          <w:b w:val="0"/>
          <w:szCs w:val="21"/>
        </w:rPr>
        <w:t xml:space="preserve">6.29全身可用的AI辅助自动扫描定位</w:t>
      </w:r>
      <w:r/>
    </w:p>
    <w:p>
      <w:pPr>
        <w:pStyle w:val="974"/>
        <w:ind w:firstLine="480"/>
        <w:rPr>
          <w:rFonts w:hint="eastAsia"/>
          <w:b w:val="0"/>
          <w:szCs w:val="21"/>
        </w:rPr>
      </w:pPr>
      <w:r>
        <w:rPr>
          <w:rFonts w:hint="eastAsia"/>
          <w:b w:val="0"/>
          <w:szCs w:val="21"/>
        </w:rPr>
        <w:t xml:space="preserve">6.30噪声消减及超分辨率技术</w:t>
      </w:r>
      <w:r/>
    </w:p>
    <w:p>
      <w:pPr>
        <w:pStyle w:val="974"/>
        <w:ind w:firstLine="480"/>
        <w:rPr>
          <w:rFonts w:hint="eastAsia"/>
          <w:b w:val="0"/>
          <w:szCs w:val="21"/>
        </w:rPr>
      </w:pPr>
      <w:r>
        <w:rPr>
          <w:rFonts w:hint="eastAsia"/>
          <w:b w:val="0"/>
          <w:szCs w:val="21"/>
        </w:rPr>
        <w:t xml:space="preserve">6.31压缩感知可用于全身各序列</w:t>
      </w:r>
      <w:r/>
    </w:p>
    <w:p>
      <w:pPr>
        <w:pStyle w:val="974"/>
        <w:ind w:firstLine="480"/>
        <w:rPr>
          <w:rFonts w:hint="eastAsia"/>
          <w:b w:val="0"/>
          <w:szCs w:val="21"/>
        </w:rPr>
      </w:pPr>
      <w:r>
        <w:rPr>
          <w:rFonts w:hint="eastAsia"/>
          <w:b w:val="0"/>
          <w:szCs w:val="21"/>
        </w:rPr>
        <w:t xml:space="preserve">6.32血氧水平依赖成像技术</w:t>
      </w:r>
      <w:r/>
    </w:p>
    <w:p>
      <w:pPr>
        <w:pStyle w:val="974"/>
        <w:ind w:firstLine="480"/>
        <w:rPr>
          <w:rFonts w:hint="eastAsia"/>
          <w:b w:val="0"/>
          <w:szCs w:val="21"/>
        </w:rPr>
      </w:pPr>
      <w:r>
        <w:rPr>
          <w:rFonts w:hint="eastAsia"/>
          <w:b w:val="0"/>
          <w:szCs w:val="21"/>
        </w:rPr>
        <w:t xml:space="preserve">6.33基于振荡梯度自旋回波的扩散磁共振成像</w:t>
      </w:r>
      <w:r/>
    </w:p>
    <w:p>
      <w:pPr>
        <w:pStyle w:val="974"/>
        <w:ind w:firstLine="482"/>
        <w:rPr>
          <w:rFonts w:hint="eastAsia"/>
          <w:b w:val="0"/>
          <w:szCs w:val="21"/>
        </w:rPr>
      </w:pPr>
      <w:r>
        <w:rPr>
          <w:rFonts w:hint="eastAsia"/>
          <w:bCs/>
          <w:szCs w:val="21"/>
        </w:rPr>
        <w:t xml:space="preserve">★（七）提供原厂后处理工作站：原厂网络版高清影像后处理工作站，如GEAW4.7工作站、西门子Syngo.Via工作站、飞利浦星云工作站、联影uOmnispace工作站等，其他厂家提供相应工作站平台。</w:t>
      </w:r>
      <w:r>
        <w:rPr>
          <w:rFonts w:hint="eastAsia"/>
          <w:bCs/>
          <w:szCs w:val="21"/>
        </w:rPr>
        <w:t xml:space="preserve">（提供承诺函加盖公章）</w:t>
      </w:r>
      <w:r>
        <w:rPr>
          <w:rFonts w:hint="eastAsia"/>
          <w:bCs/>
          <w:szCs w:val="21"/>
        </w:rPr>
        <w:t xml:space="preserve">提供三个后处理终端，开放10个以上终端下载权限，保证可同时登录3个账户。</w:t>
      </w:r>
      <w:r>
        <w:rPr>
          <w:rFonts w:hint="eastAsia"/>
          <w:bCs/>
          <w:szCs w:val="21"/>
        </w:rPr>
        <w:t xml:space="preserve">（提供承诺函加盖公章）</w:t>
      </w:r>
      <w:r/>
    </w:p>
    <w:p>
      <w:pPr>
        <w:pStyle w:val="974"/>
        <w:ind w:firstLine="482"/>
        <w:rPr>
          <w:rFonts w:hint="eastAsia"/>
          <w:b w:val="0"/>
          <w:szCs w:val="21"/>
        </w:rPr>
      </w:pPr>
      <w:r>
        <w:rPr>
          <w:rFonts w:hint="eastAsia"/>
          <w:bCs/>
          <w:szCs w:val="21"/>
        </w:rPr>
        <w:t xml:space="preserve">（八）病人检查环境</w:t>
      </w:r>
      <w:r/>
    </w:p>
    <w:p>
      <w:pPr>
        <w:pStyle w:val="974"/>
        <w:ind w:firstLine="480"/>
        <w:rPr>
          <w:rFonts w:hint="eastAsia"/>
          <w:b w:val="0"/>
          <w:szCs w:val="21"/>
        </w:rPr>
      </w:pPr>
      <w:r>
        <w:rPr>
          <w:rFonts w:hint="eastAsia"/>
          <w:b w:val="0"/>
          <w:szCs w:val="21"/>
        </w:rPr>
        <w:t xml:space="preserve">8.1检查床最大承重</w:t>
      </w:r>
      <w:r>
        <w:rPr>
          <w:rFonts w:hint="eastAsia"/>
          <w:b w:val="0"/>
          <w:szCs w:val="21"/>
        </w:rPr>
        <w:t xml:space="preserve">：</w:t>
      </w:r>
      <w:r>
        <w:rPr>
          <w:rFonts w:hint="eastAsia"/>
          <w:b w:val="0"/>
          <w:szCs w:val="21"/>
        </w:rPr>
        <w:t xml:space="preserve">≥250KG</w:t>
      </w:r>
      <w:r/>
    </w:p>
    <w:p>
      <w:pPr>
        <w:pStyle w:val="974"/>
        <w:ind w:firstLine="480"/>
        <w:rPr>
          <w:rFonts w:hint="eastAsia"/>
          <w:b w:val="0"/>
          <w:szCs w:val="21"/>
        </w:rPr>
      </w:pPr>
      <w:r>
        <w:rPr>
          <w:rFonts w:hint="eastAsia"/>
          <w:b w:val="0"/>
          <w:szCs w:val="21"/>
        </w:rPr>
        <w:t xml:space="preserve">8.2检查床最低床位高度</w:t>
      </w:r>
      <w:r>
        <w:rPr>
          <w:rFonts w:hint="eastAsia"/>
          <w:b w:val="0"/>
          <w:szCs w:val="21"/>
        </w:rPr>
        <w:t xml:space="preserve">：</w:t>
      </w:r>
      <w:r>
        <w:rPr>
          <w:rFonts w:hint="eastAsia"/>
          <w:b w:val="0"/>
          <w:szCs w:val="21"/>
        </w:rPr>
        <w:t xml:space="preserve">≤52cm</w:t>
      </w:r>
      <w:r/>
    </w:p>
    <w:p>
      <w:pPr>
        <w:pStyle w:val="974"/>
        <w:ind w:firstLine="480"/>
        <w:rPr>
          <w:rFonts w:hint="eastAsia"/>
          <w:b w:val="0"/>
          <w:szCs w:val="21"/>
        </w:rPr>
      </w:pPr>
      <w:r>
        <w:rPr>
          <w:rFonts w:hint="eastAsia"/>
          <w:b w:val="0"/>
          <w:szCs w:val="21"/>
        </w:rPr>
        <w:t xml:space="preserve">8.3</w:t>
      </w:r>
      <w:r>
        <w:rPr>
          <w:b w:val="0"/>
          <w:szCs w:val="21"/>
        </w:rPr>
        <w:t xml:space="preserve">扫描床水平运动最大速度</w:t>
      </w:r>
      <w:r>
        <w:rPr>
          <w:rFonts w:hint="eastAsia"/>
          <w:b w:val="0"/>
          <w:szCs w:val="21"/>
        </w:rPr>
        <w:t xml:space="preserve">：</w:t>
      </w:r>
      <w:r>
        <w:rPr>
          <w:b w:val="0"/>
          <w:szCs w:val="21"/>
        </w:rPr>
        <w:t xml:space="preserve">≥24cm/s</w:t>
      </w:r>
      <w:r/>
    </w:p>
    <w:p>
      <w:pPr>
        <w:pStyle w:val="974"/>
        <w:ind w:firstLine="480"/>
        <w:rPr>
          <w:rFonts w:hint="eastAsia"/>
          <w:b w:val="0"/>
          <w:szCs w:val="21"/>
        </w:rPr>
      </w:pPr>
      <w:r>
        <w:rPr>
          <w:rFonts w:hint="eastAsia"/>
          <w:b w:val="0"/>
          <w:szCs w:val="21"/>
        </w:rPr>
        <w:t xml:space="preserve">8.4配备无磁输液架</w:t>
      </w:r>
      <w:r/>
    </w:p>
    <w:p>
      <w:pPr>
        <w:pStyle w:val="974"/>
        <w:ind w:firstLine="482"/>
        <w:rPr>
          <w:rFonts w:hint="eastAsia"/>
          <w:b w:val="0"/>
          <w:szCs w:val="21"/>
        </w:rPr>
      </w:pPr>
      <w:r>
        <w:rPr>
          <w:rFonts w:hint="eastAsia"/>
          <w:bCs/>
          <w:szCs w:val="21"/>
        </w:rPr>
        <w:t xml:space="preserve">★</w:t>
      </w:r>
      <w:r>
        <w:rPr>
          <w:rFonts w:hint="eastAsia"/>
          <w:bCs/>
          <w:szCs w:val="21"/>
        </w:rPr>
        <w:t xml:space="preserve">（九）第三方设备</w:t>
      </w:r>
      <w:r/>
    </w:p>
    <w:p>
      <w:pPr>
        <w:pStyle w:val="974"/>
        <w:ind w:firstLine="480"/>
        <w:rPr>
          <w:rFonts w:hint="eastAsia"/>
          <w:b w:val="0"/>
          <w:szCs w:val="21"/>
        </w:rPr>
      </w:pPr>
      <w:r>
        <w:rPr>
          <w:rFonts w:hint="eastAsia"/>
          <w:b w:val="0"/>
          <w:szCs w:val="21"/>
        </w:rPr>
        <w:t xml:space="preserve">9.1无磁及生命监护设备（门，床，轮椅、新生儿血氧呼吸脉搏监护仪</w:t>
      </w:r>
      <w:r>
        <w:rPr>
          <w:rFonts w:hint="eastAsia"/>
          <w:b w:val="0"/>
          <w:szCs w:val="21"/>
        </w:rPr>
        <w:t xml:space="preserve"> </w:t>
      </w:r>
      <w:r>
        <w:rPr>
          <w:rFonts w:hint="eastAsia"/>
          <w:b w:val="0"/>
          <w:szCs w:val="21"/>
        </w:rPr>
        <w:t xml:space="preserve">各1套）</w:t>
      </w:r>
      <w:r/>
    </w:p>
    <w:p>
      <w:pPr>
        <w:pStyle w:val="974"/>
        <w:ind w:firstLine="480"/>
        <w:rPr>
          <w:rFonts w:hint="eastAsia"/>
          <w:b w:val="0"/>
          <w:szCs w:val="21"/>
        </w:rPr>
      </w:pPr>
      <w:r>
        <w:rPr>
          <w:rFonts w:hint="eastAsia"/>
          <w:b w:val="0"/>
          <w:szCs w:val="21"/>
        </w:rPr>
        <w:t xml:space="preserve">9.2大小鼠线圈</w:t>
      </w:r>
      <w:r>
        <w:rPr>
          <w:rFonts w:hint="eastAsia"/>
          <w:b w:val="0"/>
          <w:szCs w:val="21"/>
        </w:rPr>
        <w:t xml:space="preserve"> </w:t>
      </w:r>
      <w:r>
        <w:rPr>
          <w:rFonts w:hint="eastAsia"/>
          <w:b w:val="0"/>
          <w:szCs w:val="21"/>
        </w:rPr>
        <w:t xml:space="preserve"> </w:t>
      </w:r>
      <w:r>
        <w:rPr>
          <w:rFonts w:hint="eastAsia"/>
          <w:b w:val="0"/>
          <w:szCs w:val="21"/>
        </w:rPr>
        <w:t xml:space="preserve">1套</w:t>
      </w:r>
      <w:r/>
    </w:p>
    <w:p>
      <w:pPr>
        <w:pStyle w:val="974"/>
        <w:ind w:firstLine="480"/>
        <w:rPr>
          <w:rFonts w:hint="eastAsia"/>
          <w:b w:val="0"/>
          <w:szCs w:val="21"/>
        </w:rPr>
      </w:pPr>
      <w:r>
        <w:rPr>
          <w:rFonts w:hint="eastAsia"/>
          <w:b w:val="0"/>
          <w:szCs w:val="21"/>
        </w:rPr>
        <w:t xml:space="preserve">9.3水冷、精密空调</w:t>
      </w:r>
      <w:r>
        <w:rPr>
          <w:rFonts w:hint="eastAsia"/>
          <w:b w:val="0"/>
          <w:szCs w:val="21"/>
        </w:rPr>
        <w:t xml:space="preserve"> </w:t>
      </w:r>
      <w:r>
        <w:rPr>
          <w:rFonts w:hint="eastAsia"/>
          <w:b w:val="0"/>
          <w:szCs w:val="21"/>
        </w:rPr>
        <w:t xml:space="preserve">各1套</w:t>
      </w:r>
      <w:r/>
    </w:p>
    <w:p>
      <w:pPr>
        <w:pStyle w:val="974"/>
        <w:ind w:firstLine="480"/>
        <w:rPr>
          <w:rFonts w:hint="eastAsia"/>
          <w:b w:val="0"/>
          <w:szCs w:val="21"/>
        </w:rPr>
      </w:pPr>
      <w:r>
        <w:rPr>
          <w:rFonts w:hint="eastAsia"/>
          <w:b w:val="0"/>
          <w:szCs w:val="21"/>
        </w:rPr>
        <w:t xml:space="preserve">9.4机房屏蔽</w:t>
      </w:r>
      <w:r/>
    </w:p>
    <w:p>
      <w:pPr>
        <w:pStyle w:val="974"/>
        <w:ind w:firstLine="480"/>
        <w:rPr>
          <w:rFonts w:hint="eastAsia"/>
          <w:b w:val="0"/>
          <w:szCs w:val="21"/>
        </w:rPr>
      </w:pPr>
      <w:r>
        <w:rPr>
          <w:rFonts w:hint="eastAsia"/>
          <w:b w:val="0"/>
          <w:szCs w:val="21"/>
        </w:rPr>
        <w:t xml:space="preserve">9.5磁共振前列腺AI</w:t>
      </w:r>
      <w:r/>
    </w:p>
    <w:p>
      <w:pPr>
        <w:pStyle w:val="974"/>
        <w:ind w:firstLine="480"/>
        <w:rPr>
          <w:rFonts w:hint="eastAsia"/>
          <w:b w:val="0"/>
          <w:szCs w:val="21"/>
        </w:rPr>
      </w:pPr>
      <w:r>
        <w:rPr>
          <w:rFonts w:hint="eastAsia"/>
          <w:b w:val="0"/>
          <w:szCs w:val="21"/>
        </w:rPr>
        <w:t xml:space="preserve">9.6磁共振乳腺AI</w:t>
      </w:r>
      <w:r/>
    </w:p>
    <w:p>
      <w:pPr>
        <w:pStyle w:val="974"/>
        <w:ind w:firstLine="480"/>
        <w:rPr>
          <w:rFonts w:hint="eastAsia"/>
          <w:b w:val="0"/>
          <w:szCs w:val="21"/>
        </w:rPr>
      </w:pPr>
      <w:r>
        <w:rPr>
          <w:rFonts w:hint="eastAsia"/>
          <w:b w:val="0"/>
          <w:szCs w:val="21"/>
        </w:rPr>
        <w:t xml:space="preserve">9.7高压注射器</w:t>
      </w:r>
      <w:r>
        <w:rPr>
          <w:rFonts w:hint="eastAsia"/>
          <w:b w:val="0"/>
          <w:szCs w:val="21"/>
        </w:rPr>
        <w:t xml:space="preserve"> </w:t>
      </w:r>
      <w:r>
        <w:rPr>
          <w:rFonts w:hint="eastAsia"/>
          <w:b w:val="0"/>
          <w:szCs w:val="21"/>
        </w:rPr>
        <w:t xml:space="preserve">1套</w:t>
      </w:r>
      <w:r/>
    </w:p>
    <w:p>
      <w:pPr>
        <w:pStyle w:val="974"/>
        <w:ind w:firstLine="480"/>
        <w:rPr>
          <w:rFonts w:hint="eastAsia"/>
          <w:b w:val="0"/>
          <w:szCs w:val="21"/>
        </w:rPr>
      </w:pPr>
      <w:r>
        <w:rPr>
          <w:rFonts w:hint="eastAsia"/>
          <w:b w:val="0"/>
          <w:szCs w:val="21"/>
        </w:rPr>
        <w:t xml:space="preserve">9.8关节线圈（手指、手穿戴式）</w:t>
      </w:r>
      <w:r>
        <w:rPr>
          <w:rFonts w:hint="eastAsia"/>
          <w:b w:val="0"/>
          <w:szCs w:val="21"/>
        </w:rPr>
        <w:t xml:space="preserve"> </w:t>
      </w:r>
      <w:r>
        <w:rPr>
          <w:rFonts w:hint="eastAsia"/>
          <w:b w:val="0"/>
          <w:szCs w:val="21"/>
        </w:rPr>
        <w:t xml:space="preserve">1套</w:t>
      </w:r>
      <w:r/>
    </w:p>
    <w:p>
      <w:pPr>
        <w:pStyle w:val="974"/>
        <w:rPr>
          <w:rFonts w:hint="eastAsia"/>
        </w:rPr>
      </w:pPr>
      <w:r>
        <w:rPr>
          <w:rFonts w:hint="eastAsia"/>
        </w:rPr>
      </w:r>
      <w:r/>
    </w:p>
    <w:p>
      <w:pPr>
        <w:ind w:firstLine="482"/>
        <w:jc w:val="left"/>
        <w:widowControl/>
        <w:rPr>
          <w:rFonts w:hint="eastAsia" w:hAnsi="宋体" w:cs="宋体"/>
          <w:szCs w:val="21"/>
          <w:u w:val="single"/>
          <w:lang w:val="zh-CN"/>
        </w:rPr>
      </w:pPr>
      <w:r>
        <w:rPr>
          <w:rFonts w:hint="eastAsia" w:hAnsi="宋体" w:cs="宋体"/>
          <w:szCs w:val="21"/>
          <w:u w:val="single"/>
        </w:rPr>
        <w:t xml:space="preserve">*</w:t>
      </w:r>
      <w:r>
        <w:rPr>
          <w:rFonts w:hint="eastAsia" w:hAnsi="宋体" w:cs="宋体"/>
          <w:szCs w:val="21"/>
          <w:u w:val="single"/>
          <w:lang w:val="zh-CN"/>
        </w:rPr>
        <w:t xml:space="preserve">注: 技术需求中标注“★”指标必须全部响应，任意一项“★”指标不满足将判定为无效</w:t>
      </w:r>
      <w:r>
        <w:rPr>
          <w:rFonts w:hint="eastAsia" w:hAnsi="宋体" w:cs="宋体"/>
          <w:szCs w:val="21"/>
          <w:u w:val="single"/>
          <w:lang w:val="zh-CN"/>
        </w:rPr>
        <w:t xml:space="preserve">投标</w:t>
      </w:r>
      <w:r/>
    </w:p>
    <w:p>
      <w:pPr>
        <w:spacing w:line="360" w:lineRule="auto"/>
        <w:sectPr>
          <w:footerReference w:type="default" r:id="rId12"/>
          <w:footnotePr/>
          <w:endnotePr/>
          <w:type w:val="nextPage"/>
          <w:pgSz w:w="11906" w:h="16838" w:orient="portrait"/>
          <w:pgMar w:top="1440" w:right="1797" w:bottom="1440" w:left="1797" w:header="851" w:footer="992" w:gutter="0"/>
          <w:cols w:num="1" w:sep="0" w:space="425" w:equalWidth="1"/>
          <w:docGrid w:linePitch="360"/>
        </w:sectPr>
      </w:pPr>
      <w:r/>
      <w:r/>
    </w:p>
    <w:p>
      <w:pPr>
        <w:spacing w:line="360" w:lineRule="auto"/>
      </w:pPr>
      <w:r>
        <w:rPr>
          <w:rFonts w:hint="eastAsia" w:hAnsi="宋体" w:cs="宋体"/>
          <w:szCs w:val="24"/>
        </w:rPr>
        <w:t xml:space="preserve">★二、商务需求</w:t>
      </w:r>
      <w:r/>
    </w:p>
    <w:tbl>
      <w:tblPr>
        <w:tblW w:w="55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2"/>
        <w:gridCol w:w="1549"/>
        <w:gridCol w:w="7148"/>
      </w:tblGrid>
      <w:tr>
        <w:trPr>
          <w:jc w:val="center"/>
          <w:trHeight w:val="520"/>
        </w:trPr>
        <w:tc>
          <w:tcPr>
            <w:tcW w:w="278"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序号</w:t>
            </w:r>
            <w:r/>
          </w:p>
        </w:tc>
        <w:tc>
          <w:tcPr>
            <w:tcW w:w="841"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商务和服务项目</w:t>
            </w:r>
            <w:r/>
          </w:p>
        </w:tc>
        <w:tc>
          <w:tcPr>
            <w:tcW w:w="3881"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商务和服务要求</w:t>
            </w:r>
            <w:r/>
          </w:p>
        </w:tc>
      </w:tr>
      <w:tr>
        <w:trPr>
          <w:jc w:val="center"/>
          <w:trHeight w:val="501"/>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1</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交货期</w:t>
            </w:r>
            <w:r/>
          </w:p>
        </w:tc>
        <w:tc>
          <w:tcPr>
            <w:tcW w:w="3881"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自合同签订后</w:t>
            </w:r>
            <w:r>
              <w:rPr>
                <w:rFonts w:hint="eastAsia" w:hAnsi="宋体" w:cs="宋体"/>
                <w:b w:val="0"/>
                <w:bCs/>
                <w:szCs w:val="24"/>
                <w:lang w:val="zh-CN"/>
              </w:rPr>
              <w:t xml:space="preserve">3个月内</w:t>
            </w:r>
            <w:r/>
          </w:p>
        </w:tc>
      </w:tr>
      <w:tr>
        <w:trPr>
          <w:jc w:val="center"/>
          <w:trHeight w:val="485"/>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2</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保修期</w:t>
            </w:r>
            <w:r/>
          </w:p>
        </w:tc>
        <w:tc>
          <w:tcPr>
            <w:tcW w:w="3881"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所有产品整机及附件免费质保1年</w:t>
            </w:r>
            <w:r>
              <w:rPr>
                <w:rFonts w:hint="eastAsia" w:hAnsi="宋体" w:cs="宋体"/>
                <w:b w:val="0"/>
                <w:bCs/>
                <w:szCs w:val="24"/>
                <w:lang w:val="zh-CN"/>
              </w:rPr>
              <w:t xml:space="preserve">，从临床培训结束正常使用开始计算</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3</w:t>
            </w:r>
            <w:r/>
          </w:p>
        </w:tc>
        <w:tc>
          <w:tcPr>
            <w:tcW w:w="841" w:type="pct"/>
            <w:vAlign w:val="center"/>
            <w:textDirection w:val="lrTb"/>
            <w:noWrap w:val="false"/>
          </w:tcPr>
          <w:p>
            <w:pPr>
              <w:jc w:val="center"/>
              <w:spacing w:line="360" w:lineRule="auto"/>
              <w:widowControl/>
              <w:rPr>
                <w:b w:val="0"/>
                <w:bCs/>
                <w:szCs w:val="24"/>
              </w:rPr>
            </w:pPr>
            <w:r>
              <w:rPr>
                <w:rFonts w:hint="eastAsia" w:hAnsi="宋体" w:cs="宋体"/>
                <w:b w:val="0"/>
                <w:bCs/>
                <w:szCs w:val="24"/>
              </w:rPr>
              <w:t xml:space="preserve">售后</w:t>
            </w:r>
            <w:r/>
          </w:p>
          <w:p>
            <w:pPr>
              <w:jc w:val="center"/>
              <w:spacing w:line="360" w:lineRule="auto"/>
              <w:widowControl/>
              <w:rPr>
                <w:rFonts w:hint="eastAsia" w:hAnsi="宋体" w:cs="宋体"/>
                <w:b w:val="0"/>
                <w:bCs/>
                <w:szCs w:val="24"/>
                <w:lang w:val="zh-CN"/>
              </w:rPr>
            </w:pPr>
            <w:r>
              <w:rPr>
                <w:rFonts w:hint="eastAsia" w:hAnsi="宋体" w:cs="宋体"/>
                <w:b w:val="0"/>
                <w:bCs/>
                <w:szCs w:val="24"/>
              </w:rPr>
              <w:t xml:space="preserve">服务承诺</w:t>
            </w:r>
            <w:r/>
          </w:p>
        </w:tc>
        <w:tc>
          <w:tcPr>
            <w:tcW w:w="3881" w:type="pct"/>
            <w:textDirection w:val="lrTb"/>
            <w:noWrap w:val="false"/>
          </w:tcPr>
          <w:p>
            <w:pPr>
              <w:spacing w:line="360" w:lineRule="auto"/>
              <w:widowControl/>
              <w:rPr>
                <w:rFonts w:hint="eastAsia" w:hAnsi="宋体" w:cs="宋体"/>
                <w:b w:val="0"/>
                <w:bCs/>
                <w:szCs w:val="21"/>
                <w:lang w:val="zh-CN"/>
              </w:rPr>
            </w:pPr>
            <w:r>
              <w:rPr>
                <w:rFonts w:hint="eastAsia" w:hAnsi="宋体" w:cs="宋体"/>
                <w:b w:val="0"/>
                <w:bCs/>
                <w:szCs w:val="21"/>
                <w:lang w:val="zh-CN"/>
              </w:rPr>
              <w:t xml:space="preserve">（1）在保修期内，如有损坏或质量不合格者，投标人应及时给予修复和更换，其修理和更换应免费。正常修理周期和修理期间需提供免费测试。</w:t>
            </w:r>
            <w:r>
              <w:rPr>
                <w:rFonts w:hint="eastAsia" w:hAnsi="宋体" w:cs="宋体"/>
                <w:b w:val="0"/>
                <w:bCs/>
                <w:szCs w:val="21"/>
                <w:lang w:val="zh-CN"/>
              </w:rPr>
              <w:t xml:space="preserve">故障保修提供全年2小时服务响应，24小时内到达现场，48小时内恢复使用。</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（2）</w:t>
            </w:r>
            <w:r>
              <w:rPr>
                <w:rFonts w:hAnsi="宋体" w:cs="宋体"/>
                <w:b w:val="0"/>
                <w:bCs/>
                <w:szCs w:val="21"/>
                <w:lang w:val="zh-CN"/>
              </w:rPr>
              <w:t xml:space="preserve">保修期内科研科学家支持（现场指导）每年12次以上，1天/次</w:t>
            </w:r>
            <w:r>
              <w:rPr>
                <w:rFonts w:hint="eastAsia" w:hAnsi="宋体" w:cs="宋体"/>
                <w:b w:val="0"/>
                <w:bCs/>
                <w:szCs w:val="21"/>
                <w:lang w:val="zh-CN"/>
              </w:rPr>
              <w:t xml:space="preserve">。</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3</w:t>
            </w:r>
            <w:r>
              <w:rPr>
                <w:rFonts w:hint="eastAsia" w:hAnsi="宋体" w:cs="宋体"/>
                <w:b w:val="0"/>
                <w:bCs/>
                <w:szCs w:val="21"/>
                <w:lang w:val="zh-CN"/>
              </w:rPr>
              <w:t xml:space="preserve">）在保修期期满前一个月，投标人必须指派专业人员上门检测仪器，确保仪器的指标符合验收标准，如有问题应作为保修内容给予免费处理。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4</w:t>
            </w:r>
            <w:r>
              <w:rPr>
                <w:rFonts w:hint="eastAsia" w:hAnsi="宋体" w:cs="宋体"/>
                <w:b w:val="0"/>
                <w:bCs/>
                <w:szCs w:val="21"/>
                <w:lang w:val="zh-CN"/>
              </w:rPr>
              <w:t xml:space="preserve">）在保修期外，投标人为仪器提供终身维修服务，保证零配件的供给，</w:t>
            </w:r>
            <w:r>
              <w:rPr>
                <w:rFonts w:hAnsi="宋体" w:cs="宋体"/>
                <w:b w:val="0"/>
                <w:bCs/>
                <w:szCs w:val="21"/>
              </w:rPr>
              <w:t xml:space="preserve">维修问题出现时</w:t>
            </w:r>
            <w:r>
              <w:rPr>
                <w:rFonts w:hint="eastAsia" w:hAnsi="宋体" w:cs="宋体"/>
                <w:b w:val="0"/>
                <w:bCs/>
                <w:szCs w:val="21"/>
              </w:rPr>
              <w:t xml:space="preserve">，按技术参数服务要求</w:t>
            </w:r>
            <w:r>
              <w:rPr>
                <w:rFonts w:hAnsi="宋体" w:cs="宋体"/>
                <w:b w:val="0"/>
                <w:bCs/>
                <w:szCs w:val="21"/>
              </w:rPr>
              <w:t xml:space="preserve">相应条款</w:t>
            </w:r>
            <w:r>
              <w:rPr>
                <w:rFonts w:hint="eastAsia" w:hAnsi="宋体" w:cs="宋体"/>
                <w:b w:val="0"/>
                <w:bCs/>
                <w:szCs w:val="21"/>
              </w:rPr>
              <w:t xml:space="preserve">处理</w:t>
            </w:r>
            <w:r>
              <w:rPr>
                <w:rFonts w:hint="eastAsia" w:hAnsi="宋体" w:cs="宋体"/>
                <w:b w:val="0"/>
                <w:bCs/>
                <w:szCs w:val="21"/>
                <w:lang w:val="zh-CN"/>
              </w:rPr>
              <w:t xml:space="preserve">。</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5</w:t>
            </w:r>
            <w:r>
              <w:rPr>
                <w:rFonts w:hint="eastAsia" w:hAnsi="宋体" w:cs="宋体"/>
                <w:b w:val="0"/>
                <w:bCs/>
                <w:szCs w:val="21"/>
                <w:lang w:val="zh-CN"/>
              </w:rPr>
              <w:t xml:space="preserve">）在保修期内，如果原厂方鉴定设备因为人为损坏，厂方须出具具有法定权威性第三方检测证明，否则一律视为保修范围内容处理。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6</w:t>
            </w:r>
            <w:r>
              <w:rPr>
                <w:rFonts w:hint="eastAsia" w:hAnsi="宋体" w:cs="宋体"/>
                <w:b w:val="0"/>
                <w:bCs/>
                <w:szCs w:val="21"/>
                <w:lang w:val="zh-CN"/>
              </w:rPr>
              <w:t xml:space="preserve">）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7</w:t>
            </w:r>
            <w:r>
              <w:rPr>
                <w:rFonts w:hint="eastAsia" w:hAnsi="宋体" w:cs="宋体"/>
                <w:b w:val="0"/>
                <w:bCs/>
                <w:szCs w:val="21"/>
                <w:lang w:val="zh-CN"/>
              </w:rPr>
              <w:t xml:space="preserve">）终身提供免费的应用咨询及技术帮助。</w:t>
            </w:r>
            <w:r/>
          </w:p>
          <w:p>
            <w:pPr>
              <w:spacing w:line="360" w:lineRule="auto"/>
              <w:widowControl/>
              <w:rPr>
                <w:rFonts w:hint="eastAsia" w:hAnsi="宋体" w:cs="宋体"/>
                <w:b w:val="0"/>
                <w:bCs/>
                <w:szCs w:val="21"/>
              </w:rPr>
            </w:pPr>
            <w:r>
              <w:rPr>
                <w:rFonts w:hint="eastAsia" w:hAnsi="宋体" w:cs="宋体"/>
                <w:b w:val="0"/>
                <w:bCs/>
                <w:szCs w:val="21"/>
                <w:lang w:val="zh-CN"/>
              </w:rPr>
              <w:t xml:space="preserve">（</w:t>
            </w:r>
            <w:r>
              <w:rPr>
                <w:rFonts w:hint="eastAsia" w:hAnsi="宋体" w:cs="宋体"/>
                <w:b w:val="0"/>
                <w:bCs/>
                <w:szCs w:val="21"/>
                <w:lang w:val="zh-CN"/>
              </w:rPr>
              <w:t xml:space="preserve">8</w:t>
            </w:r>
            <w:r>
              <w:rPr>
                <w:rFonts w:hint="eastAsia" w:hAnsi="宋体" w:cs="宋体"/>
                <w:b w:val="0"/>
                <w:bCs/>
                <w:szCs w:val="21"/>
                <w:lang w:val="zh-CN"/>
              </w:rPr>
              <w:t xml:space="preserve">）</w:t>
            </w:r>
            <w:r>
              <w:rPr>
                <w:rFonts w:hint="eastAsia" w:hAnsi="宋体" w:cs="宋体"/>
                <w:b w:val="0"/>
                <w:bCs/>
                <w:szCs w:val="21"/>
                <w:lang w:val="zh-CN"/>
              </w:rPr>
              <w:t xml:space="preserve">本项目</w:t>
            </w:r>
            <w:r>
              <w:rPr>
                <w:rFonts w:hint="eastAsia" w:hAnsi="宋体" w:cs="宋体"/>
                <w:b w:val="0"/>
                <w:bCs/>
                <w:szCs w:val="21"/>
                <w:lang w:val="zh-CN"/>
              </w:rPr>
              <w:t xml:space="preserve">的中标设备</w:t>
            </w:r>
            <w:r>
              <w:rPr>
                <w:rFonts w:hint="eastAsia" w:hAnsi="宋体" w:cs="宋体"/>
                <w:b w:val="0"/>
                <w:bCs/>
                <w:szCs w:val="24"/>
              </w:rPr>
              <w:t xml:space="preserve">厂家负责机房的屏蔽</w:t>
            </w:r>
            <w:r>
              <w:rPr>
                <w:rFonts w:hint="eastAsia" w:hAnsi="宋体" w:cs="宋体"/>
                <w:b w:val="0"/>
                <w:bCs/>
                <w:szCs w:val="24"/>
              </w:rPr>
              <w:t xml:space="preserve">施工</w:t>
            </w:r>
            <w:r>
              <w:rPr>
                <w:rFonts w:hint="eastAsia" w:hAnsi="宋体" w:cs="宋体"/>
                <w:b w:val="0"/>
                <w:bCs/>
                <w:szCs w:val="24"/>
              </w:rPr>
              <w:t xml:space="preserve">，并承担所产生的相关费用，屏蔽工程需出具正式的检测和验收报告，需符合国家及制造商的技术标准，并满足采购人需求。</w:t>
            </w:r>
            <w:r>
              <w:rPr>
                <w:rFonts w:hint="eastAsia" w:hAnsi="宋体" w:cs="宋体"/>
                <w:b w:val="0"/>
                <w:bCs/>
                <w:szCs w:val="21"/>
              </w:rPr>
              <w:t xml:space="preserve">中标人中标后提供机房</w:t>
            </w:r>
            <w:r>
              <w:rPr>
                <w:rFonts w:hint="eastAsia" w:hAnsi="宋体" w:cs="宋体"/>
                <w:b w:val="0"/>
                <w:bCs/>
                <w:szCs w:val="21"/>
              </w:rPr>
              <w:t xml:space="preserve">的</w:t>
            </w:r>
            <w:r>
              <w:rPr>
                <w:rFonts w:hint="eastAsia" w:hAnsi="宋体" w:cs="宋体"/>
                <w:b w:val="0"/>
                <w:bCs/>
                <w:szCs w:val="21"/>
              </w:rPr>
              <w:t xml:space="preserve">水冷、精密空调，稳压电源及电缆，</w:t>
            </w:r>
            <w:r>
              <w:rPr>
                <w:rFonts w:hAnsi="宋体" w:cs="宋体"/>
                <w:b w:val="0"/>
                <w:bCs/>
                <w:szCs w:val="21"/>
              </w:rPr>
              <w:t xml:space="preserve">主机及后处理工作站</w:t>
            </w:r>
            <w:r>
              <w:rPr>
                <w:rFonts w:hint="eastAsia" w:hAnsi="宋体" w:cs="宋体"/>
                <w:b w:val="0"/>
                <w:bCs/>
                <w:szCs w:val="21"/>
              </w:rPr>
              <w:t xml:space="preserve">的</w:t>
            </w:r>
            <w:r>
              <w:rPr>
                <w:rFonts w:hint="eastAsia" w:hAnsi="宋体" w:cs="宋体"/>
                <w:b w:val="0"/>
                <w:bCs/>
                <w:szCs w:val="21"/>
              </w:rPr>
              <w:t xml:space="preserve">全套桌椅。</w:t>
            </w:r>
            <w:r/>
          </w:p>
          <w:p>
            <w:pPr>
              <w:spacing w:line="360" w:lineRule="auto"/>
              <w:widowControl/>
              <w:rPr>
                <w:rFonts w:hint="eastAsia" w:hAnsi="宋体" w:cs="宋体"/>
                <w:b w:val="0"/>
                <w:bCs/>
                <w:szCs w:val="21"/>
                <w:lang w:val="zh-CN"/>
              </w:rPr>
            </w:pPr>
            <w:r>
              <w:rPr>
                <w:rFonts w:hint="eastAsia" w:hAnsi="宋体" w:cs="宋体"/>
                <w:b w:val="0"/>
                <w:bCs/>
                <w:szCs w:val="21"/>
              </w:rPr>
              <w:t xml:space="preserve">（</w:t>
            </w:r>
            <w:r>
              <w:rPr>
                <w:rFonts w:hint="eastAsia" w:hAnsi="宋体" w:cs="宋体"/>
                <w:b w:val="0"/>
                <w:bCs/>
                <w:szCs w:val="21"/>
              </w:rPr>
              <w:t xml:space="preserve">9</w:t>
            </w:r>
            <w:r>
              <w:rPr>
                <w:rFonts w:hint="eastAsia" w:hAnsi="宋体" w:cs="宋体"/>
                <w:b w:val="0"/>
                <w:bCs/>
                <w:szCs w:val="21"/>
              </w:rPr>
              <w:t xml:space="preserve">）免费提供该设备与医院信息系统（包含但不限于PACS/</w:t>
            </w:r>
            <w:r>
              <w:rPr>
                <w:rFonts w:hint="eastAsia" w:hAnsi="宋体" w:cs="宋体"/>
                <w:b w:val="0"/>
                <w:bCs/>
                <w:szCs w:val="21"/>
              </w:rPr>
              <w:t xml:space="preserve">H</w:t>
            </w:r>
            <w:r>
              <w:rPr>
                <w:rFonts w:hint="eastAsia" w:hAnsi="宋体" w:cs="宋体"/>
                <w:b w:val="0"/>
                <w:bCs/>
                <w:szCs w:val="21"/>
              </w:rPr>
              <w:t xml:space="preserve">IS）连接的接口软件及接口软件的修改与开发服务，开放设备接口参数，支持DICOM 3.0中的各种更规范和HL7接口协议，无偿派人配合与医院信息系统的连接工作，直至该设备与医院信息系统可进行完整的数据边连接；在设备保修期内，当采购人信息系统变更并需要与该设备连接时，需无偿派人配合直至该设备与采购人信息系统可进行完整的数据交换。</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4</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培训</w:t>
            </w:r>
            <w:r/>
          </w:p>
        </w:tc>
        <w:tc>
          <w:tcPr>
            <w:tcW w:w="3881" w:type="pct"/>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1、负责对采购人、最终用户的操作、维修人员在项目所在地进行业务培训，并应达到能熟练操作并能排除常见故障的标准；</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2、装机完成后硬件工程师提供日常保养培训；</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3、提供6人次以上国内（北京或上海）三甲医院应用培训，每人次时长不短于1个自然月；</w:t>
            </w:r>
            <w:r/>
          </w:p>
          <w:p>
            <w:pPr>
              <w:spacing w:line="360" w:lineRule="auto"/>
              <w:widowControl/>
              <w:rPr>
                <w:rFonts w:hint="eastAsia" w:hAnsi="宋体" w:cs="宋体"/>
                <w:b w:val="0"/>
                <w:bCs/>
                <w:szCs w:val="24"/>
                <w:lang w:val="zh-CN"/>
              </w:rPr>
            </w:pPr>
            <w:r>
              <w:rPr>
                <w:rFonts w:hint="eastAsia" w:hAnsi="宋体" w:cs="宋体"/>
                <w:b w:val="0"/>
                <w:bCs/>
                <w:position w:val="0"/>
                <w:szCs w:val="24"/>
              </w:rPr>
              <w:t xml:space="preserve">4、免费升级及增加科研序列：不限次数</w:t>
            </w:r>
            <w:r>
              <w:rPr>
                <w:rFonts w:hint="eastAsia" w:hAnsi="宋体" w:cs="宋体"/>
                <w:b w:val="0"/>
                <w:bCs/>
                <w:position w:val="0"/>
                <w:szCs w:val="24"/>
              </w:rPr>
              <w:t xml:space="preserve">。</w:t>
            </w:r>
            <w:r>
              <w:rPr>
                <w:rFonts w:hint="eastAsia" w:hAnsi="宋体" w:cs="宋体"/>
                <w:b w:val="0"/>
                <w:bCs/>
                <w:szCs w:val="24"/>
                <w:lang w:val="zh-CN"/>
              </w:rPr>
              <w:t xml:space="preserve"> </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5</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验收标准</w:t>
            </w:r>
            <w:r/>
          </w:p>
        </w:tc>
        <w:tc>
          <w:tcPr>
            <w:tcW w:w="3881" w:type="pct"/>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rPr>
                <w:rFonts w:hint="eastAsia" w:hAnsi="宋体" w:cs="宋体"/>
                <w:b w:val="0"/>
                <w:bCs/>
                <w:szCs w:val="24"/>
              </w:rPr>
              <w:t xml:space="preserve">；</w:t>
            </w:r>
            <w:r/>
          </w:p>
          <w:p>
            <w:pPr>
              <w:jc w:val="left"/>
              <w:spacing w:line="360" w:lineRule="auto"/>
              <w:widowControl/>
              <w:rPr>
                <w:rFonts w:hint="eastAsia" w:hAnsi="宋体" w:cs="宋体"/>
                <w:b w:val="0"/>
                <w:bCs/>
                <w:szCs w:val="24"/>
                <w:lang w:val="zh-CN"/>
              </w:rPr>
            </w:pPr>
            <w:r>
              <w:rPr>
                <w:rFonts w:hint="eastAsia" w:hAnsi="宋体" w:cs="宋体"/>
                <w:b w:val="0"/>
                <w:bCs/>
                <w:szCs w:val="24"/>
              </w:rPr>
              <w:t xml:space="preserve">2、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6</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交货地点</w:t>
            </w:r>
            <w:r/>
          </w:p>
        </w:tc>
        <w:tc>
          <w:tcPr>
            <w:tcW w:w="3881"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江苏大学附属医院</w:t>
            </w:r>
            <w:r>
              <w:rPr>
                <w:rFonts w:hint="eastAsia" w:hAnsi="宋体" w:cs="宋体"/>
                <w:b w:val="0"/>
                <w:bCs/>
                <w:szCs w:val="24"/>
                <w:lang w:val="zh-CN"/>
              </w:rPr>
              <w:t xml:space="preserve">院内指定地点（由医院技术人员指定的交货地点，投标人可自行查看现场情况，可联系：张老师，联系方式：</w:t>
            </w:r>
            <w:r>
              <w:rPr>
                <w:rFonts w:hAnsi="宋体" w:cs="宋体"/>
                <w:b w:val="0"/>
                <w:bCs/>
                <w:szCs w:val="24"/>
                <w:lang w:val="zh-CN"/>
              </w:rPr>
              <w:t xml:space="preserve">0511-80820337</w:t>
            </w:r>
            <w:r>
              <w:rPr>
                <w:rFonts w:hint="eastAsia" w:hAnsi="宋体" w:cs="宋体"/>
                <w:b w:val="0"/>
                <w:bCs/>
                <w:szCs w:val="24"/>
                <w:lang w:val="zh-CN"/>
              </w:rPr>
              <w:t xml:space="preserve">了解详细交货地点信息）</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lang w:val="zh-CN"/>
              </w:rPr>
              <w:t xml:space="preserve">7</w:t>
            </w:r>
            <w:r/>
          </w:p>
        </w:tc>
        <w:tc>
          <w:tcPr>
            <w:tcW w:w="841"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设备安装调试</w:t>
            </w:r>
            <w:r/>
          </w:p>
        </w:tc>
        <w:tc>
          <w:tcPr>
            <w:tcW w:w="3881" w:type="pct"/>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w:t>
            </w:r>
            <w:r>
              <w:rPr>
                <w:rFonts w:hint="eastAsia" w:hAnsi="宋体"/>
                <w:b w:val="0"/>
                <w:bCs/>
              </w:rPr>
              <w:t xml:space="preserve">若在合同规定的日期前未完成调试，或采购人对调试情况不满意，则采购人有权要求货物原制造厂派员前来调试，投标人不得拒绝，所发生的费用由投标人承担</w:t>
            </w:r>
            <w:r>
              <w:rPr>
                <w:rFonts w:hint="eastAsia" w:hAnsi="宋体" w:cs="宋体"/>
                <w:b w:val="0"/>
                <w:bCs/>
                <w:szCs w:val="24"/>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rPr>
              <w:t xml:space="preserve">8</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付款方式</w:t>
            </w:r>
            <w:r/>
          </w:p>
        </w:tc>
        <w:tc>
          <w:tcPr>
            <w:tcW w:w="3881" w:type="pct"/>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合同签订后，采购人支付50%货款；设备到货经验收合格后，采购人从入库日起6个月内支付40%货款，在设备验收入库且正常使用满1年后3个月内，采购人支付剩余10%货款</w:t>
            </w:r>
            <w:r>
              <w:rPr>
                <w:rFonts w:hint="eastAsia" w:hAnsi="宋体" w:cs="宋体"/>
                <w:b w:val="0"/>
                <w:bCs/>
                <w:szCs w:val="24"/>
                <w:lang w:val="zh-CN"/>
              </w:rPr>
              <w:t xml:space="preserve">。</w:t>
            </w:r>
            <w:r/>
          </w:p>
          <w:p>
            <w:pPr>
              <w:spacing w:line="360" w:lineRule="auto"/>
              <w:widowControl/>
              <w:rPr>
                <w:rFonts w:hint="eastAsia" w:hAnsi="宋体" w:cs="宋体"/>
                <w:b w:val="0"/>
                <w:bCs/>
                <w:szCs w:val="24"/>
                <w:lang w:val="zh-CN"/>
              </w:rPr>
            </w:pPr>
            <w:r>
              <w:rPr>
                <w:rFonts w:hint="eastAsia" w:hAnsi="宋体" w:cs="宋体"/>
                <w:b w:val="0"/>
                <w:bCs/>
                <w:szCs w:val="24"/>
                <w:lang w:val="zh-CN"/>
              </w:rPr>
              <w:t xml:space="preserve">（如为中小微企业生产</w:t>
            </w:r>
            <w:r>
              <w:rPr>
                <w:rFonts w:hint="eastAsia" w:hAnsi="宋体" w:cs="宋体"/>
                <w:b w:val="0"/>
                <w:bCs/>
                <w:szCs w:val="24"/>
                <w:lang w:val="zh-CN"/>
              </w:rPr>
              <w:t xml:space="preserve">的</w:t>
            </w:r>
            <w:r>
              <w:rPr>
                <w:rFonts w:hint="eastAsia" w:hAnsi="宋体" w:cs="宋体"/>
                <w:b w:val="0"/>
                <w:bCs/>
                <w:szCs w:val="24"/>
                <w:lang w:val="zh-CN"/>
              </w:rPr>
              <w:t xml:space="preserve">产品中标，付款方式为采购人自收到中标</w:t>
            </w:r>
            <w:r>
              <w:rPr>
                <w:rFonts w:hint="eastAsia" w:hAnsi="宋体" w:cs="宋体"/>
                <w:b w:val="0"/>
                <w:bCs/>
                <w:szCs w:val="24"/>
                <w:lang w:val="zh-CN"/>
              </w:rPr>
              <w:t xml:space="preserve">人开具的全额</w:t>
            </w:r>
            <w:r>
              <w:rPr>
                <w:rFonts w:hint="eastAsia" w:hAnsi="宋体" w:cs="宋体"/>
                <w:b w:val="0"/>
                <w:bCs/>
                <w:szCs w:val="24"/>
                <w:lang w:val="zh-CN"/>
              </w:rPr>
              <w:t xml:space="preserve">发票并验收合格之日起60日内付清全款）</w:t>
            </w:r>
            <w:r/>
          </w:p>
        </w:tc>
      </w:tr>
    </w:tbl>
    <w:p>
      <w:pPr>
        <w:jc w:val="left"/>
        <w:spacing w:line="360" w:lineRule="auto"/>
        <w:rPr>
          <w:rFonts w:hint="eastAsia" w:hAnsi="宋体" w:cs="宋体"/>
          <w:szCs w:val="21"/>
          <w:u w:val="single"/>
          <w:lang w:val="zh-CN"/>
        </w:rPr>
      </w:pPr>
      <w:r/>
      <w:bookmarkStart w:id="225" w:name="_Toc174468391"/>
      <w:r/>
      <w:bookmarkEnd w:id="222"/>
      <w:r>
        <w:rPr>
          <w:rFonts w:hint="eastAsia" w:hAnsi="宋体" w:cs="宋体"/>
          <w:szCs w:val="21"/>
          <w:u w:val="single"/>
        </w:rPr>
        <w:t xml:space="preserve">*</w:t>
      </w:r>
      <w:r>
        <w:rPr>
          <w:rFonts w:hint="eastAsia" w:hAnsi="宋体" w:cs="宋体"/>
          <w:szCs w:val="21"/>
          <w:u w:val="single"/>
          <w:lang w:val="zh-CN"/>
        </w:rPr>
        <w:t xml:space="preserve">注: 商务需求中所有指标必须全部响应，任意一项不满足将判定为无效投标</w:t>
      </w:r>
      <w:r/>
    </w:p>
    <w:p>
      <w:pPr>
        <w:jc w:val="left"/>
        <w:spacing w:line="360" w:lineRule="auto"/>
        <w:rPr>
          <w:rFonts w:hint="eastAsia" w:hAnsi="宋体" w:cs="宋体"/>
          <w:szCs w:val="21"/>
          <w:u w:val="single"/>
          <w:lang w:val="zh-CN"/>
        </w:rPr>
      </w:pPr>
      <w:r>
        <w:rPr>
          <w:rFonts w:hint="eastAsia" w:hAnsi="宋体" w:cs="宋体"/>
          <w:szCs w:val="21"/>
          <w:u w:val="single"/>
          <w:lang w:val="zh-CN"/>
        </w:rPr>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w:t>
      </w:r>
      <w:r>
        <w:rPr>
          <w:rFonts w:hint="eastAsia" w:hAnsi="宋体" w:cs="宋体"/>
          <w:b w:val="0"/>
        </w:rPr>
        <w:t xml:space="preserve">鼓励投标人提供与采购项目相关的配套设施，</w:t>
      </w:r>
      <w:r>
        <w:rPr>
          <w:rFonts w:hint="eastAsia" w:hAnsi="宋体" w:cs="宋体"/>
          <w:b w:val="0"/>
        </w:rPr>
        <w:t xml:space="preserve">具体由投标人</w:t>
      </w:r>
      <w:r>
        <w:rPr>
          <w:rFonts w:hint="eastAsia" w:hAnsi="宋体" w:cs="宋体"/>
          <w:b w:val="0"/>
        </w:rPr>
        <w:t xml:space="preserve">自行</w:t>
      </w:r>
      <w:r>
        <w:rPr>
          <w:rFonts w:hint="eastAsia" w:hAnsi="宋体" w:cs="宋体"/>
          <w:b w:val="0"/>
        </w:rPr>
        <w:t xml:space="preserve">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w:t>
      </w:r>
      <w:r>
        <w:rPr>
          <w:rFonts w:hint="eastAsia" w:hAnsi="宋体" w:cs="宋体"/>
          <w:b w:val="0"/>
          <w:bCs/>
        </w:rPr>
        <w:t xml:space="preserve">：</w:t>
      </w:r>
      <w:r>
        <w:rPr>
          <w:rFonts w:hint="eastAsia" w:hAnsi="宋体" w:cs="宋体"/>
          <w:b w:val="0"/>
          <w:bCs/>
          <w:szCs w:val="24"/>
          <w:lang w:val="zh-CN"/>
        </w:rPr>
        <w:t xml:space="preserve">张老师，联系方式：</w:t>
      </w:r>
      <w:r>
        <w:rPr>
          <w:rFonts w:hAnsi="宋体" w:cs="宋体"/>
          <w:b w:val="0"/>
          <w:bCs/>
          <w:szCs w:val="24"/>
          <w:lang w:val="zh-CN"/>
        </w:rPr>
        <w:t xml:space="preserve">0511-80820337</w:t>
      </w:r>
      <w:r>
        <w:rPr>
          <w:rFonts w:hint="eastAsia" w:hAnsi="宋体" w:cs="宋体"/>
          <w:b w:val="0"/>
          <w:bCs/>
        </w:rPr>
        <w:t xml:space="preserve">），遵守采购人相关要求，并不得影响采购人正常工作秩序。中标后，投标人不得以现场情况未了解清楚为由向采购人提出提升投标报价或其他任何要求。</w:t>
      </w:r>
      <w:r/>
    </w:p>
    <w:p>
      <w:pPr>
        <w:pStyle w:val="990"/>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6" w:name="_Hlk174549820"/>
      <w:r>
        <w:rPr>
          <w:rFonts w:hint="eastAsia"/>
          <w:b w:val="0"/>
          <w:bCs/>
        </w:rPr>
        <w:t xml:space="preserve">本项目</w:t>
      </w:r>
      <w:bookmarkEnd w:id="226"/>
      <w:r>
        <w:rPr>
          <w:rFonts w:hint="eastAsia"/>
          <w:b w:val="0"/>
          <w:bCs/>
        </w:rPr>
        <w:t xml:space="preserve">中标人</w:t>
      </w:r>
      <w:r>
        <w:rPr>
          <w:b w:val="0"/>
          <w:bCs/>
        </w:rPr>
        <w:t xml:space="preserve">需在合同生效后按照合同金额</w:t>
      </w:r>
      <w:r>
        <w:rPr>
          <w:rFonts w:hint="eastAsia"/>
          <w:b w:val="0"/>
          <w:bCs/>
        </w:rPr>
        <w:t xml:space="preserve">的</w:t>
      </w:r>
      <w:r>
        <w:rPr>
          <w:b w:val="0"/>
          <w:bCs/>
        </w:rPr>
        <w:t xml:space="preserve">10%缴纳履约保证金</w:t>
      </w:r>
      <w:r>
        <w:rPr>
          <w:rFonts w:hint="eastAsia" w:hAnsi="宋体" w:cs="宋体"/>
          <w:b w:val="0"/>
          <w:bCs/>
          <w:szCs w:val="21"/>
        </w:rPr>
        <w:t xml:space="preserve">。</w:t>
      </w:r>
      <w:bookmarkEnd w:id="225"/>
      <w:r>
        <w:rPr>
          <w:rFonts w:hAnsi="宋体" w:cs="宋体"/>
          <w:b w:val="0"/>
          <w:bCs/>
          <w:szCs w:val="21"/>
        </w:rPr>
        <w:t xml:space="preserve">在设备验收入库且正常使用1年后3个月内，</w:t>
      </w:r>
      <w:r>
        <w:rPr>
          <w:rFonts w:hint="eastAsia" w:hAnsi="宋体" w:cs="宋体"/>
          <w:b w:val="0"/>
          <w:bCs/>
          <w:szCs w:val="21"/>
        </w:rPr>
        <w:t xml:space="preserve">中标人</w:t>
      </w:r>
      <w:r>
        <w:rPr>
          <w:rFonts w:hAnsi="宋体" w:cs="宋体"/>
          <w:b w:val="0"/>
          <w:bCs/>
          <w:szCs w:val="21"/>
        </w:rPr>
        <w:t xml:space="preserve">提交缴纳履约保证金的凭据，由</w:t>
      </w:r>
      <w:r>
        <w:rPr>
          <w:rFonts w:hint="eastAsia" w:hAnsi="宋体" w:cs="宋体"/>
          <w:b w:val="0"/>
          <w:bCs/>
          <w:szCs w:val="21"/>
        </w:rPr>
        <w:t xml:space="preserve">采购人</w:t>
      </w:r>
      <w:r>
        <w:rPr>
          <w:rFonts w:hAnsi="宋体" w:cs="宋体"/>
          <w:b w:val="0"/>
          <w:bCs/>
          <w:szCs w:val="21"/>
        </w:rPr>
        <w:t xml:space="preserve">无息退还</w:t>
      </w:r>
      <w:r>
        <w:rPr>
          <w:rFonts w:hint="eastAsia" w:hAnsi="宋体" w:cs="宋体"/>
          <w:b w:val="0"/>
          <w:bCs/>
          <w:szCs w:val="21"/>
        </w:rPr>
        <w:t xml:space="preserve">给中标人</w:t>
      </w:r>
      <w:r>
        <w:rPr>
          <w:rFonts w:hAnsi="宋体" w:cs="宋体"/>
          <w:b w:val="0"/>
          <w:bCs/>
          <w:szCs w:val="21"/>
        </w:rPr>
        <w:t xml:space="preserve">，如发生合同约定的交付期内未履约完成、整改不到位等情形的</w:t>
      </w:r>
      <w:r>
        <w:rPr>
          <w:rFonts w:hint="eastAsia" w:hAnsi="宋体" w:cs="宋体"/>
          <w:b w:val="0"/>
          <w:bCs/>
          <w:szCs w:val="21"/>
        </w:rPr>
        <w:t xml:space="preserve">采购人</w:t>
      </w:r>
      <w:r>
        <w:rPr>
          <w:rFonts w:hAnsi="宋体" w:cs="宋体"/>
          <w:b w:val="0"/>
          <w:bCs/>
          <w:szCs w:val="21"/>
        </w:rPr>
        <w:t xml:space="preserve">有权不予退还履约保证金</w:t>
      </w:r>
      <w:r>
        <w:rPr>
          <w:rFonts w:hint="eastAsia" w:hAnsi="宋体" w:cs="宋体"/>
          <w:b w:val="0"/>
          <w:bCs/>
          <w:szCs w:val="21"/>
        </w:rPr>
        <w:t xml:space="preserve">。</w:t>
      </w:r>
      <w:r>
        <w:rPr>
          <w:rFonts w:hAnsi="宋体" w:cs="宋体"/>
          <w:sz w:val="20"/>
        </w:rPr>
        <w:br w:type="page" w:clear="all"/>
      </w:r>
      <w:r/>
    </w:p>
    <w:p>
      <w:pPr>
        <w:pStyle w:val="962"/>
        <w:spacing w:line="360" w:lineRule="auto"/>
        <w:rPr>
          <w:rFonts w:hint="eastAsia" w:ascii="宋体" w:hAnsi="宋体" w:eastAsia="宋体" w:cs="宋体"/>
          <w:b/>
          <w:bCs/>
          <w:sz w:val="44"/>
        </w:rPr>
      </w:pPr>
      <w:r/>
      <w:bookmarkStart w:id="227" w:name="_Toc174468392"/>
      <w:r/>
      <w:bookmarkEnd w:id="223"/>
      <w:r/>
      <w:bookmarkEnd w:id="224"/>
      <w:r>
        <w:rPr>
          <w:rFonts w:hint="eastAsia" w:ascii="宋体" w:hAnsi="宋体" w:eastAsia="宋体" w:cs="宋体"/>
          <w:b/>
          <w:bCs/>
          <w:sz w:val="44"/>
        </w:rPr>
        <w:t xml:space="preserve">第五章  评标方法与评标标准</w:t>
      </w:r>
      <w:bookmarkEnd w:id="227"/>
      <w:r/>
      <w:r/>
    </w:p>
    <w:p>
      <w:pPr>
        <w:jc w:val="left"/>
        <w:spacing w:line="360" w:lineRule="auto"/>
        <w:rPr>
          <w:rFonts w:hint="eastAsia" w:hAnsi="宋体" w:cs="宋体"/>
          <w:b w:val="0"/>
          <w:bCs/>
          <w:sz w:val="28"/>
          <w:szCs w:val="28"/>
        </w:rPr>
      </w:pPr>
      <w:r/>
      <w:bookmarkStart w:id="228" w:name="_Toc460901585"/>
      <w:r/>
      <w:bookmarkStart w:id="229" w:name="_Toc513029276"/>
      <w:r/>
      <w:bookmarkStart w:id="230" w:name="_Toc26554095"/>
      <w:r/>
      <w:bookmarkStart w:id="231" w:name="_Toc120614283"/>
      <w:r/>
      <w:bookmarkStart w:id="232" w:name="_Toc49090577"/>
      <w:r/>
      <w:bookmarkStart w:id="233" w:name="_Toc22356580"/>
      <w:r/>
      <w:bookmarkStart w:id="234" w:name="_Toc23828478"/>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30分。其他投标人的价格分按照下列公式计算：投标报价得分=（评标基准价/投标报价）×30。</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（55分）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评委根据投标人对招标文件中所明确的项目需求中的技术需求响应情况进行打分。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2、技术需求中标注“▲”的为重要参数，每负偏离一项扣</w:t>
            </w:r>
            <w:r>
              <w:rPr>
                <w:rFonts w:hint="eastAsia" w:hAnsi="宋体" w:cs="宋体"/>
                <w:b w:val="0"/>
                <w:position w:val="0"/>
                <w:szCs w:val="24"/>
              </w:rPr>
              <w:t xml:space="preserve">4.24</w:t>
            </w:r>
            <w:r>
              <w:rPr>
                <w:rFonts w:hint="eastAsia" w:hAnsi="宋体" w:cs="宋体"/>
                <w:b w:val="0"/>
                <w:position w:val="0"/>
                <w:szCs w:val="24"/>
              </w:rPr>
              <w:t xml:space="preserve">分，本项最多扣</w:t>
            </w:r>
            <w:r>
              <w:rPr>
                <w:rFonts w:hint="eastAsia" w:hAnsi="宋体" w:cs="宋体"/>
                <w:b w:val="0"/>
                <w:position w:val="0"/>
                <w:szCs w:val="24"/>
              </w:rPr>
              <w:t xml:space="preserve">46.64</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3、技术需求中未标注“★”和“▲”的为一般参数，每负偏离一项扣</w:t>
            </w:r>
            <w:r>
              <w:rPr>
                <w:rFonts w:hint="eastAsia" w:hAnsi="宋体" w:cs="宋体"/>
                <w:b w:val="0"/>
                <w:position w:val="0"/>
                <w:szCs w:val="24"/>
              </w:rPr>
              <w:t xml:space="preserve">0.11</w:t>
            </w:r>
            <w:r>
              <w:rPr>
                <w:rFonts w:hint="eastAsia" w:hAnsi="宋体" w:cs="宋体"/>
                <w:b w:val="0"/>
                <w:position w:val="0"/>
                <w:szCs w:val="24"/>
              </w:rPr>
              <w:t xml:space="preserve">分，本项最多扣</w:t>
            </w:r>
            <w:r>
              <w:rPr>
                <w:rFonts w:hint="eastAsia" w:hAnsi="宋体" w:cs="宋体"/>
                <w:b w:val="0"/>
                <w:position w:val="0"/>
                <w:szCs w:val="24"/>
              </w:rPr>
              <w:t xml:space="preserve">8.36</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w:t>
            </w:r>
            <w:r>
              <w:rPr>
                <w:b w:val="0"/>
                <w:bCs/>
              </w:rPr>
              <w:t xml:space="preserve">技术需求</w:t>
            </w:r>
            <w:r>
              <w:rPr>
                <w:rFonts w:hint="eastAsia"/>
                <w:b w:val="0"/>
                <w:bCs/>
              </w:rPr>
              <w:t xml:space="preserve">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w:t>
            </w:r>
            <w:r>
              <w:rPr>
                <w:b w:val="0"/>
                <w:bCs/>
              </w:rPr>
              <w:t xml:space="preserve">如为非中文材料，应在所提供材料的对应证明指标处作出中文翻译</w:t>
            </w:r>
            <w:r>
              <w:rPr>
                <w:b w:val="0"/>
                <w:bCs/>
              </w:rPr>
              <w:t xml:space="preserve">注释</w:t>
            </w:r>
            <w:r>
              <w:rPr>
                <w:rFonts w:hint="eastAsia"/>
                <w:b w:val="0"/>
                <w:bCs/>
              </w:rPr>
              <w:t xml:space="preserve">。投标人提供的证明材料无法充分证明所投产品满足招标文件所列技术需求的、未提供证明材料、未能准确标示证明材料位置及内容的，评标委员会经评审后，可以对其做负偏离处理。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pStyle w:val="990"/>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（12分）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Cs/>
                <w:position w:val="0"/>
                <w:szCs w:val="24"/>
              </w:rPr>
              <w:t xml:space="preserve">1、培训方案：6分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（1）方案所述内容完整详实，清晰描述相关内容的得2分，方案基本完整，对相关内容均有表述的得1分，完整性有缺陷或未提供不得分；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2、售后服务实施方案：6分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（1）方案所述内容完整详实，清晰描述相关内容的得2分，方案基本完整，对相关内容均有表述的得1分，完整性有缺陷或未提供不得分；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widowControl/>
              <w:rPr>
                <w:rFonts w:hint="eastAsia" w:hAnsi="宋体"/>
                <w:b w:val="0"/>
                <w:position w:val="0"/>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tc>
      </w:tr>
      <w:tr>
        <w:trPr>
          <w:trHeight w:val="841"/>
        </w:trPr>
        <w:tc>
          <w:tcPr>
            <w:tcW w:w="1396" w:type="dxa"/>
            <w:vAlign w:val="center"/>
            <w:vMerge w:val="continue"/>
            <w:textDirection w:val="lrTb"/>
            <w:noWrap w:val="false"/>
          </w:tcPr>
          <w:p>
            <w:pPr>
              <w:pStyle w:val="990"/>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（3分）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提供自2023年01月01日至今与本次所投核磁共振设备同品牌同型号的设备业绩案例</w:t>
            </w:r>
            <w:r>
              <w:rPr>
                <w:rFonts w:hint="eastAsia" w:hAnsi="宋体" w:cs="宋体"/>
                <w:b w:val="0"/>
                <w:position w:val="0"/>
                <w:szCs w:val="24"/>
              </w:rPr>
              <w:t xml:space="preserve">合同</w:t>
            </w:r>
            <w:r>
              <w:rPr>
                <w:rFonts w:hint="eastAsia" w:hAnsi="宋体" w:cs="宋体"/>
                <w:b w:val="0"/>
                <w:position w:val="0"/>
                <w:szCs w:val="24"/>
              </w:rPr>
              <w:t xml:space="preserve">，每提供一份得1分，本项最高得3分。（提供合同复印件，时间以合同签订时间为准，不提供或提供不全不得分）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为非专门面向中小微企业的项目，对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w:t>
      </w:r>
      <w:r>
        <w:rPr>
          <w:rFonts w:hint="eastAsia" w:hAnsi="宋体" w:cs="宋体"/>
          <w:b w:val="0"/>
          <w:bCs/>
          <w:szCs w:val="22"/>
        </w:rPr>
        <w:t xml:space="preserve">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w:t>
      </w:r>
      <w:r>
        <w:rPr>
          <w:rFonts w:hint="eastAsia" w:hAnsi="宋体" w:cs="宋体"/>
          <w:b w:val="0"/>
          <w:bCs/>
        </w:rPr>
        <w:t xml:space="preserve">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w:t>
      </w:r>
      <w:r>
        <w:rPr>
          <w:rFonts w:hint="eastAsia" w:hAnsi="宋体" w:cs="宋体"/>
          <w:b w:val="0"/>
          <w:bCs/>
        </w:rPr>
        <w:t xml:space="preserve">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962"/>
        <w:spacing w:line="360" w:lineRule="auto"/>
        <w:rPr>
          <w:rFonts w:hint="eastAsia" w:ascii="宋体" w:hAnsi="宋体" w:eastAsia="宋体" w:cs="宋体"/>
          <w:b/>
          <w:bCs/>
          <w:sz w:val="44"/>
          <w:szCs w:val="44"/>
        </w:rPr>
      </w:pPr>
      <w:r/>
      <w:bookmarkStart w:id="235" w:name="_Toc174468393"/>
      <w:r/>
      <w:bookmarkEnd w:id="228"/>
      <w:r/>
      <w:bookmarkEnd w:id="229"/>
      <w:r/>
      <w:bookmarkEnd w:id="230"/>
      <w:r/>
      <w:bookmarkEnd w:id="231"/>
      <w:r/>
      <w:bookmarkEnd w:id="232"/>
      <w:r/>
      <w:bookmarkEnd w:id="233"/>
      <w:r/>
      <w:bookmarkEnd w:id="234"/>
      <w:r>
        <w:rPr>
          <w:rFonts w:hint="eastAsia" w:ascii="宋体" w:hAnsi="宋体" w:eastAsia="宋体" w:cs="宋体"/>
          <w:b/>
          <w:bCs/>
          <w:sz w:val="44"/>
          <w:szCs w:val="44"/>
        </w:rPr>
        <w:t xml:space="preserve">第六章  投标文件参考格式</w:t>
      </w:r>
      <w:bookmarkEnd w:id="217"/>
      <w:r/>
      <w:bookmarkEnd w:id="218"/>
      <w:r/>
      <w:bookmarkEnd w:id="235"/>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99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990"/>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2.“投标分项报价表”中“合计”数额应当与“开标一览表”中“投标总报价”数额一致。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5.</w:t>
      </w:r>
      <w:r>
        <w:rPr>
          <w:rFonts w:hAnsi="宋体" w:cs="宋体"/>
          <w:b w:val="0"/>
          <w:bCs/>
          <w:position w:val="0"/>
          <w:sz w:val="21"/>
          <w:szCs w:val="21"/>
        </w:rPr>
        <w:t xml:space="preserve">“分项报价表”中“合计”金额应当与“开标一览表”中“投标总价”金额一致。</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6.涉及小型、微型、节能产品、环境标志等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6"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6"/>
      <w:r/>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990"/>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0"/>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990"/>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90"/>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99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0"/>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99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99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99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99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990"/>
        <w:rPr>
          <w:rFonts w:hint="eastAsia" w:hAnsi="宋体"/>
          <w:b w:val="0"/>
          <w:position w:val="0"/>
          <w:szCs w:val="24"/>
        </w:rPr>
      </w:pPr>
      <w:r>
        <w:rPr>
          <w:rFonts w:hint="eastAsia" w:hAnsi="宋体"/>
          <w:b w:val="0"/>
          <w:position w:val="0"/>
          <w:szCs w:val="24"/>
        </w:rPr>
      </w:r>
      <w:r/>
    </w:p>
    <w:p>
      <w:pPr>
        <w:pStyle w:val="990"/>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7" w:name="_Toc476153619"/>
      <w:r>
        <w:rPr>
          <w:rFonts w:hint="eastAsia" w:ascii="仿宋" w:hAnsi="仿宋" w:eastAsia="仿宋"/>
          <w:sz w:val="30"/>
          <w:szCs w:val="30"/>
        </w:rPr>
        <w:t xml:space="preserve">中小企业划型标准</w:t>
      </w:r>
      <w:bookmarkEnd w:id="23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990"/>
        <w:spacing w:before="240" w:line="360" w:lineRule="auto"/>
        <w:rPr>
          <w:rFonts w:hint="eastAsia" w:hAnsi="宋体"/>
          <w:position w:val="0"/>
          <w:sz w:val="20"/>
          <w:szCs w:val="20"/>
        </w:rPr>
      </w:pPr>
      <w:r>
        <w:rPr>
          <w:rStyle w:val="1027"/>
          <w:rFonts w:hint="eastAsia" w:ascii="宋体" w:hAnsi="宋体" w:cs="仿宋"/>
          <w:b/>
          <w:bCs w:val="0"/>
          <w:sz w:val="20"/>
          <w:szCs w:val="20"/>
        </w:rPr>
        <w:t xml:space="preserve">说明：上述标准参照《关于印发中小企业划型标准规定的通知》（工信部联企业</w:t>
      </w:r>
      <w:r>
        <w:rPr>
          <w:rStyle w:val="1027"/>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990"/>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990"/>
      </w:pPr>
      <w:r/>
      <w:r/>
    </w:p>
    <w:p>
      <w:pPr>
        <w:ind w:left="100"/>
        <w:jc w:val="left"/>
        <w:spacing w:before="50" w:line="360" w:lineRule="auto"/>
        <w:rPr>
          <w:rFonts w:hint="eastAsia" w:hAnsi="宋体"/>
          <w:position w:val="0"/>
          <w:szCs w:val="24"/>
        </w:rPr>
        <w:outlineLvl w:val="2"/>
      </w:pPr>
      <w:r/>
      <w:bookmarkStart w:id="238" w:name="_Toc174468394"/>
      <w:r>
        <w:rPr>
          <w:rFonts w:hint="eastAsia" w:hAnsi="宋体"/>
          <w:position w:val="0"/>
          <w:szCs w:val="24"/>
        </w:rPr>
        <w:t xml:space="preserve">（一）残疾人福利性单位声明函格式</w:t>
      </w:r>
      <w:bookmarkEnd w:id="238"/>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39" w:name="_Toc174468395"/>
      <w:r>
        <w:rPr>
          <w:rFonts w:hint="eastAsia" w:hAnsi="宋体"/>
          <w:position w:val="0"/>
          <w:szCs w:val="24"/>
        </w:rPr>
        <w:t xml:space="preserve">（二）属于监狱企业的证明文件</w:t>
      </w:r>
      <w:bookmarkEnd w:id="239"/>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0" w:name="_Toc174468396"/>
      <w:r>
        <w:rPr>
          <w:rFonts w:hint="eastAsia" w:hAnsi="宋体"/>
          <w:position w:val="0"/>
          <w:szCs w:val="24"/>
        </w:rPr>
        <w:t xml:space="preserve">（三）节能产品认证文件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1" w:name="_Toc174468397"/>
      <w:r>
        <w:rPr>
          <w:rFonts w:hint="eastAsia" w:hAnsi="宋体"/>
          <w:position w:val="0"/>
          <w:szCs w:val="24"/>
        </w:rPr>
        <w:t xml:space="preserve">（四）环境标志产品认证文件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974"/>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990"/>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99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9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9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2" w:name="_Hlk142312257"/>
      <w:r>
        <w:rPr>
          <w:rFonts w:hint="eastAsia"/>
          <w:b w:val="0"/>
          <w:position w:val="0"/>
          <w:szCs w:val="24"/>
        </w:rPr>
        <w:t xml:space="preserve">法定代表人授权书</w:t>
      </w:r>
      <w:bookmarkEnd w:id="242"/>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rPr>
          <w:rFonts w:hint="eastAsia"/>
          <w:b w:val="0"/>
          <w:position w:val="0"/>
          <w:szCs w:val="24"/>
        </w:rPr>
        <w:t xml:space="preserve">。</w:t>
      </w:r>
      <w:r/>
    </w:p>
    <w:p>
      <w:pPr>
        <w:pStyle w:val="99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（即2026年3月-2026年5月期间）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990"/>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spacing w:line="500" w:lineRule="exact"/>
        <w:rPr>
          <w:b w:val="0"/>
          <w:position w:val="0"/>
          <w:szCs w:val="24"/>
        </w:rPr>
      </w:pPr>
      <w:r>
        <w:rPr>
          <w:rFonts w:hint="eastAsia" w:hAnsi="宋体" w:cs="宋体"/>
          <w:b w:val="0"/>
          <w:bCs/>
          <w:position w:val="0"/>
          <w:szCs w:val="21"/>
        </w:rPr>
        <w:t xml:space="preserve">具有良好的商业信誉和健全的财务会计制度；提供</w:t>
      </w:r>
      <w:r>
        <w:rPr>
          <w:rFonts w:hint="eastAsia" w:hAnsi="宋体" w:cs="宋体"/>
          <w:position w:val="0"/>
          <w:szCs w:val="21"/>
        </w:rPr>
        <w:t xml:space="preserve">2025年12月-2026年5月内</w:t>
      </w:r>
      <w:r>
        <w:rPr>
          <w:rFonts w:hint="eastAsia" w:hAnsi="宋体" w:cs="宋体"/>
          <w:b w:val="0"/>
          <w:bCs/>
          <w:position w:val="0"/>
          <w:szCs w:val="21"/>
        </w:rPr>
        <w:t xml:space="preserve">任意一月份的财务状况报告（至少包括资产负债表或利润表）（法人或者其他组织成立未满三个月的可以不提供），或</w:t>
      </w:r>
      <w:r>
        <w:rPr>
          <w:rFonts w:hint="eastAsia" w:hAnsi="宋体" w:cs="宋体"/>
          <w:position w:val="0"/>
          <w:szCs w:val="21"/>
        </w:rPr>
        <w:t xml:space="preserve">2025年12月-2026年5月内</w:t>
      </w:r>
      <w:r>
        <w:rPr>
          <w:rFonts w:hint="eastAsia" w:hAnsi="宋体" w:cs="宋体"/>
          <w:b w:val="0"/>
          <w:bCs/>
          <w:position w:val="0"/>
          <w:szCs w:val="21"/>
        </w:rPr>
        <w:t xml:space="preserve">其银行出具的资信证书（复印件），或</w:t>
      </w:r>
      <w:r>
        <w:rPr>
          <w:rFonts w:hint="eastAsia" w:hAnsi="宋体" w:cs="宋体"/>
          <w:position w:val="0"/>
          <w:szCs w:val="21"/>
        </w:rPr>
        <w:t xml:space="preserve">2024年度</w:t>
      </w:r>
      <w:r>
        <w:rPr>
          <w:rFonts w:hint="eastAsia" w:hAnsi="宋体" w:cs="宋体"/>
          <w:b w:val="0"/>
          <w:bCs/>
          <w:position w:val="0"/>
          <w:szCs w:val="21"/>
        </w:rPr>
        <w:t xml:space="preserve">经审计的财务报告复印件加盖公章</w:t>
      </w:r>
      <w:r>
        <w:rPr>
          <w:rFonts w:hint="eastAsia"/>
          <w:b w:val="0"/>
          <w:position w:val="0"/>
          <w:szCs w:val="24"/>
        </w:rPr>
        <w:t xml:space="preserve">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p>
    <w:pPr>
      <w:pStyle w:val="10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10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1003"/>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40"/>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1003"/>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1040"/>
                      <w:ind w:firstLine="420"/>
                    </w:pPr>
                    <w:r/>
                    <w:r/>
                  </w:p>
                </w:txbxContent>
              </v:textbox>
            </v:shape>
          </w:pict>
        </mc:Fallback>
      </mc:AlternateContent>
    </w:r>
    <w:r/>
  </w:p>
  <w:p>
    <w:pPr>
      <w:pStyle w:val="10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03"/>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03"/>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8"/>
      <w:isLgl w:val="false"/>
      <w:suff w:val="tab"/>
      <w:lvlText w:val="%1."/>
      <w:lvlJc w:val="left"/>
      <w:pPr>
        <w:ind w:left="425" w:hanging="425"/>
      </w:pPr>
    </w:lvl>
    <w:lvl w:ilvl="1">
      <w:start w:val="1"/>
      <w:numFmt w:val="decimal"/>
      <w:pStyle w:val="1410"/>
      <w:isLgl w:val="false"/>
      <w:suff w:val="tab"/>
      <w:lvlText w:val="%1.%2."/>
      <w:lvlJc w:val="left"/>
      <w:pPr>
        <w:ind w:left="567" w:hanging="567"/>
      </w:pPr>
    </w:lvl>
    <w:lvl w:ilvl="2">
      <w:start w:val="1"/>
      <w:numFmt w:val="decimal"/>
      <w:pStyle w:val="1409"/>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2"/>
      <w:numFmt w:val="decimal"/>
      <w:pStyle w:val="125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rPr>
        <w:rFonts w:hint="default"/>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japaneseCounting"/>
      <w:isLgl w:val="false"/>
      <w:suff w:val="tab"/>
      <w:lvlText w:val="%1、"/>
      <w:lvlJc w:val="left"/>
      <w:pPr>
        <w:ind w:left="420" w:hanging="420"/>
      </w:pPr>
      <w:rPr>
        <w:rFonts w:hint="default"/>
        <w:u w:val="no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4"/>
      <w:numFmt w:val="japaneseCounting"/>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5"/>
  </w:num>
  <w:num w:numId="3">
    <w:abstractNumId w:val="4"/>
  </w:num>
  <w:num w:numId="4">
    <w:abstractNumId w:val="3"/>
  </w:num>
  <w:num w:numId="5">
    <w:abstractNumId w:val="0"/>
  </w:num>
  <w:num w:numId="6">
    <w:abstractNumId w:val="2"/>
  </w:num>
  <w:num w:numId="7">
    <w:abstractNumId w:val="6"/>
  </w:num>
  <w:num w:numId="8">
    <w:abstractNumId w:val="12"/>
  </w:num>
  <w:num w:numId="9">
    <w:abstractNumId w:val="11"/>
  </w:num>
  <w:num w:numId="10">
    <w:abstractNumId w:val="7"/>
  </w:num>
  <w:num w:numId="11">
    <w:abstractNumId w:val="10"/>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Heading 1 Char"/>
    <w:basedOn w:val="971"/>
    <w:link w:val="962"/>
    <w:uiPriority w:val="9"/>
    <w:rPr>
      <w:rFonts w:ascii="Arial" w:hAnsi="Arial" w:eastAsia="Arial" w:cs="Arial"/>
      <w:sz w:val="40"/>
      <w:szCs w:val="40"/>
    </w:rPr>
  </w:style>
  <w:style w:type="character" w:styleId="817">
    <w:name w:val="Heading 2 Char"/>
    <w:basedOn w:val="971"/>
    <w:link w:val="963"/>
    <w:uiPriority w:val="9"/>
    <w:rPr>
      <w:rFonts w:ascii="Arial" w:hAnsi="Arial" w:eastAsia="Arial" w:cs="Arial"/>
      <w:sz w:val="34"/>
    </w:rPr>
  </w:style>
  <w:style w:type="character" w:styleId="818">
    <w:name w:val="Heading 3 Char"/>
    <w:basedOn w:val="971"/>
    <w:link w:val="964"/>
    <w:uiPriority w:val="9"/>
    <w:rPr>
      <w:rFonts w:ascii="Arial" w:hAnsi="Arial" w:eastAsia="Arial" w:cs="Arial"/>
      <w:sz w:val="30"/>
      <w:szCs w:val="30"/>
    </w:rPr>
  </w:style>
  <w:style w:type="character" w:styleId="819">
    <w:name w:val="Heading 4 Char"/>
    <w:basedOn w:val="971"/>
    <w:link w:val="965"/>
    <w:uiPriority w:val="9"/>
    <w:rPr>
      <w:rFonts w:ascii="Arial" w:hAnsi="Arial" w:eastAsia="Arial" w:cs="Arial"/>
      <w:b/>
      <w:bCs/>
      <w:sz w:val="26"/>
      <w:szCs w:val="26"/>
    </w:rPr>
  </w:style>
  <w:style w:type="character" w:styleId="820">
    <w:name w:val="Heading 5 Char"/>
    <w:basedOn w:val="971"/>
    <w:link w:val="966"/>
    <w:uiPriority w:val="9"/>
    <w:rPr>
      <w:rFonts w:ascii="Arial" w:hAnsi="Arial" w:eastAsia="Arial" w:cs="Arial"/>
      <w:b/>
      <w:bCs/>
      <w:sz w:val="24"/>
      <w:szCs w:val="24"/>
    </w:rPr>
  </w:style>
  <w:style w:type="character" w:styleId="821">
    <w:name w:val="Heading 6 Char"/>
    <w:basedOn w:val="971"/>
    <w:link w:val="967"/>
    <w:uiPriority w:val="9"/>
    <w:rPr>
      <w:rFonts w:ascii="Arial" w:hAnsi="Arial" w:eastAsia="Arial" w:cs="Arial"/>
      <w:b/>
      <w:bCs/>
      <w:sz w:val="22"/>
      <w:szCs w:val="22"/>
    </w:rPr>
  </w:style>
  <w:style w:type="character" w:styleId="822">
    <w:name w:val="Heading 7 Char"/>
    <w:basedOn w:val="971"/>
    <w:link w:val="968"/>
    <w:uiPriority w:val="9"/>
    <w:rPr>
      <w:rFonts w:ascii="Arial" w:hAnsi="Arial" w:eastAsia="Arial" w:cs="Arial"/>
      <w:b/>
      <w:bCs/>
      <w:i/>
      <w:iCs/>
      <w:sz w:val="22"/>
      <w:szCs w:val="22"/>
    </w:rPr>
  </w:style>
  <w:style w:type="character" w:styleId="823">
    <w:name w:val="Heading 8 Char"/>
    <w:basedOn w:val="971"/>
    <w:link w:val="969"/>
    <w:uiPriority w:val="9"/>
    <w:rPr>
      <w:rFonts w:ascii="Arial" w:hAnsi="Arial" w:eastAsia="Arial" w:cs="Arial"/>
      <w:i/>
      <w:iCs/>
      <w:sz w:val="22"/>
      <w:szCs w:val="22"/>
    </w:rPr>
  </w:style>
  <w:style w:type="character" w:styleId="824">
    <w:name w:val="Heading 9 Char"/>
    <w:basedOn w:val="971"/>
    <w:link w:val="970"/>
    <w:uiPriority w:val="9"/>
    <w:rPr>
      <w:rFonts w:ascii="Arial" w:hAnsi="Arial" w:eastAsia="Arial" w:cs="Arial"/>
      <w:i/>
      <w:iCs/>
      <w:sz w:val="21"/>
      <w:szCs w:val="21"/>
    </w:rPr>
  </w:style>
  <w:style w:type="character" w:styleId="825">
    <w:name w:val="Title Char"/>
    <w:basedOn w:val="971"/>
    <w:link w:val="1023"/>
    <w:uiPriority w:val="10"/>
    <w:rPr>
      <w:sz w:val="48"/>
      <w:szCs w:val="48"/>
    </w:rPr>
  </w:style>
  <w:style w:type="character" w:styleId="826">
    <w:name w:val="Subtitle Char"/>
    <w:basedOn w:val="971"/>
    <w:link w:val="1010"/>
    <w:uiPriority w:val="11"/>
    <w:rPr>
      <w:sz w:val="24"/>
      <w:szCs w:val="24"/>
    </w:rPr>
  </w:style>
  <w:style w:type="character" w:styleId="827">
    <w:name w:val="Quote Char"/>
    <w:link w:val="1116"/>
    <w:uiPriority w:val="29"/>
    <w:rPr>
      <w:i/>
    </w:rPr>
  </w:style>
  <w:style w:type="character" w:styleId="828">
    <w:name w:val="Intense Quote Char"/>
    <w:link w:val="1265"/>
    <w:uiPriority w:val="30"/>
    <w:rPr>
      <w:i/>
    </w:rPr>
  </w:style>
  <w:style w:type="character" w:styleId="829">
    <w:name w:val="Header Char"/>
    <w:basedOn w:val="971"/>
    <w:link w:val="1004"/>
    <w:uiPriority w:val="99"/>
  </w:style>
  <w:style w:type="character" w:styleId="830">
    <w:name w:val="Footer Char"/>
    <w:basedOn w:val="971"/>
    <w:link w:val="1003"/>
    <w:uiPriority w:val="99"/>
  </w:style>
  <w:style w:type="paragraph" w:styleId="831">
    <w:name w:val="Caption"/>
    <w:basedOn w:val="961"/>
    <w:next w:val="961"/>
    <w:uiPriority w:val="35"/>
    <w:semiHidden/>
    <w:unhideWhenUsed/>
    <w:qFormat/>
    <w:pPr>
      <w:spacing w:line="276" w:lineRule="auto"/>
    </w:pPr>
    <w:rPr>
      <w:b/>
      <w:bCs/>
      <w:color w:val="4f81bd" w:themeColor="accent1"/>
      <w:sz w:val="18"/>
      <w:szCs w:val="18"/>
    </w:rPr>
  </w:style>
  <w:style w:type="character" w:styleId="832">
    <w:name w:val="Caption Char"/>
    <w:basedOn w:val="831"/>
    <w:link w:val="1003"/>
    <w:uiPriority w:val="99"/>
  </w:style>
  <w:style w:type="table" w:styleId="833">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69">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70">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1">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2">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73">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74">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0">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1">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04">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5">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6">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7">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08">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9">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1">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12">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13">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14">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15">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6">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25">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6">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7">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8">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29">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30">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32">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33">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34">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5">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36">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7">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39">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0">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1">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2">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43">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4">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46">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7">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8">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9">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0">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1">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Footnote Text Char"/>
    <w:link w:val="1011"/>
    <w:uiPriority w:val="99"/>
    <w:rPr>
      <w:sz w:val="18"/>
    </w:rPr>
  </w:style>
  <w:style w:type="character" w:styleId="959">
    <w:name w:val="Endnote Text Char"/>
    <w:link w:val="1001"/>
    <w:uiPriority w:val="99"/>
    <w:rPr>
      <w:sz w:val="20"/>
    </w:rPr>
  </w:style>
  <w:style w:type="paragraph" w:styleId="960">
    <w:name w:val="TOC Heading"/>
    <w:uiPriority w:val="39"/>
    <w:unhideWhenUsed/>
  </w:style>
  <w:style w:type="paragraph" w:styleId="961" w:default="1">
    <w:name w:val="Normal"/>
    <w:next w:val="974"/>
    <w:qFormat/>
    <w:pPr>
      <w:jc w:val="both"/>
      <w:widowControl w:val="off"/>
    </w:pPr>
    <w:rPr>
      <w:rFonts w:ascii="宋体"/>
      <w:b/>
      <w:position w:val="-10"/>
      <w:sz w:val="24"/>
    </w:rPr>
  </w:style>
  <w:style w:type="paragraph" w:styleId="962">
    <w:name w:val="Heading 1"/>
    <w:basedOn w:val="961"/>
    <w:next w:val="961"/>
    <w:link w:val="1038"/>
    <w:qFormat/>
    <w:pPr>
      <w:jc w:val="center"/>
      <w:keepNext/>
      <w:outlineLvl w:val="0"/>
    </w:pPr>
    <w:rPr>
      <w:rFonts w:ascii="楷体_GB2312" w:eastAsia="楷体_GB2312"/>
      <w:b w:val="0"/>
      <w:position w:val="0"/>
      <w:sz w:val="28"/>
      <w:szCs w:val="28"/>
    </w:rPr>
  </w:style>
  <w:style w:type="paragraph" w:styleId="963">
    <w:name w:val="Heading 2"/>
    <w:basedOn w:val="961"/>
    <w:next w:val="977"/>
    <w:link w:val="1042"/>
    <w:qFormat/>
    <w:pPr>
      <w:jc w:val="center"/>
      <w:keepLines/>
      <w:keepNext/>
      <w:spacing w:before="260" w:after="260" w:line="416" w:lineRule="auto"/>
      <w:outlineLvl w:val="1"/>
    </w:pPr>
    <w:rPr>
      <w:rFonts w:ascii="Arial" w:hAnsi="Arial" w:eastAsia="幼圆"/>
      <w:b w:val="0"/>
      <w:bCs/>
      <w:sz w:val="44"/>
      <w:szCs w:val="44"/>
    </w:rPr>
  </w:style>
  <w:style w:type="paragraph" w:styleId="964">
    <w:name w:val="Heading 3"/>
    <w:basedOn w:val="961"/>
    <w:next w:val="977"/>
    <w:link w:val="1043"/>
    <w:qFormat/>
    <w:pPr>
      <w:keepLines/>
      <w:keepNext/>
      <w:spacing w:before="260" w:after="260" w:line="416" w:lineRule="auto"/>
      <w:outlineLvl w:val="2"/>
    </w:pPr>
    <w:rPr>
      <w:rFonts w:ascii="Times New Roman"/>
      <w:b w:val="0"/>
      <w:bCs/>
      <w:sz w:val="32"/>
      <w:szCs w:val="32"/>
    </w:rPr>
  </w:style>
  <w:style w:type="paragraph" w:styleId="965">
    <w:name w:val="Heading 4"/>
    <w:basedOn w:val="961"/>
    <w:next w:val="977"/>
    <w:link w:val="1044"/>
    <w:qFormat/>
    <w:pPr>
      <w:keepLines/>
      <w:keepNext/>
      <w:spacing w:before="280" w:after="290" w:line="376" w:lineRule="auto"/>
      <w:outlineLvl w:val="3"/>
    </w:pPr>
    <w:rPr>
      <w:rFonts w:ascii="Arial" w:hAnsi="Arial" w:eastAsia="黑体"/>
      <w:b w:val="0"/>
      <w:bCs/>
      <w:sz w:val="28"/>
      <w:szCs w:val="28"/>
    </w:rPr>
  </w:style>
  <w:style w:type="paragraph" w:styleId="966">
    <w:name w:val="Heading 5"/>
    <w:basedOn w:val="961"/>
    <w:next w:val="977"/>
    <w:link w:val="1045"/>
    <w:qFormat/>
    <w:pPr>
      <w:keepNext/>
      <w:outlineLvl w:val="4"/>
    </w:pPr>
    <w:rPr>
      <w:rFonts w:ascii="黑体" w:eastAsia="黑体"/>
      <w:color w:val="000000"/>
      <w:position w:val="0"/>
      <w:sz w:val="28"/>
    </w:rPr>
  </w:style>
  <w:style w:type="paragraph" w:styleId="967">
    <w:name w:val="Heading 6"/>
    <w:basedOn w:val="961"/>
    <w:next w:val="961"/>
    <w:link w:val="1046"/>
    <w:qFormat/>
    <w:pPr>
      <w:keepLines/>
      <w:keepNext/>
      <w:spacing w:before="240" w:after="64" w:line="320" w:lineRule="auto"/>
      <w:outlineLvl w:val="5"/>
    </w:pPr>
    <w:rPr>
      <w:rFonts w:ascii="Arial" w:hAnsi="Arial" w:eastAsia="黑体"/>
      <w:bCs/>
      <w:position w:val="0"/>
      <w:szCs w:val="24"/>
    </w:rPr>
  </w:style>
  <w:style w:type="paragraph" w:styleId="968">
    <w:name w:val="Heading 7"/>
    <w:basedOn w:val="961"/>
    <w:next w:val="961"/>
    <w:link w:val="1047"/>
    <w:qFormat/>
    <w:pPr>
      <w:keepLines/>
      <w:keepNext/>
      <w:spacing w:before="240" w:after="64" w:line="320" w:lineRule="auto"/>
      <w:outlineLvl w:val="6"/>
    </w:pPr>
    <w:rPr>
      <w:rFonts w:ascii="Times New Roman"/>
      <w:bCs/>
      <w:position w:val="0"/>
      <w:szCs w:val="24"/>
    </w:rPr>
  </w:style>
  <w:style w:type="paragraph" w:styleId="969">
    <w:name w:val="Heading 8"/>
    <w:basedOn w:val="961"/>
    <w:next w:val="961"/>
    <w:link w:val="1048"/>
    <w:qFormat/>
    <w:pPr>
      <w:keepLines/>
      <w:keepNext/>
      <w:spacing w:before="240" w:after="64" w:line="320" w:lineRule="auto"/>
      <w:outlineLvl w:val="7"/>
    </w:pPr>
    <w:rPr>
      <w:rFonts w:ascii="Arial" w:hAnsi="Arial" w:eastAsia="黑体"/>
      <w:b w:val="0"/>
      <w:position w:val="0"/>
      <w:szCs w:val="24"/>
    </w:rPr>
  </w:style>
  <w:style w:type="paragraph" w:styleId="970">
    <w:name w:val="Heading 9"/>
    <w:basedOn w:val="961"/>
    <w:next w:val="961"/>
    <w:link w:val="1049"/>
    <w:qFormat/>
    <w:pPr>
      <w:keepLines/>
      <w:keepNext/>
      <w:spacing w:before="240" w:after="64" w:line="320" w:lineRule="auto"/>
      <w:outlineLvl w:val="8"/>
    </w:pPr>
    <w:rPr>
      <w:rFonts w:ascii="Arial" w:hAnsi="Arial" w:eastAsia="黑体"/>
      <w:b w:val="0"/>
      <w:position w:val="0"/>
      <w:sz w:val="21"/>
      <w:szCs w:val="21"/>
    </w:rPr>
  </w:style>
  <w:style w:type="character" w:styleId="971" w:default="1">
    <w:name w:val="Default Paragraph Font"/>
    <w:uiPriority w:val="1"/>
    <w:semiHidden/>
    <w:unhideWhenUsed/>
  </w:style>
  <w:style w:type="table" w:styleId="972" w:default="1">
    <w:name w:val="Normal Table"/>
    <w:uiPriority w:val="99"/>
    <w:semiHidden/>
    <w:unhideWhenUsed/>
    <w:tblPr>
      <w:tblInd w:w="0" w:type="dxa"/>
      <w:tblCellMar>
        <w:left w:w="108" w:type="dxa"/>
        <w:top w:w="0" w:type="dxa"/>
        <w:right w:w="108" w:type="dxa"/>
        <w:bottom w:w="0" w:type="dxa"/>
      </w:tblCellMar>
    </w:tblPr>
  </w:style>
  <w:style w:type="numbering" w:styleId="973" w:default="1">
    <w:name w:val="No List"/>
    <w:uiPriority w:val="99"/>
    <w:semiHidden/>
    <w:unhideWhenUsed/>
  </w:style>
  <w:style w:type="paragraph" w:styleId="974">
    <w:name w:val="Body Text First Indent 2"/>
    <w:basedOn w:val="975"/>
    <w:next w:val="961"/>
    <w:link w:val="1404"/>
    <w:unhideWhenUsed/>
    <w:qFormat/>
    <w:pPr>
      <w:ind w:left="0"/>
      <w:spacing w:after="0" w:line="360" w:lineRule="auto"/>
    </w:pPr>
    <w:rPr>
      <w:rFonts w:ascii="宋体" w:hAnsi="宋体" w:cs="宋体"/>
      <w:szCs w:val="24"/>
    </w:rPr>
  </w:style>
  <w:style w:type="paragraph" w:styleId="975">
    <w:name w:val="Body Text Indent"/>
    <w:basedOn w:val="961"/>
    <w:next w:val="976"/>
    <w:link w:val="1054"/>
    <w:qFormat/>
    <w:pPr>
      <w:ind w:left="420"/>
      <w:spacing w:after="120"/>
    </w:pPr>
    <w:rPr>
      <w:rFonts w:ascii="Times New Roman"/>
    </w:rPr>
  </w:style>
  <w:style w:type="paragraph" w:styleId="976">
    <w:name w:val="envelope return"/>
    <w:basedOn w:val="961"/>
    <w:qFormat/>
    <w:rPr>
      <w:rFonts w:ascii="Arial" w:hAnsi="Arial" w:cs="宋体"/>
    </w:rPr>
  </w:style>
  <w:style w:type="paragraph" w:styleId="977">
    <w:name w:val="Normal Indent"/>
    <w:basedOn w:val="961"/>
    <w:qFormat/>
    <w:pPr>
      <w:ind w:firstLine="420"/>
    </w:pPr>
    <w:rPr>
      <w:rFonts w:ascii="Times New Roman"/>
    </w:rPr>
  </w:style>
  <w:style w:type="paragraph" w:styleId="978">
    <w:name w:val="List 3"/>
    <w:basedOn w:val="961"/>
    <w:qFormat/>
    <w:pPr>
      <w:ind w:left="1260" w:hanging="420"/>
    </w:pPr>
    <w:rPr>
      <w:rFonts w:ascii="Calibri" w:hAnsi="Calibri" w:eastAsia="Calibri" w:cs="宋体"/>
      <w:b w:val="0"/>
      <w:position w:val="0"/>
      <w:sz w:val="20"/>
      <w:lang w:val="zh-CN"/>
    </w:rPr>
  </w:style>
  <w:style w:type="paragraph" w:styleId="979">
    <w:name w:val="toc 7"/>
    <w:basedOn w:val="961"/>
    <w:next w:val="961"/>
    <w:qFormat/>
    <w:pPr>
      <w:ind w:left="1260"/>
      <w:jc w:val="left"/>
    </w:pPr>
    <w:rPr>
      <w:rFonts w:ascii="Calibri" w:hAnsi="Calibri" w:eastAsia="Calibri" w:cs="宋体"/>
      <w:b w:val="0"/>
      <w:position w:val="0"/>
      <w:sz w:val="18"/>
      <w:lang w:val="zh-CN"/>
    </w:rPr>
  </w:style>
  <w:style w:type="paragraph" w:styleId="980">
    <w:name w:val="List Number 2"/>
    <w:basedOn w:val="961"/>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81">
    <w:name w:val="index 8"/>
    <w:basedOn w:val="961"/>
    <w:next w:val="961"/>
    <w:qFormat/>
    <w:pPr>
      <w:ind w:left="2940"/>
    </w:pPr>
    <w:rPr>
      <w:rFonts w:ascii="Calibri" w:hAnsi="Calibri" w:eastAsia="Calibri" w:cs="宋体"/>
      <w:b w:val="0"/>
      <w:position w:val="0"/>
      <w:sz w:val="20"/>
      <w:lang w:val="zh-CN"/>
    </w:rPr>
  </w:style>
  <w:style w:type="paragraph" w:styleId="982">
    <w:name w:val="List Number"/>
    <w:basedOn w:val="961"/>
    <w:qFormat/>
    <w:pPr>
      <w:ind w:left="2952" w:hanging="432"/>
      <w:tabs>
        <w:tab w:val="left" w:pos="2952" w:leader="none"/>
      </w:tabs>
    </w:pPr>
    <w:rPr>
      <w:rFonts w:ascii="Calibri" w:hAnsi="Calibri" w:eastAsia="Calibri" w:cs="宋体"/>
      <w:b w:val="0"/>
      <w:position w:val="0"/>
      <w:sz w:val="20"/>
      <w:szCs w:val="24"/>
      <w:lang w:val="zh-CN"/>
    </w:rPr>
  </w:style>
  <w:style w:type="paragraph" w:styleId="983">
    <w:name w:val="index 5"/>
    <w:basedOn w:val="961"/>
    <w:next w:val="961"/>
    <w:qFormat/>
    <w:pPr>
      <w:ind w:left="1680"/>
    </w:pPr>
    <w:rPr>
      <w:rFonts w:ascii="Calibri" w:hAnsi="Calibri" w:eastAsia="Calibri" w:cs="宋体"/>
      <w:b w:val="0"/>
      <w:position w:val="0"/>
      <w:sz w:val="20"/>
      <w:lang w:val="zh-CN"/>
    </w:rPr>
  </w:style>
  <w:style w:type="paragraph" w:styleId="984">
    <w:name w:val="List Bullet"/>
    <w:basedOn w:val="961"/>
    <w:qFormat/>
    <w:pPr>
      <w:ind w:left="360" w:hanging="360"/>
      <w:tabs>
        <w:tab w:val="left" w:pos="360" w:leader="none"/>
      </w:tabs>
    </w:pPr>
    <w:rPr>
      <w:rFonts w:ascii="Times New Roman"/>
      <w:szCs w:val="24"/>
    </w:rPr>
  </w:style>
  <w:style w:type="paragraph" w:styleId="985">
    <w:name w:val="Document Map"/>
    <w:basedOn w:val="961"/>
    <w:link w:val="1050"/>
    <w:qFormat/>
    <w:pPr>
      <w:shd w:val="clear" w:color="auto" w:fill="000080"/>
    </w:pPr>
    <w:rPr>
      <w:rFonts w:ascii="Times New Roman"/>
    </w:rPr>
  </w:style>
  <w:style w:type="paragraph" w:styleId="986">
    <w:name w:val="annotation text"/>
    <w:basedOn w:val="961"/>
    <w:link w:val="1051"/>
    <w:qFormat/>
    <w:pPr>
      <w:jc w:val="left"/>
    </w:pPr>
    <w:rPr>
      <w:rFonts w:ascii="Times New Roman" w:eastAsia="仿宋_GB2312"/>
      <w:b w:val="0"/>
      <w:position w:val="0"/>
    </w:rPr>
  </w:style>
  <w:style w:type="paragraph" w:styleId="987">
    <w:name w:val="index 6"/>
    <w:basedOn w:val="961"/>
    <w:next w:val="961"/>
    <w:qFormat/>
    <w:pPr>
      <w:ind w:left="2100"/>
    </w:pPr>
    <w:rPr>
      <w:rFonts w:ascii="Calibri" w:hAnsi="Calibri" w:eastAsia="Calibri" w:cs="宋体"/>
      <w:b w:val="0"/>
      <w:position w:val="0"/>
      <w:sz w:val="20"/>
      <w:lang w:val="zh-CN"/>
    </w:rPr>
  </w:style>
  <w:style w:type="paragraph" w:styleId="988">
    <w:name w:val="Salutation"/>
    <w:basedOn w:val="961"/>
    <w:next w:val="961"/>
    <w:link w:val="1052"/>
    <w:qFormat/>
    <w:rPr>
      <w:rFonts w:ascii="仿宋_GB2312" w:hAnsi="Calibri" w:eastAsia="仿宋_GB2312"/>
      <w:b w:val="0"/>
      <w:position w:val="0"/>
      <w:sz w:val="28"/>
      <w:lang w:val="zh-CN"/>
    </w:rPr>
  </w:style>
  <w:style w:type="paragraph" w:styleId="989">
    <w:name w:val="Body Text 3"/>
    <w:basedOn w:val="961"/>
    <w:link w:val="1053"/>
    <w:qFormat/>
    <w:rPr>
      <w:rFonts w:ascii="仿宋_GB2312" w:hAnsi="Arial" w:eastAsia="仿宋_GB2312"/>
      <w:b w:val="0"/>
      <w:position w:val="0"/>
      <w:sz w:val="32"/>
      <w:lang w:val="zh-CN"/>
    </w:rPr>
  </w:style>
  <w:style w:type="paragraph" w:styleId="990">
    <w:name w:val="Body Text"/>
    <w:basedOn w:val="961"/>
    <w:link w:val="1041"/>
    <w:qFormat/>
    <w:rPr>
      <w:rFonts w:ascii="楷体_GB2312" w:hAnsi="Arial" w:eastAsia="楷体_GB2312"/>
      <w:sz w:val="28"/>
      <w:szCs w:val="28"/>
    </w:rPr>
  </w:style>
  <w:style w:type="paragraph" w:styleId="991">
    <w:name w:val="List 2"/>
    <w:basedOn w:val="961"/>
    <w:semiHidden/>
    <w:unhideWhenUsed/>
    <w:qFormat/>
    <w:pPr>
      <w:contextualSpacing/>
      <w:ind w:left="100" w:hanging="200"/>
    </w:pPr>
  </w:style>
  <w:style w:type="paragraph" w:styleId="992">
    <w:name w:val="Block Text"/>
    <w:basedOn w:val="961"/>
    <w:qFormat/>
    <w:pPr>
      <w:ind w:left="735" w:right="-332" w:hanging="46"/>
      <w:spacing w:line="360" w:lineRule="auto"/>
    </w:pPr>
    <w:rPr>
      <w:b w:val="0"/>
      <w:bCs/>
      <w:color w:val="000000"/>
      <w:position w:val="0"/>
    </w:rPr>
  </w:style>
  <w:style w:type="paragraph" w:styleId="993">
    <w:name w:val="index 4"/>
    <w:basedOn w:val="961"/>
    <w:next w:val="961"/>
    <w:uiPriority w:val="99"/>
    <w:unhideWhenUsed/>
    <w:qFormat/>
    <w:pPr>
      <w:ind w:left="600"/>
    </w:pPr>
  </w:style>
  <w:style w:type="paragraph" w:styleId="994">
    <w:name w:val="toc 5"/>
    <w:basedOn w:val="961"/>
    <w:next w:val="961"/>
    <w:qFormat/>
    <w:pPr>
      <w:ind w:left="840"/>
      <w:jc w:val="left"/>
    </w:pPr>
    <w:rPr>
      <w:rFonts w:ascii="Calibri" w:hAnsi="Calibri" w:eastAsia="Calibri" w:cs="宋体"/>
      <w:b w:val="0"/>
      <w:position w:val="0"/>
      <w:sz w:val="18"/>
      <w:lang w:val="zh-CN"/>
    </w:rPr>
  </w:style>
  <w:style w:type="paragraph" w:styleId="995">
    <w:name w:val="toc 3"/>
    <w:basedOn w:val="961"/>
    <w:next w:val="961"/>
    <w:uiPriority w:val="39"/>
    <w:qFormat/>
    <w:pPr>
      <w:ind w:left="840"/>
    </w:pPr>
    <w:rPr>
      <w:rFonts w:ascii="Times New Roman"/>
    </w:rPr>
  </w:style>
  <w:style w:type="paragraph" w:styleId="996">
    <w:name w:val="Plain Text"/>
    <w:basedOn w:val="961"/>
    <w:link w:val="1055"/>
    <w:qFormat/>
    <w:rPr>
      <w:rFonts w:hAnsi="Courier New" w:cs="Courier New"/>
      <w:b w:val="0"/>
      <w:position w:val="0"/>
      <w:sz w:val="21"/>
      <w:szCs w:val="21"/>
    </w:rPr>
  </w:style>
  <w:style w:type="paragraph" w:styleId="997">
    <w:name w:val="toc 8"/>
    <w:basedOn w:val="961"/>
    <w:next w:val="961"/>
    <w:qFormat/>
    <w:pPr>
      <w:ind w:left="1470"/>
      <w:jc w:val="left"/>
    </w:pPr>
    <w:rPr>
      <w:rFonts w:ascii="Calibri" w:hAnsi="Calibri" w:eastAsia="Calibri" w:cs="宋体"/>
      <w:b w:val="0"/>
      <w:position w:val="0"/>
      <w:sz w:val="18"/>
      <w:lang w:val="zh-CN"/>
    </w:rPr>
  </w:style>
  <w:style w:type="paragraph" w:styleId="998">
    <w:name w:val="index 3"/>
    <w:basedOn w:val="961"/>
    <w:next w:val="961"/>
    <w:qFormat/>
    <w:pPr>
      <w:ind w:left="840"/>
    </w:pPr>
    <w:rPr>
      <w:rFonts w:ascii="Calibri" w:hAnsi="Calibri" w:eastAsia="Calibri" w:cs="宋体"/>
      <w:b w:val="0"/>
      <w:position w:val="0"/>
      <w:sz w:val="20"/>
      <w:lang w:val="zh-CN"/>
    </w:rPr>
  </w:style>
  <w:style w:type="paragraph" w:styleId="999">
    <w:name w:val="Date"/>
    <w:basedOn w:val="961"/>
    <w:next w:val="961"/>
    <w:link w:val="1398"/>
    <w:qFormat/>
    <w:rPr>
      <w:rFonts w:ascii="Times New Roman"/>
      <w:szCs w:val="24"/>
    </w:rPr>
  </w:style>
  <w:style w:type="paragraph" w:styleId="1000">
    <w:name w:val="Body Text Indent 2"/>
    <w:basedOn w:val="961"/>
    <w:link w:val="1056"/>
    <w:qFormat/>
    <w:pPr>
      <w:ind w:left="630" w:firstLine="645"/>
    </w:pPr>
    <w:rPr>
      <w:rFonts w:ascii="Arial" w:hAnsi="Arial" w:eastAsia="仿宋_GB2312"/>
      <w:b w:val="0"/>
      <w:position w:val="0"/>
      <w:sz w:val="32"/>
    </w:rPr>
  </w:style>
  <w:style w:type="paragraph" w:styleId="1001">
    <w:name w:val="endnote text"/>
    <w:basedOn w:val="961"/>
    <w:link w:val="1057"/>
    <w:qFormat/>
    <w:pPr>
      <w:jc w:val="left"/>
    </w:pPr>
    <w:rPr>
      <w:rFonts w:ascii="Calibri" w:hAnsi="Calibri" w:eastAsia="Calibri"/>
      <w:b w:val="0"/>
      <w:position w:val="0"/>
      <w:sz w:val="20"/>
      <w:szCs w:val="24"/>
      <w:lang w:val="zh-CN"/>
    </w:rPr>
  </w:style>
  <w:style w:type="paragraph" w:styleId="1002">
    <w:name w:val="Balloon Text"/>
    <w:basedOn w:val="961"/>
    <w:link w:val="1399"/>
    <w:qFormat/>
    <w:rPr>
      <w:rFonts w:ascii="Times New Roman"/>
      <w:sz w:val="18"/>
      <w:szCs w:val="18"/>
    </w:rPr>
  </w:style>
  <w:style w:type="paragraph" w:styleId="1003">
    <w:name w:val="Footer"/>
    <w:basedOn w:val="961"/>
    <w:link w:val="1058"/>
    <w:uiPriority w:val="99"/>
    <w:qFormat/>
    <w:pPr>
      <w:ind w:left="482"/>
      <w:jc w:val="center"/>
      <w:tabs>
        <w:tab w:val="center" w:pos="8222" w:leader="none"/>
        <w:tab w:val="right" w:pos="8306" w:leader="none"/>
      </w:tabs>
    </w:pPr>
    <w:rPr>
      <w:rFonts w:ascii="Times New Roman"/>
      <w:sz w:val="18"/>
      <w:szCs w:val="18"/>
    </w:rPr>
  </w:style>
  <w:style w:type="paragraph" w:styleId="1004">
    <w:name w:val="Header"/>
    <w:basedOn w:val="961"/>
    <w:link w:val="1397"/>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05">
    <w:name w:val="Signature"/>
    <w:basedOn w:val="961"/>
    <w:link w:val="1059"/>
    <w:qFormat/>
    <w:pPr>
      <w:jc w:val="center"/>
      <w:spacing w:after="600" w:line="312" w:lineRule="atLeast"/>
    </w:pPr>
    <w:rPr>
      <w:rFonts w:ascii="Calibri" w:hAnsi="Calibri" w:eastAsia="仿宋_GB2312"/>
      <w:b w:val="0"/>
      <w:position w:val="0"/>
      <w:lang w:val="zh-CN"/>
    </w:rPr>
  </w:style>
  <w:style w:type="paragraph" w:styleId="1006">
    <w:name w:val="toc 1"/>
    <w:basedOn w:val="961"/>
    <w:next w:val="961"/>
    <w:uiPriority w:val="39"/>
    <w:qFormat/>
    <w:rPr>
      <w:rFonts w:ascii="Times New Roman"/>
    </w:rPr>
  </w:style>
  <w:style w:type="paragraph" w:styleId="1007">
    <w:name w:val="toc 4"/>
    <w:basedOn w:val="961"/>
    <w:next w:val="961"/>
    <w:qFormat/>
    <w:pPr>
      <w:ind w:left="630"/>
      <w:jc w:val="left"/>
    </w:pPr>
    <w:rPr>
      <w:rFonts w:ascii="Calibri" w:hAnsi="Calibri" w:eastAsia="Calibri" w:cs="宋体"/>
      <w:b w:val="0"/>
      <w:position w:val="0"/>
      <w:sz w:val="18"/>
      <w:lang w:val="zh-CN"/>
    </w:rPr>
  </w:style>
  <w:style w:type="paragraph" w:styleId="1008">
    <w:name w:val="index heading"/>
    <w:basedOn w:val="961"/>
    <w:next w:val="1009"/>
    <w:qFormat/>
    <w:rPr>
      <w:rFonts w:ascii="Calibri" w:hAnsi="Calibri" w:eastAsia="Calibri" w:cs="宋体"/>
      <w:b w:val="0"/>
      <w:position w:val="0"/>
      <w:sz w:val="20"/>
      <w:lang w:val="zh-CN"/>
    </w:rPr>
  </w:style>
  <w:style w:type="paragraph" w:styleId="1009">
    <w:name w:val="index 1"/>
    <w:basedOn w:val="961"/>
    <w:next w:val="961"/>
    <w:qFormat/>
    <w:rPr>
      <w:rFonts w:ascii="仿宋_GB2312" w:hAnsi="宋体" w:eastAsia="仿宋_GB2312" w:cs="宋体"/>
      <w:b w:val="0"/>
      <w:position w:val="0"/>
      <w:sz w:val="30"/>
      <w:szCs w:val="24"/>
      <w:lang w:val="zh-CN"/>
    </w:rPr>
  </w:style>
  <w:style w:type="paragraph" w:styleId="1010">
    <w:name w:val="Subtitle"/>
    <w:basedOn w:val="961"/>
    <w:next w:val="961"/>
    <w:link w:val="106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11">
    <w:name w:val="footnote text"/>
    <w:basedOn w:val="961"/>
    <w:link w:val="1061"/>
    <w:qFormat/>
    <w:pPr>
      <w:jc w:val="left"/>
    </w:pPr>
    <w:rPr>
      <w:rFonts w:ascii="Calibri" w:hAnsi="Calibri" w:eastAsia="Calibri"/>
      <w:b w:val="0"/>
      <w:position w:val="0"/>
      <w:sz w:val="18"/>
      <w:szCs w:val="18"/>
      <w:lang w:val="zh-CN"/>
    </w:rPr>
  </w:style>
  <w:style w:type="paragraph" w:styleId="1012">
    <w:name w:val="toc 6"/>
    <w:basedOn w:val="961"/>
    <w:next w:val="961"/>
    <w:qFormat/>
    <w:pPr>
      <w:ind w:left="1050"/>
      <w:jc w:val="left"/>
    </w:pPr>
    <w:rPr>
      <w:rFonts w:ascii="Calibri" w:hAnsi="Calibri" w:eastAsia="Calibri" w:cs="宋体"/>
      <w:b w:val="0"/>
      <w:position w:val="0"/>
      <w:sz w:val="18"/>
      <w:lang w:val="zh-CN"/>
    </w:rPr>
  </w:style>
  <w:style w:type="paragraph" w:styleId="1013">
    <w:name w:val="Body Text Indent 3"/>
    <w:basedOn w:val="961"/>
    <w:link w:val="1062"/>
    <w:qFormat/>
    <w:pPr>
      <w:ind w:left="420"/>
      <w:spacing w:after="120"/>
    </w:pPr>
    <w:rPr>
      <w:rFonts w:ascii="Times New Roman"/>
      <w:sz w:val="16"/>
      <w:szCs w:val="16"/>
    </w:rPr>
  </w:style>
  <w:style w:type="paragraph" w:styleId="1014">
    <w:name w:val="index 7"/>
    <w:basedOn w:val="961"/>
    <w:next w:val="961"/>
    <w:qFormat/>
    <w:pPr>
      <w:ind w:left="2520"/>
    </w:pPr>
    <w:rPr>
      <w:rFonts w:ascii="Calibri" w:hAnsi="Calibri" w:eastAsia="Calibri" w:cs="宋体"/>
      <w:b w:val="0"/>
      <w:position w:val="0"/>
      <w:sz w:val="20"/>
      <w:lang w:val="zh-CN"/>
    </w:rPr>
  </w:style>
  <w:style w:type="paragraph" w:styleId="1015">
    <w:name w:val="index 9"/>
    <w:basedOn w:val="961"/>
    <w:next w:val="961"/>
    <w:qFormat/>
    <w:pPr>
      <w:ind w:left="3360"/>
    </w:pPr>
    <w:rPr>
      <w:rFonts w:ascii="Calibri" w:hAnsi="Calibri" w:eastAsia="Calibri" w:cs="宋体"/>
      <w:b w:val="0"/>
      <w:position w:val="0"/>
      <w:sz w:val="20"/>
      <w:lang w:val="zh-CN"/>
    </w:rPr>
  </w:style>
  <w:style w:type="paragraph" w:styleId="1016">
    <w:name w:val="table of figures"/>
    <w:basedOn w:val="961"/>
    <w:next w:val="961"/>
    <w:qFormat/>
    <w:pPr>
      <w:ind w:left="840" w:hanging="420"/>
    </w:pPr>
    <w:rPr>
      <w:rFonts w:ascii="Calibri" w:hAnsi="Calibri" w:eastAsia="Calibri" w:cs="宋体"/>
      <w:b w:val="0"/>
      <w:position w:val="0"/>
      <w:sz w:val="20"/>
      <w:lang w:val="zh-CN"/>
    </w:rPr>
  </w:style>
  <w:style w:type="paragraph" w:styleId="1017">
    <w:name w:val="toc 2"/>
    <w:basedOn w:val="961"/>
    <w:next w:val="961"/>
    <w:uiPriority w:val="39"/>
    <w:qFormat/>
    <w:pPr>
      <w:ind w:left="420"/>
    </w:pPr>
    <w:rPr>
      <w:rFonts w:ascii="Times New Roman"/>
    </w:rPr>
  </w:style>
  <w:style w:type="paragraph" w:styleId="1018">
    <w:name w:val="toc 9"/>
    <w:basedOn w:val="961"/>
    <w:next w:val="961"/>
    <w:qFormat/>
    <w:pPr>
      <w:ind w:left="1680"/>
      <w:jc w:val="left"/>
    </w:pPr>
    <w:rPr>
      <w:rFonts w:ascii="Calibri" w:hAnsi="Calibri" w:eastAsia="Calibri" w:cs="宋体"/>
      <w:b w:val="0"/>
      <w:position w:val="0"/>
      <w:sz w:val="18"/>
      <w:lang w:val="zh-CN"/>
    </w:rPr>
  </w:style>
  <w:style w:type="paragraph" w:styleId="1019">
    <w:name w:val="Body Text 2"/>
    <w:basedOn w:val="961"/>
    <w:link w:val="1063"/>
    <w:qFormat/>
    <w:pPr>
      <w:jc w:val="center"/>
      <w:widowControl/>
    </w:pPr>
    <w:rPr>
      <w:rFonts w:ascii="楷体_GB2312" w:hAnsi="Calibri" w:eastAsia="楷体_GB2312"/>
      <w:b w:val="0"/>
      <w:position w:val="0"/>
      <w:sz w:val="28"/>
      <w:lang w:val="zh-CN"/>
    </w:rPr>
  </w:style>
  <w:style w:type="paragraph" w:styleId="1020">
    <w:name w:val="HTML Preformatted"/>
    <w:basedOn w:val="961"/>
    <w:link w:val="10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21">
    <w:name w:val="Normal (Web)"/>
    <w:basedOn w:val="961"/>
    <w:qFormat/>
    <w:pPr>
      <w:jc w:val="left"/>
      <w:spacing w:before="100" w:beforeAutospacing="1" w:after="100" w:afterAutospacing="1"/>
      <w:widowControl/>
    </w:pPr>
    <w:rPr>
      <w:rFonts w:hAnsi="宋体" w:cs="宋体"/>
      <w:szCs w:val="24"/>
    </w:rPr>
  </w:style>
  <w:style w:type="paragraph" w:styleId="1022">
    <w:name w:val="index 2"/>
    <w:basedOn w:val="961"/>
    <w:next w:val="961"/>
    <w:qFormat/>
    <w:pPr>
      <w:ind w:left="420"/>
    </w:pPr>
    <w:rPr>
      <w:rFonts w:ascii="Calibri" w:hAnsi="Calibri" w:eastAsia="Calibri" w:cs="宋体"/>
      <w:b w:val="0"/>
      <w:position w:val="0"/>
      <w:sz w:val="20"/>
      <w:lang w:val="zh-CN"/>
    </w:rPr>
  </w:style>
  <w:style w:type="paragraph" w:styleId="1023">
    <w:name w:val="Title"/>
    <w:basedOn w:val="961"/>
    <w:link w:val="1065"/>
    <w:qFormat/>
    <w:pPr>
      <w:jc w:val="center"/>
      <w:spacing w:line="420" w:lineRule="exact"/>
      <w:widowControl/>
    </w:pPr>
    <w:rPr>
      <w:rFonts w:ascii="Times New Roman" w:eastAsia="黑体"/>
      <w:position w:val="0"/>
      <w:sz w:val="28"/>
      <w:lang w:val="en-GB"/>
    </w:rPr>
  </w:style>
  <w:style w:type="paragraph" w:styleId="1024">
    <w:name w:val="annotation subject"/>
    <w:basedOn w:val="986"/>
    <w:next w:val="986"/>
    <w:link w:val="1066"/>
    <w:qFormat/>
    <w:rPr>
      <w:rFonts w:ascii="宋体"/>
      <w:b/>
      <w:bCs/>
      <w:position w:val="-10"/>
    </w:rPr>
  </w:style>
  <w:style w:type="paragraph" w:styleId="1025">
    <w:name w:val="Body Text First Indent"/>
    <w:basedOn w:val="990"/>
    <w:link w:val="1067"/>
    <w:qFormat/>
    <w:pPr>
      <w:ind w:firstLine="420"/>
      <w:spacing w:after="120"/>
    </w:pPr>
    <w:rPr>
      <w:b w:val="0"/>
      <w:sz w:val="21"/>
      <w:szCs w:val="24"/>
      <w:lang w:val="zh-CN"/>
    </w:rPr>
  </w:style>
  <w:style w:type="table" w:styleId="1026">
    <w:name w:val="Table Grid"/>
    <w:basedOn w:val="97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7">
    <w:name w:val="Strong"/>
    <w:qFormat/>
    <w:rPr>
      <w:rFonts w:ascii="Times New Roman" w:hAnsi="Times New Roman" w:eastAsia="宋体" w:cs="Times New Roman"/>
      <w:b/>
      <w:bCs/>
    </w:rPr>
  </w:style>
  <w:style w:type="character" w:styleId="1028">
    <w:name w:val="endnote reference"/>
    <w:qFormat/>
    <w:rPr>
      <w:vertAlign w:val="superscript"/>
    </w:rPr>
  </w:style>
  <w:style w:type="character" w:styleId="1029">
    <w:name w:val="page number"/>
    <w:basedOn w:val="971"/>
    <w:qFormat/>
    <w:rPr>
      <w:rFonts w:ascii="Times New Roman" w:hAnsi="Times New Roman" w:eastAsia="宋体" w:cs="Times New Roman"/>
    </w:rPr>
  </w:style>
  <w:style w:type="character" w:styleId="1030">
    <w:name w:val="FollowedHyperlink"/>
    <w:qFormat/>
    <w:rPr>
      <w:rFonts w:ascii="Times New Roman" w:hAnsi="Times New Roman" w:eastAsia="宋体" w:cs="Times New Roman"/>
      <w:color w:val="800080"/>
      <w:u w:val="none"/>
    </w:rPr>
  </w:style>
  <w:style w:type="character" w:styleId="1031">
    <w:name w:val="Emphasis"/>
    <w:qFormat/>
    <w:rPr>
      <w:rFonts w:ascii="Times New Roman" w:hAnsi="Times New Roman" w:eastAsia="宋体" w:cs="Times New Roman"/>
      <w:i/>
    </w:rPr>
  </w:style>
  <w:style w:type="character" w:styleId="1032">
    <w:name w:val="line number"/>
    <w:qFormat/>
  </w:style>
  <w:style w:type="character" w:styleId="1033">
    <w:name w:val="HTML Typewriter"/>
    <w:qFormat/>
    <w:rPr>
      <w:rFonts w:ascii="宋体" w:hAnsi="宋体" w:eastAsia="宋体" w:cs="宋体"/>
      <w:sz w:val="24"/>
      <w:szCs w:val="24"/>
    </w:rPr>
  </w:style>
  <w:style w:type="character" w:styleId="1034">
    <w:name w:val="Hyperlink"/>
    <w:uiPriority w:val="99"/>
    <w:qFormat/>
    <w:rPr>
      <w:rFonts w:ascii="Times New Roman" w:hAnsi="Times New Roman" w:eastAsia="宋体" w:cs="Times New Roman"/>
      <w:color w:val="0000ff"/>
      <w:u w:val="none"/>
    </w:rPr>
  </w:style>
  <w:style w:type="character" w:styleId="1035">
    <w:name w:val="annotation reference"/>
    <w:qFormat/>
    <w:rPr>
      <w:rFonts w:ascii="Times New Roman" w:hAnsi="Times New Roman" w:eastAsia="宋体" w:cs="Times New Roman"/>
      <w:sz w:val="21"/>
      <w:szCs w:val="21"/>
    </w:rPr>
  </w:style>
  <w:style w:type="character" w:styleId="1036">
    <w:name w:val="footnote reference"/>
    <w:qFormat/>
    <w:rPr>
      <w:vertAlign w:val="superscript"/>
    </w:rPr>
  </w:style>
  <w:style w:type="character" w:styleId="1037">
    <w:name w:val="HTML Sample"/>
    <w:qFormat/>
    <w:rPr>
      <w:rFonts w:ascii="Courier New" w:hAnsi="宋体" w:eastAsia="宋体" w:cs="Courier New"/>
    </w:rPr>
  </w:style>
  <w:style w:type="character" w:styleId="1038" w:customStyle="1">
    <w:name w:val="标题 1 字符"/>
    <w:link w:val="962"/>
    <w:qFormat/>
    <w:rPr>
      <w:rFonts w:ascii="楷体_GB2312" w:hAnsi="Times New Roman" w:eastAsia="楷体_GB2312" w:cs="Times New Roman"/>
      <w:sz w:val="28"/>
      <w:szCs w:val="28"/>
    </w:rPr>
  </w:style>
  <w:style w:type="paragraph" w:styleId="1039" w:customStyle="1">
    <w:name w:val="标题3"/>
    <w:basedOn w:val="964"/>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40" w:customStyle="1">
    <w:name w:val="段"/>
    <w:next w:val="961"/>
    <w:qFormat/>
    <w:pPr>
      <w:ind w:firstLine="200"/>
      <w:jc w:val="both"/>
    </w:pPr>
    <w:rPr>
      <w:rFonts w:ascii="宋体"/>
      <w:sz w:val="21"/>
    </w:rPr>
  </w:style>
  <w:style w:type="character" w:styleId="1041" w:customStyle="1">
    <w:name w:val="正文文本 字符"/>
    <w:link w:val="990"/>
    <w:qFormat/>
    <w:rPr>
      <w:rFonts w:ascii="楷体_GB2312" w:hAnsi="Arial" w:eastAsia="楷体_GB2312" w:cs="Times New Roman"/>
      <w:b/>
      <w:position w:val="-10"/>
      <w:sz w:val="28"/>
      <w:szCs w:val="28"/>
    </w:rPr>
  </w:style>
  <w:style w:type="character" w:styleId="1042" w:customStyle="1">
    <w:name w:val="标题 2 字符"/>
    <w:link w:val="963"/>
    <w:qFormat/>
    <w:rPr>
      <w:rFonts w:ascii="Arial" w:hAnsi="Arial" w:eastAsia="幼圆" w:cs="Arial"/>
      <w:bCs/>
      <w:position w:val="-10"/>
      <w:sz w:val="44"/>
      <w:szCs w:val="44"/>
    </w:rPr>
  </w:style>
  <w:style w:type="character" w:styleId="1043" w:customStyle="1">
    <w:name w:val="标题 3 字符"/>
    <w:link w:val="964"/>
    <w:qFormat/>
    <w:rPr>
      <w:bCs/>
      <w:position w:val="-10"/>
      <w:sz w:val="32"/>
      <w:szCs w:val="32"/>
    </w:rPr>
  </w:style>
  <w:style w:type="character" w:styleId="1044" w:customStyle="1">
    <w:name w:val="标题 4 字符"/>
    <w:link w:val="965"/>
    <w:qFormat/>
    <w:rPr>
      <w:rFonts w:ascii="Arial" w:hAnsi="Arial" w:eastAsia="黑体" w:cs="Arial"/>
      <w:bCs/>
      <w:position w:val="-10"/>
      <w:sz w:val="28"/>
      <w:szCs w:val="28"/>
    </w:rPr>
  </w:style>
  <w:style w:type="character" w:styleId="1045" w:customStyle="1">
    <w:name w:val="标题 5 字符"/>
    <w:link w:val="966"/>
    <w:qFormat/>
    <w:rPr>
      <w:rFonts w:ascii="黑体" w:hAnsi="Times New Roman" w:eastAsia="黑体" w:cs="Times New Roman"/>
      <w:b/>
      <w:color w:val="000000"/>
      <w:sz w:val="28"/>
    </w:rPr>
  </w:style>
  <w:style w:type="character" w:styleId="1046" w:customStyle="1">
    <w:name w:val="标题 6 字符"/>
    <w:link w:val="967"/>
    <w:qFormat/>
    <w:rPr>
      <w:rFonts w:ascii="Arial" w:hAnsi="Arial" w:eastAsia="黑体" w:cs="Times New Roman"/>
      <w:b/>
      <w:bCs/>
      <w:sz w:val="24"/>
      <w:szCs w:val="24"/>
    </w:rPr>
  </w:style>
  <w:style w:type="character" w:styleId="1047" w:customStyle="1">
    <w:name w:val="标题 7 字符"/>
    <w:link w:val="968"/>
    <w:qFormat/>
    <w:rPr>
      <w:rFonts w:ascii="Times New Roman" w:hAnsi="Times New Roman" w:eastAsia="宋体" w:cs="Times New Roman"/>
      <w:b/>
      <w:bCs/>
      <w:sz w:val="24"/>
      <w:szCs w:val="24"/>
    </w:rPr>
  </w:style>
  <w:style w:type="character" w:styleId="1048" w:customStyle="1">
    <w:name w:val="标题 8 字符"/>
    <w:link w:val="969"/>
    <w:qFormat/>
    <w:rPr>
      <w:rFonts w:ascii="Arial" w:hAnsi="Arial" w:eastAsia="黑体" w:cs="Times New Roman"/>
      <w:sz w:val="24"/>
      <w:szCs w:val="24"/>
    </w:rPr>
  </w:style>
  <w:style w:type="character" w:styleId="1049" w:customStyle="1">
    <w:name w:val="标题 9 字符"/>
    <w:link w:val="970"/>
    <w:qFormat/>
    <w:rPr>
      <w:rFonts w:ascii="Arial" w:hAnsi="Arial" w:eastAsia="黑体" w:cs="Times New Roman"/>
      <w:sz w:val="21"/>
      <w:szCs w:val="21"/>
    </w:rPr>
  </w:style>
  <w:style w:type="character" w:styleId="1050" w:customStyle="1">
    <w:name w:val="文档结构图 字符"/>
    <w:link w:val="985"/>
    <w:qFormat/>
    <w:rPr>
      <w:b/>
      <w:position w:val="-10"/>
      <w:sz w:val="24"/>
      <w:shd w:val="clear" w:color="auto" w:fill="000080"/>
    </w:rPr>
  </w:style>
  <w:style w:type="character" w:styleId="1051" w:customStyle="1">
    <w:name w:val="批注文字 字符"/>
    <w:link w:val="986"/>
    <w:qFormat/>
    <w:rPr>
      <w:rFonts w:ascii="Times New Roman" w:hAnsi="Times New Roman" w:eastAsia="仿宋_GB2312" w:cs="Times New Roman"/>
      <w:sz w:val="24"/>
    </w:rPr>
  </w:style>
  <w:style w:type="character" w:styleId="1052" w:customStyle="1">
    <w:name w:val="称呼 字符"/>
    <w:link w:val="988"/>
    <w:qFormat/>
    <w:rPr>
      <w:rFonts w:ascii="仿宋_GB2312" w:hAnsi="Calibri" w:eastAsia="仿宋_GB2312" w:cs="宋体"/>
      <w:sz w:val="28"/>
      <w:lang w:val="zh-CN"/>
    </w:rPr>
  </w:style>
  <w:style w:type="character" w:styleId="1053" w:customStyle="1">
    <w:name w:val="正文文本 3 字符"/>
    <w:link w:val="989"/>
    <w:qFormat/>
    <w:rPr>
      <w:rFonts w:ascii="仿宋_GB2312" w:hAnsi="Arial" w:eastAsia="仿宋_GB2312" w:cs="宋体"/>
      <w:sz w:val="32"/>
      <w:lang w:val="zh-CN"/>
    </w:rPr>
  </w:style>
  <w:style w:type="character" w:styleId="1054" w:customStyle="1">
    <w:name w:val="正文文本缩进 字符"/>
    <w:link w:val="975"/>
    <w:qFormat/>
    <w:rPr>
      <w:b/>
      <w:position w:val="-10"/>
      <w:sz w:val="24"/>
    </w:rPr>
  </w:style>
  <w:style w:type="character" w:styleId="1055" w:customStyle="1">
    <w:name w:val="纯文本 字符"/>
    <w:link w:val="996"/>
    <w:qFormat/>
    <w:rPr>
      <w:rFonts w:ascii="宋体" w:hAnsi="Courier New" w:eastAsia="宋体" w:cs="Courier New"/>
      <w:sz w:val="21"/>
      <w:szCs w:val="21"/>
      <w:lang w:val="en-US" w:eastAsia="zh-CN" w:bidi="ar-SA"/>
    </w:rPr>
  </w:style>
  <w:style w:type="character" w:styleId="1056" w:customStyle="1">
    <w:name w:val="正文文本缩进 2 字符"/>
    <w:link w:val="1000"/>
    <w:qFormat/>
    <w:rPr>
      <w:rFonts w:ascii="Arial" w:hAnsi="Arial" w:eastAsia="仿宋_GB2312"/>
      <w:sz w:val="32"/>
    </w:rPr>
  </w:style>
  <w:style w:type="character" w:styleId="1057" w:customStyle="1">
    <w:name w:val="尾注文本 字符"/>
    <w:link w:val="1001"/>
    <w:qFormat/>
    <w:rPr>
      <w:rFonts w:ascii="Calibri" w:hAnsi="Calibri" w:eastAsia="Calibri" w:cs="宋体"/>
      <w:szCs w:val="24"/>
      <w:lang w:val="zh-CN"/>
    </w:rPr>
  </w:style>
  <w:style w:type="character" w:styleId="1058" w:customStyle="1">
    <w:name w:val="页脚 字符"/>
    <w:link w:val="1003"/>
    <w:uiPriority w:val="99"/>
    <w:qFormat/>
    <w:rPr>
      <w:b/>
      <w:position w:val="-10"/>
      <w:sz w:val="18"/>
      <w:szCs w:val="18"/>
    </w:rPr>
  </w:style>
  <w:style w:type="character" w:styleId="1059" w:customStyle="1">
    <w:name w:val="签名 字符"/>
    <w:link w:val="1005"/>
    <w:qFormat/>
    <w:rPr>
      <w:rFonts w:ascii="Calibri" w:hAnsi="Calibri" w:eastAsia="仿宋_GB2312" w:cs="宋体"/>
      <w:sz w:val="24"/>
      <w:lang w:val="zh-CN"/>
    </w:rPr>
  </w:style>
  <w:style w:type="character" w:styleId="1060" w:customStyle="1">
    <w:name w:val="副标题 字符"/>
    <w:link w:val="1010"/>
    <w:qFormat/>
    <w:rPr>
      <w:rFonts w:ascii="Cambria" w:hAnsi="Cambria" w:eastAsia="Calibri" w:cs="宋体"/>
      <w:i/>
      <w:iCs/>
      <w:spacing w:val="13"/>
      <w:sz w:val="24"/>
      <w:szCs w:val="24"/>
      <w:lang w:val="zh-CN" w:eastAsia="en-US" w:bidi="en-US"/>
    </w:rPr>
  </w:style>
  <w:style w:type="character" w:styleId="1061" w:customStyle="1">
    <w:name w:val="脚注文本 字符"/>
    <w:link w:val="1011"/>
    <w:qFormat/>
    <w:rPr>
      <w:rFonts w:ascii="Calibri" w:hAnsi="Calibri" w:eastAsia="Calibri" w:cs="宋体"/>
      <w:sz w:val="18"/>
      <w:szCs w:val="18"/>
      <w:lang w:val="zh-CN"/>
    </w:rPr>
  </w:style>
  <w:style w:type="character" w:styleId="1062" w:customStyle="1">
    <w:name w:val="正文文本缩进 3 字符"/>
    <w:link w:val="1013"/>
    <w:qFormat/>
    <w:rPr>
      <w:b/>
      <w:position w:val="-10"/>
      <w:sz w:val="16"/>
      <w:szCs w:val="16"/>
    </w:rPr>
  </w:style>
  <w:style w:type="character" w:styleId="1063" w:customStyle="1">
    <w:name w:val="正文文本 2 字符"/>
    <w:link w:val="1019"/>
    <w:qFormat/>
    <w:rPr>
      <w:rFonts w:ascii="楷体_GB2312" w:hAnsi="Calibri" w:eastAsia="楷体_GB2312" w:cs="宋体"/>
      <w:sz w:val="28"/>
      <w:lang w:val="zh-CN"/>
    </w:rPr>
  </w:style>
  <w:style w:type="character" w:styleId="1064" w:customStyle="1">
    <w:name w:val="HTML 预设格式 字符"/>
    <w:link w:val="1020"/>
    <w:qFormat/>
    <w:rPr>
      <w:rFonts w:ascii="黑体" w:hAnsi="Courier New" w:eastAsia="黑体" w:cs="Courier New"/>
    </w:rPr>
  </w:style>
  <w:style w:type="character" w:styleId="1065" w:customStyle="1">
    <w:name w:val="标题 字符"/>
    <w:link w:val="1023"/>
    <w:qFormat/>
    <w:rPr>
      <w:rFonts w:eastAsia="黑体"/>
      <w:b/>
      <w:sz w:val="28"/>
      <w:lang w:val="en-GB"/>
    </w:rPr>
  </w:style>
  <w:style w:type="character" w:styleId="1066" w:customStyle="1">
    <w:name w:val="批注主题 字符"/>
    <w:link w:val="1024"/>
    <w:qFormat/>
    <w:rPr>
      <w:rFonts w:ascii="宋体" w:hAnsi="Times New Roman" w:eastAsia="仿宋_GB2312" w:cs="Times New Roman"/>
      <w:b/>
      <w:bCs/>
      <w:position w:val="-10"/>
      <w:sz w:val="24"/>
    </w:rPr>
  </w:style>
  <w:style w:type="character" w:styleId="1067" w:customStyle="1">
    <w:name w:val="正文文本首行缩进 字符"/>
    <w:link w:val="1025"/>
    <w:qFormat/>
    <w:rPr>
      <w:rFonts w:ascii="楷体_GB2312" w:hAnsi="Arial" w:eastAsia="楷体_GB2312" w:cs="宋体"/>
      <w:position w:val="-10"/>
      <w:sz w:val="21"/>
      <w:szCs w:val="24"/>
      <w:lang w:val="zh-CN"/>
    </w:rPr>
  </w:style>
  <w:style w:type="character" w:styleId="1068" w:customStyle="1">
    <w:name w:val="标题 2 Char"/>
    <w:qFormat/>
    <w:rPr>
      <w:rFonts w:ascii="Arial" w:hAnsi="Arial" w:eastAsia="宋体" w:cs="Times New Roman"/>
      <w:b/>
      <w:bCs/>
      <w:sz w:val="28"/>
      <w:szCs w:val="32"/>
      <w:lang w:val="en-US" w:eastAsia="zh-CN" w:bidi="ar-SA"/>
    </w:rPr>
  </w:style>
  <w:style w:type="paragraph" w:styleId="1069">
    <w:name w:val="List Paragraph"/>
    <w:basedOn w:val="961"/>
    <w:uiPriority w:val="34"/>
    <w:qFormat/>
    <w:pPr>
      <w:ind w:left="720"/>
      <w:jc w:val="left"/>
      <w:widowControl/>
    </w:pPr>
    <w:rPr>
      <w:rFonts w:ascii="Calibri" w:hAnsi="Calibri"/>
      <w:szCs w:val="24"/>
      <w:lang w:eastAsia="en-US" w:bidi="en-US"/>
    </w:rPr>
  </w:style>
  <w:style w:type="paragraph" w:styleId="1070" w:customStyle="1">
    <w:name w:val="font5"/>
    <w:basedOn w:val="961"/>
    <w:qFormat/>
    <w:pPr>
      <w:jc w:val="left"/>
      <w:spacing w:before="100" w:beforeAutospacing="1" w:after="100" w:afterAutospacing="1"/>
      <w:widowControl/>
    </w:pPr>
    <w:rPr>
      <w:rFonts w:hAnsi="宋体" w:eastAsia="Calibri" w:cs="宋体"/>
      <w:b w:val="0"/>
      <w:position w:val="0"/>
      <w:sz w:val="18"/>
      <w:szCs w:val="18"/>
      <w:lang w:val="zh-CN"/>
    </w:rPr>
  </w:style>
  <w:style w:type="paragraph" w:styleId="1071" w:customStyle="1">
    <w:name w:val="xl35"/>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72" w:customStyle="1">
    <w:name w:val="List Paragraph1"/>
    <w:basedOn w:val="961"/>
    <w:qFormat/>
    <w:pPr>
      <w:ind w:firstLine="420"/>
    </w:pPr>
    <w:rPr>
      <w:rFonts w:ascii="Calibri" w:hAnsi="Calibri" w:cs="Calibri"/>
    </w:rPr>
  </w:style>
  <w:style w:type="paragraph" w:styleId="1073" w:customStyle="1">
    <w:name w:val="中等深浅网格 1 - 强调文字颜色 21"/>
    <w:basedOn w:val="961"/>
    <w:qFormat/>
    <w:pPr>
      <w:ind w:firstLine="420"/>
    </w:pPr>
    <w:rPr>
      <w:rFonts w:ascii="Calibri" w:hAnsi="Calibri" w:eastAsia="Calibri" w:cs="宋体"/>
      <w:b w:val="0"/>
      <w:position w:val="0"/>
      <w:sz w:val="20"/>
      <w:szCs w:val="22"/>
      <w:lang w:val="zh-CN"/>
    </w:rPr>
  </w:style>
  <w:style w:type="paragraph" w:styleId="1074" w:customStyle="1">
    <w:name w:val="章标题"/>
    <w:next w:val="1040"/>
    <w:qFormat/>
    <w:pPr>
      <w:jc w:val="both"/>
      <w:outlineLvl w:val="1"/>
    </w:pPr>
    <w:rPr>
      <w:rFonts w:eastAsia="黑体"/>
      <w:sz w:val="21"/>
    </w:rPr>
  </w:style>
  <w:style w:type="paragraph" w:styleId="1075" w:customStyle="1">
    <w:name w:val="标题3，章节第三层"/>
    <w:basedOn w:val="961"/>
    <w:next w:val="1076"/>
    <w:qFormat/>
    <w:pPr>
      <w:spacing w:before="78" w:line="300" w:lineRule="auto"/>
      <w:outlineLvl w:val="2"/>
    </w:pPr>
    <w:rPr>
      <w:rFonts w:ascii="Arial" w:hAnsi="Arial" w:eastAsia="华文细黑" w:cs="宋体"/>
      <w:b w:val="0"/>
      <w:position w:val="0"/>
      <w:sz w:val="30"/>
      <w:szCs w:val="24"/>
      <w:lang w:val="zh-CN"/>
    </w:rPr>
  </w:style>
  <w:style w:type="paragraph" w:styleId="1076" w:customStyle="1">
    <w:name w:val="正文格式"/>
    <w:basedOn w:val="961"/>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77" w:customStyle="1">
    <w:name w:val="小四 段落 宋体 Char"/>
    <w:basedOn w:val="982"/>
    <w:qFormat/>
    <w:pPr>
      <w:ind w:left="0" w:right="-33" w:firstLine="600"/>
      <w:jc w:val="left"/>
      <w:tabs>
        <w:tab w:val="clear" w:pos="2952" w:leader="none"/>
      </w:tabs>
    </w:pPr>
    <w:rPr>
      <w:rFonts w:ascii="仿宋_GB2312" w:eastAsia="仿宋_GB2312"/>
      <w:sz w:val="30"/>
      <w:szCs w:val="30"/>
    </w:rPr>
  </w:style>
  <w:style w:type="paragraph" w:styleId="1078" w:customStyle="1">
    <w:name w:val="xl39"/>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79" w:customStyle="1">
    <w:name w:val="retrait3"/>
    <w:basedOn w:val="961"/>
    <w:qFormat/>
    <w:pPr>
      <w:ind w:left="851"/>
      <w:jc w:val="left"/>
      <w:spacing w:before="20" w:after="20"/>
      <w:widowControl/>
    </w:pPr>
    <w:rPr>
      <w:rFonts w:ascii="Arial" w:hAnsi="Arial" w:eastAsia="Calibri" w:cs="宋体"/>
      <w:b w:val="0"/>
      <w:position w:val="0"/>
      <w:lang w:val="en-GB"/>
    </w:rPr>
  </w:style>
  <w:style w:type="paragraph" w:styleId="1080" w:customStyle="1">
    <w:name w:val="招标文件"/>
    <w:basedOn w:val="961"/>
    <w:qFormat/>
    <w:pPr>
      <w:jc w:val="center"/>
      <w:spacing w:before="260" w:after="260"/>
      <w:outlineLvl w:val="1"/>
    </w:pPr>
    <w:rPr>
      <w:rFonts w:hAnsi="宋体"/>
      <w:bCs/>
      <w:sz w:val="32"/>
      <w:szCs w:val="32"/>
    </w:rPr>
  </w:style>
  <w:style w:type="paragraph" w:styleId="1081" w:customStyle="1">
    <w:name w:val="样式 标题 3H3sect1.2.3BOD 0Heading 3 - oldh3l3CTLevel 3 Head..."/>
    <w:basedOn w:val="964"/>
    <w:qFormat/>
    <w:pPr>
      <w:jc w:val="left"/>
      <w:spacing w:line="390" w:lineRule="atLeast"/>
      <w:shd w:val="clear" w:color="auto" w:fill="ffffff"/>
    </w:pPr>
    <w:rPr>
      <w:rFonts w:ascii="宋体" w:hAnsi="宋体" w:cs="宋体"/>
      <w:b/>
      <w:position w:val="0"/>
      <w:sz w:val="30"/>
      <w:szCs w:val="21"/>
      <w:lang w:val="zh-CN"/>
    </w:rPr>
  </w:style>
  <w:style w:type="paragraph" w:styleId="1082" w:customStyle="1">
    <w:name w:val="小四 段落 宋体 Char Char Char"/>
    <w:basedOn w:val="982"/>
    <w:qFormat/>
    <w:pPr>
      <w:ind w:left="0" w:right="-33" w:firstLine="545"/>
      <w:jc w:val="left"/>
      <w:spacing w:line="360" w:lineRule="auto"/>
      <w:tabs>
        <w:tab w:val="clear" w:pos="2952" w:leader="none"/>
      </w:tabs>
    </w:pPr>
    <w:rPr>
      <w:sz w:val="24"/>
    </w:rPr>
  </w:style>
  <w:style w:type="paragraph" w:styleId="1083" w:customStyle="1">
    <w:name w:val="小四 段落 宋体"/>
    <w:basedOn w:val="982"/>
    <w:qFormat/>
    <w:pPr>
      <w:ind w:left="113" w:right="113" w:firstLine="425"/>
      <w:jc w:val="left"/>
      <w:spacing w:line="360" w:lineRule="auto"/>
      <w:tabs>
        <w:tab w:val="clear" w:pos="2952" w:leader="none"/>
      </w:tabs>
    </w:pPr>
    <w:rPr>
      <w:sz w:val="24"/>
    </w:rPr>
  </w:style>
  <w:style w:type="paragraph" w:styleId="1084" w:customStyle="1">
    <w:name w:val="111111"/>
    <w:basedOn w:val="961"/>
    <w:link w:val="1085"/>
    <w:qFormat/>
    <w:pPr>
      <w:jc w:val="center"/>
      <w:spacing w:before="120" w:after="120"/>
    </w:pPr>
    <w:rPr>
      <w:rFonts w:hAnsi="宋体" w:eastAsia="黑体"/>
      <w:bCs/>
      <w:position w:val="0"/>
      <w:sz w:val="21"/>
      <w:szCs w:val="21"/>
    </w:rPr>
  </w:style>
  <w:style w:type="character" w:styleId="1085" w:customStyle="1">
    <w:name w:val="111111 Char"/>
    <w:link w:val="1084"/>
    <w:qFormat/>
    <w:rPr>
      <w:rFonts w:ascii="宋体" w:hAnsi="宋体" w:eastAsia="黑体" w:cs="宋体"/>
      <w:b/>
      <w:bCs/>
      <w:sz w:val="21"/>
      <w:szCs w:val="21"/>
    </w:rPr>
  </w:style>
  <w:style w:type="paragraph" w:styleId="1086" w:customStyle="1">
    <w:name w:val="标题6"/>
    <w:basedOn w:val="966"/>
    <w:qFormat/>
    <w:pPr>
      <w:numPr>
        <w:numId w:val="1"/>
      </w:numPr>
      <w:keepLines/>
      <w:tabs>
        <w:tab w:val="left" w:pos="420" w:leader="none"/>
      </w:tabs>
    </w:pPr>
    <w:rPr>
      <w:rFonts w:ascii="Times New Roman"/>
      <w:b w:val="0"/>
      <w:bCs/>
      <w:color w:val="auto"/>
      <w:sz w:val="24"/>
      <w:szCs w:val="28"/>
    </w:rPr>
  </w:style>
  <w:style w:type="paragraph" w:styleId="1087" w:customStyle="1">
    <w:name w:val="Char1 Char Char Char"/>
    <w:basedOn w:val="961"/>
    <w:qFormat/>
    <w:rPr>
      <w:rFonts w:ascii="Tahoma" w:hAnsi="Tahoma" w:eastAsia="Calibri" w:cs="Tahoma"/>
      <w:b w:val="0"/>
      <w:position w:val="0"/>
      <w:lang w:val="zh-CN"/>
    </w:rPr>
  </w:style>
  <w:style w:type="paragraph" w:styleId="1088" w:customStyle="1">
    <w:name w:val="flNote"/>
    <w:basedOn w:val="961"/>
    <w:qFormat/>
    <w:pPr>
      <w:jc w:val="center"/>
      <w:spacing w:before="567" w:line="360" w:lineRule="atLeast"/>
    </w:pPr>
    <w:rPr>
      <w:rFonts w:ascii="Calibri" w:hAnsi="Calibri" w:eastAsia="黑体" w:cs="宋体"/>
      <w:position w:val="0"/>
      <w:lang w:val="zh-CN"/>
    </w:rPr>
  </w:style>
  <w:style w:type="paragraph" w:styleId="1089" w:customStyle="1">
    <w:name w:val="样式4 Char"/>
    <w:basedOn w:val="961"/>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90" w:customStyle="1">
    <w:name w:val="xl34"/>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1" w:customStyle="1">
    <w:name w:val="af17cgridlangnp1033langf"/>
    <w:qFormat/>
    <w:pPr>
      <w:ind w:left="567" w:firstLine="510"/>
      <w:jc w:val="both"/>
      <w:spacing w:before="156" w:line="360" w:lineRule="atLeast"/>
      <w:widowControl w:val="off"/>
    </w:pPr>
  </w:style>
  <w:style w:type="paragraph" w:styleId="1092" w:customStyle="1">
    <w:name w:val="Item Step in Table"/>
    <w:qFormat/>
    <w:pPr>
      <w:jc w:val="both"/>
      <w:spacing w:before="40" w:after="40"/>
      <w:tabs>
        <w:tab w:val="left" w:pos="397" w:leader="none"/>
      </w:tabs>
    </w:pPr>
    <w:rPr>
      <w:rFonts w:ascii="Arial" w:hAnsi="Arial" w:cs="Arial"/>
      <w:sz w:val="18"/>
      <w:szCs w:val="18"/>
    </w:rPr>
  </w:style>
  <w:style w:type="paragraph" w:styleId="1093" w:customStyle="1">
    <w:name w:val="content_lineheight"/>
    <w:basedOn w:val="961"/>
    <w:qFormat/>
    <w:pPr>
      <w:jc w:val="left"/>
      <w:spacing w:before="100" w:beforeAutospacing="1" w:after="100" w:afterAutospacing="1"/>
      <w:widowControl/>
    </w:pPr>
    <w:rPr>
      <w:rFonts w:hAnsi="宋体" w:eastAsia="Calibri" w:cs="宋体"/>
      <w:b w:val="0"/>
      <w:position w:val="0"/>
      <w:szCs w:val="24"/>
      <w:lang w:val="zh-CN"/>
    </w:rPr>
  </w:style>
  <w:style w:type="paragraph" w:styleId="1094" w:customStyle="1">
    <w:name w:val="Char1 Char Char Char1"/>
    <w:basedOn w:val="961"/>
    <w:qFormat/>
    <w:rPr>
      <w:rFonts w:ascii="Tahoma" w:hAnsi="Tahoma" w:eastAsia="Calibri" w:cs="宋体"/>
      <w:b w:val="0"/>
      <w:position w:val="0"/>
      <w:lang w:val="zh-CN"/>
    </w:rPr>
  </w:style>
  <w:style w:type="paragraph" w:styleId="1095" w:customStyle="1">
    <w:name w:val="xl29"/>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6" w:customStyle="1">
    <w:name w:val="Char Char Char Char Char Char Char Char Char Char Char Char Char Char"/>
    <w:basedOn w:val="961"/>
    <w:qFormat/>
    <w:rPr>
      <w:rFonts w:ascii="Tahoma" w:hAnsi="Tahoma" w:eastAsia="Calibri" w:cs="宋体"/>
      <w:b w:val="0"/>
      <w:position w:val="0"/>
      <w:lang w:val="zh-CN"/>
    </w:rPr>
  </w:style>
  <w:style w:type="paragraph" w:styleId="1097" w:customStyle="1">
    <w:name w:val="Char Char"/>
    <w:basedOn w:val="961"/>
    <w:qFormat/>
    <w:rPr>
      <w:rFonts w:ascii="Tahoma" w:hAnsi="Tahoma" w:eastAsia="Calibri" w:cs="Tahoma"/>
      <w:b w:val="0"/>
      <w:position w:val="0"/>
      <w:lang w:val="zh-CN"/>
    </w:rPr>
  </w:style>
  <w:style w:type="paragraph" w:styleId="1098" w:customStyle="1">
    <w:name w:val="flName"/>
    <w:basedOn w:val="1088"/>
    <w:qFormat/>
    <w:pPr>
      <w:spacing w:before="0" w:line="113" w:lineRule="atLeast"/>
    </w:pPr>
  </w:style>
  <w:style w:type="paragraph" w:styleId="1099" w:customStyle="1">
    <w:name w:val="Char Char Char Char Char Char Char Char Char Char Char Char Char Char Char Char Char Char Char Char Char"/>
    <w:basedOn w:val="961"/>
    <w:qFormat/>
    <w:rPr>
      <w:rFonts w:ascii="Tahoma" w:hAnsi="Tahoma" w:eastAsia="Calibri" w:cs="Tahoma"/>
      <w:b w:val="0"/>
      <w:position w:val="0"/>
      <w:lang w:val="zh-CN"/>
    </w:rPr>
  </w:style>
  <w:style w:type="paragraph" w:styleId="1100" w:customStyle="1">
    <w:name w:val="font13"/>
    <w:basedOn w:val="961"/>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01" w:customStyle="1">
    <w:name w:val="xl48"/>
    <w:basedOn w:val="96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02" w:customStyle="1">
    <w:name w:val="Char Char Char Char Char Char Char Char Char Char Char Char Char Char1"/>
    <w:basedOn w:val="961"/>
    <w:qFormat/>
    <w:rPr>
      <w:rFonts w:ascii="Tahoma" w:hAnsi="Tahoma" w:eastAsia="Calibri" w:cs="Tahoma"/>
      <w:b w:val="0"/>
      <w:position w:val="0"/>
      <w:lang w:val="zh-CN"/>
    </w:rPr>
  </w:style>
  <w:style w:type="paragraph" w:styleId="1103" w:customStyle="1">
    <w:name w:val="二级目录"/>
    <w:next w:val="961"/>
    <w:qFormat/>
    <w:pPr>
      <w:tabs>
        <w:tab w:val="left" w:pos="360" w:leader="none"/>
        <w:tab w:val="left" w:pos="1145" w:leader="none"/>
      </w:tabs>
      <w:outlineLvl w:val="1"/>
    </w:pPr>
    <w:rPr>
      <w:rFonts w:ascii="Calibri" w:hAnsi="Calibri"/>
      <w:b/>
      <w:sz w:val="30"/>
      <w:szCs w:val="28"/>
    </w:rPr>
  </w:style>
  <w:style w:type="paragraph" w:styleId="1104" w:customStyle="1">
    <w:name w:val="我的正文"/>
    <w:basedOn w:val="961"/>
    <w:qFormat/>
    <w:pPr>
      <w:ind w:firstLine="420"/>
      <w:jc w:val="left"/>
      <w:spacing w:line="360" w:lineRule="auto"/>
      <w:widowControl/>
    </w:pPr>
    <w:rPr>
      <w:rFonts w:hAnsi="宋体" w:eastAsia="Calibri" w:cs="宋体"/>
      <w:b w:val="0"/>
      <w:position w:val="0"/>
      <w:sz w:val="20"/>
      <w:szCs w:val="21"/>
      <w:lang w:val="zh-CN"/>
    </w:rPr>
  </w:style>
  <w:style w:type="paragraph" w:styleId="1105" w:customStyle="1">
    <w:name w:val="Normal1"/>
    <w:basedOn w:val="961"/>
    <w:qFormat/>
    <w:rPr>
      <w:rFonts w:ascii="Calibri" w:hAnsi="Calibri" w:eastAsia="Calibri" w:cs="宋体"/>
      <w:b w:val="0"/>
      <w:position w:val="0"/>
      <w:sz w:val="20"/>
      <w:lang w:val="zh-CN"/>
    </w:rPr>
  </w:style>
  <w:style w:type="paragraph" w:styleId="1106" w:customStyle="1">
    <w:name w:val="xl50"/>
    <w:basedOn w:val="96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7" w:customStyle="1">
    <w:name w:val="样式 段后: 0.5 行 左  0.75 字符"/>
    <w:basedOn w:val="961"/>
    <w:qFormat/>
    <w:pPr>
      <w:ind w:firstLine="420"/>
      <w:spacing w:line="360" w:lineRule="auto"/>
      <w:widowControl/>
    </w:pPr>
    <w:rPr>
      <w:rFonts w:ascii="Calibri" w:hAnsi="Arial" w:eastAsia="Calibri" w:cs="Arial"/>
      <w:b w:val="0"/>
      <w:position w:val="0"/>
      <w:sz w:val="20"/>
      <w:szCs w:val="21"/>
      <w:lang w:val="zh-CN"/>
    </w:rPr>
  </w:style>
  <w:style w:type="paragraph" w:styleId="1108" w:customStyle="1">
    <w:name w:val="表头_5"/>
    <w:basedOn w:val="961"/>
    <w:qFormat/>
    <w:pPr>
      <w:spacing w:line="360" w:lineRule="auto"/>
    </w:pPr>
    <w:rPr>
      <w:rFonts w:ascii="Calibri" w:hAnsi="Calibri" w:eastAsia="Calibri" w:cs="宋体"/>
      <w:bCs/>
      <w:position w:val="0"/>
      <w:sz w:val="28"/>
      <w:szCs w:val="21"/>
      <w:lang w:val="zh-CN"/>
    </w:rPr>
  </w:style>
  <w:style w:type="paragraph" w:styleId="1109" w:customStyle="1">
    <w:name w:val="Char Char1 Char"/>
    <w:basedOn w:val="961"/>
    <w:qFormat/>
    <w:pPr>
      <w:jc w:val="left"/>
      <w:spacing w:after="160" w:line="240" w:lineRule="exact"/>
      <w:widowControl/>
    </w:pPr>
    <w:rPr>
      <w:rFonts w:ascii="Verdana" w:hAnsi="Verdana" w:eastAsia="Calibri" w:cs="宋体"/>
      <w:b w:val="0"/>
      <w:position w:val="0"/>
      <w:sz w:val="20"/>
      <w:lang w:val="zh-CN" w:eastAsia="en-US"/>
    </w:rPr>
  </w:style>
  <w:style w:type="paragraph" w:styleId="1110" w:customStyle="1">
    <w:name w:val="标题1，章节第一层"/>
    <w:basedOn w:val="1076"/>
    <w:next w:val="1076"/>
    <w:qFormat/>
    <w:pPr>
      <w:ind w:left="482"/>
      <w:tabs>
        <w:tab w:val="left" w:pos="693" w:leader="none"/>
      </w:tabs>
      <w:outlineLvl w:val="0"/>
    </w:pPr>
    <w:rPr>
      <w:color w:val="000000"/>
      <w:sz w:val="24"/>
      <w:szCs w:val="24"/>
    </w:rPr>
  </w:style>
  <w:style w:type="paragraph" w:styleId="1111" w:customStyle="1">
    <w:name w:val="font12"/>
    <w:basedOn w:val="961"/>
    <w:qFormat/>
    <w:pPr>
      <w:jc w:val="left"/>
      <w:spacing w:before="100" w:beforeAutospacing="1" w:after="100" w:afterAutospacing="1"/>
      <w:widowControl/>
    </w:pPr>
    <w:rPr>
      <w:rFonts w:hAnsi="宋体" w:eastAsia="Calibri" w:cs="宋体"/>
      <w:b w:val="0"/>
      <w:position w:val="0"/>
      <w:sz w:val="36"/>
      <w:szCs w:val="36"/>
      <w:lang w:val="zh-CN"/>
    </w:rPr>
  </w:style>
  <w:style w:type="paragraph" w:styleId="1112" w:customStyle="1">
    <w:name w:val="马刚标题3"/>
    <w:basedOn w:val="961"/>
    <w:next w:val="96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13" w:customStyle="1">
    <w:name w:val="xl43"/>
    <w:basedOn w:val="96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4" w:customStyle="1">
    <w:name w:val="xl36"/>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5" w:customStyle="1">
    <w:name w:val="项目符号：一级"/>
    <w:basedOn w:val="1076"/>
    <w:next w:val="1076"/>
    <w:qFormat/>
    <w:pPr>
      <w:ind w:right="-134"/>
    </w:pPr>
    <w:rPr>
      <w:bCs w:val="0"/>
    </w:rPr>
  </w:style>
  <w:style w:type="paragraph" w:styleId="1116">
    <w:name w:val="Quote"/>
    <w:basedOn w:val="961"/>
    <w:next w:val="961"/>
    <w:link w:val="1117"/>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17" w:customStyle="1">
    <w:name w:val="引用 字符"/>
    <w:link w:val="1116"/>
    <w:qFormat/>
    <w:rPr>
      <w:rFonts w:ascii="Calibri" w:hAnsi="Calibri"/>
      <w:i/>
      <w:iCs/>
      <w:sz w:val="22"/>
      <w:szCs w:val="22"/>
      <w:lang w:eastAsia="en-US" w:bidi="en-US"/>
    </w:rPr>
  </w:style>
  <w:style w:type="paragraph" w:styleId="1118" w:customStyle="1">
    <w:name w:val="Test2"/>
    <w:basedOn w:val="963"/>
    <w:qFormat/>
    <w:pPr>
      <w:spacing w:line="480" w:lineRule="exact"/>
      <w:widowControl/>
    </w:pPr>
    <w:rPr>
      <w:rFonts w:ascii="黑体" w:eastAsia="黑体"/>
      <w:b/>
      <w:position w:val="0"/>
      <w:sz w:val="24"/>
      <w:szCs w:val="24"/>
    </w:rPr>
  </w:style>
  <w:style w:type="paragraph" w:styleId="1119" w:customStyle="1">
    <w:name w:val="丁华正文"/>
    <w:basedOn w:val="1013"/>
    <w:qFormat/>
    <w:pPr>
      <w:ind w:left="0" w:firstLine="510"/>
      <w:spacing w:after="0" w:line="360" w:lineRule="auto"/>
    </w:pPr>
    <w:rPr>
      <w:b w:val="0"/>
      <w:position w:val="0"/>
      <w:sz w:val="24"/>
    </w:rPr>
  </w:style>
  <w:style w:type="paragraph" w:styleId="1120" w:customStyle="1">
    <w:name w:val="xl45"/>
    <w:basedOn w:val="961"/>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21" w:customStyle="1">
    <w:name w:val="xl38"/>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2" w:customStyle="1">
    <w:name w:val="表格抬头"/>
    <w:basedOn w:val="961"/>
    <w:link w:val="1123"/>
    <w:qFormat/>
    <w:pPr>
      <w:jc w:val="center"/>
    </w:pPr>
    <w:rPr>
      <w:rFonts w:ascii="黑体" w:eastAsia="黑体"/>
      <w:position w:val="0"/>
      <w:sz w:val="21"/>
    </w:rPr>
  </w:style>
  <w:style w:type="character" w:styleId="1123" w:customStyle="1">
    <w:name w:val="表格抬头 Char"/>
    <w:link w:val="1122"/>
    <w:qFormat/>
    <w:rPr>
      <w:rFonts w:ascii="黑体" w:eastAsia="黑体"/>
      <w:b/>
      <w:sz w:val="21"/>
    </w:rPr>
  </w:style>
  <w:style w:type="paragraph" w:styleId="1124" w:customStyle="1">
    <w:name w:val="插图"/>
    <w:basedOn w:val="961"/>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25" w:customStyle="1">
    <w:name w:val="样式 段后: 0.25 行"/>
    <w:basedOn w:val="961"/>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26" w:customStyle="1">
    <w:name w:val="Char Char Char Char Char Char Char Char Char Char Char1 Char Char Char1"/>
    <w:basedOn w:val="961"/>
    <w:semiHidden/>
    <w:qFormat/>
    <w:pPr>
      <w:ind w:firstLine="200"/>
      <w:jc w:val="left"/>
    </w:pPr>
    <w:rPr>
      <w:rFonts w:ascii="Tahoma" w:hAnsi="Tahoma" w:eastAsia="Calibri" w:cs="宋体"/>
      <w:b w:val="0"/>
      <w:position w:val="0"/>
      <w:szCs w:val="24"/>
      <w:lang w:val="zh-CN"/>
    </w:rPr>
  </w:style>
  <w:style w:type="paragraph" w:styleId="1127" w:customStyle="1">
    <w:name w:val="xl56"/>
    <w:basedOn w:val="96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8" w:customStyle="1">
    <w:name w:val="符号与编号 Char"/>
    <w:basedOn w:val="961"/>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29" w:customStyle="1">
    <w:name w:val="正文文本 New New"/>
    <w:basedOn w:val="961"/>
    <w:qFormat/>
    <w:pPr>
      <w:ind w:firstLine="200"/>
      <w:spacing w:before="60" w:after="60" w:line="360" w:lineRule="auto"/>
      <w:widowControl/>
    </w:pPr>
    <w:rPr>
      <w:rFonts w:ascii="Calibri" w:hAnsi="Calibri" w:eastAsia="华文楷体" w:cs="宋体"/>
      <w:b w:val="0"/>
      <w:position w:val="0"/>
      <w:szCs w:val="24"/>
      <w:lang w:val="zh-CN"/>
    </w:rPr>
  </w:style>
  <w:style w:type="paragraph" w:styleId="1130" w:customStyle="1">
    <w:name w:val="普通正文"/>
    <w:basedOn w:val="961"/>
    <w:qFormat/>
    <w:pPr>
      <w:ind w:firstLine="480"/>
      <w:jc w:val="left"/>
      <w:spacing w:before="120" w:after="120" w:line="360" w:lineRule="auto"/>
    </w:pPr>
    <w:rPr>
      <w:rFonts w:ascii="Arial" w:hAnsi="Arial"/>
      <w:szCs w:val="24"/>
    </w:rPr>
  </w:style>
  <w:style w:type="paragraph" w:styleId="1131" w:customStyle="1">
    <w:name w:val="tableau"/>
    <w:basedOn w:val="961"/>
    <w:qFormat/>
    <w:pPr>
      <w:jc w:val="center"/>
      <w:spacing w:before="20" w:after="20"/>
      <w:widowControl/>
    </w:pPr>
    <w:rPr>
      <w:rFonts w:ascii="Arial" w:hAnsi="Arial" w:eastAsia="Calibri" w:cs="宋体"/>
      <w:b w:val="0"/>
      <w:position w:val="0"/>
      <w:sz w:val="16"/>
      <w:lang w:val="en-GB" w:eastAsia="en-US"/>
    </w:rPr>
  </w:style>
  <w:style w:type="paragraph" w:styleId="1132" w:customStyle="1">
    <w:name w:val="丁华标题3"/>
    <w:basedOn w:val="1133"/>
    <w:next w:val="1119"/>
    <w:qFormat/>
    <w:pPr>
      <w:ind w:left="1980" w:hanging="420"/>
      <w:spacing w:after="0"/>
      <w:tabs>
        <w:tab w:val="left" w:pos="1470" w:leader="none"/>
        <w:tab w:val="left" w:pos="1980" w:leader="none"/>
      </w:tabs>
      <w:outlineLvl w:val="2"/>
    </w:pPr>
    <w:rPr>
      <w:sz w:val="24"/>
    </w:rPr>
  </w:style>
  <w:style w:type="paragraph" w:styleId="1133" w:customStyle="1">
    <w:name w:val="丁华标题2"/>
    <w:basedOn w:val="963"/>
    <w:next w:val="1119"/>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34" w:customStyle="1">
    <w:name w:val="正文2"/>
    <w:basedOn w:val="961"/>
    <w:qFormat/>
    <w:pPr>
      <w:ind w:firstLine="510"/>
      <w:spacing w:before="156" w:line="360" w:lineRule="auto"/>
    </w:pPr>
    <w:rPr>
      <w:rFonts w:ascii="Calibri" w:hAnsi="Calibri" w:eastAsia="Calibri" w:cs="宋体"/>
      <w:b w:val="0"/>
      <w:position w:val="0"/>
      <w:lang w:val="zh-CN"/>
    </w:rPr>
  </w:style>
  <w:style w:type="paragraph" w:styleId="1135" w:customStyle="1">
    <w:name w:val="Char Char Char Char Char Char Char Char Char Char Char Char Char Char Char Char Char Char Char Char Char Char Char"/>
    <w:basedOn w:val="961"/>
    <w:qFormat/>
    <w:rPr>
      <w:rFonts w:ascii="Tahoma" w:hAnsi="Tahoma" w:eastAsia="Calibri" w:cs="宋体"/>
      <w:b w:val="0"/>
      <w:position w:val="0"/>
      <w:lang w:val="zh-CN"/>
    </w:rPr>
  </w:style>
  <w:style w:type="paragraph" w:styleId="1136" w:customStyle="1">
    <w:name w:val="正文文本缩进 31"/>
    <w:basedOn w:val="961"/>
    <w:qFormat/>
    <w:pPr>
      <w:ind w:firstLine="504"/>
      <w:spacing w:line="360" w:lineRule="auto"/>
      <w:tabs>
        <w:tab w:val="left" w:pos="0" w:leader="none"/>
      </w:tabs>
    </w:pPr>
    <w:rPr>
      <w:rFonts w:hAnsi="Calibri" w:eastAsia="Calibri" w:cs="宋体"/>
      <w:bCs/>
      <w:position w:val="0"/>
      <w:szCs w:val="24"/>
      <w:lang w:val="zh-CN"/>
    </w:rPr>
  </w:style>
  <w:style w:type="paragraph" w:styleId="1137" w:customStyle="1">
    <w:name w:val="font10"/>
    <w:basedOn w:val="961"/>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38" w:customStyle="1">
    <w:name w:val="样式 加点正文 + 段前: 0.5 行 段后: 0.5 行1"/>
    <w:basedOn w:val="961"/>
    <w:qFormat/>
    <w:pPr>
      <w:ind w:left="1268"/>
      <w:spacing w:line="300" w:lineRule="auto"/>
      <w:tabs>
        <w:tab w:val="left" w:pos="1268" w:leader="none"/>
      </w:tabs>
    </w:pPr>
    <w:rPr>
      <w:rFonts w:ascii="Calibri" w:hAnsi="Calibri" w:eastAsia="Calibri" w:cs="宋体"/>
      <w:b w:val="0"/>
      <w:position w:val="0"/>
      <w:lang w:val="zh-CN"/>
    </w:rPr>
  </w:style>
  <w:style w:type="paragraph" w:styleId="1139" w:customStyle="1">
    <w:name w:val="正文lzq"/>
    <w:basedOn w:val="961"/>
    <w:qFormat/>
    <w:pPr>
      <w:ind w:firstLine="480"/>
      <w:spacing w:line="360" w:lineRule="auto"/>
    </w:pPr>
    <w:rPr>
      <w:rFonts w:ascii="Calibri" w:hAnsi="Calibri" w:eastAsia="Calibri" w:cs="宋体"/>
      <w:b w:val="0"/>
      <w:position w:val="0"/>
      <w:lang w:val="zh-CN"/>
    </w:rPr>
  </w:style>
  <w:style w:type="paragraph" w:styleId="1140" w:customStyle="1">
    <w:name w:val="正文 首行缩进:  2 字符 Char Char"/>
    <w:basedOn w:val="961"/>
    <w:qFormat/>
    <w:pPr>
      <w:ind w:firstLine="480"/>
      <w:spacing w:line="360" w:lineRule="auto"/>
    </w:pPr>
    <w:rPr>
      <w:rFonts w:ascii="楷体_GB2312" w:hAnsi="Calibri" w:eastAsia="楷体_GB2312" w:cs="宋体"/>
      <w:b w:val="0"/>
      <w:bCs/>
      <w:position w:val="0"/>
      <w:szCs w:val="24"/>
      <w:lang w:val="zh-CN"/>
    </w:rPr>
  </w:style>
  <w:style w:type="paragraph" w:styleId="1141" w:customStyle="1">
    <w:name w:val="font11"/>
    <w:basedOn w:val="961"/>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42" w:customStyle="1">
    <w:name w:val="xl41"/>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3" w:customStyle="1">
    <w:name w:val="Char Char1"/>
    <w:basedOn w:val="961"/>
    <w:qFormat/>
    <w:rPr>
      <w:rFonts w:ascii="Tahoma" w:hAnsi="Tahoma" w:eastAsia="Calibri" w:cs="Tahoma"/>
      <w:b w:val="0"/>
      <w:position w:val="0"/>
      <w:lang w:val="zh-CN"/>
    </w:rPr>
  </w:style>
  <w:style w:type="paragraph" w:styleId="1144" w:customStyle="1">
    <w:name w:val="新图表正文"/>
    <w:link w:val="1145"/>
    <w:qFormat/>
    <w:pPr>
      <w:jc w:val="both"/>
    </w:pPr>
    <w:rPr>
      <w:rFonts w:ascii="宋体" w:hAnsi="宋体"/>
      <w:sz w:val="18"/>
      <w:szCs w:val="21"/>
    </w:rPr>
  </w:style>
  <w:style w:type="character" w:styleId="1145" w:customStyle="1">
    <w:name w:val="新图表正文 Char Char"/>
    <w:link w:val="1144"/>
    <w:qFormat/>
    <w:rPr>
      <w:rFonts w:ascii="宋体" w:hAnsi="宋体"/>
      <w:sz w:val="18"/>
      <w:szCs w:val="21"/>
      <w:lang w:bidi="ar-SA"/>
    </w:rPr>
  </w:style>
  <w:style w:type="paragraph" w:styleId="1146" w:customStyle="1">
    <w:name w:val="Char2 Char Char Char Char Char Char1"/>
    <w:basedOn w:val="961"/>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47" w:customStyle="1">
    <w:name w:val="xl58"/>
    <w:basedOn w:val="96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font14"/>
    <w:basedOn w:val="961"/>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49" w:customStyle="1">
    <w:name w:val="段 Char"/>
    <w:qFormat/>
    <w:pPr>
      <w:ind w:firstLine="200"/>
      <w:jc w:val="both"/>
    </w:pPr>
    <w:rPr>
      <w:rFonts w:ascii="宋体"/>
      <w:sz w:val="21"/>
    </w:rPr>
  </w:style>
  <w:style w:type="paragraph" w:styleId="1150" w:customStyle="1">
    <w:name w:val="默认段落字体 Para Char Char Char Char Char Char Char"/>
    <w:basedOn w:val="961"/>
    <w:qFormat/>
    <w:rPr>
      <w:rFonts w:ascii="Calibri" w:hAnsi="Calibri" w:eastAsia="Calibri" w:cs="宋体"/>
      <w:b w:val="0"/>
      <w:position w:val="0"/>
      <w:sz w:val="20"/>
      <w:lang w:val="zh-CN"/>
    </w:rPr>
  </w:style>
  <w:style w:type="paragraph" w:styleId="1151" w:customStyle="1">
    <w:name w:val="xl55"/>
    <w:basedOn w:val="96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52" w:customStyle="1">
    <w:name w:val="默认段落字体 Para Char Char Char Char Char Char Char Char Char1 Char Char Char Char Char Char Char"/>
    <w:basedOn w:val="985"/>
    <w:qFormat/>
    <w:rPr>
      <w:rFonts w:ascii="Tahoma" w:hAnsi="Tahoma"/>
      <w:szCs w:val="24"/>
    </w:rPr>
  </w:style>
  <w:style w:type="paragraph" w:styleId="1153" w:customStyle="1">
    <w:name w:val="Char Char Char Char Char"/>
    <w:basedOn w:val="961"/>
    <w:qFormat/>
    <w:rPr>
      <w:rFonts w:ascii="Tahoma" w:hAnsi="Tahoma" w:eastAsia="Calibri" w:cs="Tahoma"/>
      <w:b w:val="0"/>
      <w:position w:val="0"/>
      <w:lang w:val="zh-CN"/>
    </w:rPr>
  </w:style>
  <w:style w:type="paragraph" w:styleId="1154" w:customStyle="1">
    <w:name w:val="Char Char Char"/>
    <w:basedOn w:val="961"/>
    <w:qFormat/>
    <w:rPr>
      <w:rFonts w:ascii="Tahoma" w:hAnsi="Tahoma" w:eastAsia="Calibri" w:cs="宋体"/>
      <w:b w:val="0"/>
      <w:position w:val="0"/>
      <w:lang w:val="zh-CN"/>
    </w:rPr>
  </w:style>
  <w:style w:type="paragraph" w:styleId="1155" w:customStyle="1">
    <w:name w:val="Default"/>
    <w:qFormat/>
    <w:pPr>
      <w:widowControl w:val="off"/>
    </w:pPr>
    <w:rPr>
      <w:rFonts w:ascii="宋体" w:cs="宋体"/>
      <w:color w:val="000000"/>
      <w:sz w:val="24"/>
      <w:szCs w:val="24"/>
    </w:rPr>
  </w:style>
  <w:style w:type="paragraph" w:styleId="1156" w:customStyle="1">
    <w:name w:val="一级标题"/>
    <w:basedOn w:val="961"/>
    <w:qFormat/>
    <w:pPr>
      <w:ind w:left="900" w:hanging="420"/>
      <w:spacing w:line="360" w:lineRule="auto"/>
      <w:tabs>
        <w:tab w:val="left" w:pos="903" w:leader="none"/>
      </w:tabs>
    </w:pPr>
    <w:rPr>
      <w:rFonts w:ascii="Arial" w:hAnsi="Arial" w:eastAsia="Calibri" w:cs="Arial"/>
      <w:b w:val="0"/>
      <w:position w:val="0"/>
      <w:lang w:val="zh-CN"/>
    </w:rPr>
  </w:style>
  <w:style w:type="paragraph" w:styleId="1157" w:customStyle="1">
    <w:name w:val="xl52"/>
    <w:basedOn w:val="96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8" w:customStyle="1">
    <w:name w:val="Pa5"/>
    <w:basedOn w:val="961"/>
    <w:next w:val="961"/>
    <w:qFormat/>
    <w:pPr>
      <w:jc w:val="left"/>
      <w:spacing w:line="241" w:lineRule="atLeast"/>
    </w:pPr>
    <w:rPr>
      <w:rFonts w:ascii="HYDaHeiJ" w:hAnsi="Calibri" w:eastAsia="HYDaHeiJ" w:cs="宋体"/>
      <w:b w:val="0"/>
      <w:position w:val="0"/>
      <w:szCs w:val="24"/>
      <w:lang w:val="zh-CN"/>
    </w:rPr>
  </w:style>
  <w:style w:type="paragraph" w:styleId="1159" w:customStyle="1">
    <w:name w:val="小四 段落 宋体 Char Char"/>
    <w:basedOn w:val="961"/>
    <w:qFormat/>
    <w:pPr>
      <w:ind w:firstLine="480"/>
      <w:spacing w:line="360" w:lineRule="auto"/>
    </w:pPr>
    <w:rPr>
      <w:rFonts w:hAnsi="宋体" w:eastAsia="Calibri" w:cs="宋体"/>
      <w:b w:val="0"/>
      <w:position w:val="0"/>
      <w:szCs w:val="24"/>
      <w:lang w:val="zh-CN"/>
    </w:rPr>
  </w:style>
  <w:style w:type="paragraph" w:styleId="1160" w:customStyle="1">
    <w:name w:val="xl40"/>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1" w:customStyle="1">
    <w:name w:val="段落"/>
    <w:basedOn w:val="961"/>
    <w:qFormat/>
    <w:pPr>
      <w:ind w:firstLine="480"/>
      <w:spacing w:line="460" w:lineRule="exact"/>
    </w:pPr>
    <w:rPr>
      <w:rFonts w:ascii="Calibri" w:hAnsi="Calibri" w:eastAsia="Calibri" w:cs="宋体"/>
      <w:b w:val="0"/>
      <w:position w:val="0"/>
      <w:lang w:val="zh-CN"/>
    </w:rPr>
  </w:style>
  <w:style w:type="paragraph" w:styleId="1162" w:customStyle="1">
    <w:name w:val="公文标题 2"/>
    <w:basedOn w:val="961"/>
    <w:next w:val="1163"/>
    <w:qFormat/>
    <w:pPr>
      <w:outlineLvl w:val="1"/>
    </w:pPr>
    <w:rPr>
      <w:rFonts w:ascii="仿宋_GB2312" w:hAnsi="宋体" w:eastAsia="仿宋_GB2312" w:cs="宋体"/>
      <w:b w:val="0"/>
      <w:position w:val="0"/>
      <w:sz w:val="28"/>
      <w:szCs w:val="24"/>
      <w:lang w:val="zh-CN"/>
    </w:rPr>
  </w:style>
  <w:style w:type="paragraph" w:styleId="1163" w:customStyle="1">
    <w:name w:val="公文正文"/>
    <w:basedOn w:val="975"/>
    <w:qFormat/>
    <w:pPr>
      <w:ind w:left="0" w:firstLine="200"/>
      <w:spacing w:after="0"/>
    </w:pPr>
    <w:rPr>
      <w:rFonts w:ascii="仿宋_GB2312" w:hAnsi="宋体" w:eastAsia="仿宋_GB2312"/>
      <w:b w:val="0"/>
      <w:position w:val="0"/>
      <w:sz w:val="28"/>
      <w:szCs w:val="24"/>
    </w:rPr>
  </w:style>
  <w:style w:type="paragraph" w:styleId="1164" w:customStyle="1">
    <w:name w:val="符号与编号"/>
    <w:basedOn w:val="961"/>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65" w:customStyle="1">
    <w:name w:val="样式 首行缩进:  2 字符"/>
    <w:basedOn w:val="961"/>
    <w:link w:val="1166"/>
    <w:qFormat/>
    <w:pPr>
      <w:ind w:firstLine="480"/>
      <w:spacing w:line="360" w:lineRule="auto"/>
    </w:pPr>
    <w:rPr>
      <w:rFonts w:ascii="Times New Roman"/>
      <w:b w:val="0"/>
      <w:position w:val="0"/>
    </w:rPr>
  </w:style>
  <w:style w:type="character" w:styleId="1166" w:customStyle="1">
    <w:name w:val="样式 首行缩进:  2 字符 Char Char"/>
    <w:link w:val="1165"/>
    <w:qFormat/>
    <w:rPr>
      <w:rFonts w:cs="宋体"/>
      <w:sz w:val="24"/>
    </w:rPr>
  </w:style>
  <w:style w:type="paragraph" w:styleId="1167" w:customStyle="1">
    <w:name w:val="正文 + Arial Char"/>
    <w:basedOn w:val="961"/>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68" w:customStyle="1">
    <w:name w:val="xl37"/>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69" w:customStyle="1">
    <w:name w:val="Pa6"/>
    <w:basedOn w:val="961"/>
    <w:next w:val="961"/>
    <w:qFormat/>
    <w:pPr>
      <w:jc w:val="left"/>
      <w:spacing w:line="241" w:lineRule="atLeast"/>
    </w:pPr>
    <w:rPr>
      <w:rFonts w:ascii="HYDaHeiJ" w:hAnsi="Calibri" w:eastAsia="HYDaHeiJ" w:cs="宋体"/>
      <w:b w:val="0"/>
      <w:position w:val="0"/>
      <w:szCs w:val="24"/>
      <w:lang w:val="zh-CN"/>
    </w:rPr>
  </w:style>
  <w:style w:type="paragraph" w:styleId="1170" w:customStyle="1">
    <w:name w:val="表格文字"/>
    <w:basedOn w:val="961"/>
    <w:qFormat/>
    <w:pPr>
      <w:ind w:firstLine="200"/>
      <w:jc w:val="left"/>
      <w:spacing w:line="360" w:lineRule="auto"/>
    </w:pPr>
    <w:rPr>
      <w:rFonts w:ascii="Arial" w:hAnsi="Arial" w:eastAsia="Calibri" w:cs="宋体"/>
      <w:b w:val="0"/>
      <w:position w:val="0"/>
      <w:lang w:val="zh-CN"/>
    </w:rPr>
  </w:style>
  <w:style w:type="paragraph" w:styleId="1171" w:customStyle="1">
    <w:name w:val="xl47"/>
    <w:basedOn w:val="96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72" w:customStyle="1">
    <w:name w:val="xl24"/>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3" w:customStyle="1">
    <w:name w:val="样式 标题 2第一章 标题 2Heading 2 HiddenHeading 2 CCBSheading 2H2h2..."/>
    <w:basedOn w:val="963"/>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74" w:customStyle="1">
    <w:name w:val="默认段落字体 Para Char"/>
    <w:basedOn w:val="961"/>
    <w:qFormat/>
    <w:rPr>
      <w:rFonts w:ascii="Calibri" w:hAnsi="Calibri" w:eastAsia="Calibri" w:cs="宋体"/>
      <w:b w:val="0"/>
      <w:position w:val="0"/>
      <w:szCs w:val="24"/>
      <w:lang w:val="zh-CN"/>
    </w:rPr>
  </w:style>
  <w:style w:type="paragraph" w:styleId="1175" w:customStyle="1">
    <w:name w:val="Char Char Char Char Char Char Char"/>
    <w:basedOn w:val="961"/>
    <w:qFormat/>
    <w:pPr>
      <w:tabs>
        <w:tab w:val="left" w:pos="360" w:leader="none"/>
      </w:tabs>
    </w:pPr>
    <w:rPr>
      <w:rFonts w:ascii="Times New Roman"/>
      <w:szCs w:val="24"/>
    </w:rPr>
  </w:style>
  <w:style w:type="paragraph" w:styleId="1176" w:customStyle="1">
    <w:name w:val="首行缩进"/>
    <w:basedOn w:val="961"/>
    <w:qFormat/>
    <w:pPr>
      <w:ind w:firstLine="480"/>
    </w:pPr>
    <w:rPr>
      <w:rFonts w:ascii="Calibri" w:hAnsi="Calibri" w:eastAsia="Calibri" w:cs="宋体"/>
      <w:b w:val="0"/>
      <w:position w:val="0"/>
      <w:sz w:val="20"/>
      <w:lang w:val="zh-CN"/>
    </w:rPr>
  </w:style>
  <w:style w:type="paragraph" w:styleId="1177" w:customStyle="1">
    <w:name w:val="xl60"/>
    <w:basedOn w:val="96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78" w:customStyle="1">
    <w:name w:val="标题4，章节第四层"/>
    <w:basedOn w:val="961"/>
    <w:next w:val="961"/>
    <w:qFormat/>
    <w:pPr>
      <w:spacing w:line="360" w:lineRule="auto"/>
      <w:tabs>
        <w:tab w:val="left" w:pos="0" w:leader="none"/>
      </w:tabs>
      <w:outlineLvl w:val="3"/>
    </w:pPr>
    <w:rPr>
      <w:rFonts w:hAnsi="宋体" w:eastAsia="Calibri" w:cs="宋体"/>
      <w:position w:val="0"/>
      <w:szCs w:val="24"/>
      <w:lang w:val="zh-CN"/>
    </w:rPr>
  </w:style>
  <w:style w:type="paragraph" w:styleId="1179" w:customStyle="1">
    <w:name w:val="xl51"/>
    <w:basedOn w:val="96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80" w:customStyle="1">
    <w:name w:val="表格内文字"/>
    <w:basedOn w:val="961"/>
    <w:qFormat/>
    <w:pPr>
      <w:spacing w:line="300" w:lineRule="atLeast"/>
    </w:pPr>
    <w:rPr>
      <w:rFonts w:ascii="Calibri" w:hAnsi="Calibri" w:eastAsia="Calibri" w:cs="宋体"/>
      <w:b w:val="0"/>
      <w:position w:val="0"/>
      <w:sz w:val="18"/>
      <w:szCs w:val="24"/>
      <w:lang w:val="zh-CN"/>
    </w:rPr>
  </w:style>
  <w:style w:type="paragraph" w:styleId="1181" w:customStyle="1">
    <w:name w:val="xl26"/>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2" w:customStyle="1">
    <w:name w:val="正文1"/>
    <w:qFormat/>
    <w:pPr>
      <w:spacing w:line="360" w:lineRule="atLeast"/>
      <w:widowControl w:val="off"/>
    </w:pPr>
    <w:rPr>
      <w:rFonts w:ascii="宋体"/>
      <w:b/>
      <w:position w:val="-10"/>
      <w:sz w:val="24"/>
    </w:rPr>
  </w:style>
  <w:style w:type="paragraph" w:styleId="1183" w:customStyle="1">
    <w:name w:val="Char Char2"/>
    <w:basedOn w:val="961"/>
    <w:qFormat/>
    <w:rPr>
      <w:rFonts w:ascii="Tahoma" w:hAnsi="Tahoma" w:eastAsia="Calibri" w:cs="宋体"/>
      <w:b w:val="0"/>
      <w:position w:val="0"/>
      <w:lang w:val="zh-CN"/>
    </w:rPr>
  </w:style>
  <w:style w:type="paragraph" w:styleId="1184" w:customStyle="1">
    <w:name w:val="Default Text"/>
    <w:basedOn w:val="961"/>
    <w:qFormat/>
    <w:pPr>
      <w:jc w:val="left"/>
      <w:widowControl/>
    </w:pPr>
    <w:rPr>
      <w:rFonts w:ascii="Calibri" w:hAnsi="Calibri" w:eastAsia="Calibri" w:cs="宋体"/>
      <w:b w:val="0"/>
      <w:position w:val="0"/>
      <w:lang w:val="zh-CN" w:eastAsia="en-US"/>
    </w:rPr>
  </w:style>
  <w:style w:type="paragraph" w:styleId="1185" w:customStyle="1">
    <w:name w:val="正文文本缩进1"/>
    <w:basedOn w:val="961"/>
    <w:qFormat/>
    <w:pPr>
      <w:ind w:left="420"/>
      <w:spacing w:after="120"/>
    </w:pPr>
    <w:rPr>
      <w:rFonts w:ascii="Calibri" w:hAnsi="Calibri" w:eastAsia="Calibri" w:cs="宋体"/>
      <w:b w:val="0"/>
      <w:position w:val="0"/>
      <w:sz w:val="20"/>
      <w:szCs w:val="24"/>
      <w:lang w:val="zh-CN"/>
    </w:rPr>
  </w:style>
  <w:style w:type="paragraph" w:styleId="1186" w:customStyle="1">
    <w:name w:val="正文 首行缩进:  2 字符 Char"/>
    <w:basedOn w:val="961"/>
    <w:qFormat/>
    <w:pPr>
      <w:ind w:firstLine="480"/>
      <w:spacing w:line="360" w:lineRule="auto"/>
    </w:pPr>
    <w:rPr>
      <w:rFonts w:ascii="Calibri" w:hAnsi="Calibri" w:eastAsia="Calibri" w:cs="宋体"/>
      <w:b w:val="0"/>
      <w:position w:val="0"/>
      <w:lang w:val="zh-CN"/>
    </w:rPr>
  </w:style>
  <w:style w:type="paragraph" w:styleId="1187" w:customStyle="1">
    <w:name w:val="正文表标题"/>
    <w:next w:val="1040"/>
    <w:qFormat/>
    <w:pPr>
      <w:ind w:left="900" w:hanging="420"/>
      <w:jc w:val="center"/>
      <w:tabs>
        <w:tab w:val="left" w:pos="900" w:leader="none"/>
      </w:tabs>
    </w:pPr>
    <w:rPr>
      <w:rFonts w:ascii="黑体" w:eastAsia="黑体"/>
      <w:sz w:val="21"/>
    </w:rPr>
  </w:style>
  <w:style w:type="paragraph" w:styleId="1188" w:customStyle="1">
    <w:name w:val="正文 居中"/>
    <w:basedOn w:val="961"/>
    <w:qFormat/>
    <w:pPr>
      <w:jc w:val="center"/>
      <w:spacing w:line="360" w:lineRule="auto"/>
    </w:pPr>
    <w:rPr>
      <w:rFonts w:ascii="Calibri" w:hAnsi="Calibri" w:eastAsia="Calibri" w:cs="宋体"/>
      <w:b w:val="0"/>
      <w:position w:val="0"/>
      <w:lang w:val="zh-CN"/>
    </w:rPr>
  </w:style>
  <w:style w:type="paragraph" w:styleId="1189" w:customStyle="1">
    <w:name w:val="Char Char Char1"/>
    <w:basedOn w:val="985"/>
    <w:qFormat/>
    <w:pPr>
      <w:spacing w:line="436" w:lineRule="exact"/>
    </w:pPr>
    <w:rPr>
      <w:b w:val="0"/>
      <w:position w:val="0"/>
      <w:sz w:val="21"/>
      <w:szCs w:val="24"/>
    </w:rPr>
  </w:style>
  <w:style w:type="paragraph" w:styleId="1190" w:customStyle="1">
    <w:name w:val="样式1"/>
    <w:basedOn w:val="961"/>
    <w:next w:val="965"/>
    <w:qFormat/>
    <w:pPr>
      <w:ind w:firstLine="480"/>
      <w:spacing w:line="300" w:lineRule="auto"/>
    </w:pPr>
  </w:style>
  <w:style w:type="paragraph" w:styleId="1191" w:customStyle="1">
    <w:name w:val="正文缩进1"/>
    <w:basedOn w:val="961"/>
    <w:link w:val="1192"/>
    <w:qFormat/>
    <w:pPr>
      <w:ind w:firstLine="420"/>
    </w:pPr>
    <w:rPr>
      <w:rFonts w:ascii="Times New Roman"/>
      <w:b w:val="0"/>
      <w:position w:val="0"/>
      <w:sz w:val="20"/>
    </w:rPr>
  </w:style>
  <w:style w:type="character" w:styleId="1192" w:customStyle="1">
    <w:name w:val="正文缩进 Char1"/>
    <w:link w:val="1191"/>
    <w:qFormat/>
  </w:style>
  <w:style w:type="paragraph" w:styleId="1193" w:customStyle="1">
    <w:name w:val="1"/>
    <w:basedOn w:val="961"/>
    <w:next w:val="1019"/>
    <w:qFormat/>
    <w:pPr>
      <w:spacing w:line="360" w:lineRule="auto"/>
    </w:pPr>
    <w:rPr>
      <w:rFonts w:ascii="Calibri" w:hAnsi="Calibri" w:eastAsia="仿宋_GB2312" w:cs="宋体"/>
      <w:b w:val="0"/>
      <w:position w:val="0"/>
      <w:szCs w:val="24"/>
      <w:lang w:val="zh-CN"/>
    </w:rPr>
  </w:style>
  <w:style w:type="paragraph" w:styleId="1194" w:customStyle="1">
    <w:name w:val="Char Char Char Char Char Char Char Char Char Char Char"/>
    <w:basedOn w:val="961"/>
    <w:qFormat/>
    <w:rPr>
      <w:rFonts w:ascii="Tahoma" w:hAnsi="Tahoma" w:eastAsia="Calibri" w:cs="宋体"/>
      <w:b w:val="0"/>
      <w:position w:val="0"/>
      <w:lang w:val="zh-CN"/>
    </w:rPr>
  </w:style>
  <w:style w:type="paragraph" w:styleId="1195" w:customStyle="1">
    <w:name w:val="样式"/>
    <w:basedOn w:val="961"/>
    <w:qFormat/>
    <w:pPr>
      <w:spacing w:before="120" w:after="120" w:line="360" w:lineRule="auto"/>
    </w:pPr>
    <w:rPr>
      <w:rFonts w:hAnsi="Calibri" w:eastAsia="Calibri" w:cs="宋体"/>
      <w:b w:val="0"/>
      <w:position w:val="0"/>
      <w:lang w:val="zh-CN"/>
    </w:rPr>
  </w:style>
  <w:style w:type="paragraph" w:styleId="1196" w:customStyle="1">
    <w:name w:val="xl31"/>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97" w:customStyle="1">
    <w:name w:val="纯文本1"/>
    <w:basedOn w:val="961"/>
    <w:qFormat/>
    <w:rPr>
      <w:rFonts w:hAnsi="宋体" w:eastAsia="楷体_GB2312" w:cs="宋体"/>
      <w:b w:val="0"/>
      <w:position w:val="0"/>
      <w:sz w:val="28"/>
      <w:lang w:val="zh-CN"/>
    </w:rPr>
  </w:style>
  <w:style w:type="paragraph" w:styleId="1198" w:customStyle="1">
    <w:name w:val="表格1"/>
    <w:basedOn w:val="961"/>
    <w:qFormat/>
    <w:rPr>
      <w:rFonts w:hAnsi="Calibri" w:eastAsia="Calibri" w:cs="宋体"/>
      <w:b w:val="0"/>
      <w:position w:val="0"/>
      <w:sz w:val="20"/>
      <w:szCs w:val="21"/>
      <w:lang w:val="zh-CN"/>
    </w:rPr>
  </w:style>
  <w:style w:type="paragraph" w:styleId="1199" w:customStyle="1">
    <w:name w:val="Char"/>
    <w:basedOn w:val="961"/>
    <w:semiHidden/>
    <w:qFormat/>
    <w:rPr>
      <w:rFonts w:ascii="Tahoma" w:hAnsi="Tahoma" w:eastAsia="Calibri" w:cs="仿宋_GB2312"/>
      <w:b w:val="0"/>
      <w:position w:val="0"/>
      <w:szCs w:val="28"/>
      <w:lang w:val="zh-CN"/>
    </w:rPr>
  </w:style>
  <w:style w:type="paragraph" w:styleId="1200" w:customStyle="1">
    <w:name w:val="正文缩进2字符"/>
    <w:basedOn w:val="961"/>
    <w:qFormat/>
    <w:pPr>
      <w:ind w:firstLine="200"/>
      <w:spacing w:line="300" w:lineRule="auto"/>
    </w:pPr>
    <w:rPr>
      <w:rFonts w:ascii="仿宋_GB2312" w:hAnsi="Calibri" w:eastAsia="仿宋_GB2312" w:cs="宋体"/>
      <w:b w:val="0"/>
      <w:position w:val="0"/>
      <w:sz w:val="32"/>
      <w:szCs w:val="32"/>
      <w:lang w:val="zh-CN"/>
    </w:rPr>
  </w:style>
  <w:style w:type="paragraph" w:styleId="1201" w:customStyle="1">
    <w:name w:val="Char1"/>
    <w:basedOn w:val="961"/>
    <w:qFormat/>
    <w:rPr>
      <w:rFonts w:ascii="仿宋_GB2312" w:hAnsi="宋体" w:eastAsia="仿宋_GB2312" w:cs="宋体"/>
      <w:position w:val="0"/>
      <w:sz w:val="32"/>
      <w:szCs w:val="32"/>
      <w:lang w:val="zh-CN"/>
    </w:rPr>
  </w:style>
  <w:style w:type="paragraph" w:styleId="1202" w:customStyle="1">
    <w:name w:val="样式 样式 首行缩进:  2 字符 + 行距: 1.5 倍行距"/>
    <w:basedOn w:val="961"/>
    <w:qFormat/>
    <w:pPr>
      <w:ind w:firstLine="470"/>
      <w:spacing w:line="360" w:lineRule="auto"/>
    </w:pPr>
    <w:rPr>
      <w:rFonts w:ascii="Calibri" w:hAnsi="Calibri" w:eastAsia="Calibri" w:cs="宋体"/>
      <w:b w:val="0"/>
      <w:position w:val="0"/>
      <w:lang w:val="zh-CN"/>
    </w:rPr>
  </w:style>
  <w:style w:type="paragraph" w:styleId="1203" w:customStyle="1">
    <w:name w:val="符号与编号 Char Char"/>
    <w:basedOn w:val="961"/>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04" w:customStyle="1">
    <w:name w:val="Char Char1 Char1"/>
    <w:basedOn w:val="961"/>
    <w:qFormat/>
    <w:pPr>
      <w:jc w:val="left"/>
      <w:spacing w:after="160" w:line="240" w:lineRule="exact"/>
      <w:widowControl/>
    </w:pPr>
    <w:rPr>
      <w:rFonts w:ascii="Verdana" w:hAnsi="Verdana" w:eastAsia="Calibri" w:cs="宋体"/>
      <w:b w:val="0"/>
      <w:position w:val="0"/>
      <w:sz w:val="20"/>
      <w:lang w:val="zh-CN" w:eastAsia="en-US"/>
    </w:rPr>
  </w:style>
  <w:style w:type="paragraph" w:styleId="1205" w:customStyle="1">
    <w:name w:val="Char11"/>
    <w:basedOn w:val="961"/>
    <w:qFormat/>
    <w:pPr>
      <w:jc w:val="left"/>
      <w:spacing w:after="160" w:line="240" w:lineRule="exact"/>
      <w:widowControl/>
    </w:pPr>
    <w:rPr>
      <w:rFonts w:ascii="Verdana" w:hAnsi="Verdana" w:eastAsia="仿宋_GB2312" w:cs="宋体"/>
      <w:b w:val="0"/>
      <w:position w:val="0"/>
      <w:lang w:val="zh-CN" w:eastAsia="en-US"/>
    </w:rPr>
  </w:style>
  <w:style w:type="paragraph" w:styleId="1206" w:customStyle="1">
    <w:name w:val="样式 样式 首行缩进:  0.74 厘米 行距: 1.5 倍行距 + 段后: 0.5 行"/>
    <w:basedOn w:val="961"/>
    <w:qFormat/>
    <w:pPr>
      <w:ind w:firstLine="420"/>
      <w:spacing w:line="360" w:lineRule="auto"/>
    </w:pPr>
    <w:rPr>
      <w:rFonts w:ascii="楷体_GB2312" w:hAnsi="Calibri" w:eastAsia="楷体_GB2312" w:cs="宋体"/>
      <w:b w:val="0"/>
      <w:bCs/>
      <w:position w:val="0"/>
      <w:lang w:val="zh-CN"/>
    </w:rPr>
  </w:style>
  <w:style w:type="paragraph" w:styleId="1207" w:customStyle="1">
    <w:name w:val="Table Text Char"/>
    <w:qFormat/>
    <w:pPr>
      <w:spacing w:before="80" w:after="80"/>
    </w:pPr>
    <w:rPr>
      <w:rFonts w:ascii="Arial" w:hAnsi="Arial" w:cs="Arial"/>
      <w:sz w:val="18"/>
      <w:szCs w:val="28"/>
    </w:rPr>
  </w:style>
  <w:style w:type="paragraph" w:styleId="1208" w:customStyle="1">
    <w:name w:val="Char Char Char Char"/>
    <w:basedOn w:val="985"/>
    <w:qFormat/>
    <w:pPr>
      <w:spacing w:line="360" w:lineRule="auto"/>
    </w:pPr>
    <w:rPr>
      <w:rFonts w:ascii="Tahoma" w:hAnsi="Tahoma"/>
      <w:szCs w:val="24"/>
    </w:rPr>
  </w:style>
  <w:style w:type="paragraph" w:styleId="1209" w:customStyle="1">
    <w:name w:val="xl54"/>
    <w:basedOn w:val="96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10" w:customStyle="1">
    <w:name w:val="正文文本 21"/>
    <w:basedOn w:val="961"/>
    <w:qFormat/>
    <w:pPr>
      <w:ind w:left="720" w:hanging="720"/>
      <w:widowControl/>
    </w:pPr>
    <w:rPr>
      <w:rFonts w:ascii="Calibri" w:hAnsi="Calibri" w:eastAsia="Calibri" w:cs="宋体"/>
      <w:b w:val="0"/>
      <w:position w:val="0"/>
      <w:lang w:val="en-GB"/>
    </w:rPr>
  </w:style>
  <w:style w:type="paragraph" w:styleId="1211" w:customStyle="1">
    <w:name w:val="Char Char Char Char Char Char Char Char"/>
    <w:basedOn w:val="961"/>
    <w:qFormat/>
    <w:pPr>
      <w:jc w:val="left"/>
      <w:spacing w:after="160" w:line="240" w:lineRule="exact"/>
      <w:widowControl/>
    </w:pPr>
    <w:rPr>
      <w:rFonts w:ascii="Verdana" w:hAnsi="Verdana"/>
      <w:sz w:val="20"/>
      <w:lang w:eastAsia="en-US"/>
    </w:rPr>
  </w:style>
  <w:style w:type="paragraph" w:styleId="1212" w:customStyle="1">
    <w:name w:val="qw"/>
    <w:qFormat/>
    <w:pPr>
      <w:jc w:val="both"/>
      <w:spacing w:line="312" w:lineRule="atLeast"/>
      <w:widowControl w:val="off"/>
    </w:pPr>
    <w:rPr>
      <w:rFonts w:ascii="宋体"/>
      <w:sz w:val="24"/>
    </w:rPr>
  </w:style>
  <w:style w:type="paragraph" w:styleId="1213" w:customStyle="1">
    <w:name w:val="小四 段落 宋体 Char Char Char Char"/>
    <w:basedOn w:val="961"/>
    <w:qFormat/>
    <w:pPr>
      <w:ind w:right="-33" w:firstLine="480"/>
      <w:jc w:val="left"/>
      <w:spacing w:line="360" w:lineRule="auto"/>
    </w:pPr>
    <w:rPr>
      <w:rFonts w:ascii="Calibri" w:hAnsi="Calibri" w:eastAsia="Calibri" w:cs="宋体"/>
      <w:b w:val="0"/>
      <w:position w:val="0"/>
      <w:szCs w:val="24"/>
      <w:lang w:val="zh-CN"/>
    </w:rPr>
  </w:style>
  <w:style w:type="paragraph" w:styleId="1214" w:customStyle="1">
    <w:name w:val="zw"/>
    <w:basedOn w:val="961"/>
    <w:qFormat/>
    <w:pPr>
      <w:ind w:firstLine="480"/>
      <w:jc w:val="left"/>
      <w:spacing w:line="360" w:lineRule="auto"/>
      <w:widowControl/>
    </w:pPr>
    <w:rPr>
      <w:rFonts w:hAnsi="宋体" w:eastAsia="Calibri" w:cs="宋体"/>
      <w:b w:val="0"/>
      <w:bCs/>
      <w:position w:val="0"/>
      <w:lang w:val="zh-CN"/>
    </w:rPr>
  </w:style>
  <w:style w:type="paragraph" w:styleId="1215" w:customStyle="1">
    <w:name w:val="Char Char Char Char Char Char Char Char1"/>
    <w:basedOn w:val="961"/>
    <w:qFormat/>
    <w:rPr>
      <w:rFonts w:ascii="Tahoma" w:hAnsi="Tahoma" w:eastAsia="Calibri" w:cs="Tahoma"/>
      <w:b w:val="0"/>
      <w:position w:val="0"/>
      <w:lang w:val="zh-CN"/>
    </w:rPr>
  </w:style>
  <w:style w:type="paragraph" w:styleId="1216" w:customStyle="1">
    <w:name w:val="xl42"/>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7" w:customStyle="1">
    <w:name w:val="Char Char Char Char Char Char Char Char Char Char Char Char Char"/>
    <w:basedOn w:val="985"/>
    <w:qFormat/>
    <w:rPr>
      <w:rFonts w:ascii="Tahoma" w:hAnsi="Tahoma"/>
      <w:b w:val="0"/>
      <w:position w:val="0"/>
      <w:szCs w:val="24"/>
    </w:rPr>
  </w:style>
  <w:style w:type="paragraph" w:styleId="1218" w:customStyle="1">
    <w:name w:val="_Style 42"/>
    <w:basedOn w:val="961"/>
    <w:next w:val="990"/>
    <w:qFormat/>
    <w:rPr>
      <w:rFonts w:ascii="楷体_GB2312" w:hAnsi="Arial" w:eastAsia="楷体_GB2312" w:cs="宋体"/>
      <w:b w:val="0"/>
      <w:position w:val="0"/>
      <w:sz w:val="28"/>
      <w:lang w:val="zh-CN"/>
    </w:rPr>
  </w:style>
  <w:style w:type="paragraph" w:styleId="1219" w:customStyle="1">
    <w:name w:val="Char Char Char Char Char Char Char1"/>
    <w:basedOn w:val="961"/>
    <w:qFormat/>
    <w:pPr>
      <w:jc w:val="left"/>
    </w:pPr>
    <w:rPr>
      <w:rFonts w:ascii="Tahoma" w:hAnsi="Tahoma" w:eastAsia="Calibri" w:cs="宋体"/>
      <w:b w:val="0"/>
      <w:position w:val="0"/>
      <w:lang w:val="zh-CN"/>
    </w:rPr>
  </w:style>
  <w:style w:type="paragraph" w:styleId="1220" w:customStyle="1">
    <w:name w:val="样式 样式 标题 3H3sect1.2.3BOD 0Heading 3 - oldh3l3CTLevel 3 Head... +..."/>
    <w:basedOn w:val="961"/>
    <w:qFormat/>
    <w:pPr>
      <w:jc w:val="left"/>
      <w:keepLines/>
      <w:keepNext/>
      <w:outlineLvl w:val="2"/>
    </w:pPr>
    <w:rPr>
      <w:rFonts w:ascii="Calibri" w:hAnsi="Calibri" w:eastAsia="Calibri" w:cs="宋体"/>
      <w:bCs/>
      <w:position w:val="0"/>
      <w:lang w:val="zh-CN"/>
    </w:rPr>
  </w:style>
  <w:style w:type="paragraph" w:styleId="1221" w:customStyle="1">
    <w:name w:val="条1"/>
    <w:basedOn w:val="961"/>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22" w:customStyle="1">
    <w:name w:val="flType"/>
    <w:basedOn w:val="1098"/>
    <w:qFormat/>
    <w:pPr>
      <w:spacing w:after="284"/>
    </w:pPr>
    <w:rPr>
      <w:rFonts w:eastAsia="宋体"/>
      <w:b w:val="0"/>
    </w:rPr>
  </w:style>
  <w:style w:type="paragraph" w:styleId="1223" w:customStyle="1">
    <w:name w:val="Char Char Char Char Char Char"/>
    <w:basedOn w:val="961"/>
    <w:qFormat/>
    <w:rPr>
      <w:rFonts w:ascii="Tahoma" w:hAnsi="Tahoma" w:eastAsia="Calibri" w:cs="Tahoma"/>
      <w:b w:val="0"/>
      <w:position w:val="0"/>
      <w:lang w:val="zh-CN"/>
    </w:rPr>
  </w:style>
  <w:style w:type="paragraph" w:styleId="1224" w:customStyle="1">
    <w:name w:val="xl25"/>
    <w:basedOn w:val="961"/>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25" w:customStyle="1">
    <w:name w:val="项目符号，一级"/>
    <w:basedOn w:val="1076"/>
    <w:next w:val="1076"/>
    <w:qFormat/>
    <w:pPr>
      <w:ind w:left="376" w:firstLine="0"/>
      <w:spacing w:line="240" w:lineRule="atLeast"/>
      <w:tabs>
        <w:tab w:val="left" w:pos="1320" w:leader="none"/>
      </w:tabs>
    </w:pPr>
    <w:rPr>
      <w:bCs w:val="0"/>
      <w:color w:val="000000"/>
      <w:szCs w:val="24"/>
    </w:rPr>
  </w:style>
  <w:style w:type="paragraph" w:styleId="1226" w:customStyle="1">
    <w:name w:val="Char2"/>
    <w:basedOn w:val="961"/>
    <w:qFormat/>
    <w:pPr>
      <w:jc w:val="left"/>
      <w:spacing w:after="160" w:line="240" w:lineRule="exact"/>
      <w:widowControl/>
    </w:pPr>
    <w:rPr>
      <w:rFonts w:ascii="Verdana" w:hAnsi="Verdana"/>
      <w:sz w:val="20"/>
      <w:lang w:eastAsia="en-US"/>
    </w:rPr>
  </w:style>
  <w:style w:type="paragraph" w:styleId="1227" w:customStyle="1">
    <w:name w:val="_Style 226"/>
    <w:basedOn w:val="962"/>
    <w:next w:val="961"/>
    <w:qFormat/>
    <w:pPr>
      <w:jc w:val="left"/>
      <w:keepLines/>
      <w:spacing w:before="480" w:line="276" w:lineRule="auto"/>
      <w:widowControl/>
      <w:outlineLvl w:val="9"/>
    </w:pPr>
    <w:rPr>
      <w:rFonts w:ascii="Cambria" w:hAnsi="Cambria" w:eastAsia="宋体"/>
      <w:bCs/>
      <w:color w:val="365f91"/>
    </w:rPr>
  </w:style>
  <w:style w:type="paragraph" w:styleId="1228" w:customStyle="1">
    <w:name w:val="xl53"/>
    <w:basedOn w:val="96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9" w:customStyle="1">
    <w:name w:val="Char Char Char Char Char Char Char Char Char"/>
    <w:basedOn w:val="961"/>
    <w:qFormat/>
    <w:pPr>
      <w:ind w:left="200" w:hanging="200"/>
      <w:tabs>
        <w:tab w:val="left" w:pos="360" w:leader="none"/>
      </w:tabs>
    </w:pPr>
    <w:rPr>
      <w:rFonts w:ascii="Calibri" w:hAnsi="Calibri" w:eastAsia="Calibri" w:cs="宋体"/>
      <w:b w:val="0"/>
      <w:position w:val="0"/>
      <w:szCs w:val="24"/>
      <w:lang w:val="zh-CN"/>
    </w:rPr>
  </w:style>
  <w:style w:type="paragraph" w:styleId="1230" w:customStyle="1">
    <w:name w:val="xl30"/>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31" w:customStyle="1">
    <w:name w:val="greytypebeni"/>
    <w:basedOn w:val="961"/>
    <w:qFormat/>
    <w:pPr>
      <w:jc w:val="left"/>
      <w:widowControl/>
    </w:pPr>
    <w:rPr>
      <w:rFonts w:hAnsi="宋体" w:eastAsia="Calibri" w:cs="宋体"/>
      <w:b w:val="0"/>
      <w:position w:val="0"/>
      <w:szCs w:val="24"/>
      <w:lang w:val="zh-CN"/>
    </w:rPr>
  </w:style>
  <w:style w:type="paragraph" w:styleId="1232" w:customStyle="1">
    <w:name w:val="标题5，章节第五层"/>
    <w:basedOn w:val="961"/>
    <w:next w:val="961"/>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33" w:customStyle="1">
    <w:name w:val="样式3"/>
    <w:basedOn w:val="961"/>
    <w:next w:val="961"/>
    <w:qFormat/>
    <w:pPr>
      <w:spacing w:line="360" w:lineRule="auto"/>
    </w:pPr>
    <w:rPr>
      <w:rFonts w:ascii="Calibri" w:hAnsi="Calibri" w:eastAsia="Calibri" w:cs="宋体"/>
      <w:b w:val="0"/>
      <w:position w:val="0"/>
      <w:sz w:val="20"/>
      <w:lang w:val="zh-CN"/>
    </w:rPr>
  </w:style>
  <w:style w:type="paragraph" w:styleId="1234" w:customStyle="1">
    <w:name w:val="样式2"/>
    <w:basedOn w:val="961"/>
    <w:qFormat/>
    <w:pPr>
      <w:ind w:left="200"/>
      <w:spacing w:line="360" w:lineRule="auto"/>
    </w:pPr>
    <w:rPr>
      <w:rFonts w:hAnsi="宋体" w:eastAsia="Calibri" w:cs="宋体"/>
      <w:position w:val="0"/>
      <w:szCs w:val="24"/>
      <w:lang w:val="zh-CN"/>
    </w:rPr>
  </w:style>
  <w:style w:type="paragraph" w:styleId="1235" w:customStyle="1">
    <w:name w:val="列出段落11"/>
    <w:basedOn w:val="961"/>
    <w:uiPriority w:val="34"/>
    <w:qFormat/>
    <w:pPr>
      <w:ind w:firstLine="420"/>
    </w:pPr>
    <w:rPr>
      <w:rFonts w:ascii="Calibri" w:hAnsi="Calibri" w:eastAsia="Calibri" w:cs="宋体"/>
      <w:b w:val="0"/>
      <w:position w:val="0"/>
      <w:sz w:val="20"/>
      <w:szCs w:val="24"/>
      <w:lang w:val="zh-CN"/>
    </w:rPr>
  </w:style>
  <w:style w:type="paragraph" w:styleId="1236" w:customStyle="1">
    <w:name w:val="论文正文"/>
    <w:basedOn w:val="1000"/>
    <w:qFormat/>
    <w:pPr>
      <w:ind w:left="0" w:firstLine="200"/>
      <w:jc w:val="left"/>
      <w:spacing w:line="360" w:lineRule="auto"/>
    </w:pPr>
    <w:rPr>
      <w:rFonts w:ascii="Times New Roman" w:hAnsi="Times New Roman"/>
      <w:sz w:val="28"/>
      <w:szCs w:val="24"/>
    </w:rPr>
  </w:style>
  <w:style w:type="paragraph" w:styleId="1237" w:customStyle="1">
    <w:name w:val="Char Char11"/>
    <w:basedOn w:val="961"/>
    <w:qFormat/>
    <w:rPr>
      <w:rFonts w:ascii="Tahoma" w:hAnsi="Tahoma" w:eastAsia="Calibri" w:cs="宋体"/>
      <w:b w:val="0"/>
      <w:position w:val="0"/>
      <w:lang w:val="zh-CN"/>
    </w:rPr>
  </w:style>
  <w:style w:type="paragraph" w:styleId="1238" w:customStyle="1">
    <w:name w:val="a0"/>
    <w:basedOn w:val="961"/>
    <w:qFormat/>
    <w:pPr>
      <w:spacing w:before="100" w:beforeAutospacing="1" w:after="100" w:afterAutospacing="1"/>
      <w:widowControl/>
    </w:pPr>
    <w:rPr>
      <w:rFonts w:hAnsi="宋体" w:eastAsia="Calibri" w:cs="宋体"/>
      <w:b w:val="0"/>
      <w:position w:val="0"/>
      <w:szCs w:val="24"/>
      <w:lang w:val="zh-CN"/>
    </w:rPr>
  </w:style>
  <w:style w:type="paragraph" w:styleId="1239" w:customStyle="1">
    <w:name w:val="xl44"/>
    <w:basedOn w:val="961"/>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40" w:customStyle="1">
    <w:name w:val="正文--表格内正文"/>
    <w:basedOn w:val="961"/>
    <w:qFormat/>
    <w:pPr>
      <w:jc w:val="center"/>
      <w:spacing w:line="0" w:lineRule="atLeast"/>
    </w:pPr>
    <w:rPr>
      <w:rFonts w:hAnsi="宋体" w:eastAsia="Calibri" w:cs="宋体"/>
      <w:b w:val="0"/>
      <w:color w:val="000000"/>
      <w:position w:val="0"/>
      <w:szCs w:val="24"/>
      <w:lang w:val="zh-CN"/>
    </w:rPr>
  </w:style>
  <w:style w:type="paragraph" w:styleId="1241" w:customStyle="1">
    <w:name w:val="xl63"/>
    <w:basedOn w:val="961"/>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42" w:customStyle="1">
    <w:name w:val="7"/>
    <w:basedOn w:val="961"/>
    <w:next w:val="1021"/>
    <w:qFormat/>
    <w:pPr>
      <w:jc w:val="left"/>
      <w:spacing w:before="100" w:beforeAutospacing="1" w:after="100" w:afterAutospacing="1"/>
      <w:widowControl/>
    </w:pPr>
    <w:rPr>
      <w:rFonts w:hAnsi="宋体" w:eastAsia="Calibri" w:cs="宋体"/>
      <w:b w:val="0"/>
      <w:position w:val="0"/>
      <w:lang w:val="zh-CN"/>
    </w:rPr>
  </w:style>
  <w:style w:type="paragraph" w:styleId="1243" w:customStyle="1">
    <w:name w:val="列出段落2"/>
    <w:basedOn w:val="961"/>
    <w:qFormat/>
    <w:pPr>
      <w:ind w:left="720"/>
      <w:jc w:val="left"/>
      <w:widowControl/>
    </w:pPr>
    <w:rPr>
      <w:rFonts w:ascii="Arial" w:hAnsi="Arial" w:eastAsia="黑体" w:cs="Arial"/>
      <w:b w:val="0"/>
      <w:position w:val="0"/>
      <w:szCs w:val="24"/>
      <w:lang w:val="zh-CN" w:eastAsia="en-US"/>
    </w:rPr>
  </w:style>
  <w:style w:type="paragraph" w:styleId="1244" w:customStyle="1">
    <w:name w:val="xl59"/>
    <w:basedOn w:val="96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5" w:customStyle="1">
    <w:name w:val="Char Char Char Char1 Char Char Char"/>
    <w:basedOn w:val="985"/>
    <w:qFormat/>
    <w:pPr>
      <w:spacing w:line="360" w:lineRule="auto"/>
    </w:pPr>
    <w:rPr>
      <w:rFonts w:ascii="Tahoma" w:hAnsi="Tahoma"/>
      <w:szCs w:val="24"/>
    </w:rPr>
  </w:style>
  <w:style w:type="paragraph" w:styleId="1246" w:customStyle="1">
    <w:name w:val="表格内容"/>
    <w:basedOn w:val="961"/>
    <w:qFormat/>
    <w:pPr>
      <w:jc w:val="center"/>
      <w:spacing w:before="60" w:line="300" w:lineRule="auto"/>
      <w:widowControl/>
    </w:pPr>
    <w:rPr>
      <w:rFonts w:ascii="Calibri" w:hAnsi="Calibri" w:eastAsia="Calibri" w:cs="宋体"/>
      <w:b w:val="0"/>
      <w:position w:val="0"/>
      <w:sz w:val="20"/>
      <w:lang w:val="zh-CN"/>
    </w:rPr>
  </w:style>
  <w:style w:type="paragraph" w:styleId="1247" w:customStyle="1">
    <w:name w:val="列表内容"/>
    <w:basedOn w:val="961"/>
    <w:next w:val="961"/>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48" w:customStyle="1">
    <w:name w:val="Char Char Char Char Char Char Char1 Char"/>
    <w:basedOn w:val="961"/>
    <w:qFormat/>
    <w:rPr>
      <w:rFonts w:ascii="Tahoma" w:hAnsi="Tahoma" w:eastAsia="Calibri" w:cs="Tahoma"/>
      <w:b w:val="0"/>
      <w:position w:val="0"/>
      <w:lang w:val="zh-CN"/>
    </w:rPr>
  </w:style>
  <w:style w:type="paragraph" w:styleId="1249" w:customStyle="1">
    <w:name w:val="项目符号，二级"/>
    <w:basedOn w:val="1076"/>
    <w:next w:val="1076"/>
    <w:qFormat/>
    <w:pPr>
      <w:ind w:left="1337" w:right="-27" w:firstLine="480"/>
      <w:tabs>
        <w:tab w:val="left" w:pos="360" w:leader="none"/>
        <w:tab w:val="left" w:pos="1211" w:leader="none"/>
        <w:tab w:val="left" w:pos="1337" w:leader="none"/>
      </w:tabs>
    </w:pPr>
    <w:rPr>
      <w:bCs w:val="0"/>
      <w:color w:val="000000"/>
      <w:sz w:val="24"/>
      <w:szCs w:val="24"/>
    </w:rPr>
  </w:style>
  <w:style w:type="paragraph" w:styleId="1250" w:customStyle="1">
    <w:name w:val="xl32"/>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1" w:customStyle="1">
    <w:name w:val="Bullets L1"/>
    <w:basedOn w:val="961"/>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52" w:customStyle="1">
    <w:name w:val="Body Text 21"/>
    <w:basedOn w:val="961"/>
    <w:qFormat/>
    <w:pPr>
      <w:ind w:left="720" w:hanging="720"/>
      <w:widowControl/>
    </w:pPr>
    <w:rPr>
      <w:rFonts w:ascii="Calibri" w:hAnsi="Calibri" w:eastAsia="Calibri" w:cs="宋体"/>
      <w:b w:val="0"/>
      <w:position w:val="0"/>
      <w:lang w:val="en-GB"/>
    </w:rPr>
  </w:style>
  <w:style w:type="paragraph" w:styleId="1253" w:customStyle="1">
    <w:name w:val="方案正文"/>
    <w:basedOn w:val="961"/>
    <w:qFormat/>
    <w:pPr>
      <w:ind w:firstLine="359"/>
      <w:jc w:val="left"/>
      <w:spacing w:before="156" w:line="360" w:lineRule="auto"/>
    </w:pPr>
    <w:rPr>
      <w:rFonts w:ascii="Arial" w:hAnsi="Arial" w:eastAsia="Calibri" w:cs="宋体"/>
      <w:b w:val="0"/>
      <w:position w:val="0"/>
      <w:szCs w:val="21"/>
      <w:lang w:val="zh-CN"/>
    </w:rPr>
  </w:style>
  <w:style w:type="paragraph" w:styleId="1254" w:customStyle="1">
    <w:name w:val="xl62"/>
    <w:basedOn w:val="96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5" w:customStyle="1">
    <w:name w:val="xl57"/>
    <w:basedOn w:val="96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56" w:customStyle="1">
    <w:name w:val="Char Char1 Char Char Char Char1 Char Char Char Char Char Char"/>
    <w:basedOn w:val="961"/>
    <w:qFormat/>
    <w:rPr>
      <w:rFonts w:ascii="Tahoma" w:hAnsi="Tahoma" w:eastAsia="Calibri" w:cs="宋体"/>
      <w:b w:val="0"/>
      <w:position w:val="0"/>
      <w:lang w:val="zh-CN"/>
    </w:rPr>
  </w:style>
  <w:style w:type="paragraph" w:styleId="1257" w:customStyle="1">
    <w:name w:val="Char Char Char Char Char Char Char Char Char1"/>
    <w:basedOn w:val="961"/>
    <w:qFormat/>
    <w:pPr>
      <w:ind w:left="360" w:hanging="360"/>
      <w:tabs>
        <w:tab w:val="left" w:pos="360" w:leader="none"/>
      </w:tabs>
    </w:pPr>
    <w:rPr>
      <w:rFonts w:ascii="Calibri" w:hAnsi="Calibri" w:eastAsia="Calibri" w:cs="宋体"/>
      <w:b w:val="0"/>
      <w:position w:val="0"/>
      <w:szCs w:val="24"/>
      <w:lang w:val="zh-CN"/>
    </w:rPr>
  </w:style>
  <w:style w:type="paragraph" w:styleId="1258" w:customStyle="1">
    <w:name w:val="正文文本 22"/>
    <w:basedOn w:val="961"/>
    <w:qFormat/>
    <w:pPr>
      <w:ind w:left="720" w:hanging="720"/>
      <w:widowControl/>
    </w:pPr>
    <w:rPr>
      <w:rFonts w:ascii="Calibri" w:hAnsi="Calibri" w:eastAsia="Calibri" w:cs="宋体"/>
      <w:b w:val="0"/>
      <w:position w:val="0"/>
      <w:lang w:val="en-GB"/>
    </w:rPr>
  </w:style>
  <w:style w:type="paragraph" w:styleId="1259" w:customStyle="1">
    <w:name w:val="表蕊"/>
    <w:basedOn w:val="961"/>
    <w:qFormat/>
    <w:pPr>
      <w:jc w:val="left"/>
      <w:spacing w:line="320" w:lineRule="atLeast"/>
    </w:pPr>
    <w:rPr>
      <w:rFonts w:ascii="Calibri" w:hAnsi="Calibri" w:eastAsia="楷体_GB2312" w:cs="宋体"/>
      <w:b w:val="0"/>
      <w:spacing w:val="-10"/>
      <w:position w:val="0"/>
      <w:sz w:val="20"/>
      <w:lang w:val="zh-CN"/>
    </w:rPr>
  </w:style>
  <w:style w:type="paragraph" w:styleId="1260" w:customStyle="1">
    <w:name w:val="xl46"/>
    <w:basedOn w:val="961"/>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61">
    <w:name w:val="No Spacing"/>
    <w:link w:val="1262"/>
    <w:qFormat/>
    <w:pPr>
      <w:jc w:val="both"/>
      <w:widowControl w:val="off"/>
    </w:pPr>
    <w:rPr>
      <w:rFonts w:ascii="Calibri" w:hAnsi="Calibri" w:eastAsia="微软雅黑"/>
      <w:sz w:val="24"/>
      <w:szCs w:val="22"/>
    </w:rPr>
  </w:style>
  <w:style w:type="character" w:styleId="1262" w:customStyle="1">
    <w:name w:val="无间隔 字符"/>
    <w:link w:val="1261"/>
    <w:qFormat/>
    <w:rPr>
      <w:rFonts w:ascii="Calibri" w:hAnsi="Calibri" w:eastAsia="微软雅黑"/>
      <w:sz w:val="24"/>
      <w:szCs w:val="22"/>
      <w:lang w:bidi="ar-SA"/>
    </w:rPr>
  </w:style>
  <w:style w:type="paragraph" w:styleId="1263" w:customStyle="1">
    <w:name w:val="二级条标题"/>
    <w:basedOn w:val="961"/>
    <w:next w:val="1040"/>
    <w:qFormat/>
    <w:pPr>
      <w:ind w:hanging="420"/>
      <w:widowControl/>
      <w:tabs>
        <w:tab w:val="left" w:pos="2240" w:leader="none"/>
      </w:tabs>
      <w:outlineLvl w:val="3"/>
    </w:pPr>
    <w:rPr>
      <w:rFonts w:ascii="Calibri" w:hAnsi="Calibri" w:eastAsia="黑体" w:cs="宋体"/>
      <w:b w:val="0"/>
      <w:position w:val="0"/>
      <w:sz w:val="20"/>
      <w:lang w:val="zh-CN"/>
    </w:rPr>
  </w:style>
  <w:style w:type="paragraph" w:styleId="1264" w:customStyle="1">
    <w:name w:val="部分1"/>
    <w:basedOn w:val="961"/>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65">
    <w:name w:val="Intense Quote"/>
    <w:basedOn w:val="961"/>
    <w:next w:val="961"/>
    <w:link w:val="1266"/>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66" w:customStyle="1">
    <w:name w:val="明显引用 字符"/>
    <w:link w:val="1265"/>
    <w:qFormat/>
    <w:rPr>
      <w:rFonts w:ascii="Calibri" w:hAnsi="Calibri"/>
      <w:b/>
      <w:bCs/>
      <w:i/>
      <w:iCs/>
      <w:sz w:val="22"/>
      <w:szCs w:val="22"/>
      <w:lang w:eastAsia="en-US" w:bidi="en-US"/>
    </w:rPr>
  </w:style>
  <w:style w:type="paragraph" w:styleId="1267" w:customStyle="1">
    <w:name w:val="xl27"/>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8" w:customStyle="1">
    <w:name w:val="Table Paragraph"/>
    <w:basedOn w:val="961"/>
    <w:qFormat/>
    <w:rPr>
      <w:rFonts w:ascii="Times New Roman"/>
    </w:rPr>
  </w:style>
  <w:style w:type="paragraph" w:styleId="1269" w:customStyle="1">
    <w:name w:val="xl33"/>
    <w:basedOn w:val="96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70" w:customStyle="1">
    <w:name w:val="表格"/>
    <w:basedOn w:val="961"/>
    <w:qFormat/>
    <w:pPr>
      <w:ind w:firstLine="21"/>
    </w:pPr>
    <w:rPr>
      <w:rFonts w:hAnsi="宋体" w:eastAsia="Calibri" w:cs="宋体"/>
      <w:b w:val="0"/>
      <w:position w:val="0"/>
      <w:sz w:val="20"/>
      <w:lang w:val="zh-CN"/>
    </w:rPr>
  </w:style>
  <w:style w:type="paragraph" w:styleId="1271" w:customStyle="1">
    <w:name w:val="a"/>
    <w:basedOn w:val="961"/>
    <w:qFormat/>
    <w:pPr>
      <w:spacing w:before="100" w:beforeAutospacing="1" w:after="100" w:afterAutospacing="1"/>
      <w:widowControl/>
    </w:pPr>
    <w:rPr>
      <w:rFonts w:hAnsi="宋体" w:eastAsia="Calibri" w:cs="宋体"/>
      <w:b w:val="0"/>
      <w:position w:val="0"/>
      <w:szCs w:val="24"/>
      <w:lang w:val="zh-CN"/>
    </w:rPr>
  </w:style>
  <w:style w:type="paragraph" w:styleId="1272" w:customStyle="1">
    <w:name w:val="马刚标题4"/>
    <w:basedOn w:val="1112"/>
    <w:next w:val="961"/>
    <w:qFormat/>
    <w:pPr>
      <w:spacing w:before="100" w:after="40"/>
      <w:tabs>
        <w:tab w:val="clear" w:pos="567" w:leader="none"/>
        <w:tab w:val="clear" w:pos="735" w:leader="none"/>
        <w:tab w:val="left" w:pos="1050" w:leader="none"/>
      </w:tabs>
      <w:outlineLvl w:val="3"/>
    </w:pPr>
    <w:rPr>
      <w:b w:val="0"/>
    </w:rPr>
  </w:style>
  <w:style w:type="paragraph" w:styleId="1273" w:customStyle="1">
    <w:name w:val="Char Char Char Char Char Char Char Char Char Char Char Char Char Char Char Char Char Char Char Char Char Char Char1"/>
    <w:basedOn w:val="961"/>
    <w:qFormat/>
    <w:rPr>
      <w:rFonts w:ascii="Tahoma" w:hAnsi="Tahoma" w:eastAsia="Calibri" w:cs="Tahoma"/>
      <w:b w:val="0"/>
      <w:position w:val="0"/>
      <w:lang w:val="zh-CN"/>
    </w:rPr>
  </w:style>
  <w:style w:type="paragraph" w:styleId="1274" w:customStyle="1">
    <w:name w:val="No Spacing1"/>
    <w:qFormat/>
    <w:pPr>
      <w:jc w:val="both"/>
      <w:widowControl w:val="off"/>
    </w:pPr>
    <w:rPr>
      <w:rFonts w:ascii="Calibri" w:hAnsi="Calibri" w:eastAsia="微软雅黑"/>
      <w:sz w:val="24"/>
      <w:szCs w:val="22"/>
    </w:rPr>
  </w:style>
  <w:style w:type="paragraph" w:styleId="1275" w:customStyle="1">
    <w:name w:val="xl49"/>
    <w:basedOn w:val="96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76" w:customStyle="1">
    <w:name w:val="Char Char Char Char1"/>
    <w:basedOn w:val="985"/>
    <w:qFormat/>
    <w:rPr>
      <w:rFonts w:ascii="Tahoma" w:hAnsi="Tahoma"/>
      <w:szCs w:val="24"/>
    </w:rPr>
  </w:style>
  <w:style w:type="paragraph" w:styleId="1277" w:customStyle="1">
    <w:name w:val="Char Char Char Char Char Char Char Char Char Char Char1"/>
    <w:basedOn w:val="961"/>
    <w:qFormat/>
    <w:rPr>
      <w:rFonts w:ascii="Tahoma" w:hAnsi="Tahoma" w:eastAsia="Calibri" w:cs="Tahoma"/>
      <w:b w:val="0"/>
      <w:position w:val="0"/>
      <w:lang w:val="zh-CN"/>
    </w:rPr>
  </w:style>
  <w:style w:type="paragraph" w:styleId="1278" w:customStyle="1">
    <w:name w:val="font7"/>
    <w:basedOn w:val="961"/>
    <w:qFormat/>
    <w:pPr>
      <w:jc w:val="left"/>
      <w:spacing w:before="100" w:beforeAutospacing="1" w:after="100" w:afterAutospacing="1"/>
      <w:widowControl/>
    </w:pPr>
    <w:rPr>
      <w:rFonts w:hint="eastAsia" w:hAnsi="宋体" w:eastAsia="Calibri" w:cs="宋体"/>
      <w:bCs/>
      <w:position w:val="0"/>
      <w:szCs w:val="24"/>
      <w:lang w:val="zh-CN"/>
    </w:rPr>
  </w:style>
  <w:style w:type="paragraph" w:styleId="1279" w:customStyle="1">
    <w:name w:val="丁华标题1"/>
    <w:basedOn w:val="962"/>
    <w:next w:val="1119"/>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80" w:customStyle="1">
    <w:name w:val="Char Char Char Char Char Char Char Char Char Char Char Char Char Char Char Char Char Char Char Char Char1"/>
    <w:basedOn w:val="961"/>
    <w:qFormat/>
    <w:rPr>
      <w:rFonts w:ascii="Tahoma" w:hAnsi="Tahoma" w:eastAsia="Calibri" w:cs="宋体"/>
      <w:b w:val="0"/>
      <w:position w:val="0"/>
      <w:lang w:val="zh-CN"/>
    </w:rPr>
  </w:style>
  <w:style w:type="paragraph" w:styleId="1281" w:customStyle="1">
    <w:name w:val="标题 4宋体"/>
    <w:basedOn w:val="965"/>
    <w:qFormat/>
    <w:pPr>
      <w:jc w:val="left"/>
      <w:keepLines w:val="0"/>
      <w:spacing w:before="0" w:after="0" w:line="360" w:lineRule="auto"/>
    </w:pPr>
    <w:rPr>
      <w:rFonts w:ascii="宋体" w:hAnsi="宋体" w:eastAsia="宋体"/>
      <w:b/>
      <w:color w:val="000000"/>
      <w:position w:val="0"/>
      <w:sz w:val="24"/>
      <w:szCs w:val="20"/>
    </w:rPr>
  </w:style>
  <w:style w:type="paragraph" w:styleId="1282" w:customStyle="1">
    <w:name w:val="_Style 279"/>
    <w:semiHidden/>
    <w:qFormat/>
    <w:rPr>
      <w:sz w:val="21"/>
      <w:szCs w:val="24"/>
    </w:rPr>
  </w:style>
  <w:style w:type="paragraph" w:styleId="1283" w:customStyle="1">
    <w:name w:val="Item List Char Char"/>
    <w:qFormat/>
    <w:pPr>
      <w:jc w:val="both"/>
      <w:spacing w:line="288" w:lineRule="auto"/>
    </w:pPr>
    <w:rPr>
      <w:rFonts w:ascii="Arial" w:hAnsi="Arial" w:cs="Arial"/>
      <w:b/>
      <w:bCs/>
      <w:sz w:val="21"/>
      <w:szCs w:val="28"/>
    </w:rPr>
  </w:style>
  <w:style w:type="paragraph" w:styleId="1284" w:customStyle="1">
    <w:name w:val="Char Char Char Char Char Char Char Char Char Char Char Char Char1"/>
    <w:basedOn w:val="961"/>
    <w:qFormat/>
    <w:pPr>
      <w:jc w:val="left"/>
      <w:spacing w:after="160" w:line="240" w:lineRule="exact"/>
      <w:widowControl/>
    </w:pPr>
    <w:rPr>
      <w:rFonts w:ascii="Calibri" w:hAnsi="Calibri" w:eastAsia="Calibri" w:cs="宋体"/>
      <w:b w:val="0"/>
      <w:position w:val="0"/>
      <w:sz w:val="20"/>
      <w:szCs w:val="24"/>
      <w:lang w:val="zh-CN"/>
    </w:rPr>
  </w:style>
  <w:style w:type="paragraph" w:styleId="1285" w:customStyle="1">
    <w:name w:val="正文11"/>
    <w:basedOn w:val="961"/>
    <w:next w:val="961"/>
    <w:qFormat/>
    <w:pPr>
      <w:ind w:firstLine="510"/>
      <w:spacing w:before="156" w:line="360" w:lineRule="auto"/>
    </w:pPr>
    <w:rPr>
      <w:rFonts w:ascii="Calibri" w:hAnsi="Calibri" w:eastAsia="Calibri" w:cs="宋体"/>
      <w:b w:val="0"/>
      <w:position w:val="0"/>
      <w:lang w:val="zh-CN"/>
    </w:rPr>
  </w:style>
  <w:style w:type="paragraph" w:styleId="1286" w:customStyle="1">
    <w:name w:val="普通文字"/>
    <w:basedOn w:val="961"/>
    <w:next w:val="961"/>
    <w:qFormat/>
    <w:rPr>
      <w:rFonts w:hAnsi="宋体" w:eastAsia="Calibri" w:cs="宋体"/>
      <w:b w:val="0"/>
      <w:position w:val="0"/>
      <w:lang w:val="zh-CN"/>
    </w:rPr>
  </w:style>
  <w:style w:type="paragraph" w:styleId="1287" w:customStyle="1">
    <w:name w:val="Char Char Char Char Char1"/>
    <w:basedOn w:val="961"/>
    <w:qFormat/>
    <w:rPr>
      <w:rFonts w:ascii="Tahoma" w:hAnsi="Tahoma" w:eastAsia="Calibri" w:cs="宋体"/>
      <w:b w:val="0"/>
      <w:position w:val="0"/>
      <w:lang w:val="zh-CN"/>
    </w:rPr>
  </w:style>
  <w:style w:type="paragraph" w:styleId="1288" w:customStyle="1">
    <w:name w:val="标准文本"/>
    <w:basedOn w:val="961"/>
    <w:qFormat/>
    <w:pPr>
      <w:ind w:firstLine="480"/>
      <w:spacing w:line="360" w:lineRule="auto"/>
    </w:pPr>
    <w:rPr>
      <w:rFonts w:ascii="Calibri" w:hAnsi="Calibri" w:eastAsia="Calibri" w:cs="宋体"/>
      <w:b w:val="0"/>
      <w:position w:val="0"/>
      <w:szCs w:val="24"/>
      <w:lang w:val="zh-CN"/>
    </w:rPr>
  </w:style>
  <w:style w:type="paragraph" w:styleId="1289" w:customStyle="1">
    <w:name w:val="华宇段落1 Char"/>
    <w:basedOn w:val="961"/>
    <w:qFormat/>
    <w:pPr>
      <w:ind w:firstLine="200"/>
      <w:spacing w:line="360" w:lineRule="auto"/>
    </w:pPr>
    <w:rPr>
      <w:rFonts w:ascii="Calibri" w:hAnsi="Calibri" w:eastAsia="Calibri" w:cs="宋体"/>
      <w:b w:val="0"/>
      <w:bCs/>
      <w:position w:val="0"/>
      <w:szCs w:val="24"/>
      <w:lang w:val="zh-CN"/>
    </w:rPr>
  </w:style>
  <w:style w:type="paragraph" w:styleId="1290" w:customStyle="1">
    <w:name w:val="font6"/>
    <w:basedOn w:val="961"/>
    <w:qFormat/>
    <w:pPr>
      <w:jc w:val="left"/>
      <w:spacing w:before="100" w:beforeAutospacing="1" w:after="100" w:afterAutospacing="1"/>
      <w:widowControl/>
    </w:pPr>
    <w:rPr>
      <w:rFonts w:hint="eastAsia" w:hAnsi="宋体"/>
      <w:sz w:val="28"/>
      <w:szCs w:val="28"/>
      <w:u w:val="single"/>
    </w:rPr>
  </w:style>
  <w:style w:type="paragraph" w:styleId="1291" w:customStyle="1">
    <w:name w:val="列出段落1"/>
    <w:basedOn w:val="961"/>
    <w:link w:val="1402"/>
    <w:qFormat/>
    <w:pPr>
      <w:contextualSpacing/>
      <w:ind w:left="720"/>
      <w:jc w:val="left"/>
      <w:widowControl/>
    </w:pPr>
    <w:rPr>
      <w:rFonts w:ascii="Arial" w:hAnsi="Arial" w:eastAsia="黑体" w:cs="宋体"/>
      <w:b w:val="0"/>
      <w:position w:val="0"/>
      <w:szCs w:val="24"/>
      <w:lang w:val="zh-CN" w:eastAsia="en-US"/>
    </w:rPr>
  </w:style>
  <w:style w:type="paragraph" w:styleId="1292" w:customStyle="1">
    <w:name w:val="正文 New New New New New New New New New New New New New New"/>
    <w:qFormat/>
    <w:pPr>
      <w:jc w:val="both"/>
      <w:widowControl w:val="off"/>
    </w:pPr>
    <w:rPr>
      <w:rFonts w:hint="eastAsia" w:ascii="Calibri" w:hAnsi="Calibri"/>
      <w:sz w:val="21"/>
    </w:rPr>
  </w:style>
  <w:style w:type="paragraph" w:styleId="1293" w:customStyle="1">
    <w:name w:val="文档正文"/>
    <w:basedOn w:val="961"/>
    <w:qFormat/>
    <w:pPr>
      <w:spacing w:line="360" w:lineRule="auto"/>
    </w:pPr>
    <w:rPr>
      <w:rFonts w:hAnsi="宋体" w:eastAsia="Calibri" w:cs="宋体"/>
      <w:bCs/>
      <w:position w:val="0"/>
      <w:sz w:val="20"/>
      <w:szCs w:val="24"/>
      <w:lang w:val="zh-CN"/>
    </w:rPr>
  </w:style>
  <w:style w:type="paragraph" w:styleId="1294" w:customStyle="1">
    <w:name w:val="xl61"/>
    <w:basedOn w:val="96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95" w:customStyle="1">
    <w:name w:val="标准小四"/>
    <w:basedOn w:val="961"/>
    <w:qFormat/>
    <w:pPr>
      <w:ind w:firstLine="480"/>
      <w:spacing w:line="360" w:lineRule="auto"/>
    </w:pPr>
    <w:rPr>
      <w:rFonts w:ascii="Arial" w:hAnsi="Arial" w:eastAsia="Calibri" w:cs="宋体"/>
      <w:b w:val="0"/>
      <w:position w:val="0"/>
      <w:szCs w:val="21"/>
      <w:lang w:val="zh-CN"/>
    </w:rPr>
  </w:style>
  <w:style w:type="paragraph" w:styleId="1296" w:customStyle="1">
    <w:name w:val="正文 + 宋体"/>
    <w:basedOn w:val="961"/>
    <w:qFormat/>
    <w:pPr>
      <w:ind w:firstLine="420"/>
      <w:spacing w:line="360" w:lineRule="auto"/>
    </w:pPr>
    <w:rPr>
      <w:rFonts w:ascii="Calibri" w:hAnsi="Calibri" w:eastAsia="Calibri" w:cs="宋体"/>
      <w:b w:val="0"/>
      <w:position w:val="0"/>
      <w:sz w:val="20"/>
      <w:szCs w:val="24"/>
      <w:lang w:val="zh-CN"/>
    </w:rPr>
  </w:style>
  <w:style w:type="paragraph" w:styleId="1297" w:customStyle="1">
    <w:name w:val="马刚标题1"/>
    <w:basedOn w:val="962"/>
    <w:next w:val="961"/>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98" w:customStyle="1">
    <w:name w:val="font9"/>
    <w:basedOn w:val="961"/>
    <w:qFormat/>
    <w:pPr>
      <w:jc w:val="left"/>
      <w:spacing w:before="100" w:beforeAutospacing="1" w:after="100" w:afterAutospacing="1"/>
      <w:widowControl/>
    </w:pPr>
    <w:rPr>
      <w:rFonts w:ascii="Calibri" w:hAnsi="Calibri" w:eastAsia="Calibri" w:cs="宋体"/>
      <w:bCs/>
      <w:position w:val="0"/>
      <w:sz w:val="20"/>
      <w:lang w:val="zh-CN"/>
    </w:rPr>
  </w:style>
  <w:style w:type="paragraph" w:styleId="1299" w:customStyle="1">
    <w:name w:val="p0"/>
    <w:qFormat/>
    <w:pPr>
      <w:spacing w:before="100" w:beforeAutospacing="1" w:after="100" w:afterAutospacing="1"/>
    </w:pPr>
    <w:rPr>
      <w:rFonts w:ascii="宋体" w:hAnsi="宋体" w:eastAsia="仿宋_GB2312" w:cs="宋体"/>
      <w:sz w:val="24"/>
    </w:rPr>
  </w:style>
  <w:style w:type="paragraph" w:styleId="1300" w:customStyle="1">
    <w:name w:val="font8"/>
    <w:basedOn w:val="961"/>
    <w:qFormat/>
    <w:pPr>
      <w:jc w:val="left"/>
      <w:spacing w:before="100" w:beforeAutospacing="1" w:after="100" w:afterAutospacing="1"/>
      <w:widowControl/>
    </w:pPr>
    <w:rPr>
      <w:rFonts w:hAnsi="宋体" w:eastAsia="Calibri" w:cs="宋体"/>
      <w:bCs/>
      <w:i/>
      <w:iCs/>
      <w:position w:val="0"/>
      <w:sz w:val="20"/>
      <w:lang w:val="zh-CN"/>
    </w:rPr>
  </w:style>
  <w:style w:type="paragraph" w:styleId="1301" w:customStyle="1">
    <w:name w:val="纯文本2"/>
    <w:basedOn w:val="961"/>
    <w:qFormat/>
    <w:rPr>
      <w:rFonts w:hAnsi="Courier New" w:eastAsia="楷体_GB2312"/>
      <w:sz w:val="28"/>
    </w:rPr>
  </w:style>
  <w:style w:type="paragraph" w:styleId="1302" w:customStyle="1">
    <w:name w:val="大标题"/>
    <w:basedOn w:val="961"/>
    <w:next w:val="961"/>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03" w:customStyle="1">
    <w:name w:val="Char Char1 Char Char Char Char"/>
    <w:basedOn w:val="985"/>
    <w:qFormat/>
    <w:pPr>
      <w:ind w:left="357"/>
      <w:jc w:val="left"/>
      <w:spacing w:line="436" w:lineRule="exact"/>
      <w:outlineLvl w:val="3"/>
    </w:pPr>
    <w:rPr>
      <w:rFonts w:ascii="Tahoma" w:hAnsi="Tahoma" w:cs="Tahoma"/>
      <w:position w:val="0"/>
      <w:szCs w:val="24"/>
    </w:rPr>
  </w:style>
  <w:style w:type="paragraph" w:styleId="1304" w:customStyle="1">
    <w:name w:val="标题2，章节第二层"/>
    <w:basedOn w:val="961"/>
    <w:next w:val="1076"/>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05" w:customStyle="1">
    <w:name w:val="Char Char1 Char Char Char Char Char Char Char"/>
    <w:basedOn w:val="961"/>
    <w:qFormat/>
    <w:rPr>
      <w:rFonts w:ascii="Tahoma" w:hAnsi="Tahoma" w:eastAsia="Calibri" w:cs="Tahoma"/>
      <w:b w:val="0"/>
      <w:position w:val="0"/>
      <w:lang w:val="zh-CN"/>
    </w:rPr>
  </w:style>
  <w:style w:type="paragraph" w:styleId="1306" w:customStyle="1">
    <w:name w:val="xl28"/>
    <w:basedOn w:val="9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07" w:customStyle="1">
    <w:name w:val="纯文本 Char Char"/>
    <w:qFormat/>
    <w:rPr>
      <w:rFonts w:ascii="宋体" w:hAnsi="Courier New" w:eastAsia="宋体"/>
      <w:sz w:val="21"/>
      <w:szCs w:val="21"/>
      <w:lang w:val="en-US" w:eastAsia="zh-CN" w:bidi="ar-SA"/>
    </w:rPr>
  </w:style>
  <w:style w:type="character" w:styleId="1308" w:customStyle="1">
    <w:name w:val="concon"/>
    <w:qFormat/>
  </w:style>
  <w:style w:type="character" w:styleId="1309" w:customStyle="1">
    <w:name w:val="标题 字符1"/>
    <w:qFormat/>
    <w:rPr>
      <w:rFonts w:ascii="等线 Light" w:hAnsi="等线 Light" w:eastAsia="宋体" w:cs="Times New Roman"/>
      <w:b/>
      <w:bCs/>
      <w:position w:val="-10"/>
      <w:sz w:val="32"/>
      <w:szCs w:val="32"/>
    </w:rPr>
  </w:style>
  <w:style w:type="character" w:styleId="1310" w:customStyle="1">
    <w:name w:val="小四 段落 宋体 Char Char Char Char Char Char Char Char"/>
    <w:qFormat/>
    <w:rPr>
      <w:rFonts w:eastAsia="宋体"/>
      <w:sz w:val="24"/>
      <w:szCs w:val="24"/>
      <w:lang w:val="en-US" w:eastAsia="zh-CN" w:bidi="ar-SA"/>
    </w:rPr>
  </w:style>
  <w:style w:type="character" w:styleId="1311" w:customStyle="1">
    <w:name w:val="qxdate"/>
    <w:qFormat/>
    <w:rPr>
      <w:rFonts w:ascii="Times New Roman" w:hAnsi="Times New Roman" w:eastAsia="宋体" w:cs="Times New Roman"/>
      <w:color w:val="333333"/>
      <w:sz w:val="18"/>
      <w:szCs w:val="18"/>
    </w:rPr>
  </w:style>
  <w:style w:type="character" w:styleId="1312" w:customStyle="1">
    <w:name w:val="Title1 Char"/>
    <w:qFormat/>
    <w:rPr>
      <w:rFonts w:eastAsia="宋体"/>
      <w:b/>
      <w:bCs/>
      <w:sz w:val="44"/>
      <w:szCs w:val="44"/>
      <w:lang w:val="en-US" w:eastAsia="zh-CN" w:bidi="ar-SA"/>
    </w:rPr>
  </w:style>
  <w:style w:type="character" w:styleId="1313" w:customStyle="1">
    <w:name w:val="小四 段落 宋体 Char Char Char1"/>
    <w:qFormat/>
    <w:rPr>
      <w:rFonts w:ascii="宋体" w:hAnsi="宋体" w:eastAsia="宋体"/>
      <w:sz w:val="24"/>
      <w:szCs w:val="24"/>
      <w:lang w:val="en-US" w:eastAsia="zh-CN" w:bidi="ar-SA"/>
    </w:rPr>
  </w:style>
  <w:style w:type="character" w:styleId="1314" w:customStyle="1">
    <w:name w:val="标准文本 Char Char"/>
    <w:qFormat/>
    <w:rPr>
      <w:rFonts w:eastAsia="宋体" w:cs="宋体"/>
      <w:sz w:val="24"/>
      <w:szCs w:val="24"/>
      <w:lang w:val="en-US" w:eastAsia="zh-CN" w:bidi="ar-SA"/>
    </w:rPr>
  </w:style>
  <w:style w:type="character" w:styleId="1315" w:customStyle="1">
    <w:name w:val="Char Char26"/>
    <w:qFormat/>
    <w:rPr>
      <w:b/>
      <w:bCs/>
      <w:sz w:val="32"/>
      <w:szCs w:val="32"/>
    </w:rPr>
  </w:style>
  <w:style w:type="character" w:styleId="1316" w:customStyle="1">
    <w:name w:val="_Style 315"/>
    <w:qFormat/>
    <w:rPr>
      <w:i/>
      <w:iCs/>
      <w:smallCaps/>
      <w:spacing w:val="5"/>
    </w:rPr>
  </w:style>
  <w:style w:type="character" w:styleId="1317" w:customStyle="1">
    <w:name w:val="prev1"/>
    <w:qFormat/>
    <w:rPr>
      <w:rFonts w:ascii="Times New Roman" w:hAnsi="Times New Roman" w:eastAsia="宋体" w:cs="Times New Roman"/>
      <w:color w:val="888888"/>
    </w:rPr>
  </w:style>
  <w:style w:type="character" w:styleId="1318" w:customStyle="1">
    <w:name w:val="redfilefwwh"/>
    <w:qFormat/>
    <w:rPr>
      <w:rFonts w:ascii="Times New Roman" w:hAnsi="Times New Roman" w:eastAsia="宋体" w:cs="Times New Roman"/>
      <w:color w:val="ba2636"/>
      <w:sz w:val="18"/>
      <w:szCs w:val="18"/>
    </w:rPr>
  </w:style>
  <w:style w:type="character" w:styleId="1319" w:customStyle="1">
    <w:name w:val="listbenefit"/>
    <w:qFormat/>
  </w:style>
  <w:style w:type="character" w:styleId="1320" w:customStyle="1">
    <w:name w:val="textcontents"/>
    <w:qFormat/>
  </w:style>
  <w:style w:type="character" w:styleId="1321" w:customStyle="1">
    <w:name w:val="_Style 321"/>
    <w:qFormat/>
    <w:rPr>
      <w:smallCaps/>
    </w:rPr>
  </w:style>
  <w:style w:type="character" w:styleId="1322" w:customStyle="1">
    <w:name w:val="case31"/>
    <w:qFormat/>
    <w:rPr>
      <w:sz w:val="21"/>
      <w:szCs w:val="21"/>
    </w:rPr>
  </w:style>
  <w:style w:type="character" w:styleId="1323" w:customStyle="1">
    <w:name w:val="Char Char23"/>
    <w:qFormat/>
    <w:rPr>
      <w:rFonts w:ascii="Arial" w:hAnsi="Arial" w:eastAsia="黑体"/>
      <w:b/>
      <w:bCs/>
      <w:sz w:val="24"/>
      <w:szCs w:val="24"/>
    </w:rPr>
  </w:style>
  <w:style w:type="character" w:styleId="1324" w:customStyle="1">
    <w:name w:val="_Style 326"/>
    <w:qFormat/>
    <w:rPr>
      <w:b/>
      <w:bCs/>
    </w:rPr>
  </w:style>
  <w:style w:type="character" w:styleId="1325" w:customStyle="1">
    <w:name w:val="zhengwen1"/>
    <w:uiPriority w:val="99"/>
    <w:qFormat/>
    <w:rPr>
      <w:sz w:val="21"/>
    </w:rPr>
  </w:style>
  <w:style w:type="character" w:styleId="1326" w:customStyle="1">
    <w:name w:val="样式 非加粗"/>
    <w:qFormat/>
    <w:rPr>
      <w:rFonts w:eastAsia="宋体"/>
      <w:sz w:val="28"/>
    </w:rPr>
  </w:style>
  <w:style w:type="character" w:styleId="1327" w:customStyle="1">
    <w:name w:val="next3"/>
    <w:qFormat/>
    <w:rPr>
      <w:rFonts w:hint="eastAsia" w:ascii="微软雅黑" w:hAnsi="微软雅黑" w:eastAsia="微软雅黑" w:cs="微软雅黑"/>
      <w:sz w:val="21"/>
      <w:szCs w:val="21"/>
    </w:rPr>
  </w:style>
  <w:style w:type="character" w:styleId="1328" w:customStyle="1">
    <w:name w:val="标题 3 Char"/>
    <w:qFormat/>
    <w:rPr>
      <w:rFonts w:ascii="宋体" w:hAnsi="宋体" w:eastAsia="宋体"/>
      <w:b/>
      <w:bCs/>
      <w:sz w:val="24"/>
      <w:szCs w:val="32"/>
      <w:lang w:val="en-US" w:eastAsia="zh-CN" w:bidi="ar-SA"/>
    </w:rPr>
  </w:style>
  <w:style w:type="character" w:styleId="1329" w:customStyle="1">
    <w:name w:val="小四 段落 宋体 Char1"/>
    <w:qFormat/>
    <w:rPr>
      <w:rFonts w:eastAsia="宋体"/>
      <w:sz w:val="24"/>
      <w:szCs w:val="24"/>
      <w:lang w:val="en-US" w:eastAsia="zh-CN" w:bidi="ar-SA"/>
    </w:rPr>
  </w:style>
  <w:style w:type="character" w:styleId="1330" w:customStyle="1">
    <w:name w:val="next1"/>
    <w:qFormat/>
    <w:rPr>
      <w:rFonts w:ascii="Times New Roman" w:hAnsi="Times New Roman" w:eastAsia="宋体" w:cs="Times New Roman"/>
      <w:color w:val="888888"/>
    </w:rPr>
  </w:style>
  <w:style w:type="character" w:styleId="1331" w:customStyle="1">
    <w:name w:val="style13"/>
    <w:qFormat/>
    <w:rPr>
      <w:sz w:val="18"/>
      <w:szCs w:val="18"/>
    </w:rPr>
  </w:style>
  <w:style w:type="character" w:styleId="1332" w:customStyle="1">
    <w:name w:val="next2"/>
    <w:qFormat/>
    <w:rPr>
      <w:rFonts w:ascii="Times New Roman" w:hAnsi="Times New Roman" w:eastAsia="宋体" w:cs="Times New Roman"/>
      <w:color w:val="888888"/>
    </w:rPr>
  </w:style>
  <w:style w:type="character" w:styleId="1333" w:customStyle="1">
    <w:name w:val="Char Char27"/>
    <w:qFormat/>
    <w:rPr>
      <w:b/>
      <w:bCs/>
      <w:sz w:val="44"/>
      <w:szCs w:val="44"/>
    </w:rPr>
  </w:style>
  <w:style w:type="character" w:styleId="1334" w:customStyle="1">
    <w:name w:val="Char Char8"/>
    <w:qFormat/>
    <w:rPr>
      <w:rFonts w:eastAsia="宋体"/>
      <w:sz w:val="21"/>
      <w:lang w:val="en-US" w:eastAsia="zh-CN" w:bidi="ar-SA"/>
    </w:rPr>
  </w:style>
  <w:style w:type="character" w:styleId="1335" w:customStyle="1">
    <w:name w:val="3zw"/>
    <w:qFormat/>
  </w:style>
  <w:style w:type="character" w:styleId="1336" w:customStyle="1">
    <w:name w:val="小四 段落 宋体 Char Char Char Char Char"/>
    <w:qFormat/>
    <w:rPr>
      <w:rFonts w:eastAsia="宋体"/>
      <w:sz w:val="24"/>
      <w:szCs w:val="24"/>
      <w:lang w:val="en-US" w:eastAsia="zh-CN" w:bidi="ar-SA"/>
    </w:rPr>
  </w:style>
  <w:style w:type="character" w:styleId="1337" w:customStyle="1">
    <w:name w:val="h Char Char"/>
    <w:qFormat/>
    <w:rPr>
      <w:rFonts w:eastAsia="宋体"/>
      <w:sz w:val="18"/>
      <w:szCs w:val="18"/>
      <w:lang w:val="en-US" w:eastAsia="zh-CN" w:bidi="ar-SA"/>
    </w:rPr>
  </w:style>
  <w:style w:type="character" w:styleId="1338" w:customStyle="1">
    <w:name w:val="content"/>
    <w:qFormat/>
  </w:style>
  <w:style w:type="character" w:styleId="1339" w:customStyle="1">
    <w:name w:val="redfilenumber"/>
    <w:qFormat/>
    <w:rPr>
      <w:rFonts w:ascii="Times New Roman" w:hAnsi="Times New Roman" w:eastAsia="宋体" w:cs="Times New Roman"/>
      <w:color w:val="ba2636"/>
      <w:sz w:val="18"/>
      <w:szCs w:val="18"/>
    </w:rPr>
  </w:style>
  <w:style w:type="character" w:styleId="1340" w:customStyle="1">
    <w:name w:val="Char Char28"/>
    <w:qFormat/>
    <w:rPr>
      <w:rFonts w:ascii="Arial" w:hAnsi="Arial" w:eastAsia="黑体" w:cs="Arial"/>
      <w:b/>
      <w:bCs/>
      <w:sz w:val="32"/>
      <w:szCs w:val="32"/>
    </w:rPr>
  </w:style>
  <w:style w:type="character" w:styleId="1341" w:customStyle="1">
    <w:name w:val="正文 + 宋体 Char"/>
    <w:qFormat/>
    <w:rPr>
      <w:rFonts w:eastAsia="宋体"/>
      <w:sz w:val="21"/>
      <w:szCs w:val="24"/>
      <w:lang w:val="en-US" w:eastAsia="zh-CN" w:bidi="ar-SA"/>
    </w:rPr>
  </w:style>
  <w:style w:type="character" w:styleId="1342" w:customStyle="1">
    <w:name w:val="Char Char211"/>
    <w:qFormat/>
    <w:rPr>
      <w:rFonts w:ascii="宋体" w:hAnsi="Courier New" w:eastAsia="宋体"/>
      <w:sz w:val="21"/>
      <w:szCs w:val="21"/>
      <w:lang w:val="en-US" w:eastAsia="zh-CN" w:bidi="ar-SA"/>
    </w:rPr>
  </w:style>
  <w:style w:type="character" w:styleId="1343" w:customStyle="1">
    <w:name w:val="subtitle1"/>
    <w:qFormat/>
    <w:rPr>
      <w:rFonts w:hint="default" w:ascii="Georgia" w:hAnsi="Georgia"/>
      <w:b/>
      <w:bCs/>
      <w:color w:val="666666"/>
      <w:sz w:val="18"/>
      <w:szCs w:val="18"/>
    </w:rPr>
  </w:style>
  <w:style w:type="character" w:styleId="1344" w:customStyle="1">
    <w:name w:val="特点 Char1"/>
    <w:qFormat/>
    <w:rPr>
      <w:rFonts w:eastAsia="宋体"/>
      <w:sz w:val="21"/>
      <w:lang w:val="en-US" w:eastAsia="zh-CN" w:bidi="ar-SA"/>
    </w:rPr>
  </w:style>
  <w:style w:type="character" w:styleId="1345" w:customStyle="1">
    <w:name w:val="样式 宋体 小四"/>
    <w:qFormat/>
    <w:rPr>
      <w:rFonts w:ascii="宋体" w:hAnsi="宋体"/>
      <w:sz w:val="24"/>
    </w:rPr>
  </w:style>
  <w:style w:type="character" w:styleId="1346" w:customStyle="1">
    <w:name w:val="Char Char22"/>
    <w:qFormat/>
    <w:rPr>
      <w:b/>
      <w:bCs/>
      <w:sz w:val="24"/>
      <w:szCs w:val="24"/>
    </w:rPr>
  </w:style>
  <w:style w:type="character" w:styleId="1347" w:customStyle="1">
    <w:name w:val="para_small"/>
    <w:qFormat/>
  </w:style>
  <w:style w:type="character" w:styleId="1348" w:customStyle="1">
    <w:name w:val="纯文本 Char Char Char1"/>
    <w:qFormat/>
    <w:rPr>
      <w:rFonts w:ascii="宋体" w:hAnsi="Courier New" w:eastAsia="宋体"/>
      <w:sz w:val="21"/>
      <w:szCs w:val="21"/>
      <w:lang w:val="en-US" w:eastAsia="zh-CN" w:bidi="ar-SA"/>
    </w:rPr>
  </w:style>
  <w:style w:type="character" w:styleId="1349" w:customStyle="1">
    <w:name w:val="style131"/>
    <w:qFormat/>
    <w:rPr>
      <w:rFonts w:cs="Times New Roman"/>
      <w:sz w:val="18"/>
      <w:szCs w:val="18"/>
    </w:rPr>
  </w:style>
  <w:style w:type="character" w:styleId="1350" w:customStyle="1">
    <w:name w:val="displayarti"/>
    <w:qFormat/>
    <w:rPr>
      <w:rFonts w:ascii="Times New Roman" w:hAnsi="Times New Roman" w:eastAsia="宋体" w:cs="Times New Roman"/>
      <w:color w:val="ffffff"/>
      <w:shd w:val="clear" w:color="auto" w:fill="a00000"/>
    </w:rPr>
  </w:style>
  <w:style w:type="character" w:styleId="1351" w:customStyle="1">
    <w:name w:val="Char Char21"/>
    <w:qFormat/>
    <w:rPr>
      <w:rFonts w:ascii="Arial" w:hAnsi="Arial" w:eastAsia="黑体"/>
      <w:sz w:val="24"/>
      <w:szCs w:val="24"/>
    </w:rPr>
  </w:style>
  <w:style w:type="character" w:styleId="1352" w:customStyle="1">
    <w:name w:val="纯文本 Char1"/>
    <w:qFormat/>
    <w:rPr>
      <w:rFonts w:ascii="宋体" w:hAnsi="Courier New" w:eastAsia="宋体" w:cs="Courier New"/>
      <w:sz w:val="21"/>
      <w:szCs w:val="21"/>
      <w:lang w:val="en-US" w:eastAsia="zh-CN" w:bidi="ar-SA"/>
    </w:rPr>
  </w:style>
  <w:style w:type="character" w:styleId="1353" w:customStyle="1">
    <w:name w:val="华宇段落1 Char Char Char"/>
    <w:qFormat/>
    <w:rPr>
      <w:rFonts w:eastAsia="宋体"/>
      <w:bCs/>
      <w:sz w:val="24"/>
      <w:szCs w:val="24"/>
      <w:lang w:val="en-US" w:eastAsia="zh-CN" w:bidi="ar-SA"/>
    </w:rPr>
  </w:style>
  <w:style w:type="character" w:styleId="1354" w:customStyle="1">
    <w:name w:val="_Style 367"/>
    <w:qFormat/>
    <w:rPr>
      <w:smallCaps/>
      <w:spacing w:val="5"/>
      <w:u w:val="single"/>
    </w:rPr>
  </w:style>
  <w:style w:type="character" w:styleId="1355" w:customStyle="1">
    <w:name w:val="HTML 预设格式 字符1"/>
    <w:qFormat/>
    <w:rPr>
      <w:rFonts w:ascii="Courier New" w:hAnsi="Courier New" w:eastAsia="宋体" w:cs="Courier New"/>
      <w:b/>
      <w:position w:val="-10"/>
    </w:rPr>
  </w:style>
  <w:style w:type="character" w:styleId="1356" w:customStyle="1">
    <w:name w:val="next"/>
    <w:qFormat/>
    <w:rPr>
      <w:rFonts w:ascii="微软雅黑" w:hAnsi="微软雅黑" w:eastAsia="微软雅黑" w:cs="微软雅黑"/>
      <w:sz w:val="21"/>
      <w:szCs w:val="21"/>
    </w:rPr>
  </w:style>
  <w:style w:type="character" w:styleId="1357" w:customStyle="1">
    <w:name w:val="prev"/>
    <w:qFormat/>
    <w:rPr>
      <w:rFonts w:hint="eastAsia" w:ascii="微软雅黑" w:hAnsi="微软雅黑" w:eastAsia="微软雅黑" w:cs="微软雅黑"/>
      <w:sz w:val="21"/>
      <w:szCs w:val="21"/>
    </w:rPr>
  </w:style>
  <w:style w:type="character" w:styleId="1358" w:customStyle="1">
    <w:name w:val="title_emph1"/>
    <w:qFormat/>
    <w:rPr>
      <w:rFonts w:ascii="Arial" w:cs="Arial"/>
      <w:b/>
      <w:bCs/>
      <w:sz w:val="18"/>
      <w:szCs w:val="18"/>
    </w:rPr>
  </w:style>
  <w:style w:type="character" w:styleId="1359" w:customStyle="1">
    <w:name w:val="Char Char20"/>
    <w:qFormat/>
    <w:rPr>
      <w:rFonts w:ascii="Arial" w:hAnsi="Arial" w:eastAsia="黑体"/>
      <w:sz w:val="21"/>
      <w:szCs w:val="21"/>
    </w:rPr>
  </w:style>
  <w:style w:type="character" w:styleId="1360" w:customStyle="1">
    <w:name w:val="_Style 379"/>
    <w:qFormat/>
    <w:rPr>
      <w:i/>
      <w:iCs/>
    </w:rPr>
  </w:style>
  <w:style w:type="character" w:styleId="1361" w:customStyle="1">
    <w:name w:val="normalfont1"/>
    <w:qFormat/>
    <w:rPr>
      <w:rFonts w:hint="default" w:ascii="ˎ̥" w:hAnsi="ˎ̥"/>
      <w:sz w:val="18"/>
      <w:szCs w:val="18"/>
      <w:u w:val="none"/>
    </w:rPr>
  </w:style>
  <w:style w:type="character" w:styleId="1362" w:customStyle="1">
    <w:name w:val="已访问的超链接1"/>
    <w:qFormat/>
    <w:rPr>
      <w:color w:val="auto"/>
      <w:u w:val="none"/>
    </w:rPr>
  </w:style>
  <w:style w:type="character" w:styleId="1363" w:customStyle="1">
    <w:name w:val="A2"/>
    <w:qFormat/>
    <w:rPr>
      <w:rFonts w:cs="Helvetica"/>
      <w:color w:val="000000"/>
      <w:sz w:val="18"/>
      <w:szCs w:val="18"/>
    </w:rPr>
  </w:style>
  <w:style w:type="character" w:styleId="1364" w:customStyle="1">
    <w:name w:val="Char Char29"/>
    <w:qFormat/>
    <w:rPr>
      <w:rFonts w:ascii="Times New Roman" w:hAnsi="Times New Roman" w:eastAsia="宋体" w:cs="Times New Roman"/>
      <w:b/>
      <w:bCs/>
      <w:sz w:val="44"/>
      <w:szCs w:val="44"/>
    </w:rPr>
  </w:style>
  <w:style w:type="character" w:styleId="1365" w:customStyle="1">
    <w:name w:val="content_lineheight1"/>
    <w:qFormat/>
  </w:style>
  <w:style w:type="character" w:styleId="1366" w:customStyle="1">
    <w:name w:val="标准小四 Char"/>
    <w:qFormat/>
    <w:rPr>
      <w:rFonts w:ascii="Arial" w:hAnsi="Arial" w:eastAsia="宋体"/>
      <w:sz w:val="24"/>
      <w:szCs w:val="21"/>
      <w:lang w:val="en-US" w:eastAsia="zh-CN" w:bidi="ar-SA"/>
    </w:rPr>
  </w:style>
  <w:style w:type="character" w:styleId="1367" w:customStyle="1">
    <w:name w:val="标准小四 Char Char"/>
    <w:qFormat/>
    <w:rPr>
      <w:rFonts w:ascii="Arial" w:hAnsi="Arial" w:eastAsia="宋体"/>
      <w:sz w:val="24"/>
      <w:szCs w:val="21"/>
      <w:lang w:val="en-US" w:eastAsia="zh-CN" w:bidi="ar-SA"/>
    </w:rPr>
  </w:style>
  <w:style w:type="character" w:styleId="1368" w:customStyle="1">
    <w:name w:val="ih151"/>
    <w:qFormat/>
    <w:rPr>
      <w:color w:val="666666"/>
      <w:sz w:val="18"/>
      <w:szCs w:val="18"/>
      <w:u w:val="none"/>
    </w:rPr>
  </w:style>
  <w:style w:type="character" w:styleId="1369" w:customStyle="1">
    <w:name w:val="标准文本 Char"/>
    <w:qFormat/>
    <w:rPr>
      <w:rFonts w:eastAsia="宋体" w:cs="宋体"/>
      <w:sz w:val="24"/>
      <w:szCs w:val="24"/>
      <w:lang w:val="en-US" w:eastAsia="zh-CN" w:bidi="ar-SA"/>
    </w:rPr>
  </w:style>
  <w:style w:type="character" w:styleId="1370" w:customStyle="1">
    <w:name w:val="gjfg"/>
    <w:qFormat/>
  </w:style>
  <w:style w:type="character" w:styleId="1371" w:customStyle="1">
    <w:name w:val="小四 段落 宋体 Char Char Char Char1"/>
    <w:qFormat/>
    <w:rPr>
      <w:rFonts w:eastAsia="宋体"/>
      <w:sz w:val="24"/>
      <w:szCs w:val="24"/>
      <w:lang w:val="en-US" w:eastAsia="zh-CN" w:bidi="ar-SA"/>
    </w:rPr>
  </w:style>
  <w:style w:type="character" w:styleId="1372" w:customStyle="1">
    <w:name w:val="引用 字符1"/>
    <w:uiPriority w:val="99"/>
    <w:qFormat/>
    <w:rPr>
      <w:rFonts w:ascii="宋体" w:hAnsi="Times New Roman" w:eastAsia="宋体" w:cs="Times New Roman"/>
      <w:b/>
      <w:i/>
      <w:iCs/>
      <w:color w:val="404040"/>
      <w:position w:val="-10"/>
      <w:sz w:val="24"/>
    </w:rPr>
  </w:style>
  <w:style w:type="character" w:styleId="1373" w:customStyle="1">
    <w:name w:val="prev2"/>
    <w:qFormat/>
    <w:rPr>
      <w:rFonts w:ascii="Times New Roman" w:hAnsi="Times New Roman" w:eastAsia="宋体" w:cs="Times New Roman"/>
      <w:color w:val="888888"/>
    </w:rPr>
  </w:style>
  <w:style w:type="character" w:styleId="1374" w:customStyle="1">
    <w:name w:val="t1"/>
    <w:qFormat/>
  </w:style>
  <w:style w:type="character" w:styleId="1375" w:customStyle="1">
    <w:name w:val="cfdate"/>
    <w:qFormat/>
    <w:rPr>
      <w:rFonts w:ascii="Times New Roman" w:hAnsi="Times New Roman" w:eastAsia="宋体" w:cs="Times New Roman"/>
      <w:color w:val="333333"/>
      <w:sz w:val="18"/>
      <w:szCs w:val="18"/>
    </w:rPr>
  </w:style>
  <w:style w:type="character" w:styleId="1376" w:customStyle="1">
    <w:name w:val="Char Char24"/>
    <w:qFormat/>
    <w:rPr>
      <w:b/>
      <w:bCs/>
      <w:sz w:val="28"/>
      <w:szCs w:val="28"/>
    </w:rPr>
  </w:style>
  <w:style w:type="character" w:styleId="1377" w:customStyle="1">
    <w:name w:val="point_normal1"/>
    <w:qFormat/>
    <w:rPr>
      <w:rFonts w:hint="default" w:ascii="Arial" w:hAnsi="Arial" w:cs="Arial"/>
      <w:sz w:val="18"/>
      <w:szCs w:val="18"/>
    </w:rPr>
  </w:style>
  <w:style w:type="character" w:styleId="1378" w:customStyle="1">
    <w:name w:val="小四 段落 宋体 Char Char Char Char Char Char"/>
    <w:qFormat/>
    <w:rPr>
      <w:rFonts w:eastAsia="宋体"/>
      <w:sz w:val="24"/>
      <w:szCs w:val="24"/>
      <w:lang w:val="en-US" w:eastAsia="zh-CN" w:bidi="ar-SA"/>
    </w:rPr>
  </w:style>
  <w:style w:type="character" w:styleId="1379" w:customStyle="1">
    <w:name w:val="Char Char17"/>
    <w:qFormat/>
    <w:rPr>
      <w:rFonts w:ascii="宋体" w:hAnsi="Courier New"/>
      <w:sz w:val="21"/>
      <w:szCs w:val="21"/>
    </w:rPr>
  </w:style>
  <w:style w:type="character" w:styleId="1380" w:customStyle="1">
    <w:name w:val="明显引用 字符1"/>
    <w:uiPriority w:val="99"/>
    <w:qFormat/>
    <w:rPr>
      <w:rFonts w:ascii="宋体" w:hAnsi="Times New Roman" w:eastAsia="宋体" w:cs="Times New Roman"/>
      <w:b/>
      <w:i/>
      <w:iCs/>
      <w:color w:val="4472c4"/>
      <w:position w:val="-10"/>
      <w:sz w:val="24"/>
    </w:rPr>
  </w:style>
  <w:style w:type="character" w:styleId="1381" w:customStyle="1">
    <w:name w:val="标题 Char1"/>
    <w:qFormat/>
    <w:rPr>
      <w:rFonts w:ascii="Cambria" w:eastAsia="宋体" w:cs="Times New Roman"/>
      <w:b/>
      <w:bCs/>
      <w:sz w:val="32"/>
      <w:szCs w:val="32"/>
    </w:rPr>
  </w:style>
  <w:style w:type="character" w:styleId="1382" w:customStyle="1">
    <w:name w:val="prev3"/>
    <w:qFormat/>
    <w:rPr>
      <w:rFonts w:ascii="微软雅黑" w:hAnsi="微软雅黑" w:eastAsia="微软雅黑" w:cs="微软雅黑"/>
      <w:sz w:val="21"/>
      <w:szCs w:val="21"/>
    </w:rPr>
  </w:style>
  <w:style w:type="character" w:styleId="1383" w:customStyle="1">
    <w:name w:val="param-value"/>
    <w:qFormat/>
  </w:style>
  <w:style w:type="character" w:styleId="1384" w:customStyle="1">
    <w:name w:val="正文文本缩进 2 字符1"/>
    <w:qFormat/>
    <w:rPr>
      <w:rFonts w:ascii="宋体" w:hAnsi="Times New Roman" w:eastAsia="宋体" w:cs="Times New Roman"/>
      <w:b/>
      <w:position w:val="-10"/>
      <w:sz w:val="24"/>
    </w:rPr>
  </w:style>
  <w:style w:type="character" w:styleId="1385" w:customStyle="1">
    <w:name w:val="apple-converted-space"/>
    <w:qFormat/>
  </w:style>
  <w:style w:type="character" w:styleId="138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87" w:customStyle="1">
    <w:name w:val="华宇段落1 Char Char"/>
    <w:qFormat/>
    <w:rPr>
      <w:rFonts w:eastAsia="宋体"/>
      <w:bCs/>
      <w:sz w:val="24"/>
      <w:szCs w:val="24"/>
      <w:lang w:val="en-US" w:eastAsia="zh-CN" w:bidi="ar-SA"/>
    </w:rPr>
  </w:style>
  <w:style w:type="character" w:styleId="1388" w:customStyle="1">
    <w:name w:val="Char Char25"/>
    <w:qFormat/>
    <w:rPr>
      <w:rFonts w:ascii="Arial" w:hAnsi="Arial" w:eastAsia="黑体"/>
      <w:b/>
      <w:sz w:val="28"/>
    </w:rPr>
  </w:style>
  <w:style w:type="character" w:styleId="1389" w:customStyle="1">
    <w:name w:val="标题 3 Char Char"/>
    <w:qFormat/>
    <w:rPr>
      <w:rFonts w:eastAsia="仿宋_GB2312"/>
      <w:b/>
      <w:bCs/>
      <w:sz w:val="28"/>
      <w:szCs w:val="32"/>
      <w:lang w:val="en-US" w:eastAsia="zh-CN" w:bidi="ar-SA"/>
    </w:rPr>
  </w:style>
  <w:style w:type="character" w:styleId="1390" w:customStyle="1">
    <w:name w:val="样式 首行缩进:  2 字符 Char"/>
    <w:qFormat/>
    <w:rPr>
      <w:rFonts w:eastAsia="宋体" w:cs="宋体"/>
      <w:sz w:val="24"/>
      <w:lang w:val="en-US" w:eastAsia="zh-CN" w:bidi="ar-SA"/>
    </w:rPr>
  </w:style>
  <w:style w:type="table" w:styleId="1391" w:customStyle="1">
    <w:name w:val="Table Normal"/>
    <w:qFormat/>
    <w:tblPr>
      <w:tblCellMar>
        <w:left w:w="0" w:type="dxa"/>
        <w:top w:w="0" w:type="dxa"/>
        <w:right w:w="0" w:type="dxa"/>
        <w:bottom w:w="0" w:type="dxa"/>
      </w:tblCellMar>
    </w:tblPr>
  </w:style>
  <w:style w:type="table" w:styleId="1392" w:customStyle="1">
    <w:name w:val="网格型1"/>
    <w:basedOn w:val="97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3">
    <w:name w:val="Placeholder Text"/>
    <w:uiPriority w:val="99"/>
    <w:semiHidden/>
    <w:qFormat/>
    <w:rPr>
      <w:color w:val="808080"/>
    </w:rPr>
  </w:style>
  <w:style w:type="paragraph" w:styleId="1394" w:customStyle="1">
    <w:name w:val="正文文本1"/>
    <w:basedOn w:val="961"/>
    <w:qFormat/>
    <w:pPr>
      <w:ind w:firstLine="400"/>
      <w:spacing w:line="480" w:lineRule="auto"/>
    </w:pPr>
    <w:rPr>
      <w:rFonts w:hAnsi="宋体" w:cs="宋体"/>
      <w:sz w:val="20"/>
      <w:lang w:val="zh-CN" w:bidi="zh-CN"/>
    </w:rPr>
  </w:style>
  <w:style w:type="character" w:styleId="1395" w:customStyle="1">
    <w:name w:val="font01"/>
    <w:basedOn w:val="971"/>
    <w:qFormat/>
    <w:rPr>
      <w:rFonts w:hint="eastAsia" w:ascii="宋体" w:hAnsi="宋体" w:eastAsia="宋体" w:cs="宋体"/>
      <w:color w:val="000000"/>
      <w:sz w:val="22"/>
      <w:szCs w:val="22"/>
      <w:u w:val="none"/>
    </w:rPr>
  </w:style>
  <w:style w:type="character" w:styleId="1396" w:customStyle="1">
    <w:name w:val="font21"/>
    <w:basedOn w:val="971"/>
    <w:qFormat/>
    <w:rPr>
      <w:rFonts w:hint="default" w:ascii="Times New Roman" w:hAnsi="Times New Roman" w:cs="Times New Roman"/>
      <w:color w:val="000000"/>
      <w:sz w:val="22"/>
      <w:szCs w:val="22"/>
      <w:u w:val="none"/>
    </w:rPr>
  </w:style>
  <w:style w:type="character" w:styleId="1397" w:customStyle="1">
    <w:name w:val="页眉 字符"/>
    <w:basedOn w:val="971"/>
    <w:link w:val="1004"/>
    <w:uiPriority w:val="99"/>
    <w:qFormat/>
    <w:rPr>
      <w:b/>
      <w:position w:val="-10"/>
      <w:sz w:val="18"/>
      <w:szCs w:val="18"/>
    </w:rPr>
  </w:style>
  <w:style w:type="character" w:styleId="1398" w:customStyle="1">
    <w:name w:val="日期 字符"/>
    <w:basedOn w:val="971"/>
    <w:link w:val="999"/>
    <w:qFormat/>
    <w:rPr>
      <w:b/>
      <w:position w:val="-10"/>
      <w:sz w:val="24"/>
      <w:szCs w:val="24"/>
    </w:rPr>
  </w:style>
  <w:style w:type="character" w:styleId="1399" w:customStyle="1">
    <w:name w:val="批注框文本 字符"/>
    <w:basedOn w:val="971"/>
    <w:link w:val="1002"/>
    <w:qFormat/>
    <w:rPr>
      <w:b/>
      <w:position w:val="-10"/>
      <w:sz w:val="18"/>
      <w:szCs w:val="18"/>
    </w:rPr>
  </w:style>
  <w:style w:type="character" w:styleId="1400" w:customStyle="1">
    <w:name w:val="批注文字 Char1"/>
    <w:basedOn w:val="971"/>
    <w:qFormat/>
    <w:rPr>
      <w:rFonts w:ascii="Times New Roman" w:hAnsi="Times New Roman" w:eastAsia="宋体" w:cs="Times New Roman"/>
      <w:szCs w:val="24"/>
    </w:rPr>
  </w:style>
  <w:style w:type="character" w:styleId="1401" w:customStyle="1">
    <w:name w:val="p12"/>
    <w:qFormat/>
  </w:style>
  <w:style w:type="character" w:styleId="1402" w:customStyle="1">
    <w:name w:val="列出段落 Char"/>
    <w:link w:val="1291"/>
    <w:qFormat/>
    <w:rPr>
      <w:rFonts w:ascii="Arial" w:hAnsi="Arial" w:eastAsia="黑体" w:cs="宋体"/>
      <w:sz w:val="24"/>
      <w:szCs w:val="24"/>
      <w:lang w:val="zh-CN" w:eastAsia="en-US"/>
    </w:rPr>
  </w:style>
  <w:style w:type="paragraph" w:styleId="1403" w:customStyle="1">
    <w:name w:val="修订1"/>
    <w:hidden/>
    <w:uiPriority w:val="99"/>
    <w:unhideWhenUsed/>
    <w:qFormat/>
    <w:rPr>
      <w:rFonts w:ascii="宋体"/>
      <w:b/>
      <w:position w:val="-10"/>
      <w:sz w:val="24"/>
    </w:rPr>
  </w:style>
  <w:style w:type="character" w:styleId="1404" w:customStyle="1">
    <w:name w:val="正文文本首行缩进 2 字符"/>
    <w:basedOn w:val="1054"/>
    <w:link w:val="974"/>
    <w:qFormat/>
    <w:rPr>
      <w:rFonts w:ascii="宋体" w:hAnsi="宋体" w:cs="宋体"/>
      <w:b/>
      <w:position w:val="-10"/>
      <w:sz w:val="24"/>
      <w:szCs w:val="24"/>
    </w:rPr>
  </w:style>
  <w:style w:type="paragraph" w:styleId="1405" w:customStyle="1">
    <w:name w:val="修订2"/>
    <w:hidden/>
    <w:uiPriority w:val="99"/>
    <w:unhideWhenUsed/>
    <w:qFormat/>
    <w:rPr>
      <w:rFonts w:ascii="宋体"/>
      <w:b/>
      <w:position w:val="-10"/>
      <w:sz w:val="24"/>
    </w:rPr>
  </w:style>
  <w:style w:type="paragraph" w:styleId="1406" w:customStyle="1">
    <w:name w:val="修订3"/>
    <w:hidden/>
    <w:uiPriority w:val="99"/>
    <w:unhideWhenUsed/>
    <w:qFormat/>
    <w:rPr>
      <w:rFonts w:ascii="宋体"/>
      <w:b/>
      <w:position w:val="-10"/>
      <w:sz w:val="24"/>
    </w:rPr>
  </w:style>
  <w:style w:type="table" w:styleId="1407" w:customStyle="1">
    <w:name w:val="网格型2"/>
    <w:basedOn w:val="97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08" w:customStyle="1">
    <w:name w:val="B1"/>
    <w:basedOn w:val="961"/>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409" w:customStyle="1">
    <w:name w:val="B3"/>
    <w:basedOn w:val="1410"/>
    <w:qFormat/>
    <w:pPr>
      <w:numPr>
        <w:ilvl w:val="2"/>
      </w:numPr>
      <w:ind w:left="1416" w:hanging="1416"/>
      <w:outlineLvl w:val="2"/>
    </w:pPr>
    <w:rPr>
      <w:b w:val="0"/>
    </w:rPr>
  </w:style>
  <w:style w:type="paragraph" w:styleId="1410" w:customStyle="1">
    <w:name w:val="B2"/>
    <w:basedOn w:val="961"/>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11" w:customStyle="1">
    <w:name w:val="修订4"/>
    <w:hidden/>
    <w:uiPriority w:val="99"/>
    <w:unhideWhenUsed/>
    <w:qFormat/>
    <w:rPr>
      <w:rFonts w:ascii="宋体"/>
      <w:b/>
      <w:position w:val="-10"/>
      <w:sz w:val="24"/>
    </w:rPr>
  </w:style>
  <w:style w:type="paragraph" w:styleId="1412" w:customStyle="1">
    <w:name w:val="修订5"/>
    <w:hidden/>
    <w:uiPriority w:val="99"/>
    <w:unhideWhenUsed/>
    <w:qFormat/>
    <w:rPr>
      <w:rFonts w:ascii="宋体"/>
      <w:b/>
      <w:position w:val="-10"/>
      <w:sz w:val="24"/>
    </w:rPr>
  </w:style>
  <w:style w:type="paragraph" w:styleId="1413" w:customStyle="1">
    <w:name w:val="修订6"/>
    <w:hidden/>
    <w:uiPriority w:val="99"/>
    <w:unhideWhenUsed/>
    <w:qFormat/>
    <w:rPr>
      <w:rFonts w:ascii="宋体"/>
      <w:b/>
      <w:position w:val="-10"/>
      <w:sz w:val="24"/>
    </w:rPr>
  </w:style>
  <w:style w:type="paragraph" w:styleId="1414" w:customStyle="1">
    <w:name w:val="修订7"/>
    <w:hidden/>
    <w:uiPriority w:val="99"/>
    <w:unhideWhenUsed/>
    <w:rPr>
      <w:rFonts w:ascii="宋体"/>
      <w:b/>
      <w:position w:val="-10"/>
      <w:sz w:val="24"/>
    </w:rPr>
  </w:style>
  <w:style w:type="table" w:styleId="1415" w:customStyle="1">
    <w:name w:val="网格型3"/>
    <w:basedOn w:val="972"/>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19</cp:revision>
  <dcterms:created xsi:type="dcterms:W3CDTF">2026-04-16T08:57:00Z</dcterms:created>
  <dcterms:modified xsi:type="dcterms:W3CDTF">2026-05-27T06:54:29Z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19BC206BF3BF44BCB2A912144EBD536B_13</vt:lpwstr>
  </property>
  <property fmtid="{D5CDD505-2E9C-101B-9397-08002B2CF9AE}" pid="4" name="KSOTemplateDocerSaveRecord">
    <vt:lpwstr>eyJoZGlkIjoiZDA4MzRkOGFlNDM0YWFiMmU4YjQ5MzI2ZDM0NDI3YjAiLCJ1c2VySWQiOiIyMjgwODI4MjUifQ==</vt:lpwstr>
  </property>
</Properties>
</file>