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highlight w:val="none"/>
        </w:rPr>
      </w:pPr>
      <w:r>
        <w:rPr>
          <w:rFonts w:ascii="CESI黑体-GB2312" w:hAnsi="CESI黑体-GB2312" w:eastAsia="CESI黑体-GB2312" w:cs="CESI黑体-GB2312"/>
          <w:sz w:val="32"/>
          <w:szCs w:val="32"/>
          <w:highlight w:val="none"/>
        </w:rPr>
      </w:r>
      <w:r/>
    </w:p>
    <w:p>
      <w:pPr>
        <w:jc w:val="center"/>
        <w:rPr>
          <w:rFonts w:hint="eastAsia" w:ascii="宋体" w:hAnsi="宋体" w:cs="宋体"/>
          <w:b/>
          <w:bCs/>
          <w:sz w:val="60"/>
          <w:szCs w:val="60"/>
          <w:highlight w:val="none"/>
        </w:rPr>
      </w:pPr>
      <w:r>
        <w:rPr>
          <w:rFonts w:hint="eastAsia" w:ascii="宋体" w:hAnsi="宋体" w:cs="宋体"/>
          <w:b/>
          <w:bCs/>
          <w:sz w:val="60"/>
          <w:szCs w:val="60"/>
          <w:highlight w:val="none"/>
        </w:rPr>
      </w:r>
      <w:r/>
    </w:p>
    <w:p>
      <w:pPr>
        <w:jc w:val="center"/>
        <w:rPr>
          <w:rFonts w:ascii="宋体" w:hAnsi="宋体" w:cs="宋体"/>
          <w:b/>
          <w:bCs/>
          <w:sz w:val="60"/>
          <w:szCs w:val="60"/>
          <w:highlight w:val="none"/>
        </w:rPr>
      </w:pPr>
      <w:r>
        <w:rPr>
          <w:rFonts w:hint="eastAsia" w:ascii="宋体" w:hAnsi="宋体" w:cs="宋体"/>
          <w:b/>
          <w:bCs/>
          <w:sz w:val="60"/>
          <w:szCs w:val="60"/>
          <w:highlight w:val="none"/>
        </w:rPr>
        <w:t xml:space="preserve">公开招标文件</w:t>
      </w:r>
      <w:r/>
    </w:p>
    <w:p>
      <w:pPr>
        <w:ind w:firstLine="1200"/>
        <w:jc w:val="center"/>
        <w:rPr>
          <w:rFonts w:ascii="宋体" w:hAnsi="宋体" w:cs="宋体"/>
          <w:b/>
          <w:bCs/>
          <w:sz w:val="60"/>
          <w:szCs w:val="60"/>
          <w:highlight w:val="none"/>
        </w:rPr>
      </w:pPr>
      <w:r>
        <w:rPr>
          <w:rFonts w:ascii="宋体" w:hAnsi="宋体" w:cs="宋体"/>
          <w:b/>
          <w:bCs/>
          <w:sz w:val="60"/>
          <w:szCs w:val="60"/>
          <w:highlight w:val="none"/>
        </w:rPr>
      </w:r>
      <w:r/>
    </w:p>
    <w:p>
      <w:pPr>
        <w:ind w:firstLine="1205"/>
        <w:jc w:val="center"/>
        <w:spacing w:line="360" w:lineRule="auto"/>
        <w:rPr>
          <w:rFonts w:ascii="宋体" w:hAnsi="宋体" w:cs="宋体"/>
          <w:sz w:val="60"/>
          <w:szCs w:val="60"/>
          <w:highlight w:val="none"/>
        </w:rPr>
      </w:pPr>
      <w:r>
        <w:rPr>
          <w:rFonts w:ascii="宋体" w:hAnsi="宋体" w:cs="宋体"/>
          <w:sz w:val="60"/>
          <w:szCs w:val="60"/>
          <w:highlight w:val="none"/>
        </w:rPr>
      </w:r>
      <w:r/>
    </w:p>
    <w:p>
      <w:pPr>
        <w:ind w:firstLine="1205"/>
        <w:jc w:val="center"/>
        <w:spacing w:line="360" w:lineRule="auto"/>
        <w:rPr>
          <w:rFonts w:ascii="宋体" w:hAnsi="宋体" w:cs="宋体"/>
          <w:sz w:val="60"/>
          <w:szCs w:val="60"/>
          <w:highlight w:val="none"/>
        </w:rPr>
      </w:pPr>
      <w:r>
        <w:rPr>
          <w:rFonts w:ascii="宋体" w:hAnsi="宋体" w:cs="宋体"/>
          <w:sz w:val="60"/>
          <w:szCs w:val="60"/>
          <w:highlight w:val="none"/>
        </w:rPr>
      </w:r>
      <w:r/>
    </w:p>
    <w:p>
      <w:pPr>
        <w:ind w:firstLine="723"/>
        <w:jc w:val="left"/>
        <w:spacing w:line="360" w:lineRule="auto"/>
        <w:tabs>
          <w:tab w:val="left" w:pos="3240" w:leader="none"/>
          <w:tab w:val="left" w:pos="3420" w:leader="none"/>
        </w:tabs>
        <w:rPr>
          <w:rFonts w:ascii="宋体" w:hAnsi="宋体" w:cs="宋体"/>
          <w:bCs/>
          <w:sz w:val="36"/>
          <w:szCs w:val="36"/>
          <w:highlight w:val="none"/>
        </w:rPr>
      </w:pPr>
      <w:r>
        <w:rPr>
          <w:rFonts w:ascii="宋体" w:hAnsi="宋体" w:cs="宋体"/>
          <w:bCs/>
          <w:sz w:val="36"/>
          <w:szCs w:val="36"/>
          <w:highlight w:val="none"/>
        </w:rPr>
      </w:r>
      <w:r/>
    </w:p>
    <w:p>
      <w:pPr>
        <w:ind w:firstLine="640"/>
        <w:jc w:val="left"/>
        <w:spacing w:line="360" w:lineRule="auto"/>
        <w:tabs>
          <w:tab w:val="left" w:pos="3240" w:leader="none"/>
          <w:tab w:val="left" w:pos="3420" w:leader="none"/>
        </w:tabs>
        <w:rPr>
          <w:rFonts w:hint="eastAsia" w:ascii="宋体" w:hAnsi="宋体" w:eastAsia="宋体" w:cs="宋体"/>
          <w:bCs/>
          <w:sz w:val="32"/>
          <w:szCs w:val="32"/>
          <w:highlight w:val="none"/>
          <w:lang w:eastAsia="zh-CN"/>
        </w:rPr>
        <w:outlineLvl w:val="0"/>
      </w:pPr>
      <w:r>
        <w:rPr>
          <w:rFonts w:hint="eastAsia" w:ascii="宋体" w:hAnsi="宋体" w:cs="宋体"/>
          <w:bCs/>
          <w:sz w:val="32"/>
          <w:szCs w:val="32"/>
          <w:highlight w:val="none"/>
        </w:rPr>
        <w:t xml:space="preserve">项目名称：</w:t>
      </w:r>
      <w:bookmarkStart w:id="0" w:name="OLE_LINK2"/>
      <w:r>
        <w:rPr>
          <w:rFonts w:hint="eastAsia" w:ascii="宋体" w:hAnsi="宋体" w:cs="宋体"/>
          <w:bCs/>
          <w:sz w:val="32"/>
          <w:szCs w:val="32"/>
          <w:highlight w:val="none"/>
          <w:lang w:eastAsia="zh-CN"/>
        </w:rPr>
        <w:t xml:space="preserve">校园主干道路修缮项目</w:t>
      </w:r>
      <w:bookmarkEnd w:id="0"/>
      <w:r/>
      <w:r/>
    </w:p>
    <w:p>
      <w:pPr>
        <w:ind w:firstLine="640"/>
        <w:jc w:val="left"/>
        <w:spacing w:line="360" w:lineRule="auto"/>
        <w:tabs>
          <w:tab w:val="left" w:pos="3240" w:leader="none"/>
          <w:tab w:val="left" w:pos="3420" w:leader="none"/>
        </w:tabs>
        <w:rPr>
          <w:rFonts w:ascii="宋体" w:hAnsi="宋体" w:cs="宋体"/>
          <w:bCs/>
          <w:sz w:val="32"/>
          <w:szCs w:val="32"/>
          <w:highlight w:val="none"/>
        </w:rPr>
      </w:pPr>
      <w:r>
        <w:rPr>
          <w:rFonts w:hint="eastAsia" w:ascii="宋体" w:hAnsi="宋体" w:cs="宋体"/>
          <w:bCs/>
          <w:sz w:val="32"/>
          <w:szCs w:val="32"/>
          <w:highlight w:val="none"/>
        </w:rPr>
        <w:t xml:space="preserve">项目编号：</w:t>
      </w:r>
      <w:r>
        <w:rPr>
          <w:rFonts w:hint="eastAsia" w:ascii="宋体" w:hAnsi="宋体"/>
          <w:bCs/>
          <w:color w:val="000000" w:themeColor="text1"/>
          <w:sz w:val="30"/>
          <w:szCs w:val="30"/>
          <w:highlight w:val="none"/>
          <w14:textFill>
            <w14:solidFill>
              <w14:schemeClr w14:val="tx1"/>
            </w14:solidFill>
          </w14:textFill>
        </w:rPr>
        <w:t xml:space="preserve">JSZC-320400-JSCW-G2026-0019</w:t>
      </w:r>
      <w:r/>
    </w:p>
    <w:p>
      <w:pPr>
        <w:ind w:firstLine="640"/>
        <w:jc w:val="left"/>
        <w:spacing w:line="360" w:lineRule="auto"/>
        <w:tabs>
          <w:tab w:val="left" w:pos="3240" w:leader="none"/>
          <w:tab w:val="left" w:pos="3420" w:leader="none"/>
        </w:tabs>
        <w:rPr>
          <w:rFonts w:hint="eastAsia" w:ascii="宋体" w:hAnsi="宋体" w:eastAsia="宋体" w:cs="宋体"/>
          <w:bCs/>
          <w:sz w:val="32"/>
          <w:szCs w:val="32"/>
          <w:highlight w:val="none"/>
          <w:lang w:eastAsia="zh-CN"/>
        </w:rPr>
        <w:outlineLvl w:val="0"/>
      </w:pPr>
      <w:r>
        <w:rPr>
          <w:rFonts w:hint="eastAsia" w:ascii="宋体" w:hAnsi="宋体" w:cs="宋体"/>
          <w:bCs/>
          <w:sz w:val="32"/>
          <w:szCs w:val="32"/>
          <w:highlight w:val="none"/>
        </w:rPr>
        <w:t xml:space="preserve">采 购 人：</w:t>
      </w:r>
      <w:bookmarkStart w:id="1" w:name="OLE_LINK1"/>
      <w:r>
        <w:rPr>
          <w:rFonts w:hint="eastAsia" w:ascii="宋体" w:hAnsi="宋体" w:cs="宋体"/>
          <w:bCs/>
          <w:sz w:val="32"/>
          <w:szCs w:val="32"/>
          <w:highlight w:val="none"/>
          <w:lang w:eastAsia="zh-CN"/>
        </w:rPr>
        <w:t xml:space="preserve">常州纺织服装职业技术学院</w:t>
      </w:r>
      <w:bookmarkEnd w:id="1"/>
      <w:r/>
      <w:r/>
    </w:p>
    <w:p>
      <w:pPr>
        <w:ind w:firstLine="640"/>
        <w:jc w:val="left"/>
        <w:spacing w:line="360" w:lineRule="auto"/>
        <w:tabs>
          <w:tab w:val="left" w:pos="3240" w:leader="none"/>
          <w:tab w:val="left" w:pos="3420" w:leader="none"/>
        </w:tabs>
        <w:rPr>
          <w:rFonts w:ascii="宋体" w:hAnsi="宋体" w:cs="宋体"/>
          <w:bCs/>
          <w:sz w:val="36"/>
          <w:szCs w:val="36"/>
          <w:highlight w:val="none"/>
        </w:rPr>
      </w:pPr>
      <w:r>
        <w:rPr>
          <w:rFonts w:hint="eastAsia" w:ascii="宋体" w:hAnsi="宋体" w:cs="宋体"/>
          <w:bCs/>
          <w:sz w:val="32"/>
          <w:szCs w:val="32"/>
          <w:highlight w:val="none"/>
        </w:rPr>
        <w:t xml:space="preserve">采购代理机构：</w:t>
      </w:r>
      <w:r>
        <w:rPr>
          <w:rFonts w:hint="eastAsia" w:ascii="宋体" w:hAnsi="宋体" w:cs="宋体"/>
          <w:bCs/>
          <w:sz w:val="32"/>
          <w:szCs w:val="32"/>
          <w:highlight w:val="none"/>
          <w:lang w:eastAsia="zh-CN"/>
        </w:rPr>
        <w:t xml:space="preserve">江苏春为全过程工程咨询有限公司</w:t>
      </w:r>
      <w:r>
        <w:rPr>
          <w:rFonts w:hint="eastAsia" w:ascii="宋体" w:hAnsi="宋体" w:cs="宋体"/>
          <w:bCs/>
          <w:sz w:val="32"/>
          <w:szCs w:val="32"/>
          <w:highlight w:val="none"/>
        </w:rPr>
        <w:t xml:space="preserve"> </w:t>
      </w:r>
      <w:r/>
    </w:p>
    <w:p>
      <w:pPr>
        <w:ind w:firstLine="723"/>
        <w:jc w:val="center"/>
        <w:widowControl/>
        <w:rPr>
          <w:rFonts w:ascii="宋体" w:hAnsi="宋体" w:cs="宋体"/>
          <w:bCs/>
          <w:sz w:val="36"/>
          <w:szCs w:val="36"/>
          <w:highlight w:val="none"/>
        </w:rPr>
      </w:pPr>
      <w:r>
        <w:rPr>
          <w:rFonts w:ascii="宋体" w:hAnsi="宋体" w:cs="宋体"/>
          <w:bCs/>
          <w:sz w:val="36"/>
          <w:szCs w:val="36"/>
          <w:highlight w:val="none"/>
        </w:rPr>
      </w:r>
      <w:r/>
    </w:p>
    <w:p>
      <w:pPr>
        <w:jc w:val="center"/>
        <w:widowControl/>
        <w:rPr>
          <w:b/>
          <w:bCs/>
          <w:sz w:val="44"/>
          <w:highlight w:val="none"/>
        </w:rPr>
      </w:pPr>
      <w:r>
        <w:rPr>
          <w:b/>
          <w:bCs/>
          <w:sz w:val="44"/>
          <w:highlight w:val="none"/>
        </w:rPr>
        <w:br w:type="page" w:clear="all"/>
      </w:r>
      <w:r/>
    </w:p>
    <w:p>
      <w:pPr>
        <w:ind w:firstLine="723"/>
        <w:jc w:val="center"/>
        <w:spacing w:line="360" w:lineRule="auto"/>
        <w:rPr>
          <w:b/>
          <w:sz w:val="36"/>
          <w:szCs w:val="36"/>
          <w:highlight w:val="none"/>
        </w:rPr>
        <w:outlineLvl w:val="0"/>
      </w:pPr>
      <w:r/>
      <w:bookmarkStart w:id="2" w:name="_Toc99301418"/>
      <w:r>
        <w:rPr>
          <w:b/>
          <w:sz w:val="36"/>
          <w:szCs w:val="36"/>
          <w:highlight w:val="none"/>
        </w:rPr>
        <w:t xml:space="preserve">目      录</w:t>
      </w:r>
      <w:bookmarkEnd w:id="2"/>
      <w:r/>
      <w:r/>
    </w:p>
    <w:p>
      <w:pPr>
        <w:ind w:firstLine="482"/>
        <w:rPr>
          <w:highlight w:val="none"/>
        </w:rPr>
      </w:pPr>
      <w:r>
        <w:rPr>
          <w:highlight w:val="none"/>
        </w:rPr>
      </w:r>
      <w:r/>
    </w:p>
    <w:p>
      <w:pPr>
        <w:ind w:firstLine="482"/>
        <w:rPr>
          <w:highlight w:val="none"/>
        </w:rPr>
      </w:pPr>
      <w:r>
        <w:rPr>
          <w:highlight w:val="none"/>
        </w:rPr>
      </w:r>
      <w:r/>
    </w:p>
    <w:p>
      <w:pPr>
        <w:ind w:firstLine="482"/>
        <w:rPr>
          <w:highlight w:val="none"/>
        </w:rPr>
      </w:pPr>
      <w:r>
        <w:rPr>
          <w:highlight w:val="none"/>
        </w:rPr>
      </w:r>
      <w:r/>
    </w:p>
    <w:p>
      <w:pPr>
        <w:pStyle w:val="944"/>
        <w:ind w:firstLine="482"/>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p>
    <w:p>
      <w:pPr>
        <w:pStyle w:val="944"/>
        <w:ind w:firstLine="480"/>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966"/>
          <w:rFonts w:ascii="Times New Roman" w:hAnsi="Times New Roman"/>
          <w:highlight w:val="none"/>
        </w:rPr>
        <w:t xml:space="preserve">第一章   </w:t>
      </w:r>
      <w:r>
        <w:rPr>
          <w:rStyle w:val="966"/>
          <w:rFonts w:hint="eastAsia" w:ascii="Times New Roman" w:hAnsi="Times New Roman"/>
          <w:highlight w:val="none"/>
        </w:rPr>
        <w:t xml:space="preserve">招标</w:t>
      </w:r>
      <w:r>
        <w:rPr>
          <w:rStyle w:val="966"/>
          <w:rFonts w:hint="eastAsia" w:ascii="Times New Roman" w:hAnsi="Times New Roman"/>
          <w:highlight w:val="none"/>
          <w:lang w:val="en-US" w:eastAsia="zh-CN"/>
        </w:rPr>
        <w:t xml:space="preserve">邀请</w:t>
      </w:r>
      <w:r>
        <w:rPr>
          <w:rFonts w:ascii="Times New Roman" w:hAnsi="Times New Roman"/>
          <w:highlight w:val="none"/>
        </w:rPr>
        <w:tab/>
      </w:r>
      <w:r>
        <w:rPr>
          <w:rFonts w:hint="eastAsia" w:ascii="Times New Roman" w:hAnsi="Times New Roman"/>
          <w:highlight w:val="none"/>
        </w:rPr>
        <w:t xml:space="preserve">2</w:t>
      </w:r>
      <w:r>
        <w:rPr>
          <w:rFonts w:hint="eastAsia" w:ascii="Times New Roman" w:hAnsi="Times New Roman"/>
          <w:highlight w:val="none"/>
        </w:rPr>
        <w:fldChar w:fldCharType="end"/>
      </w:r>
      <w:r/>
    </w:p>
    <w:p>
      <w:pPr>
        <w:pStyle w:val="944"/>
        <w:ind w:firstLine="480"/>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966"/>
          <w:rFonts w:ascii="Times New Roman" w:hAnsi="Times New Roman"/>
          <w:highlight w:val="none"/>
        </w:rPr>
        <w:t xml:space="preserve">第二章   投标人须知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_Toc99301420 \h </w:instrText>
      </w:r>
      <w:r>
        <w:rPr>
          <w:rFonts w:ascii="Times New Roman" w:hAnsi="Times New Roman"/>
          <w:highlight w:val="none"/>
        </w:rPr>
        <w:fldChar w:fldCharType="separate"/>
      </w:r>
      <w:r>
        <w:rPr>
          <w:rFonts w:ascii="Times New Roman" w:hAnsi="Times New Roman"/>
          <w:highlight w:val="none"/>
        </w:rPr>
        <w:t xml:space="preserve">5</w:t>
      </w:r>
      <w:r>
        <w:rPr>
          <w:rFonts w:ascii="Times New Roman" w:hAnsi="Times New Roman"/>
          <w:highlight w:val="none"/>
        </w:rPr>
        <w:fldChar w:fldCharType="end"/>
      </w:r>
      <w:r>
        <w:rPr>
          <w:rFonts w:ascii="Times New Roman" w:hAnsi="Times New Roman"/>
          <w:highlight w:val="none"/>
        </w:rPr>
        <w:fldChar w:fldCharType="end"/>
      </w:r>
      <w:r/>
    </w:p>
    <w:p>
      <w:pPr>
        <w:pStyle w:val="944"/>
        <w:ind w:firstLine="480"/>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966"/>
          <w:rFonts w:ascii="Times New Roman" w:hAnsi="Times New Roman"/>
          <w:highlight w:val="none"/>
        </w:rPr>
        <w:t xml:space="preserve">第三章   资</w:t>
      </w:r>
      <w:bookmarkStart w:id="3" w:name="_Hlt100754117"/>
      <w:r>
        <w:rPr>
          <w:rStyle w:val="966"/>
          <w:rFonts w:ascii="Times New Roman" w:hAnsi="Times New Roman"/>
          <w:highlight w:val="none"/>
        </w:rPr>
        <w:t xml:space="preserve">格</w:t>
      </w:r>
      <w:bookmarkEnd w:id="3"/>
      <w:r>
        <w:rPr>
          <w:rStyle w:val="966"/>
          <w:rFonts w:ascii="Times New Roman" w:hAnsi="Times New Roman"/>
          <w:highlight w:val="none"/>
        </w:rPr>
        <w:t xml:space="preserve">审查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_Toc99301421 \h </w:instrText>
      </w:r>
      <w:r>
        <w:rPr>
          <w:rFonts w:ascii="Times New Roman" w:hAnsi="Times New Roman"/>
          <w:highlight w:val="none"/>
        </w:rPr>
        <w:fldChar w:fldCharType="separate"/>
      </w:r>
      <w:r>
        <w:rPr>
          <w:rFonts w:ascii="Times New Roman" w:hAnsi="Times New Roman"/>
          <w:highlight w:val="none"/>
        </w:rPr>
        <w:t xml:space="preserve">2</w:t>
      </w:r>
      <w:r>
        <w:rPr>
          <w:rFonts w:hint="eastAsia" w:ascii="Times New Roman" w:hAnsi="Times New Roman"/>
          <w:highlight w:val="none"/>
          <w:lang w:val="en-US" w:eastAsia="zh-CN"/>
        </w:rPr>
        <w:t xml:space="preserve">3</w:t>
      </w:r>
      <w:r>
        <w:rPr>
          <w:rFonts w:ascii="Times New Roman" w:hAnsi="Times New Roman"/>
          <w:highlight w:val="none"/>
        </w:rPr>
        <w:fldChar w:fldCharType="end"/>
      </w:r>
      <w:r>
        <w:rPr>
          <w:rFonts w:ascii="Times New Roman" w:hAnsi="Times New Roman"/>
          <w:highlight w:val="none"/>
        </w:rPr>
        <w:fldChar w:fldCharType="end"/>
      </w:r>
      <w:r/>
    </w:p>
    <w:p>
      <w:pPr>
        <w:pStyle w:val="944"/>
        <w:ind w:firstLine="480"/>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966"/>
          <w:rFonts w:ascii="Times New Roman" w:hAnsi="Times New Roman"/>
          <w:highlight w:val="none"/>
        </w:rPr>
        <w:t xml:space="preserve">第四章   评标程序、评标方法和评标标准</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_Toc99301423 \h </w:instrText>
      </w:r>
      <w:r>
        <w:rPr>
          <w:rFonts w:ascii="Times New Roman" w:hAnsi="Times New Roman"/>
          <w:highlight w:val="none"/>
        </w:rPr>
        <w:fldChar w:fldCharType="separate"/>
      </w:r>
      <w:r>
        <w:rPr>
          <w:rFonts w:ascii="Times New Roman" w:hAnsi="Times New Roman"/>
          <w:highlight w:val="none"/>
        </w:rPr>
        <w:t xml:space="preserve">2</w:t>
      </w:r>
      <w:r>
        <w:rPr>
          <w:rFonts w:hint="eastAsia" w:ascii="Times New Roman" w:hAnsi="Times New Roman"/>
          <w:highlight w:val="none"/>
          <w:lang w:val="en-US" w:eastAsia="zh-CN"/>
        </w:rPr>
        <w:t xml:space="preserve">5</w:t>
      </w:r>
      <w:r>
        <w:rPr>
          <w:rFonts w:ascii="Times New Roman" w:hAnsi="Times New Roman"/>
          <w:highlight w:val="none"/>
        </w:rPr>
        <w:fldChar w:fldCharType="end"/>
      </w:r>
      <w:r>
        <w:rPr>
          <w:rFonts w:ascii="Times New Roman" w:hAnsi="Times New Roman"/>
          <w:highlight w:val="none"/>
        </w:rPr>
        <w:fldChar w:fldCharType="end"/>
      </w:r>
      <w:r/>
    </w:p>
    <w:p>
      <w:pPr>
        <w:pStyle w:val="944"/>
        <w:ind w:firstLine="480"/>
        <w:spacing w:line="360" w:lineRule="auto"/>
        <w:rPr>
          <w:rFonts w:hint="eastAsia" w:ascii="Times New Roman" w:hAnsi="Times New Roman" w:eastAsia="宋体"/>
          <w:b w:val="0"/>
          <w:sz w:val="21"/>
          <w:szCs w:val="22"/>
          <w:highlight w:val="none"/>
          <w:lang w:eastAsia="zh-CN"/>
        </w:rPr>
      </w:pPr>
      <w:r>
        <w:rPr>
          <w:highlight w:val="none"/>
        </w:rPr>
        <w:fldChar w:fldCharType="begin"/>
      </w:r>
      <w:r>
        <w:rPr>
          <w:highlight w:val="none"/>
        </w:rPr>
        <w:instrText xml:space="preserve"> HYPERLINK \l "_Toc99301424" </w:instrText>
      </w:r>
      <w:r>
        <w:rPr>
          <w:highlight w:val="none"/>
        </w:rPr>
        <w:fldChar w:fldCharType="separate"/>
      </w:r>
      <w:r>
        <w:rPr>
          <w:rStyle w:val="966"/>
          <w:rFonts w:ascii="Times New Roman" w:hAnsi="Times New Roman"/>
          <w:highlight w:val="none"/>
        </w:rPr>
        <w:t xml:space="preserve">第五章   采购</w:t>
      </w:r>
      <w:bookmarkStart w:id="4" w:name="_Hlt100754102"/>
      <w:r/>
      <w:bookmarkStart w:id="5" w:name="_Hlt100754103"/>
      <w:r>
        <w:rPr>
          <w:rStyle w:val="966"/>
          <w:rFonts w:ascii="Times New Roman" w:hAnsi="Times New Roman"/>
          <w:highlight w:val="none"/>
        </w:rPr>
        <w:t xml:space="preserve">需</w:t>
      </w:r>
      <w:bookmarkEnd w:id="4"/>
      <w:r/>
      <w:bookmarkEnd w:id="5"/>
      <w:r>
        <w:rPr>
          <w:rStyle w:val="966"/>
          <w:rFonts w:ascii="Times New Roman" w:hAnsi="Times New Roman"/>
          <w:highlight w:val="none"/>
        </w:rPr>
        <w:t xml:space="preserve">求</w:t>
      </w:r>
      <w:r>
        <w:rPr>
          <w:rFonts w:ascii="Times New Roman" w:hAnsi="Times New Roman"/>
          <w:highlight w:val="none"/>
        </w:rPr>
        <w:tab/>
      </w:r>
      <w:r>
        <w:rPr>
          <w:rFonts w:hint="eastAsia" w:ascii="Times New Roman" w:hAnsi="Times New Roman"/>
          <w:highlight w:val="none"/>
        </w:rPr>
        <w:t xml:space="preserve">3</w:t>
      </w:r>
      <w:r>
        <w:rPr>
          <w:rFonts w:hint="eastAsia" w:ascii="Times New Roman" w:hAnsi="Times New Roman"/>
          <w:highlight w:val="none"/>
        </w:rPr>
        <w:fldChar w:fldCharType="end"/>
      </w:r>
      <w:r>
        <w:rPr>
          <w:rFonts w:hint="eastAsia" w:ascii="Times New Roman" w:hAnsi="Times New Roman"/>
          <w:highlight w:val="none"/>
          <w:lang w:val="en-US" w:eastAsia="zh-CN"/>
        </w:rPr>
        <w:t xml:space="preserve">6</w:t>
      </w:r>
      <w:r/>
    </w:p>
    <w:p>
      <w:pPr>
        <w:pStyle w:val="944"/>
        <w:ind w:firstLine="480"/>
        <w:spacing w:line="360" w:lineRule="auto"/>
        <w:rPr>
          <w:rFonts w:hint="eastAsia" w:ascii="Times New Roman" w:hAnsi="Times New Roman" w:eastAsia="宋体"/>
          <w:b w:val="0"/>
          <w:sz w:val="21"/>
          <w:szCs w:val="22"/>
          <w:highlight w:val="none"/>
          <w:lang w:val="en-US" w:eastAsia="zh-CN"/>
        </w:rPr>
      </w:pPr>
      <w:r>
        <w:rPr>
          <w:highlight w:val="none"/>
        </w:rPr>
        <w:fldChar w:fldCharType="begin"/>
      </w:r>
      <w:r>
        <w:rPr>
          <w:highlight w:val="none"/>
        </w:rPr>
        <w:instrText xml:space="preserve"> HYPERLINK \l "_Toc99301425" </w:instrText>
      </w:r>
      <w:r>
        <w:rPr>
          <w:highlight w:val="none"/>
        </w:rPr>
        <w:fldChar w:fldCharType="separate"/>
      </w:r>
      <w:r>
        <w:rPr>
          <w:rStyle w:val="966"/>
          <w:rFonts w:ascii="Times New Roman" w:hAnsi="Times New Roman"/>
          <w:highlight w:val="none"/>
        </w:rPr>
        <w:t xml:space="preserve">第六章   拟签订的合同文本</w:t>
      </w:r>
      <w:r>
        <w:rPr>
          <w:rFonts w:ascii="Times New Roman" w:hAnsi="Times New Roman"/>
          <w:highlight w:val="none"/>
        </w:rPr>
        <w:tab/>
      </w:r>
      <w:r>
        <w:rPr>
          <w:rFonts w:hint="eastAsia" w:ascii="Times New Roman" w:hAnsi="Times New Roman"/>
          <w:highlight w:val="none"/>
          <w:lang w:val="en-US" w:eastAsia="zh-CN"/>
        </w:rPr>
        <w:t xml:space="preserve">3</w:t>
      </w:r>
      <w:r>
        <w:rPr>
          <w:rFonts w:ascii="Times New Roman" w:hAnsi="Times New Roman"/>
          <w:highlight w:val="none"/>
        </w:rPr>
        <w:fldChar w:fldCharType="end"/>
      </w:r>
      <w:r>
        <w:rPr>
          <w:rFonts w:hint="eastAsia" w:ascii="Times New Roman" w:hAnsi="Times New Roman"/>
          <w:highlight w:val="none"/>
          <w:lang w:val="en-US" w:eastAsia="zh-CN"/>
        </w:rPr>
        <w:t xml:space="preserve">9</w:t>
      </w:r>
      <w:r/>
    </w:p>
    <w:p>
      <w:pPr>
        <w:pStyle w:val="944"/>
        <w:ind w:firstLine="480"/>
        <w:spacing w:line="360" w:lineRule="auto"/>
        <w:rPr>
          <w:rFonts w:hint="eastAsia" w:ascii="Times New Roman" w:hAnsi="Times New Roman" w:eastAsia="宋体"/>
          <w:b w:val="0"/>
          <w:sz w:val="21"/>
          <w:szCs w:val="22"/>
          <w:highlight w:val="none"/>
          <w:lang w:eastAsia="zh-CN"/>
        </w:rPr>
      </w:pPr>
      <w:r>
        <w:rPr>
          <w:highlight w:val="none"/>
        </w:rPr>
        <w:fldChar w:fldCharType="begin"/>
      </w:r>
      <w:r>
        <w:rPr>
          <w:highlight w:val="none"/>
        </w:rPr>
        <w:instrText xml:space="preserve"> HYPERLINK \l "_Toc99301426" </w:instrText>
      </w:r>
      <w:r>
        <w:rPr>
          <w:highlight w:val="none"/>
        </w:rPr>
        <w:fldChar w:fldCharType="separate"/>
      </w:r>
      <w:r>
        <w:rPr>
          <w:rStyle w:val="966"/>
          <w:rFonts w:ascii="Times New Roman" w:hAnsi="Times New Roman"/>
          <w:highlight w:val="none"/>
        </w:rPr>
        <w:t xml:space="preserve">第七章   投标文件格式</w:t>
      </w:r>
      <w:r>
        <w:rPr>
          <w:rFonts w:ascii="Times New Roman" w:hAnsi="Times New Roman"/>
          <w:highlight w:val="none"/>
        </w:rPr>
        <w:tab/>
      </w:r>
      <w:r>
        <w:rPr>
          <w:rFonts w:hint="eastAsia" w:ascii="Times New Roman" w:hAnsi="Times New Roman"/>
          <w:highlight w:val="none"/>
          <w:lang w:val="en-US" w:eastAsia="zh-CN"/>
        </w:rPr>
        <w:t xml:space="preserve">4</w:t>
      </w:r>
      <w:r>
        <w:rPr>
          <w:rFonts w:hint="eastAsia" w:ascii="Times New Roman" w:hAnsi="Times New Roman"/>
          <w:highlight w:val="none"/>
        </w:rPr>
        <w:fldChar w:fldCharType="end"/>
      </w:r>
      <w:r>
        <w:rPr>
          <w:rFonts w:hint="eastAsia" w:ascii="Times New Roman" w:hAnsi="Times New Roman"/>
          <w:highlight w:val="none"/>
          <w:lang w:val="en-US" w:eastAsia="zh-CN"/>
        </w:rPr>
        <w:t xml:space="preserve">5</w:t>
      </w:r>
      <w:r/>
    </w:p>
    <w:p>
      <w:pPr>
        <w:pStyle w:val="944"/>
        <w:ind w:firstLine="482"/>
        <w:spacing w:line="360" w:lineRule="auto"/>
        <w:rPr>
          <w:rFonts w:ascii="Times New Roman" w:hAnsi="Times New Roman"/>
          <w:b w:val="0"/>
          <w:highlight w:val="none"/>
        </w:rPr>
      </w:pPr>
      <w:r>
        <w:rPr>
          <w:rFonts w:ascii="Times New Roman" w:hAnsi="Times New Roman"/>
          <w:b w:val="0"/>
          <w:highlight w:val="none"/>
        </w:rPr>
        <w:fldChar w:fldCharType="end"/>
      </w:r>
      <w:r/>
    </w:p>
    <w:p>
      <w:pPr>
        <w:ind w:firstLine="482"/>
        <w:jc w:val="center"/>
        <w:spacing w:line="360" w:lineRule="auto"/>
        <w:rPr>
          <w:sz w:val="24"/>
          <w:highlight w:val="none"/>
        </w:rPr>
      </w:pPr>
      <w:r/>
      <w:bookmarkStart w:id="876" w:name="_GoBack"/>
      <w:r/>
      <w:bookmarkEnd w:id="876"/>
      <w:r/>
      <w:r/>
    </w:p>
    <w:p>
      <w:pPr>
        <w:ind w:firstLine="482"/>
        <w:rPr>
          <w:sz w:val="24"/>
          <w:highlight w:val="none"/>
        </w:rPr>
      </w:pPr>
      <w:r>
        <w:rPr>
          <w:sz w:val="24"/>
          <w:highlight w:val="none"/>
        </w:rPr>
      </w:r>
      <w:r/>
    </w:p>
    <w:p>
      <w:pPr>
        <w:ind w:firstLine="482"/>
        <w:rPr>
          <w:sz w:val="24"/>
          <w:highlight w:val="none"/>
        </w:rPr>
      </w:pPr>
      <w:r>
        <w:rPr>
          <w:sz w:val="24"/>
          <w:highlight w:val="none"/>
        </w:rPr>
      </w:r>
      <w:r/>
    </w:p>
    <w:p>
      <w:pPr>
        <w:ind w:firstLine="482"/>
        <w:rPr>
          <w:sz w:val="24"/>
          <w:highlight w:val="none"/>
        </w:rPr>
      </w:pPr>
      <w:r>
        <w:rPr>
          <w:sz w:val="24"/>
          <w:highlight w:val="none"/>
        </w:rPr>
      </w:r>
      <w:r/>
    </w:p>
    <w:p>
      <w:pPr>
        <w:ind w:firstLine="482"/>
        <w:rPr>
          <w:sz w:val="24"/>
          <w:highlight w:val="none"/>
        </w:rPr>
      </w:pPr>
      <w:r>
        <w:rPr>
          <w:sz w:val="24"/>
          <w:highlight w:val="none"/>
        </w:rPr>
      </w:r>
      <w:r/>
    </w:p>
    <w:p>
      <w:pPr>
        <w:ind w:firstLine="482"/>
        <w:rPr>
          <w:sz w:val="24"/>
          <w:highlight w:val="none"/>
        </w:rPr>
      </w:pPr>
      <w:r>
        <w:rPr>
          <w:sz w:val="24"/>
          <w:highlight w:val="none"/>
        </w:rPr>
      </w:r>
      <w:r/>
    </w:p>
    <w:p>
      <w:pPr>
        <w:jc w:val="center"/>
        <w:rPr>
          <w:rFonts w:hint="default" w:ascii="宋体" w:hAnsi="宋体" w:eastAsia="宋体" w:cs="宋体"/>
          <w:b/>
          <w:sz w:val="36"/>
          <w:szCs w:val="36"/>
          <w:highlight w:val="none"/>
          <w:lang w:val="en-US" w:eastAsia="zh-CN"/>
        </w:rPr>
        <w:outlineLvl w:val="0"/>
      </w:pPr>
      <w:r>
        <w:rPr>
          <w:sz w:val="24"/>
          <w:highlight w:val="none"/>
        </w:rPr>
        <w:br w:type="page" w:clear="all"/>
      </w:r>
      <w:r>
        <w:rPr>
          <w:rFonts w:hint="eastAsia"/>
          <w:b/>
          <w:sz w:val="36"/>
          <w:szCs w:val="36"/>
          <w:highlight w:val="none"/>
        </w:rPr>
        <w:t xml:space="preserve">第一章   </w:t>
      </w:r>
      <w:r>
        <w:rPr>
          <w:rFonts w:hint="eastAsia"/>
          <w:b/>
          <w:sz w:val="36"/>
          <w:szCs w:val="36"/>
          <w:highlight w:val="none"/>
          <w:lang w:val="en-US" w:eastAsia="zh-CN"/>
        </w:rPr>
        <w:t xml:space="preserve">投标邀请</w:t>
      </w:r>
      <w:r/>
    </w:p>
    <w:tbl>
      <w:tblPr>
        <w:tblStyle w:val="923"/>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00"/>
      </w:tblGrid>
      <w:tr>
        <w:trPr>
          <w:trHeight w:val="1959"/>
        </w:trPr>
        <w:tc>
          <w:tcPr>
            <w:tcW w:w="9300" w:type="dxa"/>
            <w:textDirection w:val="lrTb"/>
            <w:noWrap w:val="false"/>
          </w:tcPr>
          <w:p>
            <w:pPr>
              <w:ind w:firstLine="482"/>
              <w:jc w:val="left"/>
              <w:spacing w:line="360" w:lineRule="auto"/>
              <w:widowControl/>
              <w:rPr>
                <w:rFonts w:ascii="宋体" w:hAnsi="宋体" w:cs="宋体"/>
                <w:b/>
                <w:sz w:val="24"/>
                <w:highlight w:val="none"/>
              </w:rPr>
            </w:pPr>
            <w:r>
              <w:rPr>
                <w:rFonts w:hint="eastAsia" w:ascii="宋体" w:hAnsi="宋体" w:cs="宋体"/>
                <w:b/>
                <w:sz w:val="24"/>
                <w:highlight w:val="none"/>
              </w:rPr>
              <w:t xml:space="preserve">项目概况</w:t>
            </w:r>
            <w:r/>
          </w:p>
          <w:p>
            <w:pPr>
              <w:ind w:firstLine="482"/>
              <w:jc w:val="left"/>
              <w:spacing w:line="360" w:lineRule="auto"/>
              <w:widowControl/>
              <w:rPr>
                <w:rFonts w:ascii="宋体" w:hAnsi="宋体" w:cs="宋体"/>
                <w:sz w:val="24"/>
                <w:highlight w:val="none"/>
              </w:rPr>
            </w:pPr>
            <w:r>
              <w:rPr>
                <w:rFonts w:hint="eastAsia" w:ascii="宋体" w:hAnsi="宋体" w:cs="宋体"/>
                <w:b/>
                <w:bCs/>
                <w:sz w:val="24"/>
                <w:highlight w:val="none"/>
                <w:u w:val="single"/>
                <w:lang w:eastAsia="zh-CN"/>
              </w:rPr>
              <w:t xml:space="preserve">校园主干道路修缮项目</w:t>
            </w:r>
            <w:r>
              <w:rPr>
                <w:rFonts w:hint="eastAsia" w:ascii="宋体" w:hAnsi="宋体" w:cs="宋体"/>
                <w:b/>
                <w:bCs/>
                <w:sz w:val="24"/>
                <w:highlight w:val="none"/>
                <w:u w:val="single"/>
                <w:lang w:val="en-US" w:eastAsia="zh-CN"/>
              </w:rPr>
              <w:t xml:space="preserve">  </w:t>
            </w:r>
            <w:r>
              <w:rPr>
                <w:rFonts w:hint="eastAsia" w:ascii="宋体" w:hAnsi="宋体" w:eastAsia="宋体" w:cs="宋体"/>
                <w:b/>
                <w:bCs/>
                <w:i w:val="0"/>
                <w:iCs w:val="0"/>
                <w:caps w:val="0"/>
                <w:spacing w:val="0"/>
                <w:sz w:val="24"/>
                <w:szCs w:val="24"/>
                <w:highlight w:val="none"/>
                <w:u w:val="single"/>
                <w:shd w:val="clear" w:color="auto" w:fill="auto"/>
              </w:rPr>
              <w:t xml:space="preserve">JSZC-320400-JSCW-G2026-0019</w:t>
            </w:r>
            <w:r>
              <w:rPr>
                <w:rFonts w:hint="eastAsia" w:ascii="宋体" w:hAnsi="宋体" w:cs="宋体"/>
                <w:sz w:val="24"/>
                <w:highlight w:val="none"/>
              </w:rPr>
              <w:t xml:space="preserve">的潜在投标人应在</w:t>
            </w:r>
            <w:r>
              <w:rPr>
                <w:rFonts w:hint="eastAsia" w:ascii="宋体" w:hAnsi="宋体" w:cs="宋体"/>
                <w:b/>
                <w:bCs/>
                <w:sz w:val="24"/>
                <w:highlight w:val="none"/>
              </w:rPr>
              <w:t xml:space="preserve">“苏采云”政府采购一体化平台</w:t>
            </w:r>
            <w:r>
              <w:rPr>
                <w:rFonts w:hint="eastAsia" w:ascii="宋体" w:hAnsi="宋体" w:cs="宋体"/>
                <w:sz w:val="24"/>
                <w:highlight w:val="none"/>
              </w:rPr>
              <w:t xml:space="preserve">获取招标文件，并于</w:t>
            </w:r>
            <w:r>
              <w:rPr>
                <w:rFonts w:hint="eastAsia" w:ascii="宋体" w:hAnsi="宋体" w:cs="宋体"/>
                <w:b/>
                <w:sz w:val="24"/>
                <w:highlight w:val="none"/>
              </w:rPr>
              <w:t xml:space="preserve">202</w:t>
            </w:r>
            <w:r>
              <w:rPr>
                <w:rFonts w:hint="eastAsia" w:ascii="宋体" w:hAnsi="宋体" w:cs="宋体"/>
                <w:b/>
                <w:sz w:val="24"/>
                <w:highlight w:val="none"/>
                <w:lang w:val="en-US" w:eastAsia="zh-CN"/>
              </w:rPr>
              <w:t xml:space="preserve">6</w:t>
            </w:r>
            <w:r>
              <w:rPr>
                <w:rFonts w:hint="eastAsia" w:ascii="宋体" w:hAnsi="宋体" w:cs="宋体"/>
                <w:b/>
                <w:sz w:val="24"/>
                <w:highlight w:val="none"/>
              </w:rPr>
              <w:t xml:space="preserve">年</w:t>
            </w:r>
            <w:r>
              <w:rPr>
                <w:rFonts w:hint="eastAsia" w:ascii="宋体" w:hAnsi="宋体" w:cs="宋体"/>
                <w:b/>
                <w:sz w:val="24"/>
                <w:highlight w:val="none"/>
                <w:lang w:val="en-US" w:eastAsia="zh-CN"/>
              </w:rPr>
              <w:t xml:space="preserve">6</w:t>
            </w:r>
            <w:r>
              <w:rPr>
                <w:rFonts w:hint="eastAsia" w:ascii="宋体" w:hAnsi="宋体" w:cs="宋体"/>
                <w:b/>
                <w:sz w:val="24"/>
                <w:highlight w:val="none"/>
              </w:rPr>
              <w:t xml:space="preserve">月</w:t>
            </w:r>
            <w:r>
              <w:rPr>
                <w:rFonts w:hint="eastAsia" w:ascii="宋体" w:hAnsi="宋体" w:cs="宋体"/>
                <w:b/>
                <w:sz w:val="24"/>
                <w:highlight w:val="none"/>
                <w:lang w:val="en-US" w:eastAsia="zh-CN"/>
              </w:rPr>
              <w:t xml:space="preserve">17</w:t>
            </w:r>
            <w:r>
              <w:rPr>
                <w:rFonts w:hint="eastAsia" w:ascii="宋体" w:hAnsi="宋体" w:cs="宋体"/>
                <w:b/>
                <w:sz w:val="24"/>
                <w:highlight w:val="none"/>
              </w:rPr>
              <w:t xml:space="preserve">日</w:t>
            </w:r>
            <w:r>
              <w:rPr>
                <w:rFonts w:hint="eastAsia" w:ascii="宋体" w:hAnsi="宋体" w:cs="宋体"/>
                <w:b/>
                <w:sz w:val="24"/>
                <w:highlight w:val="none"/>
                <w:lang w:val="en-US" w:eastAsia="zh-CN"/>
              </w:rPr>
              <w:t xml:space="preserve">9:00</w:t>
            </w:r>
            <w:r>
              <w:rPr>
                <w:rFonts w:hint="eastAsia" w:ascii="宋体" w:hAnsi="宋体" w:cs="宋体"/>
                <w:sz w:val="24"/>
                <w:highlight w:val="none"/>
              </w:rPr>
              <w:t xml:space="preserve">（北京时间）前提交投标文件。</w:t>
            </w:r>
            <w:r/>
          </w:p>
        </w:tc>
      </w:tr>
    </w:tbl>
    <w:p>
      <w:pPr>
        <w:ind w:firstLine="482"/>
        <w:spacing w:line="360" w:lineRule="auto"/>
        <w:rPr>
          <w:rFonts w:ascii="宋体" w:hAnsi="宋体" w:cs="宋体"/>
          <w:b/>
          <w:bCs/>
          <w:sz w:val="24"/>
          <w:highlight w:val="none"/>
        </w:rPr>
        <w:outlineLvl w:val="1"/>
      </w:pPr>
      <w:r>
        <w:rPr>
          <w:rFonts w:hint="eastAsia" w:ascii="宋体" w:hAnsi="宋体" w:cs="宋体"/>
          <w:b/>
          <w:bCs/>
          <w:sz w:val="24"/>
          <w:highlight w:val="none"/>
        </w:rPr>
        <w:t xml:space="preserve">一、项目基本概况：</w:t>
      </w:r>
      <w:r/>
    </w:p>
    <w:p>
      <w:pPr>
        <w:ind w:firstLine="482"/>
        <w:spacing w:line="360" w:lineRule="auto"/>
        <w:rPr>
          <w:rFonts w:ascii="宋体" w:hAnsi="宋体" w:cs="宋体"/>
          <w:b/>
          <w:bCs/>
          <w:sz w:val="24"/>
          <w:highlight w:val="none"/>
        </w:rPr>
        <w:outlineLvl w:val="2"/>
      </w:pPr>
      <w:r>
        <w:rPr>
          <w:rFonts w:hint="eastAsia" w:ascii="宋体" w:hAnsi="宋体" w:cs="宋体"/>
          <w:b/>
          <w:bCs/>
          <w:sz w:val="24"/>
          <w:highlight w:val="none"/>
        </w:rPr>
        <w:t xml:space="preserve">项目名称：</w:t>
      </w:r>
      <w:r>
        <w:rPr>
          <w:rFonts w:hint="eastAsia" w:ascii="宋体" w:hAnsi="宋体" w:cs="宋体"/>
          <w:sz w:val="24"/>
          <w:highlight w:val="none"/>
          <w:lang w:eastAsia="zh-CN"/>
        </w:rPr>
        <w:t xml:space="preserve">校园主干道路修缮项目</w:t>
      </w:r>
      <w:r/>
    </w:p>
    <w:p>
      <w:pPr>
        <w:ind w:firstLine="482"/>
        <w:spacing w:line="360" w:lineRule="auto"/>
        <w:rPr>
          <w:rFonts w:hint="eastAsia" w:ascii="宋体" w:hAnsi="宋体" w:cs="宋体"/>
          <w:color w:val="auto"/>
          <w:sz w:val="24"/>
          <w:highlight w:val="none"/>
          <w:u w:val="none"/>
          <w:lang w:eastAsia="zh-CN"/>
        </w:rPr>
      </w:pPr>
      <w:r>
        <w:rPr>
          <w:rFonts w:hint="eastAsia" w:ascii="宋体" w:hAnsi="宋体" w:cs="宋体"/>
          <w:b/>
          <w:bCs/>
          <w:sz w:val="24"/>
          <w:highlight w:val="none"/>
        </w:rPr>
        <w:t xml:space="preserve">项目编号</w:t>
      </w:r>
      <w:r>
        <w:rPr>
          <w:rFonts w:hint="eastAsia" w:ascii="宋体" w:hAnsi="宋体" w:cs="宋体"/>
          <w:sz w:val="24"/>
          <w:highlight w:val="none"/>
          <w:lang w:eastAsia="zh-CN"/>
        </w:rPr>
        <w:t xml:space="preserve">：</w:t>
      </w:r>
      <w:r>
        <w:rPr>
          <w:rFonts w:hint="eastAsia" w:ascii="宋体" w:hAnsi="宋体" w:eastAsia="宋体" w:cs="宋体"/>
          <w:i w:val="0"/>
          <w:iCs w:val="0"/>
          <w:caps w:val="0"/>
          <w:spacing w:val="0"/>
          <w:sz w:val="24"/>
          <w:szCs w:val="24"/>
          <w:highlight w:val="none"/>
          <w:shd w:val="clear" w:color="auto" w:fill="auto"/>
        </w:rPr>
        <w:t xml:space="preserve">JSZC-320400-JSCW-G2026-0019</w:t>
      </w:r>
      <w:r/>
    </w:p>
    <w:p>
      <w:pPr>
        <w:ind w:firstLine="482"/>
        <w:spacing w:line="360" w:lineRule="auto"/>
        <w:rPr>
          <w:rFonts w:hint="eastAsia" w:ascii="宋体" w:hAnsi="宋体" w:eastAsia="宋体" w:cs="宋体"/>
          <w:color w:val="000000"/>
          <w:sz w:val="24"/>
          <w:highlight w:val="none"/>
          <w:lang w:val="en-US" w:eastAsia="zh-CN"/>
        </w:rPr>
      </w:pPr>
      <w:r>
        <w:rPr>
          <w:rFonts w:hint="eastAsia" w:ascii="宋体" w:hAnsi="宋体" w:cs="宋体"/>
          <w:b/>
          <w:bCs/>
          <w:sz w:val="24"/>
          <w:highlight w:val="none"/>
        </w:rPr>
        <w:t xml:space="preserve">预算金额：</w:t>
      </w:r>
      <w:r>
        <w:rPr>
          <w:rFonts w:hint="eastAsia" w:ascii="宋体" w:hAnsi="宋体" w:cs="宋体"/>
          <w:color w:val="000000"/>
          <w:sz w:val="24"/>
          <w:highlight w:val="none"/>
          <w:lang w:val="en-US" w:eastAsia="zh-CN"/>
        </w:rPr>
        <w:t xml:space="preserve">497</w:t>
      </w:r>
      <w:r>
        <w:rPr>
          <w:rFonts w:hint="eastAsia" w:ascii="宋体" w:hAnsi="宋体" w:eastAsia="宋体" w:cs="宋体"/>
          <w:color w:val="000000"/>
          <w:sz w:val="24"/>
          <w:highlight w:val="none"/>
          <w:lang w:val="en-US" w:eastAsia="zh-CN"/>
        </w:rPr>
        <w:t xml:space="preserve">万元</w:t>
      </w:r>
      <w:r/>
    </w:p>
    <w:p>
      <w:pPr>
        <w:ind w:firstLine="482"/>
        <w:spacing w:line="360" w:lineRule="auto"/>
        <w:rPr>
          <w:rFonts w:hint="default" w:ascii="宋体" w:hAnsi="宋体" w:cs="宋体"/>
          <w:sz w:val="24"/>
          <w:highlight w:val="none"/>
          <w:lang w:val="en-US"/>
        </w:rPr>
      </w:pPr>
      <w:r>
        <w:rPr>
          <w:rFonts w:hint="eastAsia" w:ascii="宋体" w:hAnsi="宋体" w:cs="宋体"/>
          <w:b/>
          <w:bCs/>
          <w:sz w:val="24"/>
          <w:highlight w:val="none"/>
        </w:rPr>
        <w:t xml:space="preserve">最高限价：</w:t>
      </w:r>
      <w:r>
        <w:rPr>
          <w:rFonts w:hint="eastAsia" w:ascii="宋体" w:hAnsi="宋体" w:cs="宋体"/>
          <w:b w:val="0"/>
          <w:bCs w:val="0"/>
          <w:sz w:val="24"/>
          <w:highlight w:val="none"/>
        </w:rPr>
        <w:t xml:space="preserve">4969356.82</w:t>
      </w:r>
      <w:r>
        <w:rPr>
          <w:rFonts w:hint="eastAsia" w:ascii="宋体" w:hAnsi="宋体" w:eastAsia="宋体" w:cs="宋体"/>
          <w:color w:val="000000"/>
          <w:sz w:val="24"/>
          <w:highlight w:val="none"/>
          <w:lang w:val="en-US" w:eastAsia="zh-CN"/>
        </w:rPr>
        <w:t xml:space="preserve">元</w:t>
      </w:r>
      <w:r/>
    </w:p>
    <w:p>
      <w:pPr>
        <w:ind w:firstLine="482"/>
        <w:spacing w:line="360" w:lineRule="auto"/>
        <w:rPr>
          <w:rFonts w:hint="eastAsia" w:ascii="宋体" w:hAnsi="宋体" w:cs="宋体"/>
          <w:sz w:val="24"/>
          <w:highlight w:val="none"/>
          <w:lang w:eastAsia="zh-CN"/>
        </w:rPr>
        <w:outlineLvl w:val="2"/>
      </w:pPr>
      <w:r>
        <w:rPr>
          <w:rFonts w:hint="eastAsia" w:ascii="宋体" w:hAnsi="宋体" w:cs="宋体"/>
          <w:b/>
          <w:bCs/>
          <w:sz w:val="24"/>
          <w:highlight w:val="none"/>
        </w:rPr>
        <w:t xml:space="preserve">采购需求：</w:t>
      </w:r>
      <w:r>
        <w:rPr>
          <w:rFonts w:hint="eastAsia" w:ascii="宋体" w:hAnsi="宋体" w:cs="宋体"/>
          <w:sz w:val="24"/>
          <w:highlight w:val="none"/>
          <w:lang w:val="en-US" w:eastAsia="zh-CN"/>
        </w:rPr>
        <w:t xml:space="preserve">为改善校园交通环境，消除道路安全隐患，保障师生出行安全顺畅，提升校园整体风貌，学校拟对校园主干道共约3万平方米路面进行集中修缮。主要施工内容：包括但不限于原有沥青路面铣刨、废料清运、新沥青摊铺碾压，破损道路基层加固、接缝处理，道路周边部分破损侧平石修补、检查井盖换新，以及施工过程中交通疏导、安全防护等配套工作</w:t>
      </w:r>
      <w:r>
        <w:rPr>
          <w:rFonts w:hint="eastAsia" w:ascii="宋体" w:hAnsi="宋体" w:cs="宋体"/>
          <w:sz w:val="24"/>
          <w:highlight w:val="none"/>
          <w:lang w:eastAsia="zh-CN"/>
        </w:rPr>
        <w:t xml:space="preserve">。</w:t>
      </w:r>
      <w:r/>
    </w:p>
    <w:p>
      <w:pPr>
        <w:ind w:firstLine="482"/>
        <w:spacing w:line="360" w:lineRule="auto"/>
        <w:rPr>
          <w:rFonts w:hint="eastAsia" w:ascii="宋体" w:hAnsi="宋体" w:cs="宋体"/>
          <w:sz w:val="24"/>
          <w:highlight w:val="none"/>
          <w:lang w:val="en-US" w:eastAsia="zh-CN"/>
        </w:rPr>
      </w:pPr>
      <w:r>
        <w:rPr>
          <w:rFonts w:hint="eastAsia" w:ascii="宋体" w:hAnsi="宋体" w:cs="宋体"/>
          <w:b/>
          <w:bCs/>
          <w:sz w:val="24"/>
          <w:highlight w:val="none"/>
        </w:rPr>
        <w:t xml:space="preserve">合同履行期限：</w:t>
      </w:r>
      <w:r>
        <w:rPr>
          <w:rFonts w:hint="eastAsia"/>
          <w:sz w:val="24"/>
          <w:highlight w:val="none"/>
          <w:lang w:eastAsia="zh-CN"/>
        </w:rPr>
        <w:t xml:space="preserve">自采购</w:t>
      </w:r>
      <w:r>
        <w:rPr>
          <w:rFonts w:hint="eastAsia"/>
          <w:sz w:val="24"/>
          <w:highlight w:val="none"/>
          <w:lang w:val="en-US" w:eastAsia="zh-CN"/>
        </w:rPr>
        <w:t xml:space="preserve">方</w:t>
      </w:r>
      <w:r>
        <w:rPr>
          <w:rFonts w:hint="eastAsia"/>
          <w:sz w:val="24"/>
          <w:highlight w:val="none"/>
          <w:lang w:eastAsia="zh-CN"/>
        </w:rPr>
        <w:t xml:space="preserve">发出进场通知次日起算，60个自然日内竣工</w:t>
      </w:r>
      <w:r>
        <w:rPr>
          <w:rFonts w:hint="eastAsia" w:ascii="宋体" w:hAnsi="宋体" w:cs="宋体"/>
          <w:sz w:val="24"/>
          <w:highlight w:val="none"/>
          <w:lang w:val="en-US" w:eastAsia="zh-CN"/>
        </w:rPr>
        <w:t xml:space="preserve">。</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本项目（是/否）接受联合体投标</w:t>
      </w:r>
      <w:r>
        <w:rPr>
          <w:rFonts w:hint="eastAsia"/>
          <w:color w:val="000000" w:themeColor="text1"/>
          <w:sz w:val="24"/>
          <w:highlight w:val="none"/>
          <w14:textFill>
            <w14:solidFill>
              <w14:schemeClr w14:val="tx1"/>
            </w14:solidFill>
          </w14:textFill>
        </w:rPr>
        <w:t xml:space="preserve">：否。</w:t>
      </w:r>
      <w:r/>
    </w:p>
    <w:p>
      <w:pPr>
        <w:ind w:firstLine="482"/>
        <w:spacing w:line="360" w:lineRule="auto"/>
        <w:rPr>
          <w:rFonts w:ascii="宋体" w:hAnsi="宋体" w:cs="宋体"/>
          <w:b/>
          <w:bCs/>
          <w:sz w:val="24"/>
          <w:highlight w:val="none"/>
        </w:rPr>
        <w:outlineLvl w:val="1"/>
      </w:pPr>
      <w:r>
        <w:rPr>
          <w:rFonts w:hint="eastAsia" w:ascii="宋体" w:hAnsi="宋体" w:cs="宋体"/>
          <w:b/>
          <w:bCs/>
          <w:sz w:val="24"/>
          <w:highlight w:val="none"/>
        </w:rPr>
        <w:t xml:space="preserve">二、申请人的资格要求：</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1.满足《中华人民共和国政府采购法》第二十二条规定；</w:t>
      </w:r>
      <w:r/>
    </w:p>
    <w:p>
      <w:pPr>
        <w:ind w:firstLine="482"/>
        <w:spacing w:line="360" w:lineRule="auto"/>
        <w:rPr>
          <w:rFonts w:ascii="宋体" w:hAnsi="宋体" w:cs="宋体"/>
          <w:sz w:val="24"/>
          <w:highlight w:val="none"/>
        </w:rPr>
      </w:pP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.1未被“信用中国”网站列入失信被执行人、重大税收违法案件当事人名单、政府采购严重失信行为记录名单；</w:t>
      </w:r>
      <w:r/>
    </w:p>
    <w:p>
      <w:pPr>
        <w:ind w:firstLine="482"/>
        <w:spacing w:line="360" w:lineRule="auto"/>
        <w:rPr>
          <w:rFonts w:ascii="宋体" w:hAnsi="宋体" w:cs="宋体"/>
          <w:sz w:val="24"/>
          <w:highlight w:val="none"/>
        </w:rPr>
      </w:pP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2.落实政府采购政策需满足的资格要求：</w:t>
      </w:r>
      <w:r/>
    </w:p>
    <w:p>
      <w:pPr>
        <w:ind w:firstLine="482"/>
        <w:spacing w:line="360" w:lineRule="auto"/>
        <w:rPr>
          <w:rFonts w:ascii="宋体" w:hAnsi="宋体" w:cs="宋体"/>
          <w:sz w:val="24"/>
          <w:highlight w:val="none"/>
        </w:rPr>
        <w:outlineLvl w:val="2"/>
      </w:pPr>
      <w:r>
        <w:rPr>
          <w:rFonts w:hint="eastAsia" w:ascii="宋体" w:hAnsi="宋体" w:cs="宋体"/>
          <w:sz w:val="24"/>
          <w:highlight w:val="none"/>
        </w:rPr>
        <w:t xml:space="preserve">2.1中小企业政策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本项目</w:t>
      </w:r>
      <w:r>
        <w:rPr>
          <w:rFonts w:hint="eastAsia" w:ascii="宋体" w:hAnsi="宋体" w:cs="宋体"/>
          <w:sz w:val="24"/>
          <w:highlight w:val="none"/>
          <w:lang w:val="en-US" w:eastAsia="zh-CN"/>
        </w:rPr>
        <w:t xml:space="preserve">不</w:t>
      </w:r>
      <w:r>
        <w:rPr>
          <w:rFonts w:hint="eastAsia" w:ascii="宋体" w:hAnsi="宋体" w:cs="宋体"/>
          <w:sz w:val="24"/>
          <w:highlight w:val="none"/>
        </w:rPr>
        <w:t xml:space="preserve">专门面向中小企业采购</w:t>
      </w:r>
      <w:r>
        <w:rPr>
          <w:rFonts w:hint="eastAsia" w:ascii="宋体" w:hAnsi="宋体" w:cs="宋体"/>
          <w:sz w:val="24"/>
          <w:highlight w:val="none"/>
          <w:lang w:eastAsia="zh-CN"/>
        </w:rPr>
        <w:t xml:space="preserve">。</w:t>
      </w:r>
      <w:r/>
    </w:p>
    <w:p>
      <w:pPr>
        <w:ind w:firstLine="482"/>
        <w:spacing w:line="360" w:lineRule="auto"/>
        <w:rPr>
          <w:rFonts w:hint="eastAsia" w:ascii="宋体" w:hAnsi="宋体" w:cs="宋体"/>
          <w:sz w:val="24"/>
          <w:highlight w:val="none"/>
        </w:rPr>
      </w:pPr>
      <w:r>
        <w:rPr>
          <w:rFonts w:hint="eastAsia" w:ascii="宋体" w:hAnsi="宋体" w:cs="宋体"/>
          <w:sz w:val="24"/>
          <w:highlight w:val="none"/>
        </w:rPr>
        <w:t xml:space="preserve">2.2 其它落实政府采购政策的资格要求（如有）：</w:t>
      </w:r>
      <w:r>
        <w:rPr>
          <w:rFonts w:hint="eastAsia" w:ascii="宋体" w:hAnsi="宋体" w:cs="宋体"/>
          <w:sz w:val="24"/>
          <w:highlight w:val="none"/>
          <w:u w:val="single"/>
          <w:lang w:val="en-US" w:eastAsia="zh-CN"/>
        </w:rPr>
        <w:t xml:space="preserve">/</w:t>
      </w:r>
      <w:r>
        <w:rPr>
          <w:rFonts w:hint="eastAsia" w:ascii="宋体" w:hAnsi="宋体" w:cs="宋体"/>
          <w:sz w:val="24"/>
          <w:highlight w:val="none"/>
        </w:rPr>
        <w:t xml:space="preserve">。</w:t>
      </w:r>
      <w:r/>
    </w:p>
    <w:p>
      <w:pPr>
        <w:ind w:firstLine="480"/>
        <w:spacing w:line="360" w:lineRule="auto"/>
        <w:rPr>
          <w:i/>
          <w:iCs/>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3.本项目的特定资格要求：</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本项目是否接受分支机构参与投标：否；</w:t>
      </w:r>
      <w:r/>
    </w:p>
    <w:p>
      <w:pPr>
        <w:ind w:firstLine="482"/>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本项目是否属于政府购买服务：</w:t>
      </w:r>
      <w:r>
        <w:rPr>
          <w:rFonts w:hint="eastAsia" w:ascii="宋体" w:hAnsi="宋体" w:cs="宋体"/>
          <w:sz w:val="24"/>
          <w:highlight w:val="none"/>
          <w:lang w:val="en-US" w:eastAsia="zh-CN"/>
        </w:rPr>
        <w:t xml:space="preserve">否</w:t>
      </w:r>
      <w:r>
        <w:rPr>
          <w:rFonts w:hint="eastAsia" w:ascii="宋体" w:hAnsi="宋体" w:eastAsia="宋体" w:cs="宋体"/>
          <w:sz w:val="24"/>
          <w:highlight w:val="none"/>
          <w:lang w:val="en-US" w:eastAsia="zh-CN"/>
        </w:rPr>
        <w:t xml:space="preserve">；</w:t>
      </w:r>
      <w:r/>
    </w:p>
    <w:p>
      <w:pPr>
        <w:ind w:firstLine="480"/>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w:t>
      </w:r>
      <w:r>
        <w:rPr>
          <w:rFonts w:hint="eastAsia" w:cs="Times New Roman"/>
          <w:sz w:val="24"/>
          <w:highlight w:val="none"/>
          <w:lang w:val="en-US" w:eastAsia="zh-CN"/>
        </w:rPr>
        <w:t xml:space="preserve">3</w:t>
      </w:r>
      <w:r>
        <w:rPr>
          <w:rFonts w:hint="eastAsia" w:ascii="Times New Roman" w:hAnsi="Times New Roman" w:eastAsia="宋体" w:cs="Times New Roman"/>
          <w:sz w:val="24"/>
          <w:highlight w:val="none"/>
          <w:lang w:val="en-US" w:eastAsia="zh-CN"/>
        </w:rPr>
        <w:t xml:space="preserve"> 其他特定资格条件：</w:t>
      </w:r>
      <w:r/>
    </w:p>
    <w:p>
      <w:pPr>
        <w:ind w:firstLine="480"/>
        <w:spacing w:line="360" w:lineRule="auto"/>
        <w:tabs>
          <w:tab w:val="left" w:pos="900" w:leader="none"/>
          <w:tab w:val="left" w:pos="1134" w:leader="none"/>
          <w:tab w:val="left" w:pos="1589" w:leader="none"/>
          <w:tab w:val="left" w:pos="5521" w:leader="none"/>
        </w:tabs>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（1）投标人</w:t>
      </w:r>
      <w:r>
        <w:rPr>
          <w:rFonts w:hint="default" w:ascii="Times New Roman" w:hAnsi="Times New Roman" w:eastAsia="宋体" w:cs="Times New Roman"/>
          <w:sz w:val="24"/>
          <w:highlight w:val="none"/>
          <w:lang w:val="en-US" w:eastAsia="zh-CN"/>
        </w:rPr>
        <w:t xml:space="preserve">具备市政公用工程施工总承包</w:t>
      </w:r>
      <w:r>
        <w:rPr>
          <w:rFonts w:hint="eastAsia" w:cs="Times New Roman"/>
          <w:sz w:val="24"/>
          <w:highlight w:val="none"/>
          <w:lang w:val="en-US" w:eastAsia="zh-CN"/>
        </w:rPr>
        <w:t xml:space="preserve">三</w:t>
      </w:r>
      <w:r>
        <w:rPr>
          <w:rFonts w:hint="default" w:ascii="Times New Roman" w:hAnsi="Times New Roman" w:eastAsia="宋体" w:cs="Times New Roman"/>
          <w:sz w:val="24"/>
          <w:highlight w:val="none"/>
          <w:lang w:val="en-US" w:eastAsia="zh-CN"/>
        </w:rPr>
        <w:t xml:space="preserve">级</w:t>
      </w:r>
      <w:r>
        <w:rPr>
          <w:rFonts w:hint="eastAsia" w:cs="Times New Roman"/>
          <w:sz w:val="24"/>
          <w:highlight w:val="none"/>
          <w:lang w:val="en-US" w:eastAsia="zh-CN"/>
        </w:rPr>
        <w:t xml:space="preserve">及</w:t>
      </w:r>
      <w:r>
        <w:rPr>
          <w:rFonts w:hint="default" w:ascii="Times New Roman" w:hAnsi="Times New Roman" w:eastAsia="宋体" w:cs="Times New Roman"/>
          <w:sz w:val="24"/>
          <w:highlight w:val="none"/>
          <w:lang w:val="en-US" w:eastAsia="zh-CN"/>
        </w:rPr>
        <w:t xml:space="preserve">以上</w:t>
      </w:r>
      <w:r>
        <w:rPr>
          <w:rFonts w:hint="eastAsia" w:cs="Times New Roman"/>
          <w:sz w:val="24"/>
          <w:highlight w:val="none"/>
          <w:lang w:val="en-US" w:eastAsia="zh-CN"/>
        </w:rPr>
        <w:t xml:space="preserve">资质，</w:t>
      </w:r>
      <w:r>
        <w:rPr>
          <w:rFonts w:hint="eastAsia"/>
          <w:color w:val="auto"/>
          <w:sz w:val="24"/>
          <w:highlight w:val="none"/>
        </w:rPr>
        <w:t xml:space="preserve">同时具有</w:t>
      </w:r>
      <w:r>
        <w:rPr>
          <w:rFonts w:hint="eastAsia"/>
          <w:color w:val="auto"/>
          <w:sz w:val="24"/>
          <w:highlight w:val="none"/>
          <w:lang w:val="en-US" w:eastAsia="zh-CN"/>
        </w:rPr>
        <w:t xml:space="preserve">有效的</w:t>
      </w:r>
      <w:r>
        <w:rPr>
          <w:rFonts w:hint="eastAsia"/>
          <w:color w:val="auto"/>
          <w:sz w:val="24"/>
          <w:highlight w:val="none"/>
        </w:rPr>
        <w:t xml:space="preserve">安全生产许可证；</w:t>
      </w:r>
      <w:r/>
    </w:p>
    <w:p>
      <w:pPr>
        <w:ind w:firstLine="480"/>
        <w:spacing w:line="360" w:lineRule="auto"/>
        <w:tabs>
          <w:tab w:val="left" w:pos="900" w:leader="none"/>
          <w:tab w:val="left" w:pos="1134" w:leader="none"/>
          <w:tab w:val="left" w:pos="1589" w:leader="none"/>
          <w:tab w:val="left" w:pos="5521" w:leader="none"/>
        </w:tabs>
        <w:rPr>
          <w:rFonts w:hint="eastAsia" w:eastAsia="宋体"/>
          <w:color w:val="auto"/>
          <w:sz w:val="24"/>
          <w:highlight w:val="none"/>
          <w:lang w:val="en-US" w:eastAsia="zh-CN"/>
        </w:rPr>
      </w:pPr>
      <w:r>
        <w:rPr>
          <w:rFonts w:hint="eastAsia" w:cs="Times New Roman"/>
          <w:sz w:val="24"/>
          <w:highlight w:val="none"/>
          <w:lang w:val="en-US" w:eastAsia="zh-CN"/>
        </w:rPr>
        <w:t xml:space="preserve">（2）拟派项目负责人具有有效的二级及以上市政公用工程专业注册建造师证书及安全生产考核合格证书（B证），以及投标人为其缴纳自开标截止时间往前推连续三个月的社保证明材料。</w:t>
      </w:r>
      <w:r>
        <w:rPr>
          <w:rFonts w:hint="eastAsia"/>
          <w:color w:val="auto"/>
          <w:sz w:val="24"/>
          <w:highlight w:val="none"/>
          <w:lang w:val="en-US" w:eastAsia="zh-CN"/>
        </w:rPr>
        <w:t xml:space="preserve">注：如提供的项目负责人为一级建造师，必须符合《住房和城乡建设部办公厅关于全面实行一级建造师电子注册证书的通知》（建办市【2021】40号）文件的要求。</w:t>
      </w:r>
      <w:r/>
    </w:p>
    <w:p>
      <w:pPr>
        <w:ind w:firstLine="482"/>
        <w:spacing w:line="360" w:lineRule="auto"/>
        <w:rPr>
          <w:rFonts w:ascii="宋体" w:hAnsi="宋体" w:cs="宋体"/>
          <w:bCs/>
          <w:sz w:val="24"/>
          <w:highlight w:val="none"/>
        </w:rPr>
        <w:outlineLvl w:val="1"/>
      </w:pPr>
      <w:r/>
      <w:bookmarkStart w:id="6" w:name="_Toc35393792"/>
      <w:r/>
      <w:bookmarkStart w:id="7" w:name="_Toc35393623"/>
      <w:r>
        <w:rPr>
          <w:rFonts w:hint="eastAsia" w:ascii="宋体" w:hAnsi="宋体" w:cs="宋体"/>
          <w:bCs/>
          <w:sz w:val="24"/>
          <w:highlight w:val="none"/>
        </w:rPr>
        <w:t xml:space="preserve">三、获取</w:t>
      </w:r>
      <w:r>
        <w:rPr>
          <w:rFonts w:hint="eastAsia" w:ascii="宋体" w:hAnsi="宋体" w:cs="宋体"/>
          <w:bCs/>
          <w:sz w:val="24"/>
          <w:highlight w:val="none"/>
          <w:lang w:val="en-US" w:eastAsia="zh-CN"/>
        </w:rPr>
        <w:t xml:space="preserve">招标</w:t>
      </w:r>
      <w:r>
        <w:rPr>
          <w:rFonts w:hint="eastAsia" w:ascii="宋体" w:hAnsi="宋体" w:cs="宋体"/>
          <w:bCs/>
          <w:sz w:val="24"/>
          <w:highlight w:val="none"/>
        </w:rPr>
        <w:t xml:space="preserve">文件</w:t>
      </w:r>
      <w:bookmarkEnd w:id="6"/>
      <w:r/>
      <w:bookmarkEnd w:id="7"/>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1.时间：自招标文件公告发布之日起5个工作日 </w:t>
      </w:r>
      <w:r/>
    </w:p>
    <w:p>
      <w:pPr>
        <w:ind w:firstLine="482"/>
        <w:spacing w:line="360" w:lineRule="auto"/>
        <w:rPr>
          <w:rFonts w:ascii="宋体" w:hAnsi="宋体" w:cs="宋体"/>
          <w:sz w:val="24"/>
          <w:highlight w:val="none"/>
        </w:rPr>
        <w:outlineLvl w:val="2"/>
      </w:pPr>
      <w:r>
        <w:rPr>
          <w:rFonts w:hint="eastAsia" w:ascii="宋体" w:hAnsi="宋体" w:cs="宋体"/>
          <w:sz w:val="24"/>
          <w:highlight w:val="none"/>
        </w:rPr>
        <w:t xml:space="preserve">2.地点：“苏采云”政府采购一体化平台</w:t>
      </w:r>
      <w:r/>
    </w:p>
    <w:p>
      <w:pPr>
        <w:ind w:firstLine="482"/>
        <w:jc w:val="left"/>
        <w:spacing w:line="360" w:lineRule="auto"/>
        <w:widowControl/>
        <w:rPr>
          <w:rFonts w:ascii="宋体" w:hAnsi="宋体" w:cs="宋体"/>
          <w:sz w:val="24"/>
          <w:highlight w:val="none"/>
        </w:rPr>
      </w:pPr>
      <w:r>
        <w:rPr>
          <w:rFonts w:hint="eastAsia" w:ascii="宋体" w:hAnsi="宋体" w:cs="宋体"/>
          <w:sz w:val="24"/>
          <w:highlight w:val="none"/>
        </w:rPr>
        <w:t xml:space="preserve">3.方式：“苏采云”政府采购一体化平台自行免费下载</w:t>
      </w:r>
      <w:r/>
    </w:p>
    <w:p>
      <w:pPr>
        <w:ind w:firstLine="482"/>
        <w:jc w:val="left"/>
        <w:spacing w:line="360" w:lineRule="auto"/>
        <w:widowControl/>
        <w:rPr>
          <w:rFonts w:ascii="宋体" w:hAnsi="宋体" w:cs="宋体"/>
          <w:sz w:val="24"/>
          <w:highlight w:val="none"/>
        </w:rPr>
        <w:outlineLvl w:val="2"/>
      </w:pPr>
      <w:r>
        <w:rPr>
          <w:rFonts w:hint="eastAsia" w:ascii="宋体" w:hAnsi="宋体" w:cs="宋体"/>
          <w:sz w:val="24"/>
          <w:highlight w:val="none"/>
        </w:rPr>
        <w:t xml:space="preserve">4.售价：0元。</w:t>
      </w:r>
      <w:r/>
    </w:p>
    <w:p>
      <w:pPr>
        <w:ind w:firstLine="482"/>
        <w:spacing w:line="360" w:lineRule="auto"/>
        <w:rPr>
          <w:rFonts w:ascii="宋体" w:hAnsi="宋体" w:cs="宋体"/>
          <w:b/>
          <w:bCs/>
          <w:sz w:val="24"/>
          <w:highlight w:val="none"/>
        </w:rPr>
        <w:outlineLvl w:val="1"/>
      </w:pPr>
      <w:r/>
      <w:bookmarkStart w:id="8" w:name="_Toc35393793"/>
      <w:r>
        <w:rPr>
          <w:rFonts w:hint="eastAsia" w:ascii="宋体" w:hAnsi="宋体" w:cs="宋体"/>
          <w:b/>
          <w:bCs/>
          <w:sz w:val="24"/>
          <w:highlight w:val="none"/>
        </w:rPr>
        <w:t xml:space="preserve">四、提交投标文件截止时间、开标时间和地点</w:t>
      </w:r>
      <w:bookmarkEnd w:id="8"/>
      <w:r/>
      <w:r/>
    </w:p>
    <w:p>
      <w:pPr>
        <w:ind w:firstLine="1027"/>
        <w:spacing w:line="360" w:lineRule="auto"/>
        <w:rPr>
          <w:rFonts w:ascii="宋体" w:hAnsi="宋体" w:cs="宋体"/>
          <w:sz w:val="24"/>
          <w:highlight w:val="none"/>
        </w:rPr>
      </w:pPr>
      <w:r/>
      <w:bookmarkStart w:id="9" w:name="XMTBJSR_1"/>
      <w:r>
        <w:rPr>
          <w:rFonts w:hint="eastAsia" w:ascii="宋体" w:hAnsi="宋体" w:cs="宋体"/>
          <w:sz w:val="24"/>
          <w:highlight w:val="none"/>
        </w:rPr>
        <w:t xml:space="preserve">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06</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17</w:t>
      </w:r>
      <w:r>
        <w:rPr>
          <w:rFonts w:hint="eastAsia" w:ascii="宋体" w:hAnsi="宋体" w:cs="宋体"/>
          <w:sz w:val="24"/>
          <w:highlight w:val="none"/>
        </w:rPr>
        <w:t xml:space="preserve"> </w:t>
      </w:r>
      <w:r>
        <w:rPr>
          <w:rFonts w:hint="eastAsia" w:ascii="宋体" w:hAnsi="宋体" w:cs="宋体"/>
          <w:sz w:val="24"/>
          <w:highlight w:val="none"/>
          <w:lang w:val="en-US" w:eastAsia="zh-CN"/>
        </w:rPr>
        <w:t xml:space="preserve"> 9</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0</w:t>
      </w:r>
      <w:r>
        <w:rPr>
          <w:rFonts w:hint="eastAsia" w:ascii="宋体" w:hAnsi="宋体" w:cs="宋体"/>
          <w:sz w:val="24"/>
          <w:highlight w:val="none"/>
        </w:rPr>
        <w:t xml:space="preserve">0 （北京时间）</w:t>
      </w:r>
      <w:r/>
    </w:p>
    <w:p>
      <w:pPr>
        <w:ind w:firstLine="1027"/>
        <w:spacing w:line="360" w:lineRule="auto"/>
        <w:rPr>
          <w:rFonts w:ascii="宋体" w:hAnsi="宋体" w:cs="宋体"/>
          <w:sz w:val="24"/>
          <w:highlight w:val="none"/>
        </w:rPr>
      </w:pPr>
      <w:r>
        <w:rPr>
          <w:rFonts w:hint="eastAsia" w:ascii="宋体" w:hAnsi="宋体" w:cs="宋体"/>
          <w:sz w:val="24"/>
          <w:highlight w:val="none"/>
        </w:rPr>
        <w:t xml:space="preserve">地点：“苏采云”政府采购一体化平台</w:t>
      </w:r>
      <w:bookmarkEnd w:id="9"/>
      <w:r/>
      <w:r/>
    </w:p>
    <w:p>
      <w:pPr>
        <w:pStyle w:val="914"/>
        <w:ind w:firstLine="420"/>
        <w:jc w:val="left"/>
        <w:spacing w:before="0" w:line="360" w:lineRule="auto"/>
        <w:rPr>
          <w:rFonts w:ascii="宋体" w:hAnsi="宋体" w:eastAsia="宋体" w:cs="宋体"/>
          <w:bCs/>
          <w:sz w:val="24"/>
          <w:szCs w:val="24"/>
          <w:highlight w:val="none"/>
        </w:rPr>
      </w:pPr>
      <w:r/>
      <w:bookmarkStart w:id="10" w:name="_Toc35393625"/>
      <w:r/>
      <w:bookmarkStart w:id="11" w:name="_Toc35393794"/>
      <w:r/>
      <w:bookmarkStart w:id="12" w:name="_Toc28359007"/>
      <w:r/>
      <w:bookmarkStart w:id="13" w:name="_Toc28359084"/>
      <w:r>
        <w:rPr>
          <w:rFonts w:hint="eastAsia" w:ascii="宋体" w:hAnsi="宋体" w:eastAsia="宋体" w:cs="宋体"/>
          <w:bCs/>
          <w:sz w:val="24"/>
          <w:szCs w:val="24"/>
          <w:highlight w:val="none"/>
          <w:lang w:val="en-US" w:eastAsia="zh-CN"/>
        </w:rPr>
        <w:t xml:space="preserve">五</w:t>
      </w:r>
      <w:r>
        <w:rPr>
          <w:rFonts w:hint="eastAsia" w:ascii="宋体" w:hAnsi="宋体" w:eastAsia="宋体" w:cs="宋体"/>
          <w:bCs/>
          <w:sz w:val="24"/>
          <w:szCs w:val="24"/>
          <w:highlight w:val="none"/>
        </w:rPr>
        <w:t xml:space="preserve">、公告期限</w:t>
      </w:r>
      <w:bookmarkEnd w:id="10"/>
      <w:r/>
      <w:bookmarkEnd w:id="11"/>
      <w:r/>
      <w:bookmarkEnd w:id="12"/>
      <w:r/>
      <w:bookmarkEnd w:id="13"/>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自本公告发布之日起5个工作日。</w:t>
      </w:r>
      <w:r/>
    </w:p>
    <w:p>
      <w:pPr>
        <w:ind w:firstLine="490"/>
        <w:spacing w:line="360" w:lineRule="auto"/>
        <w:rPr>
          <w:rFonts w:ascii="宋体" w:hAnsi="宋体" w:cs="宋体"/>
          <w:sz w:val="24"/>
          <w:highlight w:val="none"/>
        </w:rPr>
        <w:outlineLvl w:val="1"/>
      </w:pPr>
      <w:r>
        <w:rPr>
          <w:rFonts w:hint="eastAsia" w:ascii="宋体" w:hAnsi="宋体" w:cs="宋体"/>
          <w:b/>
          <w:spacing w:val="2"/>
          <w:sz w:val="24"/>
          <w:highlight w:val="none"/>
          <w:lang w:val="en-US" w:eastAsia="zh-CN"/>
        </w:rPr>
        <w:t xml:space="preserve">六</w:t>
      </w:r>
      <w:r>
        <w:rPr>
          <w:rFonts w:hint="eastAsia" w:ascii="宋体" w:hAnsi="宋体" w:cs="宋体"/>
          <w:b/>
          <w:spacing w:val="2"/>
          <w:sz w:val="24"/>
          <w:highlight w:val="none"/>
        </w:rPr>
        <w:t xml:space="preserve">、其他补充事宜</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技术支持服务热线:0519-85588210</w:t>
      </w:r>
      <w:r/>
    </w:p>
    <w:p>
      <w:pPr>
        <w:pStyle w:val="1116"/>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CA认证证书办理联系电话：0519-85588120</w:t>
      </w:r>
      <w:r/>
    </w:p>
    <w:p>
      <w:pPr>
        <w:pStyle w:val="1116"/>
        <w:ind w:firstLine="480"/>
        <w:spacing w:line="360" w:lineRule="auto"/>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注：供应商办理CA电子签章的名称应与“苏采云”政府采购一体化平台的供应商名称一致。</w:t>
      </w:r>
      <w:r>
        <w:rPr>
          <w:rFonts w:hint="eastAsia" w:ascii="宋体" w:hAnsi="宋体" w:cs="宋体"/>
          <w:sz w:val="24"/>
          <w:highlight w:val="none"/>
        </w:rPr>
        <w:t xml:space="preserve">认真核实电子化采购流程要求</w:t>
      </w:r>
      <w:r>
        <w:rPr>
          <w:rFonts w:hint="eastAsia" w:ascii="宋体" w:hAnsi="宋体" w:cs="宋体"/>
          <w:sz w:val="24"/>
          <w:highlight w:val="none"/>
          <w:lang w:eastAsia="zh-CN"/>
        </w:rPr>
        <w:t xml:space="preserve">。</w:t>
      </w:r>
      <w:r/>
    </w:p>
    <w:p>
      <w:pPr>
        <w:pStyle w:val="1116"/>
        <w:ind w:firstLine="480"/>
        <w:spacing w:line="360" w:lineRule="auto"/>
        <w:rPr>
          <w:rFonts w:ascii="宋体" w:hAnsi="宋体" w:cs="宋体"/>
          <w:sz w:val="24"/>
          <w:highlight w:val="none"/>
        </w:rPr>
      </w:pPr>
      <w:r>
        <w:rPr>
          <w:rFonts w:hint="eastAsia" w:ascii="宋体" w:hAnsi="宋体" w:cs="宋体"/>
          <w:sz w:val="24"/>
          <w:highlight w:val="none"/>
        </w:rPr>
        <w:t xml:space="preserve">2.关于常州市中小企业政府采购信用融资：</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90"/>
        <w:spacing w:line="360" w:lineRule="auto"/>
        <w:rPr>
          <w:rFonts w:hint="eastAsia" w:ascii="宋体" w:hAnsi="宋体" w:eastAsia="宋体" w:cs="宋体"/>
          <w:b/>
          <w:spacing w:val="2"/>
          <w:sz w:val="24"/>
          <w:highlight w:val="none"/>
          <w:lang w:eastAsia="zh-CN"/>
        </w:rPr>
        <w:outlineLvl w:val="1"/>
      </w:pPr>
      <w:r>
        <w:rPr>
          <w:rFonts w:hint="eastAsia" w:ascii="宋体" w:hAnsi="宋体" w:cs="宋体"/>
          <w:b/>
          <w:spacing w:val="2"/>
          <w:sz w:val="24"/>
          <w:highlight w:val="none"/>
          <w:lang w:val="en-US" w:eastAsia="zh-CN"/>
        </w:rPr>
        <w:t xml:space="preserve">七</w:t>
      </w:r>
      <w:r>
        <w:rPr>
          <w:rFonts w:hint="eastAsia" w:ascii="宋体" w:hAnsi="宋体" w:cs="宋体"/>
          <w:b/>
          <w:spacing w:val="2"/>
          <w:sz w:val="24"/>
          <w:highlight w:val="none"/>
        </w:rPr>
        <w:t xml:space="preserve">、对本次采购提出询问，请按以下方式联系</w:t>
      </w:r>
      <w:r>
        <w:rPr>
          <w:rFonts w:hint="eastAsia" w:ascii="宋体" w:hAnsi="宋体" w:cs="宋体"/>
          <w:b/>
          <w:spacing w:val="2"/>
          <w:sz w:val="24"/>
          <w:highlight w:val="none"/>
          <w:lang w:eastAsia="zh-CN"/>
        </w:rPr>
        <w:t xml:space="preserve">。</w:t>
      </w:r>
      <w:r/>
    </w:p>
    <w:p>
      <w:pPr>
        <w:ind w:firstLine="482"/>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1.采购人信息</w:t>
      </w:r>
      <w:r/>
    </w:p>
    <w:p>
      <w:pPr>
        <w:pStyle w:val="1338"/>
        <w:ind w:firstLine="480"/>
        <w:keepLines w:val="0"/>
        <w:keepNext w:val="0"/>
        <w:pageBreakBefore w:val="0"/>
        <w:spacing w:before="20" w:beforeAutospacing="0" w:after="20" w:afterAutospacing="0" w:line="360" w:lineRule="auto"/>
        <w:widowControl/>
        <w:rPr>
          <w:rFonts w:hint="eastAsia" w:ascii="宋体" w:hAnsi="宋体" w:eastAsia="宋体" w:cs="宋体"/>
          <w:sz w:val="24"/>
          <w:szCs w:val="24"/>
          <w:highlight w:val="none"/>
          <w:lang w:val="en-US" w:eastAsia="zh-CN" w:bidi="ar-SA"/>
        </w:rPr>
        <w:pBdr>
          <w:left w:val="none" w:color="000000" w:sz="0" w:space="0"/>
        </w:pBdr>
        <w:suppressLineNumbers w:val="0"/>
      </w:pPr>
      <w:r/>
      <w:bookmarkStart w:id="14" w:name="_Toc28359086"/>
      <w:r/>
      <w:bookmarkStart w:id="15" w:name="_Toc28359009"/>
      <w:r>
        <w:rPr>
          <w:rFonts w:hint="eastAsia" w:ascii="宋体" w:hAnsi="宋体" w:eastAsia="宋体" w:cs="宋体"/>
          <w:sz w:val="24"/>
          <w:szCs w:val="24"/>
          <w:highlight w:val="none"/>
          <w:lang w:val="en-US" w:eastAsia="zh-CN" w:bidi="ar-SA"/>
        </w:rPr>
        <w:t xml:space="preserve">单位名称：常州纺织服装职业技术学院</w:t>
      </w:r>
      <w:r/>
    </w:p>
    <w:p>
      <w:pPr>
        <w:pStyle w:val="1338"/>
        <w:ind w:firstLine="480"/>
        <w:keepLines w:val="0"/>
        <w:keepNext w:val="0"/>
        <w:pageBreakBefore w:val="0"/>
        <w:spacing w:before="20" w:beforeAutospacing="0" w:after="20" w:afterAutospacing="0" w:line="360" w:lineRule="auto"/>
        <w:widowControl/>
        <w:rPr>
          <w:rFonts w:hint="eastAsia" w:ascii="宋体" w:hAnsi="宋体" w:eastAsia="宋体" w:cs="宋体"/>
          <w:sz w:val="24"/>
          <w:szCs w:val="24"/>
          <w:highlight w:val="none"/>
          <w:u w:val="none"/>
          <w:lang w:val="en-US" w:eastAsia="zh-CN" w:bidi="ar-SA"/>
        </w:rPr>
        <w:pBdr>
          <w:left w:val="none" w:color="000000" w:sz="0" w:space="0"/>
        </w:pBdr>
        <w:suppressLineNumbers w:val="0"/>
      </w:pPr>
      <w:r>
        <w:rPr>
          <w:rFonts w:hint="eastAsia" w:ascii="宋体" w:hAnsi="宋体" w:eastAsia="宋体" w:cs="宋体"/>
          <w:sz w:val="24"/>
          <w:szCs w:val="24"/>
          <w:highlight w:val="none"/>
          <w:u w:val="none"/>
          <w:lang w:val="en-US" w:eastAsia="zh-CN" w:bidi="ar-SA"/>
        </w:rPr>
        <w:t xml:space="preserve">单位地址：常州市武进区湖塘镇滆湖中路53号</w:t>
      </w:r>
      <w:r/>
    </w:p>
    <w:p>
      <w:pPr>
        <w:pStyle w:val="1338"/>
        <w:ind w:firstLine="480"/>
        <w:keepLines w:val="0"/>
        <w:keepNext w:val="0"/>
        <w:pageBreakBefore w:val="0"/>
        <w:spacing w:before="20" w:beforeAutospacing="0" w:after="20" w:afterAutospacing="0" w:line="360" w:lineRule="auto"/>
        <w:widowControl/>
        <w:rPr>
          <w:rFonts w:hint="eastAsia" w:ascii="宋体" w:hAnsi="宋体" w:eastAsia="宋体" w:cs="宋体"/>
          <w:sz w:val="24"/>
          <w:szCs w:val="24"/>
          <w:highlight w:val="none"/>
          <w:lang w:val="en-US" w:eastAsia="zh-CN" w:bidi="ar-SA"/>
        </w:rPr>
        <w:pBdr>
          <w:left w:val="none" w:color="000000" w:sz="0" w:space="0"/>
        </w:pBdr>
        <w:suppressLineNumbers w:val="0"/>
      </w:pPr>
      <w:r>
        <w:rPr>
          <w:rFonts w:hint="eastAsia" w:ascii="宋体" w:hAnsi="宋体" w:eastAsia="宋体" w:cs="宋体"/>
          <w:sz w:val="24"/>
          <w:szCs w:val="24"/>
          <w:highlight w:val="none"/>
          <w:lang w:val="en-US" w:eastAsia="zh-CN" w:bidi="ar-SA"/>
        </w:rPr>
        <w:t xml:space="preserve">联系人：李老师</w:t>
      </w:r>
      <w:r/>
    </w:p>
    <w:p>
      <w:pPr>
        <w:pStyle w:val="1338"/>
        <w:ind w:firstLine="480"/>
        <w:keepLines w:val="0"/>
        <w:keepNext w:val="0"/>
        <w:pageBreakBefore w:val="0"/>
        <w:spacing w:before="20" w:beforeAutospacing="0" w:after="20" w:afterAutospacing="0" w:line="360" w:lineRule="auto"/>
        <w:widowControl/>
        <w:rPr>
          <w:rFonts w:hint="default" w:ascii="宋体" w:hAnsi="宋体" w:eastAsia="宋体" w:cs="宋体"/>
          <w:sz w:val="24"/>
          <w:szCs w:val="24"/>
          <w:highlight w:val="none"/>
          <w:lang w:val="en-US" w:eastAsia="zh-CN" w:bidi="ar-SA"/>
        </w:rPr>
        <w:pBdr>
          <w:left w:val="none" w:color="000000" w:sz="0" w:space="0"/>
        </w:pBdr>
        <w:suppressLineNumbers w:val="0"/>
      </w:pPr>
      <w:r>
        <w:rPr>
          <w:rFonts w:hint="eastAsia" w:ascii="宋体" w:hAnsi="宋体" w:eastAsia="宋体" w:cs="宋体"/>
          <w:sz w:val="24"/>
          <w:szCs w:val="24"/>
          <w:highlight w:val="none"/>
          <w:lang w:val="en-US" w:eastAsia="zh-CN" w:bidi="ar-SA"/>
        </w:rPr>
        <w:t xml:space="preserve">联系电话：0519</w:t>
      </w:r>
      <w:bookmarkEnd w:id="14"/>
      <w:r/>
      <w:bookmarkEnd w:id="15"/>
      <w:r>
        <w:rPr>
          <w:rFonts w:hint="eastAsia" w:ascii="宋体" w:hAnsi="宋体" w:eastAsia="宋体" w:cs="宋体"/>
          <w:sz w:val="24"/>
          <w:szCs w:val="24"/>
          <w:highlight w:val="none"/>
          <w:lang w:val="en-US" w:eastAsia="zh-CN" w:bidi="ar-SA"/>
        </w:rPr>
        <w:t xml:space="preserve">-86336172</w:t>
      </w:r>
      <w:r/>
    </w:p>
    <w:p>
      <w:pPr>
        <w:ind w:firstLine="482"/>
        <w:spacing w:line="360" w:lineRule="auto"/>
        <w:rPr>
          <w:rFonts w:hint="default" w:ascii="宋体" w:hAnsi="宋体" w:eastAsia="宋体" w:cs="宋体"/>
          <w:sz w:val="24"/>
          <w:highlight w:val="none"/>
          <w:lang w:val="en-US" w:eastAsia="zh-CN"/>
        </w:rPr>
        <w:outlineLvl w:val="2"/>
      </w:pPr>
      <w:r>
        <w:rPr>
          <w:rFonts w:hint="eastAsia" w:ascii="宋体" w:hAnsi="宋体" w:cs="宋体"/>
          <w:sz w:val="24"/>
          <w:highlight w:val="none"/>
        </w:rPr>
        <w:t xml:space="preserve">2.采购代理机构信息</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如有）</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单位名称：</w:t>
      </w:r>
      <w:r>
        <w:rPr>
          <w:rFonts w:hint="eastAsia" w:ascii="宋体" w:hAnsi="宋体" w:cs="宋体"/>
          <w:sz w:val="24"/>
          <w:highlight w:val="none"/>
          <w:lang w:eastAsia="zh-CN"/>
        </w:rPr>
        <w:t xml:space="preserve">江苏春为全过程工程咨询有限公司</w:t>
      </w:r>
      <w:r>
        <w:rPr>
          <w:rFonts w:hint="eastAsia" w:ascii="宋体" w:hAnsi="宋体" w:cs="宋体"/>
          <w:sz w:val="24"/>
          <w:highlight w:val="none"/>
        </w:rPr>
        <w:t xml:space="preserve"> </w:t>
      </w:r>
      <w:r/>
    </w:p>
    <w:p>
      <w:pPr>
        <w:ind w:firstLine="482"/>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s="宋体"/>
          <w:sz w:val="24"/>
          <w:highlight w:val="none"/>
        </w:rPr>
        <w:t xml:space="preserve">单位地址：</w:t>
      </w:r>
      <w:r>
        <w:rPr>
          <w:rFonts w:hint="eastAsia" w:ascii="宋体" w:hAnsi="宋体"/>
          <w:color w:val="000000" w:themeColor="text1"/>
          <w:sz w:val="24"/>
          <w:highlight w:val="none"/>
          <w14:textFill>
            <w14:solidFill>
              <w14:schemeClr w14:val="tx1"/>
            </w14:solidFill>
          </w14:textFill>
        </w:rPr>
        <w:t xml:space="preserve">常州市武进区延政西大道6号蓝图大厦4楼</w:t>
      </w:r>
      <w:r/>
    </w:p>
    <w:p>
      <w:pPr>
        <w:ind w:firstLine="482"/>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联系人：陈</w:t>
      </w:r>
      <w:r>
        <w:rPr>
          <w:rFonts w:hint="eastAsia" w:ascii="宋体" w:hAnsi="宋体"/>
          <w:color w:val="000000" w:themeColor="text1"/>
          <w:sz w:val="24"/>
          <w:highlight w:val="none"/>
          <w14:textFill>
            <w14:solidFill>
              <w14:schemeClr w14:val="tx1"/>
            </w14:solidFill>
          </w14:textFill>
        </w:rPr>
        <w:t xml:space="preserve">女士</w:t>
      </w:r>
      <w:r/>
    </w:p>
    <w:p>
      <w:pPr>
        <w:ind w:firstLine="482"/>
        <w:spacing w:line="360" w:lineRule="auto"/>
        <w:rPr>
          <w:highlight w:val="none"/>
        </w:rPr>
      </w:pPr>
      <w:r>
        <w:rPr>
          <w:rFonts w:ascii="宋体" w:hAnsi="宋体"/>
          <w:color w:val="000000" w:themeColor="text1"/>
          <w:sz w:val="24"/>
          <w:highlight w:val="none"/>
          <w14:textFill>
            <w14:solidFill>
              <w14:schemeClr w14:val="tx1"/>
            </w14:solidFill>
          </w14:textFill>
        </w:rPr>
        <w:t xml:space="preserve">联系</w:t>
      </w:r>
      <w:r>
        <w:rPr>
          <w:rFonts w:hint="eastAsia" w:ascii="宋体" w:hAnsi="宋体"/>
          <w:color w:val="000000" w:themeColor="text1"/>
          <w:sz w:val="24"/>
          <w:highlight w:val="none"/>
          <w14:textFill>
            <w14:solidFill>
              <w14:schemeClr w14:val="tx1"/>
            </w14:solidFill>
          </w14:textFill>
        </w:rPr>
        <w:t xml:space="preserve">电话</w:t>
      </w:r>
      <w:r>
        <w:rPr>
          <w:rFonts w:ascii="宋体" w:hAnsi="宋体"/>
          <w:color w:val="000000" w:themeColor="text1"/>
          <w:sz w:val="24"/>
          <w:highlight w:val="none"/>
          <w14:textFill>
            <w14:solidFill>
              <w14:schemeClr w14:val="tx1"/>
            </w14:solidFill>
          </w14:textFill>
        </w:rPr>
        <w:t xml:space="preserve">：</w:t>
      </w:r>
      <w:r>
        <w:rPr>
          <w:rFonts w:ascii="宋体" w:hAnsi="宋体"/>
          <w:color w:val="000000" w:themeColor="text1"/>
          <w:spacing w:val="2"/>
          <w:sz w:val="24"/>
          <w:highlight w:val="none"/>
          <w14:textFill>
            <w14:solidFill>
              <w14:schemeClr w14:val="tx1"/>
            </w14:solidFill>
          </w14:textFill>
        </w:rPr>
        <w:t xml:space="preserve">0519-68852676</w:t>
      </w:r>
      <w:r/>
    </w:p>
    <w:p>
      <w:pPr>
        <w:ind w:firstLine="482"/>
        <w:spacing w:line="360" w:lineRule="auto"/>
        <w:rPr>
          <w:rFonts w:ascii="宋体" w:hAnsi="宋体" w:cs="宋体"/>
          <w:sz w:val="24"/>
          <w:highlight w:val="none"/>
        </w:rPr>
        <w:outlineLvl w:val="2"/>
      </w:pPr>
      <w:r>
        <w:rPr>
          <w:rFonts w:hint="eastAsia" w:ascii="宋体" w:hAnsi="宋体" w:cs="宋体"/>
          <w:sz w:val="24"/>
          <w:highlight w:val="none"/>
        </w:rPr>
        <w:t xml:space="preserve">3.项目联系方式</w:t>
      </w:r>
      <w:r/>
    </w:p>
    <w:p>
      <w:pPr>
        <w:ind w:firstLine="482"/>
        <w:spacing w:line="360" w:lineRule="auto"/>
        <w:rPr>
          <w:rFonts w:hint="default" w:ascii="宋体" w:hAnsi="宋体" w:eastAsia="宋体" w:cs="宋体"/>
          <w:sz w:val="24"/>
          <w:highlight w:val="none"/>
          <w:lang w:val="en-US" w:eastAsia="zh-CN"/>
        </w:rPr>
      </w:pPr>
      <w:r>
        <w:rPr>
          <w:rFonts w:hint="eastAsia" w:ascii="宋体" w:hAnsi="宋体" w:cs="宋体"/>
          <w:sz w:val="24"/>
          <w:highlight w:val="none"/>
        </w:rPr>
        <w:t xml:space="preserve">项目联系人：</w:t>
      </w:r>
      <w:r>
        <w:rPr>
          <w:rFonts w:hint="eastAsia" w:ascii="宋体" w:hAnsi="宋体" w:cs="宋体"/>
          <w:sz w:val="24"/>
          <w:highlight w:val="none"/>
          <w:lang w:val="en-US" w:eastAsia="zh-CN"/>
        </w:rPr>
        <w:t xml:space="preserve">陈女士</w:t>
      </w:r>
      <w:r/>
    </w:p>
    <w:p>
      <w:pPr>
        <w:ind w:firstLine="482"/>
        <w:spacing w:line="360" w:lineRule="auto"/>
        <w:rPr>
          <w:rFonts w:hint="eastAsia" w:ascii="宋体" w:hAnsi="宋体" w:eastAsia="宋体" w:cs="宋体"/>
          <w:szCs w:val="21"/>
          <w:highlight w:val="none"/>
          <w:lang w:eastAsia="zh-CN"/>
        </w:rPr>
      </w:pPr>
      <w:r>
        <w:rPr>
          <w:rFonts w:hint="eastAsia" w:ascii="宋体" w:hAnsi="宋体" w:cs="宋体"/>
          <w:sz w:val="24"/>
          <w:highlight w:val="none"/>
        </w:rPr>
        <w:t xml:space="preserve">电　话：0519-</w:t>
      </w:r>
      <w:r>
        <w:rPr>
          <w:rFonts w:hint="eastAsia" w:ascii="宋体" w:hAnsi="宋体" w:cs="宋体"/>
          <w:sz w:val="24"/>
          <w:highlight w:val="none"/>
          <w:lang w:eastAsia="zh-CN"/>
        </w:rPr>
        <w:t xml:space="preserve">68852676</w:t>
      </w:r>
      <w:r/>
    </w:p>
    <w:p>
      <w:pPr>
        <w:pStyle w:val="958"/>
        <w:ind w:left="0" w:firstLine="0"/>
        <w:rPr>
          <w:szCs w:val="24"/>
          <w:highlight w:val="none"/>
        </w:rPr>
      </w:pPr>
      <w:r>
        <w:rPr>
          <w:szCs w:val="24"/>
          <w:highlight w:val="none"/>
        </w:rPr>
        <w:br w:type="page" w:clear="all"/>
      </w:r>
      <w:r/>
    </w:p>
    <w:p>
      <w:pPr>
        <w:ind w:firstLine="723"/>
        <w:jc w:val="center"/>
        <w:spacing w:line="360" w:lineRule="auto"/>
        <w:rPr>
          <w:b/>
          <w:sz w:val="32"/>
          <w:szCs w:val="32"/>
          <w:highlight w:val="none"/>
        </w:rPr>
        <w:outlineLvl w:val="0"/>
      </w:pPr>
      <w:r/>
      <w:bookmarkStart w:id="16" w:name="_Toc127151777"/>
      <w:r/>
      <w:bookmarkStart w:id="17" w:name="_Toc512937850"/>
      <w:r/>
      <w:bookmarkStart w:id="18" w:name="_Toc305158854"/>
      <w:r/>
      <w:bookmarkStart w:id="19" w:name="_Toc264969275"/>
      <w:r/>
      <w:bookmarkStart w:id="20" w:name="_Toc265228423"/>
      <w:r/>
      <w:bookmarkStart w:id="21" w:name="_Toc353825548"/>
      <w:r/>
      <w:bookmarkStart w:id="22" w:name="_Toc353873938"/>
      <w:r/>
      <w:bookmarkStart w:id="23" w:name="_Toc226965856"/>
      <w:r/>
      <w:bookmarkStart w:id="24" w:name="_Toc195842950"/>
      <w:r/>
      <w:bookmarkStart w:id="25" w:name="_Toc305158928"/>
      <w:r/>
      <w:bookmarkStart w:id="26" w:name="_Toc150774783"/>
      <w:r/>
      <w:bookmarkStart w:id="27" w:name="_Toc127161488"/>
      <w:r/>
      <w:bookmarkStart w:id="28" w:name="_Toc99301420"/>
      <w:r>
        <w:rPr>
          <w:b/>
          <w:sz w:val="36"/>
          <w:szCs w:val="36"/>
          <w:highlight w:val="none"/>
        </w:rPr>
        <w:t xml:space="preserve">第二章   投标人须知</w:t>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r/>
    </w:p>
    <w:p>
      <w:pPr>
        <w:pStyle w:val="914"/>
        <w:ind w:firstLine="560"/>
        <w:spacing w:before="0" w:line="360" w:lineRule="auto"/>
        <w:tabs>
          <w:tab w:val="center" w:pos="4592" w:leader="none"/>
          <w:tab w:val="left" w:pos="7860" w:leader="none"/>
        </w:tabs>
        <w:rPr>
          <w:rFonts w:ascii="Times New Roman" w:hAnsi="Times New Roman" w:eastAsia="宋体"/>
          <w:sz w:val="28"/>
          <w:highlight w:val="none"/>
        </w:rPr>
      </w:pPr>
      <w:r/>
      <w:bookmarkStart w:id="29" w:name="_Toc127151519"/>
      <w:r/>
      <w:bookmarkStart w:id="30" w:name="_Toc226965792"/>
      <w:r/>
      <w:bookmarkStart w:id="31" w:name="_Toc226309763"/>
      <w:r/>
      <w:bookmarkStart w:id="32" w:name="_Toc127151720"/>
      <w:r/>
      <w:bookmarkStart w:id="33" w:name="_Toc151193617"/>
      <w:r/>
      <w:bookmarkStart w:id="34" w:name="_Toc164608788"/>
      <w:r/>
      <w:bookmarkStart w:id="35" w:name="_Toc142311021"/>
      <w:r/>
      <w:bookmarkStart w:id="36" w:name="_Toc127161433"/>
      <w:r/>
      <w:bookmarkStart w:id="37" w:name="_Toc150774724"/>
      <w:r/>
      <w:bookmarkStart w:id="38" w:name="_Toc164229214"/>
      <w:r/>
      <w:bookmarkStart w:id="39" w:name="_Toc195842884"/>
      <w:r/>
      <w:bookmarkStart w:id="40" w:name="_Toc520356144"/>
      <w:r/>
      <w:bookmarkStart w:id="41" w:name="_Toc150480757"/>
      <w:r/>
      <w:bookmarkStart w:id="42" w:name="_Toc151193833"/>
      <w:r/>
      <w:bookmarkStart w:id="43" w:name="_Toc226337215"/>
      <w:r/>
      <w:bookmarkStart w:id="44" w:name="_Toc226965709"/>
      <w:r/>
      <w:bookmarkStart w:id="45" w:name="_Toc151193907"/>
      <w:r/>
      <w:bookmarkStart w:id="46" w:name="_Toc164608633"/>
      <w:r/>
      <w:bookmarkStart w:id="47" w:name="_Toc164229360"/>
      <w:r/>
      <w:bookmarkStart w:id="48" w:name="_Toc151190146"/>
      <w:r/>
      <w:bookmarkStart w:id="49" w:name="_Toc150774619"/>
      <w:r/>
      <w:bookmarkStart w:id="50" w:name="_Toc150509270"/>
      <w:r/>
      <w:bookmarkStart w:id="51" w:name="_Toc151193761"/>
      <w:r/>
      <w:bookmarkStart w:id="52" w:name="_Toc149720812"/>
      <w:r/>
      <w:bookmarkStart w:id="53" w:name="_Toc164351613"/>
      <w:r/>
      <w:bookmarkStart w:id="54" w:name="_Toc151193689"/>
      <w:r>
        <w:rPr>
          <w:rFonts w:ascii="Times New Roman" w:hAnsi="Times New Roman" w:eastAsia="宋体"/>
          <w:sz w:val="28"/>
          <w:highlight w:val="none"/>
        </w:rPr>
        <w:t xml:space="preserve">投标人须知资料表</w:t>
      </w:r>
      <w:r/>
    </w:p>
    <w:p>
      <w:pPr>
        <w:ind w:firstLine="482"/>
        <w:spacing w:line="360" w:lineRule="auto"/>
        <w:rPr>
          <w:rFonts w:hint="eastAsia" w:ascii="宋体" w:hAnsi="宋体" w:cs="宋体"/>
          <w:sz w:val="24"/>
          <w:highlight w:val="none"/>
        </w:rPr>
      </w:pPr>
      <w:r>
        <w:rPr>
          <w:rFonts w:hint="eastAsia" w:ascii="宋体" w:hAnsi="宋体" w:cs="宋体"/>
          <w:sz w:val="24"/>
          <w:highlight w:val="none"/>
        </w:rPr>
        <w:t xml:space="preserve">本表是对投标人须知的具体补充和修改，如有矛盾，均以本资料表为准。</w:t>
      </w:r>
      <w:r/>
    </w:p>
    <w:p>
      <w:pPr>
        <w:ind w:firstLine="482"/>
        <w:spacing w:line="360" w:lineRule="auto"/>
        <w:rPr>
          <w:rFonts w:ascii="宋体" w:hAnsi="宋体" w:cs="宋体"/>
          <w:sz w:val="24"/>
          <w:highlight w:val="none"/>
        </w:rPr>
      </w:pPr>
      <w:r>
        <w:rPr>
          <w:color w:val="000000" w:themeColor="text1"/>
          <w:sz w:val="24"/>
          <w:highlight w:val="none"/>
          <w14:textFill>
            <w14:solidFill>
              <w14:schemeClr w14:val="tx1"/>
            </w14:solidFill>
          </w14:textFill>
        </w:rPr>
        <w:t xml:space="preserve">标记“</w:t>
      </w:r>
      <w:r>
        <w:rPr>
          <w:rFonts w:hint="eastAsia" w:ascii="宋体" w:hAnsi="宋体" w:cs="宋体"/>
          <w:b/>
          <w:color w:val="000000" w:themeColor="text1"/>
          <w:szCs w:val="21"/>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”的选项意为适用于本项目，标记“</w:t>
      </w:r>
      <w:r>
        <w:rPr>
          <w:color w:val="000000" w:themeColor="text1"/>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”的选项意为不适用于本项目。</w:t>
      </w:r>
      <w:r/>
    </w:p>
    <w:tbl>
      <w:tblPr>
        <w:tblStyle w:val="923"/>
        <w:tblW w:w="48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6"/>
        <w:gridCol w:w="1781"/>
        <w:gridCol w:w="6100"/>
      </w:tblGrid>
      <w:tr>
        <w:trPr>
          <w:jc w:val="center"/>
          <w:trHeight w:val="594"/>
          <w:tblHeader/>
        </w:trPr>
        <w:tc>
          <w:tcPr>
            <w:tcW w:w="644" w:type="pct"/>
            <w:vAlign w:val="center"/>
            <w:textDirection w:val="lrTb"/>
            <w:noWrap w:val="false"/>
          </w:tcPr>
          <w:p>
            <w:pPr>
              <w:jc w:val="center"/>
              <w:spacing w:line="360" w:lineRule="exact"/>
              <w:rPr>
                <w:rFonts w:hint="eastAsia" w:ascii="宋体" w:hAnsi="宋体" w:eastAsia="宋体" w:cs="宋体"/>
                <w:b/>
                <w:bCs/>
                <w:sz w:val="24"/>
                <w:highlight w:val="none"/>
                <w:lang w:eastAsia="zh-CN"/>
              </w:rPr>
            </w:pPr>
            <w:r>
              <w:rPr>
                <w:rFonts w:hint="eastAsia" w:ascii="宋体" w:hAnsi="宋体" w:cs="宋体"/>
                <w:b/>
                <w:sz w:val="24"/>
                <w:highlight w:val="none"/>
                <w:lang w:val="en-US" w:eastAsia="zh-CN"/>
              </w:rPr>
              <w:t xml:space="preserve">序号</w:t>
            </w:r>
            <w:r/>
          </w:p>
        </w:tc>
        <w:tc>
          <w:tcPr>
            <w:tcW w:w="984" w:type="pct"/>
            <w:vAlign w:val="center"/>
            <w:textDirection w:val="lrTb"/>
            <w:noWrap w:val="false"/>
          </w:tcPr>
          <w:p>
            <w:pPr>
              <w:jc w:val="center"/>
              <w:spacing w:line="360" w:lineRule="exact"/>
              <w:rPr>
                <w:rFonts w:ascii="宋体" w:hAnsi="宋体" w:cs="宋体"/>
                <w:b/>
                <w:bCs/>
                <w:sz w:val="24"/>
                <w:highlight w:val="none"/>
              </w:rPr>
            </w:pPr>
            <w:r>
              <w:rPr>
                <w:rFonts w:hint="eastAsia" w:ascii="宋体" w:hAnsi="宋体" w:cs="宋体"/>
                <w:b/>
                <w:bCs/>
                <w:sz w:val="24"/>
                <w:highlight w:val="none"/>
              </w:rPr>
              <w:t xml:space="preserve">条目</w:t>
            </w:r>
            <w:r/>
          </w:p>
        </w:tc>
        <w:tc>
          <w:tcPr>
            <w:tcW w:w="3371" w:type="pct"/>
            <w:vAlign w:val="center"/>
            <w:textDirection w:val="lrTb"/>
            <w:noWrap w:val="false"/>
          </w:tcPr>
          <w:p>
            <w:pPr>
              <w:ind w:firstLine="482"/>
              <w:jc w:val="center"/>
              <w:spacing w:line="360" w:lineRule="exact"/>
              <w:rPr>
                <w:rFonts w:ascii="宋体" w:hAnsi="宋体" w:cs="宋体"/>
                <w:b/>
                <w:bCs/>
                <w:sz w:val="24"/>
                <w:highlight w:val="none"/>
              </w:rPr>
            </w:pPr>
            <w:r>
              <w:rPr>
                <w:rFonts w:hint="eastAsia" w:ascii="宋体" w:hAnsi="宋体" w:cs="宋体"/>
                <w:b/>
                <w:bCs/>
                <w:sz w:val="24"/>
                <w:highlight w:val="none"/>
              </w:rPr>
              <w:t xml:space="preserve">内容</w:t>
            </w:r>
            <w:r/>
          </w:p>
        </w:tc>
      </w:tr>
      <w:tr>
        <w:trPr>
          <w:jc w:val="center"/>
          <w:trHeight w:val="1076"/>
        </w:trPr>
        <w:tc>
          <w:tcPr>
            <w:tcW w:w="644" w:type="pct"/>
            <w:vAlign w:val="center"/>
            <w:textDirection w:val="lrTb"/>
            <w:noWrap w:val="false"/>
          </w:tcPr>
          <w:p>
            <w:pPr>
              <w:pStyle w:val="936"/>
              <w:jc w:val="center"/>
              <w:spacing w:line="360" w:lineRule="exact"/>
              <w:rPr>
                <w:rFonts w:hint="eastAsia" w:hAnsi="宋体" w:eastAsia="宋体" w:cs="宋体"/>
                <w:sz w:val="24"/>
                <w:szCs w:val="24"/>
                <w:highlight w:val="none"/>
                <w:lang w:eastAsia="zh-CN"/>
              </w:rPr>
            </w:pPr>
            <w:r>
              <w:rPr>
                <w:rFonts w:hint="eastAsia" w:hAnsi="宋体" w:cs="宋体"/>
                <w:sz w:val="24"/>
                <w:szCs w:val="24"/>
                <w:highlight w:val="none"/>
                <w:lang w:val="en-US" w:eastAsia="zh-CN"/>
              </w:rPr>
              <w:t xml:space="preserve">1</w:t>
            </w:r>
            <w:r/>
          </w:p>
        </w:tc>
        <w:tc>
          <w:tcPr>
            <w:tcW w:w="984" w:type="pct"/>
            <w:vAlign w:val="center"/>
            <w:textDirection w:val="lrTb"/>
            <w:noWrap w:val="false"/>
          </w:tcPr>
          <w:p>
            <w:pPr>
              <w:jc w:val="center"/>
              <w:spacing w:line="360" w:lineRule="exact"/>
              <w:rPr>
                <w:rFonts w:ascii="宋体" w:hAnsi="宋体" w:cs="宋体"/>
                <w:sz w:val="24"/>
                <w:highlight w:val="none"/>
              </w:rPr>
            </w:pPr>
            <w:r>
              <w:rPr>
                <w:rFonts w:hint="eastAsia" w:ascii="宋体" w:hAnsi="宋体" w:cs="宋体"/>
                <w:sz w:val="24"/>
                <w:highlight w:val="none"/>
              </w:rPr>
              <w:t xml:space="preserve">项目属性</w:t>
            </w:r>
            <w:r/>
          </w:p>
        </w:tc>
        <w:tc>
          <w:tcPr>
            <w:tcW w:w="3371" w:type="pct"/>
            <w:vAlign w:val="center"/>
            <w:textDirection w:val="lrTb"/>
            <w:noWrap w:val="false"/>
          </w:tcPr>
          <w:p>
            <w:pPr>
              <w:jc w:val="left"/>
              <w:spacing w:line="360" w:lineRule="exact"/>
              <w:rPr>
                <w:rFonts w:ascii="宋体" w:hAnsi="宋体" w:cs="宋体"/>
                <w:sz w:val="24"/>
                <w:highlight w:val="none"/>
              </w:rPr>
            </w:pPr>
            <w:r>
              <w:rPr>
                <w:rFonts w:hint="eastAsia" w:ascii="宋体" w:hAnsi="宋体" w:cs="宋体"/>
                <w:sz w:val="24"/>
                <w:highlight w:val="none"/>
              </w:rPr>
              <w:t xml:space="preserve">项目属性：</w:t>
            </w:r>
            <w:r/>
          </w:p>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□服务</w:t>
            </w:r>
            <w:r/>
          </w:p>
          <w:p>
            <w:pPr>
              <w:jc w:val="left"/>
              <w:rPr>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货物</w:t>
            </w:r>
            <w:r/>
          </w:p>
          <w:p>
            <w:pPr>
              <w:jc w:val="left"/>
              <w:spacing w:line="360" w:lineRule="exact"/>
              <w:rPr>
                <w:rFonts w:hint="eastAsia" w:ascii="宋体" w:hAnsi="宋体" w:eastAsia="宋体" w:cs="宋体"/>
                <w:sz w:val="24"/>
                <w:highlight w:val="none"/>
                <w:u w:val="single"/>
                <w:lang w:eastAsia="zh-CN"/>
              </w:rPr>
            </w:pPr>
            <w:r>
              <w:rPr>
                <w:rFonts w:hint="eastAsia" w:ascii="Times New Roman" w:hAnsi="Times New Roman" w:eastAsia="宋体" w:cs="Times New Roman"/>
                <w:color w:val="000000" w:themeColor="text1"/>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工程</w:t>
            </w:r>
            <w:r/>
          </w:p>
        </w:tc>
      </w:tr>
      <w:tr>
        <w:trPr>
          <w:jc w:val="center"/>
          <w:trHeight w:val="90"/>
        </w:trPr>
        <w:tc>
          <w:tcPr>
            <w:tcW w:w="644" w:type="pct"/>
            <w:vAlign w:val="center"/>
            <w:textDirection w:val="lrTb"/>
            <w:noWrap w:val="false"/>
          </w:tcPr>
          <w:p>
            <w:pPr>
              <w:pStyle w:val="936"/>
              <w:jc w:val="center"/>
              <w:rPr>
                <w:rFonts w:hint="eastAsia" w:ascii="Times New Roman" w:hAnsi="Times New Roman" w:eastAsia="宋体"/>
                <w:sz w:val="24"/>
                <w:szCs w:val="24"/>
                <w:highlight w:val="none"/>
                <w:lang w:eastAsia="zh-CN"/>
              </w:rPr>
            </w:pPr>
            <w:r>
              <w:rPr>
                <w:rFonts w:hint="eastAsia" w:ascii="Times New Roman" w:hAnsi="Times New Roman"/>
                <w:sz w:val="24"/>
                <w:szCs w:val="24"/>
                <w:highlight w:val="none"/>
                <w:lang w:val="en-US" w:eastAsia="zh-CN"/>
              </w:rPr>
              <w:t xml:space="preserve">2</w:t>
            </w:r>
            <w:r/>
          </w:p>
        </w:tc>
        <w:tc>
          <w:tcPr>
            <w:tcW w:w="984" w:type="pct"/>
            <w:vAlign w:val="center"/>
            <w:textDirection w:val="lrTb"/>
            <w:noWrap w:val="false"/>
          </w:tcPr>
          <w:p>
            <w:pPr>
              <w:jc w:val="center"/>
              <w:rPr>
                <w:sz w:val="24"/>
                <w:highlight w:val="none"/>
              </w:rPr>
            </w:pPr>
            <w:r>
              <w:rPr>
                <w:sz w:val="24"/>
                <w:highlight w:val="none"/>
              </w:rPr>
              <w:t xml:space="preserve">科研仪器设备</w:t>
            </w:r>
            <w:r/>
          </w:p>
        </w:tc>
        <w:tc>
          <w:tcPr>
            <w:tcW w:w="3371" w:type="pct"/>
            <w:vAlign w:val="center"/>
            <w:textDirection w:val="lrTb"/>
            <w:noWrap w:val="false"/>
          </w:tcPr>
          <w:p>
            <w:pPr>
              <w:jc w:val="left"/>
              <w:rPr>
                <w:sz w:val="24"/>
                <w:highlight w:val="none"/>
              </w:rPr>
            </w:pPr>
            <w:r>
              <w:rPr>
                <w:sz w:val="24"/>
                <w:highlight w:val="none"/>
              </w:rPr>
              <w:t xml:space="preserve">是否属于科研仪器设备采购项目：</w:t>
            </w:r>
            <w:r/>
          </w:p>
          <w:p>
            <w:pPr>
              <w:jc w:val="left"/>
              <w:rPr>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是</w:t>
            </w:r>
            <w:r/>
          </w:p>
          <w:p>
            <w:pPr>
              <w:jc w:val="left"/>
              <w:rPr>
                <w:sz w:val="24"/>
                <w:highlight w:val="none"/>
              </w:rPr>
            </w:pPr>
            <w:r>
              <w:rPr>
                <w:rFonts w:hint="eastAsia" w:ascii="宋体" w:hAnsi="宋体" w:cs="宋体"/>
                <w:b/>
                <w:color w:val="000000" w:themeColor="text1"/>
                <w:szCs w:val="21"/>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否</w:t>
            </w:r>
            <w:r/>
          </w:p>
        </w:tc>
      </w:tr>
      <w:tr>
        <w:trPr>
          <w:jc w:val="center"/>
          <w:trHeight w:val="1076"/>
        </w:trPr>
        <w:tc>
          <w:tcPr>
            <w:tcW w:w="644" w:type="pct"/>
            <w:vAlign w:val="center"/>
            <w:textDirection w:val="lrTb"/>
            <w:noWrap w:val="false"/>
          </w:tcPr>
          <w:p>
            <w:pPr>
              <w:pStyle w:val="936"/>
              <w:jc w:val="center"/>
              <w:rPr>
                <w:rFonts w:hint="eastAsia" w:ascii="Times New Roman" w:hAnsi="Times New Roman" w:eastAsia="宋体"/>
                <w:sz w:val="24"/>
                <w:szCs w:val="24"/>
                <w:highlight w:val="none"/>
                <w:lang w:eastAsia="zh-CN"/>
              </w:rPr>
            </w:pPr>
            <w:r>
              <w:rPr>
                <w:rFonts w:hint="eastAsia" w:ascii="Times New Roman" w:hAnsi="Times New Roman"/>
                <w:sz w:val="24"/>
                <w:szCs w:val="24"/>
                <w:highlight w:val="none"/>
                <w:lang w:val="en-US" w:eastAsia="zh-CN"/>
              </w:rPr>
              <w:t xml:space="preserve">3</w:t>
            </w:r>
            <w:r/>
          </w:p>
        </w:tc>
        <w:tc>
          <w:tcPr>
            <w:tcW w:w="984" w:type="pct"/>
            <w:vAlign w:val="center"/>
            <w:textDirection w:val="lrTb"/>
            <w:noWrap w:val="false"/>
          </w:tcPr>
          <w:p>
            <w:pPr>
              <w:jc w:val="center"/>
              <w:rPr>
                <w:b/>
                <w:bCs/>
                <w:sz w:val="24"/>
                <w:highlight w:val="none"/>
              </w:rPr>
            </w:pPr>
            <w:r>
              <w:rPr>
                <w:b w:val="0"/>
                <w:bCs w:val="0"/>
                <w:sz w:val="24"/>
                <w:highlight w:val="none"/>
              </w:rPr>
              <w:t xml:space="preserve">核心产品</w:t>
            </w:r>
            <w:r/>
          </w:p>
        </w:tc>
        <w:tc>
          <w:tcPr>
            <w:tcW w:w="3371" w:type="pct"/>
            <w:vAlign w:val="center"/>
            <w:textDirection w:val="lrTb"/>
            <w:noWrap w:val="false"/>
          </w:tcPr>
          <w:p>
            <w:pPr>
              <w:pStyle w:val="1340"/>
              <w:rPr>
                <w:rFonts w:hAnsi="宋体" w:cs="宋体"/>
                <w:sz w:val="24"/>
                <w:szCs w:val="24"/>
                <w:highlight w:val="none"/>
              </w:rPr>
            </w:pPr>
            <w:r>
              <w:rPr>
                <w:rFonts w:hAnsi="宋体" w:cs="宋体"/>
                <w:sz w:val="24"/>
                <w:szCs w:val="24"/>
                <w:highlight w:val="none"/>
              </w:rPr>
              <w:t xml:space="preserve">■关于核心产品本项目不适用。</w:t>
            </w:r>
            <w:r/>
          </w:p>
          <w:p>
            <w:pPr>
              <w:pStyle w:val="1340"/>
              <w:rPr>
                <w:rFonts w:hAnsi="宋体" w:cs="宋体"/>
                <w:sz w:val="24"/>
                <w:szCs w:val="24"/>
                <w:highlight w:val="none"/>
              </w:rPr>
            </w:pPr>
            <w:r>
              <w:rPr>
                <w:rFonts w:hAnsi="宋体" w:cs="宋体"/>
                <w:sz w:val="24"/>
                <w:szCs w:val="24"/>
                <w:highlight w:val="none"/>
              </w:rPr>
              <w:t xml:space="preserve">□本项目__包为单一产品采购项目。</w:t>
            </w:r>
            <w:r/>
          </w:p>
          <w:p>
            <w:pPr>
              <w:jc w:val="left"/>
              <w:rPr>
                <w:b/>
                <w:bCs/>
                <w:sz w:val="24"/>
                <w:highlight w:val="none"/>
              </w:rPr>
            </w:pPr>
            <w:r>
              <w:rPr>
                <w:rFonts w:hint="eastAsia" w:ascii="宋体" w:hAnsi="宋体" w:cs="宋体"/>
                <w:sz w:val="24"/>
                <w:szCs w:val="24"/>
                <w:highlight w:val="none"/>
              </w:rPr>
              <w:t xml:space="preserve">□本项目__包为非单一产品采购项目，核心产品为：</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w:t>
            </w:r>
            <w:r/>
          </w:p>
        </w:tc>
      </w:tr>
      <w:tr>
        <w:trPr>
          <w:jc w:val="center"/>
          <w:trHeight w:val="20"/>
        </w:trPr>
        <w:tc>
          <w:tcPr>
            <w:tcW w:w="644" w:type="pct"/>
            <w:vAlign w:val="center"/>
            <w:vMerge w:val="restart"/>
            <w:textDirection w:val="lrTb"/>
            <w:noWrap w:val="false"/>
          </w:tcPr>
          <w:p>
            <w:pPr>
              <w:pStyle w:val="936"/>
              <w:jc w:val="center"/>
              <w:spacing w:line="360" w:lineRule="exact"/>
              <w:rPr>
                <w:rFonts w:hint="eastAsia" w:hAnsi="宋体" w:eastAsia="宋体" w:cs="宋体"/>
                <w:sz w:val="24"/>
                <w:szCs w:val="24"/>
                <w:highlight w:val="none"/>
                <w:lang w:eastAsia="zh-CN"/>
              </w:rPr>
            </w:pPr>
            <w:r>
              <w:rPr>
                <w:rFonts w:hint="eastAsia" w:hAnsi="宋体" w:cs="宋体"/>
                <w:sz w:val="24"/>
                <w:szCs w:val="24"/>
                <w:highlight w:val="none"/>
                <w:lang w:val="en-US" w:eastAsia="zh-CN"/>
              </w:rPr>
              <w:t xml:space="preserve">4</w:t>
            </w:r>
            <w:r/>
          </w:p>
        </w:tc>
        <w:tc>
          <w:tcPr>
            <w:tcW w:w="984" w:type="pct"/>
            <w:vAlign w:val="center"/>
            <w:textDirection w:val="lrTb"/>
            <w:noWrap w:val="false"/>
          </w:tcPr>
          <w:p>
            <w:pPr>
              <w:jc w:val="center"/>
              <w:spacing w:line="360" w:lineRule="exact"/>
              <w:rPr>
                <w:rFonts w:ascii="宋体" w:hAnsi="宋体" w:cs="宋体"/>
                <w:sz w:val="24"/>
                <w:highlight w:val="none"/>
              </w:rPr>
            </w:pPr>
            <w:r>
              <w:rPr>
                <w:rFonts w:hint="eastAsia" w:ascii="宋体" w:hAnsi="宋体" w:cs="宋体"/>
                <w:sz w:val="24"/>
                <w:highlight w:val="none"/>
              </w:rPr>
              <w:t xml:space="preserve">现场考察</w:t>
            </w:r>
            <w:r/>
          </w:p>
        </w:tc>
        <w:tc>
          <w:tcPr>
            <w:tcW w:w="3371" w:type="pct"/>
            <w:vAlign w:val="center"/>
            <w:textDirection w:val="lrTb"/>
            <w:noWrap w:val="false"/>
          </w:tcPr>
          <w:p>
            <w:pPr>
              <w:jc w:val="left"/>
              <w:spacing w:line="360" w:lineRule="exact"/>
              <w:rPr>
                <w:rFonts w:ascii="宋体" w:hAnsi="宋体" w:cs="宋体"/>
                <w:sz w:val="24"/>
                <w:highlight w:val="none"/>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sz w:val="24"/>
                <w:highlight w:val="none"/>
              </w:rPr>
              <w:t xml:space="preserve">不组织</w:t>
            </w:r>
            <w:r/>
          </w:p>
          <w:p>
            <w:pPr>
              <w:jc w:val="left"/>
              <w:spacing w:line="360" w:lineRule="exact"/>
              <w:rPr>
                <w:rFonts w:ascii="宋体" w:hAnsi="宋体" w:cs="宋体"/>
                <w:bCs/>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组织，考察时间：__年_月_日_</w:t>
            </w:r>
            <w:r>
              <w:rPr>
                <w:rFonts w:hint="eastAsia" w:ascii="宋体" w:hAnsi="宋体" w:cs="宋体"/>
                <w:bCs/>
                <w:sz w:val="24"/>
                <w:highlight w:val="none"/>
              </w:rPr>
              <w:t xml:space="preserve">点</w:t>
            </w:r>
            <w:r>
              <w:rPr>
                <w:rFonts w:hint="eastAsia" w:ascii="宋体" w:hAnsi="宋体" w:cs="宋体"/>
                <w:sz w:val="24"/>
                <w:highlight w:val="none"/>
              </w:rPr>
              <w:t xml:space="preserve">_</w:t>
            </w:r>
            <w:r>
              <w:rPr>
                <w:rFonts w:hint="eastAsia" w:ascii="宋体" w:hAnsi="宋体" w:cs="宋体"/>
                <w:bCs/>
                <w:sz w:val="24"/>
                <w:highlight w:val="none"/>
              </w:rPr>
              <w:t xml:space="preserve">分</w:t>
            </w:r>
            <w:r/>
          </w:p>
          <w:p>
            <w:pPr>
              <w:pStyle w:val="936"/>
              <w:spacing w:line="360" w:lineRule="exact"/>
              <w:rPr>
                <w:rFonts w:hint="default" w:hAnsi="宋体" w:cs="宋体"/>
                <w:sz w:val="24"/>
                <w:szCs w:val="24"/>
                <w:highlight w:val="none"/>
              </w:rPr>
            </w:pPr>
            <w:r>
              <w:rPr>
                <w:rFonts w:hAnsi="宋体" w:cs="宋体"/>
                <w:sz w:val="24"/>
                <w:highlight w:val="none"/>
              </w:rPr>
              <w:t xml:space="preserve">考察地点：____________。</w:t>
            </w:r>
            <w:r/>
          </w:p>
        </w:tc>
      </w:tr>
      <w:tr>
        <w:trPr>
          <w:jc w:val="center"/>
          <w:trHeight w:val="1042"/>
        </w:trPr>
        <w:tc>
          <w:tcPr>
            <w:tcW w:w="644" w:type="pct"/>
            <w:vAlign w:val="center"/>
            <w:vMerge w:val="continue"/>
            <w:textDirection w:val="lrTb"/>
            <w:noWrap w:val="false"/>
          </w:tcPr>
          <w:p>
            <w:pPr>
              <w:pStyle w:val="936"/>
              <w:ind w:firstLine="482"/>
              <w:jc w:val="center"/>
              <w:spacing w:line="360" w:lineRule="exact"/>
              <w:rPr>
                <w:rFonts w:hint="default" w:hAnsi="宋体" w:cs="宋体"/>
                <w:sz w:val="24"/>
                <w:szCs w:val="24"/>
                <w:highlight w:val="none"/>
              </w:rPr>
            </w:pPr>
            <w:r>
              <w:rPr>
                <w:rFonts w:hint="default" w:hAnsi="宋体" w:cs="宋体"/>
                <w:sz w:val="24"/>
                <w:szCs w:val="24"/>
                <w:highlight w:val="none"/>
              </w:rPr>
            </w:r>
            <w:r/>
          </w:p>
        </w:tc>
        <w:tc>
          <w:tcPr>
            <w:tcW w:w="984" w:type="pct"/>
            <w:vAlign w:val="center"/>
            <w:textDirection w:val="lrTb"/>
            <w:noWrap w:val="false"/>
          </w:tcPr>
          <w:p>
            <w:pPr>
              <w:jc w:val="center"/>
              <w:spacing w:line="360" w:lineRule="exact"/>
              <w:rPr>
                <w:rFonts w:ascii="宋体" w:hAnsi="宋体" w:cs="宋体"/>
                <w:sz w:val="24"/>
                <w:highlight w:val="none"/>
              </w:rPr>
            </w:pPr>
            <w:r>
              <w:rPr>
                <w:rFonts w:hint="eastAsia" w:ascii="宋体" w:hAnsi="宋体" w:cs="宋体"/>
                <w:sz w:val="24"/>
                <w:highlight w:val="none"/>
              </w:rPr>
              <w:t xml:space="preserve">开标前答疑会</w:t>
            </w:r>
            <w:r/>
          </w:p>
        </w:tc>
        <w:tc>
          <w:tcPr>
            <w:tcW w:w="3371" w:type="pct"/>
            <w:vAlign w:val="center"/>
            <w:textDirection w:val="lrTb"/>
            <w:noWrap w:val="false"/>
          </w:tcPr>
          <w:p>
            <w:pPr>
              <w:jc w:val="left"/>
              <w:spacing w:line="360" w:lineRule="exact"/>
              <w:rPr>
                <w:rFonts w:ascii="宋体" w:hAnsi="宋体" w:cs="宋体"/>
                <w:sz w:val="24"/>
                <w:highlight w:val="none"/>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sz w:val="24"/>
                <w:highlight w:val="none"/>
              </w:rPr>
              <w:t xml:space="preserve">不召开</w:t>
            </w:r>
            <w:r/>
          </w:p>
          <w:p>
            <w:pPr>
              <w:jc w:val="left"/>
              <w:spacing w:line="360" w:lineRule="exact"/>
              <w:rPr>
                <w:rFonts w:ascii="宋体" w:hAnsi="宋体" w:cs="宋体"/>
                <w:sz w:val="24"/>
                <w:highlight w:val="none"/>
              </w:rPr>
            </w:pPr>
            <w:r>
              <w:rPr>
                <w:rFonts w:hint="eastAsia" w:ascii="宋体" w:hAnsi="宋体" w:cs="宋体"/>
                <w:sz w:val="24"/>
                <w:highlight w:val="none"/>
              </w:rPr>
              <w:t xml:space="preserve">□召开，召开时间：__年_月_日_</w:t>
            </w:r>
            <w:r>
              <w:rPr>
                <w:rFonts w:hint="eastAsia" w:ascii="宋体" w:hAnsi="宋体" w:cs="宋体"/>
                <w:bCs/>
                <w:sz w:val="24"/>
                <w:highlight w:val="none"/>
              </w:rPr>
              <w:t xml:space="preserve">点</w:t>
            </w:r>
            <w:r>
              <w:rPr>
                <w:rFonts w:hint="eastAsia" w:ascii="宋体" w:hAnsi="宋体" w:cs="宋体"/>
                <w:sz w:val="24"/>
                <w:highlight w:val="none"/>
              </w:rPr>
              <w:t xml:space="preserve">_</w:t>
            </w:r>
            <w:r>
              <w:rPr>
                <w:rFonts w:hint="eastAsia" w:ascii="宋体" w:hAnsi="宋体" w:cs="宋体"/>
                <w:bCs/>
                <w:sz w:val="24"/>
                <w:highlight w:val="none"/>
              </w:rPr>
              <w:t xml:space="preserve">分</w:t>
            </w:r>
            <w:r/>
          </w:p>
          <w:p>
            <w:pPr>
              <w:jc w:val="left"/>
              <w:spacing w:line="360" w:lineRule="exact"/>
              <w:rPr>
                <w:rFonts w:ascii="宋体" w:hAnsi="宋体" w:cs="宋体"/>
                <w:sz w:val="24"/>
                <w:highlight w:val="none"/>
              </w:rPr>
            </w:pPr>
            <w:r>
              <w:rPr>
                <w:rFonts w:hint="eastAsia" w:ascii="宋体" w:hAnsi="宋体" w:cs="宋体"/>
                <w:sz w:val="24"/>
                <w:highlight w:val="none"/>
              </w:rPr>
              <w:t xml:space="preserve">召开地点：____________。</w:t>
            </w:r>
            <w:r/>
          </w:p>
        </w:tc>
      </w:tr>
      <w:tr>
        <w:trPr>
          <w:jc w:val="center"/>
          <w:trHeight w:val="524"/>
        </w:trPr>
        <w:tc>
          <w:tcPr>
            <w:tcW w:w="644" w:type="pct"/>
            <w:vAlign w:val="center"/>
            <w:textDirection w:val="lrTb"/>
            <w:noWrap w:val="false"/>
          </w:tcPr>
          <w:p>
            <w:pPr>
              <w:pStyle w:val="936"/>
              <w:jc w:val="center"/>
              <w:spacing w:line="360" w:lineRule="exact"/>
              <w:rPr>
                <w:rFonts w:hint="default" w:hAnsi="宋体" w:eastAsia="宋体" w:cs="宋体"/>
                <w:sz w:val="24"/>
                <w:szCs w:val="24"/>
                <w:highlight w:val="none"/>
                <w:lang w:val="en-US" w:eastAsia="zh-CN"/>
              </w:rPr>
            </w:pPr>
            <w:r>
              <w:rPr>
                <w:rFonts w:hint="eastAsia" w:hAnsi="宋体" w:cs="宋体"/>
                <w:sz w:val="24"/>
                <w:szCs w:val="24"/>
                <w:highlight w:val="none"/>
                <w:lang w:val="en-US" w:eastAsia="zh-CN"/>
              </w:rPr>
              <w:t xml:space="preserve">5</w:t>
            </w:r>
            <w:r/>
          </w:p>
        </w:tc>
        <w:tc>
          <w:tcPr>
            <w:tcW w:w="984" w:type="pct"/>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rPr>
              <w:t xml:space="preserve">样品</w:t>
            </w:r>
            <w:r/>
          </w:p>
        </w:tc>
        <w:tc>
          <w:tcPr>
            <w:tcW w:w="3371" w:type="pct"/>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投标样品递交：</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■不需要</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□需要，具体要求如下：</w:t>
            </w:r>
            <w:r/>
          </w:p>
          <w:p>
            <w:pPr>
              <w:jc w:val="left"/>
              <w:rPr>
                <w:rFonts w:hint="eastAsia" w:ascii="宋体" w:hAnsi="宋体" w:cs="宋体"/>
                <w:sz w:val="24"/>
                <w:szCs w:val="24"/>
                <w:highlight w:val="none"/>
                <w:u w:val="single"/>
              </w:rPr>
            </w:pPr>
            <w:r>
              <w:rPr>
                <w:rFonts w:hint="eastAsia" w:ascii="宋体" w:hAnsi="宋体" w:cs="宋体"/>
                <w:sz w:val="24"/>
                <w:szCs w:val="24"/>
                <w:highlight w:val="none"/>
              </w:rPr>
              <w:t xml:space="preserve">（1）样品制作的标准和要求：_________；</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（2）是否需要随样品提交相关检测报告：</w:t>
            </w:r>
            <w:r/>
          </w:p>
          <w:p>
            <w:pPr>
              <w:ind w:firstLine="525"/>
              <w:jc w:val="left"/>
              <w:rPr>
                <w:rFonts w:hint="eastAsia" w:ascii="宋体" w:hAnsi="宋体" w:cs="宋体"/>
                <w:sz w:val="24"/>
                <w:szCs w:val="24"/>
                <w:highlight w:val="none"/>
              </w:rPr>
            </w:pPr>
            <w:r>
              <w:rPr>
                <w:rFonts w:hint="eastAsia" w:ascii="宋体" w:hAnsi="宋体" w:cs="宋体"/>
                <w:sz w:val="24"/>
                <w:szCs w:val="24"/>
                <w:highlight w:val="none"/>
              </w:rPr>
              <w:t xml:space="preserve">□不需要</w:t>
            </w:r>
            <w:r/>
          </w:p>
          <w:p>
            <w:pPr>
              <w:ind w:firstLine="525"/>
              <w:jc w:val="left"/>
              <w:rPr>
                <w:rFonts w:hint="eastAsia" w:ascii="宋体" w:hAnsi="宋体" w:cs="宋体"/>
                <w:sz w:val="24"/>
                <w:szCs w:val="24"/>
                <w:highlight w:val="none"/>
              </w:rPr>
            </w:pPr>
            <w:r>
              <w:rPr>
                <w:rFonts w:hint="eastAsia" w:ascii="宋体" w:hAnsi="宋体" w:cs="宋体"/>
                <w:sz w:val="24"/>
                <w:szCs w:val="24"/>
                <w:highlight w:val="none"/>
              </w:rPr>
              <w:t xml:space="preserve">□需要</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（3）样品递交要求：_________；</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（4）未中标人样品退还：_________；</w:t>
            </w:r>
            <w:r/>
          </w:p>
          <w:p>
            <w:pPr>
              <w:jc w:val="left"/>
              <w:rPr>
                <w:rFonts w:hint="eastAsia" w:ascii="宋体" w:hAnsi="宋体" w:cs="宋体"/>
                <w:sz w:val="24"/>
                <w:szCs w:val="24"/>
                <w:highlight w:val="none"/>
                <w:u w:val="single"/>
              </w:rPr>
            </w:pPr>
            <w:r>
              <w:rPr>
                <w:rFonts w:hint="eastAsia" w:ascii="宋体" w:hAnsi="宋体" w:cs="宋体"/>
                <w:sz w:val="24"/>
                <w:szCs w:val="24"/>
                <w:highlight w:val="none"/>
              </w:rPr>
              <w:t xml:space="preserve">（5）中标人样品保管、封存及退还：_________；</w:t>
            </w:r>
            <w:r/>
          </w:p>
          <w:p>
            <w:pPr>
              <w:jc w:val="left"/>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rPr>
              <w:t xml:space="preserve">（6）其他要求（如有）：_________。</w:t>
            </w:r>
            <w:r/>
          </w:p>
        </w:tc>
      </w:tr>
      <w:tr>
        <w:trPr>
          <w:jc w:val="center"/>
          <w:trHeight w:val="524"/>
        </w:trPr>
        <w:tc>
          <w:tcPr>
            <w:tcW w:w="644" w:type="pct"/>
            <w:vAlign w:val="center"/>
            <w:textDirection w:val="lrTb"/>
            <w:noWrap w:val="false"/>
          </w:tcPr>
          <w:p>
            <w:pPr>
              <w:pStyle w:val="936"/>
              <w:jc w:val="center"/>
              <w:spacing w:line="360" w:lineRule="exact"/>
              <w:rPr>
                <w:rFonts w:hint="default" w:hAnsi="宋体" w:cs="宋体"/>
                <w:sz w:val="24"/>
                <w:szCs w:val="24"/>
                <w:highlight w:val="none"/>
                <w:lang w:val="en-US" w:eastAsia="zh-CN"/>
              </w:rPr>
            </w:pPr>
            <w:r>
              <w:rPr>
                <w:rFonts w:hint="eastAsia" w:hAnsi="宋体" w:cs="宋体"/>
                <w:sz w:val="24"/>
                <w:szCs w:val="24"/>
                <w:highlight w:val="none"/>
                <w:lang w:val="en-US" w:eastAsia="zh-CN"/>
              </w:rPr>
              <w:t xml:space="preserve">6</w:t>
            </w:r>
            <w:r/>
          </w:p>
        </w:tc>
        <w:tc>
          <w:tcPr>
            <w:shd w:val="clear" w:color="auto" w:fill="auto"/>
            <w:tcW w:w="984" w:type="pct"/>
            <w:vAlign w:val="center"/>
            <w:textDirection w:val="lrTb"/>
            <w:noWrap w:val="false"/>
          </w:tcPr>
          <w:p>
            <w:pPr>
              <w:jc w:val="center"/>
              <w:spacing w:line="360" w:lineRule="exact"/>
              <w:rPr>
                <w:rFonts w:hint="eastAsia" w:ascii="Times New Roman" w:hAnsi="Times New Roman" w:eastAsia="宋体" w:cs="Times New Roman"/>
                <w:color w:val="000000"/>
                <w:sz w:val="24"/>
                <w:szCs w:val="24"/>
                <w:highlight w:val="none"/>
                <w:lang w:val="en-US" w:eastAsia="zh-CN" w:bidi="ar-SA"/>
              </w:rPr>
            </w:pPr>
            <w:r>
              <w:rPr>
                <w:color w:val="000000"/>
                <w:sz w:val="24"/>
                <w:highlight w:val="none"/>
              </w:rPr>
              <w:t xml:space="preserve">是否专门面向中小企业</w:t>
            </w:r>
            <w:r/>
          </w:p>
        </w:tc>
        <w:tc>
          <w:tcPr>
            <w:shd w:val="clear" w:color="auto" w:fill="auto"/>
            <w:tcW w:w="3371" w:type="pct"/>
            <w:vAlign w:val="center"/>
            <w:textDirection w:val="lrTb"/>
            <w:noWrap w:val="false"/>
          </w:tcPr>
          <w:p>
            <w:pPr>
              <w:jc w:val="left"/>
              <w:rPr>
                <w:color w:val="000000"/>
                <w:sz w:val="24"/>
                <w:highlight w:val="none"/>
              </w:rPr>
            </w:pPr>
            <w:r>
              <w:rPr>
                <w:rFonts w:ascii="Wingdings 2" w:hAnsi="Wingdings 2" w:eastAsia="Wingdings 2" w:cs="Wingdings 2"/>
                <w:color w:val="000000"/>
                <w:sz w:val="24"/>
                <w:highlight w:val="none"/>
              </w:rPr>
              <w:t xml:space="preserve">£</w:t>
            </w:r>
            <w:r>
              <w:rPr>
                <w:rFonts w:hint="eastAsia"/>
                <w:color w:val="000000"/>
                <w:sz w:val="24"/>
                <w:highlight w:val="none"/>
              </w:rPr>
              <w:t xml:space="preserve">本项目专门面向中小企业采购，在评审时不再对小微企业执行价格评审优惠政策。</w:t>
            </w:r>
            <w:r/>
          </w:p>
          <w:p>
            <w:pPr>
              <w:jc w:val="left"/>
              <w:spacing w:line="360" w:lineRule="exact"/>
              <w:rPr>
                <w:rFonts w:hint="eastAsia" w:ascii="Times New Roman" w:hAnsi="Times New Roman" w:eastAsia="宋体" w:cs="Times New Roman"/>
                <w:color w:val="000000"/>
                <w:sz w:val="24"/>
                <w:szCs w:val="24"/>
                <w:highlight w:val="none"/>
                <w:lang w:val="en-US" w:eastAsia="zh-CN" w:bidi="ar-SA"/>
              </w:rPr>
            </w:pPr>
            <w:r>
              <w:rPr>
                <w:color w:val="000000"/>
                <w:sz w:val="24"/>
                <w:highlight w:val="none"/>
              </w:rPr>
              <w:fldChar w:fldCharType="begin"/>
            </w:r>
            <w:r>
              <w:rPr>
                <w:color w:val="000000"/>
                <w:sz w:val="24"/>
                <w:highlight w:val="none"/>
              </w:rPr>
              <w:instrText xml:space="preserve"> eq \o \ac(</w:instrText>
            </w:r>
            <w:r>
              <w:rPr>
                <w:rFonts w:hint="eastAsia"/>
                <w:color w:val="000000"/>
                <w:sz w:val="24"/>
                <w:highlight w:val="none"/>
              </w:rPr>
              <w:instrText xml:space="preserve">□,√</w:instrText>
            </w:r>
            <w:r>
              <w:rPr>
                <w:color w:val="000000"/>
                <w:sz w:val="24"/>
                <w:highlight w:val="none"/>
              </w:rPr>
              <w:instrText xml:space="preserve">)</w:instrText>
            </w:r>
            <w:r>
              <w:rPr>
                <w:color w:val="000000"/>
                <w:sz w:val="24"/>
                <w:highlight w:val="none"/>
              </w:rPr>
              <w:fldChar w:fldCharType="end"/>
            </w:r>
            <w:r>
              <w:rPr>
                <w:rFonts w:hint="eastAsia"/>
                <w:color w:val="000000"/>
                <w:sz w:val="24"/>
                <w:highlight w:val="none"/>
              </w:rPr>
              <w:t xml:space="preserve">本项目非专门面向中小企业采购，对于符合规定的小、微企业报价给予</w:t>
            </w:r>
            <w:r>
              <w:rPr>
                <w:rFonts w:hint="eastAsia"/>
                <w:b/>
                <w:bCs/>
                <w:color w:val="000000"/>
                <w:sz w:val="24"/>
                <w:highlight w:val="none"/>
                <w:u w:val="single"/>
                <w:lang w:val="en-US" w:eastAsia="zh-CN"/>
              </w:rPr>
              <w:t xml:space="preserve">3</w:t>
            </w:r>
            <w:r>
              <w:rPr>
                <w:rFonts w:hint="eastAsia"/>
                <w:b/>
                <w:bCs/>
                <w:color w:val="000000"/>
                <w:sz w:val="24"/>
                <w:highlight w:val="none"/>
                <w:u w:val="single"/>
              </w:rPr>
              <w:t xml:space="preserve">%</w:t>
            </w:r>
            <w:r>
              <w:rPr>
                <w:rFonts w:hint="eastAsia"/>
                <w:color w:val="000000"/>
                <w:sz w:val="24"/>
                <w:highlight w:val="none"/>
              </w:rPr>
              <w:t xml:space="preserve">的扣除，用扣除后的价格参与评审。</w:t>
            </w:r>
            <w:r/>
          </w:p>
        </w:tc>
      </w:tr>
      <w:tr>
        <w:trPr>
          <w:jc w:val="center"/>
          <w:trHeight w:val="524"/>
        </w:trPr>
        <w:tc>
          <w:tcPr>
            <w:shd w:val="clear" w:color="auto" w:fill="auto"/>
            <w:tcW w:w="644" w:type="pct"/>
            <w:vAlign w:val="center"/>
            <w:textDirection w:val="lrTb"/>
            <w:noWrap w:val="false"/>
          </w:tcPr>
          <w:p>
            <w:pPr>
              <w:pStyle w:val="936"/>
              <w:jc w:val="center"/>
              <w:spacing w:line="360" w:lineRule="exact"/>
              <w:rPr>
                <w:rFonts w:hint="eastAsia" w:ascii="宋体" w:hAnsi="宋体" w:eastAsia="宋体" w:cs="宋体"/>
                <w:sz w:val="24"/>
                <w:szCs w:val="24"/>
                <w:highlight w:val="none"/>
                <w:lang w:val="en-US" w:eastAsia="zh-CN" w:bidi="ar-SA"/>
              </w:rPr>
            </w:pPr>
            <w:r>
              <w:rPr>
                <w:rFonts w:hint="eastAsia" w:hAnsi="宋体" w:cs="宋体"/>
                <w:sz w:val="24"/>
                <w:szCs w:val="24"/>
                <w:highlight w:val="none"/>
                <w:lang w:val="en-US" w:eastAsia="zh-CN"/>
              </w:rPr>
              <w:t xml:space="preserve">7</w:t>
            </w:r>
            <w:r/>
          </w:p>
        </w:tc>
        <w:tc>
          <w:tcPr>
            <w:tcW w:w="984" w:type="pct"/>
            <w:vAlign w:val="center"/>
            <w:textDirection w:val="lrTb"/>
            <w:noWrap w:val="false"/>
          </w:tcPr>
          <w:p>
            <w:pPr>
              <w:jc w:val="center"/>
              <w:spacing w:line="360" w:lineRule="exact"/>
              <w:rPr>
                <w:rFonts w:hint="eastAsia" w:ascii="宋体" w:hAnsi="宋体" w:eastAsia="宋体" w:cs="宋体"/>
                <w:sz w:val="24"/>
                <w:szCs w:val="24"/>
                <w:highlight w:val="none"/>
                <w:lang w:val="en-US" w:eastAsia="zh-CN" w:bidi="ar-SA"/>
              </w:rPr>
            </w:pPr>
            <w:r>
              <w:rPr>
                <w:rFonts w:hint="eastAsia" w:ascii="宋体" w:hAnsi="宋体" w:cs="宋体"/>
                <w:sz w:val="24"/>
                <w:highlight w:val="none"/>
              </w:rPr>
              <w:t xml:space="preserve">标的所属行业</w:t>
            </w:r>
            <w:r/>
          </w:p>
        </w:tc>
        <w:tc>
          <w:tcPr>
            <w:tcW w:w="3371" w:type="pct"/>
            <w:vAlign w:val="center"/>
            <w:textDirection w:val="lrTb"/>
            <w:noWrap w:val="false"/>
          </w:tcPr>
          <w:p>
            <w:pPr>
              <w:jc w:val="left"/>
              <w:spacing w:line="360" w:lineRule="exact"/>
              <w:rPr>
                <w:rFonts w:hint="default" w:ascii="宋体" w:hAnsi="宋体" w:eastAsia="宋体" w:cs="宋体"/>
                <w:sz w:val="24"/>
                <w:szCs w:val="24"/>
                <w:highlight w:val="none"/>
                <w:lang w:val="en-US" w:eastAsia="zh-CN" w:bidi="ar-SA"/>
              </w:rPr>
            </w:pPr>
            <w:r>
              <w:rPr>
                <w:color w:val="000000" w:themeColor="text1"/>
                <w:sz w:val="24"/>
                <w:highlight w:val="none"/>
                <w14:textFill>
                  <w14:solidFill>
                    <w14:schemeClr w14:val="tx1"/>
                  </w14:solidFill>
                </w14:textFill>
              </w:rPr>
              <w:t xml:space="preserve">本项目采购标的对应的中小企业划分标准所属行业：</w:t>
            </w:r>
            <w:r>
              <w:rPr>
                <w:rFonts w:hint="eastAsia"/>
                <w:b/>
                <w:bCs/>
                <w:color w:val="000000" w:themeColor="text1"/>
                <w:sz w:val="24"/>
                <w:highlight w:val="none"/>
                <w:u w:val="single"/>
                <w:lang w:val="en-US" w:eastAsia="zh-CN"/>
                <w14:textFill>
                  <w14:solidFill>
                    <w14:schemeClr w14:val="tx1"/>
                  </w14:solidFill>
                </w14:textFill>
              </w:rPr>
              <w:t xml:space="preserve">建筑业</w:t>
            </w:r>
            <w:r>
              <w:rPr>
                <w:rFonts w:hint="eastAsia"/>
                <w:color w:val="000000" w:themeColor="text1"/>
                <w:sz w:val="24"/>
                <w:highlight w:val="none"/>
                <w14:textFill>
                  <w14:solidFill>
                    <w14:schemeClr w14:val="tx1"/>
                  </w14:solidFill>
                </w14:textFill>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524"/>
        </w:trPr>
        <w:tc>
          <w:tcPr>
            <w:shd w:val="clear" w:color="auto" w:fill="auto"/>
            <w:tcW w:w="644" w:type="pct"/>
            <w:vAlign w:val="center"/>
            <w:textDirection w:val="lrTb"/>
            <w:noWrap w:val="false"/>
          </w:tcPr>
          <w:p>
            <w:pPr>
              <w:pStyle w:val="936"/>
              <w:jc w:val="center"/>
              <w:spacing w:line="360" w:lineRule="exact"/>
              <w:rPr>
                <w:rFonts w:hint="eastAsia" w:ascii="宋体" w:hAnsi="宋体" w:eastAsia="宋体" w:cs="宋体"/>
                <w:sz w:val="24"/>
                <w:szCs w:val="24"/>
                <w:highlight w:val="none"/>
                <w:lang w:val="en-US" w:eastAsia="zh-CN" w:bidi="ar-SA"/>
              </w:rPr>
            </w:pPr>
            <w:r>
              <w:rPr>
                <w:rFonts w:hint="eastAsia" w:hAnsi="宋体" w:cs="宋体"/>
                <w:sz w:val="24"/>
                <w:szCs w:val="24"/>
                <w:highlight w:val="none"/>
                <w:lang w:val="en-US" w:eastAsia="zh-CN"/>
              </w:rPr>
              <w:t xml:space="preserve">8</w:t>
            </w:r>
            <w:r/>
          </w:p>
        </w:tc>
        <w:tc>
          <w:tcPr>
            <w:shd w:val="clear" w:color="auto" w:fill="auto"/>
            <w:tcW w:w="984" w:type="pct"/>
            <w:vAlign w:val="center"/>
            <w:textDirection w:val="lrTb"/>
            <w:noWrap w:val="false"/>
          </w:tcPr>
          <w:p>
            <w:pPr>
              <w:jc w:val="center"/>
              <w:spacing w:line="360" w:lineRule="exact"/>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本国产品政策支持</w:t>
            </w:r>
            <w:r/>
          </w:p>
        </w:tc>
        <w:tc>
          <w:tcPr>
            <w:shd w:val="clear" w:color="auto" w:fill="auto"/>
            <w:tcW w:w="3371" w:type="pct"/>
            <w:vAlign w:val="center"/>
            <w:textDirection w:val="lrTb"/>
            <w:noWrap w:val="false"/>
          </w:tcPr>
          <w:p>
            <w:pPr>
              <w:pStyle w:val="914"/>
              <w:ind w:left="0" w:right="0" w:firstLine="0"/>
              <w:jc w:val="both"/>
              <w:keepLines w:val="0"/>
              <w:keepNext w:val="0"/>
              <w:pageBreakBefore w:val="0"/>
              <w:spacing w:before="0" w:beforeAutospacing="0" w:afterAutospacing="0" w:line="360" w:lineRule="exact"/>
              <w:shd w:val="clear" w:color="auto" w:fill="ffffff"/>
              <w:widowControl/>
              <w:rPr>
                <w:rFonts w:hint="default" w:ascii="Arial" w:hAnsi="Arial" w:eastAsia="黑体" w:cs="Times New Roman"/>
                <w:b/>
                <w:color w:val="000000" w:themeColor="text1"/>
                <w:sz w:val="24"/>
                <w:szCs w:val="2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b w:val="0"/>
                <w:color w:val="000000" w:themeColor="text1"/>
                <w:sz w:val="24"/>
                <w:szCs w:val="24"/>
                <w:highlight w:val="none"/>
                <w:lang w:val="en-US" w:eastAsia="zh-CN" w:bidi="ar-SA"/>
                <w14:textFill>
                  <w14:solidFill>
                    <w14:schemeClr w14:val="tx1"/>
                  </w14:solidFill>
                </w14:textFill>
              </w:rPr>
              <w:t xml:space="preserve">本项目</w:t>
            </w:r>
            <w:r>
              <w:rPr>
                <w:rFonts w:hint="eastAsia" w:ascii="Times New Roman" w:hAnsi="Times New Roman" w:eastAsia="宋体" w:cs="Times New Roman"/>
                <w:b w:val="0"/>
                <w:color w:val="000000" w:themeColor="text1"/>
                <w:sz w:val="24"/>
                <w:szCs w:val="24"/>
                <w:highlight w:val="none"/>
                <w:u w:val="single"/>
                <w:lang w:val="en-US" w:eastAsia="zh-CN" w:bidi="ar-SA"/>
                <w14:textFill>
                  <w14:solidFill>
                    <w14:schemeClr w14:val="tx1"/>
                  </w14:solidFill>
                </w14:textFill>
              </w:rPr>
              <w:t xml:space="preserve">不适用</w:t>
            </w:r>
            <w:r>
              <w:rPr>
                <w:rFonts w:hint="eastAsia" w:ascii="Times New Roman" w:hAnsi="Times New Roman" w:eastAsia="宋体" w:cs="Times New Roman"/>
                <w:b w:val="0"/>
                <w:color w:val="000000" w:themeColor="text1"/>
                <w:sz w:val="24"/>
                <w:szCs w:val="24"/>
                <w:highlight w:val="none"/>
                <w:lang w:val="en-US" w:eastAsia="zh-CN" w:bidi="ar-SA"/>
                <w14:textFill>
                  <w14:solidFill>
                    <w14:schemeClr w14:val="tx1"/>
                  </w14:solidFill>
                </w14:textFill>
              </w:rPr>
              <w:t xml:space="preserve">本国产品政策功能。（如适用，具体要求详见第四章“评标方法”—“政府采购中实施本国产品标准及相关政策”。）</w:t>
            </w:r>
            <w:r/>
          </w:p>
        </w:tc>
      </w:tr>
      <w:tr>
        <w:trPr>
          <w:jc w:val="center"/>
          <w:trHeight w:val="524"/>
        </w:trPr>
        <w:tc>
          <w:tcPr>
            <w:shd w:val="clear" w:color="auto" w:fill="auto"/>
            <w:tcW w:w="644" w:type="pct"/>
            <w:vAlign w:val="center"/>
            <w:textDirection w:val="lrTb"/>
            <w:noWrap w:val="false"/>
          </w:tcPr>
          <w:p>
            <w:pPr>
              <w:pStyle w:val="936"/>
              <w:jc w:val="center"/>
              <w:spacing w:line="360" w:lineRule="exact"/>
              <w:rPr>
                <w:rFonts w:hint="eastAsia" w:ascii="宋体" w:hAnsi="宋体" w:eastAsia="宋体" w:cs="宋体"/>
                <w:sz w:val="24"/>
                <w:szCs w:val="24"/>
                <w:highlight w:val="none"/>
                <w:lang w:val="en-US" w:eastAsia="zh-CN" w:bidi="ar-SA"/>
              </w:rPr>
            </w:pPr>
            <w:r>
              <w:rPr>
                <w:rFonts w:hint="eastAsia" w:hAnsi="宋体" w:cs="宋体"/>
                <w:sz w:val="24"/>
                <w:szCs w:val="24"/>
                <w:highlight w:val="none"/>
                <w:lang w:val="en-US" w:eastAsia="zh-CN"/>
              </w:rPr>
              <w:t xml:space="preserve">9</w:t>
            </w:r>
            <w:r/>
          </w:p>
        </w:tc>
        <w:tc>
          <w:tcPr>
            <w:tcW w:w="984" w:type="pct"/>
            <w:vAlign w:val="center"/>
            <w:textDirection w:val="lrTb"/>
            <w:noWrap w:val="false"/>
          </w:tcPr>
          <w:p>
            <w:pPr>
              <w:jc w:val="center"/>
              <w:spacing w:line="360" w:lineRule="exact"/>
              <w:rPr>
                <w:rFonts w:ascii="宋体" w:hAnsi="宋体" w:cs="宋体"/>
                <w:sz w:val="24"/>
                <w:highlight w:val="none"/>
              </w:rPr>
            </w:pPr>
            <w:r>
              <w:rPr>
                <w:rFonts w:hint="eastAsia" w:ascii="宋体" w:hAnsi="宋体" w:cs="宋体"/>
                <w:sz w:val="24"/>
                <w:highlight w:val="none"/>
              </w:rPr>
              <w:t xml:space="preserve">投标报价</w:t>
            </w:r>
            <w:r/>
          </w:p>
        </w:tc>
        <w:tc>
          <w:tcPr>
            <w:tcW w:w="3371" w:type="pct"/>
            <w:vAlign w:val="center"/>
            <w:textDirection w:val="lrTb"/>
            <w:noWrap w:val="false"/>
          </w:tcPr>
          <w:p>
            <w:pPr>
              <w:jc w:val="left"/>
              <w:spacing w:line="360" w:lineRule="exact"/>
              <w:rPr>
                <w:rFonts w:ascii="宋体" w:hAnsi="宋体" w:cs="宋体"/>
                <w:sz w:val="24"/>
                <w:highlight w:val="none"/>
              </w:rPr>
            </w:pPr>
            <w:r>
              <w:rPr>
                <w:rFonts w:hint="eastAsia" w:ascii="宋体" w:hAnsi="宋体" w:cs="宋体"/>
                <w:sz w:val="24"/>
                <w:highlight w:val="none"/>
              </w:rPr>
              <w:t xml:space="preserve">投标报价的特殊规定：</w:t>
            </w:r>
            <w:r/>
          </w:p>
          <w:p>
            <w:pPr>
              <w:jc w:val="left"/>
              <w:spacing w:line="360" w:lineRule="exact"/>
              <w:rPr>
                <w:rFonts w:ascii="宋体" w:hAnsi="宋体" w:cs="宋体"/>
                <w:sz w:val="24"/>
                <w:highlight w:val="none"/>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sz w:val="24"/>
                <w:highlight w:val="none"/>
              </w:rPr>
              <w:t xml:space="preserve">无</w:t>
            </w:r>
            <w:r/>
          </w:p>
          <w:p>
            <w:pPr>
              <w:jc w:val="left"/>
              <w:spacing w:line="360" w:lineRule="exact"/>
              <w:rPr>
                <w:rFonts w:ascii="宋体" w:hAnsi="宋体" w:cs="宋体"/>
                <w:sz w:val="24"/>
                <w:highlight w:val="none"/>
              </w:rPr>
            </w:pPr>
            <w:r>
              <w:rPr>
                <w:rFonts w:hint="eastAsia" w:ascii="宋体" w:hAnsi="宋体" w:cs="宋体"/>
                <w:sz w:val="24"/>
                <w:highlight w:val="none"/>
              </w:rPr>
              <w:t xml:space="preserve">□有，具体情形：_____。</w:t>
            </w:r>
            <w:r/>
          </w:p>
        </w:tc>
      </w:tr>
      <w:tr>
        <w:trPr>
          <w:jc w:val="center"/>
          <w:trHeight w:val="699"/>
        </w:trPr>
        <w:tc>
          <w:tcPr>
            <w:shd w:val="clear" w:color="auto" w:fill="auto"/>
            <w:tcW w:w="644" w:type="pct"/>
            <w:vAlign w:val="center"/>
            <w:textDirection w:val="lrTb"/>
            <w:noWrap w:val="false"/>
          </w:tcPr>
          <w:p>
            <w:pPr>
              <w:pStyle w:val="936"/>
              <w:jc w:val="center"/>
              <w:spacing w:line="360" w:lineRule="exact"/>
              <w:rPr>
                <w:rFonts w:hint="eastAsia" w:ascii="宋体" w:hAnsi="宋体" w:eastAsia="宋体" w:cs="宋体"/>
                <w:sz w:val="24"/>
                <w:szCs w:val="24"/>
                <w:highlight w:val="none"/>
                <w:lang w:val="en-US" w:eastAsia="zh-CN" w:bidi="ar-SA"/>
              </w:rPr>
            </w:pPr>
            <w:r>
              <w:rPr>
                <w:rFonts w:hint="eastAsia" w:hAnsi="宋体" w:cs="宋体"/>
                <w:sz w:val="24"/>
                <w:szCs w:val="24"/>
                <w:highlight w:val="none"/>
                <w:lang w:val="en-US" w:eastAsia="zh-CN"/>
              </w:rPr>
              <w:t xml:space="preserve">10</w:t>
            </w:r>
            <w:r/>
          </w:p>
        </w:tc>
        <w:tc>
          <w:tcPr>
            <w:tcW w:w="984" w:type="pct"/>
            <w:vAlign w:val="center"/>
            <w:textDirection w:val="lrTb"/>
            <w:noWrap w:val="false"/>
          </w:tcPr>
          <w:p>
            <w:pPr>
              <w:jc w:val="center"/>
              <w:spacing w:line="360" w:lineRule="exact"/>
              <w:rPr>
                <w:rFonts w:ascii="宋体" w:hAnsi="宋体" w:cs="宋体"/>
                <w:sz w:val="24"/>
                <w:highlight w:val="none"/>
              </w:rPr>
            </w:pPr>
            <w:r>
              <w:rPr>
                <w:rFonts w:hint="eastAsia" w:ascii="宋体" w:hAnsi="宋体" w:cs="宋体"/>
                <w:sz w:val="24"/>
                <w:highlight w:val="none"/>
              </w:rPr>
              <w:t xml:space="preserve">投标保证金</w:t>
            </w:r>
            <w:r/>
          </w:p>
        </w:tc>
        <w:tc>
          <w:tcPr>
            <w:tcW w:w="3371" w:type="pct"/>
            <w:vAlign w:val="center"/>
            <w:textDirection w:val="lrTb"/>
            <w:noWrap w:val="false"/>
          </w:tcPr>
          <w:p>
            <w:pPr>
              <w:jc w:val="left"/>
              <w:spacing w:line="360" w:lineRule="exact"/>
              <w:rPr>
                <w:rFonts w:ascii="宋体" w:hAnsi="宋体" w:cs="宋体"/>
                <w:sz w:val="24"/>
                <w:highlight w:val="none"/>
              </w:rPr>
            </w:pPr>
            <w:r>
              <w:rPr>
                <w:rFonts w:hint="eastAsia" w:ascii="宋体" w:hAnsi="宋体" w:cs="宋体"/>
                <w:sz w:val="24"/>
                <w:highlight w:val="none"/>
              </w:rPr>
              <w:t xml:space="preserve">免收</w:t>
            </w:r>
            <w:r/>
          </w:p>
        </w:tc>
      </w:tr>
      <w:tr>
        <w:trPr>
          <w:jc w:val="center"/>
          <w:trHeight w:val="699"/>
        </w:trPr>
        <w:tc>
          <w:tcPr>
            <w:shd w:val="clear" w:color="auto" w:fill="auto"/>
            <w:tcW w:w="644" w:type="pct"/>
            <w:vAlign w:val="center"/>
            <w:textDirection w:val="lrTb"/>
            <w:noWrap w:val="false"/>
          </w:tcPr>
          <w:p>
            <w:pPr>
              <w:pStyle w:val="936"/>
              <w:jc w:val="center"/>
              <w:spacing w:line="360" w:lineRule="exact"/>
              <w:rPr>
                <w:rFonts w:hint="eastAsia" w:ascii="宋体" w:hAnsi="宋体" w:eastAsia="宋体" w:cs="宋体"/>
                <w:sz w:val="24"/>
                <w:szCs w:val="24"/>
                <w:highlight w:val="none"/>
                <w:lang w:val="en-US" w:eastAsia="zh-CN" w:bidi="ar-SA"/>
              </w:rPr>
            </w:pPr>
            <w:r>
              <w:rPr>
                <w:rFonts w:hint="eastAsia" w:hAnsi="宋体" w:cs="宋体"/>
                <w:sz w:val="24"/>
                <w:szCs w:val="24"/>
                <w:highlight w:val="none"/>
                <w:lang w:val="en-US" w:eastAsia="zh-CN"/>
              </w:rPr>
              <w:t xml:space="preserve">11</w:t>
            </w:r>
            <w:r/>
          </w:p>
        </w:tc>
        <w:tc>
          <w:tcPr>
            <w:tcW w:w="984" w:type="pct"/>
            <w:vAlign w:val="center"/>
            <w:textDirection w:val="lrTb"/>
            <w:noWrap w:val="false"/>
          </w:tcPr>
          <w:p>
            <w:pPr>
              <w:jc w:val="center"/>
              <w:spacing w:line="360" w:lineRule="exact"/>
              <w:rPr>
                <w:rFonts w:ascii="宋体" w:hAnsi="宋体" w:cs="宋体"/>
                <w:sz w:val="24"/>
                <w:highlight w:val="none"/>
              </w:rPr>
            </w:pPr>
            <w:r>
              <w:rPr>
                <w:rFonts w:hint="eastAsia" w:ascii="宋体" w:hAnsi="宋体" w:cs="宋体"/>
                <w:sz w:val="24"/>
                <w:highlight w:val="none"/>
              </w:rPr>
              <w:t xml:space="preserve">投标有效期</w:t>
            </w:r>
            <w:r/>
          </w:p>
        </w:tc>
        <w:tc>
          <w:tcPr>
            <w:tcW w:w="3371" w:type="pct"/>
            <w:vAlign w:val="center"/>
            <w:textDirection w:val="lrTb"/>
            <w:noWrap w:val="false"/>
          </w:tcPr>
          <w:p>
            <w:pPr>
              <w:jc w:val="left"/>
              <w:spacing w:line="360" w:lineRule="exact"/>
              <w:rPr>
                <w:rFonts w:ascii="宋体" w:hAnsi="宋体" w:cs="宋体"/>
                <w:sz w:val="24"/>
                <w:highlight w:val="none"/>
              </w:rPr>
            </w:pPr>
            <w:r>
              <w:rPr>
                <w:rFonts w:hint="eastAsia" w:ascii="宋体" w:hAnsi="宋体" w:cs="宋体"/>
                <w:sz w:val="24"/>
                <w:highlight w:val="none"/>
              </w:rPr>
              <w:t xml:space="preserve">自提交投标文件的截止之日起算</w:t>
            </w:r>
            <w:r>
              <w:rPr>
                <w:rFonts w:hint="eastAsia" w:ascii="宋体" w:hAnsi="宋体" w:cs="宋体"/>
                <w:sz w:val="24"/>
                <w:highlight w:val="none"/>
                <w:u w:val="single"/>
              </w:rPr>
              <w:t xml:space="preserve">  60  </w:t>
            </w:r>
            <w:r>
              <w:rPr>
                <w:rFonts w:hint="eastAsia" w:ascii="宋体" w:hAnsi="宋体" w:cs="宋体"/>
                <w:sz w:val="24"/>
                <w:highlight w:val="none"/>
              </w:rPr>
              <w:t xml:space="preserve">日历天。</w:t>
            </w:r>
            <w:r/>
          </w:p>
        </w:tc>
      </w:tr>
      <w:tr>
        <w:trPr>
          <w:jc w:val="center"/>
          <w:trHeight w:val="1773"/>
        </w:trPr>
        <w:tc>
          <w:tcPr>
            <w:tcW w:w="644" w:type="pct"/>
            <w:vAlign w:val="center"/>
            <w:textDirection w:val="lrTb"/>
            <w:noWrap w:val="false"/>
          </w:tcPr>
          <w:p>
            <w:pPr>
              <w:pStyle w:val="936"/>
              <w:jc w:val="center"/>
              <w:spacing w:line="360" w:lineRule="exact"/>
              <w:rPr>
                <w:rFonts w:hint="default" w:hAnsi="宋体" w:cs="宋体"/>
                <w:sz w:val="24"/>
                <w:szCs w:val="24"/>
                <w:highlight w:val="none"/>
                <w:lang w:val="en-US" w:eastAsia="zh-CN"/>
              </w:rPr>
            </w:pPr>
            <w:r>
              <w:rPr>
                <w:rFonts w:hint="eastAsia" w:hAnsi="宋体" w:cs="宋体"/>
                <w:sz w:val="24"/>
                <w:szCs w:val="24"/>
                <w:highlight w:val="none"/>
                <w:lang w:val="en-US" w:eastAsia="zh-CN"/>
              </w:rPr>
              <w:t xml:space="preserve">12</w:t>
            </w:r>
            <w:r/>
          </w:p>
        </w:tc>
        <w:tc>
          <w:tcPr>
            <w:tcW w:w="984" w:type="pct"/>
            <w:vAlign w:val="center"/>
            <w:textDirection w:val="lrTb"/>
            <w:noWrap w:val="false"/>
          </w:tcPr>
          <w:p>
            <w:pPr>
              <w:jc w:val="center"/>
              <w:spacing w:line="360" w:lineRule="exact"/>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color w:val="000000" w:themeColor="text1"/>
                <w:sz w:val="24"/>
                <w:highlight w:val="none"/>
                <w14:textFill>
                  <w14:solidFill>
                    <w14:schemeClr w14:val="tx1"/>
                  </w14:solidFill>
                </w14:textFill>
              </w:rPr>
              <w:t xml:space="preserve">纸质</w:t>
            </w:r>
            <w:r>
              <w:rPr>
                <w:rFonts w:hint="eastAsia"/>
                <w:color w:val="000000" w:themeColor="text1"/>
                <w:sz w:val="24"/>
                <w:highlight w:val="none"/>
                <w:lang w:val="en-US" w:eastAsia="zh-CN"/>
                <w14:textFill>
                  <w14:solidFill>
                    <w14:schemeClr w14:val="tx1"/>
                  </w14:solidFill>
                </w14:textFill>
              </w:rPr>
              <w:t xml:space="preserve">投标</w:t>
            </w:r>
            <w:r>
              <w:rPr>
                <w:color w:val="000000" w:themeColor="text1"/>
                <w:sz w:val="24"/>
                <w:highlight w:val="none"/>
                <w14:textFill>
                  <w14:solidFill>
                    <w14:schemeClr w14:val="tx1"/>
                  </w14:solidFill>
                </w14:textFill>
              </w:rPr>
              <w:t xml:space="preserve">文件</w:t>
            </w:r>
            <w:r/>
          </w:p>
        </w:tc>
        <w:tc>
          <w:tcPr>
            <w:tcW w:w="3371" w:type="pct"/>
            <w:vAlign w:val="center"/>
            <w:textDirection w:val="lrTb"/>
            <w:noWrap w:val="false"/>
          </w:tcPr>
          <w:p>
            <w:pPr>
              <w:jc w:val="left"/>
              <w:spacing w:line="360" w:lineRule="exact"/>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中标</w:t>
            </w:r>
            <w:r>
              <w:rPr>
                <w:rFonts w:hint="eastAsia"/>
                <w:color w:val="000000" w:themeColor="text1"/>
                <w:sz w:val="24"/>
                <w:highlight w:val="none"/>
                <w14:textFill>
                  <w14:solidFill>
                    <w14:schemeClr w14:val="tx1"/>
                  </w14:solidFill>
                </w14:textFill>
              </w:rPr>
              <w:t xml:space="preserve">单位在签订合同前需递交与电子</w:t>
            </w:r>
            <w:r>
              <w:rPr>
                <w:rFonts w:hint="eastAsia"/>
                <w:color w:val="000000" w:themeColor="text1"/>
                <w:sz w:val="24"/>
                <w:highlight w:val="none"/>
                <w:lang w:val="en-US" w:eastAsia="zh-CN"/>
                <w14:textFill>
                  <w14:solidFill>
                    <w14:schemeClr w14:val="tx1"/>
                  </w14:solidFill>
                </w14:textFill>
              </w:rPr>
              <w:t xml:space="preserve">投标</w:t>
            </w:r>
            <w:r>
              <w:rPr>
                <w:rFonts w:hint="eastAsia"/>
                <w:color w:val="000000" w:themeColor="text1"/>
                <w:sz w:val="24"/>
                <w:highlight w:val="none"/>
                <w14:textFill>
                  <w14:solidFill>
                    <w14:schemeClr w14:val="tx1"/>
                  </w14:solidFill>
                </w14:textFill>
              </w:rPr>
              <w:t xml:space="preserve">文件内容一致的纸质</w:t>
            </w:r>
            <w:r>
              <w:rPr>
                <w:rFonts w:hint="eastAsia"/>
                <w:color w:val="000000" w:themeColor="text1"/>
                <w:sz w:val="24"/>
                <w:highlight w:val="none"/>
                <w:lang w:val="en-US" w:eastAsia="zh-CN"/>
                <w14:textFill>
                  <w14:solidFill>
                    <w14:schemeClr w14:val="tx1"/>
                  </w14:solidFill>
                </w14:textFill>
              </w:rPr>
              <w:t xml:space="preserve">投标</w:t>
            </w:r>
            <w:r>
              <w:rPr>
                <w:rFonts w:hint="eastAsia"/>
                <w:color w:val="000000" w:themeColor="text1"/>
                <w:sz w:val="24"/>
                <w:highlight w:val="none"/>
                <w14:textFill>
                  <w14:solidFill>
                    <w14:schemeClr w14:val="tx1"/>
                  </w14:solidFill>
                </w14:textFill>
              </w:rPr>
              <w:t xml:space="preserve">文件</w:t>
            </w:r>
            <w:r>
              <w:rPr>
                <w:rFonts w:hint="eastAsia"/>
                <w:color w:val="000000" w:themeColor="text1"/>
                <w:sz w:val="24"/>
                <w:highlight w:val="none"/>
                <w:lang w:val="en-US" w:eastAsia="zh-CN"/>
                <w14:textFill>
                  <w14:solidFill>
                    <w14:schemeClr w14:val="tx1"/>
                  </w14:solidFill>
                </w14:textFill>
              </w:rPr>
              <w:t xml:space="preserve">叁</w:t>
            </w:r>
            <w:r>
              <w:rPr>
                <w:rFonts w:hint="eastAsia"/>
                <w:color w:val="000000" w:themeColor="text1"/>
                <w:sz w:val="24"/>
                <w:highlight w:val="none"/>
                <w14:textFill>
                  <w14:solidFill>
                    <w14:schemeClr w14:val="tx1"/>
                  </w14:solidFill>
                </w14:textFill>
              </w:rPr>
              <w:t xml:space="preserve">份，作为项目归档使用。（递交方式可采用邮寄或现场送达,联系方式见《第一章</w:t>
            </w:r>
            <w:r>
              <w:rPr>
                <w:rFonts w:hint="eastAsia"/>
                <w:color w:val="000000" w:themeColor="text1"/>
                <w:sz w:val="24"/>
                <w:highlight w:val="none"/>
                <w:lang w:val="en-US" w:eastAsia="zh-CN"/>
                <w14:textFill>
                  <w14:solidFill>
                    <w14:schemeClr w14:val="tx1"/>
                  </w14:solidFill>
                </w14:textFill>
              </w:rPr>
              <w:t xml:space="preserve">投标</w:t>
            </w:r>
            <w:r>
              <w:rPr>
                <w:rFonts w:hint="eastAsia"/>
                <w:color w:val="000000" w:themeColor="text1"/>
                <w:sz w:val="24"/>
                <w:highlight w:val="none"/>
                <w14:textFill>
                  <w14:solidFill>
                    <w14:schemeClr w14:val="tx1"/>
                  </w14:solidFill>
                </w14:textFill>
              </w:rPr>
              <w:t xml:space="preserve">邀请》）</w:t>
            </w:r>
            <w:r/>
          </w:p>
        </w:tc>
      </w:tr>
      <w:tr>
        <w:trPr>
          <w:jc w:val="center"/>
          <w:trHeight w:val="2163"/>
        </w:trPr>
        <w:tc>
          <w:tcPr>
            <w:tcW w:w="644" w:type="pct"/>
            <w:vAlign w:val="center"/>
            <w:textDirection w:val="lrTb"/>
            <w:noWrap w:val="false"/>
          </w:tcPr>
          <w:p>
            <w:pPr>
              <w:pStyle w:val="936"/>
              <w:jc w:val="center"/>
              <w:spacing w:line="360" w:lineRule="exact"/>
              <w:rPr>
                <w:rFonts w:hint="default" w:hAnsi="宋体" w:eastAsia="宋体" w:cs="宋体"/>
                <w:sz w:val="24"/>
                <w:szCs w:val="24"/>
                <w:highlight w:val="none"/>
                <w:lang w:val="en-US" w:eastAsia="zh-CN"/>
              </w:rPr>
            </w:pPr>
            <w:r>
              <w:rPr>
                <w:rFonts w:hint="eastAsia" w:hAnsi="宋体" w:cs="宋体"/>
                <w:sz w:val="24"/>
                <w:szCs w:val="24"/>
                <w:highlight w:val="none"/>
                <w:lang w:val="en-US" w:eastAsia="zh-CN"/>
              </w:rPr>
              <w:t xml:space="preserve">13</w:t>
            </w:r>
            <w:r/>
          </w:p>
        </w:tc>
        <w:tc>
          <w:tcPr>
            <w:tcW w:w="984" w:type="pct"/>
            <w:vAlign w:val="center"/>
            <w:textDirection w:val="lrTb"/>
            <w:noWrap w:val="false"/>
          </w:tcPr>
          <w:p>
            <w:pPr>
              <w:jc w:val="center"/>
              <w:spacing w:line="360" w:lineRule="exact"/>
              <w:rPr>
                <w:rFonts w:ascii="宋体" w:hAnsi="宋体" w:cs="宋体"/>
                <w:sz w:val="24"/>
                <w:highlight w:val="none"/>
              </w:rPr>
            </w:pPr>
            <w:r>
              <w:rPr>
                <w:rFonts w:hint="eastAsia" w:ascii="宋体" w:hAnsi="宋体" w:cs="宋体"/>
                <w:sz w:val="24"/>
                <w:highlight w:val="none"/>
              </w:rPr>
              <w:t xml:space="preserve">分包</w:t>
            </w:r>
            <w:r/>
          </w:p>
        </w:tc>
        <w:tc>
          <w:tcPr>
            <w:tcW w:w="3371" w:type="pct"/>
            <w:vAlign w:val="center"/>
            <w:textDirection w:val="lrTb"/>
            <w:noWrap w:val="false"/>
          </w:tcPr>
          <w:p>
            <w:pPr>
              <w:jc w:val="left"/>
              <w:spacing w:line="360" w:lineRule="exact"/>
              <w:rPr>
                <w:rFonts w:ascii="宋体" w:hAnsi="宋体" w:cs="宋体"/>
                <w:sz w:val="24"/>
                <w:highlight w:val="none"/>
              </w:rPr>
            </w:pPr>
            <w:r>
              <w:rPr>
                <w:rFonts w:hint="eastAsia" w:ascii="宋体" w:hAnsi="宋体" w:cs="宋体"/>
                <w:sz w:val="24"/>
                <w:highlight w:val="none"/>
              </w:rPr>
              <w:t xml:space="preserve">本项目的非主体、非关键性工作是否允许分包： </w:t>
            </w:r>
            <w:r/>
          </w:p>
          <w:p>
            <w:pPr>
              <w:jc w:val="left"/>
              <w:spacing w:line="360" w:lineRule="exact"/>
              <w:rPr>
                <w:rFonts w:ascii="宋体" w:hAnsi="宋体" w:cs="宋体"/>
                <w:sz w:val="24"/>
                <w:highlight w:val="none"/>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sz w:val="24"/>
                <w:highlight w:val="none"/>
              </w:rPr>
              <w:t xml:space="preserve">不允许</w:t>
            </w:r>
            <w:r/>
          </w:p>
          <w:p>
            <w:pPr>
              <w:jc w:val="left"/>
              <w:spacing w:line="360" w:lineRule="exact"/>
              <w:rPr>
                <w:rFonts w:ascii="宋体" w:hAnsi="宋体" w:cs="宋体"/>
                <w:sz w:val="24"/>
                <w:highlight w:val="none"/>
              </w:rPr>
            </w:pPr>
            <w:r>
              <w:rPr>
                <w:rFonts w:hint="eastAsia" w:ascii="宋体" w:hAnsi="宋体" w:cs="宋体"/>
                <w:sz w:val="24"/>
                <w:highlight w:val="none"/>
              </w:rPr>
              <w:t xml:space="preserve">□允许，具体要求：</w:t>
            </w:r>
            <w:r/>
          </w:p>
          <w:p>
            <w:pPr>
              <w:jc w:val="left"/>
              <w:spacing w:line="360" w:lineRule="exact"/>
              <w:rPr>
                <w:rFonts w:ascii="宋体" w:hAnsi="宋体" w:cs="宋体"/>
                <w:sz w:val="24"/>
                <w:highlight w:val="none"/>
              </w:rPr>
            </w:pPr>
            <w:r>
              <w:rPr>
                <w:rFonts w:hint="eastAsia" w:ascii="宋体" w:hAnsi="宋体" w:cs="宋体"/>
                <w:sz w:val="24"/>
                <w:highlight w:val="none"/>
              </w:rPr>
              <w:t xml:space="preserve">（1）可以分包履行的具体内容：_____；</w:t>
            </w:r>
            <w:r/>
          </w:p>
          <w:p>
            <w:pPr>
              <w:jc w:val="left"/>
              <w:spacing w:line="360" w:lineRule="exact"/>
              <w:rPr>
                <w:rFonts w:ascii="宋体" w:hAnsi="宋体" w:cs="宋体"/>
                <w:sz w:val="24"/>
                <w:highlight w:val="none"/>
              </w:rPr>
            </w:pPr>
            <w:r>
              <w:rPr>
                <w:rFonts w:hint="eastAsia" w:ascii="宋体" w:hAnsi="宋体" w:cs="宋体"/>
                <w:sz w:val="24"/>
                <w:highlight w:val="none"/>
              </w:rPr>
              <w:t xml:space="preserve">（2）允许分包的金额或者比例：_____；</w:t>
            </w:r>
            <w:r/>
          </w:p>
          <w:p>
            <w:pPr>
              <w:jc w:val="left"/>
              <w:spacing w:line="360" w:lineRule="exact"/>
              <w:rPr>
                <w:rFonts w:ascii="宋体" w:hAnsi="宋体" w:cs="宋体"/>
                <w:sz w:val="24"/>
                <w:highlight w:val="none"/>
                <w:u w:val="single"/>
              </w:rPr>
            </w:pPr>
            <w:r>
              <w:rPr>
                <w:rFonts w:hint="eastAsia" w:ascii="宋体" w:hAnsi="宋体" w:cs="宋体"/>
                <w:sz w:val="24"/>
                <w:highlight w:val="none"/>
              </w:rPr>
              <w:t xml:space="preserve">（3）其他要求：_____。</w:t>
            </w:r>
            <w:r/>
          </w:p>
        </w:tc>
      </w:tr>
      <w:tr>
        <w:trPr>
          <w:jc w:val="center"/>
          <w:trHeight w:val="524"/>
        </w:trPr>
        <w:tc>
          <w:tcPr>
            <w:tcW w:w="644" w:type="pct"/>
            <w:vAlign w:val="center"/>
            <w:textDirection w:val="lrTb"/>
            <w:noWrap w:val="false"/>
          </w:tcPr>
          <w:p>
            <w:pPr>
              <w:pStyle w:val="936"/>
              <w:jc w:val="center"/>
              <w:spacing w:line="360" w:lineRule="exact"/>
              <w:rPr>
                <w:rFonts w:hint="default" w:hAnsi="宋体" w:eastAsia="宋体" w:cs="宋体"/>
                <w:sz w:val="24"/>
                <w:szCs w:val="24"/>
                <w:highlight w:val="none"/>
                <w:lang w:val="en-US" w:eastAsia="zh-CN"/>
              </w:rPr>
            </w:pPr>
            <w:r>
              <w:rPr>
                <w:rFonts w:hint="eastAsia" w:hAnsi="宋体" w:cs="宋体"/>
                <w:sz w:val="24"/>
                <w:szCs w:val="24"/>
                <w:highlight w:val="none"/>
                <w:lang w:val="en-US" w:eastAsia="zh-CN"/>
              </w:rPr>
              <w:t xml:space="preserve">14</w:t>
            </w:r>
            <w:r/>
          </w:p>
        </w:tc>
        <w:tc>
          <w:tcPr>
            <w:tcW w:w="984" w:type="pct"/>
            <w:vAlign w:val="center"/>
            <w:textDirection w:val="lrTb"/>
            <w:noWrap w:val="false"/>
          </w:tcPr>
          <w:p>
            <w:pPr>
              <w:ind w:firstLine="482"/>
              <w:spacing w:line="360" w:lineRule="exact"/>
              <w:rPr>
                <w:rFonts w:ascii="宋体" w:hAnsi="宋体" w:cs="宋体"/>
                <w:sz w:val="24"/>
                <w:highlight w:val="none"/>
              </w:rPr>
            </w:pPr>
            <w:r>
              <w:rPr>
                <w:rFonts w:hint="eastAsia" w:ascii="宋体" w:hAnsi="宋体" w:cs="宋体"/>
                <w:sz w:val="24"/>
                <w:highlight w:val="none"/>
              </w:rPr>
              <w:t xml:space="preserve">询问</w:t>
            </w:r>
            <w:r/>
          </w:p>
        </w:tc>
        <w:tc>
          <w:tcPr>
            <w:tcW w:w="3371" w:type="pct"/>
            <w:vAlign w:val="center"/>
            <w:textDirection w:val="lrTb"/>
            <w:noWrap w:val="false"/>
          </w:tcPr>
          <w:p>
            <w:pPr>
              <w:jc w:val="left"/>
              <w:spacing w:line="360" w:lineRule="exact"/>
              <w:rPr>
                <w:rFonts w:ascii="宋体" w:hAnsi="宋体" w:cs="宋体"/>
                <w:sz w:val="24"/>
                <w:highlight w:val="none"/>
              </w:rPr>
            </w:pPr>
            <w:r>
              <w:rPr>
                <w:rFonts w:hint="eastAsia" w:ascii="宋体" w:hAnsi="宋体" w:cs="宋体"/>
                <w:sz w:val="24"/>
                <w:highlight w:val="none"/>
              </w:rPr>
              <w:t xml:space="preserve">询问送达形式：</w:t>
            </w:r>
            <w:r>
              <w:rPr>
                <w:color w:val="000000" w:themeColor="text1"/>
                <w:sz w:val="24"/>
                <w:highlight w:val="none"/>
                <w14:textFill>
                  <w14:solidFill>
                    <w14:schemeClr w14:val="tx1"/>
                  </w14:solidFill>
                </w14:textFill>
              </w:rPr>
              <w:t xml:space="preserve">对</w:t>
            </w:r>
            <w:r>
              <w:rPr>
                <w:rFonts w:hint="eastAsia"/>
                <w:color w:val="000000" w:themeColor="text1"/>
                <w:sz w:val="24"/>
                <w:highlight w:val="none"/>
                <w:lang w:val="en-US" w:eastAsia="zh-CN"/>
                <w14:textFill>
                  <w14:solidFill>
                    <w14:schemeClr w14:val="tx1"/>
                  </w14:solidFill>
                </w14:textFill>
              </w:rPr>
              <w:t xml:space="preserve">招标</w:t>
            </w:r>
            <w:r>
              <w:rPr>
                <w:color w:val="000000" w:themeColor="text1"/>
                <w:sz w:val="24"/>
                <w:highlight w:val="none"/>
                <w14:textFill>
                  <w14:solidFill>
                    <w14:schemeClr w14:val="tx1"/>
                  </w14:solidFill>
                </w14:textFill>
              </w:rPr>
              <w:t xml:space="preserve">文件需要进行澄清或有疑问的</w:t>
            </w:r>
            <w:r>
              <w:rPr>
                <w:rFonts w:hint="eastAsia"/>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宋体"/>
                <w:sz w:val="24"/>
                <w:highlight w:val="none"/>
              </w:rPr>
              <w:t xml:space="preserve">请将疑问于202</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年</w:t>
            </w:r>
            <w:r>
              <w:rPr>
                <w:rFonts w:hint="eastAsia" w:ascii="宋体" w:hAnsi="宋体" w:cs="宋体"/>
                <w:sz w:val="24"/>
                <w:highlight w:val="none"/>
                <w:lang w:val="en-US" w:eastAsia="zh-CN"/>
              </w:rPr>
              <w:t xml:space="preserve">6</w:t>
            </w:r>
            <w:r>
              <w:rPr>
                <w:rFonts w:hint="eastAsia" w:ascii="宋体" w:hAnsi="宋体" w:eastAsia="宋体" w:cs="宋体"/>
                <w:sz w:val="24"/>
                <w:highlight w:val="none"/>
              </w:rPr>
              <w:t xml:space="preserve">月</w:t>
            </w:r>
            <w:r>
              <w:rPr>
                <w:rFonts w:hint="eastAsia" w:ascii="宋体" w:hAnsi="宋体" w:cs="宋体"/>
                <w:sz w:val="24"/>
                <w:highlight w:val="none"/>
                <w:lang w:val="en-US" w:eastAsia="zh-CN"/>
              </w:rPr>
              <w:t xml:space="preserve">4</w:t>
            </w:r>
            <w:r>
              <w:rPr>
                <w:rFonts w:hint="eastAsia" w:ascii="宋体" w:hAnsi="宋体" w:eastAsia="宋体" w:cs="宋体"/>
                <w:sz w:val="24"/>
                <w:highlight w:val="none"/>
              </w:rPr>
              <w:t xml:space="preserve">日</w:t>
            </w:r>
            <w:r>
              <w:rPr>
                <w:rFonts w:hint="eastAsia" w:ascii="宋体" w:hAnsi="宋体" w:eastAsia="宋体" w:cs="宋体"/>
                <w:sz w:val="24"/>
                <w:highlight w:val="none"/>
                <w:lang w:val="en-US" w:eastAsia="zh-CN"/>
              </w:rPr>
              <w:t xml:space="preserve">11</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00</w:t>
            </w:r>
            <w:r>
              <w:rPr>
                <w:rFonts w:hint="eastAsia" w:ascii="宋体" w:hAnsi="宋体" w:eastAsia="宋体" w:cs="宋体"/>
                <w:sz w:val="24"/>
                <w:highlight w:val="none"/>
              </w:rPr>
              <w:t xml:space="preserve">前以邮件形式发送至邮箱</w:t>
            </w:r>
            <w:r>
              <w:rPr>
                <w:rFonts w:hint="eastAsia" w:ascii="宋体" w:hAnsi="宋体" w:eastAsia="宋体" w:cs="宋体"/>
                <w:sz w:val="24"/>
                <w:highlight w:val="none"/>
                <w:lang w:val="en-US" w:eastAsia="zh-CN"/>
              </w:rPr>
              <w:t xml:space="preserve">334891748</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qq</w:t>
            </w:r>
            <w:r>
              <w:rPr>
                <w:rFonts w:hint="eastAsia" w:ascii="宋体" w:hAnsi="宋体" w:eastAsia="宋体" w:cs="宋体"/>
                <w:sz w:val="24"/>
                <w:highlight w:val="none"/>
              </w:rPr>
              <w:t xml:space="preserve">.com。如口头可解释的问题亦可电话咨询采购人。未提出疑问将被视为完全认同</w:t>
            </w:r>
            <w:r>
              <w:rPr>
                <w:rFonts w:hint="eastAsia" w:ascii="宋体" w:hAnsi="宋体" w:eastAsia="宋体" w:cs="宋体"/>
                <w:sz w:val="24"/>
                <w:highlight w:val="none"/>
                <w:lang w:val="en-US" w:eastAsia="zh-CN"/>
              </w:rPr>
              <w:t xml:space="preserve">招标文件所有内容</w:t>
            </w:r>
            <w:r>
              <w:rPr>
                <w:rFonts w:hint="eastAsia" w:ascii="宋体" w:hAnsi="宋体" w:eastAsia="宋体" w:cs="宋体"/>
                <w:sz w:val="24"/>
                <w:highlight w:val="none"/>
              </w:rPr>
              <w:t xml:space="preserve">，逾期将不接受其对于</w:t>
            </w:r>
            <w:r>
              <w:rPr>
                <w:rFonts w:hint="eastAsia" w:ascii="宋体" w:hAnsi="宋体" w:eastAsia="宋体" w:cs="宋体"/>
                <w:sz w:val="24"/>
                <w:highlight w:val="none"/>
                <w:lang w:val="en-US" w:eastAsia="zh-CN"/>
              </w:rPr>
              <w:t xml:space="preserve">招标文件</w:t>
            </w:r>
            <w:r>
              <w:rPr>
                <w:rFonts w:hint="eastAsia" w:ascii="宋体" w:hAnsi="宋体" w:eastAsia="宋体" w:cs="宋体"/>
                <w:sz w:val="24"/>
                <w:highlight w:val="none"/>
              </w:rPr>
              <w:t xml:space="preserve">的相关异议。如有变更，更正公告将会在</w:t>
            </w:r>
            <w:r>
              <w:rPr>
                <w:rFonts w:hint="eastAsia" w:ascii="宋体" w:hAnsi="宋体" w:eastAsia="宋体" w:cs="宋体"/>
                <w:sz w:val="24"/>
                <w:highlight w:val="none"/>
                <w:lang w:val="en-US" w:eastAsia="zh-CN"/>
              </w:rPr>
              <w:t xml:space="preserve">原公告网站</w:t>
            </w:r>
            <w:r>
              <w:rPr>
                <w:rFonts w:hint="eastAsia" w:ascii="宋体" w:hAnsi="宋体" w:eastAsia="宋体" w:cs="宋体"/>
                <w:sz w:val="24"/>
                <w:highlight w:val="none"/>
              </w:rPr>
              <w:t xml:space="preserve">公布。</w:t>
            </w:r>
            <w:r/>
          </w:p>
        </w:tc>
      </w:tr>
      <w:tr>
        <w:trPr>
          <w:jc w:val="center"/>
          <w:trHeight w:val="1610"/>
        </w:trPr>
        <w:tc>
          <w:tcPr>
            <w:tcW w:w="644" w:type="pct"/>
            <w:vAlign w:val="center"/>
            <w:textDirection w:val="lrTb"/>
            <w:noWrap w:val="false"/>
          </w:tcPr>
          <w:p>
            <w:pPr>
              <w:ind w:firstLine="482"/>
              <w:rPr>
                <w:rFonts w:hint="default" w:hAnsi="宋体" w:eastAsia="宋体" w:cs="宋体"/>
                <w:sz w:val="24"/>
                <w:szCs w:val="24"/>
                <w:highlight w:val="none"/>
                <w:lang w:val="en-US" w:eastAsia="zh-CN"/>
              </w:rPr>
            </w:pPr>
            <w:r>
              <w:rPr>
                <w:rFonts w:hint="eastAsia" w:ascii="宋体" w:hAnsi="宋体" w:cs="宋体"/>
                <w:highlight w:val="none"/>
              </w:rPr>
              <w:br w:type="page" w:clear="all"/>
            </w:r>
            <w:r>
              <w:rPr>
                <w:rFonts w:hint="eastAsia" w:hAnsi="宋体" w:cs="宋体"/>
                <w:sz w:val="24"/>
                <w:szCs w:val="24"/>
                <w:highlight w:val="none"/>
                <w:lang w:val="en-US" w:eastAsia="zh-CN"/>
              </w:rPr>
              <w:t xml:space="preserve">15</w:t>
            </w:r>
            <w:r/>
          </w:p>
        </w:tc>
        <w:tc>
          <w:tcPr>
            <w:tcW w:w="984" w:type="pct"/>
            <w:vAlign w:val="center"/>
            <w:textDirection w:val="lrTb"/>
            <w:noWrap w:val="false"/>
          </w:tcPr>
          <w:p>
            <w:pPr>
              <w:jc w:val="center"/>
              <w:spacing w:line="360" w:lineRule="exact"/>
              <w:rPr>
                <w:rFonts w:ascii="宋体" w:hAnsi="宋体" w:cs="宋体"/>
                <w:sz w:val="24"/>
                <w:highlight w:val="none"/>
              </w:rPr>
            </w:pPr>
            <w:r>
              <w:rPr>
                <w:rFonts w:hint="eastAsia" w:ascii="宋体" w:hAnsi="宋体" w:cs="宋体"/>
                <w:sz w:val="24"/>
                <w:highlight w:val="none"/>
              </w:rPr>
              <w:t xml:space="preserve">联系方式</w:t>
            </w:r>
            <w:r/>
          </w:p>
        </w:tc>
        <w:tc>
          <w:tcPr>
            <w:tcW w:w="3371" w:type="pct"/>
            <w:vAlign w:val="center"/>
            <w:textDirection w:val="lrTb"/>
            <w:noWrap w:val="false"/>
          </w:tcPr>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接收询问和质疑的联系方式</w:t>
            </w:r>
            <w:r/>
          </w:p>
          <w:p>
            <w:pPr>
              <w:jc w:val="left"/>
              <w:rPr>
                <w:rFonts w:hint="eastAsia" w:ascii="宋体" w:hAnsi="宋体"/>
                <w:sz w:val="24"/>
                <w:highlight w:val="none"/>
                <w:lang w:eastAsia="zh-CN"/>
              </w:rPr>
            </w:pPr>
            <w:r>
              <w:rPr>
                <w:color w:val="000000" w:themeColor="text1"/>
                <w:sz w:val="24"/>
                <w:highlight w:val="none"/>
                <w14:textFill>
                  <w14:solidFill>
                    <w14:schemeClr w14:val="tx1"/>
                  </w14:solidFill>
                </w14:textFill>
              </w:rPr>
              <w:t xml:space="preserve">联系部门：</w:t>
            </w:r>
            <w:r>
              <w:rPr>
                <w:rFonts w:ascii="宋体" w:hAnsi="宋体"/>
                <w:sz w:val="24"/>
                <w:highlight w:val="none"/>
              </w:rPr>
              <w:t xml:space="preserve">江苏春为全过程工程咨询有限公司</w:t>
            </w:r>
            <w:r>
              <w:rPr>
                <w:rFonts w:hint="eastAsia" w:ascii="宋体" w:hAnsi="宋体"/>
                <w:sz w:val="24"/>
                <w:highlight w:val="none"/>
                <w:lang w:eastAsia="zh-CN"/>
              </w:rPr>
              <w:t xml:space="preserve">；</w:t>
            </w:r>
            <w:r/>
          </w:p>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联系电话：</w:t>
            </w:r>
            <w:r>
              <w:rPr>
                <w:color w:val="000000" w:themeColor="text1"/>
                <w:sz w:val="24"/>
                <w:highlight w:val="none"/>
                <w:u w:val="single"/>
                <w14:textFill>
                  <w14:solidFill>
                    <w14:schemeClr w14:val="tx1"/>
                  </w14:solidFill>
                </w14:textFill>
              </w:rPr>
              <w:t xml:space="preserve">0519-68852676</w:t>
            </w:r>
            <w:r>
              <w:rPr>
                <w:color w:val="000000" w:themeColor="text1"/>
                <w:sz w:val="24"/>
                <w:highlight w:val="none"/>
                <w14:textFill>
                  <w14:solidFill>
                    <w14:schemeClr w14:val="tx1"/>
                  </w14:solidFill>
                </w14:textFill>
              </w:rPr>
              <w:t xml:space="preserve">；</w:t>
            </w:r>
            <w:r/>
          </w:p>
          <w:p>
            <w:pPr>
              <w:jc w:val="left"/>
              <w:rPr>
                <w:rFonts w:hint="eastAsia" w:ascii="宋体" w:hAnsi="宋体" w:eastAsia="宋体" w:cs="宋体"/>
                <w:sz w:val="24"/>
                <w:highlight w:val="none"/>
                <w:lang w:eastAsia="zh-CN"/>
              </w:rPr>
            </w:pPr>
            <w:r>
              <w:rPr>
                <w:color w:val="000000" w:themeColor="text1"/>
                <w:sz w:val="24"/>
                <w:highlight w:val="none"/>
                <w14:textFill>
                  <w14:solidFill>
                    <w14:schemeClr w14:val="tx1"/>
                  </w14:solidFill>
                </w14:textFill>
              </w:rPr>
              <w:t xml:space="preserve">通讯地址：</w:t>
            </w:r>
            <w:r>
              <w:rPr>
                <w:rFonts w:hint="eastAsia"/>
                <w:color w:val="000000" w:themeColor="text1"/>
                <w:sz w:val="24"/>
                <w:highlight w:val="none"/>
                <w:u w:val="single"/>
                <w14:textFill>
                  <w14:solidFill>
                    <w14:schemeClr w14:val="tx1"/>
                  </w14:solidFill>
                </w14:textFill>
              </w:rPr>
              <w:t xml:space="preserve">常州市武进区延政西大道6号蓝图大厦4楼</w:t>
            </w:r>
            <w:r>
              <w:rPr>
                <w:color w:val="000000" w:themeColor="text1"/>
                <w:sz w:val="24"/>
                <w:highlight w:val="none"/>
                <w14:textFill>
                  <w14:solidFill>
                    <w14:schemeClr w14:val="tx1"/>
                  </w14:solidFill>
                </w14:textFill>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pStyle w:val="936"/>
              <w:jc w:val="center"/>
              <w:spacing w:line="360" w:lineRule="exact"/>
              <w:rPr>
                <w:rFonts w:hint="default" w:hAnsi="宋体" w:eastAsia="宋体" w:cs="宋体"/>
                <w:sz w:val="24"/>
                <w:szCs w:val="24"/>
                <w:highlight w:val="none"/>
                <w:lang w:val="en-US" w:eastAsia="zh-CN"/>
              </w:rPr>
            </w:pPr>
            <w:r>
              <w:rPr>
                <w:rFonts w:hint="eastAsia" w:hAnsi="宋体" w:cs="宋体"/>
                <w:sz w:val="24"/>
                <w:szCs w:val="24"/>
                <w:highlight w:val="none"/>
                <w:lang w:val="en-US" w:eastAsia="zh-CN"/>
              </w:rPr>
              <w:t xml:space="preserve">16</w:t>
            </w:r>
            <w:r/>
          </w:p>
        </w:tc>
        <w:tc>
          <w:tcPr>
            <w:tcBorders>
              <w:top w:val="single" w:color="auto" w:sz="4" w:space="0"/>
              <w:left w:val="single" w:color="auto" w:sz="4" w:space="0"/>
              <w:bottom w:val="single" w:color="auto" w:sz="4" w:space="0"/>
              <w:right w:val="single" w:color="auto" w:sz="4" w:space="0"/>
            </w:tcBorders>
            <w:tcW w:w="984" w:type="pct"/>
            <w:vAlign w:val="center"/>
            <w:textDirection w:val="lrTb"/>
            <w:noWrap w:val="false"/>
          </w:tcPr>
          <w:p>
            <w:pPr>
              <w:jc w:val="center"/>
              <w:spacing w:line="360" w:lineRule="exact"/>
              <w:rPr>
                <w:rFonts w:ascii="宋体" w:hAnsi="宋体" w:cs="宋体"/>
                <w:sz w:val="24"/>
                <w:highlight w:val="none"/>
              </w:rPr>
            </w:pPr>
            <w:r>
              <w:rPr>
                <w:rFonts w:hint="eastAsia" w:ascii="宋体" w:hAnsi="宋体" w:cs="宋体"/>
                <w:sz w:val="24"/>
                <w:highlight w:val="none"/>
              </w:rPr>
              <w:t xml:space="preserve">代理费</w:t>
            </w:r>
            <w:r/>
          </w:p>
        </w:tc>
        <w:tc>
          <w:tcPr>
            <w:tcBorders>
              <w:top w:val="single" w:color="auto" w:sz="4" w:space="0"/>
              <w:left w:val="single" w:color="auto" w:sz="4" w:space="0"/>
              <w:bottom w:val="single" w:color="auto" w:sz="4" w:space="0"/>
              <w:right w:val="single" w:color="auto" w:sz="4" w:space="0"/>
            </w:tcBorders>
            <w:tcW w:w="3371" w:type="pct"/>
            <w:vAlign w:val="center"/>
            <w:textDirection w:val="lrTb"/>
            <w:noWrap w:val="false"/>
          </w:tcPr>
          <w:p>
            <w:pPr>
              <w:jc w:val="left"/>
              <w:rPr>
                <w:sz w:val="24"/>
                <w:highlight w:val="none"/>
              </w:rPr>
            </w:pPr>
            <w:r>
              <w:rPr>
                <w:highlight w:val="none"/>
              </w:rPr>
              <w:t xml:space="preserve">□</w:t>
            </w:r>
            <w:r>
              <w:rPr>
                <w:sz w:val="24"/>
                <w:highlight w:val="none"/>
              </w:rPr>
              <w:t xml:space="preserve">采购人</w:t>
            </w:r>
            <w:r/>
          </w:p>
          <w:p>
            <w:pPr>
              <w:jc w:val="left"/>
              <w:rPr>
                <w:sz w:val="24"/>
                <w:highlight w:val="none"/>
              </w:rPr>
            </w:pPr>
            <w:r>
              <w:rPr>
                <w:b/>
                <w:color w:val="000000"/>
                <w:sz w:val="24"/>
                <w:highlight w:val="none"/>
              </w:rPr>
              <w:t xml:space="preserve">■</w:t>
            </w:r>
            <w:r>
              <w:rPr>
                <w:rFonts w:hint="eastAsia"/>
                <w:sz w:val="24"/>
                <w:highlight w:val="none"/>
              </w:rPr>
              <w:t xml:space="preserve">中标</w:t>
            </w:r>
            <w:r>
              <w:rPr>
                <w:sz w:val="24"/>
                <w:highlight w:val="none"/>
              </w:rPr>
              <w:t xml:space="preserve">单位</w:t>
            </w:r>
            <w:r/>
          </w:p>
          <w:p>
            <w:pPr>
              <w:jc w:val="left"/>
              <w:rPr>
                <w:sz w:val="24"/>
                <w:highlight w:val="none"/>
                <w:u w:val="single"/>
              </w:rPr>
            </w:pPr>
            <w:r>
              <w:rPr>
                <w:sz w:val="24"/>
                <w:highlight w:val="none"/>
              </w:rPr>
              <w:t xml:space="preserve">收费标准：</w:t>
            </w:r>
            <w:r>
              <w:rPr>
                <w:rFonts w:hint="eastAsia"/>
                <w:sz w:val="24"/>
                <w:highlight w:val="none"/>
                <w:u w:val="single"/>
              </w:rPr>
              <w:t xml:space="preserve">实行差额定率累进结算</w:t>
            </w:r>
            <w:r>
              <w:rPr>
                <w:rFonts w:hint="eastAsia"/>
                <w:sz w:val="24"/>
                <w:highlight w:val="none"/>
                <w:u w:val="single"/>
                <w:lang w:eastAsia="zh-CN"/>
              </w:rPr>
              <w:t xml:space="preserve">，</w:t>
            </w:r>
            <w:r>
              <w:rPr>
                <w:rFonts w:hint="eastAsia"/>
                <w:sz w:val="24"/>
                <w:highlight w:val="none"/>
                <w:u w:val="single"/>
                <w:lang w:val="en-US" w:eastAsia="zh-CN"/>
              </w:rPr>
              <w:t xml:space="preserve">按</w:t>
            </w:r>
            <w:r>
              <w:rPr>
                <w:rFonts w:hint="eastAsia"/>
                <w:sz w:val="24"/>
                <w:highlight w:val="none"/>
                <w:u w:val="single"/>
              </w:rPr>
              <w:t xml:space="preserve">中标金额</w:t>
            </w:r>
            <w:r>
              <w:rPr>
                <w:rFonts w:hint="eastAsia"/>
                <w:sz w:val="24"/>
                <w:highlight w:val="none"/>
                <w:u w:val="single"/>
                <w:lang w:val="en-US" w:eastAsia="zh-CN"/>
              </w:rPr>
              <w:t xml:space="preserve">100万元以下</w:t>
            </w:r>
            <w:r>
              <w:rPr>
                <w:sz w:val="24"/>
                <w:highlight w:val="none"/>
                <w:u w:val="single"/>
              </w:rPr>
              <w:t xml:space="preserve">0.</w:t>
            </w:r>
            <w:r>
              <w:rPr>
                <w:rFonts w:hint="eastAsia"/>
                <w:sz w:val="24"/>
                <w:highlight w:val="none"/>
                <w:u w:val="single"/>
                <w:lang w:val="en-US" w:eastAsia="zh-CN"/>
              </w:rPr>
              <w:t xml:space="preserve">401</w:t>
            </w:r>
            <w:r>
              <w:rPr>
                <w:rFonts w:hint="eastAsia"/>
                <w:sz w:val="24"/>
                <w:highlight w:val="none"/>
                <w:u w:val="single"/>
              </w:rPr>
              <w:t xml:space="preserve">%，</w:t>
            </w:r>
            <w:r>
              <w:rPr>
                <w:rFonts w:hint="eastAsia"/>
                <w:sz w:val="24"/>
                <w:highlight w:val="none"/>
                <w:u w:val="single"/>
                <w:lang w:val="en-US" w:eastAsia="zh-CN"/>
              </w:rPr>
              <w:t xml:space="preserve">100万元-500万元0.2807%计取，</w:t>
            </w:r>
            <w:r>
              <w:rPr>
                <w:rFonts w:hint="eastAsia"/>
                <w:sz w:val="24"/>
                <w:highlight w:val="none"/>
                <w:u w:val="single"/>
              </w:rPr>
              <w:t xml:space="preserve">不足</w:t>
            </w:r>
            <w:r>
              <w:rPr>
                <w:sz w:val="24"/>
                <w:highlight w:val="none"/>
                <w:u w:val="single"/>
              </w:rPr>
              <w:t xml:space="preserve">3000</w:t>
            </w:r>
            <w:r>
              <w:rPr>
                <w:rFonts w:hint="eastAsia"/>
                <w:sz w:val="24"/>
                <w:highlight w:val="none"/>
                <w:u w:val="single"/>
              </w:rPr>
              <w:t xml:space="preserve">元按</w:t>
            </w:r>
            <w:r>
              <w:rPr>
                <w:sz w:val="24"/>
                <w:highlight w:val="none"/>
                <w:u w:val="single"/>
              </w:rPr>
              <w:t xml:space="preserve">3000</w:t>
            </w:r>
            <w:r>
              <w:rPr>
                <w:rFonts w:hint="eastAsia"/>
                <w:sz w:val="24"/>
                <w:highlight w:val="none"/>
                <w:u w:val="single"/>
              </w:rPr>
              <w:t xml:space="preserve">元</w:t>
            </w:r>
            <w:r>
              <w:rPr>
                <w:sz w:val="24"/>
                <w:highlight w:val="none"/>
              </w:rPr>
              <w:t xml:space="preserve">；</w:t>
            </w:r>
            <w:r/>
          </w:p>
          <w:p>
            <w:pPr>
              <w:jc w:val="left"/>
              <w:rPr>
                <w:sz w:val="24"/>
                <w:highlight w:val="none"/>
              </w:rPr>
            </w:pPr>
            <w:r>
              <w:rPr>
                <w:sz w:val="24"/>
                <w:highlight w:val="none"/>
              </w:rPr>
              <w:t xml:space="preserve">缴纳时间：</w:t>
            </w:r>
            <w:r>
              <w:rPr>
                <w:rFonts w:hint="eastAsia"/>
                <w:sz w:val="24"/>
                <w:highlight w:val="none"/>
                <w:u w:val="single"/>
              </w:rPr>
              <w:t xml:space="preserve">中标单位在领取中标通知书时</w:t>
            </w:r>
            <w:r>
              <w:rPr>
                <w:sz w:val="24"/>
                <w:highlight w:val="none"/>
              </w:rPr>
              <w:t xml:space="preserve">。</w:t>
            </w:r>
            <w:r/>
          </w:p>
          <w:p>
            <w:pPr>
              <w:jc w:val="left"/>
              <w:rPr>
                <w:bCs/>
                <w:sz w:val="24"/>
                <w:highlight w:val="none"/>
              </w:rPr>
            </w:pPr>
            <w:r>
              <w:rPr>
                <w:rFonts w:hint="eastAsia"/>
                <w:bCs/>
                <w:sz w:val="24"/>
                <w:highlight w:val="none"/>
              </w:rPr>
              <w:t xml:space="preserve">代理服务费账户：江苏春为全过程工程咨询有限公司 </w:t>
            </w:r>
            <w:r/>
          </w:p>
          <w:p>
            <w:pPr>
              <w:jc w:val="left"/>
              <w:rPr>
                <w:bCs/>
                <w:sz w:val="24"/>
                <w:highlight w:val="none"/>
              </w:rPr>
            </w:pPr>
            <w:r>
              <w:rPr>
                <w:rFonts w:hint="eastAsia"/>
                <w:bCs/>
                <w:sz w:val="24"/>
                <w:highlight w:val="none"/>
              </w:rPr>
              <w:t xml:space="preserve">开户银行：江南农村商业银行武进支行   </w:t>
            </w:r>
            <w:r/>
          </w:p>
          <w:p>
            <w:pPr>
              <w:jc w:val="left"/>
              <w:rPr>
                <w:highlight w:val="none"/>
              </w:rPr>
            </w:pPr>
            <w:r>
              <w:rPr>
                <w:rFonts w:hint="eastAsia"/>
                <w:bCs/>
                <w:sz w:val="24"/>
                <w:highlight w:val="none"/>
              </w:rPr>
              <w:t xml:space="preserve">账号：86001011012010000000995</w:t>
            </w:r>
            <w:r/>
          </w:p>
        </w:tc>
      </w:tr>
    </w:tbl>
    <w:p>
      <w:pPr>
        <w:ind w:firstLine="482"/>
        <w:jc w:val="both"/>
        <w:spacing w:line="360" w:lineRule="auto"/>
        <w:tabs>
          <w:tab w:val="left" w:pos="5580" w:leader="none"/>
        </w:tabs>
        <w:rPr>
          <w:sz w:val="24"/>
          <w:highlight w:val="none"/>
        </w:rPr>
        <w:sectPr>
          <w:headerReference w:type="default" r:id="rId9"/>
          <w:headerReference w:type="first" r:id="rId10"/>
          <w:footerReference w:type="default" r:id="rId15"/>
          <w:footerReference w:type="first" r:id="rId16"/>
          <w:footnotePr/>
          <w:endnotePr/>
          <w:type w:val="nextColumn"/>
          <w:pgSz w:w="11907" w:h="16840" w:orient="portrait"/>
          <w:pgMar w:top="1418" w:right="1134" w:bottom="1418" w:left="1587" w:header="851" w:footer="851" w:gutter="0"/>
          <w:pgNumType w:start="0"/>
          <w:cols w:num="1" w:sep="0" w:space="720" w:equalWidth="1"/>
          <w:docGrid w:linePitch="360"/>
          <w:titlePg/>
        </w:sectPr>
      </w:pPr>
      <w:r>
        <w:rPr>
          <w:sz w:val="24"/>
          <w:highlight w:val="none"/>
        </w:rPr>
      </w:r>
      <w:r/>
    </w:p>
    <w:p>
      <w:pPr>
        <w:ind w:firstLine="562"/>
        <w:jc w:val="center"/>
        <w:spacing w:before="240" w:after="240"/>
        <w:rPr>
          <w:b/>
          <w:sz w:val="28"/>
          <w:szCs w:val="28"/>
          <w:highlight w:val="none"/>
        </w:rPr>
      </w:pPr>
      <w:r/>
      <w:bookmarkStart w:id="55" w:name="_Toc305158785"/>
      <w:r/>
      <w:bookmarkStart w:id="56" w:name="_Toc226337213"/>
      <w:r/>
      <w:bookmarkStart w:id="57" w:name="_Toc264969207"/>
      <w:r/>
      <w:bookmarkStart w:id="58" w:name="_Toc195842882"/>
      <w:r/>
      <w:bookmarkStart w:id="59" w:name="_Toc353825542"/>
      <w:r/>
      <w:bookmarkStart w:id="60" w:name="_Toc150480755"/>
      <w:r/>
      <w:bookmarkStart w:id="61" w:name="_Toc353873932"/>
      <w:r/>
      <w:bookmarkStart w:id="62" w:name="_Toc127151517"/>
      <w:r/>
      <w:bookmarkStart w:id="63" w:name="_Toc305158859"/>
      <w:r/>
      <w:bookmarkStart w:id="64" w:name="_Toc142311019"/>
      <w:r/>
      <w:bookmarkStart w:id="65" w:name="_Toc150774722"/>
      <w:r/>
      <w:bookmarkStart w:id="66" w:name="_Toc226965790"/>
      <w:r/>
      <w:bookmarkStart w:id="67" w:name="_Toc353873662"/>
      <w:r/>
      <w:bookmarkStart w:id="68" w:name="_Toc265228355"/>
      <w:r>
        <w:rPr>
          <w:b/>
          <w:sz w:val="28"/>
          <w:szCs w:val="28"/>
          <w:highlight w:val="none"/>
        </w:rPr>
        <w:t xml:space="preserve">投标人须知</w:t>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r/>
    </w:p>
    <w:p>
      <w:pPr>
        <w:pStyle w:val="914"/>
        <w:ind w:firstLine="560"/>
        <w:jc w:val="left"/>
        <w:spacing w:before="0" w:line="360" w:lineRule="auto"/>
        <w:tabs>
          <w:tab w:val="center" w:pos="4592" w:leader="none"/>
          <w:tab w:val="left" w:pos="7860" w:leader="none"/>
        </w:tabs>
        <w:rPr>
          <w:rFonts w:ascii="Times New Roman" w:hAnsi="Times New Roman" w:eastAsia="宋体"/>
          <w:sz w:val="28"/>
          <w:highlight w:val="none"/>
        </w:rPr>
      </w:pPr>
      <w:r/>
      <w:bookmarkStart w:id="69" w:name="_Toc127151518"/>
      <w:r/>
      <w:bookmarkStart w:id="70" w:name="_Toc520356143"/>
      <w:r>
        <w:rPr>
          <w:rFonts w:ascii="Times New Roman" w:hAnsi="Times New Roman" w:eastAsia="宋体"/>
          <w:sz w:val="28"/>
          <w:highlight w:val="none"/>
        </w:rPr>
        <w:tab/>
      </w:r>
      <w:bookmarkStart w:id="71" w:name="_Toc151193616"/>
      <w:r/>
      <w:bookmarkStart w:id="72" w:name="_Toc226309762"/>
      <w:r/>
      <w:bookmarkStart w:id="73" w:name="_Toc264969208"/>
      <w:r/>
      <w:bookmarkStart w:id="74" w:name="_Toc226965791"/>
      <w:r/>
      <w:bookmarkStart w:id="75" w:name="_Toc226337214"/>
      <w:r/>
      <w:bookmarkStart w:id="76" w:name="_Toc305158860"/>
      <w:r/>
      <w:bookmarkStart w:id="77" w:name="_Toc142311020"/>
      <w:r/>
      <w:bookmarkStart w:id="78" w:name="_Toc151190145"/>
      <w:r/>
      <w:bookmarkStart w:id="79" w:name="_Toc150480756"/>
      <w:r/>
      <w:bookmarkStart w:id="80" w:name="_Toc151193760"/>
      <w:r/>
      <w:bookmarkStart w:id="81" w:name="_Toc150774723"/>
      <w:r/>
      <w:bookmarkStart w:id="82" w:name="_Toc150509269"/>
      <w:r/>
      <w:bookmarkStart w:id="83" w:name="_Toc150774618"/>
      <w:r/>
      <w:bookmarkStart w:id="84" w:name="_Toc305158786"/>
      <w:r/>
      <w:bookmarkStart w:id="85" w:name="_Toc195842883"/>
      <w:r/>
      <w:bookmarkStart w:id="86" w:name="_Toc151193906"/>
      <w:r/>
      <w:bookmarkStart w:id="87" w:name="_Toc226965708"/>
      <w:r/>
      <w:bookmarkStart w:id="88" w:name="_Toc151193832"/>
      <w:r/>
      <w:bookmarkStart w:id="89" w:name="_Toc151193688"/>
      <w:r/>
      <w:bookmarkStart w:id="90" w:name="_Toc265228356"/>
      <w:r>
        <w:rPr>
          <w:rFonts w:ascii="Times New Roman" w:hAnsi="Times New Roman" w:eastAsia="宋体"/>
          <w:sz w:val="28"/>
          <w:highlight w:val="none"/>
        </w:rPr>
        <w:t xml:space="preserve">一   说  明</w:t>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Pr>
          <w:rFonts w:ascii="Times New Roman" w:hAnsi="Times New Roman" w:eastAsia="宋体"/>
          <w:sz w:val="28"/>
          <w:highlight w:val="none"/>
        </w:rPr>
        <w:tab/>
      </w:r>
      <w:r/>
    </w:p>
    <w:p>
      <w:pPr>
        <w:numPr>
          <w:ilvl w:val="0"/>
          <w:numId w:val="8"/>
        </w:numPr>
        <w:ind w:left="357" w:firstLine="482"/>
        <w:spacing w:line="360" w:lineRule="auto"/>
        <w:tabs>
          <w:tab w:val="left" w:pos="360" w:leader="none"/>
          <w:tab w:val="clear" w:pos="900" w:leader="none"/>
        </w:tabs>
        <w:rPr>
          <w:sz w:val="24"/>
          <w:highlight w:val="none"/>
        </w:rPr>
        <w:outlineLvl w:val="1"/>
      </w:pPr>
      <w:r/>
      <w:bookmarkStart w:id="91" w:name="_Toc265228357"/>
      <w:r/>
      <w:bookmarkStart w:id="92" w:name="_Toc305158787"/>
      <w:r/>
      <w:bookmarkStart w:id="93" w:name="_Toc264969209"/>
      <w:r/>
      <w:bookmarkStart w:id="94" w:name="_Toc305158861"/>
      <w:r>
        <w:rPr>
          <w:sz w:val="24"/>
          <w:highlight w:val="none"/>
        </w:rPr>
        <w:t xml:space="preserve">采购人、采购代理机构、投标人</w:t>
      </w:r>
      <w:bookmarkEnd w:id="91"/>
      <w:r/>
      <w:bookmarkEnd w:id="92"/>
      <w:r/>
      <w:bookmarkEnd w:id="93"/>
      <w:r/>
      <w:bookmarkEnd w:id="94"/>
      <w:r>
        <w:rPr>
          <w:rFonts w:hint="eastAsia"/>
          <w:sz w:val="24"/>
          <w:highlight w:val="none"/>
        </w:rPr>
        <w:t xml:space="preserve">、联合体</w:t>
      </w:r>
      <w:r/>
    </w:p>
    <w:p>
      <w:pPr>
        <w:numPr>
          <w:ilvl w:val="1"/>
          <w:numId w:val="8"/>
        </w:numPr>
        <w:ind w:left="1080" w:firstLine="482"/>
        <w:spacing w:line="360" w:lineRule="auto"/>
        <w:tabs>
          <w:tab w:val="left" w:pos="1080" w:leader="none"/>
          <w:tab w:val="left" w:pos="2014" w:leader="none"/>
          <w:tab w:val="left" w:pos="5521" w:leader="none"/>
        </w:tabs>
        <w:rPr>
          <w:sz w:val="24"/>
          <w:highlight w:val="none"/>
        </w:rPr>
      </w:pPr>
      <w:r>
        <w:rPr>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firstLine="482"/>
        <w:spacing w:line="360" w:lineRule="auto"/>
        <w:tabs>
          <w:tab w:val="left" w:pos="1080" w:leader="none"/>
          <w:tab w:val="left" w:pos="2014" w:leader="none"/>
          <w:tab w:val="left" w:pos="5521" w:leader="none"/>
        </w:tabs>
        <w:rPr>
          <w:sz w:val="24"/>
          <w:highlight w:val="none"/>
        </w:rPr>
      </w:pPr>
      <w:r>
        <w:rPr>
          <w:sz w:val="24"/>
          <w:highlight w:val="none"/>
        </w:rPr>
        <w:t xml:space="preserve">投标人（也称</w:t>
      </w:r>
      <w:r>
        <w:rPr>
          <w:rFonts w:hint="eastAsia"/>
          <w:sz w:val="24"/>
          <w:highlight w:val="none"/>
        </w:rPr>
        <w:t xml:space="preserve">“供应商”、“</w:t>
      </w:r>
      <w:r>
        <w:rPr>
          <w:sz w:val="24"/>
          <w:highlight w:val="none"/>
        </w:rPr>
        <w:t xml:space="preserve">申请人</w:t>
      </w:r>
      <w:r>
        <w:rPr>
          <w:rFonts w:hint="eastAsia"/>
          <w:sz w:val="24"/>
          <w:highlight w:val="none"/>
        </w:rPr>
        <w:t xml:space="preserve">”</w:t>
      </w:r>
      <w:r>
        <w:rPr>
          <w:sz w:val="24"/>
          <w:highlight w:val="none"/>
        </w:rPr>
        <w:t xml:space="preserve">）：指向采购人提供货物、工程或者服务的法人、其他组织或者自然人。</w:t>
      </w:r>
      <w:r/>
    </w:p>
    <w:p>
      <w:pPr>
        <w:numPr>
          <w:ilvl w:val="1"/>
          <w:numId w:val="8"/>
        </w:numPr>
        <w:ind w:left="1080" w:firstLine="482"/>
        <w:spacing w:line="360" w:lineRule="auto"/>
        <w:tabs>
          <w:tab w:val="left" w:pos="1080" w:leader="none"/>
          <w:tab w:val="left" w:pos="2014" w:leader="none"/>
          <w:tab w:val="left" w:pos="5521" w:leader="none"/>
        </w:tabs>
        <w:rPr>
          <w:sz w:val="24"/>
          <w:highlight w:val="none"/>
        </w:rPr>
      </w:pPr>
      <w:r>
        <w:rPr>
          <w:rFonts w:hint="eastAsia"/>
          <w:sz w:val="24"/>
          <w:highlight w:val="none"/>
        </w:rPr>
        <w:t xml:space="preserve">联合体：指两个以上的自然人、法人或者其他组织组成一个联合体，以一个供应商的身份共同参加政府采购。</w:t>
      </w:r>
      <w:r/>
    </w:p>
    <w:p>
      <w:pPr>
        <w:numPr>
          <w:ilvl w:val="0"/>
          <w:numId w:val="8"/>
        </w:numPr>
        <w:ind w:left="357" w:firstLine="482"/>
        <w:spacing w:line="360" w:lineRule="auto"/>
        <w:tabs>
          <w:tab w:val="left" w:pos="360" w:leader="none"/>
          <w:tab w:val="clear" w:pos="900" w:leader="none"/>
        </w:tabs>
        <w:rPr>
          <w:sz w:val="24"/>
          <w:highlight w:val="none"/>
        </w:rPr>
        <w:outlineLvl w:val="1"/>
      </w:pPr>
      <w:r/>
      <w:bookmarkStart w:id="95" w:name="_Toc164229215"/>
      <w:r/>
      <w:bookmarkStart w:id="96" w:name="_Toc127151721"/>
      <w:r/>
      <w:bookmarkStart w:id="97" w:name="_Toc164351614"/>
      <w:r/>
      <w:bookmarkStart w:id="98" w:name="_Toc151193834"/>
      <w:r/>
      <w:bookmarkStart w:id="99" w:name="_Toc264969210"/>
      <w:r/>
      <w:bookmarkStart w:id="100" w:name="_Toc142311022"/>
      <w:r/>
      <w:bookmarkStart w:id="101" w:name="_Toc305158788"/>
      <w:r/>
      <w:bookmarkStart w:id="102" w:name="_Toc226309764"/>
      <w:r/>
      <w:bookmarkStart w:id="103" w:name="_Toc150480758"/>
      <w:r/>
      <w:bookmarkStart w:id="104" w:name="_Toc164608789"/>
      <w:r/>
      <w:bookmarkStart w:id="105" w:name="_Toc151193762"/>
      <w:r/>
      <w:bookmarkStart w:id="106" w:name="_Toc305158862"/>
      <w:r/>
      <w:bookmarkStart w:id="107" w:name="_Toc164229361"/>
      <w:r/>
      <w:bookmarkStart w:id="108" w:name="_Toc127151520"/>
      <w:r/>
      <w:bookmarkStart w:id="109" w:name="_Toc226337216"/>
      <w:r/>
      <w:bookmarkStart w:id="110" w:name="_Toc226965793"/>
      <w:r/>
      <w:bookmarkStart w:id="111" w:name="_Toc265228358"/>
      <w:r/>
      <w:bookmarkStart w:id="112" w:name="_Toc150774620"/>
      <w:r/>
      <w:bookmarkStart w:id="113" w:name="_Toc151193908"/>
      <w:r/>
      <w:bookmarkStart w:id="114" w:name="_Toc151193690"/>
      <w:r/>
      <w:bookmarkStart w:id="115" w:name="_Toc149720813"/>
      <w:r/>
      <w:bookmarkStart w:id="116" w:name="_Toc151190147"/>
      <w:r/>
      <w:bookmarkStart w:id="117" w:name="_Toc150509271"/>
      <w:r/>
      <w:bookmarkStart w:id="118" w:name="_Toc195842885"/>
      <w:r/>
      <w:bookmarkStart w:id="119" w:name="_Toc150774725"/>
      <w:r/>
      <w:bookmarkStart w:id="120" w:name="_Toc151193618"/>
      <w:r/>
      <w:bookmarkStart w:id="121" w:name="_Toc164608634"/>
      <w:r/>
      <w:bookmarkStart w:id="122" w:name="_Toc226965710"/>
      <w:r/>
      <w:bookmarkStart w:id="123" w:name="_Toc127161434"/>
      <w:r>
        <w:rPr>
          <w:sz w:val="24"/>
          <w:highlight w:val="none"/>
        </w:rPr>
        <w:t xml:space="preserve">资金来源</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Pr>
          <w:sz w:val="24"/>
          <w:highlight w:val="none"/>
        </w:rPr>
        <w:t xml:space="preserve">、项目属性、科研仪器设备采购、核心产品</w:t>
      </w:r>
      <w:r/>
    </w:p>
    <w:p>
      <w:pPr>
        <w:numPr>
          <w:ilvl w:val="1"/>
          <w:numId w:val="8"/>
        </w:numPr>
        <w:ind w:left="1080" w:firstLine="482"/>
        <w:spacing w:line="360" w:lineRule="auto"/>
        <w:tabs>
          <w:tab w:val="left" w:pos="1080" w:leader="none"/>
          <w:tab w:val="left" w:pos="2014" w:leader="none"/>
        </w:tabs>
        <w:rPr>
          <w:sz w:val="24"/>
          <w:highlight w:val="none"/>
        </w:rPr>
      </w:pPr>
      <w:r>
        <w:rPr>
          <w:sz w:val="24"/>
          <w:highlight w:val="none"/>
        </w:rPr>
        <w:t xml:space="preserve">资金来源为财政性资金和/或本项目采购中无法与财政性资金分割的非财政性资金。</w:t>
      </w:r>
      <w:r/>
    </w:p>
    <w:p>
      <w:pPr>
        <w:numPr>
          <w:ilvl w:val="1"/>
          <w:numId w:val="8"/>
        </w:numPr>
        <w:ind w:left="1080" w:firstLine="482"/>
        <w:spacing w:line="360" w:lineRule="auto"/>
        <w:tabs>
          <w:tab w:val="left" w:pos="1080" w:leader="none"/>
          <w:tab w:val="left" w:pos="2014" w:leader="none"/>
        </w:tabs>
        <w:rPr>
          <w:sz w:val="24"/>
          <w:highlight w:val="none"/>
        </w:rPr>
      </w:pPr>
      <w:r>
        <w:rPr>
          <w:sz w:val="24"/>
          <w:highlight w:val="none"/>
        </w:rPr>
        <w:t xml:space="preserve">项目属性见《投标人须知资料表》。</w:t>
      </w:r>
      <w:r/>
    </w:p>
    <w:p>
      <w:pPr>
        <w:numPr>
          <w:ilvl w:val="1"/>
          <w:numId w:val="8"/>
        </w:numPr>
        <w:ind w:left="1080" w:firstLine="482"/>
        <w:spacing w:line="360" w:lineRule="auto"/>
        <w:tabs>
          <w:tab w:val="left" w:pos="1080" w:leader="none"/>
          <w:tab w:val="left" w:pos="2014" w:leader="none"/>
        </w:tabs>
        <w:rPr>
          <w:sz w:val="24"/>
          <w:highlight w:val="none"/>
        </w:rPr>
      </w:pPr>
      <w:r>
        <w:rPr>
          <w:sz w:val="24"/>
          <w:highlight w:val="none"/>
        </w:rPr>
        <w:t xml:space="preserve">是否属于科研仪器设备采购见《投标人须知资料表》。</w:t>
      </w:r>
      <w:r/>
    </w:p>
    <w:p>
      <w:pPr>
        <w:numPr>
          <w:ilvl w:val="1"/>
          <w:numId w:val="8"/>
        </w:numPr>
        <w:ind w:left="1080" w:firstLine="482"/>
        <w:spacing w:line="360" w:lineRule="auto"/>
        <w:tabs>
          <w:tab w:val="left" w:pos="1080" w:leader="none"/>
          <w:tab w:val="left" w:pos="2014" w:leader="none"/>
          <w:tab w:val="left" w:pos="5521" w:leader="none"/>
        </w:tabs>
        <w:rPr>
          <w:sz w:val="24"/>
          <w:highlight w:val="none"/>
        </w:rPr>
      </w:pPr>
      <w:r>
        <w:rPr>
          <w:sz w:val="24"/>
          <w:highlight w:val="none"/>
        </w:rPr>
        <w:t xml:space="preserve">核心产品见《投标人须知资料表》。</w:t>
      </w:r>
      <w:r/>
    </w:p>
    <w:p>
      <w:pPr>
        <w:numPr>
          <w:ilvl w:val="0"/>
          <w:numId w:val="8"/>
        </w:numPr>
        <w:ind w:left="357" w:firstLine="482"/>
        <w:spacing w:line="360" w:lineRule="auto"/>
        <w:tabs>
          <w:tab w:val="left" w:pos="360" w:leader="none"/>
        </w:tabs>
        <w:rPr>
          <w:sz w:val="24"/>
          <w:highlight w:val="none"/>
        </w:rPr>
        <w:outlineLvl w:val="1"/>
      </w:pPr>
      <w:r>
        <w:rPr>
          <w:sz w:val="24"/>
          <w:highlight w:val="none"/>
        </w:rPr>
        <w:t xml:space="preserve">现场考察、开标前答疑会</w:t>
      </w:r>
      <w:r/>
    </w:p>
    <w:p>
      <w:pPr>
        <w:numPr>
          <w:ilvl w:val="1"/>
          <w:numId w:val="8"/>
        </w:numPr>
        <w:ind w:left="1080" w:firstLine="482"/>
        <w:spacing w:line="360" w:lineRule="auto"/>
        <w:tabs>
          <w:tab w:val="left" w:pos="1080" w:leader="none"/>
          <w:tab w:val="left" w:pos="2014" w:leader="none"/>
        </w:tabs>
        <w:rPr>
          <w:sz w:val="28"/>
          <w:highlight w:val="none"/>
        </w:rPr>
      </w:pPr>
      <w:r>
        <w:rPr>
          <w:sz w:val="24"/>
          <w:highlight w:val="none"/>
        </w:rPr>
        <w:t xml:space="preserve">若《投标人须知资料表》中规定了组织现场考察、召开开标前答疑会，则投标人应按要求在规定的时间和地点参加。</w:t>
      </w:r>
      <w:bookmarkStart w:id="124" w:name="_Toc151193836"/>
      <w:r/>
      <w:bookmarkStart w:id="125" w:name="_Toc264969212"/>
      <w:r/>
      <w:bookmarkStart w:id="126" w:name="_Toc142311024"/>
      <w:r/>
      <w:bookmarkStart w:id="127" w:name="_Toc520356146"/>
      <w:r/>
      <w:bookmarkStart w:id="128" w:name="_Toc226965795"/>
      <w:r/>
      <w:bookmarkStart w:id="129" w:name="_Toc150774727"/>
      <w:r/>
      <w:bookmarkStart w:id="130" w:name="_Toc127151522"/>
      <w:r/>
      <w:bookmarkStart w:id="131" w:name="_Toc305158864"/>
      <w:r/>
      <w:bookmarkStart w:id="132" w:name="_Toc150509273"/>
      <w:r/>
      <w:bookmarkStart w:id="133" w:name="_Toc195842887"/>
      <w:r/>
      <w:bookmarkStart w:id="134" w:name="_Toc305158790"/>
      <w:r/>
      <w:bookmarkStart w:id="135" w:name="_Toc226337218"/>
      <w:r/>
      <w:bookmarkStart w:id="136" w:name="_Toc151190149"/>
      <w:r/>
      <w:bookmarkStart w:id="137" w:name="_Toc226309766"/>
      <w:r/>
      <w:bookmarkStart w:id="138" w:name="_Toc151193764"/>
      <w:r/>
      <w:bookmarkStart w:id="139" w:name="_Toc151193692"/>
      <w:r/>
      <w:bookmarkStart w:id="140" w:name="_Toc150774622"/>
      <w:r/>
      <w:bookmarkStart w:id="141" w:name="_Toc151193910"/>
      <w:r/>
      <w:bookmarkStart w:id="142" w:name="_Toc151193620"/>
      <w:r/>
      <w:bookmarkStart w:id="143" w:name="_Toc265228360"/>
      <w:r/>
      <w:bookmarkStart w:id="144" w:name="_Toc226965712"/>
      <w:r/>
      <w:bookmarkStart w:id="145" w:name="_Toc150480760"/>
      <w:r/>
      <w:r/>
    </w:p>
    <w:p>
      <w:pPr>
        <w:numPr>
          <w:ilvl w:val="1"/>
          <w:numId w:val="8"/>
        </w:numPr>
        <w:ind w:left="1080" w:firstLine="482"/>
        <w:spacing w:line="360" w:lineRule="auto"/>
        <w:tabs>
          <w:tab w:val="left" w:pos="1080" w:leader="none"/>
          <w:tab w:val="left" w:pos="2014" w:leader="none"/>
        </w:tabs>
        <w:rPr>
          <w:sz w:val="24"/>
          <w:highlight w:val="none"/>
        </w:rPr>
      </w:pPr>
      <w:r>
        <w:rPr>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firstLine="482"/>
        <w:spacing w:line="360" w:lineRule="auto"/>
        <w:tabs>
          <w:tab w:val="left" w:pos="360" w:leader="none"/>
        </w:tabs>
        <w:rPr>
          <w:sz w:val="24"/>
          <w:highlight w:val="none"/>
        </w:rPr>
        <w:outlineLvl w:val="1"/>
      </w:pPr>
      <w:r>
        <w:rPr>
          <w:sz w:val="24"/>
          <w:highlight w:val="none"/>
        </w:rPr>
        <w:t xml:space="preserve">样品</w:t>
      </w:r>
      <w:r/>
    </w:p>
    <w:p>
      <w:pPr>
        <w:numPr>
          <w:ilvl w:val="1"/>
          <w:numId w:val="8"/>
        </w:numPr>
        <w:ind w:left="1080" w:firstLine="482"/>
        <w:spacing w:line="360" w:lineRule="auto"/>
        <w:tabs>
          <w:tab w:val="left" w:pos="1080" w:leader="none"/>
          <w:tab w:val="left" w:pos="2014" w:leader="none"/>
        </w:tabs>
        <w:rPr>
          <w:sz w:val="24"/>
          <w:highlight w:val="none"/>
        </w:rPr>
      </w:pPr>
      <w:r>
        <w:rPr>
          <w:sz w:val="24"/>
          <w:highlight w:val="none"/>
        </w:rPr>
        <w:t xml:space="preserve">本项目是否要求投标人提供样品，以及样品制作的标准和要求、是否需要随样品提交相关检测报告、样品的递交与退还等要求见《投标人须知资料表》</w:t>
      </w:r>
      <w:r>
        <w:rPr>
          <w:rFonts w:hint="eastAsia"/>
          <w:sz w:val="24"/>
          <w:highlight w:val="none"/>
        </w:rPr>
        <w:t xml:space="preserve">。</w:t>
      </w:r>
      <w:r/>
    </w:p>
    <w:p>
      <w:pPr>
        <w:numPr>
          <w:ilvl w:val="1"/>
          <w:numId w:val="8"/>
        </w:numPr>
        <w:ind w:left="1080" w:firstLine="482"/>
        <w:spacing w:line="360" w:lineRule="auto"/>
        <w:tabs>
          <w:tab w:val="left" w:pos="1080" w:leader="none"/>
          <w:tab w:val="left" w:pos="2014" w:leader="none"/>
        </w:tabs>
        <w:rPr>
          <w:sz w:val="24"/>
          <w:highlight w:val="none"/>
        </w:rPr>
      </w:pPr>
      <w:r>
        <w:rPr>
          <w:sz w:val="24"/>
          <w:highlight w:val="none"/>
        </w:rPr>
        <w:t xml:space="preserve">样品的评审方法以及评审标准等内容见第四章《评标方法和评标标准》。</w:t>
      </w:r>
      <w:r/>
    </w:p>
    <w:p>
      <w:pPr>
        <w:numPr>
          <w:ilvl w:val="0"/>
          <w:numId w:val="8"/>
        </w:numPr>
        <w:ind w:left="357" w:firstLine="482"/>
        <w:spacing w:line="360" w:lineRule="auto"/>
        <w:tabs>
          <w:tab w:val="left" w:pos="360" w:leader="none"/>
          <w:tab w:val="clear" w:pos="900" w:leader="none"/>
        </w:tabs>
        <w:rPr>
          <w:sz w:val="24"/>
          <w:highlight w:val="none"/>
        </w:rPr>
        <w:outlineLvl w:val="1"/>
      </w:pPr>
      <w:r>
        <w:rPr>
          <w:sz w:val="24"/>
          <w:highlight w:val="none"/>
        </w:rPr>
        <w:t xml:space="preserve">政府采购政策（包括但不限于下列具体政策要求）</w:t>
      </w:r>
      <w:r/>
    </w:p>
    <w:p>
      <w:pPr>
        <w:numPr>
          <w:ilvl w:val="1"/>
          <w:numId w:val="8"/>
        </w:numPr>
        <w:ind w:left="1080" w:firstLine="482"/>
        <w:spacing w:line="360" w:lineRule="auto"/>
        <w:tabs>
          <w:tab w:val="left" w:pos="1080" w:leader="none"/>
          <w:tab w:val="left" w:pos="2014" w:leader="none"/>
        </w:tabs>
        <w:rPr>
          <w:sz w:val="24"/>
          <w:highlight w:val="none"/>
        </w:rPr>
        <w:outlineLvl w:val="2"/>
      </w:pPr>
      <w:r>
        <w:rPr>
          <w:sz w:val="24"/>
          <w:highlight w:val="none"/>
        </w:rPr>
        <w:t xml:space="preserve">进口产品</w:t>
      </w:r>
      <w:r/>
    </w:p>
    <w:p>
      <w:pPr>
        <w:numPr>
          <w:ilvl w:val="2"/>
          <w:numId w:val="8"/>
        </w:numPr>
        <w:ind w:firstLine="482"/>
        <w:spacing w:line="360" w:lineRule="auto"/>
        <w:tabs>
          <w:tab w:val="left" w:pos="2014" w:leader="none"/>
        </w:tabs>
        <w:rPr>
          <w:sz w:val="24"/>
          <w:highlight w:val="none"/>
        </w:rPr>
      </w:pP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firstLine="482"/>
        <w:spacing w:line="360" w:lineRule="auto"/>
        <w:tabs>
          <w:tab w:val="left" w:pos="1276" w:leader="none"/>
          <w:tab w:val="left" w:pos="2014" w:leader="none"/>
        </w:tabs>
        <w:rPr>
          <w:sz w:val="24"/>
          <w:highlight w:val="none"/>
        </w:rPr>
        <w:outlineLvl w:val="2"/>
      </w:pPr>
      <w:r>
        <w:rPr>
          <w:sz w:val="24"/>
          <w:highlight w:val="none"/>
        </w:rPr>
        <w:t xml:space="preserve">中小企业、监狱企业及残疾人福利性单位</w:t>
      </w:r>
      <w:r/>
    </w:p>
    <w:p>
      <w:pPr>
        <w:numPr>
          <w:ilvl w:val="2"/>
          <w:numId w:val="8"/>
        </w:numPr>
        <w:ind w:firstLine="482"/>
        <w:spacing w:line="360" w:lineRule="auto"/>
        <w:tabs>
          <w:tab w:val="left" w:pos="426" w:leader="none"/>
          <w:tab w:val="clear" w:pos="1980" w:leader="none"/>
        </w:tabs>
        <w:rPr>
          <w:sz w:val="24"/>
          <w:highlight w:val="none"/>
        </w:rPr>
        <w:outlineLvl w:val="3"/>
      </w:pPr>
      <w:r>
        <w:rPr>
          <w:sz w:val="24"/>
          <w:highlight w:val="none"/>
        </w:rPr>
        <w:t xml:space="preserve">中小企业定义：</w:t>
      </w:r>
      <w:r/>
    </w:p>
    <w:p>
      <w:pPr>
        <w:pStyle w:val="1159"/>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159"/>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159"/>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159"/>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159"/>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159"/>
        <w:numPr>
          <w:ilvl w:val="1"/>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159"/>
        <w:numPr>
          <w:ilvl w:val="1"/>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159"/>
        <w:numPr>
          <w:ilvl w:val="2"/>
          <w:numId w:val="9"/>
        </w:numPr>
        <w:spacing w:line="360" w:lineRule="auto"/>
        <w:tabs>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numPr>
          <w:ilvl w:val="3"/>
          <w:numId w:val="9"/>
        </w:numPr>
        <w:ind w:left="2885" w:firstLine="482"/>
        <w:spacing w:line="360" w:lineRule="auto"/>
        <w:tabs>
          <w:tab w:val="clear" w:pos="900" w:leader="none"/>
          <w:tab w:val="left" w:pos="1276" w:leader="none"/>
          <w:tab w:val="left" w:pos="1980" w:leader="none"/>
          <w:tab w:val="left" w:pos="2977" w:leader="none"/>
        </w:tabs>
        <w:rPr>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highlight w:val="none"/>
        </w:rPr>
      </w:pPr>
      <w:r>
        <w:rPr>
          <w:sz w:val="24"/>
          <w:highlight w:val="none"/>
        </w:rPr>
        <w:t xml:space="preserve">供应商提供的货物、工程或者服务符合下列情形的，享受中小企业扶持政策：</w:t>
      </w:r>
      <w:r/>
    </w:p>
    <w:p>
      <w:pPr>
        <w:ind w:left="2835" w:firstLine="482"/>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p>
    <w:p>
      <w:pPr>
        <w:ind w:left="2835" w:firstLine="482"/>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p>
    <w:p>
      <w:pPr>
        <w:ind w:left="2835" w:firstLine="482"/>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sz w:val="24"/>
          <w:highlight w:val="none"/>
        </w:rPr>
      </w:pPr>
      <w:r>
        <w:rPr>
          <w:sz w:val="24"/>
          <w:highlight w:val="none"/>
        </w:rPr>
        <w:t xml:space="preserve">在货物采购项目中，供应商提供的货物既有中小企业制造货物，也有大型企业制造货物的，不享受中小企业扶持政策。</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ind w:firstLine="482"/>
        <w:spacing w:line="360" w:lineRule="auto"/>
        <w:rPr>
          <w:sz w:val="24"/>
          <w:highlight w:val="none"/>
        </w:rPr>
      </w:pP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firstLine="482"/>
        <w:spacing w:line="360" w:lineRule="auto"/>
        <w:rPr>
          <w:sz w:val="24"/>
          <w:highlight w:val="none"/>
        </w:rPr>
      </w:pPr>
      <w:r>
        <w:rPr>
          <w:sz w:val="24"/>
          <w:highlight w:val="none"/>
        </w:rPr>
        <w:t xml:space="preserve">残疾人福利单位定义：享受政府采购支持政策的残疾人福利性单位应当同时满足以下条件：</w:t>
      </w:r>
      <w:r/>
    </w:p>
    <w:p>
      <w:pPr>
        <w:pStyle w:val="1159"/>
        <w:numPr>
          <w:ilvl w:val="2"/>
          <w:numId w:val="9"/>
        </w:numPr>
        <w:spacing w:line="360" w:lineRule="auto"/>
        <w:tabs>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159"/>
        <w:numPr>
          <w:ilvl w:val="2"/>
          <w:numId w:val="9"/>
        </w:numPr>
        <w:spacing w:line="360" w:lineRule="auto"/>
        <w:tabs>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安置的残疾人占本单位在职职工人数的比例不低于25%（含25%），并且安置的残疾人人数不少于10 人（含10 人）；</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highlight w:val="none"/>
        </w:rPr>
      </w:pPr>
      <w:r>
        <w:rPr>
          <w:sz w:val="24"/>
          <w:highlight w:val="none"/>
        </w:rPr>
        <w:t xml:space="preserve">依法与安置的每位残疾人签订了一年以上（含一年）的劳动合同或服务协议；</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highlight w:val="none"/>
        </w:rPr>
      </w:pPr>
      <w:r>
        <w:rPr>
          <w:sz w:val="24"/>
          <w:highlight w:val="none"/>
        </w:rPr>
        <w:t xml:space="preserve">为安置的每位残疾人按月足额缴纳了基本养老保险、基本医疗保险、失业保险、工伤保险和生育保险等社会保险费；</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highlight w:val="none"/>
        </w:rPr>
      </w:pPr>
      <w:r>
        <w:rPr>
          <w:sz w:val="24"/>
          <w:highlight w:val="none"/>
        </w:rPr>
        <w:t xml:space="preserve">通过银行等金融机构向安置的每位残疾人，按月支付了不低于单位所在区县适用的经省级人民政府批准的月最低工资标准的工资；</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highlight w:val="none"/>
        </w:rPr>
      </w:pPr>
      <w:r>
        <w:rPr>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highlight w:val="none"/>
        </w:rPr>
      </w:pP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ind w:firstLine="482"/>
        <w:spacing w:line="360" w:lineRule="auto"/>
        <w:rPr>
          <w:sz w:val="24"/>
          <w:highlight w:val="none"/>
        </w:rPr>
      </w:pPr>
      <w:r>
        <w:rPr>
          <w:sz w:val="24"/>
          <w:highlight w:val="none"/>
        </w:rPr>
        <w:t xml:space="preserve">本项目是否专门面向中小企业预留采购份额见第一章《投标邀请》。</w:t>
      </w:r>
      <w:r/>
    </w:p>
    <w:p>
      <w:pPr>
        <w:numPr>
          <w:ilvl w:val="2"/>
          <w:numId w:val="8"/>
        </w:numPr>
        <w:ind w:firstLine="482"/>
        <w:spacing w:line="360" w:lineRule="auto"/>
        <w:rPr>
          <w:sz w:val="24"/>
          <w:highlight w:val="none"/>
        </w:rPr>
      </w:pPr>
      <w:r>
        <w:rPr>
          <w:sz w:val="24"/>
          <w:highlight w:val="none"/>
        </w:rPr>
        <w:t xml:space="preserve">采购标的对应的中小企业划分标准所属行业见《投标人须知资料表》。</w:t>
      </w:r>
      <w:r/>
    </w:p>
    <w:p>
      <w:pPr>
        <w:numPr>
          <w:ilvl w:val="2"/>
          <w:numId w:val="8"/>
        </w:numPr>
        <w:ind w:firstLine="482"/>
        <w:spacing w:line="360" w:lineRule="auto"/>
        <w:rPr>
          <w:sz w:val="24"/>
          <w:highlight w:val="none"/>
        </w:rPr>
      </w:pPr>
      <w:r>
        <w:rPr>
          <w:sz w:val="24"/>
          <w:highlight w:val="none"/>
        </w:rPr>
        <w:t xml:space="preserve">小微企业价格评审优惠的政策调整：见第四章《评标方法和评标标准》。</w:t>
      </w:r>
      <w:r/>
    </w:p>
    <w:p>
      <w:pPr>
        <w:numPr>
          <w:ilvl w:val="1"/>
          <w:numId w:val="8"/>
        </w:numPr>
        <w:ind w:left="1080" w:firstLine="482"/>
        <w:spacing w:line="360" w:lineRule="auto"/>
        <w:tabs>
          <w:tab w:val="left" w:pos="1080" w:leader="none"/>
          <w:tab w:val="left" w:pos="2014" w:leader="none"/>
        </w:tabs>
        <w:rPr>
          <w:sz w:val="24"/>
          <w:highlight w:val="none"/>
        </w:rPr>
        <w:outlineLvl w:val="2"/>
      </w:pPr>
      <w:r>
        <w:rPr>
          <w:sz w:val="24"/>
          <w:highlight w:val="none"/>
        </w:rPr>
        <w:t xml:space="preserve">政府采购节能产品、环境标志产品</w:t>
      </w:r>
      <w:r/>
    </w:p>
    <w:p>
      <w:pPr>
        <w:numPr>
          <w:ilvl w:val="2"/>
          <w:numId w:val="8"/>
        </w:numPr>
        <w:ind w:firstLine="482"/>
        <w:spacing w:line="360" w:lineRule="auto"/>
        <w:rPr>
          <w:sz w:val="24"/>
          <w:highlight w:val="none"/>
        </w:rPr>
      </w:pP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firstLine="482"/>
        <w:spacing w:line="360" w:lineRule="auto"/>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firstLine="482"/>
        <w:spacing w:line="360" w:lineRule="auto"/>
        <w:rPr>
          <w:sz w:val="24"/>
          <w:highlight w:val="none"/>
        </w:rPr>
      </w:pPr>
      <w:r>
        <w:rPr>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b/>
          <w:sz w:val="24"/>
          <w:highlight w:val="none"/>
        </w:rPr>
        <w:t xml:space="preserve">投标无效</w:t>
      </w:r>
      <w:r>
        <w:rPr>
          <w:sz w:val="24"/>
          <w:highlight w:val="none"/>
        </w:rPr>
        <w:t xml:space="preserve">；</w:t>
      </w:r>
      <w:r/>
    </w:p>
    <w:p>
      <w:pPr>
        <w:numPr>
          <w:ilvl w:val="2"/>
          <w:numId w:val="8"/>
        </w:numPr>
        <w:ind w:firstLine="482"/>
        <w:spacing w:line="360" w:lineRule="auto"/>
        <w:rPr>
          <w:sz w:val="24"/>
          <w:highlight w:val="none"/>
        </w:rPr>
      </w:pPr>
      <w:r>
        <w:rPr>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8"/>
        </w:numPr>
        <w:ind w:firstLine="482"/>
        <w:spacing w:line="360" w:lineRule="auto"/>
        <w:tabs>
          <w:tab w:val="left" w:pos="2014" w:leader="none"/>
        </w:tabs>
        <w:rPr>
          <w:sz w:val="24"/>
          <w:highlight w:val="none"/>
        </w:rPr>
      </w:pP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firstLine="482"/>
        <w:spacing w:line="360" w:lineRule="auto"/>
        <w:tabs>
          <w:tab w:val="left" w:pos="1080" w:leader="none"/>
          <w:tab w:val="left" w:pos="2014" w:leader="none"/>
        </w:tabs>
        <w:rPr>
          <w:sz w:val="24"/>
          <w:highlight w:val="none"/>
        </w:rPr>
        <w:outlineLvl w:val="2"/>
      </w:pPr>
      <w:r>
        <w:rPr>
          <w:sz w:val="24"/>
          <w:highlight w:val="none"/>
        </w:rPr>
        <w:t xml:space="preserve">支持乡村产业振兴管理</w:t>
      </w:r>
      <w:r/>
    </w:p>
    <w:p>
      <w:pPr>
        <w:numPr>
          <w:ilvl w:val="2"/>
          <w:numId w:val="8"/>
        </w:numPr>
        <w:ind w:firstLine="482"/>
        <w:spacing w:line="360" w:lineRule="auto"/>
        <w:tabs>
          <w:tab w:val="left" w:pos="2014" w:leader="none"/>
        </w:tabs>
        <w:rPr>
          <w:sz w:val="24"/>
          <w:highlight w:val="none"/>
        </w:rPr>
      </w:pP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firstLine="482"/>
        <w:spacing w:line="360" w:lineRule="auto"/>
        <w:tabs>
          <w:tab w:val="left" w:pos="1080" w:leader="none"/>
          <w:tab w:val="left" w:pos="2014" w:leader="none"/>
        </w:tabs>
        <w:rPr>
          <w:sz w:val="24"/>
          <w:highlight w:val="none"/>
        </w:rPr>
        <w:outlineLvl w:val="2"/>
      </w:pPr>
      <w:r>
        <w:rPr>
          <w:sz w:val="24"/>
          <w:highlight w:val="none"/>
        </w:rPr>
        <w:t xml:space="preserve">正版软件</w:t>
      </w:r>
      <w:r/>
    </w:p>
    <w:p>
      <w:pPr>
        <w:numPr>
          <w:ilvl w:val="2"/>
          <w:numId w:val="8"/>
        </w:numPr>
        <w:ind w:firstLine="482"/>
        <w:spacing w:line="360" w:lineRule="auto"/>
        <w:rPr>
          <w:sz w:val="24"/>
          <w:highlight w:val="none"/>
        </w:rPr>
      </w:pPr>
      <w:r>
        <w:rPr>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highlight w:val="none"/>
        </w:rPr>
        <w:t xml:space="preserve">投标无效</w:t>
      </w:r>
      <w:r>
        <w:rPr>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firstLine="482"/>
        <w:spacing w:line="360" w:lineRule="auto"/>
        <w:rPr>
          <w:sz w:val="24"/>
          <w:highlight w:val="none"/>
        </w:rPr>
      </w:pP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firstLine="482"/>
        <w:spacing w:line="360" w:lineRule="auto"/>
        <w:tabs>
          <w:tab w:val="left" w:pos="1080" w:leader="none"/>
          <w:tab w:val="left" w:pos="2014" w:leader="none"/>
        </w:tabs>
        <w:rPr>
          <w:sz w:val="24"/>
          <w:highlight w:val="none"/>
        </w:rPr>
        <w:outlineLvl w:val="2"/>
      </w:pPr>
      <w:r>
        <w:rPr>
          <w:rFonts w:hint="eastAsia"/>
          <w:sz w:val="24"/>
          <w:highlight w:val="none"/>
        </w:rPr>
        <w:t xml:space="preserve">政府采购创新产品政策</w:t>
      </w:r>
      <w:r/>
    </w:p>
    <w:p>
      <w:pPr>
        <w:numPr>
          <w:ilvl w:val="2"/>
          <w:numId w:val="8"/>
        </w:numPr>
        <w:ind w:firstLine="482"/>
        <w:spacing w:line="360" w:lineRule="auto"/>
        <w:tabs>
          <w:tab w:val="left" w:pos="2014" w:leader="none"/>
        </w:tabs>
        <w:rPr>
          <w:sz w:val="24"/>
          <w:highlight w:val="none"/>
        </w:rPr>
      </w:pP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left="900" w:firstLine="482"/>
        <w:spacing w:line="480" w:lineRule="exact"/>
        <w:rPr>
          <w:rFonts w:ascii="宋体" w:hAnsi="宋体"/>
          <w:sz w:val="24"/>
          <w:highlight w:val="none"/>
        </w:rPr>
      </w:pPr>
      <w:r>
        <w:rPr>
          <w:rFonts w:hint="eastAsia" w:ascii="宋体" w:hAnsi="宋体"/>
          <w:sz w:val="24"/>
          <w:highlight w:val="none"/>
        </w:rPr>
        <w:t xml:space="preserve">5.7   绿色采购政策</w:t>
      </w:r>
      <w:r/>
    </w:p>
    <w:p>
      <w:pPr>
        <w:ind w:left="900" w:firstLine="482"/>
        <w:spacing w:line="480" w:lineRule="exact"/>
        <w:rPr>
          <w:rFonts w:ascii="宋体" w:hAnsi="宋体"/>
          <w:b/>
          <w:sz w:val="24"/>
          <w:highlight w:val="none"/>
        </w:rPr>
        <w:outlineLvl w:val="3"/>
      </w:pPr>
      <w:r>
        <w:rPr>
          <w:rFonts w:hint="eastAsia"/>
          <w:sz w:val="24"/>
          <w:highlight w:val="none"/>
        </w:rPr>
        <w:t xml:space="preserve">5.7.1  </w:t>
      </w:r>
      <w:r>
        <w:rPr>
          <w:rFonts w:hint="eastAsia" w:ascii="宋体" w:hAnsi="宋体"/>
          <w:b/>
          <w:sz w:val="24"/>
          <w:highlight w:val="none"/>
        </w:rPr>
        <w:t xml:space="preserve">绿色数据中心政策 </w:t>
      </w:r>
      <w:r/>
    </w:p>
    <w:p>
      <w:pPr>
        <w:ind w:left="900" w:firstLine="482"/>
        <w:spacing w:line="480" w:lineRule="exact"/>
        <w:rPr>
          <w:rFonts w:ascii="宋体" w:hAnsi="宋体"/>
          <w:sz w:val="24"/>
          <w:highlight w:val="none"/>
        </w:rPr>
      </w:pPr>
      <w:r>
        <w:rPr>
          <w:rFonts w:hint="eastAsia" w:ascii="宋体" w:hAnsi="宋体"/>
          <w:sz w:val="24"/>
          <w:highlight w:val="none"/>
        </w:rPr>
        <w:t xml:space="preserve">依据《绿色数据中心政府采购需求标准（试行）》（财办库〔2023〕7 号）文件精神，采购</w:t>
      </w:r>
      <w:r>
        <w:rPr>
          <w:rFonts w:hint="eastAsia" w:ascii="宋体" w:hAnsi="宋体"/>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firstLine="482"/>
        <w:spacing w:line="480" w:lineRule="exact"/>
        <w:rPr>
          <w:rFonts w:ascii="宋体" w:hAnsi="宋体"/>
          <w:sz w:val="24"/>
          <w:highlight w:val="none"/>
        </w:rPr>
        <w:outlineLvl w:val="3"/>
      </w:pPr>
      <w:r>
        <w:rPr>
          <w:rFonts w:hint="eastAsia" w:ascii="宋体" w:hAnsi="宋体"/>
          <w:sz w:val="24"/>
          <w:highlight w:val="none"/>
        </w:rPr>
        <w:t xml:space="preserve">5.7.2 推广应用绿色建材</w:t>
      </w:r>
      <w:r/>
    </w:p>
    <w:p>
      <w:pPr>
        <w:ind w:left="900" w:firstLine="482"/>
        <w:spacing w:line="480" w:lineRule="exact"/>
        <w:rPr>
          <w:rFonts w:ascii="宋体" w:hAnsi="宋体"/>
          <w:sz w:val="24"/>
          <w:highlight w:val="none"/>
        </w:rPr>
      </w:pPr>
      <w:r>
        <w:rPr>
          <w:rFonts w:hint="eastAsia" w:ascii="宋体" w:hAnsi="宋体"/>
          <w:sz w:val="24"/>
          <w:highlight w:val="none"/>
        </w:rPr>
        <w:t xml:space="preserve">采购人实施政府采购工程项目，要按照《常州市政府采购支持绿色建材促进建筑品质提升试点工作方案》（</w:t>
      </w:r>
      <w:r>
        <w:rPr>
          <w:rFonts w:hint="eastAsia"/>
          <w:sz w:val="24"/>
          <w:highlight w:val="none"/>
        </w:rPr>
        <w:t xml:space="preserve">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 号</w:t>
      </w:r>
      <w:r>
        <w:rPr>
          <w:rFonts w:hint="eastAsia" w:ascii="宋体" w:hAnsi="宋体"/>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 号</w:t>
      </w:r>
      <w:r>
        <w:rPr>
          <w:rFonts w:hint="eastAsia" w:ascii="宋体" w:hAnsi="宋体"/>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 号</w:t>
      </w:r>
      <w:r>
        <w:rPr>
          <w:rFonts w:hint="eastAsia" w:ascii="宋体" w:hAnsi="宋体"/>
          <w:sz w:val="24"/>
          <w:highlight w:val="none"/>
        </w:rPr>
        <w:t xml:space="preserve">）,依据相关需求标准确定采购需求，在采购文件和采购合同中载明具体需求、履约验收条款和违约责任。</w:t>
      </w:r>
      <w:r/>
    </w:p>
    <w:p>
      <w:pPr>
        <w:ind w:left="900" w:firstLine="482"/>
        <w:spacing w:line="480" w:lineRule="exact"/>
        <w:rPr>
          <w:rFonts w:ascii="宋体" w:hAnsi="宋体"/>
          <w:sz w:val="24"/>
          <w:highlight w:val="none"/>
        </w:rPr>
        <w:outlineLvl w:val="3"/>
      </w:pPr>
      <w:r>
        <w:rPr>
          <w:rFonts w:hint="eastAsia" w:ascii="宋体" w:hAnsi="宋体"/>
          <w:sz w:val="24"/>
          <w:highlight w:val="none"/>
        </w:rPr>
        <w:t xml:space="preserve">5.7.3 优先使用低挥发性有机化合物产品</w:t>
      </w:r>
      <w:r/>
    </w:p>
    <w:p>
      <w:pPr>
        <w:ind w:left="900" w:firstLine="482"/>
        <w:spacing w:line="480" w:lineRule="exact"/>
        <w:rPr>
          <w:rFonts w:hint="eastAsia" w:ascii="宋体" w:hAnsi="宋体"/>
          <w:sz w:val="24"/>
          <w:highlight w:val="none"/>
        </w:rPr>
      </w:pPr>
      <w:r>
        <w:rPr>
          <w:rFonts w:hint="eastAsia" w:ascii="宋体" w:hAnsi="宋体"/>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1440"/>
        <w:keepLines w:val="0"/>
        <w:keepNext w:val="0"/>
        <w:pageBreakBefore w:val="0"/>
        <w:spacing w:line="480" w:lineRule="exact"/>
        <w:rPr>
          <w:rFonts w:hint="eastAsia" w:ascii="宋体" w:hAnsi="宋体" w:eastAsia="宋体" w:cs="Times New Roman"/>
          <w:b/>
          <w:bCs/>
          <w:color w:val="ff0000"/>
          <w:sz w:val="24"/>
          <w:highlight w:val="none"/>
          <w:lang w:val="en-US" w:eastAsia="zh-CN"/>
        </w:rPr>
      </w:pPr>
      <w:r>
        <w:rPr>
          <w:rFonts w:hint="eastAsia"/>
          <w:sz w:val="24"/>
          <w:highlight w:val="none"/>
          <w:lang w:val="en-US" w:eastAsia="zh-CN"/>
        </w:rPr>
        <w:t xml:space="preserve">5.8 </w:t>
      </w:r>
      <w:r>
        <w:rPr>
          <w:rFonts w:hint="eastAsia" w:ascii="宋体" w:hAnsi="宋体" w:eastAsia="宋体" w:cs="Times New Roman"/>
          <w:b/>
          <w:bCs/>
          <w:color w:val="000000" w:themeColor="text1"/>
          <w:sz w:val="24"/>
          <w:highlight w:val="none"/>
          <w14:textFill>
            <w14:solidFill>
              <w14:schemeClr w14:val="tx1"/>
            </w14:solidFill>
          </w14:textFill>
        </w:rPr>
        <w:t xml:space="preserve">政府采购中实施本国产品标准及相关政策</w:t>
      </w:r>
      <w:r/>
    </w:p>
    <w:p>
      <w:pPr>
        <w:ind w:left="900" w:firstLine="482"/>
        <w:keepLines w:val="0"/>
        <w:keepNext w:val="0"/>
        <w:pageBreakBefore w:val="0"/>
        <w:spacing w:line="480" w:lineRule="exact"/>
        <w:widowControl w:val="off"/>
        <w:rPr>
          <w:highlight w:val="none"/>
        </w:rPr>
      </w:pPr>
      <w:r>
        <w:rPr>
          <w:rFonts w:hint="eastAsia" w:ascii="宋体" w:hAnsi="宋体" w:eastAsia="宋体" w:cs="Times New Roman"/>
          <w:sz w:val="24"/>
          <w:highlight w:val="none"/>
          <w:lang w:val="en-US" w:eastAsia="zh-CN"/>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p>
    <w:p>
      <w:pPr>
        <w:numPr>
          <w:ilvl w:val="0"/>
          <w:numId w:val="8"/>
        </w:numPr>
        <w:ind w:left="357" w:firstLine="482"/>
        <w:keepLines w:val="0"/>
        <w:keepNext w:val="0"/>
        <w:pageBreakBefore w:val="0"/>
        <w:spacing w:line="480" w:lineRule="exact"/>
        <w:widowControl w:val="off"/>
        <w:tabs>
          <w:tab w:val="left" w:pos="360" w:leader="none"/>
        </w:tabs>
        <w:rPr>
          <w:sz w:val="24"/>
          <w:highlight w:val="none"/>
        </w:rPr>
        <w:outlineLvl w:val="1"/>
      </w:pPr>
      <w:r>
        <w:rPr>
          <w:sz w:val="24"/>
          <w:highlight w:val="none"/>
        </w:rPr>
        <w:t xml:space="preserve">投标费用</w:t>
      </w:r>
      <w:r/>
    </w:p>
    <w:p>
      <w:pPr>
        <w:numPr>
          <w:ilvl w:val="1"/>
          <w:numId w:val="8"/>
        </w:numPr>
        <w:ind w:left="1080" w:firstLine="482"/>
        <w:spacing w:line="360" w:lineRule="auto"/>
        <w:tabs>
          <w:tab w:val="left" w:pos="1080" w:leader="none"/>
          <w:tab w:val="left" w:pos="2014" w:leader="none"/>
        </w:tabs>
        <w:rPr>
          <w:sz w:val="24"/>
          <w:highlight w:val="none"/>
        </w:rPr>
      </w:pPr>
      <w:r>
        <w:rPr>
          <w:sz w:val="24"/>
          <w:highlight w:val="none"/>
        </w:rPr>
        <w:t xml:space="preserve">投标人应自行承担所有与准备和参加投标有关的费用，无论投标的结果如何，采购人或采购代理机构在任何情况下均无承担这些费用的义务和责任。</w:t>
      </w:r>
      <w:r/>
    </w:p>
    <w:p>
      <w:pPr>
        <w:ind w:left="1080" w:firstLine="562"/>
        <w:spacing w:line="360" w:lineRule="auto"/>
        <w:tabs>
          <w:tab w:val="left" w:pos="1080" w:leader="none"/>
        </w:tabs>
        <w:rPr>
          <w:sz w:val="28"/>
          <w:highlight w:val="none"/>
        </w:rPr>
      </w:pPr>
      <w:r/>
      <w:bookmarkStart w:id="146" w:name="_1.8_计量单位"/>
      <w:r/>
      <w:bookmarkEnd w:id="146"/>
      <w:r/>
      <w:r/>
    </w:p>
    <w:p>
      <w:pPr>
        <w:pStyle w:val="914"/>
        <w:ind w:firstLine="560"/>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二   招标文件</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
    </w:p>
    <w:p>
      <w:pPr>
        <w:numPr>
          <w:ilvl w:val="0"/>
          <w:numId w:val="8"/>
        </w:numPr>
        <w:ind w:left="357" w:firstLine="482"/>
        <w:spacing w:line="360" w:lineRule="auto"/>
        <w:tabs>
          <w:tab w:val="left" w:pos="360" w:leader="none"/>
        </w:tabs>
        <w:rPr>
          <w:sz w:val="24"/>
          <w:highlight w:val="none"/>
        </w:rPr>
        <w:outlineLvl w:val="1"/>
      </w:pPr>
      <w:r/>
      <w:bookmarkStart w:id="147" w:name="_Toc127161437"/>
      <w:r/>
      <w:bookmarkStart w:id="148" w:name="_Toc151193621"/>
      <w:r/>
      <w:bookmarkStart w:id="149" w:name="_Toc151193765"/>
      <w:r/>
      <w:bookmarkStart w:id="150" w:name="_Toc151193911"/>
      <w:r/>
      <w:bookmarkStart w:id="151" w:name="_Toc226965713"/>
      <w:r/>
      <w:bookmarkStart w:id="152" w:name="_Toc164608637"/>
      <w:r/>
      <w:bookmarkStart w:id="153" w:name="_Toc195842888"/>
      <w:r/>
      <w:bookmarkStart w:id="154" w:name="_Toc150480761"/>
      <w:r/>
      <w:bookmarkStart w:id="155" w:name="_Toc265228361"/>
      <w:r/>
      <w:bookmarkStart w:id="156" w:name="_Toc164351617"/>
      <w:r/>
      <w:bookmarkStart w:id="157" w:name="_Toc264969213"/>
      <w:r/>
      <w:bookmarkStart w:id="158" w:name="_Toc226309767"/>
      <w:r/>
      <w:bookmarkStart w:id="159" w:name="_Toc150509274"/>
      <w:r/>
      <w:bookmarkStart w:id="160" w:name="_Toc226965796"/>
      <w:r/>
      <w:bookmarkStart w:id="161" w:name="_Toc151193837"/>
      <w:r/>
      <w:bookmarkStart w:id="162" w:name="_Toc164229218"/>
      <w:r/>
      <w:bookmarkStart w:id="163" w:name="_Toc142311025"/>
      <w:r/>
      <w:bookmarkStart w:id="164" w:name="_Toc127151523"/>
      <w:r/>
      <w:bookmarkStart w:id="165" w:name="_Toc226337219"/>
      <w:r/>
      <w:bookmarkStart w:id="166" w:name="_Toc151193693"/>
      <w:r/>
      <w:bookmarkStart w:id="167" w:name="_Toc149720816"/>
      <w:r/>
      <w:bookmarkStart w:id="168" w:name="_Toc150774623"/>
      <w:r/>
      <w:bookmarkStart w:id="169" w:name="_Toc151190150"/>
      <w:r/>
      <w:bookmarkStart w:id="170" w:name="_Toc305158865"/>
      <w:r/>
      <w:bookmarkStart w:id="171" w:name="_Toc520356147"/>
      <w:r/>
      <w:bookmarkStart w:id="172" w:name="_Toc305158791"/>
      <w:r/>
      <w:bookmarkStart w:id="173" w:name="_Toc164229364"/>
      <w:r/>
      <w:bookmarkStart w:id="174" w:name="_Toc127151724"/>
      <w:r/>
      <w:bookmarkStart w:id="175" w:name="_Toc150774728"/>
      <w:r/>
      <w:bookmarkStart w:id="176" w:name="_Toc164608792"/>
      <w:r>
        <w:rPr>
          <w:sz w:val="24"/>
          <w:highlight w:val="none"/>
        </w:rPr>
        <w:t xml:space="preserve">招标文件构</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sz w:val="24"/>
          <w:highlight w:val="none"/>
        </w:rPr>
        <w:t xml:space="preserve">成</w:t>
      </w:r>
      <w:r/>
    </w:p>
    <w:p>
      <w:pPr>
        <w:numPr>
          <w:ilvl w:val="1"/>
          <w:numId w:val="8"/>
        </w:numPr>
        <w:ind w:left="1080" w:firstLine="482"/>
        <w:spacing w:line="360" w:lineRule="auto"/>
        <w:tabs>
          <w:tab w:val="left" w:pos="1080" w:leader="none"/>
          <w:tab w:val="left" w:pos="2014" w:leader="none"/>
        </w:tabs>
        <w:rPr>
          <w:sz w:val="24"/>
          <w:highlight w:val="none"/>
        </w:rPr>
        <w:outlineLvl w:val="2"/>
      </w:pPr>
      <w:r>
        <w:rPr>
          <w:sz w:val="24"/>
          <w:highlight w:val="none"/>
        </w:rPr>
        <w:t xml:space="preserve">招标文件包括以下部分：</w:t>
      </w:r>
      <w:r/>
    </w:p>
    <w:p>
      <w:pPr>
        <w:ind w:left="1922"/>
        <w:spacing w:line="360" w:lineRule="auto"/>
        <w:tabs>
          <w:tab w:val="left" w:pos="1980" w:leader="none"/>
          <w:tab w:val="left" w:pos="2520" w:leader="none"/>
        </w:tabs>
        <w:rPr>
          <w:rFonts w:hint="eastAsia" w:eastAsia="宋体"/>
          <w:sz w:val="24"/>
          <w:highlight w:val="none"/>
          <w:lang w:eastAsia="zh-CN"/>
        </w:rPr>
      </w:pPr>
      <w:r>
        <w:rPr>
          <w:rFonts w:hint="eastAsia"/>
          <w:sz w:val="24"/>
          <w:highlight w:val="none"/>
        </w:rPr>
        <w:t xml:space="preserve">第一章 </w:t>
      </w:r>
      <w:r>
        <w:rPr>
          <w:rFonts w:hint="eastAsia"/>
          <w:sz w:val="24"/>
          <w:highlight w:val="none"/>
          <w:lang w:eastAsia="zh-CN"/>
        </w:rPr>
        <w:t xml:space="preserve">投标邀请</w:t>
      </w:r>
      <w:r/>
    </w:p>
    <w:p>
      <w:pPr>
        <w:ind w:left="1922"/>
        <w:spacing w:line="360" w:lineRule="auto"/>
        <w:tabs>
          <w:tab w:val="left" w:pos="1980" w:leader="none"/>
          <w:tab w:val="left" w:pos="2520" w:leader="none"/>
        </w:tabs>
        <w:rPr>
          <w:sz w:val="24"/>
          <w:highlight w:val="none"/>
        </w:rPr>
      </w:pPr>
      <w:r>
        <w:rPr>
          <w:rFonts w:hint="eastAsia"/>
          <w:sz w:val="24"/>
          <w:highlight w:val="none"/>
        </w:rPr>
        <w:t xml:space="preserve">第二章 </w:t>
      </w:r>
      <w:r>
        <w:rPr>
          <w:sz w:val="24"/>
          <w:highlight w:val="none"/>
        </w:rPr>
        <w:t xml:space="preserve">投标人须知</w:t>
      </w:r>
      <w:r/>
    </w:p>
    <w:p>
      <w:pPr>
        <w:ind w:left="1922"/>
        <w:spacing w:line="360" w:lineRule="auto"/>
        <w:tabs>
          <w:tab w:val="left" w:pos="1980" w:leader="none"/>
          <w:tab w:val="left" w:pos="2520" w:leader="none"/>
        </w:tabs>
        <w:rPr>
          <w:sz w:val="24"/>
          <w:highlight w:val="none"/>
        </w:rPr>
      </w:pPr>
      <w:r>
        <w:rPr>
          <w:rFonts w:hint="eastAsia"/>
          <w:sz w:val="24"/>
          <w:highlight w:val="none"/>
        </w:rPr>
        <w:t xml:space="preserve">第三章 </w:t>
      </w:r>
      <w:r>
        <w:rPr>
          <w:sz w:val="24"/>
          <w:highlight w:val="none"/>
        </w:rPr>
        <w:t xml:space="preserve">资格审查</w:t>
      </w:r>
      <w:r/>
    </w:p>
    <w:p>
      <w:pPr>
        <w:ind w:left="1922"/>
        <w:spacing w:line="360" w:lineRule="auto"/>
        <w:tabs>
          <w:tab w:val="left" w:pos="1980" w:leader="none"/>
          <w:tab w:val="left" w:pos="2520" w:leader="none"/>
        </w:tabs>
        <w:rPr>
          <w:sz w:val="24"/>
          <w:highlight w:val="none"/>
        </w:rPr>
      </w:pPr>
      <w:r>
        <w:rPr>
          <w:rFonts w:hint="eastAsia"/>
          <w:sz w:val="24"/>
          <w:highlight w:val="none"/>
        </w:rPr>
        <w:t xml:space="preserve">第四章 </w:t>
      </w:r>
      <w:r>
        <w:rPr>
          <w:sz w:val="24"/>
          <w:highlight w:val="none"/>
        </w:rPr>
        <w:t xml:space="preserve">评标程序、评标方法和评标标准</w:t>
      </w:r>
      <w:r/>
    </w:p>
    <w:p>
      <w:pPr>
        <w:ind w:left="1922"/>
        <w:spacing w:line="360" w:lineRule="auto"/>
        <w:tabs>
          <w:tab w:val="left" w:pos="1980" w:leader="none"/>
          <w:tab w:val="left" w:pos="2520" w:leader="none"/>
        </w:tabs>
        <w:rPr>
          <w:sz w:val="24"/>
          <w:highlight w:val="none"/>
        </w:rPr>
      </w:pPr>
      <w:r>
        <w:rPr>
          <w:rFonts w:hint="eastAsia"/>
          <w:sz w:val="24"/>
          <w:highlight w:val="none"/>
        </w:rPr>
        <w:t xml:space="preserve">第五章 </w:t>
      </w:r>
      <w:r>
        <w:rPr>
          <w:sz w:val="24"/>
          <w:highlight w:val="none"/>
        </w:rPr>
        <w:t xml:space="preserve">采购需求</w:t>
      </w:r>
      <w:r/>
    </w:p>
    <w:p>
      <w:pPr>
        <w:ind w:left="1922"/>
        <w:spacing w:line="360" w:lineRule="auto"/>
        <w:tabs>
          <w:tab w:val="left" w:pos="1980" w:leader="none"/>
          <w:tab w:val="left" w:pos="2520" w:leader="none"/>
        </w:tabs>
        <w:rPr>
          <w:sz w:val="24"/>
          <w:highlight w:val="none"/>
        </w:rPr>
      </w:pPr>
      <w:r>
        <w:rPr>
          <w:rFonts w:hint="eastAsia"/>
          <w:sz w:val="24"/>
          <w:highlight w:val="none"/>
        </w:rPr>
        <w:t xml:space="preserve">第六章 </w:t>
      </w:r>
      <w:r>
        <w:rPr>
          <w:sz w:val="24"/>
          <w:highlight w:val="none"/>
        </w:rPr>
        <w:t xml:space="preserve">拟签订的合同文本</w:t>
      </w:r>
      <w:r/>
    </w:p>
    <w:p>
      <w:pPr>
        <w:ind w:left="1922"/>
        <w:spacing w:line="360" w:lineRule="auto"/>
        <w:tabs>
          <w:tab w:val="left" w:pos="1980" w:leader="none"/>
          <w:tab w:val="left" w:pos="2520" w:leader="none"/>
        </w:tabs>
        <w:rPr>
          <w:sz w:val="24"/>
          <w:highlight w:val="none"/>
        </w:rPr>
      </w:pPr>
      <w:r>
        <w:rPr>
          <w:rFonts w:hint="eastAsia"/>
          <w:sz w:val="24"/>
          <w:highlight w:val="none"/>
        </w:rPr>
        <w:t xml:space="preserve">第七章 </w:t>
      </w:r>
      <w:r>
        <w:rPr>
          <w:sz w:val="24"/>
          <w:highlight w:val="none"/>
        </w:rPr>
        <w:t xml:space="preserve">投标文件格式</w:t>
      </w:r>
      <w:r/>
    </w:p>
    <w:p>
      <w:pPr>
        <w:numPr>
          <w:ilvl w:val="1"/>
          <w:numId w:val="8"/>
        </w:numPr>
        <w:ind w:left="1080" w:firstLine="482"/>
        <w:spacing w:line="360" w:lineRule="auto"/>
        <w:tabs>
          <w:tab w:val="left" w:pos="1080" w:leader="none"/>
          <w:tab w:val="left" w:pos="2014" w:leader="none"/>
        </w:tabs>
        <w:rPr>
          <w:sz w:val="24"/>
          <w:highlight w:val="none"/>
        </w:rPr>
      </w:pPr>
      <w:r>
        <w:rPr>
          <w:sz w:val="24"/>
          <w:highlight w:val="none"/>
        </w:rPr>
        <w:t xml:space="preserve">投标人应认真阅读招标文件的全部内容。投标人应按照招标文件要求提交投标文件并保证所提供的全部资料的真实性，并对招标文件做出实质性响应，否则</w:t>
      </w:r>
      <w:r>
        <w:rPr>
          <w:b/>
          <w:sz w:val="24"/>
          <w:highlight w:val="none"/>
        </w:rPr>
        <w:t xml:space="preserve">投标无效</w:t>
      </w:r>
      <w:r>
        <w:rPr>
          <w:sz w:val="24"/>
          <w:highlight w:val="none"/>
        </w:rPr>
        <w:t xml:space="preserve">。</w:t>
      </w:r>
      <w:r/>
    </w:p>
    <w:p>
      <w:pPr>
        <w:numPr>
          <w:ilvl w:val="0"/>
          <w:numId w:val="8"/>
        </w:numPr>
        <w:ind w:left="357" w:firstLine="482"/>
        <w:spacing w:line="360" w:lineRule="auto"/>
        <w:tabs>
          <w:tab w:val="left" w:pos="1080" w:leader="none"/>
          <w:tab w:val="left" w:pos="2014" w:leader="none"/>
        </w:tabs>
        <w:rPr>
          <w:sz w:val="24"/>
          <w:highlight w:val="none"/>
        </w:rPr>
        <w:outlineLvl w:val="1"/>
      </w:pPr>
      <w:r>
        <w:rPr>
          <w:sz w:val="24"/>
          <w:highlight w:val="none"/>
        </w:rPr>
        <w:t xml:space="preserve">对招标文件的澄清或修改</w:t>
      </w:r>
      <w:r/>
    </w:p>
    <w:p>
      <w:pPr>
        <w:numPr>
          <w:ilvl w:val="1"/>
          <w:numId w:val="8"/>
        </w:numPr>
        <w:ind w:left="1080" w:firstLine="482"/>
        <w:spacing w:line="360" w:lineRule="auto"/>
        <w:tabs>
          <w:tab w:val="left" w:pos="1080" w:leader="none"/>
          <w:tab w:val="left" w:pos="1561" w:leader="none"/>
          <w:tab w:val="left" w:pos="2014" w:leader="none"/>
        </w:tabs>
        <w:rPr>
          <w:sz w:val="24"/>
          <w:highlight w:val="none"/>
        </w:rPr>
      </w:pPr>
      <w:r>
        <w:rPr>
          <w:sz w:val="24"/>
          <w:highlight w:val="none"/>
        </w:rPr>
        <w:t xml:space="preserve">采购人或采购代理机构对已发出的招标文件进行必要澄清或者修改的，将在原公告发布媒体上以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形式通知所有获取招标文件的潜在投标人。</w:t>
      </w:r>
      <w:r/>
    </w:p>
    <w:p>
      <w:pPr>
        <w:numPr>
          <w:ilvl w:val="1"/>
          <w:numId w:val="8"/>
        </w:numPr>
        <w:ind w:left="1080" w:firstLine="482"/>
        <w:spacing w:line="360" w:lineRule="auto"/>
        <w:tabs>
          <w:tab w:val="left" w:pos="1080" w:leader="none"/>
          <w:tab w:val="left" w:pos="1561" w:leader="none"/>
          <w:tab w:val="left" w:pos="2014" w:leader="none"/>
        </w:tabs>
        <w:rPr>
          <w:sz w:val="24"/>
          <w:highlight w:val="none"/>
        </w:rPr>
      </w:pPr>
      <w:r>
        <w:rPr>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firstLine="562"/>
        <w:spacing w:line="360" w:lineRule="auto"/>
        <w:tabs>
          <w:tab w:val="left" w:pos="1080" w:leader="none"/>
          <w:tab w:val="left" w:pos="1561" w:leader="none"/>
        </w:tabs>
        <w:rPr>
          <w:sz w:val="28"/>
          <w:highlight w:val="none"/>
        </w:rPr>
      </w:pPr>
      <w:r/>
      <w:bookmarkStart w:id="177" w:name="_Toc516367020"/>
      <w:r/>
      <w:bookmarkStart w:id="178" w:name="_Toc150774731"/>
      <w:r/>
      <w:bookmarkStart w:id="179" w:name="_Toc305158794"/>
      <w:r/>
      <w:bookmarkStart w:id="180" w:name="_Toc150509277"/>
      <w:r/>
      <w:bookmarkStart w:id="181" w:name="_Toc151193624"/>
      <w:r/>
      <w:bookmarkStart w:id="182" w:name="_Toc226337222"/>
      <w:r/>
      <w:bookmarkStart w:id="183" w:name="_Toc150774626"/>
      <w:r/>
      <w:bookmarkStart w:id="184" w:name="_Toc265228364"/>
      <w:r/>
      <w:bookmarkStart w:id="185" w:name="_Toc226965799"/>
      <w:r/>
      <w:bookmarkStart w:id="186" w:name="_Toc150480764"/>
      <w:r/>
      <w:bookmarkStart w:id="187" w:name="_Toc142311028"/>
      <w:r/>
      <w:bookmarkStart w:id="188" w:name="_Toc151190153"/>
      <w:r/>
      <w:bookmarkStart w:id="189" w:name="_Toc305158868"/>
      <w:r/>
      <w:bookmarkStart w:id="190" w:name="_Toc151193840"/>
      <w:r/>
      <w:bookmarkStart w:id="191" w:name="_Toc151193768"/>
      <w:r/>
      <w:bookmarkStart w:id="192" w:name="_Toc151193914"/>
      <w:r/>
      <w:bookmarkStart w:id="193" w:name="_Toc520356150"/>
      <w:r/>
      <w:bookmarkStart w:id="194" w:name="_Toc195842891"/>
      <w:r/>
      <w:bookmarkStart w:id="195" w:name="_Toc264969216"/>
      <w:r/>
      <w:bookmarkStart w:id="196" w:name="_Toc226309770"/>
      <w:r/>
      <w:bookmarkStart w:id="197" w:name="_Toc226965716"/>
      <w:r/>
      <w:bookmarkStart w:id="198" w:name="_Toc151193696"/>
      <w:r/>
      <w:bookmarkStart w:id="199" w:name="_Toc127151526"/>
      <w:r/>
      <w:r/>
    </w:p>
    <w:p>
      <w:pPr>
        <w:pStyle w:val="914"/>
        <w:ind w:firstLine="560"/>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投标文件</w:t>
      </w:r>
      <w:bookmarkEnd w:id="177"/>
      <w:r>
        <w:rPr>
          <w:rFonts w:ascii="Times New Roman" w:hAnsi="Times New Roman" w:eastAsia="宋体"/>
          <w:sz w:val="28"/>
          <w:highlight w:val="none"/>
        </w:rPr>
        <w:t xml:space="preserve">的编制</w:t>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
    </w:p>
    <w:p>
      <w:pPr>
        <w:numPr>
          <w:ilvl w:val="0"/>
          <w:numId w:val="8"/>
        </w:numPr>
        <w:ind w:left="357" w:firstLine="482"/>
        <w:spacing w:line="360" w:lineRule="auto"/>
        <w:tabs>
          <w:tab w:val="left" w:pos="360" w:leader="none"/>
        </w:tabs>
        <w:rPr>
          <w:sz w:val="24"/>
          <w:highlight w:val="none"/>
        </w:rPr>
        <w:outlineLvl w:val="1"/>
      </w:pPr>
      <w:r/>
      <w:bookmarkStart w:id="200" w:name="_Toc142311029"/>
      <w:r/>
      <w:bookmarkStart w:id="201" w:name="_Toc127151527"/>
      <w:r/>
      <w:bookmarkStart w:id="202" w:name="_Toc151193915"/>
      <w:r/>
      <w:bookmarkStart w:id="203" w:name="_Toc265228365"/>
      <w:r/>
      <w:bookmarkStart w:id="204" w:name="_Toc164229368"/>
      <w:r/>
      <w:bookmarkStart w:id="205" w:name="_Toc151193625"/>
      <w:r/>
      <w:bookmarkStart w:id="206" w:name="_Toc164229222"/>
      <w:r/>
      <w:bookmarkStart w:id="207" w:name="_Toc264969217"/>
      <w:r/>
      <w:bookmarkStart w:id="208" w:name="_Toc164608641"/>
      <w:r/>
      <w:bookmarkStart w:id="209" w:name="_Toc151193841"/>
      <w:r/>
      <w:bookmarkStart w:id="210" w:name="_Toc151193697"/>
      <w:r/>
      <w:bookmarkStart w:id="211" w:name="_Toc164351621"/>
      <w:r/>
      <w:bookmarkStart w:id="212" w:name="_Toc226309771"/>
      <w:r/>
      <w:bookmarkStart w:id="213" w:name="_Toc151193769"/>
      <w:r/>
      <w:bookmarkStart w:id="214" w:name="_Toc164608796"/>
      <w:r/>
      <w:bookmarkStart w:id="215" w:name="_Toc150774627"/>
      <w:r/>
      <w:bookmarkStart w:id="216" w:name="_Toc516367021"/>
      <w:r/>
      <w:bookmarkStart w:id="217" w:name="_Toc150774732"/>
      <w:r/>
      <w:bookmarkStart w:id="218" w:name="_Toc151190154"/>
      <w:r/>
      <w:bookmarkStart w:id="219" w:name="_Toc520356151"/>
      <w:r/>
      <w:bookmarkStart w:id="220" w:name="_Toc127151728"/>
      <w:r/>
      <w:bookmarkStart w:id="221" w:name="_Toc150509278"/>
      <w:r/>
      <w:bookmarkStart w:id="222" w:name="_Toc305158869"/>
      <w:r/>
      <w:bookmarkStart w:id="223" w:name="_Toc226965800"/>
      <w:r/>
      <w:bookmarkStart w:id="224" w:name="_Toc305158795"/>
      <w:r/>
      <w:bookmarkStart w:id="225" w:name="_Toc226337223"/>
      <w:r/>
      <w:bookmarkStart w:id="226" w:name="_Toc226965717"/>
      <w:r/>
      <w:bookmarkStart w:id="227" w:name="_Toc127161441"/>
      <w:r/>
      <w:bookmarkStart w:id="228" w:name="_Toc195842892"/>
      <w:r/>
      <w:bookmarkStart w:id="229" w:name="_Toc149720820"/>
      <w:r/>
      <w:bookmarkStart w:id="230" w:name="_Toc150480765"/>
      <w:r>
        <w:rPr>
          <w:sz w:val="24"/>
          <w:highlight w:val="none"/>
        </w:rPr>
        <w:t xml:space="preserve">投标范围、投标文件中计量单位的使用</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Pr>
          <w:sz w:val="24"/>
          <w:highlight w:val="none"/>
        </w:rPr>
        <w:t xml:space="preserve">及投标语言</w:t>
      </w:r>
      <w:r/>
    </w:p>
    <w:p>
      <w:pPr>
        <w:numPr>
          <w:ilvl w:val="1"/>
          <w:numId w:val="8"/>
        </w:numPr>
        <w:ind w:left="1080" w:firstLine="482"/>
        <w:spacing w:line="360" w:lineRule="auto"/>
        <w:tabs>
          <w:tab w:val="left" w:pos="1080" w:leader="none"/>
          <w:tab w:val="left" w:pos="2014" w:leader="none"/>
        </w:tabs>
        <w:rPr>
          <w:sz w:val="24"/>
          <w:highlight w:val="none"/>
        </w:rPr>
      </w:pPr>
      <w:r>
        <w:rPr>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highlight w:val="none"/>
        </w:rPr>
        <w:t xml:space="preserve">无效投标</w:t>
      </w:r>
      <w:r>
        <w:rPr>
          <w:sz w:val="24"/>
          <w:highlight w:val="none"/>
        </w:rPr>
        <w:t xml:space="preserve">。</w:t>
      </w:r>
      <w:r/>
    </w:p>
    <w:p>
      <w:pPr>
        <w:numPr>
          <w:ilvl w:val="1"/>
          <w:numId w:val="8"/>
        </w:numPr>
        <w:ind w:left="1080" w:firstLine="482"/>
        <w:spacing w:line="360" w:lineRule="auto"/>
        <w:tabs>
          <w:tab w:val="left" w:pos="1080" w:leader="none"/>
          <w:tab w:val="left" w:pos="2014" w:leader="none"/>
        </w:tabs>
        <w:rPr>
          <w:sz w:val="24"/>
          <w:highlight w:val="none"/>
        </w:rPr>
      </w:pPr>
      <w:r>
        <w:rPr>
          <w:sz w:val="24"/>
          <w:highlight w:val="none"/>
        </w:rPr>
        <w:t xml:space="preserve">除招标文件有特殊要求外，本项目投标所使用的计量单位，应采用中华人民共和国法定计量单位。</w:t>
      </w:r>
      <w:r/>
    </w:p>
    <w:p>
      <w:pPr>
        <w:numPr>
          <w:ilvl w:val="1"/>
          <w:numId w:val="8"/>
        </w:numPr>
        <w:ind w:left="1080" w:firstLine="482"/>
        <w:spacing w:line="360" w:lineRule="auto"/>
        <w:tabs>
          <w:tab w:val="left" w:pos="1080" w:leader="none"/>
          <w:tab w:val="left" w:pos="2014" w:leader="none"/>
        </w:tabs>
        <w:rPr>
          <w:sz w:val="24"/>
          <w:highlight w:val="none"/>
        </w:rPr>
      </w:pPr>
      <w:r>
        <w:rPr>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firstLine="482"/>
        <w:spacing w:line="360" w:lineRule="auto"/>
        <w:tabs>
          <w:tab w:val="left" w:pos="360" w:leader="none"/>
        </w:tabs>
        <w:rPr>
          <w:sz w:val="24"/>
          <w:highlight w:val="none"/>
        </w:rPr>
        <w:outlineLvl w:val="1"/>
      </w:pPr>
      <w:r/>
      <w:bookmarkStart w:id="231" w:name="_Toc516367022"/>
      <w:r/>
      <w:bookmarkStart w:id="232" w:name="_Ref467306676"/>
      <w:r/>
      <w:bookmarkStart w:id="233" w:name="_Ref467306195"/>
      <w:r/>
      <w:bookmarkStart w:id="234" w:name="_Toc305158870"/>
      <w:r/>
      <w:bookmarkStart w:id="235" w:name="_Toc150480766"/>
      <w:r/>
      <w:bookmarkStart w:id="236" w:name="_Toc264969218"/>
      <w:r/>
      <w:bookmarkStart w:id="237" w:name="_Toc151193770"/>
      <w:r/>
      <w:bookmarkStart w:id="238" w:name="_Toc164229369"/>
      <w:r/>
      <w:bookmarkStart w:id="239" w:name="_Toc164608642"/>
      <w:r/>
      <w:bookmarkStart w:id="240" w:name="_Toc195842893"/>
      <w:r/>
      <w:bookmarkStart w:id="241" w:name="_Toc142311030"/>
      <w:r/>
      <w:bookmarkStart w:id="242" w:name="_Toc265228366"/>
      <w:r/>
      <w:bookmarkStart w:id="243" w:name="_Toc226337224"/>
      <w:r/>
      <w:bookmarkStart w:id="244" w:name="_Toc151193626"/>
      <w:r/>
      <w:bookmarkStart w:id="245" w:name="_Toc127151528"/>
      <w:r/>
      <w:bookmarkStart w:id="246" w:name="_Toc226309772"/>
      <w:r/>
      <w:bookmarkStart w:id="247" w:name="_Toc150774628"/>
      <w:r/>
      <w:bookmarkStart w:id="248" w:name="_Toc226965801"/>
      <w:r/>
      <w:bookmarkStart w:id="249" w:name="_Toc520356152"/>
      <w:r/>
      <w:bookmarkStart w:id="250" w:name="_Toc127151729"/>
      <w:r/>
      <w:bookmarkStart w:id="251" w:name="_Toc164351622"/>
      <w:r/>
      <w:bookmarkStart w:id="252" w:name="_Toc164608797"/>
      <w:r/>
      <w:bookmarkStart w:id="253" w:name="_Toc150774733"/>
      <w:r/>
      <w:bookmarkStart w:id="254" w:name="_Toc151190155"/>
      <w:r/>
      <w:bookmarkStart w:id="255" w:name="_Toc149720821"/>
      <w:r/>
      <w:bookmarkStart w:id="256" w:name="_Toc151193698"/>
      <w:r/>
      <w:bookmarkStart w:id="257" w:name="_Toc151193842"/>
      <w:r/>
      <w:bookmarkStart w:id="258" w:name="_Toc151193916"/>
      <w:r/>
      <w:bookmarkStart w:id="259" w:name="_Toc305158796"/>
      <w:r/>
      <w:bookmarkStart w:id="260" w:name="_Toc127161442"/>
      <w:r/>
      <w:bookmarkStart w:id="261" w:name="_Toc150509279"/>
      <w:r/>
      <w:bookmarkStart w:id="262" w:name="_Toc164229223"/>
      <w:r/>
      <w:bookmarkStart w:id="263" w:name="_Toc226965718"/>
      <w:r>
        <w:rPr>
          <w:sz w:val="24"/>
          <w:highlight w:val="none"/>
        </w:rPr>
        <w:t xml:space="preserve">投标文件</w:t>
      </w:r>
      <w:bookmarkEnd w:id="231"/>
      <w:r/>
      <w:bookmarkEnd w:id="232"/>
      <w:r/>
      <w:bookmarkEnd w:id="233"/>
      <w:r>
        <w:rPr>
          <w:sz w:val="24"/>
          <w:highlight w:val="none"/>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r/>
    </w:p>
    <w:p>
      <w:pPr>
        <w:numPr>
          <w:ilvl w:val="1"/>
          <w:numId w:val="8"/>
        </w:numPr>
        <w:ind w:left="1077" w:firstLine="482"/>
        <w:spacing w:line="360" w:lineRule="auto"/>
        <w:tabs>
          <w:tab w:val="left" w:pos="1080" w:leader="none"/>
          <w:tab w:val="left" w:pos="2014" w:leader="none"/>
        </w:tabs>
        <w:rPr>
          <w:sz w:val="24"/>
          <w:highlight w:val="none"/>
        </w:rPr>
      </w:pPr>
      <w:r/>
      <w:bookmarkStart w:id="264" w:name="_Ref467052588"/>
      <w:r>
        <w:rPr>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 xml:space="preserve">投标无效</w:t>
      </w:r>
      <w:r>
        <w:rPr>
          <w:sz w:val="24"/>
          <w:highlight w:val="none"/>
        </w:rPr>
        <w:t xml:space="preserve">。未标记“实质性格式”的文件和招标文件未提供格式的内容，可由投标人自行编写。</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第四章《评标程序、评标方法和评标标准》中涉及的证明文件。</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firstLine="482"/>
        <w:spacing w:line="360" w:lineRule="auto"/>
        <w:tabs>
          <w:tab w:val="left" w:pos="1080" w:leader="none"/>
          <w:tab w:val="left" w:pos="2014" w:leader="none"/>
        </w:tabs>
        <w:rPr>
          <w:sz w:val="24"/>
          <w:highlight w:val="none"/>
        </w:rPr>
        <w:outlineLvl w:val="2"/>
      </w:pPr>
      <w:r>
        <w:rPr>
          <w:sz w:val="24"/>
          <w:highlight w:val="none"/>
        </w:rPr>
        <w:t xml:space="preserve">投标人认为应附的其他材料。</w:t>
      </w:r>
      <w:bookmarkEnd w:id="264"/>
      <w:r/>
      <w:r/>
    </w:p>
    <w:p>
      <w:pPr>
        <w:numPr>
          <w:ilvl w:val="0"/>
          <w:numId w:val="8"/>
        </w:numPr>
        <w:ind w:left="357" w:firstLine="482"/>
        <w:spacing w:line="360" w:lineRule="auto"/>
        <w:tabs>
          <w:tab w:val="left" w:pos="360" w:leader="none"/>
        </w:tabs>
        <w:rPr>
          <w:sz w:val="24"/>
          <w:highlight w:val="none"/>
        </w:rPr>
        <w:outlineLvl w:val="1"/>
      </w:pPr>
      <w:r/>
      <w:bookmarkStart w:id="265" w:name="_Toc127151530"/>
      <w:r/>
      <w:bookmarkStart w:id="266" w:name="_Toc127161444"/>
      <w:r/>
      <w:bookmarkStart w:id="267" w:name="_Toc150480768"/>
      <w:r/>
      <w:bookmarkStart w:id="268" w:name="_Toc195842895"/>
      <w:r/>
      <w:bookmarkStart w:id="269" w:name="_Toc150774735"/>
      <w:r/>
      <w:bookmarkStart w:id="270" w:name="_Toc164229225"/>
      <w:r/>
      <w:bookmarkStart w:id="271" w:name="_Toc164229371"/>
      <w:r/>
      <w:bookmarkStart w:id="272" w:name="_Toc151193700"/>
      <w:r/>
      <w:bookmarkStart w:id="273" w:name="_Toc164608799"/>
      <w:r/>
      <w:bookmarkStart w:id="274" w:name="_Toc151193772"/>
      <w:r/>
      <w:bookmarkStart w:id="275" w:name="_Toc151193918"/>
      <w:r/>
      <w:bookmarkStart w:id="276" w:name="_Toc127151731"/>
      <w:r/>
      <w:bookmarkStart w:id="277" w:name="_Toc151193844"/>
      <w:r/>
      <w:bookmarkStart w:id="278" w:name="_Toc142311032"/>
      <w:r/>
      <w:bookmarkStart w:id="279" w:name="_Toc150509281"/>
      <w:r/>
      <w:bookmarkStart w:id="280" w:name="_Toc151193628"/>
      <w:r/>
      <w:bookmarkStart w:id="281" w:name="_Toc164351624"/>
      <w:r/>
      <w:bookmarkStart w:id="282" w:name="_Toc149720823"/>
      <w:r/>
      <w:bookmarkStart w:id="283" w:name="_Toc164608644"/>
      <w:r/>
      <w:bookmarkStart w:id="284" w:name="_Toc150774630"/>
      <w:r/>
      <w:bookmarkStart w:id="285" w:name="_Toc151190157"/>
      <w:r/>
      <w:bookmarkStart w:id="286" w:name="_Toc520356155"/>
      <w:r>
        <w:rPr>
          <w:sz w:val="24"/>
          <w:highlight w:val="none"/>
        </w:rPr>
        <w:t xml:space="preserve">投标报价</w:t>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
    </w:p>
    <w:p>
      <w:pPr>
        <w:numPr>
          <w:ilvl w:val="1"/>
          <w:numId w:val="8"/>
        </w:numPr>
        <w:ind w:left="1077" w:firstLine="482"/>
        <w:spacing w:line="360" w:lineRule="auto"/>
        <w:tabs>
          <w:tab w:val="left" w:pos="1080" w:leader="none"/>
          <w:tab w:val="left" w:pos="2014" w:leader="none"/>
        </w:tabs>
        <w:rPr>
          <w:sz w:val="24"/>
          <w:highlight w:val="none"/>
        </w:rPr>
        <w:outlineLvl w:val="2"/>
      </w:pPr>
      <w:r>
        <w:rPr>
          <w:sz w:val="24"/>
          <w:highlight w:val="none"/>
        </w:rPr>
        <w:t xml:space="preserve">所有投标均以人民币报价。</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投标人的报价应包括为完成本项目所发生的一切费用和税费，招标人将不再支付报价以外的任何费用。</w:t>
      </w:r>
      <w:r>
        <w:rPr>
          <w:rFonts w:hint="eastAsia"/>
          <w:sz w:val="24"/>
          <w:highlight w:val="none"/>
        </w:rPr>
        <w:t xml:space="preserve">投标人的报价应包括但不限于下列内容，《投标人须知资料表》中有特殊规定的，从其规定。</w:t>
      </w:r>
      <w:r/>
    </w:p>
    <w:p>
      <w:pPr>
        <w:numPr>
          <w:ilvl w:val="2"/>
          <w:numId w:val="8"/>
        </w:numPr>
        <w:ind w:firstLine="482"/>
        <w:spacing w:line="360" w:lineRule="auto"/>
        <w:rPr>
          <w:sz w:val="24"/>
          <w:highlight w:val="none"/>
        </w:rPr>
      </w:pPr>
      <w:r>
        <w:rPr>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ind w:firstLine="482"/>
        <w:spacing w:line="360" w:lineRule="auto"/>
        <w:rPr>
          <w:sz w:val="24"/>
          <w:highlight w:val="none"/>
        </w:rPr>
        <w:outlineLvl w:val="3"/>
      </w:pPr>
      <w:r>
        <w:rPr>
          <w:sz w:val="24"/>
          <w:highlight w:val="none"/>
        </w:rPr>
        <w:t xml:space="preserve">按照招标文件要求完成本项目的全部相关服务费用。 </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采购人不得向供应商索要或者接受其给予的赠品、回扣或者与采购无关的其他商品、服务。</w:t>
      </w:r>
      <w:r/>
    </w:p>
    <w:p>
      <w:pPr>
        <w:numPr>
          <w:ilvl w:val="1"/>
          <w:numId w:val="8"/>
        </w:numPr>
        <w:ind w:left="1080" w:firstLine="482"/>
        <w:spacing w:line="360" w:lineRule="auto"/>
        <w:tabs>
          <w:tab w:val="left" w:pos="1080" w:leader="none"/>
          <w:tab w:val="left" w:pos="2014" w:leader="none"/>
        </w:tabs>
        <w:rPr>
          <w:sz w:val="24"/>
          <w:highlight w:val="none"/>
        </w:rPr>
      </w:pPr>
      <w:r>
        <w:rPr>
          <w:sz w:val="24"/>
          <w:highlight w:val="none"/>
        </w:rPr>
        <w:t xml:space="preserve">投标人不能提供任何有选择性或可调整的报价，否则其</w:t>
      </w:r>
      <w:r>
        <w:rPr>
          <w:b/>
          <w:sz w:val="24"/>
          <w:highlight w:val="none"/>
        </w:rPr>
        <w:t xml:space="preserve">投标无效</w:t>
      </w:r>
      <w:r>
        <w:rPr>
          <w:sz w:val="24"/>
          <w:highlight w:val="none"/>
        </w:rPr>
        <w:t xml:space="preserve">。</w:t>
      </w:r>
      <w:r/>
    </w:p>
    <w:p>
      <w:pPr>
        <w:numPr>
          <w:ilvl w:val="0"/>
          <w:numId w:val="8"/>
        </w:numPr>
        <w:ind w:left="357" w:firstLine="482"/>
        <w:spacing w:line="360" w:lineRule="auto"/>
        <w:tabs>
          <w:tab w:val="left" w:pos="360" w:leader="none"/>
        </w:tabs>
        <w:rPr>
          <w:sz w:val="24"/>
          <w:highlight w:val="none"/>
        </w:rPr>
        <w:outlineLvl w:val="1"/>
      </w:pPr>
      <w:r/>
      <w:bookmarkStart w:id="287" w:name="_Toc265228369"/>
      <w:r/>
      <w:bookmarkStart w:id="288" w:name="_Toc151190158"/>
      <w:r/>
      <w:bookmarkStart w:id="289" w:name="_Toc226309775"/>
      <w:r/>
      <w:bookmarkStart w:id="290" w:name="_Toc520356156"/>
      <w:r/>
      <w:bookmarkStart w:id="291" w:name="_Toc195842896"/>
      <w:r/>
      <w:bookmarkStart w:id="292" w:name="_Toc226965804"/>
      <w:r/>
      <w:bookmarkStart w:id="293" w:name="_Toc149720824"/>
      <w:r/>
      <w:bookmarkStart w:id="294" w:name="_Toc151193629"/>
      <w:r/>
      <w:bookmarkStart w:id="295" w:name="_Toc151193845"/>
      <w:r/>
      <w:bookmarkStart w:id="296" w:name="_Toc164229372"/>
      <w:r/>
      <w:bookmarkStart w:id="297" w:name="_Toc164608800"/>
      <w:r/>
      <w:bookmarkStart w:id="298" w:name="_Toc226337227"/>
      <w:r/>
      <w:bookmarkStart w:id="299" w:name="_Toc150509282"/>
      <w:r/>
      <w:bookmarkStart w:id="300" w:name="_Toc305158799"/>
      <w:r/>
      <w:bookmarkStart w:id="301" w:name="_Toc164351625"/>
      <w:r/>
      <w:bookmarkStart w:id="302" w:name="_Toc150774631"/>
      <w:r/>
      <w:bookmarkStart w:id="303" w:name="_Toc150774736"/>
      <w:r/>
      <w:bookmarkStart w:id="304" w:name="_Ref467306513"/>
      <w:r/>
      <w:bookmarkStart w:id="305" w:name="_Toc264969221"/>
      <w:r/>
      <w:bookmarkStart w:id="306" w:name="_Toc151193919"/>
      <w:r/>
      <w:bookmarkStart w:id="307" w:name="_Toc164229226"/>
      <w:r/>
      <w:bookmarkStart w:id="308" w:name="_Toc226965721"/>
      <w:r/>
      <w:bookmarkStart w:id="309" w:name="_Toc164608645"/>
      <w:r/>
      <w:bookmarkStart w:id="310" w:name="_Toc127151531"/>
      <w:r/>
      <w:bookmarkStart w:id="311" w:name="_Toc142311033"/>
      <w:r/>
      <w:bookmarkStart w:id="312" w:name="_Toc150480769"/>
      <w:r/>
      <w:bookmarkStart w:id="313" w:name="_Toc127161445"/>
      <w:r/>
      <w:bookmarkStart w:id="314" w:name="_Toc127151732"/>
      <w:r/>
      <w:bookmarkStart w:id="315" w:name="_Toc151193773"/>
      <w:r/>
      <w:bookmarkStart w:id="316" w:name="_Toc151193701"/>
      <w:r/>
      <w:bookmarkStart w:id="317" w:name="_Toc305158873"/>
      <w:r>
        <w:rPr>
          <w:sz w:val="24"/>
          <w:highlight w:val="none"/>
        </w:rPr>
        <w:t xml:space="preserve">投标保证金</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r/>
    </w:p>
    <w:p>
      <w:pPr>
        <w:ind w:left="357" w:firstLine="482"/>
        <w:spacing w:line="360" w:lineRule="auto"/>
        <w:tabs>
          <w:tab w:val="left" w:pos="360" w:leader="none"/>
        </w:tabs>
        <w:rPr>
          <w:sz w:val="24"/>
          <w:highlight w:val="none"/>
        </w:rPr>
        <w:outlineLvl w:val="2"/>
      </w:pPr>
      <w:r>
        <w:rPr>
          <w:rFonts w:hint="eastAsia"/>
          <w:sz w:val="24"/>
          <w:highlight w:val="none"/>
        </w:rPr>
        <w:t xml:space="preserve">根据江苏省和常州市的相关文件规定，免收投标保证金。</w:t>
      </w:r>
      <w:r/>
    </w:p>
    <w:p>
      <w:pPr>
        <w:numPr>
          <w:ilvl w:val="0"/>
          <w:numId w:val="8"/>
        </w:numPr>
        <w:ind w:left="357" w:firstLine="482"/>
        <w:spacing w:line="360" w:lineRule="auto"/>
        <w:tabs>
          <w:tab w:val="left" w:pos="360" w:leader="none"/>
        </w:tabs>
        <w:rPr>
          <w:sz w:val="24"/>
          <w:highlight w:val="none"/>
        </w:rPr>
        <w:outlineLvl w:val="1"/>
      </w:pPr>
      <w:r/>
      <w:bookmarkStart w:id="318" w:name="_Toc151193774"/>
      <w:r/>
      <w:bookmarkStart w:id="319" w:name="_Toc151193920"/>
      <w:r/>
      <w:bookmarkStart w:id="320" w:name="_Toc149720825"/>
      <w:r/>
      <w:bookmarkStart w:id="321" w:name="_Toc151190159"/>
      <w:r/>
      <w:bookmarkStart w:id="322" w:name="_Toc164229373"/>
      <w:r/>
      <w:bookmarkStart w:id="323" w:name="_Toc265228370"/>
      <w:r/>
      <w:bookmarkStart w:id="324" w:name="_Toc127151532"/>
      <w:r/>
      <w:bookmarkStart w:id="325" w:name="_Toc151193846"/>
      <w:r/>
      <w:bookmarkStart w:id="326" w:name="_Toc127151733"/>
      <w:r/>
      <w:bookmarkStart w:id="327" w:name="_Toc142311034"/>
      <w:r/>
      <w:bookmarkStart w:id="328" w:name="_Toc226309776"/>
      <w:r/>
      <w:bookmarkStart w:id="329" w:name="_Toc150509283"/>
      <w:r/>
      <w:bookmarkStart w:id="330" w:name="_Toc226337228"/>
      <w:r/>
      <w:bookmarkStart w:id="331" w:name="_Toc150480770"/>
      <w:r/>
      <w:bookmarkStart w:id="332" w:name="_Toc226965722"/>
      <w:r/>
      <w:bookmarkStart w:id="333" w:name="_Toc164229227"/>
      <w:r/>
      <w:bookmarkStart w:id="334" w:name="_Toc305158874"/>
      <w:r/>
      <w:bookmarkStart w:id="335" w:name="_Toc264969222"/>
      <w:r/>
      <w:bookmarkStart w:id="336" w:name="_Toc150774737"/>
      <w:r/>
      <w:bookmarkStart w:id="337" w:name="_Toc164608646"/>
      <w:r/>
      <w:bookmarkStart w:id="338" w:name="_Toc305158800"/>
      <w:r/>
      <w:bookmarkStart w:id="339" w:name="_Toc164608801"/>
      <w:r/>
      <w:bookmarkStart w:id="340" w:name="_Toc164351626"/>
      <w:r/>
      <w:bookmarkStart w:id="341" w:name="_Toc226965805"/>
      <w:r/>
      <w:bookmarkStart w:id="342" w:name="_Toc520356157"/>
      <w:r/>
      <w:bookmarkStart w:id="343" w:name="_Toc127161446"/>
      <w:r/>
      <w:bookmarkStart w:id="344" w:name="_Toc151193702"/>
      <w:r/>
      <w:bookmarkStart w:id="345" w:name="_Toc150774632"/>
      <w:r/>
      <w:bookmarkStart w:id="346" w:name="_Toc195842897"/>
      <w:r/>
      <w:bookmarkStart w:id="347" w:name="_Toc151193630"/>
      <w:r>
        <w:rPr>
          <w:sz w:val="24"/>
          <w:highlight w:val="none"/>
        </w:rPr>
        <w:t xml:space="preserve">投标有效期</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投标</w:t>
      </w:r>
      <w:r>
        <w:rPr>
          <w:rFonts w:hint="eastAsia"/>
          <w:sz w:val="24"/>
          <w:highlight w:val="none"/>
        </w:rPr>
        <w:t xml:space="preserve">文件</w:t>
      </w:r>
      <w:r>
        <w:rPr>
          <w:sz w:val="24"/>
          <w:highlight w:val="none"/>
        </w:rPr>
        <w:t xml:space="preserve">应在本招标文件《投标人须知资料表》中规定的投标有效期内保持有效，投标有效期少于招标文件规定期限的，其</w:t>
      </w:r>
      <w:r>
        <w:rPr>
          <w:b/>
          <w:sz w:val="24"/>
          <w:highlight w:val="none"/>
        </w:rPr>
        <w:t xml:space="preserve">投标无效</w:t>
      </w:r>
      <w:r>
        <w:rPr>
          <w:sz w:val="24"/>
          <w:highlight w:val="none"/>
        </w:rPr>
        <w:t xml:space="preserve">。</w:t>
      </w:r>
      <w:r/>
    </w:p>
    <w:p>
      <w:pPr>
        <w:numPr>
          <w:ilvl w:val="0"/>
          <w:numId w:val="8"/>
        </w:numPr>
        <w:ind w:left="357" w:firstLine="482"/>
        <w:spacing w:line="360" w:lineRule="auto"/>
        <w:tabs>
          <w:tab w:val="left" w:pos="360" w:leader="none"/>
        </w:tabs>
        <w:rPr>
          <w:sz w:val="24"/>
          <w:highlight w:val="none"/>
        </w:rPr>
        <w:outlineLvl w:val="1"/>
      </w:pPr>
      <w:r/>
      <w:bookmarkStart w:id="348" w:name="_Toc150480771"/>
      <w:r/>
      <w:bookmarkStart w:id="349" w:name="_Toc305158801"/>
      <w:r/>
      <w:bookmarkStart w:id="350" w:name="_Toc127151734"/>
      <w:r/>
      <w:bookmarkStart w:id="351" w:name="_Toc150509284"/>
      <w:r/>
      <w:bookmarkStart w:id="352" w:name="_Toc151190160"/>
      <w:r/>
      <w:bookmarkStart w:id="353" w:name="_Toc151193775"/>
      <w:r/>
      <w:bookmarkStart w:id="354" w:name="_Toc264969223"/>
      <w:r/>
      <w:bookmarkStart w:id="355" w:name="_Toc149720826"/>
      <w:r/>
      <w:bookmarkStart w:id="356" w:name="_Toc164229374"/>
      <w:r/>
      <w:bookmarkStart w:id="357" w:name="_Toc142311035"/>
      <w:r/>
      <w:bookmarkStart w:id="358" w:name="_Toc226965723"/>
      <w:r/>
      <w:bookmarkStart w:id="359" w:name="_Toc164608647"/>
      <w:r/>
      <w:bookmarkStart w:id="360" w:name="_Toc150774633"/>
      <w:r/>
      <w:bookmarkStart w:id="361" w:name="_Toc305158875"/>
      <w:r/>
      <w:bookmarkStart w:id="362" w:name="_Toc164608802"/>
      <w:r/>
      <w:bookmarkStart w:id="363" w:name="_Toc151193847"/>
      <w:r/>
      <w:bookmarkStart w:id="364" w:name="_Toc195842898"/>
      <w:r/>
      <w:bookmarkStart w:id="365" w:name="_Toc127161447"/>
      <w:r/>
      <w:bookmarkStart w:id="366" w:name="_Toc151193631"/>
      <w:r/>
      <w:bookmarkStart w:id="367" w:name="_Toc226965806"/>
      <w:r/>
      <w:bookmarkStart w:id="368" w:name="_Toc127151533"/>
      <w:r/>
      <w:bookmarkStart w:id="369" w:name="_Toc164229228"/>
      <w:r/>
      <w:bookmarkStart w:id="370" w:name="_Toc226309777"/>
      <w:r/>
      <w:bookmarkStart w:id="371" w:name="_Toc520356158"/>
      <w:r/>
      <w:bookmarkStart w:id="372" w:name="_Toc265228371"/>
      <w:r/>
      <w:bookmarkStart w:id="373" w:name="_Toc151193703"/>
      <w:r/>
      <w:bookmarkStart w:id="374" w:name="_Toc226337229"/>
      <w:r/>
      <w:bookmarkStart w:id="375" w:name="_Toc150774738"/>
      <w:r/>
      <w:bookmarkStart w:id="376" w:name="_Toc164351627"/>
      <w:r/>
      <w:bookmarkStart w:id="377" w:name="_Toc151193921"/>
      <w:r>
        <w:rPr>
          <w:sz w:val="24"/>
          <w:highlight w:val="none"/>
        </w:rPr>
        <w:t xml:space="preserve">投标文件的签署</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Pr>
          <w:sz w:val="24"/>
          <w:highlight w:val="none"/>
        </w:rPr>
        <w:t xml:space="preserve">、加盖公章</w:t>
      </w:r>
      <w:r/>
    </w:p>
    <w:p>
      <w:pPr>
        <w:numPr>
          <w:ilvl w:val="1"/>
          <w:numId w:val="8"/>
        </w:numPr>
        <w:ind w:left="1077" w:firstLine="482"/>
        <w:spacing w:line="360" w:lineRule="auto"/>
        <w:tabs>
          <w:tab w:val="left" w:pos="1080" w:leader="none"/>
          <w:tab w:val="left" w:pos="2014" w:leader="none"/>
        </w:tabs>
        <w:rPr>
          <w:sz w:val="24"/>
          <w:highlight w:val="none"/>
        </w:rPr>
      </w:pPr>
      <w:r/>
      <w:bookmarkStart w:id="378" w:name="_Toc226337230"/>
      <w:r/>
      <w:bookmarkStart w:id="379" w:name="_Toc151193704"/>
      <w:r/>
      <w:bookmarkStart w:id="380" w:name="_Toc520356159"/>
      <w:r/>
      <w:bookmarkStart w:id="381" w:name="_Toc305158876"/>
      <w:r/>
      <w:bookmarkStart w:id="382" w:name="_Toc150509285"/>
      <w:r/>
      <w:bookmarkStart w:id="383" w:name="_Toc151190161"/>
      <w:r/>
      <w:bookmarkStart w:id="384" w:name="_Toc226309778"/>
      <w:r/>
      <w:bookmarkStart w:id="385" w:name="_Toc150480772"/>
      <w:r/>
      <w:bookmarkStart w:id="386" w:name="_Toc151193776"/>
      <w:r/>
      <w:bookmarkStart w:id="387" w:name="_Toc150774634"/>
      <w:r/>
      <w:bookmarkStart w:id="388" w:name="_Toc265228372"/>
      <w:r/>
      <w:bookmarkStart w:id="389" w:name="_Toc264969224"/>
      <w:r/>
      <w:bookmarkStart w:id="390" w:name="_Toc226965807"/>
      <w:r/>
      <w:bookmarkStart w:id="391" w:name="_Toc195842899"/>
      <w:r/>
      <w:bookmarkStart w:id="392" w:name="_Toc150774739"/>
      <w:r/>
      <w:bookmarkStart w:id="393" w:name="_Toc151193632"/>
      <w:r/>
      <w:bookmarkStart w:id="394" w:name="_Toc127151534"/>
      <w:r/>
      <w:bookmarkStart w:id="395" w:name="_Toc305158802"/>
      <w:r/>
      <w:bookmarkStart w:id="396" w:name="_Toc151193922"/>
      <w:r/>
      <w:bookmarkStart w:id="397" w:name="_Toc226965724"/>
      <w:r/>
      <w:bookmarkStart w:id="398" w:name="_Toc142311036"/>
      <w:r/>
      <w:bookmarkStart w:id="399" w:name="_Toc151193848"/>
      <w:r>
        <w:rPr>
          <w:sz w:val="24"/>
          <w:highlight w:val="none"/>
        </w:rPr>
        <w:t xml:space="preserve">招标文件要求签字的内容（如授权委托书等），</w:t>
      </w:r>
      <w:r>
        <w:rPr>
          <w:rFonts w:hint="eastAsia"/>
          <w:sz w:val="24"/>
          <w:highlight w:val="none"/>
        </w:rPr>
        <w:t xml:space="preserve">可以使用电子签章或使用原件的电子件（电子件指扫描件、照片等形式电子文件）；要求</w:t>
      </w:r>
      <w:r>
        <w:rPr>
          <w:sz w:val="24"/>
          <w:highlight w:val="none"/>
        </w:rPr>
        <w:t xml:space="preserve">第三方出具的加盖公章原件（如联合协议、分包意向协议、制造商授权书等），投标文件中应使用原件的电子件。</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招标文件要求加盖公章的内容，</w:t>
      </w:r>
      <w:r>
        <w:rPr>
          <w:rFonts w:hint="eastAsia"/>
          <w:sz w:val="24"/>
          <w:highlight w:val="none"/>
        </w:rPr>
        <w:t xml:space="preserve">一般</w:t>
      </w:r>
      <w:r>
        <w:rPr>
          <w:sz w:val="24"/>
          <w:highlight w:val="none"/>
        </w:rPr>
        <w:t xml:space="preserve">通过投标文件编制工具加盖电子签章。</w:t>
      </w:r>
      <w:r/>
    </w:p>
    <w:p>
      <w:pPr>
        <w:ind w:left="357" w:firstLine="482"/>
        <w:spacing w:line="360" w:lineRule="auto"/>
        <w:tabs>
          <w:tab w:val="left" w:pos="900" w:leader="none"/>
          <w:tab w:val="left" w:pos="1080" w:leader="none"/>
        </w:tabs>
        <w:rPr>
          <w:highlight w:val="none"/>
        </w:rPr>
      </w:pPr>
      <w:r>
        <w:rPr>
          <w:highlight w:val="none"/>
        </w:rPr>
      </w:r>
      <w:r/>
    </w:p>
    <w:p>
      <w:pPr>
        <w:pStyle w:val="914"/>
        <w:ind w:firstLine="560"/>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投标文件的提交</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
    </w:p>
    <w:p>
      <w:pPr>
        <w:numPr>
          <w:ilvl w:val="0"/>
          <w:numId w:val="8"/>
        </w:numPr>
        <w:ind w:left="357" w:firstLine="482"/>
        <w:spacing w:line="360" w:lineRule="auto"/>
        <w:tabs>
          <w:tab w:val="left" w:pos="360" w:leader="none"/>
        </w:tabs>
        <w:rPr>
          <w:sz w:val="24"/>
          <w:highlight w:val="none"/>
        </w:rPr>
        <w:outlineLvl w:val="1"/>
      </w:pPr>
      <w:r/>
      <w:bookmarkStart w:id="400" w:name="_Toc226965808"/>
      <w:r/>
      <w:bookmarkStart w:id="401" w:name="_Toc151190162"/>
      <w:r/>
      <w:bookmarkStart w:id="402" w:name="_Toc151193923"/>
      <w:r/>
      <w:bookmarkStart w:id="403" w:name="_Toc127151535"/>
      <w:r/>
      <w:bookmarkStart w:id="404" w:name="_Toc164351629"/>
      <w:r/>
      <w:bookmarkStart w:id="405" w:name="_Toc127161449"/>
      <w:r/>
      <w:bookmarkStart w:id="406" w:name="_Toc264969225"/>
      <w:r/>
      <w:bookmarkStart w:id="407" w:name="_Toc164608649"/>
      <w:r/>
      <w:bookmarkStart w:id="408" w:name="_Toc151193633"/>
      <w:r/>
      <w:bookmarkStart w:id="409" w:name="_Toc127151736"/>
      <w:r/>
      <w:bookmarkStart w:id="410" w:name="_Toc151193705"/>
      <w:r/>
      <w:bookmarkStart w:id="411" w:name="_Toc150480773"/>
      <w:r/>
      <w:bookmarkStart w:id="412" w:name="_Toc150509286"/>
      <w:r/>
      <w:bookmarkStart w:id="413" w:name="_Toc164229376"/>
      <w:r/>
      <w:bookmarkStart w:id="414" w:name="_Toc151193777"/>
      <w:r/>
      <w:bookmarkStart w:id="415" w:name="_Toc142311037"/>
      <w:r/>
      <w:bookmarkStart w:id="416" w:name="_Toc151193849"/>
      <w:r/>
      <w:bookmarkStart w:id="417" w:name="_Toc305158877"/>
      <w:r/>
      <w:bookmarkStart w:id="418" w:name="_Toc226309779"/>
      <w:r/>
      <w:bookmarkStart w:id="419" w:name="_Toc520356160"/>
      <w:r/>
      <w:bookmarkStart w:id="420" w:name="_Toc164229230"/>
      <w:r/>
      <w:bookmarkStart w:id="421" w:name="_Toc305158803"/>
      <w:r/>
      <w:bookmarkStart w:id="422" w:name="_Toc265228373"/>
      <w:r/>
      <w:bookmarkStart w:id="423" w:name="_Toc164608804"/>
      <w:r/>
      <w:bookmarkStart w:id="424" w:name="_Toc195842900"/>
      <w:r/>
      <w:bookmarkStart w:id="425" w:name="_Toc150774740"/>
      <w:r/>
      <w:bookmarkStart w:id="426" w:name="_Toc149720828"/>
      <w:r/>
      <w:bookmarkStart w:id="427" w:name="_Toc150774635"/>
      <w:r/>
      <w:bookmarkStart w:id="428" w:name="_Toc226965725"/>
      <w:r/>
      <w:bookmarkStart w:id="429" w:name="_Toc226337231"/>
      <w:r>
        <w:rPr>
          <w:sz w:val="24"/>
          <w:highlight w:val="none"/>
        </w:rPr>
        <w:t xml:space="preserve">投标文件的</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sz w:val="24"/>
          <w:highlight w:val="none"/>
        </w:rPr>
        <w:t xml:space="preserve">提交</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本项目使用</w:t>
      </w:r>
      <w:r>
        <w:rPr>
          <w:rFonts w:hint="eastAsia"/>
          <w:sz w:val="24"/>
          <w:highlight w:val="none"/>
        </w:rPr>
        <w:t xml:space="preserve">“苏采云”政府采购一体化平台</w:t>
      </w:r>
      <w:r>
        <w:rPr>
          <w:sz w:val="24"/>
          <w:highlight w:val="none"/>
        </w:rPr>
        <w:t xml:space="preserve">。投标人根据招标文件及</w:t>
      </w:r>
      <w:r>
        <w:rPr>
          <w:rFonts w:hint="eastAsia"/>
          <w:sz w:val="24"/>
          <w:highlight w:val="none"/>
        </w:rPr>
        <w:t xml:space="preserve">“苏采云”政府采购一体化平台</w:t>
      </w:r>
      <w:r>
        <w:rPr>
          <w:sz w:val="24"/>
          <w:highlight w:val="none"/>
        </w:rPr>
        <w:t xml:space="preserve">供应商操作手册要求编制、生成并提交电子投标文件。</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采购人及采购代理机构拒绝接受通过</w:t>
      </w:r>
      <w:r>
        <w:rPr>
          <w:rFonts w:hint="eastAsia"/>
          <w:sz w:val="24"/>
          <w:highlight w:val="none"/>
        </w:rPr>
        <w:t xml:space="preserve">“苏采云”政府采购一体化平台</w:t>
      </w:r>
      <w:r>
        <w:rPr>
          <w:sz w:val="24"/>
          <w:highlight w:val="none"/>
        </w:rPr>
        <w:t xml:space="preserve">以外任何形式提交的投标文件。</w:t>
      </w:r>
      <w:r/>
    </w:p>
    <w:p>
      <w:pPr>
        <w:numPr>
          <w:ilvl w:val="0"/>
          <w:numId w:val="8"/>
        </w:numPr>
        <w:ind w:left="357" w:firstLine="482"/>
        <w:spacing w:line="360" w:lineRule="auto"/>
        <w:tabs>
          <w:tab w:val="left" w:pos="360" w:leader="none"/>
        </w:tabs>
        <w:rPr>
          <w:sz w:val="24"/>
          <w:highlight w:val="none"/>
        </w:rPr>
        <w:outlineLvl w:val="1"/>
      </w:pPr>
      <w:r/>
      <w:bookmarkStart w:id="430" w:name="_Toc305158878"/>
      <w:r/>
      <w:bookmarkStart w:id="431" w:name="_Toc149720829"/>
      <w:r/>
      <w:bookmarkStart w:id="432" w:name="_Toc265228374"/>
      <w:r/>
      <w:bookmarkStart w:id="433" w:name="_Toc164229231"/>
      <w:r/>
      <w:bookmarkStart w:id="434" w:name="_Toc164229377"/>
      <w:r/>
      <w:bookmarkStart w:id="435" w:name="_Toc127161450"/>
      <w:r/>
      <w:bookmarkStart w:id="436" w:name="_Toc150480774"/>
      <w:r/>
      <w:bookmarkStart w:id="437" w:name="_Toc127151536"/>
      <w:r/>
      <w:bookmarkStart w:id="438" w:name="_Toc305158804"/>
      <w:r/>
      <w:bookmarkStart w:id="439" w:name="_Toc151193924"/>
      <w:r/>
      <w:bookmarkStart w:id="440" w:name="_Toc520356161"/>
      <w:r/>
      <w:bookmarkStart w:id="441" w:name="_Toc226309780"/>
      <w:r/>
      <w:bookmarkStart w:id="442" w:name="_Toc150509287"/>
      <w:r/>
      <w:bookmarkStart w:id="443" w:name="_Toc151193778"/>
      <w:r/>
      <w:bookmarkStart w:id="444" w:name="_Toc226965726"/>
      <w:r/>
      <w:bookmarkStart w:id="445" w:name="_Toc150774636"/>
      <w:r/>
      <w:bookmarkStart w:id="446" w:name="_Toc164608650"/>
      <w:r/>
      <w:bookmarkStart w:id="447" w:name="_Toc151193706"/>
      <w:r/>
      <w:bookmarkStart w:id="448" w:name="_Toc164351630"/>
      <w:r/>
      <w:bookmarkStart w:id="449" w:name="_Toc226965809"/>
      <w:r/>
      <w:bookmarkStart w:id="450" w:name="_Toc195842901"/>
      <w:r/>
      <w:bookmarkStart w:id="451" w:name="_Toc151190163"/>
      <w:r/>
      <w:bookmarkStart w:id="452" w:name="_Toc150774741"/>
      <w:r/>
      <w:bookmarkStart w:id="453" w:name="_Toc127151737"/>
      <w:r/>
      <w:bookmarkStart w:id="454" w:name="_Toc142311038"/>
      <w:r/>
      <w:bookmarkStart w:id="455" w:name="_Toc264969226"/>
      <w:r/>
      <w:bookmarkStart w:id="456" w:name="_Toc226337232"/>
      <w:r/>
      <w:bookmarkStart w:id="457" w:name="_Toc151193850"/>
      <w:r/>
      <w:bookmarkStart w:id="458" w:name="_Toc151193634"/>
      <w:r/>
      <w:bookmarkStart w:id="459" w:name="_Toc164608805"/>
      <w:r>
        <w:rPr>
          <w:sz w:val="24"/>
          <w:highlight w:val="none"/>
        </w:rPr>
        <w:t xml:space="preserve">投标截止</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Pr>
          <w:sz w:val="24"/>
          <w:highlight w:val="none"/>
        </w:rPr>
        <w:t xml:space="preserve">时间</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投标人应在招标文件要求提交投标文件截止时间前，将电子投标文件提交至</w:t>
      </w:r>
      <w:r>
        <w:rPr>
          <w:rFonts w:hint="eastAsia"/>
          <w:sz w:val="24"/>
          <w:highlight w:val="none"/>
        </w:rPr>
        <w:t xml:space="preserve">“苏采云”政府采购一体化平台</w:t>
      </w:r>
      <w:r>
        <w:rPr>
          <w:sz w:val="24"/>
          <w:highlight w:val="none"/>
        </w:rPr>
        <w:t xml:space="preserve">。</w:t>
      </w:r>
      <w:r/>
    </w:p>
    <w:p>
      <w:pPr>
        <w:numPr>
          <w:ilvl w:val="0"/>
          <w:numId w:val="8"/>
        </w:numPr>
        <w:ind w:left="357" w:firstLine="482"/>
        <w:spacing w:line="360" w:lineRule="auto"/>
        <w:tabs>
          <w:tab w:val="left" w:pos="360" w:leader="none"/>
        </w:tabs>
        <w:rPr>
          <w:sz w:val="24"/>
          <w:highlight w:val="none"/>
        </w:rPr>
        <w:outlineLvl w:val="1"/>
      </w:pPr>
      <w:r/>
      <w:bookmarkStart w:id="460" w:name="_Toc150774637"/>
      <w:r/>
      <w:bookmarkStart w:id="461" w:name="_Toc226309781"/>
      <w:r/>
      <w:bookmarkStart w:id="462" w:name="_Toc150480775"/>
      <w:r/>
      <w:bookmarkStart w:id="463" w:name="_Toc164608651"/>
      <w:r/>
      <w:bookmarkStart w:id="464" w:name="_Toc305158805"/>
      <w:r/>
      <w:bookmarkStart w:id="465" w:name="_Toc151193925"/>
      <w:r/>
      <w:bookmarkStart w:id="466" w:name="_Toc127151738"/>
      <w:r/>
      <w:bookmarkStart w:id="467" w:name="_Toc150509288"/>
      <w:r/>
      <w:bookmarkStart w:id="468" w:name="_Toc164608806"/>
      <w:r/>
      <w:bookmarkStart w:id="469" w:name="_Toc151190164"/>
      <w:r/>
      <w:bookmarkStart w:id="470" w:name="_Toc151193635"/>
      <w:r/>
      <w:bookmarkStart w:id="471" w:name="_Toc164351631"/>
      <w:r/>
      <w:bookmarkStart w:id="472" w:name="_Toc305158879"/>
      <w:r/>
      <w:bookmarkStart w:id="473" w:name="_Toc264969227"/>
      <w:r/>
      <w:bookmarkStart w:id="474" w:name="_Toc151193779"/>
      <w:r/>
      <w:bookmarkStart w:id="475" w:name="_Toc164229232"/>
      <w:r/>
      <w:bookmarkStart w:id="476" w:name="_Toc142311039"/>
      <w:r/>
      <w:bookmarkStart w:id="477" w:name="_Toc151193707"/>
      <w:r/>
      <w:bookmarkStart w:id="478" w:name="_Toc127161451"/>
      <w:r/>
      <w:bookmarkStart w:id="479" w:name="_Toc226965810"/>
      <w:r/>
      <w:bookmarkStart w:id="480" w:name="_Toc164229378"/>
      <w:r/>
      <w:bookmarkStart w:id="481" w:name="_Toc149720830"/>
      <w:r/>
      <w:bookmarkStart w:id="482" w:name="_Toc226965727"/>
      <w:r/>
      <w:bookmarkStart w:id="483" w:name="_Toc195842902"/>
      <w:r/>
      <w:bookmarkStart w:id="484" w:name="_Toc265228375"/>
      <w:r/>
      <w:bookmarkStart w:id="485" w:name="_Toc151193851"/>
      <w:r/>
      <w:bookmarkStart w:id="486" w:name="_Toc150774742"/>
      <w:r/>
      <w:bookmarkStart w:id="487" w:name="_Toc226337233"/>
      <w:r/>
      <w:bookmarkStart w:id="488" w:name="_Toc127151537"/>
      <w:r/>
      <w:bookmarkStart w:id="489" w:name="_Toc520356162"/>
      <w:r>
        <w:rPr>
          <w:sz w:val="24"/>
          <w:highlight w:val="none"/>
        </w:rPr>
        <w:t xml:space="preserve">投标文件的修改与撤回</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投标截止时间前，投标人可以通过</w:t>
      </w:r>
      <w:r>
        <w:rPr>
          <w:rFonts w:hint="eastAsia"/>
          <w:sz w:val="24"/>
          <w:highlight w:val="none"/>
        </w:rPr>
        <w:t xml:space="preserve">“苏采云”政府采购一体化平台</w:t>
      </w:r>
      <w:r>
        <w:rPr>
          <w:sz w:val="24"/>
          <w:highlight w:val="none"/>
        </w:rPr>
        <w:t xml:space="preserve">对所提交的投标文件进行补充、修改或者撤回。</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投标人对投标文件的补充、修改的内容应当按照招标文件要求签署、加盖公章，作为投标文件的组成部分。</w:t>
      </w:r>
      <w:r/>
    </w:p>
    <w:p>
      <w:pPr>
        <w:pStyle w:val="1116"/>
        <w:ind w:firstLine="960"/>
        <w:spacing w:line="360" w:lineRule="auto"/>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注：投标人办理CA电子签章的名称应与“苏采云”政府采购一体化平台的投标人名称一致，</w:t>
      </w:r>
      <w:r>
        <w:rPr>
          <w:rFonts w:hint="eastAsia" w:ascii="宋体" w:hAnsi="宋体" w:eastAsia="宋体" w:cs="宋体"/>
          <w:color w:val="000000"/>
          <w:sz w:val="24"/>
          <w:szCs w:val="24"/>
          <w:highlight w:val="none"/>
        </w:rPr>
        <w:t xml:space="preserve">否则投标人应自行承担相应责任。</w:t>
      </w:r>
      <w:r>
        <w:rPr>
          <w:rFonts w:hint="eastAsia" w:ascii="宋体" w:hAnsi="宋体" w:eastAsia="宋体" w:cs="宋体"/>
          <w:color w:val="000000"/>
          <w:sz w:val="24"/>
          <w:szCs w:val="24"/>
          <w:highlight w:val="none"/>
          <w:lang w:val="en-US" w:eastAsia="zh-CN"/>
        </w:rPr>
        <w:t xml:space="preserve">请</w:t>
      </w:r>
      <w:r>
        <w:rPr>
          <w:rFonts w:hint="eastAsia" w:ascii="宋体" w:hAnsi="宋体" w:cs="宋体"/>
          <w:sz w:val="24"/>
          <w:highlight w:val="none"/>
        </w:rPr>
        <w:t xml:space="preserve">认真核实电子化采购流程要求</w:t>
      </w:r>
      <w:r>
        <w:rPr>
          <w:rFonts w:hint="eastAsia" w:ascii="宋体" w:hAnsi="宋体" w:cs="宋体"/>
          <w:sz w:val="24"/>
          <w:highlight w:val="none"/>
          <w:lang w:eastAsia="zh-CN"/>
        </w:rPr>
        <w:t xml:space="preserve">。</w:t>
      </w:r>
      <w:r/>
    </w:p>
    <w:p>
      <w:pPr>
        <w:ind w:firstLine="482"/>
        <w:spacing w:line="360" w:lineRule="auto"/>
        <w:rPr>
          <w:sz w:val="24"/>
          <w:highlight w:val="none"/>
        </w:rPr>
      </w:pPr>
      <w:r>
        <w:rPr>
          <w:sz w:val="24"/>
          <w:highlight w:val="none"/>
        </w:rPr>
      </w:r>
      <w:r/>
    </w:p>
    <w:p>
      <w:pPr>
        <w:pStyle w:val="914"/>
        <w:ind w:firstLine="560"/>
        <w:spacing w:before="0" w:line="360" w:lineRule="auto"/>
        <w:rPr>
          <w:rFonts w:ascii="Times New Roman" w:hAnsi="Times New Roman" w:eastAsia="宋体"/>
          <w:sz w:val="28"/>
          <w:highlight w:val="none"/>
        </w:rPr>
      </w:pPr>
      <w:r/>
      <w:bookmarkStart w:id="490" w:name="_Toc150774638"/>
      <w:r/>
      <w:bookmarkStart w:id="491" w:name="_Toc226965728"/>
      <w:r/>
      <w:bookmarkStart w:id="492" w:name="_Toc151193636"/>
      <w:r/>
      <w:bookmarkStart w:id="493" w:name="_Toc226309782"/>
      <w:r/>
      <w:bookmarkStart w:id="494" w:name="_Toc151193780"/>
      <w:r/>
      <w:bookmarkStart w:id="495" w:name="_Toc151190165"/>
      <w:r/>
      <w:bookmarkStart w:id="496" w:name="_Toc150509289"/>
      <w:r/>
      <w:bookmarkStart w:id="497" w:name="_Toc226337234"/>
      <w:r/>
      <w:bookmarkStart w:id="498" w:name="_Toc150480776"/>
      <w:r/>
      <w:bookmarkStart w:id="499" w:name="_Toc151193708"/>
      <w:r/>
      <w:bookmarkStart w:id="500" w:name="_Toc305158806"/>
      <w:r/>
      <w:bookmarkStart w:id="501" w:name="_Toc150774743"/>
      <w:r/>
      <w:bookmarkStart w:id="502" w:name="_Toc195842903"/>
      <w:r/>
      <w:bookmarkStart w:id="503" w:name="_Toc264969228"/>
      <w:r/>
      <w:bookmarkStart w:id="504" w:name="_Toc151193926"/>
      <w:r/>
      <w:bookmarkStart w:id="505" w:name="_Toc520356163"/>
      <w:r/>
      <w:bookmarkStart w:id="506" w:name="_Toc305158880"/>
      <w:r/>
      <w:bookmarkStart w:id="507" w:name="_Toc127151538"/>
      <w:r/>
      <w:bookmarkStart w:id="508" w:name="_Toc142311040"/>
      <w:r/>
      <w:bookmarkStart w:id="509" w:name="_Toc265228376"/>
      <w:r/>
      <w:bookmarkStart w:id="510" w:name="_Toc226965811"/>
      <w:r/>
      <w:bookmarkStart w:id="511" w:name="_Toc151193852"/>
      <w:r>
        <w:rPr>
          <w:rFonts w:ascii="Times New Roman" w:hAnsi="Times New Roman" w:eastAsia="宋体"/>
          <w:sz w:val="28"/>
          <w:highlight w:val="none"/>
        </w:rPr>
        <w:t xml:space="preserve">五   开标、资格审查及评标</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
    </w:p>
    <w:p>
      <w:pPr>
        <w:numPr>
          <w:ilvl w:val="0"/>
          <w:numId w:val="8"/>
        </w:numPr>
        <w:ind w:left="357" w:firstLine="482"/>
        <w:spacing w:line="360" w:lineRule="auto"/>
        <w:tabs>
          <w:tab w:val="left" w:pos="360" w:leader="none"/>
        </w:tabs>
        <w:rPr>
          <w:sz w:val="24"/>
          <w:highlight w:val="none"/>
        </w:rPr>
        <w:outlineLvl w:val="1"/>
      </w:pPr>
      <w:r/>
      <w:bookmarkStart w:id="512" w:name="_Toc142311041"/>
      <w:r/>
      <w:bookmarkStart w:id="513" w:name="_Toc150774744"/>
      <w:r/>
      <w:bookmarkStart w:id="514" w:name="_Toc151190166"/>
      <w:r/>
      <w:bookmarkStart w:id="515" w:name="_Toc264969229"/>
      <w:r/>
      <w:bookmarkStart w:id="516" w:name="_Toc305158807"/>
      <w:r/>
      <w:bookmarkStart w:id="517" w:name="_Toc127151539"/>
      <w:r/>
      <w:bookmarkStart w:id="518" w:name="_Toc149720832"/>
      <w:r/>
      <w:bookmarkStart w:id="519" w:name="_Toc226309783"/>
      <w:r/>
      <w:bookmarkStart w:id="520" w:name="_Toc520356164"/>
      <w:r/>
      <w:bookmarkStart w:id="521" w:name="_Toc151193927"/>
      <w:r/>
      <w:bookmarkStart w:id="522" w:name="_Toc127151740"/>
      <w:r/>
      <w:bookmarkStart w:id="523" w:name="_Toc226965812"/>
      <w:r/>
      <w:bookmarkStart w:id="524" w:name="_Toc164229380"/>
      <w:r/>
      <w:bookmarkStart w:id="525" w:name="_Toc226965729"/>
      <w:r/>
      <w:bookmarkStart w:id="526" w:name="_Toc305158881"/>
      <w:r/>
      <w:bookmarkStart w:id="527" w:name="_Toc164229234"/>
      <w:r/>
      <w:bookmarkStart w:id="528" w:name="_Toc150509290"/>
      <w:r/>
      <w:bookmarkStart w:id="529" w:name="_Toc151193781"/>
      <w:r/>
      <w:bookmarkStart w:id="530" w:name="_Toc151193637"/>
      <w:r/>
      <w:bookmarkStart w:id="531" w:name="_Toc164351633"/>
      <w:r/>
      <w:bookmarkStart w:id="532" w:name="_Toc151193709"/>
      <w:r/>
      <w:bookmarkStart w:id="533" w:name="_Toc151193853"/>
      <w:r/>
      <w:bookmarkStart w:id="534" w:name="_Toc127161453"/>
      <w:r/>
      <w:bookmarkStart w:id="535" w:name="_Toc226337235"/>
      <w:r/>
      <w:bookmarkStart w:id="536" w:name="_Toc150480777"/>
      <w:r/>
      <w:bookmarkStart w:id="537" w:name="_Toc164608653"/>
      <w:r/>
      <w:bookmarkStart w:id="538" w:name="_Toc164608808"/>
      <w:r/>
      <w:bookmarkStart w:id="539" w:name="_Toc195842904"/>
      <w:r/>
      <w:bookmarkStart w:id="540" w:name="_Toc265228377"/>
      <w:r/>
      <w:bookmarkStart w:id="541" w:name="_Toc150774639"/>
      <w:r>
        <w:rPr>
          <w:sz w:val="24"/>
          <w:highlight w:val="none"/>
        </w:rPr>
        <w:t xml:space="preserve">开标</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采购人或采购代理机构将按招标文件的规定，在投标截止时间的同一时间和招标文件预先确定的地点组织开标。</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本项目开标</w:t>
      </w:r>
      <w:r>
        <w:rPr>
          <w:rFonts w:ascii="宋体" w:hAnsi="宋体"/>
          <w:sz w:val="24"/>
          <w:highlight w:val="none"/>
        </w:rPr>
        <w:t xml:space="preserve">采用不见面招投标模式</w:t>
      </w:r>
      <w:r>
        <w:rPr>
          <w:rFonts w:hint="eastAsia" w:ascii="宋体" w:hAnsi="宋体"/>
          <w:sz w:val="24"/>
          <w:highlight w:val="none"/>
        </w:rPr>
        <w:t xml:space="preserve">，</w:t>
      </w:r>
      <w:r>
        <w:rPr>
          <w:sz w:val="24"/>
          <w:highlight w:val="none"/>
        </w:rPr>
        <w:t xml:space="preserve">使用</w:t>
      </w:r>
      <w:r>
        <w:rPr>
          <w:rFonts w:hint="eastAsia"/>
          <w:sz w:val="24"/>
          <w:highlight w:val="none"/>
        </w:rPr>
        <w:t xml:space="preserve">“苏采云”政府采购一体化平台在线进行开标</w:t>
      </w:r>
      <w:r>
        <w:rPr>
          <w:sz w:val="24"/>
          <w:highlight w:val="none"/>
        </w:rPr>
        <w:t xml:space="preserve">。投标人应在规定的时间内对投标文件进行解密，因非系统原因导致的解密失败，视为</w:t>
      </w:r>
      <w:r>
        <w:rPr>
          <w:b/>
          <w:sz w:val="24"/>
          <w:highlight w:val="none"/>
        </w:rPr>
        <w:t xml:space="preserve">投标无效</w:t>
      </w:r>
      <w:r>
        <w:rPr>
          <w:sz w:val="24"/>
          <w:highlight w:val="none"/>
        </w:rPr>
        <w:t xml:space="preserve">。</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开标过程将使用</w:t>
      </w:r>
      <w:r>
        <w:rPr>
          <w:rFonts w:hint="eastAsia"/>
          <w:sz w:val="24"/>
          <w:highlight w:val="none"/>
        </w:rPr>
        <w:t xml:space="preserve">“苏采云”政府采购一体化平台公</w:t>
      </w:r>
      <w:r>
        <w:rPr>
          <w:sz w:val="24"/>
          <w:highlight w:val="none"/>
        </w:rPr>
        <w:t xml:space="preserve">布投标人名称、投标价格和招标文件规定的需要宣布的其他内容并进行记录，并由参加开标的各投标人代表</w:t>
      </w:r>
      <w:r>
        <w:rPr>
          <w:rFonts w:hint="eastAsia"/>
          <w:sz w:val="24"/>
          <w:highlight w:val="none"/>
        </w:rPr>
        <w:t xml:space="preserve">在规定时间内</w:t>
      </w:r>
      <w:r>
        <w:rPr>
          <w:sz w:val="24"/>
          <w:highlight w:val="none"/>
        </w:rPr>
        <w:t xml:space="preserve">确认</w:t>
      </w:r>
      <w:bookmarkStart w:id="542" w:name="_Toc520356165"/>
      <w:r>
        <w:rPr>
          <w:rFonts w:hint="eastAsia"/>
          <w:sz w:val="24"/>
          <w:highlight w:val="none"/>
        </w:rPr>
        <w:t xml:space="preserve">。投标人超过规定时间未确认但是未提出疑义的，系统将视同已确认</w:t>
      </w:r>
      <w:r>
        <w:rPr>
          <w:sz w:val="24"/>
          <w:highlight w:val="none"/>
        </w:rPr>
        <w:t xml:space="preserve">。</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投标人代表对开标过程和开标记录有疑义，以及认为采购人、采购代理机构相关工作人员有需要回避的情形的，应当场</w:t>
      </w:r>
      <w:r>
        <w:rPr>
          <w:rFonts w:hint="eastAsia"/>
          <w:sz w:val="24"/>
          <w:highlight w:val="none"/>
        </w:rPr>
        <w:t xml:space="preserve">通过业务系统</w:t>
      </w:r>
      <w:r>
        <w:rPr>
          <w:sz w:val="24"/>
          <w:highlight w:val="none"/>
        </w:rPr>
        <w:t xml:space="preserve">提出询问或者回避申请。采购人、采购代理机构对投标人代表提出的询问或者回避申请将及时处理。</w:t>
      </w:r>
      <w:r/>
    </w:p>
    <w:p>
      <w:pPr>
        <w:numPr>
          <w:ilvl w:val="1"/>
          <w:numId w:val="8"/>
        </w:numPr>
        <w:ind w:left="1077" w:firstLine="482"/>
        <w:spacing w:line="360" w:lineRule="auto"/>
        <w:tabs>
          <w:tab w:val="left" w:pos="1080" w:leader="none"/>
          <w:tab w:val="left" w:pos="2014" w:leader="none"/>
        </w:tabs>
        <w:rPr>
          <w:sz w:val="24"/>
          <w:highlight w:val="none"/>
        </w:rPr>
        <w:outlineLvl w:val="2"/>
      </w:pPr>
      <w:r>
        <w:rPr>
          <w:sz w:val="24"/>
          <w:highlight w:val="none"/>
        </w:rPr>
        <w:t xml:space="preserve">投标人不足3家的，不予开标。</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投标人须在开标前使用“验证CA”功能验证本地计算机的控件环境是否正常，并且在开标</w:t>
      </w:r>
      <w:r>
        <w:rPr>
          <w:rFonts w:hint="eastAsia"/>
          <w:sz w:val="24"/>
          <w:highlight w:val="none"/>
        </w:rPr>
        <w:t xml:space="preserve">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，必须使用验证成功的计算机进行操作，否则造成相应后果由投标</w:t>
      </w:r>
      <w:r>
        <w:rPr>
          <w:rFonts w:hint="eastAsia"/>
          <w:sz w:val="24"/>
          <w:highlight w:val="none"/>
        </w:rPr>
        <w:t xml:space="preserve">人</w:t>
      </w:r>
      <w:r>
        <w:rPr>
          <w:sz w:val="24"/>
          <w:highlight w:val="none"/>
        </w:rPr>
        <w:t xml:space="preserve">自行承担。本地计算机</w:t>
      </w:r>
      <w:r>
        <w:rPr>
          <w:rFonts w:hint="eastAsia"/>
          <w:sz w:val="24"/>
          <w:highlight w:val="none"/>
        </w:rPr>
        <w:t xml:space="preserve">要求安装摄像头、麦克风和音箱，保持网络通畅。</w:t>
      </w:r>
      <w:r/>
    </w:p>
    <w:p>
      <w:pPr>
        <w:numPr>
          <w:ilvl w:val="1"/>
          <w:numId w:val="8"/>
        </w:numPr>
        <w:ind w:left="1077" w:firstLine="482"/>
        <w:spacing w:line="360" w:lineRule="auto"/>
        <w:tabs>
          <w:tab w:val="left" w:pos="1080" w:leader="none"/>
          <w:tab w:val="left" w:pos="2014" w:leader="none"/>
        </w:tabs>
        <w:rPr>
          <w:sz w:val="24"/>
          <w:highlight w:val="none"/>
        </w:rPr>
      </w:pPr>
      <w:r>
        <w:rPr>
          <w:rFonts w:hint="eastAsia"/>
          <w:sz w:val="24"/>
          <w:highlight w:val="none"/>
        </w:rPr>
        <w:t xml:space="preserve">因本项目</w:t>
      </w:r>
      <w:r>
        <w:rPr>
          <w:sz w:val="24"/>
          <w:highlight w:val="none"/>
        </w:rPr>
        <w:t xml:space="preserve">采用不见面交易的</w:t>
      </w:r>
      <w:r>
        <w:rPr>
          <w:rFonts w:hint="eastAsia"/>
          <w:sz w:val="24"/>
          <w:highlight w:val="none"/>
        </w:rPr>
        <w:t xml:space="preserve">方式</w:t>
      </w:r>
      <w:r>
        <w:rPr>
          <w:sz w:val="24"/>
          <w:highlight w:val="none"/>
        </w:rPr>
        <w:t xml:space="preserve">，在</w:t>
      </w:r>
      <w:r>
        <w:rPr>
          <w:rFonts w:hint="eastAsia"/>
          <w:sz w:val="24"/>
          <w:highlight w:val="none"/>
        </w:rPr>
        <w:t xml:space="preserve">开标、评审</w:t>
      </w:r>
      <w:r>
        <w:rPr>
          <w:sz w:val="24"/>
          <w:highlight w:val="none"/>
        </w:rPr>
        <w:t xml:space="preserve">过程中，</w:t>
      </w:r>
      <w:r>
        <w:rPr>
          <w:rFonts w:hint="eastAsia"/>
          <w:sz w:val="24"/>
          <w:highlight w:val="none"/>
        </w:rPr>
        <w:t xml:space="preserve">供应商</w:t>
      </w:r>
      <w:r>
        <w:rPr>
          <w:sz w:val="24"/>
          <w:highlight w:val="none"/>
        </w:rPr>
        <w:t xml:space="preserve">需</w:t>
      </w:r>
      <w:r>
        <w:rPr>
          <w:rFonts w:hint="eastAsia"/>
          <w:sz w:val="24"/>
          <w:highlight w:val="none"/>
        </w:rPr>
        <w:t xml:space="preserve">要</w:t>
      </w:r>
      <w:r>
        <w:rPr>
          <w:sz w:val="24"/>
          <w:highlight w:val="none"/>
        </w:rPr>
        <w:t xml:space="preserve">保持操作计算机前有相关责任人</w:t>
      </w:r>
      <w:r>
        <w:rPr>
          <w:rFonts w:hint="eastAsia"/>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sz w:val="24"/>
          <w:highlight w:val="none"/>
        </w:rPr>
        <w:t xml:space="preserve">。</w:t>
      </w:r>
      <w:r/>
    </w:p>
    <w:p>
      <w:pPr>
        <w:numPr>
          <w:ilvl w:val="1"/>
          <w:numId w:val="8"/>
        </w:numPr>
        <w:ind w:left="1077" w:firstLine="482"/>
        <w:spacing w:line="360" w:lineRule="auto"/>
        <w:tabs>
          <w:tab w:val="left" w:pos="1080" w:leader="none"/>
          <w:tab w:val="left" w:pos="2014" w:leader="none"/>
        </w:tabs>
        <w:rPr>
          <w:sz w:val="24"/>
          <w:highlight w:val="none"/>
        </w:rPr>
      </w:pPr>
      <w:r>
        <w:rPr>
          <w:rFonts w:hint="eastAsia"/>
          <w:sz w:val="24"/>
          <w:highlight w:val="none"/>
        </w:rPr>
        <w:t xml:space="preserve">如果在</w:t>
      </w:r>
      <w:r>
        <w:rPr>
          <w:sz w:val="24"/>
          <w:highlight w:val="none"/>
        </w:rPr>
        <w:t xml:space="preserve">采购</w:t>
      </w:r>
      <w:r>
        <w:rPr>
          <w:rFonts w:hint="eastAsia"/>
          <w:sz w:val="24"/>
          <w:highlight w:val="none"/>
        </w:rPr>
        <w:t xml:space="preserve">活动</w:t>
      </w:r>
      <w:r>
        <w:rPr>
          <w:sz w:val="24"/>
          <w:highlight w:val="none"/>
        </w:rPr>
        <w:t xml:space="preserve">过程中出现以下情形，导致</w:t>
      </w:r>
      <w:r>
        <w:rPr>
          <w:rFonts w:hint="eastAsia"/>
          <w:sz w:val="24"/>
          <w:highlight w:val="none"/>
        </w:rPr>
        <w:t xml:space="preserve">““苏采云”政府采购一体化平台”系统</w:t>
      </w:r>
      <w:r>
        <w:rPr>
          <w:sz w:val="24"/>
          <w:highlight w:val="none"/>
        </w:rPr>
        <w:t xml:space="preserve">无法正常运行，或者无法保证</w:t>
      </w:r>
      <w:r>
        <w:rPr>
          <w:rFonts w:hint="eastAsia"/>
          <w:sz w:val="24"/>
          <w:highlight w:val="none"/>
        </w:rPr>
        <w:t xml:space="preserve">本项目采购活动</w:t>
      </w:r>
      <w:r>
        <w:rPr>
          <w:sz w:val="24"/>
          <w:highlight w:val="none"/>
        </w:rPr>
        <w:t xml:space="preserve">的公平、公正和安全时，</w:t>
      </w:r>
      <w:r>
        <w:rPr>
          <w:rFonts w:hint="eastAsia"/>
          <w:sz w:val="24"/>
          <w:highlight w:val="none"/>
        </w:rPr>
        <w:t xml:space="preserve">代理机构</w:t>
      </w:r>
      <w:r>
        <w:rPr>
          <w:sz w:val="24"/>
          <w:highlight w:val="none"/>
        </w:rPr>
        <w:t xml:space="preserve">可</w:t>
      </w:r>
      <w:r>
        <w:rPr>
          <w:rFonts w:hint="eastAsia"/>
          <w:sz w:val="24"/>
          <w:highlight w:val="none"/>
        </w:rPr>
        <w:t xml:space="preserve">以延缓或者暂停采购活动，情况严重的可以终止采购</w:t>
      </w:r>
      <w:r>
        <w:rPr>
          <w:sz w:val="24"/>
          <w:highlight w:val="none"/>
        </w:rPr>
        <w:t xml:space="preserve">活动：</w:t>
      </w:r>
      <w:r/>
    </w:p>
    <w:p>
      <w:pPr>
        <w:ind w:firstLine="1200"/>
        <w:spacing w:line="360" w:lineRule="auto"/>
        <w:tabs>
          <w:tab w:val="left" w:pos="1080" w:leader="none"/>
          <w:tab w:val="left" w:pos="2014" w:leader="none"/>
        </w:tabs>
        <w:rPr>
          <w:sz w:val="24"/>
          <w:highlight w:val="none"/>
        </w:rPr>
      </w:pPr>
      <w:r>
        <w:rPr>
          <w:rFonts w:hint="eastAsia"/>
          <w:sz w:val="24"/>
          <w:highlight w:val="none"/>
        </w:rPr>
        <w:t xml:space="preserve">1)</w:t>
      </w:r>
      <w:r>
        <w:rPr>
          <w:sz w:val="24"/>
          <w:highlight w:val="none"/>
        </w:rPr>
        <w:t xml:space="preserve">平台</w:t>
      </w:r>
      <w:r>
        <w:rPr>
          <w:rFonts w:hint="eastAsia"/>
          <w:sz w:val="24"/>
          <w:highlight w:val="none"/>
        </w:rPr>
        <w:t xml:space="preserve">系统</w:t>
      </w:r>
      <w:r>
        <w:rPr>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w:t>
      </w:r>
      <w:r>
        <w:rPr>
          <w:sz w:val="24"/>
          <w:highlight w:val="none"/>
        </w:rPr>
        <w:t xml:space="preserve">平台</w:t>
      </w:r>
      <w:r>
        <w:rPr>
          <w:rFonts w:hint="eastAsia"/>
          <w:sz w:val="24"/>
          <w:highlight w:val="none"/>
        </w:rPr>
        <w:t xml:space="preserve">系统</w:t>
      </w:r>
      <w:r>
        <w:rPr>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3)</w:t>
      </w:r>
      <w:r>
        <w:rPr>
          <w:sz w:val="24"/>
          <w:highlight w:val="none"/>
        </w:rPr>
        <w:t xml:space="preserve">平台</w:t>
      </w:r>
      <w:r>
        <w:rPr>
          <w:rFonts w:hint="eastAsia"/>
          <w:sz w:val="24"/>
          <w:highlight w:val="none"/>
        </w:rPr>
        <w:t xml:space="preserve">系统</w:t>
      </w:r>
      <w:r>
        <w:rPr>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w:t>
      </w:r>
      <w:r>
        <w:rPr>
          <w:sz w:val="24"/>
          <w:highlight w:val="none"/>
        </w:rPr>
        <w:t xml:space="preserve">病毒发作导致平台</w:t>
      </w:r>
      <w:r>
        <w:rPr>
          <w:rFonts w:hint="eastAsia"/>
          <w:sz w:val="24"/>
          <w:highlight w:val="none"/>
        </w:rPr>
        <w:t xml:space="preserve">系统</w:t>
      </w:r>
      <w:r>
        <w:rPr>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5)</w:t>
      </w:r>
      <w:r>
        <w:rPr>
          <w:sz w:val="24"/>
          <w:highlight w:val="none"/>
        </w:rPr>
        <w:t xml:space="preserve">其他无法保证</w:t>
      </w:r>
      <w:r>
        <w:rPr>
          <w:rFonts w:hint="eastAsia"/>
          <w:sz w:val="24"/>
          <w:highlight w:val="none"/>
        </w:rPr>
        <w:t xml:space="preserve">本次采购活动</w:t>
      </w:r>
      <w:r>
        <w:rPr>
          <w:sz w:val="24"/>
          <w:highlight w:val="none"/>
        </w:rPr>
        <w:t xml:space="preserve">的公平、公正和安全的情况。</w:t>
      </w:r>
      <w:r/>
    </w:p>
    <w:p>
      <w:pPr>
        <w:ind w:left="1134" w:firstLine="482"/>
        <w:spacing w:line="360" w:lineRule="auto"/>
        <w:tabs>
          <w:tab w:val="left" w:pos="1080"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r/>
    </w:p>
    <w:p>
      <w:pPr>
        <w:numPr>
          <w:ilvl w:val="0"/>
          <w:numId w:val="8"/>
        </w:numPr>
        <w:ind w:left="357" w:firstLine="482"/>
        <w:spacing w:line="360" w:lineRule="auto"/>
        <w:tabs>
          <w:tab w:val="left" w:pos="360" w:leader="none"/>
        </w:tabs>
        <w:rPr>
          <w:sz w:val="24"/>
          <w:highlight w:val="none"/>
        </w:rPr>
        <w:outlineLvl w:val="1"/>
      </w:pPr>
      <w:r>
        <w:rPr>
          <w:sz w:val="24"/>
          <w:highlight w:val="none"/>
        </w:rPr>
        <w:t xml:space="preserve">资格审查</w:t>
      </w:r>
      <w:r/>
    </w:p>
    <w:p>
      <w:pPr>
        <w:numPr>
          <w:ilvl w:val="1"/>
          <w:numId w:val="8"/>
        </w:numPr>
        <w:ind w:left="1077" w:firstLine="482"/>
        <w:spacing w:line="360" w:lineRule="auto"/>
        <w:tabs>
          <w:tab w:val="left" w:pos="1080" w:leader="none"/>
          <w:tab w:val="left" w:pos="2014" w:leader="none"/>
        </w:tabs>
        <w:rPr>
          <w:sz w:val="24"/>
          <w:highlight w:val="none"/>
        </w:rPr>
        <w:outlineLvl w:val="2"/>
      </w:pPr>
      <w:r>
        <w:rPr>
          <w:sz w:val="24"/>
          <w:highlight w:val="none"/>
        </w:rPr>
        <w:t xml:space="preserve">见第三章《资格审查》。</w:t>
      </w:r>
      <w:bookmarkEnd w:id="542"/>
      <w:r/>
      <w:r/>
    </w:p>
    <w:p>
      <w:pPr>
        <w:numPr>
          <w:ilvl w:val="0"/>
          <w:numId w:val="8"/>
        </w:numPr>
        <w:ind w:left="357" w:firstLine="482"/>
        <w:spacing w:line="360" w:lineRule="auto"/>
        <w:tabs>
          <w:tab w:val="left" w:pos="360" w:leader="none"/>
        </w:tabs>
        <w:rPr>
          <w:sz w:val="24"/>
          <w:highlight w:val="none"/>
        </w:rPr>
        <w:outlineLvl w:val="1"/>
      </w:pPr>
      <w:r/>
      <w:bookmarkStart w:id="543" w:name="_Toc164229235"/>
      <w:r/>
      <w:bookmarkStart w:id="544" w:name="_Toc127151540"/>
      <w:r/>
      <w:bookmarkStart w:id="545" w:name="_Toc151193782"/>
      <w:r/>
      <w:bookmarkStart w:id="546" w:name="_Toc226309784"/>
      <w:r/>
      <w:bookmarkStart w:id="547" w:name="_Toc127151741"/>
      <w:r/>
      <w:bookmarkStart w:id="548" w:name="_Toc226337236"/>
      <w:r/>
      <w:bookmarkStart w:id="549" w:name="_Toc127161454"/>
      <w:r/>
      <w:bookmarkStart w:id="550" w:name="_Toc151193638"/>
      <w:r/>
      <w:bookmarkStart w:id="551" w:name="_Toc164608809"/>
      <w:r/>
      <w:bookmarkStart w:id="552" w:name="_Toc151190167"/>
      <w:r/>
      <w:bookmarkStart w:id="553" w:name="_Toc195842905"/>
      <w:r/>
      <w:bookmarkStart w:id="554" w:name="_Toc305158882"/>
      <w:r/>
      <w:bookmarkStart w:id="555" w:name="_Toc150774745"/>
      <w:r/>
      <w:bookmarkStart w:id="556" w:name="_Toc149720833"/>
      <w:r/>
      <w:bookmarkStart w:id="557" w:name="_Toc164608654"/>
      <w:r/>
      <w:bookmarkStart w:id="558" w:name="_Toc226965730"/>
      <w:r/>
      <w:bookmarkStart w:id="559" w:name="_Toc150774640"/>
      <w:r/>
      <w:bookmarkStart w:id="560" w:name="_Toc164351634"/>
      <w:r/>
      <w:bookmarkStart w:id="561" w:name="_Toc150480778"/>
      <w:r/>
      <w:bookmarkStart w:id="562" w:name="_Toc226965813"/>
      <w:r/>
      <w:bookmarkStart w:id="563" w:name="_Toc151193854"/>
      <w:r/>
      <w:bookmarkStart w:id="564" w:name="_Toc150509291"/>
      <w:r/>
      <w:bookmarkStart w:id="565" w:name="_Toc265228378"/>
      <w:r/>
      <w:bookmarkStart w:id="566" w:name="_Toc142311042"/>
      <w:r/>
      <w:bookmarkStart w:id="567" w:name="_Toc164229381"/>
      <w:r/>
      <w:bookmarkStart w:id="568" w:name="_Toc151193710"/>
      <w:r/>
      <w:bookmarkStart w:id="569" w:name="_Toc151193928"/>
      <w:r/>
      <w:bookmarkStart w:id="570" w:name="_Toc305158808"/>
      <w:r/>
      <w:bookmarkStart w:id="571" w:name="_Toc264969230"/>
      <w:r>
        <w:rPr>
          <w:sz w:val="24"/>
          <w:highlight w:val="none"/>
        </w:rPr>
        <w:t xml:space="preserve">评标委员会</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评标委员会根据政府采购有关规定和本次招标采购项目的特点进行组建，并负责具体评标事务，独立履行职责。</w:t>
      </w:r>
      <w:bookmarkStart w:id="572" w:name="_Toc520356166"/>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bookmarkEnd w:id="572"/>
      <w:r/>
      <w:bookmarkStart w:id="573" w:name="_Toc520356169"/>
      <w:r/>
      <w:r/>
    </w:p>
    <w:p>
      <w:pPr>
        <w:numPr>
          <w:ilvl w:val="0"/>
          <w:numId w:val="8"/>
        </w:numPr>
        <w:ind w:left="357" w:firstLine="482"/>
        <w:spacing w:line="360" w:lineRule="auto"/>
        <w:tabs>
          <w:tab w:val="left" w:pos="360" w:leader="none"/>
        </w:tabs>
        <w:rPr>
          <w:sz w:val="24"/>
          <w:highlight w:val="none"/>
        </w:rPr>
        <w:outlineLvl w:val="1"/>
      </w:pPr>
      <w:r>
        <w:rPr>
          <w:sz w:val="24"/>
          <w:highlight w:val="none"/>
        </w:rPr>
        <w:t xml:space="preserve">评标程序、评标方法和评标标准</w:t>
      </w:r>
      <w:r/>
    </w:p>
    <w:p>
      <w:pPr>
        <w:numPr>
          <w:ilvl w:val="1"/>
          <w:numId w:val="8"/>
        </w:numPr>
        <w:ind w:left="1077" w:firstLine="482"/>
        <w:spacing w:line="360" w:lineRule="auto"/>
        <w:tabs>
          <w:tab w:val="left" w:pos="1080" w:leader="none"/>
          <w:tab w:val="left" w:pos="2014" w:leader="none"/>
        </w:tabs>
        <w:rPr>
          <w:sz w:val="24"/>
          <w:highlight w:val="none"/>
        </w:rPr>
        <w:outlineLvl w:val="2"/>
      </w:pPr>
      <w:r>
        <w:rPr>
          <w:sz w:val="24"/>
          <w:highlight w:val="none"/>
        </w:rPr>
        <w:t xml:space="preserve">见第四章《评标程序、评标方法和评标标准》。</w:t>
      </w:r>
      <w:r/>
    </w:p>
    <w:p>
      <w:pPr>
        <w:ind w:left="1080" w:firstLine="482"/>
        <w:spacing w:line="360" w:lineRule="auto"/>
        <w:tabs>
          <w:tab w:val="left" w:pos="360" w:leader="none"/>
          <w:tab w:val="left" w:pos="1080" w:leader="none"/>
        </w:tabs>
        <w:rPr>
          <w:sz w:val="24"/>
          <w:highlight w:val="none"/>
        </w:rPr>
      </w:pPr>
      <w:r>
        <w:rPr>
          <w:sz w:val="24"/>
          <w:highlight w:val="none"/>
        </w:rPr>
      </w:r>
      <w:r/>
    </w:p>
    <w:p>
      <w:pPr>
        <w:pStyle w:val="914"/>
        <w:ind w:firstLine="560"/>
        <w:spacing w:before="0" w:line="360" w:lineRule="auto"/>
        <w:rPr>
          <w:rFonts w:ascii="Times New Roman" w:hAnsi="Times New Roman" w:eastAsia="宋体"/>
          <w:sz w:val="28"/>
          <w:highlight w:val="none"/>
        </w:rPr>
      </w:pPr>
      <w:r/>
      <w:bookmarkStart w:id="574" w:name="_Toc151193787"/>
      <w:r/>
      <w:bookmarkStart w:id="575" w:name="_Toc150774750"/>
      <w:r/>
      <w:bookmarkStart w:id="576" w:name="_Toc151190172"/>
      <w:r/>
      <w:bookmarkStart w:id="577" w:name="_Toc305158813"/>
      <w:r/>
      <w:bookmarkStart w:id="578" w:name="_Toc151193643"/>
      <w:r/>
      <w:bookmarkStart w:id="579" w:name="_Toc305158887"/>
      <w:r/>
      <w:bookmarkStart w:id="580" w:name="_Toc264969235"/>
      <w:r/>
      <w:bookmarkStart w:id="581" w:name="_Toc226965735"/>
      <w:r/>
      <w:bookmarkStart w:id="582" w:name="_Toc151193933"/>
      <w:r/>
      <w:bookmarkStart w:id="583" w:name="_Toc150509296"/>
      <w:r/>
      <w:bookmarkStart w:id="584" w:name="_Toc226309789"/>
      <w:r/>
      <w:bookmarkStart w:id="585" w:name="_Toc151193859"/>
      <w:r/>
      <w:bookmarkStart w:id="586" w:name="_Toc195842910"/>
      <w:r/>
      <w:bookmarkStart w:id="587" w:name="_Toc226965818"/>
      <w:r/>
      <w:bookmarkStart w:id="588" w:name="_Toc142311047"/>
      <w:r/>
      <w:bookmarkStart w:id="589" w:name="_Toc226337241"/>
      <w:r/>
      <w:bookmarkStart w:id="590" w:name="_Toc265228383"/>
      <w:r/>
      <w:bookmarkStart w:id="591" w:name="_Toc127151545"/>
      <w:r/>
      <w:bookmarkStart w:id="592" w:name="_Toc150480783"/>
      <w:r/>
      <w:bookmarkStart w:id="593" w:name="_Toc151193715"/>
      <w:r/>
      <w:bookmarkStart w:id="594" w:name="_Toc150774645"/>
      <w:r>
        <w:rPr>
          <w:rFonts w:ascii="Times New Roman" w:hAnsi="Times New Roman" w:eastAsia="宋体"/>
          <w:sz w:val="28"/>
          <w:highlight w:val="none"/>
        </w:rPr>
        <w:t xml:space="preserve">六   </w:t>
      </w:r>
      <w:bookmarkEnd w:id="573"/>
      <w:r>
        <w:rPr>
          <w:rFonts w:ascii="Times New Roman" w:hAnsi="Times New Roman" w:eastAsia="宋体"/>
          <w:sz w:val="28"/>
          <w:highlight w:val="none"/>
        </w:rPr>
        <w:t xml:space="preserve">确定中标</w:t>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Start w:id="595" w:name="_Toc150509298"/>
      <w:r/>
      <w:bookmarkStart w:id="596" w:name="_Toc150774647"/>
      <w:r/>
      <w:bookmarkStart w:id="597" w:name="_Toc142311049"/>
      <w:r/>
      <w:bookmarkStart w:id="598" w:name="_Toc164608816"/>
      <w:r/>
      <w:bookmarkStart w:id="599" w:name="_Toc127161461"/>
      <w:r/>
      <w:bookmarkStart w:id="600" w:name="_Toc226337243"/>
      <w:r/>
      <w:bookmarkStart w:id="601" w:name="_Toc264969237"/>
      <w:r/>
      <w:bookmarkStart w:id="602" w:name="_Toc127151748"/>
      <w:r/>
      <w:bookmarkStart w:id="603" w:name="_Toc226309791"/>
      <w:r/>
      <w:bookmarkStart w:id="604" w:name="_Toc150774752"/>
      <w:r/>
      <w:bookmarkStart w:id="605" w:name="_Toc305158815"/>
      <w:r/>
      <w:bookmarkStart w:id="606" w:name="_Toc151193645"/>
      <w:r/>
      <w:bookmarkStart w:id="607" w:name="_Toc164229388"/>
      <w:r/>
      <w:bookmarkStart w:id="608" w:name="_Toc164229242"/>
      <w:r/>
      <w:bookmarkStart w:id="609" w:name="_Toc164351641"/>
      <w:r/>
      <w:bookmarkStart w:id="610" w:name="_Toc127151547"/>
      <w:r/>
      <w:bookmarkStart w:id="611" w:name="_Toc195842912"/>
      <w:r/>
      <w:bookmarkStart w:id="612" w:name="_Toc151193861"/>
      <w:r/>
      <w:bookmarkStart w:id="613" w:name="_Toc150480785"/>
      <w:r/>
      <w:bookmarkStart w:id="614" w:name="_Toc305158889"/>
      <w:r/>
      <w:bookmarkStart w:id="615" w:name="_Toc151193717"/>
      <w:r/>
      <w:bookmarkStart w:id="616" w:name="_Toc164608661"/>
      <w:r/>
      <w:bookmarkStart w:id="617" w:name="_Toc151193789"/>
      <w:r/>
      <w:bookmarkStart w:id="618" w:name="_Toc265228385"/>
      <w:r/>
      <w:bookmarkStart w:id="619" w:name="_Toc151190174"/>
      <w:r/>
      <w:bookmarkStart w:id="620" w:name="_Toc151193935"/>
      <w:r/>
      <w:bookmarkStart w:id="621" w:name="_Toc226965820"/>
      <w:r/>
      <w:bookmarkStart w:id="622" w:name="_Toc226965737"/>
      <w:r/>
      <w:bookmarkStart w:id="623" w:name="_Toc149720840"/>
      <w:r/>
      <w:r/>
    </w:p>
    <w:p>
      <w:pPr>
        <w:numPr>
          <w:ilvl w:val="0"/>
          <w:numId w:val="8"/>
        </w:numPr>
        <w:ind w:left="357" w:firstLine="482"/>
        <w:spacing w:line="360" w:lineRule="auto"/>
        <w:tabs>
          <w:tab w:val="left" w:pos="360" w:leader="none"/>
        </w:tabs>
        <w:rPr>
          <w:sz w:val="24"/>
          <w:highlight w:val="none"/>
        </w:rPr>
        <w:outlineLvl w:val="1"/>
      </w:pPr>
      <w:r>
        <w:rPr>
          <w:sz w:val="24"/>
          <w:highlight w:val="none"/>
        </w:rPr>
        <w:t xml:space="preserve">确定中标人</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采购人将在评标报告确定的中标候选人名单中按顺序确定中标人，中标候选人并列的，由采购人</w:t>
      </w:r>
      <w:r>
        <w:rPr>
          <w:rFonts w:hint="eastAsia"/>
          <w:sz w:val="24"/>
          <w:highlight w:val="none"/>
        </w:rPr>
        <w:t xml:space="preserve">依法</w:t>
      </w:r>
      <w:r>
        <w:rPr>
          <w:sz w:val="24"/>
          <w:highlight w:val="none"/>
        </w:rPr>
        <w:t xml:space="preserve">确定</w:t>
      </w:r>
      <w:r>
        <w:rPr>
          <w:rFonts w:hint="eastAsia"/>
          <w:sz w:val="24"/>
          <w:highlight w:val="none"/>
        </w:rPr>
        <w:t xml:space="preserve">。</w:t>
      </w:r>
      <w:r/>
    </w:p>
    <w:p>
      <w:pPr>
        <w:numPr>
          <w:ilvl w:val="0"/>
          <w:numId w:val="8"/>
        </w:numPr>
        <w:ind w:left="357" w:firstLine="482"/>
        <w:spacing w:line="360" w:lineRule="auto"/>
        <w:tabs>
          <w:tab w:val="left" w:pos="360" w:leader="none"/>
        </w:tabs>
        <w:rPr>
          <w:sz w:val="24"/>
          <w:highlight w:val="none"/>
        </w:rPr>
        <w:outlineLvl w:val="1"/>
      </w:pPr>
      <w:r/>
      <w:bookmarkStart w:id="624" w:name="_Toc305158817"/>
      <w:r/>
      <w:bookmarkStart w:id="625" w:name="_Toc305158891"/>
      <w:r/>
      <w:bookmarkStart w:id="626" w:name="_Toc149720842"/>
      <w:r/>
      <w:bookmarkStart w:id="627" w:name="_Toc127161463"/>
      <w:r/>
      <w:bookmarkStart w:id="628" w:name="_Toc151193791"/>
      <w:r/>
      <w:bookmarkStart w:id="629" w:name="_Toc226337245"/>
      <w:r/>
      <w:bookmarkStart w:id="630" w:name="_Toc164608818"/>
      <w:r/>
      <w:bookmarkStart w:id="631" w:name="_Toc164229244"/>
      <w:r/>
      <w:bookmarkStart w:id="632" w:name="_Toc150480787"/>
      <w:r/>
      <w:bookmarkStart w:id="633" w:name="_Toc151193863"/>
      <w:r/>
      <w:bookmarkStart w:id="634" w:name="_Toc151190176"/>
      <w:r/>
      <w:bookmarkStart w:id="635" w:name="_Toc150509300"/>
      <w:r/>
      <w:bookmarkStart w:id="636" w:name="_Toc164229390"/>
      <w:r/>
      <w:bookmarkStart w:id="637" w:name="_Toc151193647"/>
      <w:r/>
      <w:bookmarkStart w:id="638" w:name="_Toc265228387"/>
      <w:r/>
      <w:bookmarkStart w:id="639" w:name="_Toc127151549"/>
      <w:r/>
      <w:bookmarkStart w:id="640" w:name="_Toc164608663"/>
      <w:r/>
      <w:bookmarkStart w:id="641" w:name="_Toc195842914"/>
      <w:r/>
      <w:bookmarkStart w:id="642" w:name="_Toc127151750"/>
      <w:r/>
      <w:bookmarkStart w:id="643" w:name="_Toc226309793"/>
      <w:r/>
      <w:bookmarkStart w:id="644" w:name="_Toc264969239"/>
      <w:r/>
      <w:bookmarkStart w:id="645" w:name="_Toc151193719"/>
      <w:r/>
      <w:bookmarkStart w:id="646" w:name="_Toc164351643"/>
      <w:r/>
      <w:bookmarkStart w:id="647" w:name="_Toc226965822"/>
      <w:r/>
      <w:bookmarkStart w:id="648" w:name="_Toc151193937"/>
      <w:r/>
      <w:bookmarkStart w:id="649" w:name="_Toc150774649"/>
      <w:r/>
      <w:bookmarkStart w:id="650" w:name="_Toc226965739"/>
      <w:r/>
      <w:bookmarkStart w:id="651" w:name="_Toc142311051"/>
      <w:r/>
      <w:bookmarkStart w:id="652" w:name="_Toc150774754"/>
      <w:r/>
      <w:bookmarkStart w:id="653" w:name="_Toc520356176"/>
      <w:r/>
      <w:bookmarkStart w:id="654" w:name="_Ref467306425"/>
      <w:r/>
      <w:bookmarkStart w:id="655" w:name="_Ref467307090"/>
      <w:r>
        <w:rPr>
          <w:sz w:val="24"/>
          <w:highlight w:val="none"/>
        </w:rPr>
        <w:t xml:space="preserve">中标公告与中标通知书</w:t>
      </w:r>
      <w:bookmarkEnd w:id="624"/>
      <w:r/>
      <w:bookmarkEnd w:id="625"/>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采购人或采购代理机构自中标人确定之日起2个工作日内，</w:t>
      </w:r>
      <w:r>
        <w:rPr>
          <w:color w:val="000000"/>
          <w:sz w:val="24"/>
          <w:highlight w:val="none"/>
        </w:rPr>
        <w:t xml:space="preserve">在</w:t>
      </w:r>
      <w:r>
        <w:rPr>
          <w:rFonts w:hint="eastAsia"/>
          <w:color w:val="000000"/>
          <w:sz w:val="24"/>
          <w:highlight w:val="none"/>
          <w:lang w:val="en-US" w:eastAsia="zh-CN"/>
        </w:rPr>
        <w:t xml:space="preserve">江苏政府采购网、</w:t>
      </w:r>
      <w:r>
        <w:rPr>
          <w:rFonts w:hint="eastAsia"/>
          <w:color w:val="000000"/>
          <w:sz w:val="24"/>
          <w:highlight w:val="none"/>
        </w:rPr>
        <w:t xml:space="preserve">常州市政府采购网</w:t>
      </w:r>
      <w:r>
        <w:rPr>
          <w:color w:val="000000"/>
          <w:sz w:val="24"/>
          <w:highlight w:val="none"/>
        </w:rPr>
        <w:t xml:space="preserve">公告中标结果</w:t>
      </w:r>
      <w:r>
        <w:rPr>
          <w:sz w:val="24"/>
          <w:highlight w:val="none"/>
        </w:rPr>
        <w:t xml:space="preserve">，</w:t>
      </w:r>
      <w:r>
        <w:rPr>
          <w:rFonts w:hint="eastAsia"/>
          <w:sz w:val="24"/>
          <w:highlight w:val="none"/>
        </w:rPr>
        <w:t xml:space="preserve">同时向中标人发出中标通知书，</w:t>
      </w:r>
      <w:r>
        <w:rPr>
          <w:sz w:val="24"/>
          <w:highlight w:val="none"/>
        </w:rPr>
        <w:t xml:space="preserve">中标公告期限为1个工作日。</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firstLine="482"/>
        <w:spacing w:line="360" w:lineRule="auto"/>
        <w:tabs>
          <w:tab w:val="left" w:pos="360" w:leader="none"/>
        </w:tabs>
        <w:rPr>
          <w:sz w:val="24"/>
          <w:highlight w:val="none"/>
        </w:rPr>
        <w:outlineLvl w:val="1"/>
      </w:pPr>
      <w:r>
        <w:rPr>
          <w:sz w:val="24"/>
          <w:highlight w:val="none"/>
        </w:rPr>
        <w:t xml:space="preserve">废标</w:t>
      </w:r>
      <w:r/>
    </w:p>
    <w:p>
      <w:pPr>
        <w:numPr>
          <w:ilvl w:val="1"/>
          <w:numId w:val="8"/>
        </w:numPr>
        <w:ind w:left="1077" w:firstLine="482"/>
        <w:spacing w:line="360" w:lineRule="auto"/>
        <w:tabs>
          <w:tab w:val="left" w:pos="1080" w:leader="none"/>
          <w:tab w:val="left" w:pos="2014" w:leader="none"/>
        </w:tabs>
        <w:rPr>
          <w:sz w:val="24"/>
          <w:highlight w:val="none"/>
        </w:rPr>
        <w:outlineLvl w:val="2"/>
      </w:pPr>
      <w:r>
        <w:rPr>
          <w:sz w:val="24"/>
          <w:highlight w:val="none"/>
        </w:rPr>
        <w:t xml:space="preserve">在招标采购中，出现下列情形之一的，应予废标：</w:t>
      </w:r>
      <w:r/>
    </w:p>
    <w:p>
      <w:pPr>
        <w:numPr>
          <w:ilvl w:val="2"/>
          <w:numId w:val="8"/>
        </w:numPr>
        <w:ind w:firstLine="482"/>
        <w:spacing w:line="360" w:lineRule="auto"/>
        <w:rPr>
          <w:sz w:val="24"/>
          <w:highlight w:val="none"/>
        </w:rPr>
      </w:pPr>
      <w:r>
        <w:rPr>
          <w:sz w:val="24"/>
          <w:highlight w:val="none"/>
        </w:rPr>
        <w:t xml:space="preserve">符合专业条件的供应商或者对招标文件作实质响应的供应商不足三家的；</w:t>
      </w:r>
      <w:r/>
    </w:p>
    <w:p>
      <w:pPr>
        <w:numPr>
          <w:ilvl w:val="2"/>
          <w:numId w:val="8"/>
        </w:numPr>
        <w:ind w:firstLine="482"/>
        <w:spacing w:line="360" w:lineRule="auto"/>
        <w:rPr>
          <w:sz w:val="24"/>
          <w:highlight w:val="none"/>
        </w:rPr>
      </w:pPr>
      <w:r>
        <w:rPr>
          <w:sz w:val="24"/>
          <w:highlight w:val="none"/>
        </w:rPr>
        <w:t xml:space="preserve">出现影响采购公正的违法、违规行为的；</w:t>
      </w:r>
      <w:r/>
    </w:p>
    <w:p>
      <w:pPr>
        <w:numPr>
          <w:ilvl w:val="2"/>
          <w:numId w:val="8"/>
        </w:numPr>
        <w:ind w:firstLine="482"/>
        <w:spacing w:line="360" w:lineRule="auto"/>
        <w:rPr>
          <w:sz w:val="24"/>
          <w:highlight w:val="none"/>
        </w:rPr>
      </w:pPr>
      <w:r>
        <w:rPr>
          <w:sz w:val="24"/>
          <w:highlight w:val="none"/>
        </w:rPr>
        <w:t xml:space="preserve">投标人的报价均超过了采购预算，采购人不能支付的；</w:t>
      </w:r>
      <w:r/>
    </w:p>
    <w:p>
      <w:pPr>
        <w:numPr>
          <w:ilvl w:val="2"/>
          <w:numId w:val="8"/>
        </w:numPr>
        <w:ind w:firstLine="482"/>
        <w:spacing w:line="360" w:lineRule="auto"/>
        <w:rPr>
          <w:sz w:val="24"/>
          <w:highlight w:val="none"/>
        </w:rPr>
      </w:pPr>
      <w:r>
        <w:rPr>
          <w:sz w:val="24"/>
          <w:highlight w:val="none"/>
        </w:rPr>
        <w:t xml:space="preserve">因重大变故，采购任务取消的。</w:t>
      </w:r>
      <w:r/>
    </w:p>
    <w:p>
      <w:pPr>
        <w:numPr>
          <w:ilvl w:val="2"/>
          <w:numId w:val="8"/>
        </w:numPr>
        <w:ind w:firstLine="490"/>
        <w:spacing w:line="360" w:lineRule="auto"/>
        <w:rPr>
          <w:sz w:val="24"/>
          <w:highlight w:val="none"/>
        </w:rPr>
      </w:pP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序号18.8的所述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r/>
    </w:p>
    <w:p>
      <w:pPr>
        <w:numPr>
          <w:ilvl w:val="1"/>
          <w:numId w:val="8"/>
        </w:numPr>
        <w:ind w:left="1077" w:firstLine="482"/>
        <w:spacing w:line="360" w:lineRule="auto"/>
        <w:tabs>
          <w:tab w:val="left" w:pos="1080" w:leader="none"/>
          <w:tab w:val="left" w:pos="2014" w:leader="none"/>
        </w:tabs>
        <w:rPr>
          <w:sz w:val="24"/>
          <w:highlight w:val="none"/>
        </w:rPr>
        <w:outlineLvl w:val="2"/>
      </w:pPr>
      <w:r>
        <w:rPr>
          <w:sz w:val="24"/>
          <w:highlight w:val="none"/>
        </w:rPr>
        <w:t xml:space="preserve">废标后，采购人将废标理由通知所有投标人。</w:t>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r/>
    </w:p>
    <w:p>
      <w:pPr>
        <w:numPr>
          <w:ilvl w:val="0"/>
          <w:numId w:val="8"/>
        </w:numPr>
        <w:ind w:left="357" w:firstLine="482"/>
        <w:spacing w:line="360" w:lineRule="auto"/>
        <w:tabs>
          <w:tab w:val="left" w:pos="360" w:leader="none"/>
        </w:tabs>
        <w:rPr>
          <w:sz w:val="24"/>
          <w:highlight w:val="none"/>
        </w:rPr>
        <w:outlineLvl w:val="1"/>
      </w:pPr>
      <w:r/>
      <w:bookmarkStart w:id="656" w:name="_Toc305158892"/>
      <w:r/>
      <w:bookmarkStart w:id="657" w:name="_Toc151193720"/>
      <w:r/>
      <w:bookmarkStart w:id="658" w:name="_Toc127151550"/>
      <w:r/>
      <w:bookmarkStart w:id="659" w:name="_Toc265228388"/>
      <w:r/>
      <w:bookmarkStart w:id="660" w:name="_Toc520356175"/>
      <w:r/>
      <w:bookmarkStart w:id="661" w:name="_Toc127151751"/>
      <w:r/>
      <w:bookmarkStart w:id="662" w:name="_Ref467307062"/>
      <w:r/>
      <w:bookmarkStart w:id="663" w:name="_Toc142311052"/>
      <w:r/>
      <w:bookmarkStart w:id="664" w:name="_Toc226965823"/>
      <w:r/>
      <w:bookmarkStart w:id="665" w:name="_Toc151193864"/>
      <w:r/>
      <w:bookmarkStart w:id="666" w:name="_Toc226309794"/>
      <w:r/>
      <w:bookmarkStart w:id="667" w:name="_Toc164351644"/>
      <w:r/>
      <w:bookmarkStart w:id="668" w:name="_Ref467306377"/>
      <w:r/>
      <w:bookmarkStart w:id="669" w:name="_Toc226337246"/>
      <w:r/>
      <w:bookmarkStart w:id="670" w:name="_Toc150774650"/>
      <w:r/>
      <w:bookmarkStart w:id="671" w:name="_Toc195842915"/>
      <w:r/>
      <w:bookmarkStart w:id="672" w:name="_Toc264969240"/>
      <w:r/>
      <w:bookmarkStart w:id="673" w:name="_Toc164229391"/>
      <w:r/>
      <w:bookmarkStart w:id="674" w:name="_Toc226965740"/>
      <w:r/>
      <w:bookmarkStart w:id="675" w:name="_Toc164608819"/>
      <w:r/>
      <w:bookmarkStart w:id="676" w:name="_Toc149720843"/>
      <w:r/>
      <w:bookmarkStart w:id="677" w:name="_Toc151193648"/>
      <w:r/>
      <w:bookmarkStart w:id="678" w:name="_Toc150509301"/>
      <w:r/>
      <w:bookmarkStart w:id="679" w:name="_Toc164229245"/>
      <w:r/>
      <w:bookmarkStart w:id="680" w:name="_Toc127161464"/>
      <w:r/>
      <w:bookmarkStart w:id="681" w:name="_Toc151193792"/>
      <w:r/>
      <w:bookmarkStart w:id="682" w:name="_Toc164608664"/>
      <w:r/>
      <w:bookmarkStart w:id="683" w:name="_Toc151190177"/>
      <w:r/>
      <w:bookmarkStart w:id="684" w:name="_Ref467306978"/>
      <w:r/>
      <w:bookmarkStart w:id="685" w:name="_Toc150774755"/>
      <w:r/>
      <w:bookmarkStart w:id="686" w:name="_Toc150480788"/>
      <w:r/>
      <w:bookmarkStart w:id="687" w:name="_Ref467307204"/>
      <w:r/>
      <w:bookmarkStart w:id="688" w:name="_Toc305158818"/>
      <w:r/>
      <w:bookmarkStart w:id="689" w:name="_Toc151193938"/>
      <w:r>
        <w:rPr>
          <w:sz w:val="24"/>
          <w:highlight w:val="none"/>
        </w:rPr>
        <w:t xml:space="preserve">签订合同</w:t>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中标人</w:t>
      </w:r>
      <w:r>
        <w:rPr>
          <w:rFonts w:hint="eastAsia"/>
          <w:sz w:val="24"/>
          <w:highlight w:val="none"/>
        </w:rPr>
        <w:t xml:space="preserve">拒绝</w:t>
      </w:r>
      <w:r>
        <w:rPr>
          <w:sz w:val="24"/>
          <w:highlight w:val="none"/>
        </w:rPr>
        <w:t xml:space="preserve">与采购人签订合同的，采购人</w:t>
      </w:r>
      <w:r>
        <w:rPr>
          <w:rFonts w:hint="eastAsia"/>
          <w:sz w:val="24"/>
          <w:highlight w:val="none"/>
        </w:rPr>
        <w:t xml:space="preserve">可以</w:t>
      </w:r>
      <w:r>
        <w:rPr>
          <w:sz w:val="24"/>
          <w:highlight w:val="none"/>
        </w:rPr>
        <w:t xml:space="preserve">按照评</w:t>
      </w:r>
      <w:r>
        <w:rPr>
          <w:rFonts w:hint="eastAsia"/>
          <w:sz w:val="24"/>
          <w:highlight w:val="none"/>
        </w:rPr>
        <w:t xml:space="preserve">标</w:t>
      </w:r>
      <w:r>
        <w:rPr>
          <w:sz w:val="24"/>
          <w:highlight w:val="none"/>
        </w:rPr>
        <w:t xml:space="preserve">报告推荐的中标候选人名单排序，确定下一候选人为中标人，</w:t>
      </w:r>
      <w:r>
        <w:rPr>
          <w:rFonts w:hint="eastAsia"/>
          <w:sz w:val="24"/>
          <w:highlight w:val="none"/>
        </w:rPr>
        <w:t xml:space="preserve">也可以</w:t>
      </w:r>
      <w:r>
        <w:rPr>
          <w:sz w:val="24"/>
          <w:highlight w:val="none"/>
        </w:rPr>
        <w:t xml:space="preserve">重新开展政府采购活动。</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联合体中标的，联合体各方应当共同与采购人签订合同，就中标项目向采购人承担连带责任。</w:t>
      </w:r>
      <w:r/>
    </w:p>
    <w:p>
      <w:pPr>
        <w:numPr>
          <w:ilvl w:val="1"/>
          <w:numId w:val="8"/>
        </w:numPr>
        <w:ind w:left="1077" w:firstLine="482"/>
        <w:spacing w:line="360" w:lineRule="auto"/>
        <w:tabs>
          <w:tab w:val="left" w:pos="1080" w:leader="none"/>
          <w:tab w:val="left" w:pos="2014" w:leader="none"/>
        </w:tabs>
        <w:rPr>
          <w:sz w:val="24"/>
          <w:highlight w:val="none"/>
        </w:rPr>
        <w:outlineLvl w:val="2"/>
      </w:pPr>
      <w:r>
        <w:rPr>
          <w:sz w:val="24"/>
          <w:highlight w:val="none"/>
        </w:rPr>
        <w:t xml:space="preserve">政府采购合同不能转包。</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 xml:space="preserve">，</w:t>
      </w:r>
      <w:r>
        <w:rPr>
          <w:sz w:val="24"/>
          <w:highlight w:val="none"/>
        </w:rPr>
        <w:t xml:space="preserve">否则</w:t>
      </w:r>
      <w:r>
        <w:rPr>
          <w:b/>
          <w:sz w:val="24"/>
          <w:highlight w:val="none"/>
        </w:rPr>
        <w:t xml:space="preserve">投标无效</w:t>
      </w:r>
      <w:r>
        <w:rPr>
          <w:sz w:val="24"/>
          <w:highlight w:val="none"/>
        </w:rPr>
        <w:t xml:space="preserve">。中标人就采购项目和分包项目向采购人负责，分包供应商就分包项目承担责任。</w:t>
      </w:r>
      <w:bookmarkEnd w:id="653"/>
      <w:r/>
      <w:bookmarkEnd w:id="654"/>
      <w:r/>
      <w:bookmarkEnd w:id="655"/>
      <w:r/>
      <w:r/>
    </w:p>
    <w:p>
      <w:pPr>
        <w:numPr>
          <w:ilvl w:val="0"/>
          <w:numId w:val="8"/>
        </w:numPr>
        <w:ind w:left="357" w:firstLine="482"/>
        <w:spacing w:line="360" w:lineRule="auto"/>
        <w:tabs>
          <w:tab w:val="left" w:pos="360" w:leader="none"/>
        </w:tabs>
        <w:rPr>
          <w:sz w:val="24"/>
          <w:highlight w:val="none"/>
        </w:rPr>
        <w:outlineLvl w:val="1"/>
      </w:pPr>
      <w:r>
        <w:rPr>
          <w:sz w:val="24"/>
          <w:highlight w:val="none"/>
        </w:rPr>
        <w:t xml:space="preserve">询问与质疑</w:t>
      </w:r>
      <w:r/>
    </w:p>
    <w:p>
      <w:pPr>
        <w:numPr>
          <w:ilvl w:val="1"/>
          <w:numId w:val="8"/>
        </w:numPr>
        <w:ind w:left="1077" w:firstLine="482"/>
        <w:spacing w:line="360" w:lineRule="auto"/>
        <w:tabs>
          <w:tab w:val="left" w:pos="1080" w:leader="none"/>
          <w:tab w:val="left" w:pos="2014" w:leader="none"/>
        </w:tabs>
        <w:rPr>
          <w:sz w:val="24"/>
          <w:highlight w:val="none"/>
        </w:rPr>
        <w:outlineLvl w:val="2"/>
      </w:pPr>
      <w:r>
        <w:rPr>
          <w:sz w:val="24"/>
          <w:highlight w:val="none"/>
        </w:rPr>
        <w:t xml:space="preserve">询问</w:t>
      </w:r>
      <w:r/>
    </w:p>
    <w:p>
      <w:pPr>
        <w:numPr>
          <w:ilvl w:val="2"/>
          <w:numId w:val="8"/>
        </w:numPr>
        <w:ind w:firstLine="482"/>
        <w:spacing w:line="360" w:lineRule="auto"/>
        <w:rPr>
          <w:sz w:val="24"/>
          <w:highlight w:val="none"/>
        </w:rPr>
      </w:pPr>
      <w:r>
        <w:rPr>
          <w:sz w:val="24"/>
          <w:highlight w:val="none"/>
        </w:rPr>
        <w:t xml:space="preserve">投标人对政府采购活动事项有疑问的，可依法提出询问，并按《投标人须知资料表》载明的形式送达采购人或采购代理机构。</w:t>
      </w:r>
      <w:r/>
    </w:p>
    <w:p>
      <w:pPr>
        <w:numPr>
          <w:ilvl w:val="2"/>
          <w:numId w:val="8"/>
        </w:numPr>
        <w:ind w:firstLine="482"/>
        <w:spacing w:line="360" w:lineRule="auto"/>
        <w:rPr>
          <w:sz w:val="24"/>
          <w:highlight w:val="none"/>
        </w:rPr>
      </w:pPr>
      <w:r>
        <w:rPr>
          <w:sz w:val="24"/>
          <w:highlight w:val="none"/>
        </w:rPr>
        <w:t xml:space="preserve">采购人或采购代理机构对供应商依法提出的询问，在3个工作日内作出答复，但答复的内容不得涉及商业秘密。</w:t>
      </w:r>
      <w:r/>
    </w:p>
    <w:p>
      <w:pPr>
        <w:numPr>
          <w:ilvl w:val="1"/>
          <w:numId w:val="8"/>
        </w:numPr>
        <w:ind w:left="1077" w:firstLine="482"/>
        <w:spacing w:line="360" w:lineRule="auto"/>
        <w:tabs>
          <w:tab w:val="left" w:pos="1080" w:leader="none"/>
          <w:tab w:val="left" w:pos="2014" w:leader="none"/>
        </w:tabs>
        <w:rPr>
          <w:sz w:val="24"/>
          <w:highlight w:val="none"/>
        </w:rPr>
        <w:outlineLvl w:val="2"/>
      </w:pPr>
      <w:r>
        <w:rPr>
          <w:sz w:val="24"/>
          <w:highlight w:val="none"/>
        </w:rPr>
        <w:t xml:space="preserve">质疑</w:t>
      </w:r>
      <w:r/>
    </w:p>
    <w:p>
      <w:pPr>
        <w:numPr>
          <w:ilvl w:val="2"/>
          <w:numId w:val="8"/>
        </w:numPr>
        <w:ind w:firstLine="482"/>
        <w:spacing w:line="360" w:lineRule="auto"/>
        <w:rPr>
          <w:sz w:val="24"/>
          <w:highlight w:val="none"/>
        </w:rPr>
      </w:pPr>
      <w:r>
        <w:rPr>
          <w:sz w:val="24"/>
          <w:highlight w:val="none"/>
        </w:rPr>
        <w:t xml:space="preserve">投标人认为采购文件、采购过程、中标结果使自己的权益受到损害的，可以在知道或者应知其权益受到损害之日起</w:t>
      </w:r>
      <w:r>
        <w:rPr>
          <w:rFonts w:hint="eastAsia"/>
          <w:sz w:val="24"/>
          <w:highlight w:val="none"/>
        </w:rPr>
        <w:t xml:space="preserve">7</w:t>
      </w:r>
      <w:r>
        <w:rPr>
          <w:sz w:val="24"/>
          <w:highlight w:val="none"/>
        </w:rPr>
        <w:t xml:space="preserve">个工作日内，由投标人派授权代表以书面形式向采购人、采购代理机构提出质疑。采购人、采购代理机构在收到质疑函后7个工作日内作出答复。</w:t>
      </w:r>
      <w:r/>
    </w:p>
    <w:p>
      <w:pPr>
        <w:numPr>
          <w:ilvl w:val="2"/>
          <w:numId w:val="8"/>
        </w:numPr>
        <w:ind w:firstLine="482"/>
        <w:spacing w:line="360" w:lineRule="auto"/>
        <w:rPr>
          <w:sz w:val="24"/>
          <w:highlight w:val="none"/>
        </w:rPr>
      </w:pPr>
      <w:r>
        <w:rPr>
          <w:rFonts w:hint="eastAsia" w:ascii="宋体" w:hAnsi="宋体"/>
          <w:b/>
          <w:sz w:val="24"/>
          <w:highlight w:val="none"/>
        </w:rPr>
        <w:t xml:space="preserve">招标文件中采购需求以及相关部分（第四章、第五章以及投标人资格要求）由采购人负责制定和管理，对该部分内容有询问或者质疑的，投标人应当向采购人书面一次性提出，由采购人负责接收和回复。</w:t>
      </w:r>
      <w:r/>
    </w:p>
    <w:p>
      <w:pPr>
        <w:numPr>
          <w:ilvl w:val="2"/>
          <w:numId w:val="8"/>
        </w:numPr>
        <w:ind w:firstLine="482"/>
        <w:spacing w:line="360" w:lineRule="auto"/>
        <w:rPr>
          <w:sz w:val="24"/>
          <w:highlight w:val="none"/>
        </w:rPr>
      </w:pPr>
      <w:r>
        <w:rPr>
          <w:sz w:val="24"/>
          <w:highlight w:val="none"/>
        </w:rPr>
        <w:t xml:space="preserve">质疑函须使用财政部制定的范本文件。</w:t>
      </w:r>
      <w:r>
        <w:rPr>
          <w:rFonts w:hint="eastAsia"/>
          <w:sz w:val="24"/>
          <w:highlight w:val="none"/>
        </w:rPr>
        <w:t xml:space="preserve">（下载网址：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966"/>
          <w:highlight w:val="none"/>
        </w:rPr>
        <w:t xml:space="preserve">http://gk</w:t>
      </w:r>
      <w:bookmarkStart w:id="690" w:name="_Hlt100654014"/>
      <w:r>
        <w:rPr>
          <w:rStyle w:val="966"/>
          <w:highlight w:val="none"/>
        </w:rPr>
        <w:t xml:space="preserve">s</w:t>
      </w:r>
      <w:bookmarkEnd w:id="690"/>
      <w:r>
        <w:rPr>
          <w:rStyle w:val="966"/>
          <w:highlight w:val="none"/>
        </w:rPr>
        <w:t xml:space="preserve">.m</w:t>
      </w:r>
      <w:bookmarkStart w:id="691" w:name="_Hlt100653993"/>
      <w:r/>
      <w:bookmarkStart w:id="692" w:name="_Hlt100653994"/>
      <w:r>
        <w:rPr>
          <w:rStyle w:val="966"/>
          <w:highlight w:val="none"/>
        </w:rPr>
        <w:t xml:space="preserve">o</w:t>
      </w:r>
      <w:bookmarkEnd w:id="691"/>
      <w:r/>
      <w:bookmarkEnd w:id="692"/>
      <w:r>
        <w:rPr>
          <w:rStyle w:val="966"/>
          <w:highlight w:val="none"/>
        </w:rPr>
        <w:t xml:space="preserve">f.gov.cn/ztztz/zhengfucaigouguanli/201802/t20180201_2804589.htm</w:t>
      </w:r>
      <w:r>
        <w:rPr>
          <w:rStyle w:val="966"/>
          <w:highlight w:val="none"/>
        </w:rPr>
        <w:fldChar w:fldCharType="end"/>
      </w:r>
      <w:r>
        <w:rPr>
          <w:rFonts w:hint="eastAsia"/>
          <w:highlight w:val="none"/>
        </w:rPr>
        <w:t xml:space="preserve">）</w:t>
      </w:r>
      <w:r/>
    </w:p>
    <w:p>
      <w:pPr>
        <w:numPr>
          <w:ilvl w:val="2"/>
          <w:numId w:val="8"/>
        </w:numPr>
        <w:ind w:firstLine="482"/>
        <w:spacing w:line="360" w:lineRule="auto"/>
        <w:rPr>
          <w:sz w:val="24"/>
          <w:highlight w:val="none"/>
        </w:rPr>
      </w:pPr>
      <w:r>
        <w:rPr>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8"/>
        </w:numPr>
        <w:ind w:firstLine="482"/>
        <w:spacing w:line="360" w:lineRule="auto"/>
        <w:rPr>
          <w:sz w:val="24"/>
          <w:highlight w:val="none"/>
        </w:rPr>
      </w:pPr>
      <w:r>
        <w:rPr>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接收询问和质疑的联系部门、联系电话和通讯地址见《投标人须知资料表》</w:t>
      </w:r>
      <w:r>
        <w:rPr>
          <w:rFonts w:hint="eastAsia"/>
          <w:sz w:val="24"/>
          <w:highlight w:val="none"/>
        </w:rPr>
        <w:t xml:space="preserve">。</w:t>
      </w:r>
      <w:r/>
    </w:p>
    <w:p>
      <w:pPr>
        <w:numPr>
          <w:ilvl w:val="0"/>
          <w:numId w:val="8"/>
        </w:numPr>
        <w:ind w:left="357" w:firstLine="482"/>
        <w:spacing w:line="360" w:lineRule="auto"/>
        <w:tabs>
          <w:tab w:val="left" w:pos="360" w:leader="none"/>
        </w:tabs>
        <w:rPr>
          <w:sz w:val="24"/>
          <w:highlight w:val="none"/>
        </w:rPr>
        <w:outlineLvl w:val="1"/>
      </w:pPr>
      <w:r>
        <w:rPr>
          <w:sz w:val="24"/>
          <w:highlight w:val="none"/>
        </w:rPr>
        <w:t xml:space="preserve">代理费</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收费对象、收费标准及缴纳时间见《投标人须知资料表》。由中标人支付的，中标人须一次性向采购代理机构缴纳代理费，投标报价应包含代理费用。</w:t>
      </w:r>
      <w:r/>
    </w:p>
    <w:p>
      <w:pPr>
        <w:ind w:firstLine="482"/>
        <w:jc w:val="left"/>
        <w:spacing w:line="360" w:lineRule="auto"/>
        <w:rPr>
          <w:sz w:val="24"/>
          <w:highlight w:val="none"/>
        </w:rPr>
        <w:outlineLvl w:val="0"/>
      </w:pPr>
      <w:r/>
      <w:bookmarkStart w:id="693" w:name="_Toc305158896"/>
      <w:r/>
      <w:bookmarkStart w:id="694" w:name="_Toc353825544"/>
      <w:r/>
      <w:bookmarkStart w:id="695" w:name="_Toc305158822"/>
      <w:r/>
      <w:bookmarkStart w:id="696" w:name="_Toc353873934"/>
      <w:r/>
      <w:bookmarkStart w:id="697" w:name="_Toc150774759"/>
      <w:r/>
      <w:bookmarkStart w:id="698" w:name="_Toc142311056"/>
      <w:r/>
      <w:bookmarkStart w:id="699" w:name="_Toc226965827"/>
      <w:r/>
      <w:bookmarkStart w:id="700" w:name="_Toc127151554"/>
      <w:r/>
      <w:bookmarkStart w:id="701" w:name="_Toc353873664"/>
      <w:r/>
      <w:bookmarkStart w:id="702" w:name="_Toc265228392"/>
      <w:r/>
      <w:bookmarkStart w:id="703" w:name="_Toc226337250"/>
      <w:r/>
      <w:bookmarkStart w:id="704" w:name="_Toc150480792"/>
      <w:r/>
      <w:bookmarkStart w:id="705" w:name="_Toc264969244"/>
      <w:r>
        <w:rPr>
          <w:rFonts w:hint="eastAsia"/>
          <w:sz w:val="24"/>
          <w:highlight w:val="none"/>
        </w:rPr>
        <w:t xml:space="preserve">28 电子履约保函</w:t>
      </w:r>
      <w:r/>
    </w:p>
    <w:p>
      <w:pPr>
        <w:ind w:firstLine="480"/>
        <w:jc w:val="left"/>
        <w:spacing w:line="360" w:lineRule="auto"/>
        <w:rPr>
          <w:sz w:val="24"/>
          <w:highlight w:val="none"/>
        </w:rPr>
        <w:outlineLvl w:val="0"/>
      </w:pPr>
      <w:r>
        <w:rPr>
          <w:rFonts w:hint="eastAsia"/>
          <w:sz w:val="24"/>
          <w:highlight w:val="none"/>
        </w:rPr>
        <w:t xml:space="preserve">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sz w:val="24"/>
          <w:highlight w:val="none"/>
        </w:rPr>
        <w:br w:type="page" w:clear="all"/>
      </w:r>
      <w:bookmarkStart w:id="706" w:name="_Toc99301421"/>
      <w:r/>
      <w:r/>
    </w:p>
    <w:p>
      <w:pPr>
        <w:ind w:firstLine="482"/>
        <w:jc w:val="left"/>
        <w:spacing w:line="360" w:lineRule="auto"/>
        <w:rPr>
          <w:sz w:val="24"/>
          <w:highlight w:val="none"/>
        </w:rPr>
        <w:outlineLvl w:val="0"/>
      </w:pPr>
      <w:r>
        <w:rPr>
          <w:sz w:val="24"/>
          <w:highlight w:val="none"/>
        </w:rPr>
      </w:r>
      <w:r/>
    </w:p>
    <w:p>
      <w:pPr>
        <w:ind w:firstLine="723"/>
        <w:jc w:val="center"/>
        <w:spacing w:line="360" w:lineRule="auto"/>
        <w:rPr>
          <w:b/>
          <w:sz w:val="36"/>
          <w:szCs w:val="36"/>
          <w:highlight w:val="none"/>
        </w:rPr>
        <w:outlineLvl w:val="0"/>
      </w:pPr>
      <w:r>
        <w:rPr>
          <w:b/>
          <w:sz w:val="36"/>
          <w:szCs w:val="36"/>
          <w:highlight w:val="none"/>
        </w:rPr>
        <w:t xml:space="preserve">第三章   </w:t>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Pr>
          <w:b/>
          <w:sz w:val="36"/>
          <w:szCs w:val="36"/>
          <w:highlight w:val="none"/>
        </w:rPr>
        <w:t xml:space="preserve">资格审查</w:t>
      </w:r>
      <w:bookmarkEnd w:id="706"/>
      <w:r/>
      <w:bookmarkStart w:id="707" w:name="_Toc487900382"/>
      <w:r/>
      <w:r/>
    </w:p>
    <w:p>
      <w:pPr>
        <w:ind w:firstLine="482"/>
        <w:jc w:val="center"/>
        <w:spacing w:line="360" w:lineRule="auto"/>
        <w:tabs>
          <w:tab w:val="left" w:pos="360" w:leader="none"/>
          <w:tab w:val="left" w:pos="900" w:leader="none"/>
        </w:tabs>
        <w:rPr>
          <w:b/>
          <w:sz w:val="24"/>
          <w:highlight w:val="none"/>
        </w:rPr>
        <w:outlineLvl w:val="1"/>
      </w:pPr>
      <w:r/>
      <w:bookmarkStart w:id="708" w:name="_Toc99301422"/>
      <w:r>
        <w:rPr>
          <w:b/>
          <w:sz w:val="24"/>
          <w:highlight w:val="none"/>
        </w:rPr>
        <w:t xml:space="preserve">一、资格审查程序</w:t>
      </w:r>
      <w:bookmarkEnd w:id="708"/>
      <w:r/>
      <w:r/>
    </w:p>
    <w:p>
      <w:pPr>
        <w:numPr>
          <w:ilvl w:val="0"/>
          <w:numId w:val="10"/>
        </w:numPr>
        <w:ind w:left="426" w:firstLine="482"/>
        <w:spacing w:line="360" w:lineRule="auto"/>
        <w:tabs>
          <w:tab w:val="left" w:pos="426" w:leader="none"/>
          <w:tab w:val="left" w:pos="851" w:leader="none"/>
          <w:tab w:val="clear" w:pos="900" w:leader="none"/>
        </w:tabs>
        <w:rPr>
          <w:sz w:val="24"/>
          <w:highlight w:val="none"/>
        </w:rPr>
        <w:outlineLvl w:val="1"/>
      </w:pPr>
      <w:r>
        <w:rPr>
          <w:sz w:val="24"/>
          <w:highlight w:val="none"/>
        </w:rPr>
        <w:t xml:space="preserve">开标结束后，采购人将根据《资格审查要求》中的规定，对投标人进行资格审查，并形成资格审查结果。</w:t>
      </w:r>
      <w:r/>
    </w:p>
    <w:p>
      <w:pPr>
        <w:numPr>
          <w:ilvl w:val="0"/>
          <w:numId w:val="10"/>
        </w:numPr>
        <w:ind w:left="426" w:firstLine="482"/>
        <w:spacing w:line="360" w:lineRule="auto"/>
        <w:tabs>
          <w:tab w:val="left" w:pos="426" w:leader="none"/>
          <w:tab w:val="left" w:pos="851" w:leader="none"/>
          <w:tab w:val="clear" w:pos="900" w:leader="none"/>
        </w:tabs>
        <w:rPr>
          <w:sz w:val="24"/>
          <w:highlight w:val="none"/>
        </w:rPr>
        <w:outlineLvl w:val="1"/>
      </w:pPr>
      <w:r>
        <w:rPr>
          <w:sz w:val="24"/>
          <w:highlight w:val="none"/>
        </w:rPr>
        <w:t xml:space="preserve">《资格审查要求》中对格式有要求的，除招标文件另有规定外，均为“实质性格式”文件。</w:t>
      </w:r>
      <w:r/>
    </w:p>
    <w:p>
      <w:pPr>
        <w:numPr>
          <w:ilvl w:val="0"/>
          <w:numId w:val="10"/>
        </w:numPr>
        <w:ind w:left="426" w:firstLine="482"/>
        <w:spacing w:line="360" w:lineRule="auto"/>
        <w:tabs>
          <w:tab w:val="left" w:pos="426" w:leader="none"/>
          <w:tab w:val="left" w:pos="851" w:leader="none"/>
          <w:tab w:val="clear" w:pos="900" w:leader="none"/>
        </w:tabs>
        <w:rPr>
          <w:sz w:val="24"/>
          <w:highlight w:val="none"/>
        </w:rPr>
        <w:outlineLvl w:val="1"/>
      </w:pPr>
      <w:r>
        <w:rPr>
          <w:sz w:val="24"/>
          <w:highlight w:val="none"/>
        </w:rPr>
        <w:t xml:space="preserve">投标人《资格证明文件》有任何一项不符合《资格审查要求》的，资格审查不合格，其</w:t>
      </w:r>
      <w:r>
        <w:rPr>
          <w:b/>
          <w:sz w:val="24"/>
          <w:highlight w:val="none"/>
        </w:rPr>
        <w:t xml:space="preserve">投标无效</w:t>
      </w:r>
      <w:r>
        <w:rPr>
          <w:sz w:val="24"/>
          <w:highlight w:val="none"/>
        </w:rPr>
        <w:t xml:space="preserve">。</w:t>
      </w:r>
      <w:r/>
    </w:p>
    <w:p>
      <w:pPr>
        <w:numPr>
          <w:ilvl w:val="0"/>
          <w:numId w:val="10"/>
        </w:numPr>
        <w:ind w:left="426" w:firstLine="482"/>
        <w:spacing w:line="360" w:lineRule="auto"/>
        <w:tabs>
          <w:tab w:val="left" w:pos="426" w:leader="none"/>
          <w:tab w:val="left" w:pos="851" w:leader="none"/>
          <w:tab w:val="clear" w:pos="900" w:leader="none"/>
        </w:tabs>
        <w:rPr>
          <w:sz w:val="24"/>
          <w:highlight w:val="none"/>
        </w:rPr>
        <w:outlineLvl w:val="2"/>
      </w:pPr>
      <w:r>
        <w:rPr>
          <w:sz w:val="24"/>
          <w:highlight w:val="none"/>
        </w:rPr>
        <w:t xml:space="preserve">资格审查合格的投标人不足3家的，不进行评标。</w:t>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707"/>
      <w:r/>
      <w:r/>
    </w:p>
    <w:p>
      <w:pPr>
        <w:ind w:firstLine="482"/>
        <w:jc w:val="left"/>
        <w:widowControl/>
        <w:rPr>
          <w:sz w:val="24"/>
          <w:highlight w:val="none"/>
        </w:rPr>
      </w:pPr>
      <w:r>
        <w:rPr>
          <w:sz w:val="24"/>
          <w:highlight w:val="none"/>
        </w:rPr>
      </w:r>
      <w:r/>
    </w:p>
    <w:p>
      <w:pPr>
        <w:pStyle w:val="914"/>
        <w:ind w:firstLine="560"/>
        <w:spacing w:line="360" w:lineRule="auto"/>
        <w:tabs>
          <w:tab w:val="center" w:pos="4592" w:leader="none"/>
          <w:tab w:val="left" w:pos="7860" w:leader="none"/>
        </w:tabs>
        <w:rPr>
          <w:rFonts w:ascii="宋体" w:hAnsi="宋体" w:eastAsia="宋体" w:cs="宋体"/>
          <w:sz w:val="28"/>
          <w:highlight w:val="none"/>
        </w:rPr>
      </w:pPr>
      <w:r/>
      <w:bookmarkStart w:id="709" w:name="_Hlt487972895"/>
      <w:r/>
      <w:bookmarkEnd w:id="709"/>
      <w:r/>
      <w:bookmarkStart w:id="710" w:name="_Toc226965858"/>
      <w:r/>
      <w:bookmarkStart w:id="711" w:name="_Toc353873940"/>
      <w:r/>
      <w:bookmarkStart w:id="712" w:name="_Toc353825550"/>
      <w:r/>
      <w:bookmarkStart w:id="713" w:name="_Toc127151779"/>
      <w:r/>
      <w:bookmarkStart w:id="714" w:name="_Toc127161490"/>
      <w:r>
        <w:rPr>
          <w:rFonts w:hint="eastAsia" w:ascii="宋体" w:hAnsi="宋体" w:eastAsia="宋体" w:cs="宋体"/>
          <w:sz w:val="28"/>
          <w:highlight w:val="none"/>
        </w:rPr>
        <w:t xml:space="preserve">二、资格审查要求</w:t>
      </w:r>
      <w:r/>
    </w:p>
    <w:tbl>
      <w:tblPr>
        <w:tblStyle w:val="923"/>
        <w:tblW w:w="5319" w:type="pct"/>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2005"/>
        <w:gridCol w:w="4880"/>
        <w:gridCol w:w="1659"/>
      </w:tblGrid>
      <w:tr>
        <w:trPr>
          <w:cantSplit/>
          <w:trHeight w:val="468"/>
          <w:tblHeader/>
        </w:trPr>
        <w:tc>
          <w:tcPr>
            <w:tcW w:w="454" w:type="pct"/>
            <w:vAlign w:val="center"/>
            <w:textDirection w:val="lrTb"/>
            <w:noWrap w:val="false"/>
          </w:tcPr>
          <w:p>
            <w:pPr>
              <w:jc w:val="center"/>
              <w:tabs>
                <w:tab w:val="left" w:pos="1080" w:leader="none"/>
              </w:tabs>
              <w:rPr>
                <w:rFonts w:ascii="宋体" w:hAnsi="宋体" w:cs="宋体"/>
                <w:b/>
                <w:sz w:val="24"/>
                <w:highlight w:val="none"/>
              </w:rPr>
            </w:pPr>
            <w:r>
              <w:rPr>
                <w:rFonts w:hint="eastAsia" w:ascii="宋体" w:hAnsi="宋体" w:cs="宋体"/>
                <w:b/>
                <w:sz w:val="24"/>
                <w:highlight w:val="none"/>
              </w:rPr>
              <w:t xml:space="preserve">序号</w:t>
            </w:r>
            <w:r/>
          </w:p>
        </w:tc>
        <w:tc>
          <w:tcPr>
            <w:tcW w:w="1066" w:type="pct"/>
            <w:vAlign w:val="center"/>
            <w:textDirection w:val="lrTb"/>
            <w:noWrap w:val="false"/>
          </w:tcPr>
          <w:p>
            <w:pPr>
              <w:jc w:val="center"/>
              <w:tabs>
                <w:tab w:val="left" w:pos="1080" w:leader="none"/>
              </w:tabs>
              <w:rPr>
                <w:rFonts w:ascii="宋体" w:hAnsi="宋体" w:cs="宋体"/>
                <w:b/>
                <w:sz w:val="24"/>
                <w:highlight w:val="none"/>
              </w:rPr>
            </w:pPr>
            <w:r>
              <w:rPr>
                <w:rFonts w:hint="eastAsia" w:ascii="宋体" w:hAnsi="宋体" w:cs="宋体"/>
                <w:b/>
                <w:sz w:val="24"/>
                <w:highlight w:val="none"/>
              </w:rPr>
              <w:t xml:space="preserve">审查因素</w:t>
            </w:r>
            <w:r/>
          </w:p>
        </w:tc>
        <w:tc>
          <w:tcPr>
            <w:tcW w:w="2596" w:type="pct"/>
            <w:vAlign w:val="center"/>
            <w:textDirection w:val="lrTb"/>
            <w:noWrap w:val="false"/>
          </w:tcPr>
          <w:p>
            <w:pPr>
              <w:jc w:val="center"/>
              <w:tabs>
                <w:tab w:val="left" w:pos="1080" w:leader="none"/>
              </w:tabs>
              <w:rPr>
                <w:rFonts w:ascii="宋体" w:hAnsi="宋体" w:cs="宋体"/>
                <w:b/>
                <w:sz w:val="24"/>
                <w:highlight w:val="none"/>
              </w:rPr>
            </w:pPr>
            <w:r>
              <w:rPr>
                <w:rFonts w:hint="eastAsia" w:ascii="宋体" w:hAnsi="宋体" w:cs="宋体"/>
                <w:b/>
                <w:sz w:val="24"/>
                <w:highlight w:val="none"/>
              </w:rPr>
              <w:t xml:space="preserve">审查内容</w:t>
            </w:r>
            <w:r/>
          </w:p>
        </w:tc>
        <w:tc>
          <w:tcPr>
            <w:tcW w:w="882" w:type="pct"/>
            <w:vAlign w:val="center"/>
            <w:textDirection w:val="lrTb"/>
            <w:noWrap w:val="false"/>
          </w:tcPr>
          <w:p>
            <w:pPr>
              <w:jc w:val="center"/>
              <w:tabs>
                <w:tab w:val="left" w:pos="1080" w:leader="none"/>
              </w:tabs>
              <w:rPr>
                <w:rFonts w:ascii="宋体" w:hAnsi="宋体" w:cs="宋体"/>
                <w:b/>
                <w:sz w:val="24"/>
                <w:highlight w:val="none"/>
              </w:rPr>
            </w:pPr>
            <w:r>
              <w:rPr>
                <w:rFonts w:hint="eastAsia" w:ascii="宋体" w:hAnsi="宋体" w:cs="宋体"/>
                <w:b/>
                <w:sz w:val="24"/>
                <w:highlight w:val="none"/>
              </w:rPr>
              <w:t xml:space="preserve">格式要求</w:t>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1</w:t>
            </w:r>
            <w:r/>
          </w:p>
        </w:tc>
        <w:tc>
          <w:tcPr>
            <w:tcW w:w="1066"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满足《中华人民共和国政府采购法》第二十二条规定</w:t>
            </w:r>
            <w:r/>
          </w:p>
        </w:tc>
        <w:tc>
          <w:tcPr>
            <w:tcW w:w="2596" w:type="pct"/>
            <w:vAlign w:val="center"/>
            <w:textDirection w:val="lrTb"/>
            <w:noWrap w:val="false"/>
          </w:tcPr>
          <w:p>
            <w:pPr>
              <w:pStyle w:val="1116"/>
              <w:spacing w:line="360" w:lineRule="auto"/>
              <w:rPr>
                <w:rFonts w:ascii="宋体" w:hAnsi="宋体" w:cs="宋体"/>
                <w:highlight w:val="none"/>
              </w:rPr>
            </w:pPr>
            <w:r>
              <w:rPr>
                <w:rFonts w:hint="eastAsia" w:ascii="宋体" w:hAnsi="宋体" w:cs="宋体"/>
                <w:highlight w:val="none"/>
              </w:rPr>
              <w:t xml:space="preserve">具体规定见第一章《</w:t>
            </w:r>
            <w:r>
              <w:rPr>
                <w:rFonts w:hint="eastAsia" w:ascii="宋体" w:hAnsi="宋体" w:cs="宋体"/>
                <w:highlight w:val="none"/>
                <w:lang w:eastAsia="zh-CN"/>
              </w:rPr>
              <w:t xml:space="preserve">投标邀请</w:t>
            </w:r>
            <w:r>
              <w:rPr>
                <w:rFonts w:hint="eastAsia" w:ascii="宋体" w:hAnsi="宋体" w:cs="宋体"/>
                <w:highlight w:val="none"/>
              </w:rPr>
              <w:t xml:space="preserve">》</w:t>
            </w:r>
            <w:r/>
          </w:p>
        </w:tc>
        <w:tc>
          <w:tcPr>
            <w:tcW w:w="882" w:type="pct"/>
            <w:vAlign w:val="center"/>
            <w:textDirection w:val="lrTb"/>
            <w:noWrap w:val="false"/>
          </w:tcPr>
          <w:p>
            <w:pPr>
              <w:ind w:firstLine="482"/>
              <w:tabs>
                <w:tab w:val="left" w:pos="1080" w:leader="none"/>
              </w:tabs>
              <w:rPr>
                <w:rFonts w:ascii="宋体" w:hAnsi="宋体" w:cs="宋体"/>
                <w:sz w:val="24"/>
                <w:highlight w:val="none"/>
              </w:rPr>
            </w:pPr>
            <w:r>
              <w:rPr>
                <w:rFonts w:ascii="宋体" w:hAnsi="宋体" w:cs="宋体"/>
                <w:sz w:val="24"/>
                <w:highlight w:val="none"/>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1-1</w:t>
            </w:r>
            <w:r/>
          </w:p>
        </w:tc>
        <w:tc>
          <w:tcPr>
            <w:tcW w:w="1066"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投标人资格声明函</w:t>
            </w:r>
            <w:r/>
          </w:p>
        </w:tc>
        <w:tc>
          <w:tcPr>
            <w:tcW w:w="2596"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提供了符合招标文件要求的《投标人资格声明函》。</w:t>
            </w:r>
            <w:r/>
          </w:p>
        </w:tc>
        <w:tc>
          <w:tcPr>
            <w:tcW w:w="882"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格式见《投标文件格式》</w:t>
            </w:r>
            <w:r/>
          </w:p>
        </w:tc>
      </w:tr>
      <w:tr>
        <w:trPr>
          <w:cantSplit/>
          <w:trHeight w:val="468"/>
        </w:trPr>
        <w:tc>
          <w:tcPr>
            <w:tcW w:w="454" w:type="pct"/>
            <w:vAlign w:val="center"/>
            <w:textDirection w:val="lrTb"/>
            <w:noWrap w:val="false"/>
          </w:tcPr>
          <w:p>
            <w:pPr>
              <w:jc w:val="center"/>
              <w:tabs>
                <w:tab w:val="left" w:pos="1080" w:leader="none"/>
              </w:tabs>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1-2</w:t>
            </w:r>
            <w:r/>
          </w:p>
        </w:tc>
        <w:tc>
          <w:tcPr>
            <w:tcW w:w="1066" w:type="pct"/>
            <w:vAlign w:val="center"/>
            <w:textDirection w:val="lrTb"/>
            <w:noWrap w:val="false"/>
          </w:tcPr>
          <w:p>
            <w:pPr>
              <w:tabs>
                <w:tab w:val="left" w:pos="1080" w:leader="none"/>
              </w:tabs>
              <w:rPr>
                <w:rFonts w:hint="eastAsia" w:ascii="宋体" w:hAnsi="宋体" w:eastAsia="宋体" w:cs="Times New Roman"/>
                <w:color w:val="000000"/>
                <w:sz w:val="24"/>
                <w:szCs w:val="24"/>
                <w:highlight w:val="none"/>
                <w:lang w:val="en-US" w:eastAsia="zh-CN" w:bidi="ar-SA"/>
              </w:rPr>
            </w:pPr>
            <w:r>
              <w:rPr>
                <w:rFonts w:hint="eastAsia" w:ascii="宋体" w:hAnsi="宋体"/>
                <w:color w:val="000000"/>
                <w:sz w:val="24"/>
                <w:highlight w:val="none"/>
              </w:rPr>
              <w:t xml:space="preserve"> </w:t>
            </w:r>
            <w:r>
              <w:rPr>
                <w:rFonts w:hint="eastAsia" w:ascii="宋体" w:hAnsi="宋体"/>
                <w:bCs/>
                <w:color w:val="000000"/>
                <w:sz w:val="24"/>
                <w:highlight w:val="none"/>
              </w:rPr>
              <w:t xml:space="preserve">营业执照副本（事业单位法人证书）</w:t>
            </w:r>
            <w:r/>
          </w:p>
        </w:tc>
        <w:tc>
          <w:tcPr>
            <w:tcW w:w="2596" w:type="pct"/>
            <w:vAlign w:val="center"/>
            <w:textDirection w:val="lrTb"/>
            <w:noWrap w:val="false"/>
          </w:tcPr>
          <w:p>
            <w:pPr>
              <w:tabs>
                <w:tab w:val="left" w:pos="1080" w:leader="none"/>
              </w:tabs>
              <w:rPr>
                <w:rFonts w:hint="eastAsia" w:ascii="宋体" w:hAnsi="宋体" w:eastAsia="宋体" w:cs="Times New Roman"/>
                <w:color w:val="000000"/>
                <w:sz w:val="24"/>
                <w:szCs w:val="24"/>
                <w:highlight w:val="none"/>
                <w:lang w:val="en-US" w:eastAsia="zh-CN" w:bidi="ar-SA"/>
              </w:rPr>
            </w:pPr>
            <w:r>
              <w:rPr>
                <w:rFonts w:hint="eastAsia" w:ascii="宋体" w:hAnsi="宋体"/>
                <w:bCs/>
                <w:color w:val="000000"/>
                <w:sz w:val="24"/>
                <w:highlight w:val="none"/>
              </w:rPr>
              <w:t xml:space="preserve">营业执照副本和税务登记证副本(或“三证合一”的营业执照副本）或事业单位法人证书</w:t>
            </w:r>
            <w:r/>
          </w:p>
        </w:tc>
        <w:tc>
          <w:tcPr>
            <w:tcW w:w="882" w:type="pct"/>
            <w:vAlign w:val="center"/>
            <w:textDirection w:val="lrTb"/>
            <w:noWrap w:val="false"/>
          </w:tcPr>
          <w:p>
            <w:pPr>
              <w:tabs>
                <w:tab w:val="left" w:pos="1080" w:leader="none"/>
              </w:tabs>
              <w:rPr>
                <w:rFonts w:hint="default" w:ascii="宋体" w:hAnsi="宋体" w:eastAsia="宋体" w:cs="宋体"/>
                <w:sz w:val="24"/>
                <w:highlight w:val="none"/>
                <w:lang w:val="en-US" w:eastAsia="zh-CN"/>
              </w:rPr>
            </w:pPr>
            <w:r>
              <w:rPr>
                <w:rFonts w:hint="eastAsia" w:ascii="宋体" w:hAnsi="宋体" w:cs="宋体"/>
                <w:color w:val="auto"/>
                <w:sz w:val="24"/>
                <w:highlight w:val="none"/>
              </w:rPr>
              <w:t xml:space="preserve">电子件或电子证照</w:t>
            </w:r>
            <w:r/>
          </w:p>
        </w:tc>
      </w:tr>
      <w:tr>
        <w:trPr>
          <w:cantSplit/>
          <w:trHeight w:val="468"/>
        </w:trPr>
        <w:tc>
          <w:tcPr>
            <w:tcW w:w="454" w:type="pct"/>
            <w:vAlign w:val="center"/>
            <w:textDirection w:val="lrTb"/>
            <w:noWrap w:val="false"/>
          </w:tcPr>
          <w:p>
            <w:pPr>
              <w:jc w:val="center"/>
              <w:tabs>
                <w:tab w:val="left" w:pos="1080" w:leader="none"/>
              </w:tabs>
              <w:rPr>
                <w:rFonts w:hint="eastAsia" w:ascii="宋体" w:hAnsi="宋体" w:eastAsia="宋体" w:cs="宋体"/>
                <w:sz w:val="24"/>
                <w:highlight w:val="none"/>
                <w:lang w:eastAsia="zh-CN"/>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3</w:t>
            </w:r>
            <w:r/>
          </w:p>
        </w:tc>
        <w:tc>
          <w:tcPr>
            <w:tcW w:w="1066"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投标人信用记录</w:t>
            </w:r>
            <w:r/>
          </w:p>
        </w:tc>
        <w:tc>
          <w:tcPr>
            <w:tcW w:w="2596"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查询渠道：信用中国网站（www.creditchina.gov.cn）；</w:t>
            </w:r>
            <w:r/>
          </w:p>
          <w:p>
            <w:pPr>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截止时点：投标截止时间以后、资格审查阶段采购人或采购代理机构的实际查询时间；</w:t>
            </w:r>
            <w:r/>
          </w:p>
          <w:p>
            <w:pPr>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sz w:val="24"/>
                <w:highlight w:val="none"/>
              </w:rPr>
            </w:pPr>
            <w:r>
              <w:rPr>
                <w:rFonts w:hint="eastAsia" w:ascii="宋体" w:hAnsi="宋体" w:cs="宋体"/>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highlight w:val="none"/>
              </w:rPr>
              <w:t xml:space="preserve">投标无效</w:t>
            </w:r>
            <w:r>
              <w:rPr>
                <w:rFonts w:hint="eastAsia" w:ascii="宋体" w:hAnsi="宋体" w:cs="宋体"/>
                <w:sz w:val="24"/>
                <w:highlight w:val="none"/>
              </w:rPr>
              <w:t xml:space="preserve">。联合体形式投标的，联合体成员存在不良信用记录，视同联合体存在不良信用记录。</w:t>
            </w:r>
            <w:r/>
          </w:p>
        </w:tc>
        <w:tc>
          <w:tcPr>
            <w:tcW w:w="882"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无须投标人提供，由采购人或采购代理机构查询。</w:t>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2</w:t>
            </w:r>
            <w:r/>
          </w:p>
        </w:tc>
        <w:tc>
          <w:tcPr>
            <w:tcW w:w="1066"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落实政府采购政策需满足的资格要求</w:t>
            </w:r>
            <w:r/>
          </w:p>
        </w:tc>
        <w:tc>
          <w:tcPr>
            <w:tcW w:w="2596"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具体要求见第一章《</w:t>
            </w:r>
            <w:r>
              <w:rPr>
                <w:rFonts w:hint="eastAsia" w:ascii="宋体" w:hAnsi="宋体" w:cs="宋体"/>
                <w:sz w:val="24"/>
                <w:highlight w:val="none"/>
                <w:lang w:eastAsia="zh-CN"/>
              </w:rPr>
              <w:t xml:space="preserve">投标邀请</w:t>
            </w:r>
            <w:r>
              <w:rPr>
                <w:rFonts w:hint="eastAsia" w:ascii="宋体" w:hAnsi="宋体" w:cs="宋体"/>
                <w:sz w:val="24"/>
                <w:highlight w:val="none"/>
              </w:rPr>
              <w:t xml:space="preserve">》</w:t>
            </w:r>
            <w:r/>
          </w:p>
        </w:tc>
        <w:tc>
          <w:tcPr>
            <w:tcW w:w="882" w:type="pct"/>
            <w:vAlign w:val="center"/>
            <w:textDirection w:val="lrTb"/>
            <w:noWrap w:val="false"/>
          </w:tcPr>
          <w:p>
            <w:pPr>
              <w:ind w:firstLine="482"/>
              <w:tabs>
                <w:tab w:val="left" w:pos="1080" w:leader="none"/>
              </w:tabs>
              <w:rPr>
                <w:rFonts w:ascii="宋体" w:hAnsi="宋体" w:cs="宋体"/>
                <w:sz w:val="24"/>
                <w:highlight w:val="none"/>
              </w:rPr>
            </w:pPr>
            <w:r>
              <w:rPr>
                <w:rFonts w:ascii="宋体" w:hAnsi="宋体" w:cs="宋体"/>
                <w:sz w:val="24"/>
                <w:highlight w:val="none"/>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2-1</w:t>
            </w:r>
            <w:r/>
          </w:p>
        </w:tc>
        <w:tc>
          <w:tcPr>
            <w:tcW w:w="1066" w:type="pct"/>
            <w:vAlign w:val="center"/>
            <w:textDirection w:val="lrTb"/>
            <w:noWrap w:val="false"/>
          </w:tcPr>
          <w:p>
            <w:pPr>
              <w:tabs>
                <w:tab w:val="left" w:pos="1080" w:leader="none"/>
              </w:tabs>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中小企业声明函</w:t>
            </w:r>
            <w:r/>
          </w:p>
        </w:tc>
        <w:tc>
          <w:tcPr>
            <w:tcW w:w="2596" w:type="pct"/>
            <w:vAlign w:val="center"/>
            <w:textDirection w:val="lrTb"/>
            <w:noWrap w:val="false"/>
          </w:tcPr>
          <w:p>
            <w:pPr>
              <w:tabs>
                <w:tab w:val="left" w:pos="1080" w:leader="none"/>
              </w:tabs>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如采购公告中明确专门面向中小/小微企业采购，须按下述要求提供材料；未专门面向中小/小微企业采购，此项不作为资审条件。</w:t>
            </w:r>
            <w:r/>
          </w:p>
          <w:p>
            <w:pPr>
              <w:tabs>
                <w:tab w:val="left" w:pos="1080" w:leader="none"/>
              </w:tabs>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投标人</w:t>
            </w:r>
            <w:r>
              <w:rPr>
                <w:rFonts w:hint="eastAsia" w:ascii="宋体" w:hAnsi="宋体" w:cs="宋体"/>
                <w:bCs/>
                <w:color w:val="000000" w:themeColor="text1"/>
                <w:sz w:val="24"/>
                <w:highlight w:val="none"/>
                <w14:textFill>
                  <w14:solidFill>
                    <w14:schemeClr w14:val="tx1"/>
                  </w14:solidFill>
                </w14:textFill>
              </w:rPr>
              <w:t xml:space="preserve">单独参与</w:t>
            </w:r>
            <w:r>
              <w:rPr>
                <w:rFonts w:hint="eastAsia" w:ascii="宋体" w:hAnsi="宋体" w:cs="宋体"/>
                <w:bCs/>
                <w:color w:val="000000" w:themeColor="text1"/>
                <w:sz w:val="24"/>
                <w:highlight w:val="none"/>
                <w:lang w:val="en-US" w:eastAsia="zh-CN"/>
                <w14:textFill>
                  <w14:solidFill>
                    <w14:schemeClr w14:val="tx1"/>
                  </w14:solidFill>
                </w14:textFill>
              </w:rPr>
              <w:t xml:space="preserve">投标</w:t>
            </w:r>
            <w:r>
              <w:rPr>
                <w:rFonts w:hint="eastAsia" w:ascii="宋体" w:hAnsi="宋体" w:cs="宋体"/>
                <w:bCs/>
                <w:color w:val="000000" w:themeColor="text1"/>
                <w:sz w:val="24"/>
                <w:highlight w:val="none"/>
                <w14:textFill>
                  <w14:solidFill>
                    <w14:schemeClr w14:val="tx1"/>
                  </w14:solidFill>
                </w14:textFill>
              </w:rPr>
              <w:t xml:space="preserve">的，应提供中小企业声明函；如为监狱企业或残疾人福利性单位，不必提供中小企业声明函，但须按注1或注2要求提供证明材料。</w:t>
            </w:r>
            <w:r/>
          </w:p>
          <w:p>
            <w:pPr>
              <w:tabs>
                <w:tab w:val="left" w:pos="1080" w:leader="none"/>
              </w:tabs>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注1：监狱企业须提供由省级以上监狱管理局（常州市含教育矫治局）、戒毒管理局（含新疆生产建设兵团）出具的属于监狱企业的证明文件。</w:t>
            </w:r>
            <w:r/>
          </w:p>
          <w:p>
            <w:pPr>
              <w:tabs>
                <w:tab w:val="left" w:pos="1080" w:leader="none"/>
              </w:tabs>
              <w:rPr>
                <w:rFonts w:hint="default"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注2：残疾人福利性单位须按</w:t>
            </w:r>
            <w:r>
              <w:rPr>
                <w:rFonts w:hint="eastAsia" w:ascii="宋体" w:hAnsi="宋体" w:cs="宋体"/>
                <w:bCs/>
                <w:color w:val="000000" w:themeColor="text1"/>
                <w:sz w:val="24"/>
                <w:highlight w:val="none"/>
                <w:lang w:val="en-US" w:eastAsia="zh-CN"/>
                <w14:textFill>
                  <w14:solidFill>
                    <w14:schemeClr w14:val="tx1"/>
                  </w14:solidFill>
                </w14:textFill>
              </w:rPr>
              <w:t xml:space="preserve">招标</w:t>
            </w:r>
            <w:r>
              <w:rPr>
                <w:rFonts w:hint="eastAsia" w:ascii="宋体" w:hAnsi="宋体" w:cs="宋体"/>
                <w:bCs/>
                <w:color w:val="000000" w:themeColor="text1"/>
                <w:sz w:val="24"/>
                <w:highlight w:val="none"/>
                <w14:textFill>
                  <w14:solidFill>
                    <w14:schemeClr w14:val="tx1"/>
                  </w14:solidFill>
                </w14:textFill>
              </w:rPr>
              <w:t xml:space="preserve">文件要求提供《残疾人福利性单位声明函》。</w:t>
            </w:r>
            <w:r/>
          </w:p>
        </w:tc>
        <w:tc>
          <w:tcPr>
            <w:tcW w:w="882" w:type="pct"/>
            <w:vAlign w:val="center"/>
            <w:textDirection w:val="lrTb"/>
            <w:noWrap w:val="false"/>
          </w:tcPr>
          <w:p>
            <w:pPr>
              <w:tabs>
                <w:tab w:val="left" w:pos="1080" w:leader="none"/>
              </w:tabs>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格式见《</w:t>
            </w:r>
            <w:r>
              <w:rPr>
                <w:rFonts w:hint="eastAsia" w:ascii="宋体" w:hAnsi="宋体" w:cs="宋体"/>
                <w:color w:val="000000" w:themeColor="text1"/>
                <w:sz w:val="24"/>
                <w:highlight w:val="none"/>
                <w:lang w:val="en-US" w:eastAsia="zh-CN"/>
                <w14:textFill>
                  <w14:solidFill>
                    <w14:schemeClr w14:val="tx1"/>
                  </w14:solidFill>
                </w14:textFill>
              </w:rPr>
              <w:t xml:space="preserve">投标</w:t>
            </w:r>
            <w:r>
              <w:rPr>
                <w:rFonts w:hint="eastAsia" w:ascii="宋体" w:hAnsi="宋体" w:cs="宋体"/>
                <w:color w:val="000000" w:themeColor="text1"/>
                <w:sz w:val="24"/>
                <w:highlight w:val="none"/>
                <w14:textFill>
                  <w14:solidFill>
                    <w14:schemeClr w14:val="tx1"/>
                  </w14:solidFill>
                </w14:textFill>
              </w:rPr>
              <w:t xml:space="preserve">文件格式》</w:t>
            </w:r>
            <w:r/>
          </w:p>
        </w:tc>
      </w:tr>
      <w:tr>
        <w:trPr>
          <w:cantSplit/>
          <w:trHeight w:val="468"/>
        </w:trPr>
        <w:tc>
          <w:tcPr>
            <w:tcW w:w="454" w:type="pct"/>
            <w:vAlign w:val="center"/>
            <w:textDirection w:val="lrTb"/>
            <w:noWrap w:val="false"/>
          </w:tcPr>
          <w:p>
            <w:pPr>
              <w:jc w:val="center"/>
              <w:tabs>
                <w:tab w:val="left" w:pos="1080" w:leader="none"/>
              </w:tabs>
              <w:rPr>
                <w:rFonts w:hint="eastAsia" w:ascii="宋体" w:hAnsi="宋体" w:eastAsia="宋体" w:cs="宋体"/>
                <w:sz w:val="24"/>
                <w:highlight w:val="none"/>
                <w:lang w:eastAsia="zh-CN"/>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2</w:t>
            </w:r>
            <w:r/>
          </w:p>
        </w:tc>
        <w:tc>
          <w:tcPr>
            <w:tcW w:w="1066"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其它落实政府采购政策的资格要求</w:t>
            </w:r>
            <w:r/>
          </w:p>
        </w:tc>
        <w:tc>
          <w:tcPr>
            <w:tcW w:w="2596" w:type="pct"/>
            <w:vAlign w:val="center"/>
            <w:textDirection w:val="lrTb"/>
            <w:noWrap w:val="false"/>
          </w:tcPr>
          <w:p>
            <w:pPr>
              <w:ind w:firstLine="789"/>
              <w:jc w:val="both"/>
              <w:tabs>
                <w:tab w:val="left" w:pos="1080" w:leader="none"/>
              </w:tabs>
              <w:rPr>
                <w:rFonts w:ascii="宋体" w:hAnsi="宋体" w:cs="宋体"/>
                <w:sz w:val="24"/>
                <w:highlight w:val="none"/>
              </w:rPr>
            </w:pPr>
            <w:r>
              <w:rPr>
                <w:rFonts w:hint="eastAsia" w:ascii="宋体" w:hAnsi="宋体" w:cs="宋体"/>
                <w:sz w:val="24"/>
                <w:highlight w:val="none"/>
              </w:rPr>
              <w:t xml:space="preserve">如有，见第一章《</w:t>
            </w:r>
            <w:r>
              <w:rPr>
                <w:rFonts w:hint="eastAsia" w:ascii="宋体" w:hAnsi="宋体" w:cs="宋体"/>
                <w:sz w:val="24"/>
                <w:highlight w:val="none"/>
                <w:lang w:eastAsia="zh-CN"/>
              </w:rPr>
              <w:t xml:space="preserve">投标邀请</w:t>
            </w:r>
            <w:r>
              <w:rPr>
                <w:rFonts w:hint="eastAsia" w:ascii="宋体" w:hAnsi="宋体" w:cs="宋体"/>
                <w:sz w:val="24"/>
                <w:highlight w:val="none"/>
              </w:rPr>
              <w:t xml:space="preserve">》</w:t>
            </w:r>
            <w:r/>
          </w:p>
        </w:tc>
        <w:tc>
          <w:tcPr>
            <w:tcW w:w="882" w:type="pct"/>
            <w:vAlign w:val="center"/>
            <w:textDirection w:val="lrTb"/>
            <w:noWrap w:val="false"/>
          </w:tcPr>
          <w:p>
            <w:pPr>
              <w:ind w:firstLine="482"/>
              <w:tabs>
                <w:tab w:val="left" w:pos="1080" w:leader="none"/>
              </w:tabs>
              <w:rPr>
                <w:rFonts w:ascii="宋体" w:hAnsi="宋体" w:cs="宋体"/>
                <w:sz w:val="24"/>
                <w:highlight w:val="none"/>
              </w:rPr>
            </w:pPr>
            <w:r>
              <w:rPr>
                <w:rFonts w:ascii="宋体" w:hAnsi="宋体" w:cs="宋体"/>
                <w:sz w:val="24"/>
                <w:highlight w:val="none"/>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3</w:t>
            </w:r>
            <w:r/>
          </w:p>
        </w:tc>
        <w:tc>
          <w:tcPr>
            <w:tcW w:w="1066"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本项目的特定资格要求</w:t>
            </w:r>
            <w:r/>
          </w:p>
        </w:tc>
        <w:tc>
          <w:tcPr>
            <w:tcW w:w="2596"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如有，见第一章《</w:t>
            </w:r>
            <w:r>
              <w:rPr>
                <w:rFonts w:hint="eastAsia" w:ascii="宋体" w:hAnsi="宋体" w:cs="宋体"/>
                <w:sz w:val="24"/>
                <w:highlight w:val="none"/>
                <w:lang w:eastAsia="zh-CN"/>
              </w:rPr>
              <w:t xml:space="preserve">投标邀请</w:t>
            </w:r>
            <w:r>
              <w:rPr>
                <w:rFonts w:hint="eastAsia" w:ascii="宋体" w:hAnsi="宋体" w:cs="宋体"/>
                <w:sz w:val="24"/>
                <w:highlight w:val="none"/>
              </w:rPr>
              <w:t xml:space="preserve">》</w:t>
            </w:r>
            <w:r/>
          </w:p>
        </w:tc>
        <w:tc>
          <w:tcPr>
            <w:tcW w:w="882" w:type="pct"/>
            <w:vAlign w:val="center"/>
            <w:textDirection w:val="lrTb"/>
            <w:noWrap w:val="false"/>
          </w:tcPr>
          <w:p>
            <w:pPr>
              <w:ind w:firstLine="482"/>
              <w:tabs>
                <w:tab w:val="left" w:pos="1080" w:leader="none"/>
              </w:tabs>
              <w:rPr>
                <w:rFonts w:ascii="宋体" w:hAnsi="宋体" w:cs="宋体"/>
                <w:sz w:val="24"/>
                <w:highlight w:val="none"/>
              </w:rPr>
            </w:pPr>
            <w:r>
              <w:rPr>
                <w:rFonts w:ascii="宋体" w:hAnsi="宋体" w:cs="宋体"/>
                <w:sz w:val="24"/>
                <w:highlight w:val="none"/>
              </w:rPr>
            </w:r>
            <w:r/>
          </w:p>
        </w:tc>
      </w:tr>
      <w:tr>
        <w:trPr>
          <w:cantSplit/>
          <w:trHeight w:val="693"/>
        </w:trPr>
        <w:tc>
          <w:tcPr>
            <w:tcW w:w="454" w:type="pct"/>
            <w:vAlign w:val="center"/>
            <w:textDirection w:val="lrTb"/>
            <w:noWrap w:val="false"/>
          </w:tcPr>
          <w:p>
            <w:pPr>
              <w:jc w:val="center"/>
              <w:tabs>
                <w:tab w:val="left" w:pos="1080" w:leader="none"/>
              </w:tabs>
              <w:rPr>
                <w:rFonts w:hint="eastAsia" w:ascii="宋体" w:hAnsi="宋体" w:eastAsia="宋体" w:cs="宋体"/>
                <w:sz w:val="24"/>
                <w:highlight w:val="none"/>
                <w:lang w:eastAsia="zh-CN"/>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1</w:t>
            </w:r>
            <w:r/>
          </w:p>
        </w:tc>
        <w:tc>
          <w:tcPr>
            <w:tcW w:w="1066"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其他特定资格要求</w:t>
            </w:r>
            <w:r/>
          </w:p>
        </w:tc>
        <w:tc>
          <w:tcPr>
            <w:tcW w:w="2596"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如有，见第一章《</w:t>
            </w:r>
            <w:r>
              <w:rPr>
                <w:rFonts w:hint="eastAsia" w:ascii="宋体" w:hAnsi="宋体" w:cs="宋体"/>
                <w:sz w:val="24"/>
                <w:highlight w:val="none"/>
                <w:lang w:eastAsia="zh-CN"/>
              </w:rPr>
              <w:t xml:space="preserve">投标邀请</w:t>
            </w:r>
            <w:r>
              <w:rPr>
                <w:rFonts w:hint="eastAsia" w:ascii="宋体" w:hAnsi="宋体" w:cs="宋体"/>
                <w:sz w:val="24"/>
                <w:highlight w:val="none"/>
              </w:rPr>
              <w:t xml:space="preserve">》</w:t>
            </w:r>
            <w:r/>
          </w:p>
        </w:tc>
        <w:tc>
          <w:tcPr>
            <w:tcW w:w="882" w:type="pct"/>
            <w:vAlign w:val="center"/>
            <w:textDirection w:val="lrTb"/>
            <w:noWrap w:val="false"/>
          </w:tcPr>
          <w:p>
            <w:pPr>
              <w:tabs>
                <w:tab w:val="left" w:pos="1080" w:leader="none"/>
              </w:tabs>
              <w:rPr>
                <w:rFonts w:hint="default" w:ascii="宋体" w:hAnsi="宋体" w:eastAsia="宋体" w:cs="宋体"/>
                <w:sz w:val="24"/>
                <w:highlight w:val="none"/>
                <w:lang w:val="en-US" w:eastAsia="zh-CN"/>
              </w:rPr>
            </w:pPr>
            <w:r>
              <w:rPr>
                <w:rFonts w:hint="eastAsia" w:ascii="宋体" w:hAnsi="宋体" w:cs="宋体"/>
                <w:color w:val="auto"/>
                <w:sz w:val="24"/>
                <w:highlight w:val="none"/>
              </w:rPr>
              <w:t xml:space="preserve">电子件或电子证照</w:t>
            </w:r>
            <w:r/>
          </w:p>
        </w:tc>
      </w:tr>
    </w:tbl>
    <w:p>
      <w:pPr>
        <w:ind w:firstLine="482"/>
        <w:jc w:val="left"/>
        <w:widowControl/>
        <w:rPr>
          <w:sz w:val="24"/>
          <w:highlight w:val="none"/>
        </w:rPr>
      </w:pPr>
      <w:r>
        <w:rPr>
          <w:sz w:val="24"/>
          <w:highlight w:val="none"/>
        </w:rPr>
        <w:br w:type="page" w:clear="all"/>
      </w:r>
      <w:r/>
    </w:p>
    <w:p>
      <w:pPr>
        <w:ind w:firstLine="723"/>
        <w:jc w:val="center"/>
        <w:spacing w:line="360" w:lineRule="auto"/>
        <w:rPr>
          <w:b/>
          <w:sz w:val="36"/>
          <w:szCs w:val="36"/>
          <w:highlight w:val="none"/>
        </w:rPr>
        <w:outlineLvl w:val="0"/>
      </w:pPr>
      <w:r/>
      <w:bookmarkStart w:id="715" w:name="_Toc99301423"/>
      <w:r>
        <w:rPr>
          <w:b/>
          <w:sz w:val="36"/>
          <w:szCs w:val="36"/>
          <w:highlight w:val="none"/>
        </w:rPr>
        <w:t xml:space="preserve">第四章   </w:t>
      </w:r>
      <w:bookmarkEnd w:id="710"/>
      <w:r/>
      <w:bookmarkEnd w:id="711"/>
      <w:r/>
      <w:bookmarkEnd w:id="712"/>
      <w:r/>
      <w:bookmarkEnd w:id="713"/>
      <w:r/>
      <w:bookmarkEnd w:id="714"/>
      <w:r/>
      <w:bookmarkStart w:id="716" w:name="_Hlt164229061"/>
      <w:r/>
      <w:bookmarkEnd w:id="716"/>
      <w:r>
        <w:rPr>
          <w:b/>
          <w:sz w:val="36"/>
          <w:szCs w:val="36"/>
          <w:highlight w:val="none"/>
        </w:rPr>
        <w:t xml:space="preserve">评标程序、评标方法和评标标准</w:t>
      </w:r>
      <w:bookmarkEnd w:id="715"/>
      <w:r/>
      <w:r/>
    </w:p>
    <w:p>
      <w:pPr>
        <w:ind w:firstLine="482"/>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p>
    <w:p>
      <w:pPr>
        <w:spacing w:line="360" w:lineRule="auto"/>
        <w:tabs>
          <w:tab w:val="left" w:pos="360" w:leader="none"/>
        </w:tabs>
        <w:rPr>
          <w:sz w:val="24"/>
          <w:highlight w:val="none"/>
        </w:rPr>
        <w:outlineLvl w:val="2"/>
      </w:pPr>
      <w:r/>
      <w:bookmarkStart w:id="717" w:name="_Toc226965814"/>
      <w:r/>
      <w:bookmarkStart w:id="718" w:name="_Toc164608810"/>
      <w:r/>
      <w:bookmarkStart w:id="719" w:name="_Toc151193711"/>
      <w:r/>
      <w:bookmarkStart w:id="720" w:name="_Toc142311043"/>
      <w:r/>
      <w:bookmarkStart w:id="721" w:name="_Toc265228379"/>
      <w:r/>
      <w:bookmarkStart w:id="722" w:name="_Toc305158883"/>
      <w:r/>
      <w:bookmarkStart w:id="723" w:name="_Toc164229382"/>
      <w:r/>
      <w:bookmarkStart w:id="724" w:name="_Toc164608655"/>
      <w:r/>
      <w:bookmarkStart w:id="725" w:name="_Toc305158809"/>
      <w:r/>
      <w:bookmarkStart w:id="726" w:name="_Toc127151541"/>
      <w:r/>
      <w:bookmarkStart w:id="727" w:name="_Toc151193929"/>
      <w:r/>
      <w:bookmarkStart w:id="728" w:name="_Toc151193639"/>
      <w:r/>
      <w:bookmarkStart w:id="729" w:name="_Toc151190168"/>
      <w:r/>
      <w:bookmarkStart w:id="730" w:name="_Toc226309785"/>
      <w:r/>
      <w:bookmarkStart w:id="731" w:name="_Toc127161455"/>
      <w:r/>
      <w:bookmarkStart w:id="732" w:name="_Toc226965731"/>
      <w:r/>
      <w:bookmarkStart w:id="733" w:name="_Toc226337237"/>
      <w:r/>
      <w:bookmarkStart w:id="734" w:name="_Toc151193855"/>
      <w:r/>
      <w:bookmarkStart w:id="735" w:name="_Toc164351635"/>
      <w:r/>
      <w:bookmarkStart w:id="736" w:name="_Toc195842906"/>
      <w:r/>
      <w:bookmarkStart w:id="737" w:name="_Toc150480779"/>
      <w:r/>
      <w:bookmarkStart w:id="738" w:name="_Toc164229236"/>
      <w:r/>
      <w:bookmarkStart w:id="739" w:name="_Toc150774641"/>
      <w:r/>
      <w:bookmarkStart w:id="740" w:name="_Toc149720834"/>
      <w:r/>
      <w:bookmarkStart w:id="741" w:name="_Toc150509292"/>
      <w:r/>
      <w:bookmarkStart w:id="742" w:name="_Toc264969231"/>
      <w:r/>
      <w:bookmarkStart w:id="743" w:name="_Toc127151742"/>
      <w:r/>
      <w:bookmarkStart w:id="744" w:name="_Toc150774746"/>
      <w:r/>
      <w:bookmarkStart w:id="745" w:name="_Toc151193783"/>
      <w:r/>
      <w:bookmarkStart w:id="746" w:name="_Toc353873941"/>
      <w:r/>
      <w:bookmarkStart w:id="747" w:name="_Toc353825551"/>
      <w:r>
        <w:rPr>
          <w:rFonts w:hint="eastAsia"/>
          <w:sz w:val="24"/>
          <w:highlight w:val="none"/>
        </w:rPr>
        <w:t xml:space="preserve">1</w:t>
      </w:r>
      <w:r>
        <w:rPr>
          <w:sz w:val="24"/>
          <w:highlight w:val="none"/>
        </w:rPr>
        <w:t xml:space="preserve">投标文件的符合性审查</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
    </w:p>
    <w:p>
      <w:pPr>
        <w:numPr>
          <w:ilvl w:val="1"/>
          <w:numId w:val="0"/>
        </w:numPr>
        <w:ind w:left="1077" w:hanging="720"/>
        <w:spacing w:line="360" w:lineRule="auto"/>
        <w:tabs>
          <w:tab w:val="left" w:pos="1080" w:leader="none"/>
        </w:tabs>
        <w:rPr>
          <w:sz w:val="24"/>
          <w:highlight w:val="none"/>
        </w:rPr>
      </w:pPr>
      <w:r>
        <w:rPr>
          <w:sz w:val="24"/>
          <w:highlight w:val="none"/>
        </w:rPr>
        <w:t xml:space="preserve">1.1评标委员会对资格审查合格的投标人的投标文件进行符合性审查，以确定其是否满足招标文件的实质性要求。</w:t>
      </w:r>
      <w:bookmarkStart w:id="748" w:name="_Toc520356167"/>
      <w:r/>
      <w:r/>
    </w:p>
    <w:p>
      <w:pPr>
        <w:numPr>
          <w:ilvl w:val="1"/>
          <w:numId w:val="0"/>
        </w:numPr>
        <w:ind w:left="1077" w:hanging="720"/>
        <w:spacing w:line="360" w:lineRule="auto"/>
        <w:tabs>
          <w:tab w:val="left" w:pos="1080" w:leader="none"/>
        </w:tabs>
        <w:rPr>
          <w:sz w:val="24"/>
          <w:highlight w:val="none"/>
        </w:rPr>
      </w:pPr>
      <w:r>
        <w:rPr>
          <w:sz w:val="24"/>
          <w:highlight w:val="none"/>
        </w:rPr>
        <w:t xml:space="preserve">1.2评标委员会根据《符合性审查</w:t>
      </w:r>
      <w:r>
        <w:rPr>
          <w:rFonts w:hint="eastAsia"/>
          <w:sz w:val="24"/>
          <w:highlight w:val="none"/>
        </w:rPr>
        <w:t xml:space="preserve">要求</w:t>
      </w:r>
      <w:r>
        <w:rPr>
          <w:sz w:val="24"/>
          <w:highlight w:val="none"/>
        </w:rPr>
        <w:t xml:space="preserve">》中规定的审查因素和审查内容，对投标人的投标文件是否实质上响应招标文件进行符合性审查，并形成符合性审查评审结果。</w:t>
      </w:r>
      <w:r>
        <w:rPr>
          <w:rFonts w:hint="eastAsia"/>
          <w:sz w:val="24"/>
          <w:highlight w:val="none"/>
        </w:rPr>
        <w:t xml:space="preserve">投标人《商务技术文件》有任何一项不符合</w:t>
      </w:r>
      <w:r>
        <w:rPr>
          <w:sz w:val="24"/>
          <w:highlight w:val="none"/>
        </w:rPr>
        <w:t xml:space="preserve">《符合性审查</w:t>
      </w:r>
      <w:r>
        <w:rPr>
          <w:rFonts w:hint="eastAsia"/>
          <w:sz w:val="24"/>
          <w:highlight w:val="none"/>
        </w:rPr>
        <w:t xml:space="preserve">要求</w:t>
      </w:r>
      <w:r>
        <w:rPr>
          <w:sz w:val="24"/>
          <w:highlight w:val="none"/>
        </w:rPr>
        <w:t xml:space="preserve">》</w:t>
      </w:r>
      <w:bookmarkEnd w:id="748"/>
      <w:r>
        <w:rPr>
          <w:rFonts w:hint="eastAsia"/>
          <w:sz w:val="24"/>
          <w:highlight w:val="none"/>
        </w:rPr>
        <w:t xml:space="preserve">要求的，</w:t>
      </w:r>
      <w:r>
        <w:rPr>
          <w:rFonts w:hint="eastAsia"/>
          <w:b/>
          <w:sz w:val="24"/>
          <w:highlight w:val="none"/>
        </w:rPr>
        <w:t xml:space="preserve">投标无效</w:t>
      </w:r>
      <w:r>
        <w:rPr>
          <w:rFonts w:hint="eastAsia"/>
          <w:sz w:val="24"/>
          <w:highlight w:val="none"/>
        </w:rPr>
        <w:t xml:space="preserve">。</w:t>
      </w:r>
      <w:r/>
    </w:p>
    <w:p>
      <w:pPr>
        <w:ind w:hanging="357"/>
        <w:jc w:val="center"/>
        <w:spacing w:line="360" w:lineRule="auto"/>
        <w:tabs>
          <w:tab w:val="left" w:pos="900" w:leader="none"/>
          <w:tab w:val="left" w:pos="1080" w:leader="none"/>
          <w:tab w:val="left" w:pos="1589" w:leader="none"/>
        </w:tabs>
        <w:rPr>
          <w:b/>
          <w:color w:val="000000"/>
          <w:sz w:val="24"/>
          <w:highlight w:val="none"/>
        </w:rPr>
      </w:pPr>
      <w:r>
        <w:rPr>
          <w:b/>
          <w:sz w:val="24"/>
          <w:highlight w:val="none"/>
        </w:rPr>
        <w:t xml:space="preserve">符合性审查</w:t>
      </w:r>
      <w:r>
        <w:rPr>
          <w:rFonts w:hint="eastAsia"/>
          <w:b/>
          <w:sz w:val="24"/>
          <w:highlight w:val="none"/>
        </w:rPr>
        <w:t xml:space="preserve">要求</w:t>
      </w:r>
      <w:r/>
    </w:p>
    <w:p>
      <w:pPr>
        <w:ind w:firstLine="482"/>
        <w:spacing w:line="360" w:lineRule="auto"/>
        <w:tabs>
          <w:tab w:val="left" w:pos="1080" w:leader="none"/>
          <w:tab w:val="left" w:pos="1589" w:leader="none"/>
        </w:tabs>
        <w:rPr>
          <w:sz w:val="24"/>
          <w:highlight w:val="none"/>
        </w:rPr>
      </w:pPr>
      <w:r>
        <w:rPr>
          <w:sz w:val="24"/>
          <w:highlight w:val="none"/>
        </w:rPr>
      </w:r>
      <w:r/>
    </w:p>
    <w:tbl>
      <w:tblPr>
        <w:tblStyle w:val="9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724"/>
        <w:gridCol w:w="6401"/>
      </w:tblGrid>
      <w:tr>
        <w:trPr>
          <w:jc w:val="center"/>
          <w:trHeight w:val="300"/>
        </w:trPr>
        <w:tc>
          <w:tcPr>
            <w:tcW w:w="402" w:type="pct"/>
            <w:vAlign w:val="center"/>
            <w:textDirection w:val="lrTb"/>
            <w:noWrap w:val="false"/>
          </w:tcPr>
          <w:p>
            <w:pPr>
              <w:jc w:val="center"/>
              <w:widowControl/>
              <w:rPr>
                <w:b/>
                <w:color w:val="000000"/>
                <w:sz w:val="24"/>
                <w:highlight w:val="none"/>
              </w:rPr>
            </w:pPr>
            <w:r>
              <w:rPr>
                <w:b/>
                <w:color w:val="000000"/>
                <w:sz w:val="24"/>
                <w:highlight w:val="none"/>
              </w:rPr>
              <w:t xml:space="preserve">序号</w:t>
            </w:r>
            <w:r/>
          </w:p>
        </w:tc>
        <w:tc>
          <w:tcPr>
            <w:tcW w:w="975" w:type="pct"/>
            <w:vAlign w:val="center"/>
            <w:textDirection w:val="lrTb"/>
            <w:noWrap w:val="false"/>
          </w:tcPr>
          <w:p>
            <w:pPr>
              <w:jc w:val="center"/>
              <w:widowControl/>
              <w:rPr>
                <w:b/>
                <w:color w:val="000000"/>
                <w:sz w:val="24"/>
                <w:highlight w:val="none"/>
              </w:rPr>
            </w:pPr>
            <w:r>
              <w:rPr>
                <w:b/>
                <w:color w:val="000000"/>
                <w:sz w:val="24"/>
                <w:highlight w:val="none"/>
              </w:rPr>
              <w:t xml:space="preserve">审查因素</w:t>
            </w:r>
            <w:r/>
          </w:p>
        </w:tc>
        <w:tc>
          <w:tcPr>
            <w:tcW w:w="3621" w:type="pct"/>
            <w:vAlign w:val="center"/>
            <w:textDirection w:val="lrTb"/>
            <w:noWrap w:val="false"/>
          </w:tcPr>
          <w:p>
            <w:pPr>
              <w:ind w:firstLine="482"/>
              <w:jc w:val="center"/>
              <w:widowControl/>
              <w:rPr>
                <w:b/>
                <w:color w:val="000000"/>
                <w:sz w:val="24"/>
                <w:highlight w:val="none"/>
              </w:rPr>
            </w:pPr>
            <w:r>
              <w:rPr>
                <w:b/>
                <w:color w:val="000000"/>
                <w:sz w:val="24"/>
                <w:highlight w:val="none"/>
              </w:rPr>
              <w:t xml:space="preserve">审查内容</w:t>
            </w:r>
            <w:r/>
          </w:p>
        </w:tc>
      </w:tr>
      <w:tr>
        <w:trPr>
          <w:jc w:val="center"/>
          <w:trHeight w:val="685"/>
        </w:trPr>
        <w:tc>
          <w:tcPr>
            <w:tcW w:w="402" w:type="pct"/>
            <w:vAlign w:val="center"/>
            <w:textDirection w:val="lrTb"/>
            <w:noWrap w:val="false"/>
          </w:tcPr>
          <w:p>
            <w:pPr>
              <w:jc w:val="center"/>
              <w:widowControl/>
              <w:rPr>
                <w:color w:val="000000"/>
                <w:sz w:val="24"/>
                <w:highlight w:val="none"/>
              </w:rPr>
            </w:pPr>
            <w:r>
              <w:rPr>
                <w:color w:val="000000"/>
                <w:sz w:val="24"/>
                <w:highlight w:val="none"/>
              </w:rPr>
              <w:t xml:space="preserve">1</w:t>
            </w:r>
            <w:r/>
          </w:p>
        </w:tc>
        <w:tc>
          <w:tcPr>
            <w:tcW w:w="975" w:type="pct"/>
            <w:vAlign w:val="center"/>
            <w:textDirection w:val="lrTb"/>
            <w:noWrap w:val="false"/>
          </w:tcPr>
          <w:p>
            <w:pPr>
              <w:jc w:val="center"/>
              <w:widowControl/>
              <w:rPr>
                <w:color w:val="000000"/>
                <w:sz w:val="24"/>
                <w:highlight w:val="none"/>
              </w:rPr>
            </w:pPr>
            <w:r>
              <w:rPr>
                <w:rFonts w:hint="eastAsia"/>
                <w:color w:val="000000"/>
                <w:sz w:val="24"/>
                <w:highlight w:val="none"/>
              </w:rPr>
              <w:t xml:space="preserve">投标函、法定代表人资格证明书</w:t>
            </w:r>
            <w:r>
              <w:rPr>
                <w:rFonts w:hint="eastAsia"/>
                <w:color w:val="000000"/>
                <w:sz w:val="24"/>
                <w:highlight w:val="none"/>
                <w:lang w:eastAsia="zh-CN"/>
              </w:rPr>
              <w:t xml:space="preserve">、</w:t>
            </w:r>
            <w:r>
              <w:rPr>
                <w:rFonts w:hint="eastAsia" w:ascii="宋体" w:hAnsi="宋体" w:cs="宋体"/>
                <w:color w:val="000000" w:themeColor="text1"/>
                <w:sz w:val="24"/>
                <w:highlight w:val="none"/>
                <w14:textFill>
                  <w14:solidFill>
                    <w14:schemeClr w14:val="tx1"/>
                  </w14:solidFill>
                </w14:textFill>
              </w:rPr>
              <w:t xml:space="preserve">授权委托书（</w:t>
            </w:r>
            <w:r>
              <w:rPr>
                <w:rFonts w:hint="eastAsia" w:ascii="宋体" w:hAnsi="宋体" w:cs="宋体"/>
                <w:color w:val="000000" w:themeColor="text1"/>
                <w:sz w:val="24"/>
                <w:highlight w:val="none"/>
                <w:lang w:val="en-US" w:eastAsia="zh-CN"/>
                <w14:textFill>
                  <w14:solidFill>
                    <w14:schemeClr w14:val="tx1"/>
                  </w14:solidFill>
                </w14:textFill>
              </w:rPr>
              <w:t xml:space="preserve">如有授权</w:t>
            </w:r>
            <w:r>
              <w:rPr>
                <w:rFonts w:hint="eastAsia" w:ascii="宋体" w:hAnsi="宋体" w:cs="宋体"/>
                <w:color w:val="000000" w:themeColor="text1"/>
                <w:sz w:val="24"/>
                <w:highlight w:val="none"/>
                <w14:textFill>
                  <w14:solidFill>
                    <w14:schemeClr w14:val="tx1"/>
                  </w14:solidFill>
                </w14:textFill>
              </w:rPr>
              <w:t xml:space="preserve">）</w:t>
            </w:r>
            <w:r>
              <w:rPr>
                <w:rFonts w:hint="eastAsia"/>
                <w:color w:val="000000"/>
                <w:sz w:val="24"/>
                <w:highlight w:val="none"/>
              </w:rPr>
              <w:t xml:space="preserve">和政府采购供应商信用承诺书</w:t>
            </w:r>
            <w:r/>
          </w:p>
        </w:tc>
        <w:tc>
          <w:tcPr>
            <w:tcW w:w="3621" w:type="pct"/>
            <w:vAlign w:val="center"/>
            <w:textDirection w:val="lrTb"/>
            <w:noWrap w:val="false"/>
          </w:tcPr>
          <w:p>
            <w:pPr>
              <w:jc w:val="left"/>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投标函、法定代表人资格证明书</w:t>
            </w:r>
            <w:r>
              <w:rPr>
                <w:rFonts w:hint="eastAsia"/>
                <w:color w:val="000000"/>
                <w:sz w:val="24"/>
                <w:highlight w:val="none"/>
                <w:lang w:eastAsia="zh-CN"/>
              </w:rPr>
              <w:t xml:space="preserve">、</w:t>
            </w:r>
            <w:r>
              <w:rPr>
                <w:rFonts w:hint="eastAsia" w:ascii="宋体" w:hAnsi="宋体" w:cs="宋体"/>
                <w:color w:val="000000" w:themeColor="text1"/>
                <w:sz w:val="24"/>
                <w:highlight w:val="none"/>
                <w14:textFill>
                  <w14:solidFill>
                    <w14:schemeClr w14:val="tx1"/>
                  </w14:solidFill>
                </w14:textFill>
              </w:rPr>
              <w:t xml:space="preserve">授权委托书（</w:t>
            </w:r>
            <w:r>
              <w:rPr>
                <w:rFonts w:hint="eastAsia" w:ascii="宋体" w:hAnsi="宋体" w:cs="宋体"/>
                <w:color w:val="000000" w:themeColor="text1"/>
                <w:sz w:val="24"/>
                <w:highlight w:val="none"/>
                <w:lang w:val="en-US" w:eastAsia="zh-CN"/>
                <w14:textFill>
                  <w14:solidFill>
                    <w14:schemeClr w14:val="tx1"/>
                  </w14:solidFill>
                </w14:textFill>
              </w:rPr>
              <w:t xml:space="preserve">如有授权</w:t>
            </w:r>
            <w:r>
              <w:rPr>
                <w:rFonts w:hint="eastAsia" w:ascii="宋体" w:hAnsi="宋体" w:cs="宋体"/>
                <w:color w:val="000000" w:themeColor="text1"/>
                <w:sz w:val="24"/>
                <w:highlight w:val="none"/>
                <w14:textFill>
                  <w14:solidFill>
                    <w14:schemeClr w14:val="tx1"/>
                  </w14:solidFill>
                </w14:textFill>
              </w:rPr>
              <w:t xml:space="preserve">）</w:t>
            </w:r>
            <w:r>
              <w:rPr>
                <w:rFonts w:hint="eastAsia"/>
                <w:color w:val="000000"/>
                <w:sz w:val="24"/>
                <w:highlight w:val="none"/>
              </w:rPr>
              <w:t xml:space="preserve">和政府采购供应商信用承诺书</w:t>
            </w:r>
            <w:r>
              <w:rPr>
                <w:color w:val="000000"/>
                <w:sz w:val="24"/>
                <w:highlight w:val="none"/>
              </w:rPr>
              <w:t xml:space="preserve">；</w:t>
            </w:r>
            <w:r>
              <w:rPr>
                <w:rFonts w:hint="eastAsia" w:ascii="宋体" w:hAnsi="宋体" w:eastAsia="宋体" w:cs="宋体"/>
                <w:b w:val="0"/>
                <w:bCs w:val="0"/>
                <w:sz w:val="24"/>
                <w:highlight w:val="none"/>
              </w:rPr>
              <w:t xml:space="preserve">(格式见《投标文件格式》)</w:t>
            </w:r>
            <w:r/>
          </w:p>
        </w:tc>
      </w:tr>
      <w:tr>
        <w:trPr>
          <w:jc w:val="center"/>
          <w:trHeight w:val="690"/>
        </w:trPr>
        <w:tc>
          <w:tcPr>
            <w:tcW w:w="402" w:type="pct"/>
            <w:vAlign w:val="center"/>
            <w:textDirection w:val="lrTb"/>
            <w:noWrap w:val="false"/>
          </w:tcPr>
          <w:p>
            <w:pPr>
              <w:jc w:val="center"/>
              <w:widowControl/>
              <w:rPr>
                <w:color w:val="000000"/>
                <w:sz w:val="24"/>
                <w:highlight w:val="none"/>
              </w:rPr>
            </w:pPr>
            <w:r>
              <w:rPr>
                <w:color w:val="000000"/>
                <w:sz w:val="24"/>
                <w:highlight w:val="none"/>
              </w:rPr>
              <w:t xml:space="preserve">2</w:t>
            </w:r>
            <w:r/>
          </w:p>
        </w:tc>
        <w:tc>
          <w:tcPr>
            <w:tcW w:w="975" w:type="pct"/>
            <w:vAlign w:val="center"/>
            <w:textDirection w:val="lrTb"/>
            <w:noWrap w:val="false"/>
          </w:tcPr>
          <w:p>
            <w:pPr>
              <w:jc w:val="center"/>
              <w:widowControl/>
              <w:rPr>
                <w:color w:val="000000"/>
                <w:sz w:val="24"/>
                <w:highlight w:val="none"/>
              </w:rPr>
            </w:pPr>
            <w:r>
              <w:rPr>
                <w:color w:val="000000"/>
                <w:sz w:val="24"/>
                <w:highlight w:val="none"/>
              </w:rPr>
              <w:t xml:space="preserve">投标完整性</w:t>
            </w:r>
            <w:r/>
          </w:p>
        </w:tc>
        <w:tc>
          <w:tcPr>
            <w:tcW w:w="3621" w:type="pct"/>
            <w:vAlign w:val="center"/>
            <w:textDirection w:val="lrTb"/>
            <w:noWrap w:val="false"/>
          </w:tcPr>
          <w:p>
            <w:pPr>
              <w:jc w:val="left"/>
              <w:widowControl/>
              <w:rPr>
                <w:color w:val="000000"/>
                <w:sz w:val="24"/>
                <w:highlight w:val="none"/>
              </w:rPr>
            </w:pPr>
            <w:r>
              <w:rPr>
                <w:rFonts w:hint="eastAsia"/>
                <w:sz w:val="24"/>
                <w:highlight w:val="none"/>
              </w:rPr>
              <w:t xml:space="preserve">未</w:t>
            </w:r>
            <w:r>
              <w:rPr>
                <w:sz w:val="24"/>
                <w:highlight w:val="none"/>
              </w:rPr>
              <w:t xml:space="preserve">将一个采购包中的内容拆开投标；</w:t>
            </w:r>
            <w:r/>
          </w:p>
        </w:tc>
      </w:tr>
      <w:tr>
        <w:trPr>
          <w:jc w:val="center"/>
          <w:trHeight w:val="685"/>
        </w:trPr>
        <w:tc>
          <w:tcPr>
            <w:tcW w:w="402" w:type="pct"/>
            <w:vAlign w:val="center"/>
            <w:textDirection w:val="lrTb"/>
            <w:noWrap w:val="false"/>
          </w:tcPr>
          <w:p>
            <w:pPr>
              <w:jc w:val="center"/>
              <w:widowControl/>
              <w:rPr>
                <w:color w:val="000000"/>
                <w:sz w:val="24"/>
                <w:highlight w:val="none"/>
              </w:rPr>
            </w:pPr>
            <w:r>
              <w:rPr>
                <w:color w:val="000000"/>
                <w:sz w:val="24"/>
                <w:highlight w:val="none"/>
              </w:rPr>
              <w:t xml:space="preserve">3</w:t>
            </w:r>
            <w:r/>
          </w:p>
        </w:tc>
        <w:tc>
          <w:tcPr>
            <w:tcW w:w="975" w:type="pct"/>
            <w:vAlign w:val="center"/>
            <w:textDirection w:val="lrTb"/>
            <w:noWrap w:val="false"/>
          </w:tcPr>
          <w:p>
            <w:pPr>
              <w:jc w:val="center"/>
              <w:widowControl/>
              <w:rPr>
                <w:color w:val="000000"/>
                <w:sz w:val="24"/>
                <w:highlight w:val="none"/>
              </w:rPr>
            </w:pPr>
            <w:r>
              <w:rPr>
                <w:color w:val="000000"/>
                <w:sz w:val="24"/>
                <w:highlight w:val="none"/>
              </w:rPr>
              <w:t xml:space="preserve">投标报价</w:t>
            </w:r>
            <w:r/>
          </w:p>
        </w:tc>
        <w:tc>
          <w:tcPr>
            <w:tcW w:w="3621" w:type="pct"/>
            <w:vAlign w:val="center"/>
            <w:textDirection w:val="lrTb"/>
            <w:noWrap w:val="false"/>
          </w:tcPr>
          <w:p>
            <w:pPr>
              <w:jc w:val="left"/>
              <w:widowControl/>
              <w:rPr>
                <w:rFonts w:ascii="宋体" w:hAnsi="宋体" w:cs="宋体"/>
                <w:b/>
                <w:color w:val="000000" w:themeColor="text1"/>
                <w:sz w:val="24"/>
                <w:highlight w:val="none"/>
                <w14:textFill>
                  <w14:solidFill>
                    <w14:schemeClr w14:val="tx1"/>
                  </w14:solidFill>
                </w14:textFill>
              </w:rPr>
            </w:pPr>
            <w:r>
              <w:rPr>
                <w:rFonts w:hint="eastAsia"/>
                <w:color w:val="000000"/>
                <w:sz w:val="24"/>
                <w:highlight w:val="none"/>
                <w:lang w:val="en-US" w:eastAsia="zh-CN"/>
              </w:rPr>
              <w:t xml:space="preserve">1.</w:t>
            </w:r>
            <w:r>
              <w:rPr>
                <w:rFonts w:hint="eastAsia" w:ascii="宋体" w:hAnsi="宋体" w:cs="宋体"/>
                <w:b/>
                <w:color w:val="000000" w:themeColor="text1"/>
                <w:sz w:val="24"/>
                <w:highlight w:val="none"/>
                <w:lang w:val="en-US" w:eastAsia="zh-CN"/>
                <w14:textFill>
                  <w14:solidFill>
                    <w14:schemeClr w14:val="tx1"/>
                  </w14:solidFill>
                </w14:textFill>
              </w:rPr>
              <w:t xml:space="preserve">投标</w:t>
            </w:r>
            <w:r>
              <w:rPr>
                <w:rFonts w:hint="eastAsia" w:ascii="宋体" w:hAnsi="宋体" w:cs="宋体"/>
                <w:b/>
                <w:color w:val="000000" w:themeColor="text1"/>
                <w:sz w:val="24"/>
                <w:highlight w:val="none"/>
                <w14:textFill>
                  <w14:solidFill>
                    <w14:schemeClr w14:val="tx1"/>
                  </w14:solidFill>
                </w14:textFill>
              </w:rPr>
              <w:t xml:space="preserve">报价未超过</w:t>
            </w:r>
            <w:r>
              <w:rPr>
                <w:rFonts w:hint="eastAsia" w:ascii="宋体" w:hAnsi="宋体" w:cs="宋体"/>
                <w:b/>
                <w:color w:val="000000" w:themeColor="text1"/>
                <w:sz w:val="24"/>
                <w:highlight w:val="none"/>
                <w:lang w:val="en-US" w:eastAsia="zh-CN"/>
                <w14:textFill>
                  <w14:solidFill>
                    <w14:schemeClr w14:val="tx1"/>
                  </w14:solidFill>
                </w14:textFill>
              </w:rPr>
              <w:t xml:space="preserve">招标</w:t>
            </w:r>
            <w:r>
              <w:rPr>
                <w:rFonts w:hint="eastAsia" w:ascii="宋体" w:hAnsi="宋体" w:cs="宋体"/>
                <w:b/>
                <w:color w:val="000000" w:themeColor="text1"/>
                <w:sz w:val="24"/>
                <w:highlight w:val="none"/>
                <w14:textFill>
                  <w14:solidFill>
                    <w14:schemeClr w14:val="tx1"/>
                  </w14:solidFill>
                </w14:textFill>
              </w:rPr>
              <w:t xml:space="preserve">文件中规定的项目/采购包预算金额或者项目/采购包最高限价/</w:t>
            </w:r>
            <w:bookmarkStart w:id="749" w:name="OLE_LINK7"/>
            <w:r/>
            <w:bookmarkStart w:id="750" w:name="OLE_LINK8"/>
            <w:r>
              <w:rPr>
                <w:rFonts w:hint="eastAsia"/>
                <w:b/>
                <w:color w:val="000000"/>
                <w:sz w:val="24"/>
                <w:highlight w:val="none"/>
              </w:rPr>
              <w:t xml:space="preserve">分部分项工程和单价措施项目清单与计价表</w:t>
            </w:r>
            <w:bookmarkEnd w:id="749"/>
            <w:r/>
            <w:bookmarkEnd w:id="750"/>
            <w:r>
              <w:rPr>
                <w:rFonts w:hint="eastAsia"/>
                <w:b/>
                <w:color w:val="000000"/>
                <w:sz w:val="24"/>
                <w:highlight w:val="none"/>
              </w:rPr>
              <w:t xml:space="preserve">中综合单价</w:t>
            </w:r>
            <w:r>
              <w:rPr>
                <w:b/>
                <w:color w:val="000000"/>
                <w:sz w:val="24"/>
                <w:highlight w:val="none"/>
              </w:rPr>
              <w:t xml:space="preserve">；</w:t>
            </w:r>
            <w:r/>
          </w:p>
          <w:p>
            <w:pPr>
              <w:jc w:val="left"/>
              <w:widowControl/>
              <w:rPr>
                <w:b/>
                <w:color w:val="000000"/>
                <w:sz w:val="24"/>
                <w:highlight w:val="none"/>
              </w:rPr>
            </w:pPr>
            <w:r>
              <w:rPr>
                <w:rFonts w:hint="eastAsia"/>
                <w:b/>
                <w:color w:val="000000"/>
                <w:sz w:val="24"/>
                <w:highlight w:val="none"/>
              </w:rPr>
              <w:t xml:space="preserve">2</w:t>
            </w:r>
            <w:r>
              <w:rPr>
                <w:b/>
                <w:color w:val="000000"/>
                <w:sz w:val="24"/>
                <w:highlight w:val="none"/>
              </w:rPr>
              <w:t xml:space="preserve">.</w:t>
            </w:r>
            <w:r>
              <w:rPr>
                <w:rFonts w:hint="eastAsia"/>
                <w:b/>
                <w:color w:val="000000"/>
                <w:sz w:val="24"/>
                <w:highlight w:val="none"/>
              </w:rPr>
              <w:t xml:space="preserve">未改变控制价规定的暂估价、暂列金额；</w:t>
            </w:r>
            <w:r/>
          </w:p>
          <w:p>
            <w:pPr>
              <w:jc w:val="left"/>
              <w:widowControl/>
              <w:rPr>
                <w:b/>
                <w:color w:val="000000"/>
                <w:sz w:val="24"/>
                <w:highlight w:val="none"/>
              </w:rPr>
            </w:pPr>
            <w:r>
              <w:rPr>
                <w:rFonts w:hint="eastAsia"/>
                <w:b/>
                <w:color w:val="000000"/>
                <w:sz w:val="24"/>
                <w:highlight w:val="none"/>
              </w:rPr>
              <w:t xml:space="preserve">3</w:t>
            </w:r>
            <w:r>
              <w:rPr>
                <w:b/>
                <w:color w:val="000000"/>
                <w:sz w:val="24"/>
                <w:highlight w:val="none"/>
              </w:rPr>
              <w:t xml:space="preserve">.</w:t>
            </w:r>
            <w:r>
              <w:rPr>
                <w:rFonts w:hint="eastAsia"/>
                <w:b/>
                <w:color w:val="000000"/>
                <w:sz w:val="24"/>
                <w:highlight w:val="none"/>
              </w:rPr>
              <w:t xml:space="preserve">未改变控制价中列出的不可竞争费用项目或费率；</w:t>
            </w:r>
            <w:r/>
          </w:p>
          <w:p>
            <w:pPr>
              <w:jc w:val="left"/>
              <w:widowControl/>
              <w:rPr>
                <w:color w:val="000000"/>
                <w:sz w:val="24"/>
                <w:highlight w:val="none"/>
              </w:rPr>
            </w:pPr>
            <w:r>
              <w:rPr>
                <w:rFonts w:hint="eastAsia"/>
                <w:b/>
                <w:color w:val="000000"/>
                <w:sz w:val="24"/>
                <w:highlight w:val="none"/>
              </w:rPr>
              <w:t xml:space="preserve">4</w:t>
            </w:r>
            <w:r>
              <w:rPr>
                <w:b/>
                <w:color w:val="000000"/>
                <w:sz w:val="24"/>
                <w:highlight w:val="none"/>
              </w:rPr>
              <w:t xml:space="preserve">.</w:t>
            </w:r>
            <w:r>
              <w:rPr>
                <w:rFonts w:hint="eastAsia"/>
                <w:b/>
                <w:color w:val="000000"/>
                <w:sz w:val="24"/>
                <w:highlight w:val="none"/>
              </w:rPr>
              <w:t xml:space="preserve">未改变分部分项工程和单价措施项目清单与计价表中的项目编码、项目名称、项目特征、计量单位、工程数量；</w:t>
            </w:r>
            <w:r/>
          </w:p>
        </w:tc>
      </w:tr>
      <w:tr>
        <w:trPr>
          <w:jc w:val="center"/>
          <w:trHeight w:val="685"/>
        </w:trPr>
        <w:tc>
          <w:tcPr>
            <w:tcW w:w="402" w:type="pct"/>
            <w:vAlign w:val="center"/>
            <w:textDirection w:val="lrTb"/>
            <w:noWrap w:val="false"/>
          </w:tcPr>
          <w:p>
            <w:pPr>
              <w:jc w:val="center"/>
              <w:widowControl/>
              <w:rPr>
                <w:color w:val="000000"/>
                <w:sz w:val="24"/>
                <w:highlight w:val="none"/>
              </w:rPr>
            </w:pPr>
            <w:r>
              <w:rPr>
                <w:color w:val="000000"/>
                <w:sz w:val="24"/>
                <w:highlight w:val="none"/>
              </w:rPr>
              <w:t xml:space="preserve">4</w:t>
            </w:r>
            <w:r/>
          </w:p>
        </w:tc>
        <w:tc>
          <w:tcPr>
            <w:tcW w:w="975" w:type="pct"/>
            <w:vAlign w:val="center"/>
            <w:textDirection w:val="lrTb"/>
            <w:noWrap w:val="false"/>
          </w:tcPr>
          <w:p>
            <w:pPr>
              <w:jc w:val="center"/>
              <w:widowControl/>
              <w:rPr>
                <w:color w:val="000000"/>
                <w:sz w:val="24"/>
                <w:highlight w:val="none"/>
              </w:rPr>
            </w:pPr>
            <w:r>
              <w:rPr>
                <w:color w:val="000000"/>
                <w:sz w:val="24"/>
                <w:highlight w:val="none"/>
              </w:rPr>
              <w:t xml:space="preserve">报价唯一性</w:t>
            </w:r>
            <w:r/>
          </w:p>
        </w:tc>
        <w:tc>
          <w:tcPr>
            <w:tcW w:w="3621" w:type="pct"/>
            <w:vAlign w:val="center"/>
            <w:textDirection w:val="lrTb"/>
            <w:noWrap w:val="false"/>
          </w:tcPr>
          <w:p>
            <w:pPr>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sz w:val="24"/>
                <w:highlight w:val="none"/>
              </w:rPr>
              <w:t xml:space="preserve">出现可选择性或可调整的报价（招标文件另有规定的除外）</w:t>
            </w:r>
            <w:r>
              <w:rPr>
                <w:color w:val="000000"/>
                <w:sz w:val="24"/>
                <w:highlight w:val="none"/>
              </w:rPr>
              <w:t xml:space="preserve">；</w:t>
            </w:r>
            <w:r/>
          </w:p>
        </w:tc>
      </w:tr>
      <w:tr>
        <w:trPr>
          <w:jc w:val="center"/>
          <w:trHeight w:val="685"/>
        </w:trPr>
        <w:tc>
          <w:tcPr>
            <w:tcW w:w="402" w:type="pct"/>
            <w:vAlign w:val="center"/>
            <w:textDirection w:val="lrTb"/>
            <w:noWrap w:val="false"/>
          </w:tcPr>
          <w:p>
            <w:pPr>
              <w:jc w:val="center"/>
              <w:widowControl/>
              <w:rPr>
                <w:color w:val="000000"/>
                <w:sz w:val="24"/>
                <w:highlight w:val="none"/>
              </w:rPr>
            </w:pPr>
            <w:r>
              <w:rPr>
                <w:color w:val="000000"/>
                <w:sz w:val="24"/>
                <w:highlight w:val="none"/>
              </w:rPr>
              <w:t xml:space="preserve">5</w:t>
            </w:r>
            <w:r/>
          </w:p>
        </w:tc>
        <w:tc>
          <w:tcPr>
            <w:tcW w:w="975" w:type="pct"/>
            <w:vAlign w:val="center"/>
            <w:textDirection w:val="lrTb"/>
            <w:noWrap w:val="false"/>
          </w:tcPr>
          <w:p>
            <w:pPr>
              <w:jc w:val="center"/>
              <w:widowControl/>
              <w:rPr>
                <w:color w:val="000000"/>
                <w:sz w:val="24"/>
                <w:highlight w:val="none"/>
              </w:rPr>
            </w:pPr>
            <w:r>
              <w:rPr>
                <w:color w:val="000000"/>
                <w:sz w:val="24"/>
                <w:highlight w:val="none"/>
              </w:rPr>
              <w:t xml:space="preserve">投标有效期</w:t>
            </w:r>
            <w:r/>
          </w:p>
        </w:tc>
        <w:tc>
          <w:tcPr>
            <w:tcW w:w="3621" w:type="pct"/>
            <w:vAlign w:val="center"/>
            <w:textDirection w:val="lrTb"/>
            <w:noWrap w:val="false"/>
          </w:tcPr>
          <w:p>
            <w:pPr>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p>
        </w:tc>
      </w:tr>
      <w:tr>
        <w:trPr>
          <w:jc w:val="center"/>
          <w:trHeight w:val="685"/>
        </w:trPr>
        <w:tc>
          <w:tcPr>
            <w:tcW w:w="402" w:type="pct"/>
            <w:vAlign w:val="center"/>
            <w:textDirection w:val="lrTb"/>
            <w:noWrap w:val="false"/>
          </w:tcPr>
          <w:p>
            <w:pPr>
              <w:jc w:val="center"/>
              <w:widowControl/>
              <w:rPr>
                <w:color w:val="000000"/>
                <w:sz w:val="24"/>
                <w:highlight w:val="none"/>
              </w:rPr>
            </w:pPr>
            <w:r>
              <w:rPr>
                <w:color w:val="000000"/>
                <w:sz w:val="24"/>
                <w:highlight w:val="none"/>
              </w:rPr>
              <w:t xml:space="preserve">6</w:t>
            </w:r>
            <w:r/>
          </w:p>
        </w:tc>
        <w:tc>
          <w:tcPr>
            <w:tcW w:w="975" w:type="pct"/>
            <w:vAlign w:val="center"/>
            <w:textDirection w:val="lrTb"/>
            <w:noWrap w:val="false"/>
          </w:tcPr>
          <w:p>
            <w:pPr>
              <w:jc w:val="center"/>
              <w:widowControl/>
              <w:rPr>
                <w:color w:val="000000"/>
                <w:sz w:val="24"/>
                <w:highlight w:val="none"/>
              </w:rPr>
            </w:pPr>
            <w:r>
              <w:rPr>
                <w:color w:val="000000"/>
                <w:sz w:val="24"/>
                <w:highlight w:val="none"/>
              </w:rPr>
              <w:t xml:space="preserve">签署、加盖公章</w:t>
            </w:r>
            <w:r/>
          </w:p>
        </w:tc>
        <w:tc>
          <w:tcPr>
            <w:tcW w:w="3621" w:type="pct"/>
            <w:vAlign w:val="center"/>
            <w:textDirection w:val="lrTb"/>
            <w:noWrap w:val="false"/>
          </w:tcPr>
          <w:p>
            <w:pPr>
              <w:jc w:val="left"/>
              <w:widowControl/>
              <w:rPr>
                <w:color w:val="000000"/>
                <w:sz w:val="24"/>
                <w:highlight w:val="none"/>
              </w:rPr>
            </w:pPr>
            <w:r>
              <w:rPr>
                <w:color w:val="000000"/>
                <w:sz w:val="24"/>
                <w:highlight w:val="none"/>
              </w:rPr>
              <w:t xml:space="preserve">按照招标文件要求签署、加盖公章的；</w:t>
            </w:r>
            <w:r/>
          </w:p>
        </w:tc>
      </w:tr>
      <w:tr>
        <w:trPr>
          <w:jc w:val="center"/>
          <w:trHeight w:val="672"/>
        </w:trPr>
        <w:tc>
          <w:tcPr>
            <w:tcW w:w="402" w:type="pct"/>
            <w:vAlign w:val="center"/>
            <w:textDirection w:val="lrTb"/>
            <w:noWrap w:val="false"/>
          </w:tcPr>
          <w:p>
            <w:pPr>
              <w:jc w:val="center"/>
              <w:widowControl/>
              <w:rPr>
                <w:color w:val="000000"/>
                <w:sz w:val="24"/>
                <w:highlight w:val="none"/>
              </w:rPr>
            </w:pPr>
            <w:r>
              <w:rPr>
                <w:rFonts w:hint="eastAsia"/>
                <w:color w:val="000000"/>
                <w:sz w:val="24"/>
                <w:highlight w:val="none"/>
              </w:rPr>
              <w:t xml:space="preserve">7</w:t>
            </w:r>
            <w:r/>
          </w:p>
        </w:tc>
        <w:tc>
          <w:tcPr>
            <w:tcW w:w="975" w:type="pct"/>
            <w:vAlign w:val="center"/>
            <w:textDirection w:val="lrTb"/>
            <w:noWrap w:val="false"/>
          </w:tcPr>
          <w:p>
            <w:pPr>
              <w:jc w:val="center"/>
              <w:widowControl/>
              <w:rPr>
                <w:color w:val="000000"/>
                <w:sz w:val="24"/>
                <w:highlight w:val="none"/>
              </w:rPr>
            </w:pPr>
            <w:r>
              <w:rPr>
                <w:rFonts w:hint="eastAsia"/>
                <w:color w:val="000000"/>
                <w:sz w:val="24"/>
                <w:highlight w:val="none"/>
              </w:rPr>
              <w:t xml:space="preserve">实质性格式</w:t>
            </w:r>
            <w:r/>
          </w:p>
        </w:tc>
        <w:tc>
          <w:tcPr>
            <w:tcW w:w="3621" w:type="pct"/>
            <w:vAlign w:val="center"/>
            <w:textDirection w:val="lrTb"/>
            <w:noWrap w:val="false"/>
          </w:tcPr>
          <w:p>
            <w:pPr>
              <w:jc w:val="left"/>
              <w:widowControl/>
              <w:rPr>
                <w:color w:val="000000"/>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p>
        </w:tc>
      </w:tr>
      <w:tr>
        <w:trPr>
          <w:jc w:val="center"/>
          <w:trHeight w:val="685"/>
        </w:trPr>
        <w:tc>
          <w:tcPr>
            <w:tcW w:w="402" w:type="pct"/>
            <w:vAlign w:val="center"/>
            <w:textDirection w:val="lrTb"/>
            <w:noWrap w:val="false"/>
          </w:tcPr>
          <w:p>
            <w:pPr>
              <w:jc w:val="center"/>
              <w:widowControl/>
              <w:rPr>
                <w:color w:val="000000"/>
                <w:sz w:val="24"/>
                <w:highlight w:val="none"/>
              </w:rPr>
            </w:pPr>
            <w:r>
              <w:rPr>
                <w:color w:val="000000"/>
                <w:sz w:val="24"/>
                <w:highlight w:val="none"/>
              </w:rPr>
              <w:t xml:space="preserve">8</w:t>
            </w:r>
            <w:r/>
          </w:p>
        </w:tc>
        <w:tc>
          <w:tcPr>
            <w:tcW w:w="975" w:type="pct"/>
            <w:vAlign w:val="center"/>
            <w:textDirection w:val="lrTb"/>
            <w:noWrap w:val="false"/>
          </w:tcPr>
          <w:p>
            <w:pPr>
              <w:jc w:val="center"/>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rFonts w:hint="eastAsia"/>
                <w:color w:val="000000"/>
                <w:sz w:val="24"/>
                <w:highlight w:val="none"/>
              </w:rPr>
              <w:t xml:space="preserve">（如有）</w:t>
            </w:r>
            <w:r/>
          </w:p>
        </w:tc>
        <w:tc>
          <w:tcPr>
            <w:tcW w:w="3621" w:type="pct"/>
            <w:vAlign w:val="center"/>
            <w:textDirection w:val="lrTb"/>
            <w:noWrap w:val="false"/>
          </w:tcPr>
          <w:p>
            <w:pPr>
              <w:jc w:val="left"/>
              <w:widowControl/>
              <w:rPr>
                <w:color w:val="000000"/>
                <w:sz w:val="24"/>
                <w:highlight w:val="none"/>
              </w:rPr>
            </w:pPr>
            <w:r>
              <w:rPr>
                <w:color w:val="000000"/>
                <w:sz w:val="24"/>
                <w:highlight w:val="none"/>
              </w:rPr>
              <w:t xml:space="preserve">投标文件满足招标文件</w:t>
            </w:r>
            <w:r>
              <w:rPr>
                <w:sz w:val="24"/>
                <w:highlight w:val="none"/>
              </w:rPr>
              <w:t xml:space="preserve">第五章《采购需求》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p>
        </w:tc>
      </w:tr>
      <w:tr>
        <w:trPr>
          <w:jc w:val="center"/>
          <w:trHeight w:val="685"/>
        </w:trPr>
        <w:tc>
          <w:tcPr>
            <w:tcW w:w="402" w:type="pct"/>
            <w:vAlign w:val="center"/>
            <w:textDirection w:val="lrTb"/>
            <w:noWrap w:val="false"/>
          </w:tcPr>
          <w:p>
            <w:pPr>
              <w:jc w:val="center"/>
              <w:widowControl/>
              <w:rPr>
                <w:color w:val="000000"/>
                <w:sz w:val="24"/>
                <w:highlight w:val="none"/>
              </w:rPr>
            </w:pPr>
            <w:r>
              <w:rPr>
                <w:color w:val="000000"/>
                <w:sz w:val="24"/>
                <w:highlight w:val="none"/>
              </w:rPr>
              <w:t xml:space="preserve">9</w:t>
            </w:r>
            <w:r/>
          </w:p>
        </w:tc>
        <w:tc>
          <w:tcPr>
            <w:tcW w:w="975" w:type="pct"/>
            <w:vAlign w:val="center"/>
            <w:textDirection w:val="lrTb"/>
            <w:noWrap w:val="false"/>
          </w:tcPr>
          <w:p>
            <w:pPr>
              <w:jc w:val="center"/>
              <w:widowControl/>
              <w:rPr>
                <w:color w:val="000000"/>
                <w:sz w:val="24"/>
                <w:highlight w:val="none"/>
              </w:rPr>
            </w:pPr>
            <w:r>
              <w:rPr>
                <w:color w:val="000000"/>
                <w:sz w:val="24"/>
                <w:highlight w:val="none"/>
              </w:rPr>
              <w:t xml:space="preserve">分包承担主体资质（如有）</w:t>
            </w:r>
            <w:r/>
          </w:p>
        </w:tc>
        <w:tc>
          <w:tcPr>
            <w:tcW w:w="3621" w:type="pct"/>
            <w:vAlign w:val="center"/>
            <w:textDirection w:val="lrTb"/>
            <w:noWrap w:val="false"/>
          </w:tcPr>
          <w:p>
            <w:pPr>
              <w:jc w:val="left"/>
              <w:widowControl/>
              <w:rPr>
                <w:color w:val="000000"/>
                <w:sz w:val="24"/>
                <w:highlight w:val="none"/>
              </w:rPr>
            </w:pPr>
            <w:r>
              <w:rPr>
                <w:sz w:val="24"/>
                <w:highlight w:val="none"/>
              </w:rPr>
              <w:t xml:space="preserve">分包承担主体具备《供应商须知资料表》载明的资质条件</w:t>
            </w:r>
            <w:r>
              <w:rPr>
                <w:rFonts w:hint="eastAsia"/>
                <w:sz w:val="24"/>
                <w:highlight w:val="none"/>
              </w:rPr>
              <w:t xml:space="preserve">且</w:t>
            </w:r>
            <w:r>
              <w:rPr>
                <w:sz w:val="24"/>
                <w:highlight w:val="none"/>
              </w:rPr>
              <w:t xml:space="preserve">提供</w:t>
            </w:r>
            <w:r>
              <w:rPr>
                <w:rFonts w:hint="eastAsia"/>
                <w:sz w:val="24"/>
                <w:highlight w:val="none"/>
              </w:rPr>
              <w:t xml:space="preserve">了</w:t>
            </w:r>
            <w:r>
              <w:rPr>
                <w:sz w:val="24"/>
                <w:highlight w:val="none"/>
              </w:rPr>
              <w:t xml:space="preserve">资质证书电子件</w:t>
            </w:r>
            <w:r>
              <w:rPr>
                <w:rFonts w:hint="eastAsia"/>
                <w:sz w:val="24"/>
                <w:highlight w:val="none"/>
              </w:rPr>
              <w:t xml:space="preserve">（如有）</w:t>
            </w:r>
            <w:r>
              <w:rPr>
                <w:sz w:val="24"/>
                <w:highlight w:val="none"/>
              </w:rPr>
              <w:t xml:space="preserve">；</w:t>
            </w:r>
            <w:r/>
          </w:p>
        </w:tc>
      </w:tr>
      <w:tr>
        <w:trPr>
          <w:jc w:val="center"/>
          <w:trHeight w:val="690"/>
        </w:trPr>
        <w:tc>
          <w:tcPr>
            <w:tcW w:w="402" w:type="pct"/>
            <w:vAlign w:val="center"/>
            <w:textDirection w:val="lrTb"/>
            <w:noWrap w:val="false"/>
          </w:tcPr>
          <w:p>
            <w:pPr>
              <w:jc w:val="center"/>
              <w:widowControl/>
              <w:rPr>
                <w:color w:val="000000"/>
                <w:sz w:val="24"/>
                <w:highlight w:val="none"/>
              </w:rPr>
            </w:pPr>
            <w:r>
              <w:rPr>
                <w:color w:val="000000"/>
                <w:sz w:val="24"/>
                <w:highlight w:val="none"/>
              </w:rPr>
              <w:t xml:space="preserve">10</w:t>
            </w:r>
            <w:r/>
          </w:p>
        </w:tc>
        <w:tc>
          <w:tcPr>
            <w:tcW w:w="975" w:type="pct"/>
            <w:vAlign w:val="center"/>
            <w:textDirection w:val="lrTb"/>
            <w:noWrap w:val="false"/>
          </w:tcPr>
          <w:p>
            <w:pPr>
              <w:jc w:val="center"/>
              <w:widowControl/>
              <w:rPr>
                <w:color w:val="000000"/>
                <w:sz w:val="24"/>
                <w:highlight w:val="none"/>
              </w:rPr>
            </w:pPr>
            <w:r>
              <w:rPr>
                <w:color w:val="000000"/>
                <w:sz w:val="24"/>
                <w:highlight w:val="none"/>
              </w:rPr>
              <w:t xml:space="preserve">分包意向协议</w:t>
            </w:r>
            <w:r/>
          </w:p>
          <w:p>
            <w:pPr>
              <w:jc w:val="center"/>
              <w:widowControl/>
              <w:rPr>
                <w:color w:val="000000"/>
                <w:sz w:val="24"/>
                <w:highlight w:val="none"/>
              </w:rPr>
            </w:pPr>
            <w:r>
              <w:rPr>
                <w:color w:val="000000"/>
                <w:sz w:val="24"/>
                <w:highlight w:val="none"/>
              </w:rPr>
              <w:t xml:space="preserve">（如有）</w:t>
            </w:r>
            <w:r/>
          </w:p>
        </w:tc>
        <w:tc>
          <w:tcPr>
            <w:tcW w:w="3621" w:type="pct"/>
            <w:vAlign w:val="center"/>
            <w:textDirection w:val="lrTb"/>
            <w:noWrap w:val="false"/>
          </w:tcPr>
          <w:p>
            <w:pPr>
              <w:jc w:val="left"/>
              <w:widowControl/>
              <w:rPr>
                <w:color w:val="000000"/>
                <w:sz w:val="24"/>
                <w:highlight w:val="none"/>
              </w:rPr>
            </w:pPr>
            <w:r>
              <w:rPr>
                <w:color w:val="000000"/>
                <w:sz w:val="24"/>
                <w:highlight w:val="none"/>
              </w:rPr>
              <w:t xml:space="preserve">按</w:t>
            </w:r>
            <w:r>
              <w:rPr>
                <w:rFonts w:hint="eastAsia"/>
                <w:color w:val="000000"/>
                <w:sz w:val="24"/>
                <w:highlight w:val="none"/>
              </w:rPr>
              <w:t xml:space="preserve">招标</w:t>
            </w:r>
            <w:r>
              <w:rPr>
                <w:color w:val="000000"/>
                <w:sz w:val="24"/>
                <w:highlight w:val="none"/>
              </w:rPr>
              <w:t xml:space="preserve">文件规定签订并提供分包意向协议原件的电子件的；</w:t>
            </w:r>
            <w:r>
              <w:rPr>
                <w:rFonts w:hint="eastAsia"/>
                <w:sz w:val="24"/>
                <w:highlight w:val="none"/>
              </w:rPr>
              <w:t xml:space="preserve">（如有）</w:t>
            </w:r>
            <w:r/>
          </w:p>
        </w:tc>
      </w:tr>
      <w:tr>
        <w:trPr>
          <w:jc w:val="center"/>
          <w:trHeight w:val="685"/>
        </w:trPr>
        <w:tc>
          <w:tcPr>
            <w:tcW w:w="402" w:type="pct"/>
            <w:vAlign w:val="center"/>
            <w:textDirection w:val="lrTb"/>
            <w:noWrap w:val="false"/>
          </w:tcPr>
          <w:p>
            <w:pPr>
              <w:jc w:val="center"/>
              <w:widowControl/>
              <w:rPr>
                <w:color w:val="000000"/>
                <w:sz w:val="24"/>
                <w:highlight w:val="none"/>
              </w:rPr>
            </w:pPr>
            <w:r>
              <w:rPr>
                <w:color w:val="000000"/>
                <w:sz w:val="24"/>
                <w:highlight w:val="none"/>
              </w:rPr>
              <w:t xml:space="preserve">11</w:t>
            </w:r>
            <w:r/>
          </w:p>
        </w:tc>
        <w:tc>
          <w:tcPr>
            <w:tcW w:w="975" w:type="pct"/>
            <w:vAlign w:val="center"/>
            <w:textDirection w:val="lrTb"/>
            <w:noWrap w:val="false"/>
          </w:tcPr>
          <w:p>
            <w:pPr>
              <w:jc w:val="center"/>
              <w:widowControl/>
              <w:rPr>
                <w:color w:val="000000"/>
                <w:sz w:val="24"/>
                <w:highlight w:val="none"/>
              </w:rPr>
            </w:pPr>
            <w:r>
              <w:rPr>
                <w:color w:val="000000"/>
                <w:sz w:val="24"/>
                <w:highlight w:val="none"/>
              </w:rPr>
              <w:t xml:space="preserve">报价的修正（如有）</w:t>
            </w:r>
            <w:r/>
          </w:p>
        </w:tc>
        <w:tc>
          <w:tcPr>
            <w:tcW w:w="3621" w:type="pct"/>
            <w:vAlign w:val="center"/>
            <w:textDirection w:val="lrTb"/>
            <w:noWrap w:val="false"/>
          </w:tcPr>
          <w:p>
            <w:pPr>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确认；（如有）</w:t>
            </w:r>
            <w:r/>
          </w:p>
        </w:tc>
      </w:tr>
      <w:tr>
        <w:trPr>
          <w:jc w:val="center"/>
          <w:trHeight w:val="685"/>
        </w:trPr>
        <w:tc>
          <w:tcPr>
            <w:tcW w:w="402" w:type="pct"/>
            <w:vAlign w:val="center"/>
            <w:textDirection w:val="lrTb"/>
            <w:noWrap w:val="false"/>
          </w:tcPr>
          <w:p>
            <w:pPr>
              <w:jc w:val="center"/>
              <w:widowControl/>
              <w:rPr>
                <w:color w:val="000000"/>
                <w:sz w:val="24"/>
                <w:highlight w:val="none"/>
              </w:rPr>
            </w:pPr>
            <w:r>
              <w:rPr>
                <w:color w:val="000000"/>
                <w:sz w:val="24"/>
                <w:highlight w:val="none"/>
              </w:rPr>
              <w:t xml:space="preserve">12</w:t>
            </w:r>
            <w:r/>
          </w:p>
        </w:tc>
        <w:tc>
          <w:tcPr>
            <w:tcW w:w="975" w:type="pct"/>
            <w:vAlign w:val="center"/>
            <w:textDirection w:val="lrTb"/>
            <w:noWrap w:val="false"/>
          </w:tcPr>
          <w:p>
            <w:pPr>
              <w:jc w:val="center"/>
              <w:widowControl/>
              <w:rPr>
                <w:color w:val="000000"/>
                <w:sz w:val="24"/>
                <w:highlight w:val="none"/>
              </w:rPr>
            </w:pPr>
            <w:r>
              <w:rPr>
                <w:color w:val="000000"/>
                <w:sz w:val="24"/>
                <w:highlight w:val="none"/>
              </w:rPr>
              <w:t xml:space="preserve">报价合理性</w:t>
            </w:r>
            <w:r/>
          </w:p>
        </w:tc>
        <w:tc>
          <w:tcPr>
            <w:shd w:val="clear" w:color="auto" w:fill="auto"/>
            <w:tcW w:w="3621" w:type="pct"/>
            <w:vAlign w:val="center"/>
            <w:textDirection w:val="lrTb"/>
            <w:noWrap w:val="false"/>
          </w:tcPr>
          <w:p>
            <w:pPr>
              <w:ind w:firstLine="480"/>
              <w:jc w:val="left"/>
              <w:widowControl/>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根据</w:t>
            </w:r>
            <w:r>
              <w:rPr>
                <w:rFonts w:hint="eastAsia"/>
                <w:color w:val="000000" w:themeColor="text1"/>
                <w:sz w:val="24"/>
                <w:highlight w:val="none"/>
                <w:lang w:val="en-US" w:eastAsia="zh-CN"/>
                <w14:textFill>
                  <w14:solidFill>
                    <w14:schemeClr w14:val="tx1"/>
                  </w14:solidFill>
                </w14:textFill>
              </w:rPr>
              <w:t xml:space="preserve">财政</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部</w:t>
            </w:r>
            <w:r>
              <w:rPr>
                <w:rFonts w:hint="eastAsia" w:ascii="Times New Roman" w:hAnsi="Times New Roman" w:eastAsia="宋体" w:cs="Times New Roman"/>
                <w:color w:val="000000" w:themeColor="text1"/>
                <w:sz w:val="24"/>
                <w:highlight w:val="none"/>
                <w14:textFill>
                  <w14:solidFill>
                    <w14:schemeClr w14:val="tx1"/>
                  </w14:solidFill>
                </w14:textFill>
              </w:rPr>
              <w:t xml:space="preserve">《关于推动解决政府采购异常低价问题的通知》财库〔2026〕2号文件之规定：当评审过程中出</w:t>
            </w:r>
            <w:r>
              <w:rPr>
                <w:rFonts w:hint="eastAsia"/>
                <w:color w:val="000000" w:themeColor="text1"/>
                <w:sz w:val="24"/>
                <w:highlight w:val="none"/>
                <w14:textFill>
                  <w14:solidFill>
                    <w14:schemeClr w14:val="tx1"/>
                  </w14:solidFill>
                </w14:textFill>
              </w:rPr>
              <w:t xml:space="preserve">现下列情形之一的，评审委员会应当启 动</w:t>
            </w:r>
            <w:r>
              <w:rPr>
                <w:rFonts w:hint="eastAsia" w:ascii="Times New Roman" w:hAnsi="Times New Roman" w:eastAsia="宋体" w:cs="Times New Roman"/>
                <w:color w:val="000000" w:themeColor="text1"/>
                <w:sz w:val="24"/>
                <w:highlight w:val="none"/>
                <w14:textFill>
                  <w14:solidFill>
                    <w14:schemeClr w14:val="tx1"/>
                  </w14:solidFill>
                </w14:textFill>
              </w:rPr>
              <w:t xml:space="preserve">异常低价投标（响应）审查程序： </w:t>
            </w:r>
            <w:r/>
          </w:p>
          <w:p>
            <w:pPr>
              <w:ind w:firstLine="480"/>
              <w:jc w:val="left"/>
              <w:widowControl/>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0"/>
              <w:jc w:val="left"/>
              <w:widowControl/>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0"/>
              <w:jc w:val="left"/>
              <w:widowControl/>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3.投标（响应）报价低于采购项目最高限价45%的，即投标（响应）报价&lt;采购项目最高限价×45%；</w:t>
            </w:r>
            <w:r/>
          </w:p>
          <w:p>
            <w:pPr>
              <w:ind w:firstLine="480"/>
              <w:jc w:val="left"/>
              <w:widowControl/>
              <w:rPr>
                <w:rFonts w:hint="eastAsia" w:ascii="Times New Roman" w:hAnsi="Times New Roman" w:eastAsia="宋体" w:cs="Times New Roman"/>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4.评审委员会基于专业判断，认为供应商报价过低，有可能影响产品质量或者不能诚信履约的其他情形</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w:t>
            </w:r>
            <w:r/>
          </w:p>
          <w:p>
            <w:pPr>
              <w:ind w:firstLine="480"/>
              <w:jc w:val="left"/>
              <w:widowControl/>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widowControl/>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widowControl/>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685"/>
        </w:trPr>
        <w:tc>
          <w:tcPr>
            <w:tcW w:w="402" w:type="pct"/>
            <w:vAlign w:val="center"/>
            <w:textDirection w:val="lrTb"/>
            <w:noWrap w:val="false"/>
          </w:tcPr>
          <w:p>
            <w:pPr>
              <w:jc w:val="center"/>
              <w:widowControl/>
              <w:rPr>
                <w:color w:val="000000"/>
                <w:sz w:val="24"/>
                <w:highlight w:val="none"/>
              </w:rPr>
            </w:pPr>
            <w:r>
              <w:rPr>
                <w:color w:val="000000"/>
                <w:sz w:val="24"/>
                <w:highlight w:val="none"/>
              </w:rPr>
              <w:t xml:space="preserve">13</w:t>
            </w:r>
            <w:r/>
          </w:p>
        </w:tc>
        <w:tc>
          <w:tcPr>
            <w:tcW w:w="975" w:type="pct"/>
            <w:vAlign w:val="center"/>
            <w:textDirection w:val="lrTb"/>
            <w:noWrap w:val="false"/>
          </w:tcPr>
          <w:p>
            <w:pPr>
              <w:jc w:val="center"/>
              <w:widowControl/>
              <w:rPr>
                <w:color w:val="000000"/>
                <w:sz w:val="24"/>
                <w:highlight w:val="none"/>
              </w:rPr>
            </w:pPr>
            <w:r>
              <w:rPr>
                <w:color w:val="000000"/>
                <w:sz w:val="24"/>
                <w:highlight w:val="none"/>
              </w:rPr>
              <w:t xml:space="preserve">进口产品</w:t>
            </w:r>
            <w:r/>
          </w:p>
          <w:p>
            <w:pPr>
              <w:jc w:val="center"/>
              <w:widowControl/>
              <w:rPr>
                <w:color w:val="000000"/>
                <w:sz w:val="24"/>
                <w:highlight w:val="none"/>
              </w:rPr>
            </w:pPr>
            <w:r>
              <w:rPr>
                <w:color w:val="000000"/>
                <w:sz w:val="24"/>
                <w:highlight w:val="none"/>
              </w:rPr>
              <w:t xml:space="preserve">（如有）</w:t>
            </w:r>
            <w:r/>
          </w:p>
        </w:tc>
        <w:tc>
          <w:tcPr>
            <w:tcW w:w="3621" w:type="pct"/>
            <w:vAlign w:val="center"/>
            <w:textDirection w:val="lrTb"/>
            <w:noWrap w:val="false"/>
          </w:tcPr>
          <w:p>
            <w:pPr>
              <w:jc w:val="left"/>
              <w:widowControl/>
              <w:rPr>
                <w:color w:val="000000"/>
                <w:sz w:val="24"/>
                <w:highlight w:val="none"/>
              </w:rPr>
            </w:pPr>
            <w:r>
              <w:rPr>
                <w:rFonts w:hint="eastAsia" w:ascii="宋体" w:hAnsi="宋体"/>
                <w:sz w:val="24"/>
                <w:highlight w:val="none"/>
              </w:rPr>
              <w:t xml:space="preserve">招标文件</w:t>
            </w:r>
            <w:r>
              <w:rPr>
                <w:rFonts w:ascii="宋体" w:hAnsi="宋体"/>
                <w:sz w:val="24"/>
                <w:highlight w:val="none"/>
              </w:rPr>
              <w:t xml:space="preserve">不接受进口产品投标</w:t>
            </w:r>
            <w:r>
              <w:rPr>
                <w:rFonts w:hint="eastAsia" w:ascii="宋体" w:hAnsi="宋体"/>
                <w:sz w:val="24"/>
                <w:highlight w:val="none"/>
              </w:rPr>
              <w:t xml:space="preserve">的内容时</w:t>
            </w:r>
            <w:r>
              <w:rPr>
                <w:rFonts w:ascii="宋体" w:hAnsi="宋体"/>
                <w:sz w:val="24"/>
                <w:highlight w:val="none"/>
              </w:rPr>
              <w:t xml:space="preserve">，</w:t>
            </w:r>
            <w:r>
              <w:rPr>
                <w:rFonts w:hint="eastAsia" w:ascii="宋体" w:hAnsi="宋体"/>
                <w:sz w:val="24"/>
                <w:highlight w:val="none"/>
              </w:rPr>
              <w:t xml:space="preserve">投标人所投产品非进口产品的；</w:t>
            </w:r>
            <w:r/>
          </w:p>
        </w:tc>
      </w:tr>
      <w:tr>
        <w:trPr>
          <w:jc w:val="center"/>
          <w:trHeight w:val="2008"/>
        </w:trPr>
        <w:tc>
          <w:tcPr>
            <w:tcW w:w="402" w:type="pct"/>
            <w:vAlign w:val="center"/>
            <w:textDirection w:val="lrTb"/>
            <w:noWrap w:val="false"/>
          </w:tcPr>
          <w:p>
            <w:pPr>
              <w:jc w:val="center"/>
              <w:widowControl/>
              <w:rPr>
                <w:color w:val="000000"/>
                <w:sz w:val="24"/>
                <w:highlight w:val="none"/>
              </w:rPr>
            </w:pPr>
            <w:r>
              <w:rPr>
                <w:color w:val="000000"/>
                <w:sz w:val="24"/>
                <w:highlight w:val="none"/>
              </w:rPr>
              <w:t xml:space="preserve">14</w:t>
            </w:r>
            <w:r/>
          </w:p>
        </w:tc>
        <w:tc>
          <w:tcPr>
            <w:tcW w:w="975" w:type="pct"/>
            <w:vAlign w:val="center"/>
            <w:textDirection w:val="lrTb"/>
            <w:noWrap w:val="false"/>
          </w:tcPr>
          <w:p>
            <w:pPr>
              <w:jc w:val="center"/>
              <w:widowControl/>
              <w:rPr>
                <w:color w:val="000000"/>
                <w:sz w:val="24"/>
                <w:highlight w:val="none"/>
              </w:rPr>
            </w:pPr>
            <w:r>
              <w:rPr>
                <w:color w:val="000000"/>
                <w:sz w:val="24"/>
                <w:highlight w:val="none"/>
              </w:rPr>
              <w:t xml:space="preserve">国家有关部门对投标人的投标产品有强制性规定或要求的</w:t>
            </w:r>
            <w:r/>
          </w:p>
        </w:tc>
        <w:tc>
          <w:tcPr>
            <w:tcW w:w="3621" w:type="pct"/>
            <w:vAlign w:val="center"/>
            <w:textDirection w:val="lrTb"/>
            <w:noWrap w:val="false"/>
          </w:tcPr>
          <w:p>
            <w:pPr>
              <w:jc w:val="left"/>
              <w:widowControl/>
              <w:rPr>
                <w:color w:val="000000"/>
                <w:sz w:val="24"/>
                <w:highlight w:val="none"/>
              </w:rPr>
            </w:pPr>
            <w:r>
              <w:rPr>
                <w:color w:val="000000"/>
                <w:sz w:val="24"/>
                <w:highlight w:val="none"/>
              </w:rPr>
              <w:t xml:space="preserve">国家有关部门对投标人的投标产品有强制性规定或要求的（如相应技术、安全、节能和环保等），投标人的投标产品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p>
          <w:p>
            <w:pPr>
              <w:jc w:val="left"/>
              <w:widowControl/>
              <w:rPr>
                <w:color w:val="000000"/>
                <w:sz w:val="24"/>
                <w:highlight w:val="none"/>
              </w:rPr>
            </w:pPr>
            <w:r>
              <w:rPr>
                <w:rFonts w:hint="eastAsia"/>
                <w:color w:val="000000"/>
                <w:sz w:val="24"/>
                <w:highlight w:val="none"/>
              </w:rPr>
              <w:t xml:space="preserve">1）</w:t>
            </w:r>
            <w:r>
              <w:rPr>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000000"/>
                <w:sz w:val="24"/>
                <w:highlight w:val="none"/>
              </w:rPr>
            </w:pPr>
            <w:r>
              <w:rPr>
                <w:rFonts w:hint="eastAsia"/>
                <w:sz w:val="24"/>
                <w:highlight w:val="none"/>
              </w:rPr>
              <w:t xml:space="preserve">2）</w:t>
            </w:r>
            <w:r>
              <w:rPr>
                <w:sz w:val="24"/>
                <w:highlight w:val="none"/>
              </w:rPr>
              <w:t xml:space="preserve">国家</w:t>
            </w:r>
            <w:r>
              <w:rPr>
                <w:rFonts w:hint="eastAsia"/>
                <w:sz w:val="24"/>
                <w:highlight w:val="none"/>
              </w:rPr>
              <w:t xml:space="preserve">如</w:t>
            </w:r>
            <w:r>
              <w:rPr>
                <w:sz w:val="24"/>
                <w:highlight w:val="none"/>
              </w:rPr>
              <w:t xml:space="preserve">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sz w:val="24"/>
                <w:highlight w:val="none"/>
              </w:rPr>
              <w:t xml:space="preserve">。</w:t>
            </w:r>
            <w:r/>
          </w:p>
        </w:tc>
      </w:tr>
      <w:tr>
        <w:trPr>
          <w:jc w:val="center"/>
          <w:trHeight w:val="685"/>
        </w:trPr>
        <w:tc>
          <w:tcPr>
            <w:tcW w:w="402" w:type="pct"/>
            <w:vAlign w:val="center"/>
            <w:textDirection w:val="lrTb"/>
            <w:noWrap w:val="false"/>
          </w:tcPr>
          <w:p>
            <w:pPr>
              <w:jc w:val="center"/>
              <w:widowControl/>
              <w:rPr>
                <w:color w:val="000000"/>
                <w:sz w:val="24"/>
                <w:highlight w:val="none"/>
              </w:rPr>
            </w:pPr>
            <w:r>
              <w:rPr>
                <w:color w:val="000000"/>
                <w:sz w:val="24"/>
                <w:highlight w:val="none"/>
              </w:rPr>
              <w:t xml:space="preserve">15</w:t>
            </w:r>
            <w:r/>
          </w:p>
        </w:tc>
        <w:tc>
          <w:tcPr>
            <w:tcW w:w="975" w:type="pct"/>
            <w:vAlign w:val="center"/>
            <w:textDirection w:val="lrTb"/>
            <w:noWrap w:val="false"/>
          </w:tcPr>
          <w:p>
            <w:pPr>
              <w:jc w:val="center"/>
              <w:widowControl/>
              <w:rPr>
                <w:color w:val="000000"/>
                <w:sz w:val="24"/>
                <w:highlight w:val="none"/>
              </w:rPr>
            </w:pPr>
            <w:r>
              <w:rPr>
                <w:color w:val="000000"/>
                <w:sz w:val="24"/>
                <w:highlight w:val="none"/>
              </w:rPr>
              <w:t xml:space="preserve">公平竞争</w:t>
            </w:r>
            <w:r/>
          </w:p>
        </w:tc>
        <w:tc>
          <w:tcPr>
            <w:tcW w:w="3621" w:type="pct"/>
            <w:vAlign w:val="center"/>
            <w:textDirection w:val="lrTb"/>
            <w:noWrap w:val="false"/>
          </w:tcPr>
          <w:p>
            <w:pPr>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402" w:type="pct"/>
            <w:vAlign w:val="center"/>
            <w:textDirection w:val="lrTb"/>
            <w:noWrap w:val="false"/>
          </w:tcPr>
          <w:p>
            <w:pPr>
              <w:jc w:val="center"/>
              <w:widowControl/>
              <w:rPr>
                <w:color w:val="000000"/>
                <w:sz w:val="24"/>
                <w:highlight w:val="none"/>
              </w:rPr>
            </w:pPr>
            <w:r>
              <w:rPr>
                <w:color w:val="000000"/>
                <w:sz w:val="24"/>
                <w:highlight w:val="none"/>
              </w:rPr>
              <w:t xml:space="preserve">16</w:t>
            </w:r>
            <w:r/>
          </w:p>
        </w:tc>
        <w:tc>
          <w:tcPr>
            <w:tcW w:w="975" w:type="pct"/>
            <w:vAlign w:val="center"/>
            <w:textDirection w:val="lrTb"/>
            <w:noWrap w:val="false"/>
          </w:tcPr>
          <w:p>
            <w:pPr>
              <w:jc w:val="center"/>
              <w:widowControl/>
              <w:rPr>
                <w:color w:val="000000"/>
                <w:sz w:val="24"/>
                <w:highlight w:val="none"/>
              </w:rPr>
            </w:pPr>
            <w:r>
              <w:rPr>
                <w:color w:val="000000"/>
                <w:sz w:val="24"/>
                <w:highlight w:val="none"/>
              </w:rPr>
              <w:t xml:space="preserve">串通投标</w:t>
            </w:r>
            <w:r/>
          </w:p>
        </w:tc>
        <w:tc>
          <w:tcPr>
            <w:tcW w:w="3621" w:type="pct"/>
            <w:vAlign w:val="center"/>
            <w:textDirection w:val="lrTb"/>
            <w:noWrap w:val="false"/>
          </w:tcPr>
          <w:p>
            <w:pPr>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（包含使用同一MAC地址的计算机制作电子响应文件的情形）</w:t>
            </w:r>
            <w:r>
              <w:rPr>
                <w:rFonts w:hint="eastAsia"/>
                <w:color w:val="000000"/>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（包含使用同一MAC地址的计算机提交或者解密电子响应文件的情形）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t xml:space="preserve">；</w:t>
            </w:r>
            <w:r/>
          </w:p>
        </w:tc>
      </w:tr>
      <w:tr>
        <w:trPr>
          <w:jc w:val="center"/>
          <w:trHeight w:val="735"/>
        </w:trPr>
        <w:tc>
          <w:tcPr>
            <w:tcW w:w="402" w:type="pct"/>
            <w:vAlign w:val="center"/>
            <w:textDirection w:val="lrTb"/>
            <w:noWrap w:val="false"/>
          </w:tcPr>
          <w:p>
            <w:pPr>
              <w:jc w:val="center"/>
              <w:widowControl/>
              <w:rPr>
                <w:color w:val="000000"/>
                <w:sz w:val="24"/>
                <w:highlight w:val="none"/>
              </w:rPr>
            </w:pPr>
            <w:r>
              <w:rPr>
                <w:color w:val="000000"/>
                <w:sz w:val="24"/>
                <w:highlight w:val="none"/>
              </w:rPr>
              <w:t xml:space="preserve">17</w:t>
            </w:r>
            <w:r/>
          </w:p>
        </w:tc>
        <w:tc>
          <w:tcPr>
            <w:tcW w:w="975" w:type="pct"/>
            <w:vAlign w:val="center"/>
            <w:textDirection w:val="lrTb"/>
            <w:noWrap w:val="false"/>
          </w:tcPr>
          <w:p>
            <w:pPr>
              <w:jc w:val="center"/>
              <w:widowControl/>
              <w:rPr>
                <w:color w:val="000000"/>
                <w:sz w:val="24"/>
                <w:highlight w:val="none"/>
              </w:rPr>
            </w:pPr>
            <w:r>
              <w:rPr>
                <w:color w:val="000000"/>
                <w:sz w:val="24"/>
                <w:highlight w:val="none"/>
              </w:rPr>
              <w:t xml:space="preserve">附加条件</w:t>
            </w:r>
            <w:r/>
          </w:p>
        </w:tc>
        <w:tc>
          <w:tcPr>
            <w:tcW w:w="3621" w:type="pct"/>
            <w:vAlign w:val="center"/>
            <w:textDirection w:val="lrTb"/>
            <w:noWrap w:val="false"/>
          </w:tcPr>
          <w:p>
            <w:pPr>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p>
        </w:tc>
      </w:tr>
      <w:tr>
        <w:trPr>
          <w:jc w:val="center"/>
          <w:trHeight w:val="685"/>
        </w:trPr>
        <w:tc>
          <w:tcPr>
            <w:tcW w:w="402" w:type="pct"/>
            <w:vAlign w:val="center"/>
            <w:textDirection w:val="lrTb"/>
            <w:noWrap w:val="false"/>
          </w:tcPr>
          <w:p>
            <w:pPr>
              <w:jc w:val="center"/>
              <w:widowControl/>
              <w:rPr>
                <w:color w:val="000000"/>
                <w:sz w:val="24"/>
                <w:highlight w:val="none"/>
              </w:rPr>
            </w:pPr>
            <w:r>
              <w:rPr>
                <w:rFonts w:hint="eastAsia"/>
                <w:color w:val="000000"/>
                <w:sz w:val="24"/>
                <w:highlight w:val="none"/>
              </w:rPr>
              <w:t xml:space="preserve">1</w:t>
            </w:r>
            <w:r>
              <w:rPr>
                <w:color w:val="000000"/>
                <w:sz w:val="24"/>
                <w:highlight w:val="none"/>
              </w:rPr>
              <w:t xml:space="preserve">8</w:t>
            </w:r>
            <w:r/>
          </w:p>
        </w:tc>
        <w:tc>
          <w:tcPr>
            <w:tcW w:w="975" w:type="pct"/>
            <w:vAlign w:val="center"/>
            <w:textDirection w:val="lrTb"/>
            <w:noWrap w:val="false"/>
          </w:tcPr>
          <w:p>
            <w:pPr>
              <w:jc w:val="center"/>
              <w:widowControl/>
              <w:rPr>
                <w:color w:val="000000"/>
                <w:sz w:val="24"/>
                <w:highlight w:val="none"/>
              </w:rPr>
            </w:pPr>
            <w:r>
              <w:rPr>
                <w:color w:val="000000"/>
                <w:sz w:val="24"/>
                <w:highlight w:val="none"/>
              </w:rPr>
              <w:t xml:space="preserve">其他无效情形</w:t>
            </w:r>
            <w:r/>
          </w:p>
        </w:tc>
        <w:tc>
          <w:tcPr>
            <w:tcW w:w="3621" w:type="pct"/>
            <w:vAlign w:val="center"/>
            <w:textDirection w:val="lrTb"/>
            <w:noWrap w:val="false"/>
          </w:tcPr>
          <w:p>
            <w:pPr>
              <w:jc w:val="left"/>
              <w:widowControl/>
              <w:rPr>
                <w:color w:val="000000"/>
                <w:sz w:val="24"/>
                <w:highlight w:val="none"/>
              </w:rPr>
            </w:pPr>
            <w:r>
              <w:rPr>
                <w:rFonts w:hint="eastAsia"/>
                <w:color w:val="000000"/>
                <w:sz w:val="24"/>
                <w:highlight w:val="none"/>
              </w:rPr>
              <w:t xml:space="preserve">1</w:t>
            </w:r>
            <w:r>
              <w:rPr>
                <w:color w:val="000000"/>
                <w:sz w:val="24"/>
                <w:highlight w:val="none"/>
              </w:rPr>
              <w:t xml:space="preserve">.</w:t>
            </w:r>
            <w:r>
              <w:rPr>
                <w:rFonts w:hint="eastAsia"/>
                <w:color w:val="000000"/>
                <w:sz w:val="24"/>
                <w:highlight w:val="none"/>
              </w:rPr>
              <w:t xml:space="preserve">投标人的法定代表人由参与本项目的其他投标人缴纳社保的，或投标人为参与本项目的其他投标人的法定代表人缴纳社保的，按无效响应处理。</w:t>
            </w:r>
            <w:r/>
          </w:p>
          <w:p>
            <w:pPr>
              <w:jc w:val="left"/>
              <w:widowControl/>
              <w:rPr>
                <w:color w:val="000000"/>
                <w:sz w:val="24"/>
                <w:highlight w:val="none"/>
              </w:rPr>
            </w:pPr>
            <w:r>
              <w:rPr>
                <w:rFonts w:ascii="宋体" w:hAnsi="宋体" w:cs="宋体"/>
                <w:color w:val="000000"/>
                <w:sz w:val="24"/>
                <w:highlight w:val="none"/>
              </w:rPr>
              <w:t xml:space="preserve">2.</w:t>
            </w:r>
            <w:r>
              <w:rPr>
                <w:rFonts w:hint="eastAsia" w:ascii="宋体" w:hAnsi="宋体" w:cs="宋体"/>
                <w:color w:val="000000"/>
                <w:sz w:val="24"/>
                <w:highlight w:val="none"/>
              </w:rPr>
              <w:t xml:space="preserve">投标人、投标文件不存在不符合法律、法规和招标文件规定的其他无效情形。</w:t>
            </w:r>
            <w:r/>
          </w:p>
        </w:tc>
      </w:tr>
    </w:tbl>
    <w:p>
      <w:pPr>
        <w:pStyle w:val="1116"/>
        <w:rPr>
          <w:highlight w:val="none"/>
        </w:rPr>
        <w:sectPr>
          <w:headerReference w:type="even" r:id="rId11"/>
          <w:headerReference w:type="first" r:id="rId12"/>
          <w:footerReference w:type="even" r:id="rId17"/>
          <w:footerReference w:type="first" r:id="rId18"/>
          <w:footnotePr/>
          <w:endnotePr/>
          <w:type w:val="nextPage"/>
          <w:pgSz w:w="11907" w:h="16840" w:orient="portrait"/>
          <w:pgMar w:top="1418" w:right="1587" w:bottom="1418" w:left="1701" w:header="851" w:footer="851" w:gutter="0"/>
          <w:cols w:num="1" w:sep="0" w:space="720" w:equalWidth="1"/>
          <w:docGrid w:linePitch="360"/>
        </w:sectPr>
      </w:pPr>
      <w:r>
        <w:rPr>
          <w:highlight w:val="none"/>
        </w:rPr>
      </w:r>
      <w:r/>
    </w:p>
    <w:p>
      <w:pPr>
        <w:ind w:left="900" w:firstLine="482"/>
        <w:spacing w:line="360" w:lineRule="auto"/>
        <w:tabs>
          <w:tab w:val="left" w:pos="360" w:leader="none"/>
        </w:tabs>
        <w:rPr>
          <w:sz w:val="24"/>
          <w:highlight w:val="none"/>
        </w:rPr>
        <w:outlineLvl w:val="2"/>
      </w:pPr>
      <w:r>
        <w:rPr>
          <w:rFonts w:hint="eastAsia"/>
          <w:sz w:val="24"/>
          <w:highlight w:val="none"/>
        </w:rPr>
        <w:t xml:space="preserve">2</w:t>
      </w:r>
      <w:r>
        <w:rPr>
          <w:sz w:val="24"/>
          <w:highlight w:val="none"/>
        </w:rPr>
        <w:t xml:space="preserve">投标文件有关事项的澄清或者说明</w:t>
      </w:r>
      <w:r/>
    </w:p>
    <w:p>
      <w:pPr>
        <w:numPr>
          <w:ilvl w:val="1"/>
          <w:numId w:val="0"/>
        </w:numPr>
        <w:ind w:left="1077" w:hanging="720"/>
        <w:spacing w:line="360" w:lineRule="auto"/>
        <w:tabs>
          <w:tab w:val="left" w:pos="1080" w:leader="none"/>
        </w:tabs>
        <w:rPr>
          <w:sz w:val="24"/>
          <w:highlight w:val="none"/>
        </w:rPr>
      </w:pPr>
      <w:r>
        <w:rPr>
          <w:sz w:val="24"/>
          <w:highlight w:val="none"/>
        </w:rPr>
        <w:t xml:space="preserve">2.1评标过程中，评标委员会将</w:t>
      </w:r>
      <w:r>
        <w:rPr>
          <w:rFonts w:hint="eastAsia"/>
          <w:sz w:val="24"/>
          <w:highlight w:val="none"/>
        </w:rPr>
        <w:t xml:space="preserve">通过“苏采云”政府采购一体化平台系统</w:t>
      </w:r>
      <w:r>
        <w:rPr>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 xml:space="preserve">电子</w:t>
      </w:r>
      <w:r>
        <w:rPr>
          <w:sz w:val="24"/>
          <w:highlight w:val="none"/>
        </w:rPr>
        <w:t xml:space="preserve">公章。投标人的澄清、说明或者补正不得超出投标文件的范围或者改变投标文件的实质性内容。澄清文件将作为投标文件内容的一部分。</w:t>
      </w:r>
      <w:r/>
    </w:p>
    <w:p>
      <w:pPr>
        <w:numPr>
          <w:ilvl w:val="1"/>
          <w:numId w:val="0"/>
        </w:numPr>
        <w:ind w:left="1077" w:hanging="720"/>
        <w:spacing w:line="360" w:lineRule="auto"/>
        <w:tabs>
          <w:tab w:val="left" w:pos="1080" w:leader="none"/>
        </w:tabs>
        <w:rPr>
          <w:sz w:val="24"/>
          <w:highlight w:val="none"/>
        </w:rPr>
      </w:pPr>
      <w:r>
        <w:rPr>
          <w:sz w:val="24"/>
          <w:highlight w:val="none"/>
        </w:rPr>
        <w:t xml:space="preserve">2.2评标委员会认为投标人的报价明显低于其他通过符合性审查投标人的报价，有可能影响产品质量或者不能诚信履约的，有权要求该投标人在</w:t>
      </w:r>
      <w:r>
        <w:rPr>
          <w:rFonts w:hint="eastAsia"/>
          <w:sz w:val="24"/>
          <w:highlight w:val="none"/>
        </w:rPr>
        <w:t xml:space="preserve">规定</w:t>
      </w:r>
      <w:r>
        <w:rPr>
          <w:sz w:val="24"/>
          <w:highlight w:val="none"/>
        </w:rPr>
        <w:t xml:space="preserve">的时间内提供书面说明，必要时提交相关证明材料；若投标人不能证明其报价合理性，评标委员会将其作为</w:t>
      </w:r>
      <w:r>
        <w:rPr>
          <w:b/>
          <w:sz w:val="24"/>
          <w:highlight w:val="none"/>
        </w:rPr>
        <w:t xml:space="preserve">无效投标处理</w:t>
      </w:r>
      <w:r>
        <w:rPr>
          <w:sz w:val="24"/>
          <w:highlight w:val="none"/>
        </w:rPr>
        <w:t xml:space="preserve">。</w:t>
      </w:r>
      <w:r/>
    </w:p>
    <w:p>
      <w:pPr>
        <w:numPr>
          <w:ilvl w:val="1"/>
          <w:numId w:val="0"/>
        </w:numPr>
        <w:ind w:left="1077" w:hanging="720"/>
        <w:spacing w:line="360" w:lineRule="auto"/>
        <w:tabs>
          <w:tab w:val="left" w:pos="1080" w:leader="none"/>
        </w:tabs>
        <w:rPr>
          <w:sz w:val="24"/>
          <w:highlight w:val="none"/>
        </w:rPr>
      </w:pPr>
      <w:r>
        <w:rPr>
          <w:sz w:val="24"/>
          <w:highlight w:val="none"/>
        </w:rPr>
        <w:t xml:space="preserve">2.3投标报价须包含招标文件全部内容，如分项报价表有缺漏视为已含在其他各项报价中，将不对投标总价进行调整。评标委员会有权要求投标人在</w:t>
      </w:r>
      <w:r>
        <w:rPr>
          <w:rFonts w:hint="eastAsia"/>
          <w:sz w:val="24"/>
          <w:highlight w:val="none"/>
        </w:rPr>
        <w:t xml:space="preserve">规定</w:t>
      </w:r>
      <w:r>
        <w:rPr>
          <w:sz w:val="24"/>
          <w:highlight w:val="none"/>
        </w:rPr>
        <w:t xml:space="preserve">的时间内对此进行书面确认，投标人不确认的，视为将一个采购包中的内容拆开投标，其</w:t>
      </w:r>
      <w:r>
        <w:rPr>
          <w:b/>
          <w:sz w:val="24"/>
          <w:highlight w:val="none"/>
        </w:rPr>
        <w:t xml:space="preserve">投标无效</w:t>
      </w:r>
      <w:r>
        <w:rPr>
          <w:sz w:val="24"/>
          <w:highlight w:val="none"/>
        </w:rPr>
        <w:t xml:space="preserve">。</w:t>
      </w:r>
      <w:r/>
    </w:p>
    <w:p>
      <w:pPr>
        <w:numPr>
          <w:ilvl w:val="1"/>
          <w:numId w:val="0"/>
        </w:numPr>
        <w:ind w:left="1077" w:hanging="720"/>
        <w:spacing w:line="360" w:lineRule="auto"/>
        <w:tabs>
          <w:tab w:val="left" w:pos="1080" w:leader="none"/>
        </w:tabs>
        <w:rPr>
          <w:sz w:val="24"/>
          <w:highlight w:val="none"/>
        </w:rPr>
        <w:outlineLvl w:val="3"/>
      </w:pPr>
      <w:r>
        <w:rPr>
          <w:sz w:val="24"/>
          <w:highlight w:val="none"/>
        </w:rPr>
        <w:t xml:space="preserve">2.4投标文件报价出现前后不一致的，按照下列规定修正：</w:t>
      </w:r>
      <w:r/>
    </w:p>
    <w:p>
      <w:pPr>
        <w:numPr>
          <w:ilvl w:val="2"/>
          <w:numId w:val="0"/>
        </w:numPr>
        <w:ind w:left="2035" w:hanging="900"/>
        <w:spacing w:line="360" w:lineRule="auto"/>
        <w:tabs>
          <w:tab w:val="left" w:pos="1080" w:leader="none"/>
          <w:tab w:val="left" w:pos="1589" w:leader="none"/>
          <w:tab w:val="left" w:pos="2035" w:leader="none"/>
          <w:tab w:val="left" w:pos="2114" w:leader="none"/>
        </w:tabs>
        <w:rPr>
          <w:sz w:val="24"/>
          <w:highlight w:val="none"/>
        </w:rPr>
        <w:outlineLvl w:val="4"/>
      </w:pPr>
      <w:r>
        <w:rPr>
          <w:rFonts w:hint="eastAsia"/>
          <w:sz w:val="24"/>
          <w:highlight w:val="none"/>
        </w:rPr>
        <w:t xml:space="preserve">2.4.1</w:t>
      </w:r>
      <w:r>
        <w:rPr>
          <w:sz w:val="24"/>
          <w:highlight w:val="none"/>
        </w:rPr>
        <w:t xml:space="preserve">招标文件对于报价修正是否另有规定：</w:t>
      </w:r>
      <w:r/>
    </w:p>
    <w:p>
      <w:pPr>
        <w:ind w:left="2035" w:firstLine="482"/>
        <w:spacing w:line="360" w:lineRule="auto"/>
        <w:tabs>
          <w:tab w:val="left" w:pos="1080" w:leader="none"/>
          <w:tab w:val="left" w:pos="1589" w:leader="none"/>
          <w:tab w:val="left" w:pos="2035" w:leader="none"/>
          <w:tab w:val="left" w:pos="2114" w:leader="none"/>
        </w:tabs>
        <w:rPr>
          <w:sz w:val="24"/>
          <w:highlight w:val="none"/>
          <w:u w:val="single"/>
        </w:rPr>
      </w:pPr>
      <w:r>
        <w:rPr>
          <w:sz w:val="24"/>
          <w:highlight w:val="none"/>
        </w:rPr>
        <w:t xml:space="preserve">□有，具体规定为：______________</w:t>
      </w:r>
      <w:r/>
    </w:p>
    <w:p>
      <w:pPr>
        <w:ind w:left="2035" w:firstLine="482"/>
        <w:spacing w:line="360" w:lineRule="auto"/>
        <w:tabs>
          <w:tab w:val="left" w:pos="1080" w:leader="none"/>
          <w:tab w:val="left" w:pos="1589" w:leader="none"/>
          <w:tab w:val="left" w:pos="2035" w:leader="none"/>
          <w:tab w:val="left" w:pos="2114" w:leader="none"/>
        </w:tabs>
        <w:rPr>
          <w:sz w:val="24"/>
          <w:highlight w:val="none"/>
        </w:rPr>
      </w:pPr>
      <w:r>
        <w:rPr>
          <w:rFonts w:ascii="Wingdings 2" w:hAnsi="Wingdings 2" w:eastAsia="Wingdings 2" w:cs="Wingdings 2"/>
          <w:sz w:val="24"/>
          <w:highlight w:val="none"/>
        </w:rPr>
        <w:t xml:space="preserve">R</w:t>
      </w:r>
      <w:r>
        <w:rPr>
          <w:sz w:val="24"/>
          <w:highlight w:val="none"/>
        </w:rPr>
        <w:t xml:space="preserve">无，按下述2.4.2-2.4.7项规定修正。</w:t>
      </w:r>
      <w:r/>
    </w:p>
    <w:p>
      <w:pPr>
        <w:numPr>
          <w:ilvl w:val="2"/>
          <w:numId w:val="0"/>
        </w:numPr>
        <w:ind w:left="2035" w:hanging="900"/>
        <w:spacing w:line="360" w:lineRule="auto"/>
        <w:tabs>
          <w:tab w:val="left" w:pos="2035" w:leader="none"/>
          <w:tab w:val="left" w:pos="2114" w:leader="none"/>
          <w:tab w:val="left" w:pos="2977" w:leader="none"/>
        </w:tabs>
        <w:rPr>
          <w:color w:val="000000"/>
          <w:sz w:val="24"/>
          <w:highlight w:val="none"/>
        </w:rPr>
      </w:pPr>
      <w:r>
        <w:rPr>
          <w:rFonts w:hint="eastAsia"/>
          <w:color w:val="000000"/>
          <w:sz w:val="24"/>
          <w:highlight w:val="none"/>
        </w:rPr>
        <w:t xml:space="preserve">2.4.2</w:t>
      </w:r>
      <w:r>
        <w:rPr>
          <w:color w:val="000000"/>
          <w:sz w:val="24"/>
          <w:highlight w:val="none"/>
        </w:rPr>
        <w:t xml:space="preserve">单独递交的开标一览表（报价表）与投标文件中开标一览表（报价表）内容不一致的，以单独递交的开标一览表（报价表）为准；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000000"/>
          <w:sz w:val="24"/>
          <w:highlight w:val="none"/>
        </w:rPr>
      </w:pPr>
      <w:r>
        <w:rPr>
          <w:rFonts w:hint="eastAsia"/>
          <w:color w:val="000000"/>
          <w:sz w:val="24"/>
          <w:highlight w:val="none"/>
        </w:rPr>
        <w:t xml:space="preserve">2.4.3</w:t>
      </w:r>
      <w:r>
        <w:rPr>
          <w:color w:val="000000"/>
          <w:sz w:val="24"/>
          <w:highlight w:val="none"/>
        </w:rPr>
        <w:t xml:space="preserve">投标文件中开标一览表（报价表）内容与投标文件中相应内容不一致的，以开标一览表（报价表）为准；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000000"/>
          <w:sz w:val="24"/>
          <w:highlight w:val="none"/>
        </w:rPr>
        <w:outlineLvl w:val="4"/>
      </w:pPr>
      <w:r>
        <w:rPr>
          <w:rFonts w:hint="eastAsia"/>
          <w:color w:val="000000"/>
          <w:sz w:val="24"/>
          <w:highlight w:val="none"/>
        </w:rPr>
        <w:t xml:space="preserve">2.4.4</w:t>
      </w:r>
      <w:r>
        <w:rPr>
          <w:color w:val="000000"/>
          <w:sz w:val="24"/>
          <w:highlight w:val="none"/>
        </w:rPr>
        <w:t xml:space="preserve">大写金额和小写金额不一致的，以大写金额为准；</w:t>
      </w:r>
      <w:r/>
    </w:p>
    <w:p>
      <w:pPr>
        <w:numPr>
          <w:ilvl w:val="2"/>
          <w:numId w:val="0"/>
        </w:numPr>
        <w:ind w:left="2035" w:hanging="900"/>
        <w:spacing w:line="360" w:lineRule="auto"/>
        <w:tabs>
          <w:tab w:val="left" w:pos="2035" w:leader="none"/>
          <w:tab w:val="left" w:pos="2114" w:leader="none"/>
          <w:tab w:val="left" w:pos="2977" w:leader="none"/>
        </w:tabs>
        <w:rPr>
          <w:color w:val="000000"/>
          <w:sz w:val="24"/>
          <w:highlight w:val="none"/>
        </w:rPr>
      </w:pPr>
      <w:r>
        <w:rPr>
          <w:rFonts w:hint="eastAsia"/>
          <w:color w:val="000000"/>
          <w:sz w:val="24"/>
          <w:highlight w:val="none"/>
        </w:rPr>
        <w:t xml:space="preserve">2.4.5</w:t>
      </w:r>
      <w:r>
        <w:rPr>
          <w:color w:val="000000"/>
          <w:sz w:val="24"/>
          <w:highlight w:val="none"/>
        </w:rPr>
        <w:t xml:space="preserve">单价金额小数点或者百分比有明显错位的，以开标一览表的总价为准，并修改单价；</w:t>
      </w:r>
      <w:r/>
    </w:p>
    <w:p>
      <w:pPr>
        <w:numPr>
          <w:ilvl w:val="2"/>
          <w:numId w:val="0"/>
        </w:numPr>
        <w:ind w:left="2035" w:hanging="900"/>
        <w:spacing w:line="360" w:lineRule="auto"/>
        <w:tabs>
          <w:tab w:val="left" w:pos="2035" w:leader="none"/>
          <w:tab w:val="left" w:pos="2114" w:leader="none"/>
          <w:tab w:val="left" w:pos="2977" w:leader="none"/>
        </w:tabs>
        <w:rPr>
          <w:color w:val="000000"/>
          <w:sz w:val="24"/>
          <w:highlight w:val="none"/>
        </w:rPr>
      </w:pPr>
      <w:r>
        <w:rPr>
          <w:rFonts w:hint="eastAsia"/>
          <w:color w:val="000000"/>
          <w:sz w:val="24"/>
          <w:highlight w:val="none"/>
        </w:rPr>
        <w:t xml:space="preserve">2.4.6</w:t>
      </w:r>
      <w:r>
        <w:rPr>
          <w:color w:val="000000"/>
          <w:sz w:val="24"/>
          <w:highlight w:val="none"/>
        </w:rPr>
        <w:t xml:space="preserve">总价金额与按单价汇总金额不一致的，以单价金额计算结果为准。</w:t>
      </w:r>
      <w:r/>
    </w:p>
    <w:p>
      <w:pPr>
        <w:numPr>
          <w:ilvl w:val="2"/>
          <w:numId w:val="0"/>
        </w:numPr>
        <w:ind w:left="2035" w:hanging="900"/>
        <w:spacing w:line="360" w:lineRule="auto"/>
        <w:tabs>
          <w:tab w:val="left" w:pos="1080" w:leader="none"/>
          <w:tab w:val="left" w:pos="1589" w:leader="none"/>
          <w:tab w:val="left" w:pos="2035" w:leader="none"/>
          <w:tab w:val="left" w:pos="2114" w:leader="none"/>
        </w:tabs>
        <w:rPr>
          <w:sz w:val="24"/>
          <w:highlight w:val="none"/>
        </w:rPr>
      </w:pPr>
      <w:r>
        <w:rPr>
          <w:rFonts w:hint="eastAsia"/>
          <w:sz w:val="24"/>
          <w:highlight w:val="none"/>
        </w:rPr>
        <w:t xml:space="preserve">2.4.7</w:t>
      </w:r>
      <w:r>
        <w:rPr>
          <w:sz w:val="24"/>
          <w:highlight w:val="none"/>
        </w:rPr>
        <w:t xml:space="preserve">同时出现两种以上不一致的，按照前款规定的顺序修正。修正后的报价经投标人书面确认后产生约束力，投标人不确认的，其</w:t>
      </w:r>
      <w:r>
        <w:rPr>
          <w:b/>
          <w:sz w:val="24"/>
          <w:highlight w:val="none"/>
        </w:rPr>
        <w:t xml:space="preserve">投标无效</w:t>
      </w:r>
      <w:r>
        <w:rPr>
          <w:sz w:val="24"/>
          <w:highlight w:val="none"/>
        </w:rPr>
        <w:t xml:space="preserve">。</w:t>
      </w:r>
      <w:r/>
    </w:p>
    <w:p>
      <w:pPr>
        <w:numPr>
          <w:ilvl w:val="1"/>
          <w:numId w:val="0"/>
        </w:numPr>
        <w:ind w:left="1077" w:hanging="720"/>
        <w:spacing w:line="360" w:lineRule="auto"/>
        <w:tabs>
          <w:tab w:val="left" w:pos="1080" w:leader="none"/>
        </w:tabs>
        <w:rPr>
          <w:sz w:val="24"/>
          <w:highlight w:val="none"/>
        </w:rPr>
      </w:pPr>
      <w:r>
        <w:rPr>
          <w:sz w:val="24"/>
          <w:highlight w:val="none"/>
        </w:rPr>
        <w:t xml:space="preserve">2.5落实政府采购政策的价格调整：只有符合第二章《投标人须知》5.2条规定情形的，可以享受中小企业扶持政策，用扣除后的价格参加评审；否则，评标时价格不予扣除。</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2.5.1</w:t>
      </w: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u w:val="single"/>
          <w:lang w:val="en-US" w:eastAsia="zh-CN"/>
        </w:rPr>
        <w:t xml:space="preserve">3</w:t>
      </w:r>
      <w:r>
        <w:rPr>
          <w:sz w:val="24"/>
          <w:highlight w:val="none"/>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2.5.2</w:t>
      </w: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u w:val="single"/>
          <w:lang w:val="en-US" w:eastAsia="zh-CN"/>
        </w:rPr>
        <w:t xml:space="preserve">4</w:t>
      </w:r>
      <w:r>
        <w:rPr>
          <w:sz w:val="24"/>
          <w:highlight w:val="none"/>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2.5.3</w:t>
      </w:r>
      <w:r>
        <w:rPr>
          <w:sz w:val="24"/>
          <w:highlight w:val="none"/>
        </w:rPr>
        <w:t xml:space="preserve">组成联合体或者接受分包的小微企业与联合体内其他企业、分包企业之间存在直接控股、管理关系的，不享受价格扣除优惠政策。</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2.5.4</w:t>
      </w:r>
      <w:r>
        <w:rPr>
          <w:sz w:val="24"/>
          <w:highlight w:val="none"/>
        </w:rPr>
        <w:t xml:space="preserve">价格扣除比例对小型企业和微型企业同等对待，不作区分。</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2.5.5</w:t>
      </w:r>
      <w:r>
        <w:rPr>
          <w:color w:val="000000"/>
          <w:sz w:val="24"/>
          <w:highlight w:val="none"/>
        </w:rPr>
        <w:t xml:space="preserve">中小企业参加政府采购活动，应当按照招标文件给定的格式出具《中小企业声明函》，否则不得享受相关中小企业扶持政策。</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2.5.6</w:t>
      </w:r>
      <w:r>
        <w:rPr>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2.5.7</w:t>
      </w:r>
      <w:r>
        <w:rPr>
          <w:sz w:val="24"/>
          <w:highlight w:val="none"/>
        </w:rPr>
        <w:t xml:space="preserve">残疾人福利性单位按招标文件要求提供了《残疾人福利性单位声明函》（见附件）的，视同小微企业。</w:t>
      </w:r>
      <w:r/>
    </w:p>
    <w:p>
      <w:pPr>
        <w:numPr>
          <w:ilvl w:val="2"/>
          <w:numId w:val="0"/>
        </w:numPr>
        <w:ind w:left="2035" w:hanging="90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2.5.8</w:t>
      </w:r>
      <w:r>
        <w:rPr>
          <w:sz w:val="24"/>
          <w:highlight w:val="none"/>
        </w:rPr>
        <w:t xml:space="preserve">若投标人同时属于小型或微型企业、监狱企业、残疾人福利性单位中的两种及以上，将不重复享受小微企业价格扣减的优惠政策。</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 </w:t>
      </w:r>
      <w:r>
        <w:rPr>
          <w:rFonts w:hint="eastAsia" w:ascii="Times New Roman" w:hAnsi="Times New Roman" w:eastAsia="宋体" w:cs="Times New Roman"/>
          <w:b w:val="0"/>
          <w:color w:val="000000" w:themeColor="text1"/>
          <w:sz w:val="24"/>
          <w:szCs w:val="24"/>
          <w:highlight w:val="none"/>
          <w:lang w:val="en-US" w:eastAsia="zh-CN" w:bidi="ar-SA"/>
          <w14:textFill>
            <w14:solidFill>
              <w14:schemeClr w14:val="tx1"/>
            </w14:solidFill>
          </w14:textFill>
        </w:rPr>
        <w:t xml:space="preserve">政府采购中实施本国产品标准及相关政策</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2.6.1本项目政府采购活动中既有本国产品又有非本国产品参与竞争的，依法对本国产品给予价格评审优惠，对本国产品的报价给予20%的价格扣除，用扣除后的价格参与评审。</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2.6.2 当采购项目或者采购包中含有多种产品，</w:t>
      </w:r>
      <w:r>
        <w:rPr>
          <w:sz w:val="24"/>
          <w:highlight w:val="none"/>
        </w:rPr>
        <w:t xml:space="preserve">投标人</w:t>
      </w:r>
      <w:r>
        <w:rPr>
          <w:rFonts w:hint="eastAsia"/>
          <w:sz w:val="24"/>
          <w:highlight w:val="none"/>
        </w:rPr>
        <w:t xml:space="preserve">为该采购项目或者采购包提供的符合本国产品标准的产品成本之和占该供应商提供的全部产品成本之和的比例达到80%以上时（</w:t>
      </w:r>
      <w:r>
        <w:rPr>
          <w:b/>
          <w:bCs/>
          <w:sz w:val="24"/>
          <w:highlight w:val="none"/>
        </w:rPr>
        <w:t xml:space="preserve">投标人</w:t>
      </w:r>
      <w:r>
        <w:rPr>
          <w:rFonts w:hint="eastAsia"/>
          <w:b/>
          <w:bCs/>
          <w:sz w:val="24"/>
          <w:highlight w:val="none"/>
        </w:rPr>
        <w:t xml:space="preserve">需在</w:t>
      </w:r>
      <w:r>
        <w:rPr>
          <w:rFonts w:hint="eastAsia"/>
          <w:b/>
          <w:bCs/>
          <w:sz w:val="24"/>
          <w:highlight w:val="none"/>
          <w:lang w:eastAsia="zh-CN"/>
        </w:rPr>
        <w:t xml:space="preserve">“</w:t>
      </w:r>
      <w:r>
        <w:rPr>
          <w:rFonts w:hint="eastAsia"/>
          <w:b/>
          <w:bCs/>
          <w:sz w:val="24"/>
          <w:highlight w:val="none"/>
        </w:rPr>
        <w:t xml:space="preserve">投标文件格式”的“投标分项报价表”中填写比例数值）</w:t>
      </w:r>
      <w:r>
        <w:rPr>
          <w:rFonts w:hint="eastAsia"/>
          <w:sz w:val="24"/>
          <w:highlight w:val="none"/>
        </w:rPr>
        <w:t xml:space="preserve">，依法对该</w:t>
      </w:r>
      <w:r>
        <w:rPr>
          <w:sz w:val="24"/>
          <w:highlight w:val="none"/>
        </w:rPr>
        <w:t xml:space="preserve">投标人</w:t>
      </w:r>
      <w:r>
        <w:rPr>
          <w:rFonts w:hint="eastAsia"/>
          <w:sz w:val="24"/>
          <w:highlight w:val="none"/>
        </w:rPr>
        <w:t xml:space="preserve">提供的全部产品给予价格评审优惠，即对该</w:t>
      </w:r>
      <w:r>
        <w:rPr>
          <w:sz w:val="24"/>
          <w:highlight w:val="none"/>
        </w:rPr>
        <w:t xml:space="preserve">投标人</w:t>
      </w:r>
      <w:r>
        <w:rPr>
          <w:rFonts w:hint="eastAsia"/>
          <w:sz w:val="24"/>
          <w:highlight w:val="none"/>
        </w:rPr>
        <w:t xml:space="preserve">提供的全部产品的总报价给予20%的价格扣除，用扣除后的价格参与评审。</w:t>
      </w:r>
      <w:r>
        <w:rPr>
          <w:sz w:val="24"/>
          <w:highlight w:val="none"/>
        </w:rPr>
        <w:t xml:space="preserve">投标人</w:t>
      </w:r>
      <w:r>
        <w:rPr>
          <w:rFonts w:hint="eastAsia"/>
          <w:sz w:val="24"/>
          <w:highlight w:val="none"/>
        </w:rPr>
        <w:t xml:space="preserve">未填写比例数值，或比例数值未达到80%的，将不享受本国产品价格评审优惠。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2.6.3 </w:t>
      </w:r>
      <w:r>
        <w:rPr>
          <w:sz w:val="24"/>
          <w:highlight w:val="none"/>
        </w:rPr>
        <w:t xml:space="preserve">投标人</w:t>
      </w:r>
      <w:r>
        <w:rPr>
          <w:rFonts w:hint="eastAsia"/>
          <w:sz w:val="24"/>
          <w:highlight w:val="none"/>
        </w:rPr>
        <w:t xml:space="preserve">需按照招标文件的要求提供《关于符合本国产品标准的声明函》（以下简称《声明函》），如不提供将不享受本国产品价格评审优惠。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2.6.4 </w:t>
      </w:r>
      <w:r>
        <w:rPr>
          <w:sz w:val="24"/>
          <w:highlight w:val="none"/>
        </w:rPr>
        <w:t xml:space="preserve">投标人</w:t>
      </w:r>
      <w:r>
        <w:rPr>
          <w:rFonts w:hint="eastAsia"/>
          <w:sz w:val="24"/>
          <w:highlight w:val="none"/>
        </w:rPr>
        <w:t xml:space="preserve">需在《声明函》中逐一、</w:t>
      </w:r>
      <w:r>
        <w:rPr>
          <w:sz w:val="24"/>
          <w:highlight w:val="none"/>
        </w:rPr>
        <w:t xml:space="preserve">准确</w:t>
      </w:r>
      <w:r>
        <w:rPr>
          <w:rFonts w:hint="eastAsia"/>
          <w:sz w:val="24"/>
          <w:highlight w:val="none"/>
        </w:rPr>
        <w:t xml:space="preserve">填写产品名称、厂名、生产厂址三项信息（《声明函》中用删除线划除的地方无需填写），三</w:t>
      </w:r>
      <w:r>
        <w:rPr>
          <w:sz w:val="24"/>
          <w:highlight w:val="none"/>
        </w:rPr>
        <w:t xml:space="preserve">项信息中</w:t>
      </w:r>
      <w:r>
        <w:rPr>
          <w:rFonts w:hint="eastAsia"/>
          <w:sz w:val="24"/>
          <w:highlight w:val="none"/>
        </w:rPr>
        <w:t xml:space="preserve">任意一项未填写的视为该项产品不符合本国产品标准，不享受本国产品价格评审优惠。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2.6.5 评标过程中，如发现供应商在《声明函》内容</w:t>
      </w:r>
      <w:r>
        <w:rPr>
          <w:sz w:val="24"/>
          <w:highlight w:val="none"/>
        </w:rPr>
        <w:t xml:space="preserve">含义不明确、同类事项与投</w:t>
      </w:r>
      <w:r>
        <w:rPr>
          <w:rFonts w:hint="eastAsia"/>
          <w:sz w:val="24"/>
          <w:highlight w:val="none"/>
        </w:rPr>
        <w:t xml:space="preserve">标</w:t>
      </w:r>
      <w:r>
        <w:rPr>
          <w:sz w:val="24"/>
          <w:highlight w:val="none"/>
        </w:rPr>
        <w:t xml:space="preserve">（</w:t>
      </w:r>
      <w:r>
        <w:rPr>
          <w:rFonts w:hint="eastAsia"/>
          <w:sz w:val="24"/>
          <w:highlight w:val="none"/>
        </w:rPr>
        <w:t xml:space="preserve">响应</w:t>
      </w:r>
      <w:r>
        <w:rPr>
          <w:sz w:val="24"/>
          <w:highlight w:val="none"/>
        </w:rPr>
        <w:t xml:space="preserve">）</w:t>
      </w:r>
      <w:r>
        <w:rPr>
          <w:rFonts w:hint="eastAsia"/>
          <w:sz w:val="24"/>
          <w:highlight w:val="none"/>
        </w:rPr>
        <w:t xml:space="preserve">文件</w:t>
      </w:r>
      <w:r>
        <w:rPr>
          <w:sz w:val="24"/>
          <w:highlight w:val="none"/>
        </w:rPr>
        <w:t xml:space="preserve">表述不一致或者有</w:t>
      </w:r>
      <w:r>
        <w:rPr>
          <w:rFonts w:hint="eastAsia"/>
          <w:sz w:val="24"/>
          <w:highlight w:val="none"/>
        </w:rPr>
        <w:t xml:space="preserve">明显</w:t>
      </w:r>
      <w:r>
        <w:rPr>
          <w:sz w:val="24"/>
          <w:highlight w:val="none"/>
        </w:rPr>
        <w:t xml:space="preserve">文字错误等情况的</w:t>
      </w:r>
      <w:r>
        <w:rPr>
          <w:rFonts w:hint="eastAsia"/>
          <w:sz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0"/>
        </w:numPr>
        <w:ind w:firstLine="12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2"/>
          <w:numId w:val="0"/>
        </w:numPr>
        <w:ind w:left="2035" w:hanging="90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2.6.7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900" w:firstLine="482"/>
        <w:spacing w:line="360" w:lineRule="auto"/>
        <w:tabs>
          <w:tab w:val="left" w:pos="360" w:leader="none"/>
        </w:tabs>
        <w:rPr>
          <w:sz w:val="24"/>
          <w:highlight w:val="none"/>
        </w:rPr>
        <w:outlineLvl w:val="2"/>
      </w:pPr>
      <w:r>
        <w:rPr>
          <w:rFonts w:hint="eastAsia"/>
          <w:sz w:val="24"/>
          <w:highlight w:val="none"/>
        </w:rPr>
        <w:t xml:space="preserve">3</w:t>
      </w:r>
      <w:r>
        <w:rPr>
          <w:sz w:val="24"/>
          <w:highlight w:val="none"/>
        </w:rPr>
        <w:t xml:space="preserve">投标文件的比较和评价</w:t>
      </w:r>
      <w:bookmarkEnd w:id="746"/>
      <w:r/>
      <w:bookmarkEnd w:id="747"/>
      <w:r/>
      <w:r/>
    </w:p>
    <w:p>
      <w:pPr>
        <w:numPr>
          <w:ilvl w:val="1"/>
          <w:numId w:val="0"/>
        </w:numPr>
        <w:ind w:left="1077" w:hanging="720"/>
        <w:spacing w:line="360" w:lineRule="auto"/>
        <w:tabs>
          <w:tab w:val="left" w:pos="1080" w:leader="none"/>
        </w:tabs>
        <w:rPr>
          <w:sz w:val="24"/>
          <w:highlight w:val="none"/>
        </w:rPr>
      </w:pPr>
      <w:r>
        <w:rPr>
          <w:sz w:val="24"/>
          <w:highlight w:val="none"/>
        </w:rPr>
        <w:t xml:space="preserve">3.1评标委员会将按照招标文件中规定的评标方法和标准，对符合性审查合格的投标文件进行商务和技术评估，综合比较与评价；未通过符合性审查的投标文件不得进入比较与评价。</w:t>
      </w:r>
      <w:r/>
    </w:p>
    <w:p>
      <w:pPr>
        <w:numPr>
          <w:ilvl w:val="1"/>
          <w:numId w:val="0"/>
        </w:numPr>
        <w:ind w:left="1077" w:hanging="720"/>
        <w:spacing w:line="360" w:lineRule="auto"/>
        <w:tabs>
          <w:tab w:val="left" w:pos="1080" w:leader="none"/>
        </w:tabs>
        <w:rPr>
          <w:sz w:val="24"/>
          <w:highlight w:val="none"/>
        </w:rPr>
        <w:outlineLvl w:val="3"/>
      </w:pPr>
      <w:r>
        <w:rPr>
          <w:sz w:val="24"/>
          <w:highlight w:val="none"/>
        </w:rPr>
        <w:t xml:space="preserve">3.2评标方法和评标标准</w:t>
      </w:r>
      <w:r/>
    </w:p>
    <w:p>
      <w:pPr>
        <w:numPr>
          <w:ilvl w:val="2"/>
          <w:numId w:val="0"/>
        </w:numPr>
        <w:ind w:left="2035" w:hanging="900"/>
        <w:spacing w:line="360" w:lineRule="auto"/>
        <w:tabs>
          <w:tab w:val="left" w:pos="1080" w:leader="none"/>
          <w:tab w:val="left" w:pos="1589" w:leader="none"/>
          <w:tab w:val="left" w:pos="2035" w:leader="none"/>
        </w:tabs>
        <w:rPr>
          <w:sz w:val="24"/>
          <w:highlight w:val="none"/>
        </w:rPr>
        <w:outlineLvl w:val="4"/>
      </w:pPr>
      <w:r>
        <w:rPr>
          <w:rFonts w:hint="eastAsia"/>
          <w:sz w:val="24"/>
          <w:highlight w:val="none"/>
        </w:rPr>
        <w:t xml:space="preserve">3.2.1</w:t>
      </w:r>
      <w:r>
        <w:rPr>
          <w:sz w:val="24"/>
          <w:highlight w:val="none"/>
        </w:rPr>
        <w:t xml:space="preserve">本项目采用的评标方法为：</w:t>
      </w:r>
      <w:r/>
    </w:p>
    <w:p>
      <w:pPr>
        <w:ind w:left="1985" w:firstLine="482"/>
        <w:spacing w:line="360" w:lineRule="auto"/>
        <w:tabs>
          <w:tab w:val="left" w:pos="900" w:leader="none"/>
          <w:tab w:val="left" w:pos="1589" w:leader="none"/>
          <w:tab w:val="left" w:pos="1701" w:leader="none"/>
        </w:tabs>
        <w:rPr>
          <w:sz w:val="24"/>
          <w:highlight w:val="none"/>
        </w:rPr>
      </w:pPr>
      <w:r>
        <w:rPr>
          <w:rFonts w:ascii="Wingdings 2" w:hAnsi="Wingdings 2" w:eastAsia="Wingdings 2" w:cs="Wingdings 2"/>
          <w:sz w:val="24"/>
          <w:highlight w:val="none"/>
        </w:rPr>
        <w:t xml:space="preserve">R</w:t>
      </w:r>
      <w:r>
        <w:rPr>
          <w:sz w:val="24"/>
          <w:highlight w:val="none"/>
        </w:rPr>
        <w:t xml:space="preserve">综合评分法，指投标文件满足招标文件全部实质性要求，且按照评审因素的量化指标评审得分最高的投标人为中标候选人的评标方法，见《评标标准》</w:t>
      </w:r>
      <w:r>
        <w:rPr>
          <w:rFonts w:hint="eastAsia"/>
          <w:sz w:val="24"/>
          <w:highlight w:val="none"/>
        </w:rPr>
        <w:t xml:space="preserve">，招标文件中没有规定的评标标准不得作为评审的依据。</w:t>
      </w:r>
      <w:r/>
    </w:p>
    <w:p>
      <w:pPr>
        <w:ind w:left="1985" w:firstLine="482"/>
        <w:spacing w:line="360" w:lineRule="auto"/>
        <w:tabs>
          <w:tab w:val="left" w:pos="900" w:leader="none"/>
          <w:tab w:val="left" w:pos="1589" w:leader="none"/>
          <w:tab w:val="left" w:pos="1701" w:leader="none"/>
        </w:tabs>
        <w:rPr>
          <w:sz w:val="24"/>
          <w:highlight w:val="none"/>
        </w:rPr>
      </w:pPr>
      <w:r>
        <w:rPr>
          <w:sz w:val="24"/>
          <w:highlight w:val="none"/>
        </w:rPr>
        <w:t xml:space="preserve">□最低评标价法，指投标文件满足招标文件全部实质性要求，且投标报价最低的投标人为中标候选人的评标方法。</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3.2.2</w:t>
      </w:r>
      <w:r>
        <w:rPr>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 xml:space="preserve">投标无效</w:t>
      </w:r>
      <w:r>
        <w:rPr>
          <w:sz w:val="24"/>
          <w:highlight w:val="none"/>
        </w:rPr>
        <w:t xml:space="preserve">。</w:t>
      </w:r>
      <w:r/>
    </w:p>
    <w:p>
      <w:pPr>
        <w:ind w:left="2035" w:firstLine="482"/>
        <w:spacing w:line="360" w:lineRule="auto"/>
        <w:tabs>
          <w:tab w:val="left" w:pos="1080" w:leader="none"/>
          <w:tab w:val="left" w:pos="1589" w:leader="none"/>
          <w:tab w:val="left" w:pos="2035" w:leader="none"/>
        </w:tabs>
        <w:rPr>
          <w:sz w:val="24"/>
          <w:highlight w:val="none"/>
        </w:rPr>
      </w:pPr>
      <w:r>
        <w:rPr>
          <w:sz w:val="24"/>
          <w:highlight w:val="none"/>
        </w:rPr>
        <w:t xml:space="preserve">□随机抽取</w:t>
      </w:r>
      <w:r/>
    </w:p>
    <w:p>
      <w:pPr>
        <w:ind w:left="2035" w:firstLine="482"/>
        <w:spacing w:line="360" w:lineRule="auto"/>
        <w:tabs>
          <w:tab w:val="left" w:pos="1080" w:leader="none"/>
          <w:tab w:val="left" w:pos="1589" w:leader="none"/>
          <w:tab w:val="left" w:pos="2035" w:leader="none"/>
        </w:tabs>
        <w:rPr>
          <w:sz w:val="24"/>
          <w:highlight w:val="none"/>
          <w:u w:val="single"/>
        </w:rPr>
      </w:pPr>
      <w:r>
        <w:rPr>
          <w:sz w:val="24"/>
          <w:highlight w:val="none"/>
        </w:rPr>
        <w:t xml:space="preserve">□其他方式，具体要求：_____</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3.2.3</w:t>
      </w:r>
      <w:r>
        <w:rPr>
          <w:sz w:val="24"/>
          <w:highlight w:val="none"/>
        </w:rPr>
        <w:t xml:space="preserve">非政府强制采购的节能产品或环境标志产品，依据品目清单和认证证书实施政府优先采购。优先采购的具体规定（如涉及）_____。</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3.2.4</w:t>
      </w:r>
      <w:r>
        <w:rPr>
          <w:sz w:val="24"/>
          <w:highlight w:val="none"/>
        </w:rPr>
        <w:t xml:space="preserve">关于无线局域网认证产品政府采购清单中的产品，优先采购的具体规定（如涉及）_____。</w:t>
      </w:r>
      <w:r/>
    </w:p>
    <w:p>
      <w:pPr>
        <w:ind w:left="900" w:firstLine="482"/>
        <w:spacing w:line="360" w:lineRule="auto"/>
        <w:tabs>
          <w:tab w:val="left" w:pos="360" w:leader="none"/>
        </w:tabs>
        <w:rPr>
          <w:sz w:val="24"/>
          <w:highlight w:val="none"/>
        </w:rPr>
        <w:outlineLvl w:val="2"/>
      </w:pPr>
      <w:r>
        <w:rPr>
          <w:rFonts w:hint="eastAsia"/>
          <w:sz w:val="24"/>
          <w:highlight w:val="none"/>
        </w:rPr>
        <w:t xml:space="preserve">4</w:t>
      </w:r>
      <w:r>
        <w:rPr>
          <w:sz w:val="24"/>
          <w:highlight w:val="none"/>
        </w:rPr>
        <w:t xml:space="preserve">确定</w:t>
      </w:r>
      <w:bookmarkStart w:id="751" w:name="_Toc151193644"/>
      <w:r/>
      <w:bookmarkStart w:id="752" w:name="_Toc305158814"/>
      <w:r/>
      <w:bookmarkStart w:id="753" w:name="_Toc164608660"/>
      <w:r/>
      <w:bookmarkStart w:id="754" w:name="_Toc226965819"/>
      <w:r/>
      <w:bookmarkStart w:id="755" w:name="_Toc151193788"/>
      <w:r/>
      <w:bookmarkStart w:id="756" w:name="_Toc150509297"/>
      <w:r/>
      <w:bookmarkStart w:id="757" w:name="_Toc150480784"/>
      <w:r/>
      <w:bookmarkStart w:id="758" w:name="_Toc127151546"/>
      <w:r/>
      <w:bookmarkStart w:id="759" w:name="_Toc149720839"/>
      <w:r/>
      <w:bookmarkStart w:id="760" w:name="_Toc127161460"/>
      <w:r/>
      <w:bookmarkStart w:id="761" w:name="_Toc150774751"/>
      <w:r/>
      <w:bookmarkStart w:id="762" w:name="_Toc195842911"/>
      <w:r/>
      <w:bookmarkStart w:id="763" w:name="_Toc305158888"/>
      <w:r/>
      <w:bookmarkStart w:id="764" w:name="_Toc142311048"/>
      <w:r/>
      <w:bookmarkStart w:id="765" w:name="_Ref467307010"/>
      <w:r/>
      <w:bookmarkStart w:id="766" w:name="_Toc226965736"/>
      <w:r/>
      <w:bookmarkStart w:id="767" w:name="_Toc264969236"/>
      <w:r/>
      <w:bookmarkStart w:id="768" w:name="_Toc226337242"/>
      <w:r/>
      <w:bookmarkStart w:id="769" w:name="_Toc127151747"/>
      <w:r/>
      <w:bookmarkStart w:id="770" w:name="_Toc150774646"/>
      <w:r/>
      <w:bookmarkStart w:id="771" w:name="_Toc520356170"/>
      <w:r/>
      <w:bookmarkStart w:id="772" w:name="_Toc164608815"/>
      <w:r/>
      <w:bookmarkStart w:id="773" w:name="_Toc151193934"/>
      <w:r/>
      <w:bookmarkStart w:id="774" w:name="_Toc151193860"/>
      <w:r/>
      <w:bookmarkStart w:id="775" w:name="_Toc151193716"/>
      <w:r/>
      <w:bookmarkStart w:id="776" w:name="_Toc226309790"/>
      <w:r/>
      <w:bookmarkStart w:id="777" w:name="_Toc265228384"/>
      <w:r/>
      <w:bookmarkStart w:id="778" w:name="_Toc164351640"/>
      <w:r/>
      <w:bookmarkStart w:id="779" w:name="_Toc164229241"/>
      <w:r/>
      <w:bookmarkStart w:id="780" w:name="_Toc164229387"/>
      <w:r/>
      <w:bookmarkStart w:id="781" w:name="_Toc151190173"/>
      <w:r>
        <w:rPr>
          <w:sz w:val="24"/>
          <w:highlight w:val="none"/>
        </w:rPr>
        <w:t xml:space="preserve">中标候选人名单</w:t>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
    </w:p>
    <w:p>
      <w:pPr>
        <w:numPr>
          <w:ilvl w:val="1"/>
          <w:numId w:val="0"/>
        </w:numPr>
        <w:ind w:left="1077" w:hanging="720"/>
        <w:spacing w:line="360" w:lineRule="auto"/>
        <w:tabs>
          <w:tab w:val="left" w:pos="1080" w:leader="none"/>
        </w:tabs>
        <w:rPr>
          <w:sz w:val="24"/>
          <w:highlight w:val="none"/>
        </w:rPr>
      </w:pPr>
      <w:r>
        <w:rPr>
          <w:sz w:val="24"/>
          <w:highlight w:val="none"/>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936"/>
        <w:ind w:left="993" w:firstLine="136"/>
        <w:spacing w:line="360" w:lineRule="auto"/>
        <w:tabs>
          <w:tab w:val="left" w:pos="900" w:leader="none"/>
          <w:tab w:val="left" w:pos="2127" w:leader="none"/>
        </w:tabs>
        <w:rPr>
          <w:rFonts w:hint="default" w:ascii="Times New Roman" w:hAnsi="Times New Roman"/>
          <w:sz w:val="24"/>
          <w:szCs w:val="24"/>
          <w:highlight w:val="none"/>
        </w:rPr>
      </w:pPr>
      <w:r>
        <w:rPr>
          <w:rFonts w:hint="default" w:ascii="Times New Roman" w:hAnsi="Times New Roman"/>
          <w:sz w:val="24"/>
          <w:szCs w:val="24"/>
          <w:highlight w:val="none"/>
        </w:rPr>
        <w:t xml:space="preserve">□随机抽取</w:t>
      </w:r>
      <w:r/>
    </w:p>
    <w:p>
      <w:pPr>
        <w:pStyle w:val="936"/>
        <w:ind w:left="993" w:firstLine="136"/>
        <w:spacing w:line="360" w:lineRule="auto"/>
        <w:tabs>
          <w:tab w:val="left" w:pos="900" w:leader="none"/>
          <w:tab w:val="left" w:pos="2127" w:leader="none"/>
        </w:tabs>
        <w:rPr>
          <w:rFonts w:hint="default" w:ascii="Times New Roman" w:hAnsi="Times New Roman"/>
          <w:sz w:val="24"/>
          <w:szCs w:val="24"/>
          <w:highlight w:val="none"/>
        </w:rPr>
        <w:outlineLvl w:val="3"/>
      </w:pPr>
      <w:r>
        <w:rPr>
          <w:rFonts w:hint="default" w:ascii="Times New Roman" w:hAnsi="Times New Roman"/>
          <w:sz w:val="24"/>
          <w:szCs w:val="24"/>
          <w:highlight w:val="none"/>
        </w:rPr>
        <w:t xml:space="preserve">□其他方式，具体要求：</w:t>
      </w:r>
      <w:r>
        <w:rPr>
          <w:rFonts w:hAnsi="宋体" w:cs="宋体"/>
          <w:sz w:val="24"/>
          <w:szCs w:val="24"/>
          <w:highlight w:val="none"/>
          <w:u w:val="single"/>
        </w:rPr>
        <w:t xml:space="preserve">由采购人确定</w:t>
      </w:r>
      <w:r/>
    </w:p>
    <w:p>
      <w:pPr>
        <w:numPr>
          <w:ilvl w:val="1"/>
          <w:numId w:val="0"/>
        </w:numPr>
        <w:ind w:left="1077" w:hanging="720"/>
        <w:spacing w:line="360" w:lineRule="auto"/>
        <w:tabs>
          <w:tab w:val="left" w:pos="1080" w:leader="none"/>
        </w:tabs>
        <w:rPr>
          <w:sz w:val="24"/>
          <w:highlight w:val="none"/>
        </w:rPr>
      </w:pPr>
      <w:r>
        <w:rPr>
          <w:sz w:val="24"/>
          <w:highlight w:val="none"/>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0"/>
        </w:numPr>
        <w:ind w:left="1077" w:hanging="720"/>
        <w:spacing w:line="360" w:lineRule="auto"/>
        <w:tabs>
          <w:tab w:val="left" w:pos="1080" w:leader="none"/>
        </w:tabs>
        <w:rPr>
          <w:sz w:val="24"/>
          <w:highlight w:val="none"/>
        </w:rPr>
      </w:pPr>
      <w:r>
        <w:rPr>
          <w:sz w:val="24"/>
          <w:highlight w:val="none"/>
        </w:rPr>
        <w:t xml:space="preserve">4.3采用最低评标价法时，评标结果按本章2.4、2.5调整后的投标报价由低到高顺序排列。投标报价相同的并列。投标文件满足招标文件全部实质性要求且投标报价最低的投标人为排名第一的中标候选人。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0"/>
        </w:numPr>
        <w:ind w:left="1077" w:hanging="720"/>
        <w:spacing w:line="360" w:lineRule="auto"/>
        <w:tabs>
          <w:tab w:val="left" w:pos="1080" w:leader="none"/>
        </w:tabs>
        <w:rPr>
          <w:sz w:val="24"/>
          <w:highlight w:val="none"/>
        </w:rPr>
      </w:pPr>
      <w:r>
        <w:rPr>
          <w:sz w:val="24"/>
          <w:highlight w:val="none"/>
        </w:rPr>
        <w:t xml:space="preserve">4.4评标委员会要对评分汇总情况进行复核，特别是对排名第一的、报价最低的、投标或</w:t>
      </w:r>
      <w:r>
        <w:rPr>
          <w:rFonts w:hint="eastAsia"/>
          <w:sz w:val="24"/>
          <w:highlight w:val="none"/>
        </w:rPr>
        <w:t xml:space="preserve">响应</w:t>
      </w:r>
      <w:r>
        <w:rPr>
          <w:sz w:val="24"/>
          <w:highlight w:val="none"/>
        </w:rPr>
        <w:t xml:space="preserve">文件被认定为无效的情形进行重点复核。</w:t>
      </w:r>
      <w:r/>
    </w:p>
    <w:p>
      <w:pPr>
        <w:numPr>
          <w:ilvl w:val="1"/>
          <w:numId w:val="0"/>
        </w:numPr>
        <w:ind w:left="1077" w:hanging="720"/>
        <w:spacing w:line="360" w:lineRule="auto"/>
        <w:tabs>
          <w:tab w:val="left" w:pos="1080" w:leader="none"/>
        </w:tabs>
        <w:rPr>
          <w:sz w:val="24"/>
          <w:highlight w:val="none"/>
        </w:rPr>
      </w:pPr>
      <w:r>
        <w:rPr>
          <w:sz w:val="24"/>
          <w:highlight w:val="none"/>
        </w:rPr>
        <w:t xml:space="preserve">4.5评标委员会将根据各投标人的评标排序，依次推荐本项目（</w:t>
      </w:r>
      <w:r>
        <w:rPr>
          <w:rFonts w:hint="eastAsia"/>
          <w:sz w:val="24"/>
          <w:highlight w:val="none"/>
        </w:rPr>
        <w:t xml:space="preserve">各</w:t>
      </w:r>
      <w:r>
        <w:rPr>
          <w:sz w:val="24"/>
          <w:highlight w:val="none"/>
        </w:rPr>
        <w:t xml:space="preserve">采购包）的中标候选人，起草并签署评标报告。本项目（</w:t>
      </w:r>
      <w:r>
        <w:rPr>
          <w:rFonts w:hint="eastAsia"/>
          <w:sz w:val="24"/>
          <w:highlight w:val="none"/>
        </w:rPr>
        <w:t xml:space="preserve">各</w:t>
      </w:r>
      <w:r>
        <w:rPr>
          <w:sz w:val="24"/>
          <w:highlight w:val="none"/>
        </w:rPr>
        <w:t xml:space="preserve">采购包）评标委员会共（各）推荐</w:t>
      </w:r>
      <w:r>
        <w:rPr>
          <w:rFonts w:hint="eastAsia"/>
          <w:sz w:val="24"/>
          <w:highlight w:val="none"/>
        </w:rPr>
        <w:t xml:space="preserve">不少于3</w:t>
      </w:r>
      <w:r>
        <w:rPr>
          <w:sz w:val="24"/>
          <w:highlight w:val="none"/>
        </w:rPr>
        <w:t xml:space="preserve">名中标候选人。</w:t>
      </w:r>
      <w:r/>
    </w:p>
    <w:p>
      <w:pPr>
        <w:ind w:left="900" w:firstLine="482"/>
        <w:spacing w:line="360" w:lineRule="auto"/>
        <w:tabs>
          <w:tab w:val="left" w:pos="360" w:leader="none"/>
        </w:tabs>
        <w:rPr>
          <w:sz w:val="24"/>
          <w:highlight w:val="none"/>
        </w:rPr>
        <w:outlineLvl w:val="2"/>
      </w:pPr>
      <w:r>
        <w:rPr>
          <w:rFonts w:hint="eastAsia"/>
          <w:sz w:val="24"/>
          <w:highlight w:val="none"/>
        </w:rPr>
        <w:t xml:space="preserve">5</w:t>
      </w:r>
      <w:r>
        <w:rPr>
          <w:sz w:val="24"/>
          <w:highlight w:val="none"/>
        </w:rPr>
        <w:t xml:space="preserve">报告违法行为</w:t>
      </w:r>
      <w:r/>
    </w:p>
    <w:p>
      <w:pPr>
        <w:numPr>
          <w:ilvl w:val="1"/>
          <w:numId w:val="0"/>
        </w:numPr>
        <w:ind w:left="1077" w:hanging="720"/>
        <w:spacing w:line="360" w:lineRule="auto"/>
        <w:tabs>
          <w:tab w:val="left" w:pos="1080" w:leader="none"/>
        </w:tabs>
        <w:rPr>
          <w:sz w:val="24"/>
          <w:highlight w:val="none"/>
        </w:rPr>
      </w:pPr>
      <w:r>
        <w:rPr>
          <w:sz w:val="24"/>
          <w:highlight w:val="none"/>
        </w:rPr>
        <w:t xml:space="preserve">5.1评标委员会在评标过程中发现投标人有行贿、提供虚假材料或者串通等违法行为时，有向采购人、采购代理机构或者有关部门报告的职责。</w:t>
      </w:r>
      <w:r/>
    </w:p>
    <w:p>
      <w:pPr>
        <w:ind w:firstLine="482"/>
        <w:jc w:val="left"/>
        <w:widowControl/>
        <w:rPr>
          <w:b/>
          <w:sz w:val="24"/>
          <w:highlight w:val="none"/>
        </w:rPr>
      </w:pPr>
      <w:r>
        <w:rPr>
          <w:b/>
          <w:sz w:val="24"/>
          <w:highlight w:val="none"/>
        </w:rPr>
        <w:br w:type="page" w:clear="all"/>
      </w:r>
      <w:r/>
    </w:p>
    <w:p>
      <w:pPr>
        <w:jc w:val="center"/>
        <w:spacing w:before="0" w:after="0" w:line="85" w:lineRule="atLeast"/>
        <w:tabs>
          <w:tab w:val="left" w:pos="360" w:leader="none"/>
          <w:tab w:val="left" w:pos="9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二、评标标准</w:t>
      </w:r>
      <w:r/>
    </w:p>
    <w:tbl>
      <w:tblPr>
        <w:tblStyle w:val="9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996"/>
        <w:gridCol w:w="780"/>
        <w:gridCol w:w="4692"/>
        <w:gridCol w:w="134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2"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说明</w:t>
            </w:r>
            <w:r/>
          </w:p>
        </w:tc>
      </w:tr>
      <w:tr>
        <w:trPr>
          <w:trHeight w:val="6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价格分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2" w:type="dxa"/>
            <w:vAlign w:val="center"/>
            <w:textDirection w:val="lrTb"/>
            <w:noWrap w:val="false"/>
          </w:tcPr>
          <w:p>
            <w:pPr>
              <w:ind w:left="0" w:right="0" w:firstLine="0"/>
              <w:jc w:val="both"/>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满足招标文件要求且投标价格最低的投标报价为评标基准价，其价格分为满分。其他投标人的价格分统一按照下列公式计算：</w:t>
            </w:r>
            <w:r/>
          </w:p>
          <w:p>
            <w:pPr>
              <w:ind w:left="0" w:right="0" w:firstLine="0"/>
              <w:jc w:val="both"/>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投标报价得分＝（评标基准价/投标报价）×分值。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both"/>
              <w:spacing w:before="0" w:after="0" w:line="400"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此处投标报价指经过报价修正后的报价</w:t>
            </w:r>
            <w:r>
              <w:rPr>
                <w:rFonts w:hint="eastAsia" w:ascii="宋体" w:hAnsi="宋体" w:cs="宋体"/>
                <w:color w:val="000000"/>
                <w:sz w:val="24"/>
                <w:szCs w:val="24"/>
                <w:highlight w:val="none"/>
                <w:lang w:eastAsia="zh-CN"/>
              </w:rPr>
              <w:t xml:space="preserve">。</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主观分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28"/>
              <w:jc w:val="center"/>
              <w:spacing w:before="0" w:after="0" w:line="400" w:lineRule="atLeast"/>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2" w:type="dxa"/>
            <w:vAlign w:val="center"/>
            <w:textDirection w:val="lrTb"/>
            <w:noWrap w:val="false"/>
          </w:tcPr>
          <w:p>
            <w:pPr>
              <w:ind w:left="0" w:right="0" w:firstLine="420"/>
              <w:jc w:val="both"/>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both"/>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rHeight w:val="40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质量保证措施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根据项目实际，</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提供包含深化后施工工艺及工序（自行深化，并承诺采购人一旦采纳该深化后工艺工序，</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不额外增加费用）、工程质量保证措施（含质保体系、技术保证等）等内容方案，进行综合评审，本项最高得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1.措施方案完整、可行，针对性强，得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2.措施方案较具体、可行，针对性较强，得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3.措施方案内容较简单，得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4.措施内容较差的，得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p>
          <w:p>
            <w:pPr>
              <w:jc w:val="both"/>
              <w:rPr>
                <w:rFonts w:hint="eastAsia" w:ascii="宋体" w:hAnsi="宋体" w:eastAsia="宋体" w:cs="宋体"/>
                <w:b w:val="0"/>
                <w:bCs w:val="0"/>
                <w:sz w:val="24"/>
                <w:szCs w:val="24"/>
                <w:highlight w:val="none"/>
              </w:rPr>
            </w:pPr>
            <w:r>
              <w:rPr>
                <w:rFonts w:hint="eastAsia" w:ascii="宋体" w:hAnsi="宋体" w:eastAsia="宋体" w:cs="宋体"/>
                <w:sz w:val="24"/>
                <w:szCs w:val="24"/>
                <w:highlight w:val="none"/>
              </w:rPr>
              <w:t xml:space="preserve">5.未提供不得分。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both"/>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rHeight w:val="2694"/>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2.2</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996"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进度保证措施</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80"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469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根据项目实际，</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提供施工进度计划和各阶段进度的保证措施等方案，进行综合评审，本项最高得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1.方案完整、可行的，得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2.方案较具体的，得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3.方案内容较简单的，得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4.方案内容较差的，得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p>
          <w:p>
            <w:pPr>
              <w:jc w:val="both"/>
              <w:rPr>
                <w:rFonts w:hint="eastAsia" w:ascii="宋体" w:hAnsi="宋体" w:eastAsia="宋体" w:cs="宋体"/>
                <w:b w:val="0"/>
                <w:bCs w:val="0"/>
                <w:sz w:val="24"/>
                <w:szCs w:val="24"/>
                <w:highlight w:val="none"/>
              </w:rPr>
            </w:pPr>
            <w:r>
              <w:rPr>
                <w:rFonts w:hint="eastAsia" w:ascii="宋体" w:hAnsi="宋体" w:eastAsia="宋体" w:cs="宋体"/>
                <w:sz w:val="24"/>
                <w:szCs w:val="24"/>
                <w:highlight w:val="none"/>
              </w:rPr>
              <w:t xml:space="preserve">5.未提供不得分。；</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both"/>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rHeight w:val="3538"/>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28"/>
              <w:jc w:val="center"/>
              <w:spacing w:before="0" w:after="0" w:line="400" w:lineRule="atLeast"/>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2.3</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996"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安全文明施工</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80"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3</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469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提供的包括但不限于安全施工、成品保护、文明施工、环境保护、消防等措施进行综合评审，本项最高得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1.措施方案完整、可行，能完全满足项目实施要求的，得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2.措施方案较具体、可行，能基本满足项目实施要求的，得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3.措施方案内容较简单，对项目实施要求响应一般的，得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p>
          <w:p>
            <w:pPr>
              <w:jc w:val="both"/>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4.未提供不得分。</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both"/>
              <w:spacing w:before="0" w:after="0" w:line="40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r>
      <w:tr>
        <w:trPr>
          <w:trHeight w:val="2938"/>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28"/>
              <w:jc w:val="center"/>
              <w:spacing w:before="0" w:after="0" w:line="400" w:lineRule="atLeast"/>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2.4</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996"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重难点及应对方法方案</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80"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3</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4692"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根据采购要求及施工经验，</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提供对本项目理解、本项目改造重难点及应对方法等方案，进行综合评审，本项最高得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1.方案完整、可行，针对性强的，得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2.方案较具体、可行，针对性较强的，得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3.方案内容较简单的，得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p>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4.未提供不得分。</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both"/>
              <w:spacing w:before="0" w:after="0" w:line="40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r>
      <w:tr>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客观分</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56</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4692" w:type="dxa"/>
            <w:vAlign w:val="center"/>
            <w:textDirection w:val="lrTb"/>
            <w:noWrap w:val="false"/>
          </w:tcPr>
          <w:p>
            <w:pPr>
              <w:ind w:left="0" w:right="0" w:firstLine="420"/>
              <w:jc w:val="both"/>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both"/>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rHeight w:val="13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jc w:val="center"/>
              <w:rPr>
                <w:rFonts w:hint="default" w:ascii="宋体" w:hAnsi="宋体" w:eastAsia="宋体" w:cs="宋体"/>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color w:val="auto"/>
                <w:sz w:val="24"/>
                <w:szCs w:val="24"/>
                <w:highlight w:val="none"/>
              </w:rPr>
              <w:t xml:space="preserve">2023年</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月1日（日期以合同签订日期为准）以来</w:t>
            </w:r>
            <w:r>
              <w:rPr>
                <w:rFonts w:hint="eastAsia" w:ascii="宋体" w:hAnsi="宋体" w:eastAsia="宋体" w:cs="宋体"/>
                <w:color w:val="000000" w:themeColor="text1"/>
                <w:sz w:val="24"/>
                <w:szCs w:val="24"/>
                <w:highlight w:val="none"/>
                <w14:textFill>
                  <w14:solidFill>
                    <w14:schemeClr w14:val="tx1"/>
                  </w14:solidFill>
                </w14:textFill>
              </w:rPr>
              <w:t xml:space="preserve">承接过</w:t>
            </w:r>
            <w:r>
              <w:rPr>
                <w:rFonts w:hint="eastAsia" w:ascii="宋体" w:hAnsi="宋体" w:cs="宋体"/>
                <w:color w:val="000000" w:themeColor="text1"/>
                <w:sz w:val="24"/>
                <w:szCs w:val="24"/>
                <w:highlight w:val="none"/>
                <w:lang w:val="en-US" w:eastAsia="zh-CN"/>
                <w14:textFill>
                  <w14:solidFill>
                    <w14:schemeClr w14:val="tx1"/>
                  </w14:solidFill>
                </w14:textFill>
              </w:rPr>
              <w:t xml:space="preserve">市政</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道路</w:t>
            </w:r>
            <w:r>
              <w:rPr>
                <w:rFonts w:hint="eastAsia" w:ascii="宋体" w:hAnsi="宋体" w:cs="宋体"/>
                <w:color w:val="000000" w:themeColor="text1"/>
                <w:sz w:val="24"/>
                <w:szCs w:val="24"/>
                <w:highlight w:val="none"/>
                <w:lang w:val="en-US" w:eastAsia="zh-CN"/>
                <w14:textFill>
                  <w14:solidFill>
                    <w14:schemeClr w14:val="tx1"/>
                  </w14:solidFill>
                </w14:textFill>
              </w:rPr>
              <w:t xml:space="preserve">工程</w:t>
            </w:r>
            <w:r>
              <w:rPr>
                <w:rFonts w:hint="eastAsia" w:ascii="宋体" w:hAnsi="宋体" w:eastAsia="宋体" w:cs="宋体"/>
                <w:color w:val="auto"/>
                <w:sz w:val="24"/>
                <w:szCs w:val="24"/>
                <w:highlight w:val="none"/>
              </w:rPr>
              <w:t xml:space="preserve">业绩</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每提供1份有效业绩得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拟派</w:t>
            </w:r>
            <w:r>
              <w:rPr>
                <w:rFonts w:hint="eastAsia" w:ascii="宋体" w:hAnsi="宋体" w:eastAsia="宋体" w:cs="宋体"/>
                <w:color w:val="auto"/>
                <w:sz w:val="24"/>
                <w:szCs w:val="24"/>
                <w:highlight w:val="none"/>
              </w:rPr>
              <w:t xml:space="preserve">项目负责人2023年</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月1日（日期以合同签订日期为准）以来担任过</w:t>
            </w:r>
            <w:r>
              <w:rPr>
                <w:rFonts w:hint="eastAsia" w:ascii="宋体" w:hAnsi="宋体" w:cs="宋体"/>
                <w:color w:val="000000" w:themeColor="text1"/>
                <w:sz w:val="24"/>
                <w:szCs w:val="24"/>
                <w:highlight w:val="none"/>
                <w:lang w:val="en-US" w:eastAsia="zh-CN"/>
                <w14:textFill>
                  <w14:solidFill>
                    <w14:schemeClr w14:val="tx1"/>
                  </w14:solidFill>
                </w14:textFill>
              </w:rPr>
              <w:t xml:space="preserve">市政</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道路</w:t>
            </w:r>
            <w:r>
              <w:rPr>
                <w:rFonts w:hint="eastAsia" w:ascii="宋体" w:hAnsi="宋体" w:cs="宋体"/>
                <w:color w:val="000000" w:themeColor="text1"/>
                <w:sz w:val="24"/>
                <w:szCs w:val="24"/>
                <w:highlight w:val="none"/>
                <w:lang w:val="en-US" w:eastAsia="zh-CN"/>
                <w14:textFill>
                  <w14:solidFill>
                    <w14:schemeClr w14:val="tx1"/>
                  </w14:solidFill>
                </w14:textFill>
              </w:rPr>
              <w:t xml:space="preserve">工程项目</w:t>
            </w:r>
            <w:r>
              <w:rPr>
                <w:rFonts w:hint="eastAsia" w:ascii="宋体" w:hAnsi="宋体" w:eastAsia="宋体" w:cs="宋体"/>
                <w:color w:val="000000" w:themeColor="text1"/>
                <w:sz w:val="24"/>
                <w:szCs w:val="24"/>
                <w:highlight w:val="none"/>
                <w14:textFill>
                  <w14:solidFill>
                    <w14:schemeClr w14:val="tx1"/>
                  </w14:solidFill>
                </w14:textFill>
              </w:rPr>
              <w:t xml:space="preserve">负责人</w:t>
            </w:r>
            <w:r>
              <w:rPr>
                <w:rFonts w:hint="eastAsia" w:ascii="宋体" w:hAnsi="宋体" w:eastAsia="宋体" w:cs="宋体"/>
                <w:color w:val="auto"/>
                <w:sz w:val="24"/>
                <w:szCs w:val="24"/>
                <w:highlight w:val="none"/>
              </w:rPr>
              <w:t xml:space="preserve">业绩，合同中须明确体现项目负责人名字</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每提供1份有效业绩得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rPr>
                <w:rFonts w:hint="eastAsia" w:ascii="宋体" w:hAnsi="宋体" w:eastAsia="宋体" w:cs="宋体"/>
                <w:b w:val="0"/>
                <w:bCs w:val="0"/>
                <w:sz w:val="24"/>
                <w:szCs w:val="24"/>
                <w:highlight w:val="none"/>
                <w:lang w:val="en-US" w:eastAsia="zh-CN" w:bidi="ar-SA"/>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提供业绩合同，</w:t>
            </w:r>
            <w:r>
              <w:rPr>
                <w:rFonts w:hint="eastAsia" w:ascii="宋体" w:hAnsi="宋体" w:eastAsia="宋体" w:cs="宋体"/>
                <w:color w:val="auto"/>
                <w:sz w:val="24"/>
                <w:szCs w:val="24"/>
                <w:highlight w:val="none"/>
              </w:rPr>
              <w:t xml:space="preserve">以上同一业绩不重复得分。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both"/>
              <w:spacing w:before="0" w:after="0" w:line="400" w:lineRule="atLeast"/>
              <w:rPr>
                <w:rFonts w:hint="eastAsia" w:ascii="宋体" w:hAnsi="宋体" w:eastAsia="宋体" w:cs="宋体"/>
                <w:b w:val="0"/>
                <w:bCs w:val="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lang w:val="en-US" w:eastAsia="zh-CN" w:bidi="ar-SA"/>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人员投入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2"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拟投入人员（项目</w:t>
            </w:r>
            <w:r>
              <w:rPr>
                <w:rFonts w:hint="eastAsia" w:ascii="宋体" w:hAnsi="宋体" w:cs="宋体"/>
                <w:sz w:val="24"/>
                <w:szCs w:val="24"/>
                <w:highlight w:val="none"/>
                <w:lang w:val="en-US" w:eastAsia="zh-CN"/>
              </w:rPr>
              <w:t xml:space="preserve">负责人</w:t>
            </w:r>
            <w:r>
              <w:rPr>
                <w:rFonts w:hint="eastAsia" w:ascii="宋体" w:hAnsi="宋体" w:eastAsia="宋体" w:cs="宋体"/>
                <w:sz w:val="24"/>
                <w:szCs w:val="24"/>
                <w:highlight w:val="none"/>
              </w:rPr>
              <w:t xml:space="preserve">除外）中具备</w:t>
            </w:r>
            <w:r>
              <w:rPr>
                <w:rFonts w:hint="eastAsia" w:ascii="宋体" w:hAnsi="宋体" w:cs="宋体"/>
                <w:sz w:val="24"/>
                <w:szCs w:val="24"/>
                <w:highlight w:val="none"/>
                <w:lang w:val="en-US" w:eastAsia="zh-CN"/>
              </w:rPr>
              <w:t xml:space="preserve">中</w:t>
            </w:r>
            <w:r>
              <w:rPr>
                <w:rFonts w:hint="eastAsia" w:ascii="宋体" w:hAnsi="宋体" w:eastAsia="宋体" w:cs="宋体"/>
                <w:sz w:val="24"/>
                <w:szCs w:val="24"/>
                <w:highlight w:val="none"/>
              </w:rPr>
              <w:t xml:space="preserve">级及以上工程师职称的，每有一个得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分；本项最高得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拟投入</w:t>
            </w:r>
            <w:r>
              <w:rPr>
                <w:rFonts w:hint="eastAsia" w:ascii="宋体" w:hAnsi="宋体" w:cs="宋体"/>
                <w:sz w:val="24"/>
                <w:szCs w:val="24"/>
                <w:highlight w:val="none"/>
                <w:lang w:val="en-US" w:eastAsia="zh-CN"/>
              </w:rPr>
              <w:t xml:space="preserve">现场技术负责人</w:t>
            </w:r>
            <w:r>
              <w:rPr>
                <w:rFonts w:hint="eastAsia" w:ascii="宋体" w:hAnsi="宋体" w:eastAsia="宋体" w:cs="宋体"/>
                <w:sz w:val="24"/>
                <w:szCs w:val="24"/>
                <w:highlight w:val="none"/>
              </w:rPr>
              <w:t xml:space="preserve">具有市政公用工程</w:t>
            </w:r>
            <w:r>
              <w:rPr>
                <w:rFonts w:hint="eastAsia" w:ascii="宋体" w:hAnsi="宋体" w:cs="宋体"/>
                <w:sz w:val="24"/>
                <w:szCs w:val="24"/>
                <w:highlight w:val="none"/>
                <w:lang w:val="en-US" w:eastAsia="zh-CN"/>
              </w:rPr>
              <w:t xml:space="preserve">二</w:t>
            </w:r>
            <w:r>
              <w:rPr>
                <w:rFonts w:hint="eastAsia" w:ascii="宋体" w:hAnsi="宋体" w:eastAsia="宋体" w:cs="宋体"/>
                <w:sz w:val="24"/>
                <w:szCs w:val="24"/>
                <w:highlight w:val="none"/>
              </w:rPr>
              <w:t xml:space="preserve">级</w:t>
            </w:r>
            <w:r>
              <w:rPr>
                <w:rFonts w:hint="eastAsia" w:ascii="宋体" w:hAnsi="宋体" w:cs="宋体"/>
                <w:sz w:val="24"/>
                <w:szCs w:val="24"/>
                <w:highlight w:val="none"/>
                <w:lang w:val="en-US" w:eastAsia="zh-CN"/>
              </w:rPr>
              <w:t xml:space="preserve">及以上</w:t>
            </w:r>
            <w:r>
              <w:rPr>
                <w:rFonts w:hint="eastAsia" w:ascii="宋体" w:hAnsi="宋体" w:eastAsia="宋体" w:cs="宋体"/>
                <w:sz w:val="24"/>
                <w:szCs w:val="24"/>
                <w:highlight w:val="none"/>
              </w:rPr>
              <w:t xml:space="preserve">注册建造师证书的，得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分；本项最高得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拟投入人员（项目</w:t>
            </w:r>
            <w:r>
              <w:rPr>
                <w:rFonts w:hint="eastAsia" w:ascii="宋体" w:hAnsi="宋体" w:cs="宋体"/>
                <w:sz w:val="24"/>
                <w:szCs w:val="24"/>
                <w:highlight w:val="none"/>
                <w:lang w:val="en-US" w:eastAsia="zh-CN"/>
              </w:rPr>
              <w:t xml:space="preserve">负责人</w:t>
            </w:r>
            <w:r>
              <w:rPr>
                <w:rFonts w:hint="eastAsia" w:ascii="宋体" w:hAnsi="宋体" w:eastAsia="宋体" w:cs="宋体"/>
                <w:sz w:val="24"/>
                <w:szCs w:val="24"/>
                <w:highlight w:val="none"/>
              </w:rPr>
              <w:t xml:space="preserve">除外）中具有建设行政主管部门核发的安全生产考核合格证(C证)的，得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分，本项最高得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jc w:val="left"/>
              <w:rPr>
                <w:rFonts w:hint="eastAsia" w:ascii="宋体" w:hAnsi="宋体" w:eastAsia="宋体" w:cs="宋体"/>
                <w:b w:val="0"/>
                <w:bCs w:val="0"/>
                <w:sz w:val="24"/>
                <w:szCs w:val="24"/>
                <w:highlight w:val="none"/>
                <w:lang w:val="en-US" w:eastAsia="zh-CN" w:bidi="ar-SA"/>
              </w:rPr>
            </w:pPr>
            <w:r>
              <w:rPr>
                <w:rFonts w:hint="eastAsia" w:ascii="宋体" w:hAnsi="宋体" w:eastAsia="宋体" w:cs="宋体"/>
                <w:sz w:val="24"/>
                <w:szCs w:val="24"/>
                <w:highlight w:val="none"/>
              </w:rPr>
              <w:t xml:space="preserve">注：同一人员</w:t>
            </w:r>
            <w:r>
              <w:rPr>
                <w:rFonts w:hint="eastAsia" w:ascii="宋体" w:hAnsi="宋体" w:cs="宋体"/>
                <w:sz w:val="24"/>
                <w:szCs w:val="24"/>
                <w:highlight w:val="none"/>
                <w:lang w:val="en-US" w:eastAsia="zh-CN"/>
              </w:rPr>
              <w:t xml:space="preserve">不</w:t>
            </w:r>
            <w:r>
              <w:rPr>
                <w:rFonts w:hint="eastAsia" w:ascii="宋体" w:hAnsi="宋体" w:eastAsia="宋体" w:cs="宋体"/>
                <w:sz w:val="24"/>
                <w:szCs w:val="24"/>
                <w:highlight w:val="none"/>
              </w:rPr>
              <w:t xml:space="preserve">可重复得分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提供</w:t>
            </w:r>
            <w:r>
              <w:rPr>
                <w:rFonts w:hint="eastAsia" w:cs="Times New Roman"/>
                <w:sz w:val="24"/>
                <w:highlight w:val="none"/>
                <w:lang w:val="en-US" w:eastAsia="zh-CN"/>
              </w:rPr>
              <w:t xml:space="preserve">投标人为其缴纳自开标截止时间往前推连续三个月的社保证明材料</w:t>
            </w:r>
            <w:r>
              <w:rPr>
                <w:rFonts w:hint="eastAsia" w:ascii="宋体" w:hAnsi="宋体" w:eastAsia="宋体" w:cs="宋体"/>
                <w:sz w:val="24"/>
                <w:szCs w:val="24"/>
                <w:highlight w:val="none"/>
              </w:rPr>
              <w:t xml:space="preserve">。如提供的人员为一级建造师，必须符合《住房和城乡建设部办公厅关于全面实行一级建造师电子注册证书的通知》（建办市【2021】40号）文件的要求。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both"/>
              <w:spacing w:before="0"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3.3</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机械设备投入</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设备1：</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自有铣刨机，有一台得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设备2：</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自有沥青砼摊铺机，有一台得2分，最高得4分。</w:t>
            </w:r>
            <w:r/>
          </w:p>
          <w:p>
            <w:pPr>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设备3：投标人</w:t>
            </w:r>
            <w:r>
              <w:rPr>
                <w:rFonts w:hint="eastAsia" w:ascii="宋体" w:hAnsi="宋体" w:eastAsia="宋体" w:cs="宋体"/>
                <w:color w:val="auto"/>
                <w:sz w:val="24"/>
                <w:szCs w:val="24"/>
                <w:highlight w:val="none"/>
              </w:rPr>
              <w:t xml:space="preserve">自有</w:t>
            </w:r>
            <w:r>
              <w:rPr>
                <w:rFonts w:hint="eastAsia" w:ascii="宋体" w:hAnsi="宋体" w:cs="宋体"/>
                <w:color w:val="auto"/>
                <w:sz w:val="24"/>
                <w:szCs w:val="24"/>
                <w:highlight w:val="none"/>
                <w:lang w:val="en-US" w:eastAsia="zh-CN"/>
              </w:rPr>
              <w:t xml:space="preserve">压路机</w:t>
            </w:r>
            <w:r>
              <w:rPr>
                <w:rFonts w:hint="eastAsia" w:ascii="宋体" w:hAnsi="宋体" w:eastAsia="宋体" w:cs="宋体"/>
                <w:color w:val="auto"/>
                <w:sz w:val="24"/>
                <w:szCs w:val="24"/>
                <w:highlight w:val="none"/>
              </w:rPr>
              <w:t xml:space="preserve">，有一台得2分，最高得4分。</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注：提供自有设备的购置发票原件扫描件，购置发票上购置方必须为投标人，否则不得分。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both"/>
              <w:spacing w:before="0" w:after="0" w:line="400" w:lineRule="atLeast"/>
              <w:rPr>
                <w:rFonts w:hint="eastAsia" w:ascii="宋体" w:hAnsi="宋体" w:eastAsia="宋体" w:cs="宋体"/>
                <w:b w:val="0"/>
                <w:bCs w:val="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lang w:val="en-US" w:eastAsia="zh-CN" w:bidi="ar-SA"/>
              </w:rPr>
            </w:r>
            <w:r/>
          </w:p>
        </w:tc>
      </w:tr>
      <w:tr>
        <w:trPr>
          <w:trHeight w:val="2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3.4</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jc w:val="center"/>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体系认证</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2" w:type="dxa"/>
            <w:vAlign w:val="center"/>
            <w:textDirection w:val="lrTb"/>
            <w:noWrap w:val="false"/>
          </w:tcPr>
          <w:p>
            <w:pPr>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w:t>
            </w:r>
            <w:r>
              <w:rPr>
                <w:rFonts w:ascii="宋体" w:hAnsi="宋体" w:eastAsia="宋体" w:cs="宋体"/>
                <w:color w:val="000000" w:themeColor="text1"/>
                <w:sz w:val="24"/>
                <w:szCs w:val="24"/>
                <w:highlight w:val="none"/>
                <w14:textFill>
                  <w14:solidFill>
                    <w14:schemeClr w14:val="tx1"/>
                  </w14:solidFill>
                </w14:textFill>
              </w:rPr>
              <w:t xml:space="preserve">具有有效期内的ISO9001或GB/T 19001质量管理体系认证证书、ISO14001或GB/T</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ascii="宋体" w:hAnsi="宋体" w:eastAsia="宋体" w:cs="宋体"/>
                <w:color w:val="000000" w:themeColor="text1"/>
                <w:sz w:val="24"/>
                <w:szCs w:val="24"/>
                <w:highlight w:val="none"/>
                <w14:textFill>
                  <w14:solidFill>
                    <w14:schemeClr w14:val="tx1"/>
                  </w14:solidFill>
                </w14:textFill>
              </w:rPr>
              <w:t xml:space="preserve">24001环境管理体系认证证书、ISO45001或GB/T 45001职业健康与安全管理体系认证证书的</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每有1项得1分，最高得3分。</w:t>
            </w:r>
            <w:r/>
          </w:p>
          <w:p>
            <w:pPr>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注：投标文件中同时提供证书及对应证书在国家认证认可监督管理委员会网站（http://www.cnca.gov.cn/）查询为“有效”状态截图</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否则</w:t>
            </w:r>
            <w:r>
              <w:rPr>
                <w:rFonts w:hint="eastAsia" w:ascii="宋体" w:hAnsi="宋体" w:eastAsia="宋体" w:cs="宋体"/>
                <w:color w:val="000000" w:themeColor="text1"/>
                <w:sz w:val="24"/>
                <w:szCs w:val="24"/>
                <w:highlight w:val="none"/>
                <w14:textFill>
                  <w14:solidFill>
                    <w14:schemeClr w14:val="tx1"/>
                  </w14:solidFill>
                </w14:textFill>
              </w:rPr>
              <w:t xml:space="preserve">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both"/>
              <w:spacing w:before="0" w:after="0" w:line="400" w:lineRule="atLeast"/>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r>
            <w:r/>
          </w:p>
        </w:tc>
      </w:tr>
      <w:tr>
        <w:trPr>
          <w:trHeight w:val="19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28"/>
              <w:jc w:val="center"/>
              <w:spacing w:before="0" w:after="0" w:line="400" w:lineRule="atLeast"/>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3.5</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jc w:val="center"/>
              <w:rPr>
                <w:rFonts w:hint="eastAsia" w:ascii="宋体" w:hAnsi="宋体" w:eastAsia="宋体" w:cs="Times New Roman"/>
                <w:b w:val="0"/>
                <w:bCs w:val="0"/>
                <w:color w:val="auto"/>
                <w:sz w:val="21"/>
                <w:szCs w:val="21"/>
                <w:highlight w:val="none"/>
                <w:lang w:val="en-US" w:eastAsia="zh-CN" w:bidi="ar-SA"/>
              </w:rPr>
            </w:pPr>
            <w:r>
              <w:rPr>
                <w:rFonts w:hint="eastAsia" w:ascii="宋体" w:hAnsi="宋体" w:cs="宋体"/>
                <w:color w:val="auto"/>
                <w:sz w:val="24"/>
                <w:szCs w:val="24"/>
                <w:highlight w:val="none"/>
                <w:lang w:val="en-US" w:eastAsia="zh-CN"/>
              </w:rPr>
              <w:t xml:space="preserve">质保</w:t>
            </w:r>
            <w:r>
              <w:rPr>
                <w:rFonts w:hint="eastAsia" w:ascii="宋体" w:hAnsi="宋体" w:eastAsia="宋体" w:cs="宋体"/>
                <w:color w:val="auto"/>
                <w:sz w:val="24"/>
                <w:szCs w:val="24"/>
                <w:highlight w:val="none"/>
                <w:lang w:val="en-US" w:eastAsia="zh-CN"/>
              </w:rPr>
              <w:t xml:space="preserve">承诺</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jc w:val="center"/>
              <w:rPr>
                <w:rFonts w:hint="default" w:ascii="宋体" w:hAnsi="宋体" w:eastAsia="宋体" w:cs="Times New Roman"/>
                <w:b w:val="0"/>
                <w:bCs w:val="0"/>
                <w:color w:val="auto"/>
                <w:sz w:val="21"/>
                <w:szCs w:val="21"/>
                <w:highlight w:val="none"/>
                <w:lang w:val="en-US" w:eastAsia="zh-CN" w:bidi="ar-SA"/>
              </w:rPr>
            </w:pPr>
            <w:r>
              <w:rPr>
                <w:rFonts w:hint="eastAsia" w:ascii="宋体" w:hAnsi="宋体" w:cs="宋体"/>
                <w:color w:val="auto"/>
                <w:sz w:val="24"/>
                <w:szCs w:val="24"/>
                <w:highlight w:val="none"/>
                <w:lang w:val="en-US" w:eastAsia="zh-CN"/>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2"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投标人在满足招标文件要求的质保期2年基础上，每额外增加1年免费质保的得2分，本项最高得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注：提供承诺函，格式自拟。</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38"/>
              <w:pageBreakBefore w:val="0"/>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r>
      <w:tr>
        <w:trPr>
          <w:trHeight w:val="5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100</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6" w:type="dxa"/>
            <w:vAlign w:val="center"/>
            <w:textDirection w:val="lrTb"/>
            <w:noWrap w:val="false"/>
          </w:tcPr>
          <w:p>
            <w:pPr>
              <w:spacing w:before="0" w:after="0" w:line="57"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116"/>
        <w:rPr>
          <w:highlight w:val="none"/>
        </w:rPr>
      </w:pPr>
      <w:r>
        <w:rPr>
          <w:highlight w:val="none"/>
        </w:rPr>
      </w:r>
      <w:r/>
    </w:p>
    <w:p>
      <w:pPr>
        <w:ind w:firstLine="420"/>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备注： 评</w:t>
      </w:r>
      <w:r>
        <w:rPr>
          <w:rFonts w:hint="eastAsia" w:ascii="宋体" w:hAnsi="宋体"/>
          <w:b/>
          <w:bCs/>
          <w:color w:val="000000" w:themeColor="text1"/>
          <w:sz w:val="24"/>
          <w:szCs w:val="24"/>
          <w:highlight w:val="none"/>
          <w:lang w:val="en-US" w:eastAsia="zh-CN"/>
          <w14:textFill>
            <w14:solidFill>
              <w14:schemeClr w14:val="tx1"/>
            </w14:solidFill>
          </w14:textFill>
        </w:rPr>
        <w:t xml:space="preserve">标</w:t>
      </w:r>
      <w:r>
        <w:rPr>
          <w:rFonts w:hint="eastAsia" w:ascii="宋体" w:hAnsi="宋体"/>
          <w:b/>
          <w:bCs/>
          <w:color w:val="000000" w:themeColor="text1"/>
          <w:sz w:val="24"/>
          <w:szCs w:val="24"/>
          <w:highlight w:val="none"/>
          <w14:textFill>
            <w14:solidFill>
              <w14:schemeClr w14:val="tx1"/>
            </w14:solidFill>
          </w14:textFill>
        </w:rPr>
        <w:t xml:space="preserve">标准中要求提供的证明文件及资料通过“苏采云系统”按对应评分</w:t>
      </w:r>
      <w:r>
        <w:rPr>
          <w:rFonts w:hint="eastAsia" w:ascii="宋体" w:hAnsi="宋体"/>
          <w:b/>
          <w:bCs/>
          <w:color w:val="000000" w:themeColor="text1"/>
          <w:sz w:val="24"/>
          <w:szCs w:val="24"/>
          <w:highlight w:val="none"/>
          <w:lang w:val="en-US" w:eastAsia="zh-CN"/>
          <w14:textFill>
            <w14:solidFill>
              <w14:schemeClr w14:val="tx1"/>
            </w14:solidFill>
          </w14:textFill>
        </w:rPr>
        <w:t xml:space="preserve">因素</w:t>
      </w:r>
      <w:r>
        <w:rPr>
          <w:rFonts w:hint="eastAsia" w:ascii="宋体" w:hAnsi="宋体"/>
          <w:b/>
          <w:bCs/>
          <w:color w:val="000000" w:themeColor="text1"/>
          <w:sz w:val="24"/>
          <w:szCs w:val="24"/>
          <w:highlight w:val="none"/>
          <w14:textFill>
            <w14:solidFill>
              <w14:schemeClr w14:val="tx1"/>
            </w14:solidFill>
          </w14:textFill>
        </w:rPr>
        <w:t xml:space="preserve">（或数字编号）分别制作上传，复印件的必须加盖公章，保证内容具体、印章完整、清晰可辨。未按以上要求制作上传的，经</w:t>
      </w:r>
      <w:r>
        <w:rPr>
          <w:rFonts w:hint="eastAsia" w:ascii="宋体" w:hAnsi="宋体"/>
          <w:b/>
          <w:bCs/>
          <w:color w:val="000000" w:themeColor="text1"/>
          <w:sz w:val="24"/>
          <w:szCs w:val="24"/>
          <w:highlight w:val="none"/>
          <w:lang w:val="en-US" w:eastAsia="zh-CN"/>
          <w14:textFill>
            <w14:solidFill>
              <w14:schemeClr w14:val="tx1"/>
            </w14:solidFill>
          </w14:textFill>
        </w:rPr>
        <w:t xml:space="preserve">评标委员会</w:t>
      </w:r>
      <w:r>
        <w:rPr>
          <w:rFonts w:hint="eastAsia" w:ascii="宋体" w:hAnsi="宋体"/>
          <w:b/>
          <w:bCs/>
          <w:color w:val="000000" w:themeColor="text1"/>
          <w:sz w:val="24"/>
          <w:szCs w:val="24"/>
          <w:highlight w:val="none"/>
          <w14:textFill>
            <w14:solidFill>
              <w14:schemeClr w14:val="tx1"/>
            </w14:solidFill>
          </w14:textFill>
        </w:rPr>
        <w:t xml:space="preserve">成员半数以上认定后作不得分处理。</w:t>
      </w:r>
      <w:r/>
    </w:p>
    <w:p>
      <w:pPr>
        <w:jc w:val="left"/>
        <w:spacing w:line="360" w:lineRule="auto"/>
        <w:rPr>
          <w:rFonts w:ascii="宋体" w:hAnsi="宋体"/>
          <w:color w:val="000000" w:themeColor="text1"/>
          <w:sz w:val="24"/>
          <w:szCs w:val="24"/>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000000" w:themeColor="text1"/>
          <w:sz w:val="24"/>
          <w:szCs w:val="24"/>
          <w:highlight w:val="none"/>
          <w14:textFill>
            <w14:solidFill>
              <w14:schemeClr w14:val="tx1"/>
            </w14:solidFill>
          </w14:textFill>
        </w:rPr>
      </w:r>
      <w:r/>
    </w:p>
    <w:p>
      <w:pPr>
        <w:contextualSpacing/>
        <w:ind w:firstLine="723"/>
        <w:jc w:val="center"/>
        <w:spacing w:before="156" w:line="360" w:lineRule="auto"/>
        <w:rPr>
          <w:rFonts w:hint="eastAsia"/>
          <w:b/>
          <w:bCs/>
          <w:sz w:val="36"/>
          <w:szCs w:val="36"/>
          <w:highlight w:val="none"/>
        </w:rPr>
        <w:outlineLvl w:val="0"/>
      </w:pPr>
      <w:r>
        <w:rPr>
          <w:rFonts w:hint="eastAsia"/>
          <w:b/>
          <w:sz w:val="36"/>
          <w:szCs w:val="36"/>
          <w:highlight w:val="none"/>
        </w:rPr>
        <w:t xml:space="preserve">第五章、采购需求</w:t>
      </w:r>
      <w:r/>
    </w:p>
    <w:p>
      <w:pPr>
        <w:numPr>
          <w:ilvl w:val="0"/>
          <w:numId w:val="0"/>
        </w:numPr>
        <w:ind w:right="0"/>
        <w:jc w:val="both"/>
        <w:keepLines w:val="0"/>
        <w:keepNext w:val="0"/>
        <w:pageBreakBefore w:val="0"/>
        <w:spacing w:before="0" w:after="0" w:line="360" w:lineRule="auto"/>
        <w:widowControl w:val="off"/>
        <w:rPr>
          <w:rFonts w:hint="default"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bookmarkStart w:id="782" w:name="_Toc99301425"/>
      <w:r>
        <w:rPr>
          <w:rFonts w:hint="eastAsia" w:ascii="宋体" w:hAnsi="宋体" w:cs="宋体"/>
          <w:b/>
          <w:color w:val="auto"/>
          <w:sz w:val="24"/>
          <w:szCs w:val="24"/>
          <w:highlight w:val="none"/>
          <w:lang w:val="en-US" w:eastAsia="zh-CN"/>
        </w:rPr>
        <w:t xml:space="preserve">一、建设背景</w:t>
      </w:r>
      <w:r/>
    </w:p>
    <w:p>
      <w:pPr>
        <w:ind w:left="0" w:right="0" w:firstLine="420"/>
        <w:jc w:val="both"/>
        <w:keepLines w:val="0"/>
        <w:keepNext w:val="0"/>
        <w:pageBreakBefore w:val="0"/>
        <w:spacing w:before="0" w:after="0" w:line="360" w:lineRule="auto"/>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rPr>
        <w:t xml:space="preserve">常州纺织服装职业技术学院校园主干道路修缮项目，道路面积共约30000平方米。施工主要内容：原有23000平方米沥青路面铣刨、废料清运、新沥青摊铺碾压，破损道路基层加固、接缝处理，道路周边部分破损侧平石修补或更换、检查井盖换新；原有3000平方米混凝土路面拆除后更新；原有4000平方米沥青路面灌缝处理；施工过程中交通疏导、安全防护等配套工作。要求投标单位根据采购文件、图纸、清单及相关标准、规范的要求进行改造,满足安全及使用功能需求。</w:t>
      </w:r>
      <w:r/>
    </w:p>
    <w:p>
      <w:pPr>
        <w:pStyle w:val="914"/>
        <w:jc w:val="both"/>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二、项目概况</w:t>
      </w:r>
      <w:r/>
    </w:p>
    <w:p>
      <w:pPr>
        <w:ind w:firstLine="480"/>
        <w:jc w:val="left"/>
        <w:spacing w:line="360" w:lineRule="auto"/>
        <w:widowControl/>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．项目实施地点：</w:t>
      </w:r>
      <w:r>
        <w:rPr>
          <w:rFonts w:hint="eastAsia" w:ascii="宋体" w:hAnsi="宋体"/>
          <w:color w:val="auto"/>
          <w:sz w:val="24"/>
          <w:szCs w:val="24"/>
          <w:highlight w:val="none"/>
          <w:lang w:val="en-US" w:eastAsia="zh-CN"/>
        </w:rPr>
        <w:t xml:space="preserve">常州纺织服装职业技术学院内</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．质量</w:t>
      </w:r>
      <w:r>
        <w:rPr>
          <w:rFonts w:hint="eastAsia" w:ascii="宋体" w:hAnsi="宋体"/>
          <w:color w:val="auto"/>
          <w:sz w:val="24"/>
          <w:szCs w:val="24"/>
          <w:highlight w:val="none"/>
          <w:lang w:val="en-US" w:eastAsia="zh-CN"/>
        </w:rPr>
        <w:t xml:space="preserve">等级</w:t>
      </w:r>
      <w:r>
        <w:rPr>
          <w:rFonts w:hint="eastAsia" w:ascii="宋体" w:hAnsi="宋体"/>
          <w:color w:val="auto"/>
          <w:sz w:val="24"/>
          <w:szCs w:val="24"/>
          <w:highlight w:val="none"/>
        </w:rPr>
        <w:t xml:space="preserve">要求：一次性验收合格。</w:t>
      </w:r>
      <w:r/>
    </w:p>
    <w:p>
      <w:pPr>
        <w:ind w:firstLine="480"/>
        <w:jc w:val="left"/>
        <w:spacing w:line="360" w:lineRule="auto"/>
        <w:widowControl/>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．质保期：</w:t>
      </w:r>
      <w:r>
        <w:rPr>
          <w:rFonts w:hint="eastAsia" w:ascii="宋体" w:hAnsi="宋体"/>
          <w:color w:val="auto"/>
          <w:sz w:val="24"/>
          <w:szCs w:val="24"/>
          <w:highlight w:val="none"/>
          <w:lang w:val="en-US" w:eastAsia="zh-CN"/>
        </w:rPr>
        <w:t xml:space="preserve">质量保修期为2年，自采购方组织的竣工验收合格之日起计算。</w:t>
      </w:r>
      <w:r/>
    </w:p>
    <w:p>
      <w:pPr>
        <w:ind w:firstLine="480"/>
        <w:jc w:val="left"/>
        <w:spacing w:line="360" w:lineRule="auto"/>
        <w:widowControl/>
        <w:rPr>
          <w:rFonts w:ascii="宋体" w:hAnsi="宋体" w:cs="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．采购范围：工程量</w:t>
      </w:r>
      <w:r>
        <w:rPr>
          <w:rFonts w:hint="eastAsia" w:ascii="宋体" w:hAnsi="宋体" w:cs="宋体"/>
          <w:color w:val="auto"/>
          <w:sz w:val="24"/>
          <w:szCs w:val="24"/>
          <w:highlight w:val="none"/>
        </w:rPr>
        <w:t xml:space="preserve">清单范围内全部工程。</w:t>
      </w:r>
      <w:r/>
    </w:p>
    <w:p>
      <w:pPr>
        <w:pStyle w:val="1159"/>
        <w:ind w:left="0" w:firstLine="480"/>
        <w:spacing w:line="360" w:lineRule="auto"/>
        <w:rPr>
          <w:rFonts w:hint="eastAsia" w:ascii="宋体" w:hAnsi="宋体" w:eastAsia="宋体" w:cs="宋体"/>
          <w:color w:val="auto"/>
          <w:sz w:val="24"/>
          <w:szCs w:val="24"/>
          <w:highlight w:val="none"/>
          <w:lang w:eastAsia="zh-CN"/>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．合同履行期限：自采购</w:t>
      </w:r>
      <w:r>
        <w:rPr>
          <w:rFonts w:hint="eastAsia" w:ascii="宋体" w:hAnsi="宋体"/>
          <w:color w:val="auto"/>
          <w:sz w:val="24"/>
          <w:szCs w:val="24"/>
          <w:highlight w:val="none"/>
          <w:lang w:val="en-US" w:eastAsia="zh-CN"/>
        </w:rPr>
        <w:t xml:space="preserve">方</w:t>
      </w:r>
      <w:r>
        <w:rPr>
          <w:rFonts w:hint="eastAsia" w:ascii="宋体" w:hAnsi="宋体"/>
          <w:color w:val="auto"/>
          <w:sz w:val="24"/>
          <w:szCs w:val="24"/>
          <w:highlight w:val="none"/>
        </w:rPr>
        <w:t xml:space="preserve">发出进场通知次日起算，60个自然日内竣工</w:t>
      </w:r>
      <w:r>
        <w:rPr>
          <w:rFonts w:hint="eastAsia" w:ascii="宋体" w:hAnsi="宋体" w:cs="宋体"/>
          <w:color w:val="auto"/>
          <w:sz w:val="24"/>
          <w:szCs w:val="24"/>
          <w:highlight w:val="none"/>
          <w:lang w:eastAsia="zh-CN"/>
        </w:rPr>
        <w:t xml:space="preserve">。</w:t>
      </w:r>
      <w:r/>
    </w:p>
    <w:p>
      <w:pPr>
        <w:pStyle w:val="930"/>
        <w:spacing w:before="0" w:line="360" w:lineRule="auto"/>
        <w:rPr>
          <w:b/>
          <w:bCs/>
          <w:color w:val="auto"/>
          <w:sz w:val="24"/>
          <w:szCs w:val="24"/>
          <w:highlight w:val="none"/>
        </w:rPr>
      </w:pPr>
      <w:r>
        <w:rPr>
          <w:rFonts w:hint="eastAsia" w:ascii="宋体" w:hAnsi="宋体" w:cs="宋体"/>
          <w:b/>
          <w:bCs/>
          <w:color w:val="000000"/>
          <w:sz w:val="24"/>
          <w:szCs w:val="24"/>
          <w:highlight w:val="none"/>
          <w:lang w:val="en-US" w:eastAsia="zh-CN"/>
        </w:rPr>
        <w:t xml:space="preserve">三、</w:t>
      </w:r>
      <w:r>
        <w:rPr>
          <w:rFonts w:hint="eastAsia"/>
          <w:b/>
          <w:bCs/>
          <w:color w:val="auto"/>
          <w:sz w:val="24"/>
          <w:szCs w:val="24"/>
          <w:highlight w:val="none"/>
          <w:lang w:val="en-US" w:eastAsia="zh-CN"/>
        </w:rPr>
        <w:t xml:space="preserve">图纸、工程量</w:t>
      </w:r>
      <w:r>
        <w:rPr>
          <w:rFonts w:hint="eastAsia"/>
          <w:b/>
          <w:bCs/>
          <w:color w:val="auto"/>
          <w:sz w:val="24"/>
          <w:szCs w:val="24"/>
          <w:highlight w:val="none"/>
        </w:rPr>
        <w:t xml:space="preserve">清单</w:t>
      </w:r>
      <w:r>
        <w:rPr>
          <w:rFonts w:hint="eastAsia"/>
          <w:b/>
          <w:bCs/>
          <w:color w:val="auto"/>
          <w:sz w:val="24"/>
          <w:szCs w:val="24"/>
          <w:highlight w:val="none"/>
          <w:lang w:val="en-US" w:eastAsia="zh-CN"/>
        </w:rPr>
        <w:t xml:space="preserve">及招标</w:t>
      </w:r>
      <w:r>
        <w:rPr>
          <w:rFonts w:hint="eastAsia"/>
          <w:b/>
          <w:bCs/>
          <w:color w:val="auto"/>
          <w:sz w:val="24"/>
          <w:szCs w:val="24"/>
          <w:highlight w:val="none"/>
        </w:rPr>
        <w:t xml:space="preserve">控制价</w:t>
      </w:r>
      <w:r>
        <w:rPr>
          <w:rFonts w:hint="eastAsia"/>
          <w:b/>
          <w:bCs/>
          <w:color w:val="auto"/>
          <w:sz w:val="24"/>
          <w:szCs w:val="24"/>
          <w:highlight w:val="none"/>
          <w:lang w:eastAsia="zh-CN"/>
        </w:rPr>
        <w:t xml:space="preserve">（</w:t>
      </w:r>
      <w:r>
        <w:rPr>
          <w:rFonts w:hint="eastAsia"/>
          <w:b/>
          <w:bCs/>
          <w:color w:val="auto"/>
          <w:sz w:val="24"/>
          <w:szCs w:val="24"/>
          <w:highlight w:val="none"/>
          <w:lang w:val="en-US" w:eastAsia="zh-CN"/>
        </w:rPr>
        <w:t xml:space="preserve">含</w:t>
      </w:r>
      <w:r>
        <w:rPr>
          <w:rFonts w:hint="eastAsia"/>
          <w:b/>
          <w:bCs/>
          <w:color w:val="auto"/>
          <w:sz w:val="24"/>
          <w:szCs w:val="24"/>
          <w:highlight w:val="none"/>
        </w:rPr>
        <w:t xml:space="preserve">编制说明</w:t>
      </w:r>
      <w:r>
        <w:rPr>
          <w:rFonts w:hint="eastAsia"/>
          <w:b/>
          <w:bCs/>
          <w:color w:val="auto"/>
          <w:sz w:val="24"/>
          <w:szCs w:val="24"/>
          <w:highlight w:val="none"/>
          <w:lang w:eastAsia="zh-CN"/>
        </w:rPr>
        <w:t xml:space="preserve">）</w:t>
      </w:r>
      <w:r/>
    </w:p>
    <w:p>
      <w:pPr>
        <w:pStyle w:val="930"/>
        <w:ind w:firstLine="480"/>
        <w:spacing w:before="0" w:line="360" w:lineRule="auto"/>
        <w:rPr>
          <w:b/>
          <w:bCs/>
          <w:color w:val="auto"/>
          <w:highlight w:val="none"/>
        </w:rPr>
      </w:pPr>
      <w:r>
        <w:rPr>
          <w:rFonts w:hint="eastAsia"/>
          <w:b/>
          <w:bCs/>
          <w:color w:val="auto"/>
          <w:sz w:val="24"/>
          <w:szCs w:val="24"/>
          <w:highlight w:val="none"/>
        </w:rPr>
        <w:t xml:space="preserve">本项目</w:t>
      </w:r>
      <w:r>
        <w:rPr>
          <w:rFonts w:hint="eastAsia"/>
          <w:b/>
          <w:bCs/>
          <w:color w:val="auto"/>
          <w:sz w:val="24"/>
          <w:szCs w:val="24"/>
          <w:highlight w:val="none"/>
          <w:lang w:val="en-US" w:eastAsia="zh-CN"/>
        </w:rPr>
        <w:t xml:space="preserve">图纸、工程量</w:t>
      </w:r>
      <w:r>
        <w:rPr>
          <w:rFonts w:hint="eastAsia"/>
          <w:b/>
          <w:bCs/>
          <w:color w:val="auto"/>
          <w:sz w:val="24"/>
          <w:szCs w:val="24"/>
          <w:highlight w:val="none"/>
        </w:rPr>
        <w:t xml:space="preserve">清单</w:t>
      </w:r>
      <w:r>
        <w:rPr>
          <w:rFonts w:hint="eastAsia"/>
          <w:b/>
          <w:bCs/>
          <w:color w:val="auto"/>
          <w:sz w:val="24"/>
          <w:szCs w:val="24"/>
          <w:highlight w:val="none"/>
          <w:lang w:val="en-US" w:eastAsia="zh-CN"/>
        </w:rPr>
        <w:t xml:space="preserve">及招标</w:t>
      </w:r>
      <w:r>
        <w:rPr>
          <w:rFonts w:hint="eastAsia"/>
          <w:b/>
          <w:bCs/>
          <w:color w:val="auto"/>
          <w:sz w:val="24"/>
          <w:szCs w:val="24"/>
          <w:highlight w:val="none"/>
        </w:rPr>
        <w:t xml:space="preserve">控制价</w:t>
      </w:r>
      <w:r>
        <w:rPr>
          <w:rFonts w:hint="eastAsia"/>
          <w:b/>
          <w:bCs/>
          <w:color w:val="auto"/>
          <w:sz w:val="24"/>
          <w:szCs w:val="24"/>
          <w:highlight w:val="none"/>
          <w:lang w:eastAsia="zh-CN"/>
        </w:rPr>
        <w:t xml:space="preserve">（</w:t>
      </w:r>
      <w:r>
        <w:rPr>
          <w:rFonts w:hint="eastAsia"/>
          <w:b/>
          <w:bCs/>
          <w:color w:val="auto"/>
          <w:sz w:val="24"/>
          <w:szCs w:val="24"/>
          <w:highlight w:val="none"/>
          <w:lang w:val="en-US" w:eastAsia="zh-CN"/>
        </w:rPr>
        <w:t xml:space="preserve">含</w:t>
      </w:r>
      <w:r>
        <w:rPr>
          <w:rFonts w:hint="eastAsia"/>
          <w:b/>
          <w:bCs/>
          <w:color w:val="auto"/>
          <w:sz w:val="24"/>
          <w:szCs w:val="24"/>
          <w:highlight w:val="none"/>
        </w:rPr>
        <w:t xml:space="preserve">编制说明</w:t>
      </w:r>
      <w:r>
        <w:rPr>
          <w:rFonts w:hint="eastAsia"/>
          <w:b/>
          <w:bCs/>
          <w:color w:val="auto"/>
          <w:sz w:val="24"/>
          <w:szCs w:val="24"/>
          <w:highlight w:val="none"/>
          <w:lang w:eastAsia="zh-CN"/>
        </w:rPr>
        <w:t xml:space="preserve">）</w:t>
      </w:r>
      <w:r>
        <w:rPr>
          <w:rFonts w:hint="eastAsia"/>
          <w:b/>
          <w:bCs/>
          <w:color w:val="auto"/>
          <w:highlight w:val="none"/>
        </w:rPr>
        <w:t xml:space="preserve">下载链接：</w:t>
      </w:r>
      <w:r/>
    </w:p>
    <w:p>
      <w:pPr>
        <w:pStyle w:val="930"/>
        <w:numPr>
          <w:ilvl w:val="0"/>
          <w:numId w:val="0"/>
        </w:numPr>
        <w:spacing w:before="0" w:line="360" w:lineRule="auto"/>
        <w:rPr>
          <w:rFonts w:hint="eastAsia"/>
          <w:b/>
          <w:bCs/>
          <w:color w:val="auto"/>
          <w:highlight w:val="none"/>
          <w:lang w:val="en-US" w:eastAsia="zh-CN"/>
        </w:rPr>
      </w:pPr>
      <w:r>
        <w:rPr>
          <w:rFonts w:hint="eastAsia"/>
          <w:b/>
          <w:bCs/>
          <w:color w:val="auto"/>
          <w:highlight w:val="none"/>
          <w:lang w:val="en-US" w:eastAsia="zh-CN"/>
        </w:rPr>
        <w:t xml:space="preserve">链接: https://pan.baidu.com/s/1AV1MuTXiEoiCr8ioctygzA 提取码: 58ar</w:t>
      </w:r>
      <w:r/>
    </w:p>
    <w:p>
      <w:pPr>
        <w:pStyle w:val="930"/>
        <w:numPr>
          <w:ilvl w:val="0"/>
          <w:numId w:val="0"/>
        </w:numPr>
        <w:spacing w:before="0" w:line="360" w:lineRule="auto"/>
        <w:rPr>
          <w:rFonts w:hint="default"/>
          <w:b/>
          <w:bCs/>
          <w:color w:val="auto"/>
          <w:highlight w:val="none"/>
          <w:lang w:val="en-US" w:eastAsia="zh-CN"/>
        </w:rPr>
      </w:pPr>
      <w:r>
        <w:rPr>
          <w:rFonts w:hint="eastAsia"/>
          <w:b/>
          <w:bCs/>
          <w:color w:val="auto"/>
          <w:highlight w:val="none"/>
          <w:lang w:val="en-US" w:eastAsia="zh-CN"/>
        </w:rPr>
        <w:t xml:space="preserve">四、施工要求</w:t>
      </w:r>
      <w:r/>
    </w:p>
    <w:p>
      <w:pPr>
        <w:pStyle w:val="930"/>
        <w:numPr>
          <w:ilvl w:val="0"/>
          <w:numId w:val="0"/>
        </w:numPr>
        <w:ind w:firstLine="480"/>
        <w:keepLines w:val="0"/>
        <w:keepNext w:val="0"/>
        <w:pageBreakBefore w:val="0"/>
        <w:spacing w:before="0" w:line="360" w:lineRule="auto"/>
        <w:widowControl w:val="off"/>
        <w:rPr>
          <w:rFonts w:hint="eastAsia" w:cs="宋体"/>
          <w:color w:val="auto"/>
          <w:sz w:val="24"/>
          <w:szCs w:val="24"/>
          <w:highlight w:val="none"/>
          <w:lang w:val="en-US" w:eastAsia="zh-CN" w:bidi="ar-SA"/>
        </w:rPr>
      </w:pPr>
      <w:r>
        <w:rPr>
          <w:rFonts w:ascii="Segoe UI Symbol" w:hAnsi="Segoe UI Symbol" w:cs="Segoe UI Symbol"/>
          <w:color w:val="000000"/>
          <w:sz w:val="24"/>
          <w:highlight w:val="none"/>
        </w:rPr>
        <w:t xml:space="preserve">★</w:t>
      </w:r>
      <w:r>
        <w:rPr>
          <w:rFonts w:hint="eastAsia" w:cs="宋体"/>
          <w:color w:val="auto"/>
          <w:sz w:val="24"/>
          <w:szCs w:val="24"/>
          <w:highlight w:val="none"/>
          <w:lang w:val="en-US" w:eastAsia="zh-CN" w:bidi="ar-SA"/>
        </w:rPr>
        <w:t xml:space="preserve">1.主材质量要求：本项目沥青混凝土严禁掺入任何回收旧料、厂拌废弃料及不合格再生料，</w:t>
      </w:r>
      <w:r>
        <w:rPr>
          <w:rFonts w:hint="eastAsia" w:cs="宋体"/>
          <w:color w:val="auto"/>
          <w:sz w:val="24"/>
          <w:szCs w:val="24"/>
          <w:highlight w:val="none"/>
          <w:lang w:val="en-US" w:eastAsia="zh-CN" w:bidi="ar-SA"/>
        </w:rPr>
        <w:t xml:space="preserve">必须采用100%全新集料、全新沥青生产，原材料质量须符合国家现行规范及项目设计要求。中标人应随货同步提供：拌合站逐盘生产数据、沥青产品出厂合格证明、沥青出厂检验报告、沥青混凝土装运时间及运输凭证等完整质量追溯资料，否则采购方有权拒收。沥青混凝土进场后，由采购方委托具备建设工程质量检测机构资质证书的第三方检测机构实施现场见证取样检测。检测结果合格的，检测费用由采购方承担；检测结果不合格的，检测费用由中标人承担，且中标人应承担全部违约责任，无条件更换合格材料、赔偿采购方损失，并承担由此造成的一切责任和经济损失（</w:t>
      </w:r>
      <w:r>
        <w:rPr>
          <w:rFonts w:hint="eastAsia" w:cs="宋体"/>
          <w:b/>
          <w:bCs/>
          <w:color w:val="auto"/>
          <w:sz w:val="24"/>
          <w:szCs w:val="24"/>
          <w:highlight w:val="none"/>
          <w:lang w:val="en-US" w:eastAsia="zh-CN" w:bidi="ar-SA"/>
        </w:rPr>
        <w:t xml:space="preserve">提供承诺函，否则视为无效响应</w:t>
      </w:r>
      <w:r>
        <w:rPr>
          <w:rFonts w:hint="eastAsia" w:cs="宋体"/>
          <w:color w:val="auto"/>
          <w:sz w:val="24"/>
          <w:szCs w:val="24"/>
          <w:highlight w:val="none"/>
          <w:lang w:val="en-US" w:eastAsia="zh-CN" w:bidi="ar-SA"/>
        </w:rPr>
        <w:t xml:space="preserve">）。</w:t>
      </w:r>
      <w:r/>
    </w:p>
    <w:p>
      <w:pPr>
        <w:pStyle w:val="930"/>
        <w:numPr>
          <w:ilvl w:val="0"/>
          <w:numId w:val="0"/>
        </w:numPr>
        <w:ind w:firstLine="480"/>
        <w:keepLines w:val="0"/>
        <w:keepNext w:val="0"/>
        <w:pageBreakBefore w:val="0"/>
        <w:spacing w:before="0" w:line="360" w:lineRule="auto"/>
        <w:widowControl w:val="off"/>
        <w:rPr>
          <w:rFonts w:hint="eastAsia" w:cs="宋体"/>
          <w:color w:val="auto"/>
          <w:sz w:val="24"/>
          <w:szCs w:val="24"/>
          <w:highlight w:val="none"/>
          <w:lang w:val="en-US" w:eastAsia="zh-CN" w:bidi="ar-SA"/>
        </w:rPr>
      </w:pPr>
      <w:r>
        <w:rPr>
          <w:rFonts w:hint="eastAsia" w:cs="宋体"/>
          <w:color w:val="auto"/>
          <w:sz w:val="24"/>
          <w:szCs w:val="24"/>
          <w:highlight w:val="none"/>
          <w:lang w:val="en-US" w:eastAsia="zh-CN" w:bidi="ar-SA"/>
        </w:rPr>
        <w:t xml:space="preserve">2.主材推荐品牌详见工程量清单编制说明。</w:t>
      </w:r>
      <w:r/>
    </w:p>
    <w:p>
      <w:pPr>
        <w:pStyle w:val="930"/>
        <w:numPr>
          <w:ilvl w:val="0"/>
          <w:numId w:val="0"/>
        </w:numPr>
        <w:ind w:firstLine="480"/>
        <w:keepLines w:val="0"/>
        <w:keepNext w:val="0"/>
        <w:pageBreakBefore w:val="0"/>
        <w:spacing w:before="0" w:line="360" w:lineRule="auto"/>
        <w:widowControl w:val="off"/>
        <w:rPr>
          <w:rFonts w:hint="default" w:cs="宋体"/>
          <w:color w:val="auto"/>
          <w:sz w:val="24"/>
          <w:szCs w:val="24"/>
          <w:highlight w:val="none"/>
          <w:lang w:val="en-US" w:eastAsia="zh-CN" w:bidi="ar-SA"/>
        </w:rPr>
      </w:pPr>
      <w:r>
        <w:rPr>
          <w:rFonts w:hint="eastAsia" w:cs="宋体"/>
          <w:color w:val="auto"/>
          <w:sz w:val="24"/>
          <w:szCs w:val="24"/>
          <w:highlight w:val="none"/>
          <w:lang w:val="en-US" w:eastAsia="zh-CN" w:bidi="ar-SA"/>
        </w:rPr>
        <w:t xml:space="preserve">3.投标人在现场实地勘察后，应根据现场实际情况提交施工方案、安全文明措施方案及清单报价。</w:t>
      </w:r>
      <w:r/>
    </w:p>
    <w:p>
      <w:pPr>
        <w:pStyle w:val="930"/>
        <w:spacing w:before="0" w:line="360" w:lineRule="auto"/>
        <w:rPr>
          <w:rFonts w:hint="default"/>
          <w:b/>
          <w:bCs/>
          <w:color w:val="auto"/>
          <w:highlight w:val="none"/>
          <w:lang w:val="en-US" w:eastAsia="zh-CN"/>
        </w:rPr>
      </w:pPr>
      <w:r>
        <w:rPr>
          <w:rFonts w:hint="eastAsia"/>
          <w:b/>
          <w:bCs/>
          <w:color w:val="auto"/>
          <w:highlight w:val="none"/>
          <w:lang w:val="en-US" w:eastAsia="zh-CN"/>
        </w:rPr>
        <w:t xml:space="preserve">五、价格组成</w:t>
      </w:r>
      <w:r/>
    </w:p>
    <w:p>
      <w:pPr>
        <w:pStyle w:val="930"/>
        <w:numPr>
          <w:ilvl w:val="0"/>
          <w:numId w:val="0"/>
        </w:numPr>
        <w:ind w:firstLine="480"/>
        <w:keepLines w:val="0"/>
        <w:keepNext w:val="0"/>
        <w:pageBreakBefore w:val="0"/>
        <w:spacing w:before="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费用结算：采用固定综合单价，按清单计价规范计价，按实结算。</w:t>
      </w:r>
      <w:r/>
    </w:p>
    <w:p>
      <w:pPr>
        <w:pStyle w:val="930"/>
        <w:numPr>
          <w:ilvl w:val="0"/>
          <w:numId w:val="0"/>
        </w:numPr>
        <w:ind w:firstLine="480"/>
        <w:keepLines w:val="0"/>
        <w:keepNext w:val="0"/>
        <w:pageBreakBefore w:val="0"/>
        <w:spacing w:before="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工程中产生的建筑垃圾均需由投标方自行负责运出校外，费用由投标</w:t>
      </w:r>
      <w:r>
        <w:rPr>
          <w:rFonts w:hint="eastAsia" w:cs="宋体"/>
          <w:color w:val="auto"/>
          <w:sz w:val="24"/>
          <w:szCs w:val="24"/>
          <w:highlight w:val="none"/>
          <w:lang w:val="en-US" w:eastAsia="zh-CN"/>
        </w:rPr>
        <w:t xml:space="preserve">人</w:t>
      </w:r>
      <w:r>
        <w:rPr>
          <w:rFonts w:hint="eastAsia" w:ascii="宋体" w:hAnsi="宋体" w:cs="宋体"/>
          <w:color w:val="auto"/>
          <w:sz w:val="24"/>
          <w:szCs w:val="24"/>
          <w:highlight w:val="none"/>
        </w:rPr>
        <w:t xml:space="preserve">承担。</w:t>
      </w:r>
      <w:r/>
    </w:p>
    <w:p>
      <w:pPr>
        <w:pStyle w:val="930"/>
        <w:numPr>
          <w:ilvl w:val="0"/>
          <w:numId w:val="0"/>
        </w:numPr>
        <w:ind w:firstLine="480"/>
        <w:keepLines w:val="0"/>
        <w:keepNext w:val="0"/>
        <w:pageBreakBefore w:val="0"/>
        <w:spacing w:before="0" w:line="360" w:lineRule="auto"/>
        <w:widowControl w:val="off"/>
        <w:rPr>
          <w:rFonts w:hint="eastAsia" w:ascii="宋体" w:hAnsi="宋体"/>
          <w:color w:val="auto"/>
          <w:sz w:val="24"/>
          <w:szCs w:val="24"/>
          <w:highlight w:val="none"/>
        </w:rPr>
      </w:pPr>
      <w:r>
        <w:rPr>
          <w:rFonts w:hint="eastAsia" w:ascii="宋体" w:hAnsi="宋体" w:cs="宋体"/>
          <w:color w:val="auto"/>
          <w:sz w:val="24"/>
          <w:szCs w:val="24"/>
          <w:highlight w:val="none"/>
        </w:rPr>
        <w:t xml:space="preserve">3</w:t>
      </w:r>
      <w:r>
        <w:rPr>
          <w:rFonts w:hint="eastAsia" w:cs="宋体"/>
          <w:color w:val="auto"/>
          <w:sz w:val="24"/>
          <w:szCs w:val="24"/>
          <w:highlight w:val="none"/>
          <w:lang w:val="en-US" w:eastAsia="zh-CN"/>
        </w:rPr>
        <w:t xml:space="preserve">.中标人</w:t>
      </w:r>
      <w:r>
        <w:rPr>
          <w:rFonts w:hint="eastAsia" w:ascii="宋体" w:hAnsi="宋体" w:cs="宋体"/>
          <w:color w:val="auto"/>
          <w:sz w:val="24"/>
          <w:szCs w:val="24"/>
          <w:highlight w:val="none"/>
        </w:rPr>
        <w:t xml:space="preserve">需要按照采购方要求提供主材样品，中标人向采购方提供检测报告，费用由中标人承担</w:t>
      </w:r>
      <w:r>
        <w:rPr>
          <w:rFonts w:hint="eastAsia" w:ascii="宋体" w:hAnsi="宋体"/>
          <w:color w:val="auto"/>
          <w:sz w:val="24"/>
          <w:szCs w:val="24"/>
          <w:highlight w:val="none"/>
        </w:rPr>
        <w:t xml:space="preserve">。</w:t>
      </w:r>
      <w:r/>
    </w:p>
    <w:p>
      <w:pPr>
        <w:pStyle w:val="930"/>
        <w:spacing w:before="0" w:line="360" w:lineRule="auto"/>
        <w:rPr>
          <w:rFonts w:hint="default"/>
          <w:b/>
          <w:bCs/>
          <w:color w:val="auto"/>
          <w:highlight w:val="none"/>
          <w:lang w:val="en-US"/>
        </w:rPr>
      </w:pPr>
      <w:r>
        <w:rPr>
          <w:rFonts w:hint="eastAsia"/>
          <w:b/>
          <w:bCs/>
          <w:color w:val="auto"/>
          <w:highlight w:val="none"/>
          <w:lang w:val="en-US" w:eastAsia="zh-CN"/>
        </w:rPr>
        <w:t xml:space="preserve">六、审计、结算、履约保函</w:t>
      </w:r>
      <w:r/>
    </w:p>
    <w:p>
      <w:pPr>
        <w:ind w:firstLine="480"/>
        <w:spacing w:line="360" w:lineRule="auto"/>
        <w:rPr>
          <w:rFonts w:hint="eastAsia" w:ascii="宋体" w:hAnsi="宋体" w:cs="宋体"/>
          <w:color w:val="auto"/>
          <w:sz w:val="24"/>
          <w:szCs w:val="24"/>
          <w:highlight w:val="none"/>
          <w:lang w:val="en-US" w:eastAsia="zh-CN"/>
        </w:rPr>
      </w:pPr>
      <w:r/>
      <w:bookmarkStart w:id="783" w:name="OLE_LINK23"/>
      <w:r>
        <w:rPr>
          <w:rFonts w:hint="eastAsia" w:ascii="宋体" w:hAnsi="宋体" w:cs="宋体"/>
          <w:color w:val="auto"/>
          <w:sz w:val="24"/>
          <w:szCs w:val="24"/>
          <w:highlight w:val="none"/>
          <w:lang w:val="en-US" w:eastAsia="zh-CN"/>
        </w:rPr>
        <w:t xml:space="preserve">1.审核、审计费用承担：工程审核、审计费用按核减率进行结算，核减率按审核、审计最终核定额与中标人申报的决算额之间的差额计算。结算原则如下：</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工程审计、付款时限：工程审计费用按核减率进行结算，核减额=工程管理部门审核价-造价咨询单位审定价；核减率=核减额/工程管理部门审核价。结算原则如下： </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当核减率超过10%时，按照核减额的8%收取中标人审计费；</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核减率在10%-5%之间的，按照核减额的3%收取中标人审计费；</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核减率不超过5%时，不收取中标人任何审计费，全部审计费用由采购人承担。</w:t>
      </w:r>
      <w:r/>
    </w:p>
    <w:p>
      <w:pPr>
        <w:ind w:firstLine="480"/>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2.付款：</w:t>
      </w:r>
      <w:r/>
    </w:p>
    <w:p>
      <w:pPr>
        <w:ind w:firstLine="48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（1）合同签订后15个自然日内，采购方凭</w:t>
      </w:r>
      <w:r>
        <w:rPr>
          <w:rFonts w:hint="eastAsia" w:ascii="宋体" w:hAnsi="宋体" w:cs="宋体"/>
          <w:color w:val="auto"/>
          <w:sz w:val="24"/>
          <w:szCs w:val="22"/>
          <w:highlight w:val="none"/>
          <w:lang w:val="en-US" w:eastAsia="zh-CN" w:bidi="ar-SA"/>
        </w:rPr>
        <w:t xml:space="preserve">中标人</w:t>
      </w:r>
      <w:r>
        <w:rPr>
          <w:rFonts w:hint="eastAsia" w:ascii="宋体" w:hAnsi="宋体" w:eastAsia="宋体" w:cs="宋体"/>
          <w:color w:val="auto"/>
          <w:sz w:val="24"/>
          <w:szCs w:val="22"/>
          <w:highlight w:val="none"/>
          <w:lang w:val="en-US" w:eastAsia="zh-CN" w:bidi="ar-SA"/>
        </w:rPr>
        <w:t xml:space="preserve">开具的发票，支付合同总价20%作为预付款；</w:t>
      </w:r>
      <w:r/>
    </w:p>
    <w:p>
      <w:pPr>
        <w:ind w:firstLine="48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（2）项目按照约定工期完工，并通过采购方组织的竣工验收后，采购方凭投标方开具的发票，再支付至合同总价的50%作为项目进度款；</w:t>
      </w:r>
      <w:r/>
    </w:p>
    <w:p>
      <w:pPr>
        <w:ind w:firstLine="48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（3）项目通过采购方的结算审计后，根据审定价格，再支付至审定价格的97%；</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2"/>
          <w:highlight w:val="none"/>
          <w:lang w:val="en-US" w:eastAsia="zh-CN" w:bidi="ar-SA"/>
        </w:rPr>
        <w:t xml:space="preserve">（4）剩余3%作为质量保修金，在质保期满后经采购方考核无质量问题，再一次性付清（无息）</w:t>
      </w:r>
      <w:r>
        <w:rPr>
          <w:rFonts w:hint="eastAsia" w:ascii="宋体" w:hAnsi="宋体" w:eastAsia="宋体" w:cs="宋体"/>
          <w:color w:val="auto"/>
          <w:sz w:val="24"/>
          <w:szCs w:val="24"/>
          <w:highlight w:val="none"/>
        </w:rPr>
        <w:t xml:space="preserve">。</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3.银行履约保函：中标人</w:t>
      </w:r>
      <w:r>
        <w:rPr>
          <w:rFonts w:hint="eastAsia" w:ascii="宋体" w:hAnsi="宋体" w:cs="宋体"/>
          <w:color w:val="auto"/>
          <w:sz w:val="24"/>
          <w:szCs w:val="24"/>
          <w:highlight w:val="none"/>
          <w:lang w:val="en-US" w:eastAsia="zh-CN"/>
        </w:rPr>
        <w:t xml:space="preserve">自收到中标通知书5个自然日内，在合同签订前须向采购方提交有效的履约保函正本1份、副本1份。履约保函为中标合同价的5％。未按要求时限提交有效保函的，视为中标人自愿放弃中标资格，采购方有权重新招标。银行履约保函须为中标人的基本户银行保函。履约银行保函应能够通过互联网且无需任何授权即可在相应银行的官方网站验证真伪，保函须写明查询网址，否则视为未按规定提交。开具银行保函的金融机构必须为境内合法合规的银行业金融机构。履约保函有效期原则上至2026年12月30日，待本项目完工且通过采购方竣工验收和第三方审计结算后为止。</w:t>
      </w:r>
      <w:bookmarkEnd w:id="783"/>
      <w:r/>
      <w:r/>
    </w:p>
    <w:p>
      <w:pPr>
        <w:pStyle w:val="930"/>
        <w:spacing w:before="0" w:line="360" w:lineRule="auto"/>
        <w:rPr>
          <w:b/>
          <w:color w:val="auto"/>
          <w:highlight w:val="none"/>
        </w:rPr>
      </w:pPr>
      <w:r>
        <w:rPr>
          <w:rFonts w:hint="eastAsia"/>
          <w:b/>
          <w:color w:val="auto"/>
          <w:highlight w:val="none"/>
          <w:lang w:val="en-US" w:eastAsia="zh-CN"/>
        </w:rPr>
        <w:t xml:space="preserve">七</w:t>
      </w:r>
      <w:r>
        <w:rPr>
          <w:rFonts w:hint="eastAsia"/>
          <w:b/>
          <w:color w:val="auto"/>
          <w:highlight w:val="none"/>
        </w:rPr>
        <w:t xml:space="preserve">、 验收标准</w:t>
      </w:r>
      <w:r/>
    </w:p>
    <w:p>
      <w:pPr>
        <w:pStyle w:val="1159"/>
        <w:ind w:left="0"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按国家现行市政道路工程施工及验收规范执行，一次性验收合格。</w:t>
      </w:r>
      <w:r/>
    </w:p>
    <w:p>
      <w:pPr>
        <w:pStyle w:val="930"/>
        <w:spacing w:before="0" w:line="360" w:lineRule="auto"/>
        <w:rPr>
          <w:rFonts w:hint="eastAsia" w:ascii="宋体" w:hAnsi="宋体" w:eastAsia="宋体" w:cs="Times New Roman"/>
          <w:b/>
          <w:color w:val="auto"/>
          <w:highlight w:val="none"/>
        </w:rPr>
      </w:pPr>
      <w:r>
        <w:rPr>
          <w:rFonts w:hint="eastAsia" w:cs="Times New Roman"/>
          <w:b/>
          <w:color w:val="auto"/>
          <w:highlight w:val="none"/>
          <w:lang w:val="en-US" w:eastAsia="zh-CN"/>
        </w:rPr>
        <w:t xml:space="preserve">八</w:t>
      </w:r>
      <w:r>
        <w:rPr>
          <w:rFonts w:hint="eastAsia" w:ascii="宋体" w:hAnsi="宋体" w:eastAsia="宋体" w:cs="Times New Roman"/>
          <w:b/>
          <w:color w:val="auto"/>
          <w:highlight w:val="none"/>
        </w:rPr>
        <w:t xml:space="preserve">、质保服务要求</w:t>
      </w:r>
      <w:r/>
    </w:p>
    <w:p>
      <w:pPr>
        <w:pStyle w:val="1243"/>
        <w:ind w:firstLine="480"/>
        <w:jc w:val="left"/>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质保期内，</w:t>
      </w:r>
      <w:r>
        <w:rPr>
          <w:rFonts w:hint="eastAsia" w:ascii="宋体" w:hAnsi="宋体"/>
          <w:color w:val="auto"/>
          <w:sz w:val="24"/>
          <w:highlight w:val="none"/>
          <w:lang w:val="en-US" w:eastAsia="zh-CN"/>
        </w:rPr>
        <w:t xml:space="preserve">投标人</w:t>
      </w:r>
      <w:r>
        <w:rPr>
          <w:rFonts w:hint="eastAsia" w:ascii="宋体" w:hAnsi="宋体"/>
          <w:color w:val="auto"/>
          <w:sz w:val="24"/>
          <w:highlight w:val="none"/>
        </w:rPr>
        <w:t xml:space="preserve">需提供对本工程的跟踪保修服务，并24小时响应采购</w:t>
      </w:r>
      <w:r>
        <w:rPr>
          <w:rFonts w:hint="eastAsia" w:ascii="宋体" w:hAnsi="宋体"/>
          <w:color w:val="auto"/>
          <w:sz w:val="24"/>
          <w:highlight w:val="none"/>
          <w:lang w:val="en-US" w:eastAsia="zh-CN"/>
        </w:rPr>
        <w:t xml:space="preserve">方</w:t>
      </w:r>
      <w:r>
        <w:rPr>
          <w:rFonts w:hint="eastAsia" w:ascii="宋体" w:hAnsi="宋体"/>
          <w:color w:val="auto"/>
          <w:sz w:val="24"/>
          <w:highlight w:val="none"/>
        </w:rPr>
        <w:t xml:space="preserve">要求。在质保期内的质量问题，</w:t>
      </w:r>
      <w:r>
        <w:rPr>
          <w:rFonts w:hint="eastAsia" w:ascii="宋体" w:hAnsi="宋体"/>
          <w:color w:val="auto"/>
          <w:sz w:val="24"/>
          <w:highlight w:val="none"/>
          <w:lang w:val="en-US" w:eastAsia="zh-CN"/>
        </w:rPr>
        <w:t xml:space="preserve">投标人</w:t>
      </w:r>
      <w:r>
        <w:rPr>
          <w:rFonts w:hint="eastAsia" w:ascii="宋体" w:hAnsi="宋体"/>
          <w:color w:val="auto"/>
          <w:sz w:val="24"/>
          <w:highlight w:val="none"/>
        </w:rPr>
        <w:t xml:space="preserve">将应提供免费服务，质保期</w:t>
      </w:r>
      <w:r>
        <w:rPr>
          <w:rFonts w:hint="eastAsia" w:ascii="宋体" w:hAnsi="宋体"/>
          <w:color w:val="auto"/>
          <w:sz w:val="24"/>
          <w:highlight w:val="none"/>
          <w:lang w:val="en-US" w:eastAsia="zh-CN"/>
        </w:rPr>
        <w:t xml:space="preserve">满</w:t>
      </w:r>
      <w:r>
        <w:rPr>
          <w:rFonts w:hint="eastAsia" w:ascii="宋体" w:hAnsi="宋体"/>
          <w:color w:val="auto"/>
          <w:sz w:val="24"/>
          <w:highlight w:val="none"/>
        </w:rPr>
        <w:t xml:space="preserve">后，</w:t>
      </w:r>
      <w:r>
        <w:rPr>
          <w:rFonts w:hint="eastAsia" w:ascii="宋体" w:hAnsi="宋体"/>
          <w:color w:val="auto"/>
          <w:sz w:val="24"/>
          <w:highlight w:val="none"/>
          <w:lang w:val="en-US" w:eastAsia="zh-CN"/>
        </w:rPr>
        <w:t xml:space="preserve">采购方如仍需投标人提供维修服务，投标人</w:t>
      </w:r>
      <w:r>
        <w:rPr>
          <w:rFonts w:hint="eastAsia" w:ascii="宋体" w:hAnsi="宋体"/>
          <w:color w:val="auto"/>
          <w:sz w:val="24"/>
          <w:highlight w:val="none"/>
        </w:rPr>
        <w:t xml:space="preserve">仅收取成本。</w:t>
      </w:r>
      <w:r/>
    </w:p>
    <w:p>
      <w:pPr>
        <w:ind w:firstLine="480"/>
        <w:spacing w:line="360" w:lineRule="auto"/>
        <w:widowControl/>
        <w:rPr>
          <w:rFonts w:ascii="宋体" w:hAnsi="宋体" w:cs="宋体"/>
          <w:color w:val="000000"/>
          <w:sz w:val="24"/>
          <w:highlight w:val="none"/>
        </w:rPr>
      </w:pPr>
      <w:r>
        <w:rPr>
          <w:rFonts w:hint="eastAsia" w:ascii="宋体" w:hAnsi="宋体"/>
          <w:color w:val="auto"/>
          <w:sz w:val="24"/>
          <w:szCs w:val="24"/>
          <w:highlight w:val="none"/>
        </w:rPr>
        <w:t xml:space="preserve">2.</w:t>
      </w:r>
      <w:r>
        <w:rPr>
          <w:rFonts w:hint="eastAsia" w:ascii="宋体" w:hAnsi="宋体" w:cs="宋体"/>
          <w:color w:val="000000"/>
          <w:sz w:val="24"/>
          <w:highlight w:val="none"/>
        </w:rPr>
        <w:t xml:space="preserve">质保期内，</w:t>
      </w:r>
      <w:r>
        <w:rPr>
          <w:rFonts w:hint="eastAsia" w:ascii="宋体" w:hAnsi="宋体" w:cs="宋体"/>
          <w:color w:val="000000"/>
          <w:sz w:val="24"/>
          <w:highlight w:val="none"/>
          <w:lang w:val="en-US" w:eastAsia="zh-CN"/>
        </w:rPr>
        <w:t xml:space="preserve">投标人</w:t>
      </w:r>
      <w:r>
        <w:rPr>
          <w:rFonts w:hint="eastAsia" w:ascii="宋体" w:hAnsi="宋体" w:cs="宋体"/>
          <w:color w:val="000000"/>
          <w:sz w:val="24"/>
          <w:highlight w:val="none"/>
        </w:rPr>
        <w:t xml:space="preserve">应在接到采购</w:t>
      </w:r>
      <w:r>
        <w:rPr>
          <w:rFonts w:hint="eastAsia" w:ascii="宋体" w:hAnsi="宋体" w:cs="宋体"/>
          <w:color w:val="000000"/>
          <w:sz w:val="24"/>
          <w:highlight w:val="none"/>
          <w:lang w:val="en-US" w:eastAsia="zh-CN"/>
        </w:rPr>
        <w:t xml:space="preserve">方</w:t>
      </w:r>
      <w:r>
        <w:rPr>
          <w:rFonts w:hint="eastAsia" w:ascii="宋体" w:hAnsi="宋体" w:cs="宋体"/>
          <w:color w:val="000000"/>
          <w:sz w:val="24"/>
          <w:highlight w:val="none"/>
        </w:rPr>
        <w:t xml:space="preserve">报修通知后半小时内响应，</w:t>
      </w:r>
      <w:r>
        <w:rPr>
          <w:rFonts w:ascii="宋体" w:hAnsi="宋体" w:cs="宋体"/>
          <w:color w:val="000000"/>
          <w:sz w:val="24"/>
          <w:highlight w:val="none"/>
        </w:rPr>
        <w:t xml:space="preserve">48</w:t>
      </w:r>
      <w:r>
        <w:rPr>
          <w:rFonts w:hint="eastAsia" w:ascii="宋体" w:hAnsi="宋体" w:cs="宋体"/>
          <w:color w:val="000000"/>
          <w:sz w:val="24"/>
          <w:highlight w:val="none"/>
        </w:rPr>
        <w:t xml:space="preserve">小时内免费维修到位</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特殊情况可延长</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，确保采购</w:t>
      </w:r>
      <w:r>
        <w:rPr>
          <w:rFonts w:hint="eastAsia" w:ascii="宋体" w:hAnsi="宋体" w:cs="宋体"/>
          <w:color w:val="000000"/>
          <w:sz w:val="24"/>
          <w:highlight w:val="none"/>
          <w:lang w:val="en-US" w:eastAsia="zh-CN"/>
        </w:rPr>
        <w:t xml:space="preserve">方</w:t>
      </w:r>
      <w:r>
        <w:rPr>
          <w:rFonts w:hint="eastAsia" w:ascii="宋体" w:hAnsi="宋体" w:cs="宋体"/>
          <w:color w:val="000000"/>
          <w:sz w:val="24"/>
          <w:highlight w:val="none"/>
        </w:rPr>
        <w:t xml:space="preserve">正常使用。</w:t>
      </w:r>
      <w:r/>
    </w:p>
    <w:p>
      <w:pPr>
        <w:pStyle w:val="1243"/>
        <w:ind w:firstLine="480"/>
        <w:jc w:val="left"/>
        <w:spacing w:line="360" w:lineRule="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br w:type="page" w:clear="all"/>
      </w:r>
      <w:r/>
    </w:p>
    <w:p>
      <w:pPr>
        <w:numPr>
          <w:ilvl w:val="0"/>
          <w:numId w:val="11"/>
        </w:numPr>
        <w:jc w:val="center"/>
        <w:spacing w:line="360" w:lineRule="auto"/>
        <w:rPr>
          <w:rFonts w:hint="eastAsia" w:ascii="宋体" w:hAnsi="宋体" w:cs="宋体"/>
          <w:b/>
          <w:sz w:val="36"/>
          <w:szCs w:val="36"/>
          <w:highlight w:val="none"/>
        </w:rPr>
        <w:outlineLvl w:val="0"/>
      </w:pPr>
      <w:r>
        <w:rPr>
          <w:rFonts w:hint="eastAsia" w:ascii="宋体" w:hAnsi="宋体" w:cs="宋体"/>
          <w:b/>
          <w:sz w:val="36"/>
          <w:szCs w:val="36"/>
          <w:highlight w:val="none"/>
        </w:rPr>
        <w:t xml:space="preserve">拟签订的合同文本</w:t>
      </w:r>
      <w:bookmarkEnd w:id="782"/>
      <w:r/>
      <w:r/>
    </w:p>
    <w:p>
      <w:pPr>
        <w:ind w:firstLine="3092"/>
        <w:jc w:val="both"/>
        <w:spacing w:line="38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8"/>
          <w:szCs w:val="28"/>
          <w:highlight w:val="none"/>
          <w:lang w:val="en-US" w:eastAsia="zh-CN"/>
        </w:rPr>
        <w:t xml:space="preserve">建设工程施工合同</w:t>
      </w:r>
      <w:r/>
    </w:p>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bidi="ar-SA"/>
        </w:rPr>
        <w:t xml:space="preserve">签订时间：</w:t>
      </w:r>
      <w:r/>
    </w:p>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cs="宋体"/>
          <w:color w:val="auto"/>
          <w:sz w:val="24"/>
          <w:szCs w:val="24"/>
          <w:highlight w:val="none"/>
          <w:u w:val="single"/>
          <w:shd w:val="clear" w:color="auto" w:fill="ffffff"/>
          <w:lang w:val="en-US" w:eastAsia="zh-CN"/>
        </w:rPr>
        <w:t xml:space="preserve">             </w:t>
      </w:r>
      <w:r>
        <w:rPr>
          <w:rFonts w:hint="eastAsia" w:ascii="宋体" w:hAnsi="宋体" w:cs="宋体"/>
          <w:color w:val="auto"/>
          <w:sz w:val="24"/>
          <w:szCs w:val="24"/>
          <w:highlight w:val="none"/>
          <w:u w:val="none"/>
          <w:shd w:val="clear" w:color="auto" w:fill="ffffff"/>
          <w:lang w:val="en-US" w:eastAsia="zh-CN"/>
        </w:rPr>
        <w:t xml:space="preserve">                       </w:t>
      </w:r>
      <w:r>
        <w:rPr>
          <w:rFonts w:hint="eastAsia" w:ascii="宋体" w:hAnsi="宋体" w:eastAsia="宋体" w:cs="宋体"/>
          <w:color w:val="auto"/>
          <w:sz w:val="24"/>
          <w:szCs w:val="24"/>
          <w:highlight w:val="none"/>
        </w:rPr>
        <w:t xml:space="preserve">签订地点：常州</w:t>
      </w:r>
      <w:r>
        <w:rPr>
          <w:rFonts w:hint="eastAsia" w:ascii="宋体" w:hAnsi="宋体" w:cs="宋体"/>
          <w:color w:val="auto"/>
          <w:sz w:val="24"/>
          <w:szCs w:val="24"/>
          <w:highlight w:val="none"/>
          <w:lang w:val="en-US" w:eastAsia="zh-CN"/>
        </w:rPr>
        <w:t xml:space="preserve">纺织</w:t>
      </w:r>
      <w:r>
        <w:rPr>
          <w:rFonts w:hint="eastAsia" w:ascii="宋体" w:hAnsi="宋体" w:eastAsia="宋体" w:cs="宋体"/>
          <w:color w:val="auto"/>
          <w:sz w:val="24"/>
          <w:szCs w:val="24"/>
          <w:highlight w:val="none"/>
        </w:rPr>
        <w:t xml:space="preserve">学院</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按照《中华人民共和国民法典》等相关法律法规的规定，结合本工程具体情况，双方订立本合同。</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第1条  工程概况</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工程名称：                   </w:t>
      </w:r>
      <w:r/>
    </w:p>
    <w:p>
      <w:pPr>
        <w:ind w:firstLine="480"/>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1.2  工程地点：</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承包范围: </w:t>
      </w:r>
      <w:r>
        <w:rPr>
          <w:rFonts w:hint="eastAsia" w:ascii="宋体" w:hAnsi="宋体" w:cs="宋体"/>
          <w:color w:val="auto"/>
          <w:sz w:val="24"/>
          <w:szCs w:val="24"/>
          <w:highlight w:val="none"/>
          <w:lang w:val="en-US" w:eastAsia="zh-CN"/>
        </w:rPr>
        <w:t xml:space="preserve">工程量清单范围内全部内容</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承包方式: 包工包料                              </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工期要求：本工程预计开工日期</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天</w:t>
      </w:r>
      <w:r>
        <w:rPr>
          <w:rFonts w:hint="eastAsia" w:ascii="宋体" w:hAnsi="宋体" w:eastAsia="宋体" w:cs="宋体"/>
          <w:color w:val="auto"/>
          <w:sz w:val="24"/>
          <w:szCs w:val="24"/>
          <w:highlight w:val="none"/>
        </w:rPr>
        <w:t xml:space="preserve">，实际以甲方发出的开工令通知为准，施工工期为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天，同时施工工期必须严格服从采购单位的安排，满足工程进度的要求。</w:t>
      </w:r>
      <w:r/>
    </w:p>
    <w:p>
      <w:pPr>
        <w:ind w:firstLine="480"/>
        <w:keepLines w:val="0"/>
        <w:keepNext w:val="0"/>
        <w:pageBreakBefore w:val="0"/>
        <w:spacing w:line="3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1.6  工程质量要求：</w:t>
      </w:r>
      <w:r/>
    </w:p>
    <w:p>
      <w:pPr>
        <w:ind w:firstLine="480"/>
        <w:jc w:val="left"/>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合同价款(人民币大写):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含税。</w:t>
      </w:r>
      <w:r/>
    </w:p>
    <w:p>
      <w:pPr>
        <w:ind w:firstLine="480"/>
        <w:jc w:val="left"/>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第2条  甲方工作</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开工前</w:t>
      </w:r>
      <w:r>
        <w:rPr>
          <w:rFonts w:hint="eastAsia" w:ascii="宋体" w:hAnsi="宋体" w:eastAsia="宋体" w:cs="宋体"/>
          <w:color w:val="auto"/>
          <w:sz w:val="24"/>
          <w:szCs w:val="24"/>
          <w:highlight w:val="none"/>
          <w:u w:val="single"/>
        </w:rPr>
        <w:t xml:space="preserve"> 3 </w:t>
      </w:r>
      <w:r>
        <w:rPr>
          <w:rFonts w:hint="eastAsia" w:ascii="宋体" w:hAnsi="宋体" w:eastAsia="宋体" w:cs="宋体"/>
          <w:color w:val="auto"/>
          <w:sz w:val="24"/>
          <w:szCs w:val="24"/>
          <w:highlight w:val="none"/>
        </w:rPr>
        <w:t xml:space="preserve">天,向乙方提供经确认的施工图纸或</w:t>
      </w:r>
      <w:r>
        <w:rPr>
          <w:rFonts w:hint="eastAsia" w:ascii="宋体" w:hAnsi="宋体" w:cs="宋体"/>
          <w:color w:val="auto"/>
          <w:sz w:val="24"/>
          <w:szCs w:val="24"/>
          <w:highlight w:val="none"/>
          <w:lang w:eastAsia="zh-CN"/>
        </w:rPr>
        <w:t xml:space="preserve">技术要求</w:t>
      </w:r>
      <w:r>
        <w:rPr>
          <w:rFonts w:hint="eastAsia" w:ascii="宋体" w:hAnsi="宋体" w:eastAsia="宋体" w:cs="宋体"/>
          <w:color w:val="auto"/>
          <w:sz w:val="24"/>
          <w:szCs w:val="24"/>
          <w:highlight w:val="none"/>
        </w:rPr>
        <w:t xml:space="preserve">1份,并向乙方进行现场交底。向乙方提供施工所需的水、电、气及电讯等设备，并说明使用注意事项。</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指派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为甲方</w:t>
      </w:r>
      <w:r>
        <w:rPr>
          <w:rFonts w:hint="eastAsia" w:ascii="宋体" w:hAnsi="宋体" w:cs="宋体"/>
          <w:color w:val="auto"/>
          <w:sz w:val="24"/>
          <w:szCs w:val="24"/>
          <w:highlight w:val="none"/>
          <w:lang w:val="en-US" w:eastAsia="zh-CN"/>
        </w:rPr>
        <w:t xml:space="preserve">项目</w:t>
      </w:r>
      <w:r>
        <w:rPr>
          <w:rFonts w:hint="eastAsia" w:ascii="宋体" w:hAnsi="宋体" w:cs="宋体"/>
          <w:color w:val="auto"/>
          <w:sz w:val="24"/>
          <w:szCs w:val="24"/>
          <w:highlight w:val="none"/>
          <w:lang w:eastAsia="zh-CN"/>
        </w:rPr>
        <w:t xml:space="preserve">负责人</w:t>
      </w:r>
      <w:r>
        <w:rPr>
          <w:rFonts w:hint="eastAsia" w:ascii="宋体" w:hAnsi="宋体" w:eastAsia="宋体" w:cs="宋体"/>
          <w:color w:val="auto"/>
          <w:sz w:val="24"/>
          <w:szCs w:val="24"/>
          <w:highlight w:val="none"/>
        </w:rPr>
        <w:t xml:space="preserve">，全面负责合同履行，对工程质量、进度进行监督检查，办理验收、变更、登记手续和其他事宜。</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委托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进行工程监理，监理公司任命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lang w:val="en-US" w:eastAsia="zh-CN"/>
        </w:rPr>
        <w:t xml:space="preserve">（</w:t>
      </w:r>
      <w:r>
        <w:rPr>
          <w:rFonts w:hint="eastAsia" w:ascii="宋体" w:hAnsi="宋体" w:eastAsia="宋体" w:cs="宋体"/>
          <w:color w:val="auto"/>
          <w:sz w:val="24"/>
          <w:szCs w:val="24"/>
          <w:highlight w:val="none"/>
        </w:rPr>
        <w:t xml:space="preserve">手机号及电子邮箱：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为总监理工程师，其职责在监理合同中明确。</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如确实需要拆改原建筑物结构或设备管线，负责到有关部门办理相应审批手续。</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协调有关部门做好现场保卫、消防等工作。</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  按照合同付款要求办理相关付款手续。</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第3条  乙方工作</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参加甲方组织的施工图纸或作法说明的现场交底，开工前拟定施工组织方案和进度计划，以书面形式交甲方审定。待甲方审定后，乙方方可施工。因乙方施工组织方案和进度计划迟延交甲方审定或方案未通过而影响开工时间的，乙方须按每日 2000元承担违约金。</w:t>
      </w:r>
      <w:r/>
    </w:p>
    <w:p>
      <w:pPr>
        <w:ind w:firstLine="480"/>
        <w:jc w:val="left"/>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委派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（手机号：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；电子邮箱：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通讯地址：</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为乙方项目负责人，全面负责合同履行。委派</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（手机号：</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）为</w:t>
      </w:r>
      <w:r>
        <w:rPr>
          <w:rFonts w:hint="eastAsia" w:ascii="宋体" w:hAnsi="宋体" w:cs="宋体"/>
          <w:color w:val="auto"/>
          <w:sz w:val="24"/>
          <w:szCs w:val="24"/>
          <w:highlight w:val="none"/>
          <w:lang w:eastAsia="zh-CN"/>
        </w:rPr>
        <w:t xml:space="preserve">现场技术负责人</w:t>
      </w:r>
      <w:r>
        <w:rPr>
          <w:rFonts w:hint="eastAsia" w:ascii="宋体" w:hAnsi="宋体" w:eastAsia="宋体" w:cs="宋体"/>
          <w:color w:val="auto"/>
          <w:sz w:val="24"/>
          <w:szCs w:val="24"/>
          <w:highlight w:val="none"/>
        </w:rPr>
        <w:t xml:space="preserve">，按要求组织施工，保质、保量、按期完成施工任务，解决由乙方负责的各项事宜。项目负责人</w:t>
      </w:r>
      <w:r>
        <w:rPr>
          <w:rFonts w:hint="eastAsia" w:ascii="宋体" w:hAnsi="宋体" w:cs="宋体"/>
          <w:color w:val="auto"/>
          <w:sz w:val="24"/>
          <w:szCs w:val="24"/>
          <w:highlight w:val="none"/>
          <w:lang w:val="en-US" w:eastAsia="zh-CN"/>
        </w:rPr>
        <w:t xml:space="preserve">及现场技术负责人</w:t>
      </w:r>
      <w:r>
        <w:rPr>
          <w:rFonts w:hint="eastAsia" w:ascii="宋体" w:hAnsi="宋体" w:eastAsia="宋体" w:cs="宋体"/>
          <w:color w:val="auto"/>
          <w:sz w:val="24"/>
          <w:szCs w:val="24"/>
          <w:highlight w:val="none"/>
        </w:rPr>
        <w:t xml:space="preserve">必须常驻工地，每周不少于5天，每天不少于6个小时，由监理做好</w:t>
      </w:r>
      <w:r>
        <w:rPr>
          <w:rFonts w:hint="eastAsia" w:ascii="宋体" w:hAnsi="宋体" w:cs="宋体"/>
          <w:color w:val="auto"/>
          <w:sz w:val="24"/>
          <w:szCs w:val="24"/>
          <w:highlight w:val="none"/>
          <w:lang w:val="en-US" w:eastAsia="zh-CN"/>
        </w:rPr>
        <w:t xml:space="preserve">书面</w:t>
      </w:r>
      <w:r>
        <w:rPr>
          <w:rFonts w:hint="eastAsia" w:ascii="宋体" w:hAnsi="宋体" w:eastAsia="宋体" w:cs="宋体"/>
          <w:color w:val="auto"/>
          <w:sz w:val="24"/>
          <w:szCs w:val="24"/>
          <w:highlight w:val="none"/>
        </w:rPr>
        <w:t xml:space="preserve">考勤，</w:t>
      </w:r>
      <w:r>
        <w:rPr>
          <w:rFonts w:hint="eastAsia" w:ascii="宋体" w:hAnsi="宋体" w:cs="宋体"/>
          <w:color w:val="auto"/>
          <w:sz w:val="24"/>
          <w:szCs w:val="24"/>
          <w:highlight w:val="none"/>
          <w:lang w:val="en-US" w:eastAsia="zh-CN"/>
        </w:rPr>
        <w:t xml:space="preserve">无考勤记录、考勤记录不真实、</w:t>
      </w:r>
      <w:r>
        <w:rPr>
          <w:rFonts w:hint="eastAsia" w:ascii="宋体" w:hAnsi="宋体" w:eastAsia="宋体" w:cs="宋体"/>
          <w:color w:val="auto"/>
          <w:sz w:val="24"/>
          <w:szCs w:val="24"/>
          <w:highlight w:val="none"/>
        </w:rPr>
        <w:t xml:space="preserve">缺勤或时间不足的应按照500元/天承担违约金。</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严格按照</w:t>
      </w:r>
      <w:r>
        <w:rPr>
          <w:rFonts w:hint="eastAsia" w:ascii="宋体" w:hAnsi="宋体" w:cs="宋体"/>
          <w:color w:val="auto"/>
          <w:sz w:val="24"/>
          <w:szCs w:val="24"/>
          <w:highlight w:val="none"/>
          <w:lang w:val="en-US" w:eastAsia="zh-CN"/>
        </w:rPr>
        <w:t xml:space="preserve">招标文件要求</w:t>
      </w:r>
      <w:r>
        <w:rPr>
          <w:rFonts w:hint="eastAsia" w:ascii="宋体" w:hAnsi="宋体" w:eastAsia="宋体" w:cs="宋体"/>
          <w:color w:val="auto"/>
          <w:sz w:val="24"/>
          <w:szCs w:val="24"/>
          <w:highlight w:val="none"/>
        </w:rPr>
        <w:t xml:space="preserve">施工，严格执行施工规范、安全操作规程、防火安全规定，乙方必须为高空施工作业人员购买高空作业保险</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如涉及高空作业</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，做好各项质量检查记录，参加竣工验收。合同履行期间，发生的乙方人员受伤、财物损失或者对其他第三人造成人身伤害、财物损失、意外情况等，均由乙方承担责任，与甲方无关。</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  遵守国家或地方政府及有关部门对施工现场管理的规定，妥善保护好施工现场周围建筑物、设备管线、古树名木及室内有关设备设施不受损坏。做好施工现场安全和垃圾清理及外运等工作，处理好由于施工带来的扰民问题及与周围单位（居民）的关系。</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  施工中未经甲方同意或有关部门批准，不得随便拆改原建筑物结构及各种设备管线。</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  工程竣工未移交甲方之前，负责对现场的一切设施和工程成品进行保护，若有财物遗失或财物损害，由乙方承担相应的赔偿责任。</w:t>
      </w:r>
      <w:r/>
    </w:p>
    <w:p>
      <w:pPr>
        <w:ind w:firstLine="480"/>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3.7  </w:t>
      </w:r>
      <w:r>
        <w:rPr>
          <w:rFonts w:hint="default" w:ascii="宋体" w:hAnsi="宋体" w:eastAsia="宋体" w:cs="宋体"/>
          <w:color w:val="auto"/>
          <w:sz w:val="24"/>
          <w:szCs w:val="24"/>
          <w:highlight w:val="none"/>
          <w:lang w:val="en-US" w:eastAsia="zh-CN"/>
        </w:rPr>
        <w:t xml:space="preserve">未经甲方书面同意，乙方不得擅自变更本项目的项目负责人及</w:t>
      </w:r>
      <w:r>
        <w:rPr>
          <w:rFonts w:hint="eastAsia" w:ascii="宋体" w:hAnsi="宋体" w:cs="宋体"/>
          <w:color w:val="auto"/>
          <w:sz w:val="24"/>
          <w:szCs w:val="24"/>
          <w:highlight w:val="none"/>
          <w:lang w:val="en-US" w:eastAsia="zh-CN"/>
        </w:rPr>
        <w:t xml:space="preserve">现场技术负责人</w:t>
      </w:r>
      <w:r>
        <w:rPr>
          <w:rFonts w:hint="default" w:ascii="宋体" w:hAnsi="宋体" w:eastAsia="宋体" w:cs="宋体"/>
          <w:color w:val="auto"/>
          <w:sz w:val="24"/>
          <w:szCs w:val="24"/>
          <w:highlight w:val="none"/>
          <w:lang w:val="en-US" w:eastAsia="zh-CN"/>
        </w:rPr>
        <w:t xml:space="preserve">。乙方若未经甲方书面许可，单方随意变更项目负责人或</w:t>
      </w:r>
      <w:r>
        <w:rPr>
          <w:rFonts w:hint="eastAsia" w:ascii="宋体" w:hAnsi="宋体" w:cs="宋体"/>
          <w:color w:val="auto"/>
          <w:sz w:val="24"/>
          <w:szCs w:val="24"/>
          <w:highlight w:val="none"/>
          <w:lang w:val="en-US" w:eastAsia="zh-CN"/>
        </w:rPr>
        <w:t xml:space="preserve">现场技术负责人</w:t>
      </w:r>
      <w:r>
        <w:rPr>
          <w:rFonts w:hint="default" w:ascii="宋体" w:hAnsi="宋体" w:eastAsia="宋体" w:cs="宋体"/>
          <w:color w:val="auto"/>
          <w:sz w:val="24"/>
          <w:szCs w:val="24"/>
          <w:highlight w:val="none"/>
          <w:lang w:val="en-US" w:eastAsia="zh-CN"/>
        </w:rPr>
        <w:t xml:space="preserve">其中任意一人的，需向甲方承担违约金5000元；若乙方未经甲方书面同意，同时擅自变更项目负责人和</w:t>
      </w:r>
      <w:r>
        <w:rPr>
          <w:rFonts w:hint="eastAsia" w:ascii="宋体" w:hAnsi="宋体" w:cs="宋体"/>
          <w:color w:val="auto"/>
          <w:sz w:val="24"/>
          <w:szCs w:val="24"/>
          <w:highlight w:val="none"/>
          <w:lang w:val="en-US" w:eastAsia="zh-CN"/>
        </w:rPr>
        <w:t xml:space="preserve">现场技术负责人</w:t>
      </w:r>
      <w:r>
        <w:rPr>
          <w:rFonts w:hint="default" w:ascii="宋体" w:hAnsi="宋体" w:eastAsia="宋体" w:cs="宋体"/>
          <w:color w:val="auto"/>
          <w:sz w:val="24"/>
          <w:szCs w:val="24"/>
          <w:highlight w:val="none"/>
          <w:lang w:val="en-US" w:eastAsia="zh-CN"/>
        </w:rPr>
        <w:t xml:space="preserve">两名岗位人员的，需向甲方承担违约金10000元。</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第4条  关于工期的约定</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甲方要求比合同约定的工期提前竣工时，应征得乙方同意，并支付乙方相应赶工措施费。</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因甲方原因未按约定完成工作，影响工期，工期顺延，</w:t>
      </w:r>
      <w:r>
        <w:rPr>
          <w:rFonts w:hint="eastAsia" w:ascii="宋体" w:hAnsi="宋体" w:cs="宋体"/>
          <w:color w:val="auto"/>
          <w:sz w:val="24"/>
          <w:szCs w:val="24"/>
          <w:highlight w:val="none"/>
          <w:lang w:val="en-US" w:eastAsia="zh-CN"/>
        </w:rPr>
        <w:t xml:space="preserve">但</w:t>
      </w:r>
      <w:r>
        <w:rPr>
          <w:rFonts w:hint="eastAsia" w:ascii="宋体" w:hAnsi="宋体" w:eastAsia="宋体" w:cs="宋体"/>
          <w:color w:val="auto"/>
          <w:sz w:val="24"/>
          <w:szCs w:val="24"/>
          <w:highlight w:val="none"/>
        </w:rPr>
        <w:t xml:space="preserve">甲方不承担</w:t>
      </w:r>
      <w:r>
        <w:rPr>
          <w:rFonts w:hint="eastAsia" w:ascii="宋体" w:hAnsi="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rPr>
        <w:t xml:space="preserve">任何违约责任。</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 </w:t>
      </w:r>
      <w:r>
        <w:rPr>
          <w:rFonts w:hint="eastAsia" w:ascii="宋体" w:hAnsi="宋体" w:eastAsia="宋体" w:cs="宋体"/>
          <w:color w:val="auto"/>
          <w:sz w:val="24"/>
          <w:szCs w:val="24"/>
          <w:highlight w:val="none"/>
          <w:lang w:val="en-US" w:eastAsia="zh-CN"/>
        </w:rPr>
        <w:t xml:space="preserve">因本合同项目涉及学生入</w:t>
      </w:r>
      <w:r>
        <w:rPr>
          <w:rFonts w:hint="eastAsia" w:ascii="宋体" w:hAnsi="宋体" w:cs="宋体"/>
          <w:color w:val="auto"/>
          <w:sz w:val="24"/>
          <w:szCs w:val="24"/>
          <w:highlight w:val="none"/>
          <w:lang w:val="en-US" w:eastAsia="zh-CN"/>
        </w:rPr>
        <w:t xml:space="preserve">学</w:t>
      </w:r>
      <w:r>
        <w:rPr>
          <w:rFonts w:hint="eastAsia" w:ascii="宋体" w:hAnsi="宋体" w:eastAsia="宋体" w:cs="宋体"/>
          <w:color w:val="auto"/>
          <w:sz w:val="24"/>
          <w:szCs w:val="24"/>
          <w:highlight w:val="none"/>
          <w:lang w:val="en-US" w:eastAsia="zh-CN"/>
        </w:rPr>
        <w:t xml:space="preserve">使用，必须确保按期完工，如</w:t>
      </w:r>
      <w:r>
        <w:rPr>
          <w:rFonts w:hint="eastAsia" w:ascii="宋体" w:hAnsi="宋体" w:eastAsia="宋体" w:cs="宋体"/>
          <w:color w:val="auto"/>
          <w:sz w:val="24"/>
          <w:szCs w:val="24"/>
          <w:highlight w:val="none"/>
        </w:rPr>
        <w:t xml:space="preserve">因乙方责任，不能按期开工或中途无故停工，影响工期，工期不得顺延，每逾期一天须支付2000元的违约金</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逾期交付超过15天的，甲方有权单方面解除合同，甲方可以直接通知第三方进场施工，并要求乙方赔偿总合同标的20%违约金，对此乙方没有异议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也不得以任何理由要求调整违约金约定</w:t>
      </w:r>
      <w:r>
        <w:rPr>
          <w:rFonts w:hint="eastAsia" w:ascii="宋体" w:hAnsi="宋体" w:eastAsia="宋体" w:cs="宋体"/>
          <w:color w:val="auto"/>
          <w:sz w:val="24"/>
          <w:szCs w:val="24"/>
          <w:highlight w:val="none"/>
        </w:rPr>
        <w:t xml:space="preserve">。甲方通知第三方进场施工的，对于乙方已完成的工作量</w:t>
      </w:r>
      <w:r>
        <w:rPr>
          <w:rFonts w:hint="eastAsia" w:ascii="宋体" w:hAnsi="宋体" w:cs="宋体"/>
          <w:color w:val="auto"/>
          <w:sz w:val="24"/>
          <w:szCs w:val="24"/>
          <w:highlight w:val="none"/>
          <w:lang w:val="en-US" w:eastAsia="zh-CN"/>
        </w:rPr>
        <w:t xml:space="preserve">乙方同意</w:t>
      </w:r>
      <w:r>
        <w:rPr>
          <w:rFonts w:hint="eastAsia" w:ascii="宋体" w:hAnsi="宋体" w:eastAsia="宋体" w:cs="宋体"/>
          <w:color w:val="auto"/>
          <w:sz w:val="24"/>
          <w:szCs w:val="24"/>
          <w:highlight w:val="none"/>
        </w:rPr>
        <w:t xml:space="preserve">由甲方</w:t>
      </w:r>
      <w:r>
        <w:rPr>
          <w:rFonts w:hint="eastAsia" w:ascii="宋体" w:hAnsi="宋体" w:cs="宋体"/>
          <w:color w:val="auto"/>
          <w:sz w:val="24"/>
          <w:szCs w:val="24"/>
          <w:highlight w:val="none"/>
          <w:lang w:val="en-US" w:eastAsia="zh-CN"/>
        </w:rPr>
        <w:t xml:space="preserve">直接</w:t>
      </w:r>
      <w:r>
        <w:rPr>
          <w:rFonts w:hint="eastAsia" w:ascii="宋体" w:hAnsi="宋体" w:eastAsia="宋体" w:cs="宋体"/>
          <w:color w:val="auto"/>
          <w:sz w:val="24"/>
          <w:szCs w:val="24"/>
          <w:highlight w:val="none"/>
        </w:rPr>
        <w:t xml:space="preserve">委托第三方机构现场测量并审定，乙方无条件配合，乙方未予配合的，不影响甲方委托第三方审定结论的效力，乙方对此予以确认无异议，并承担由此产生的审计费用。</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  因设计变更或非乙方原因造成的停电、停水、停气及不可抗力因素，导致停工8小时以上，工期相应顺延。</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第5条  关于工程质量及验收的约定</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本工程质量满足设计图纸、施工规范、</w:t>
      </w:r>
      <w:r>
        <w:rPr>
          <w:rFonts w:hint="eastAsia" w:ascii="宋体" w:hAnsi="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及甲方要求，并符合现行国家及行业验收标准。</w:t>
      </w:r>
      <w:r/>
    </w:p>
    <w:p>
      <w:pPr>
        <w:ind w:firstLine="480"/>
        <w:keepLines w:val="0"/>
        <w:keepNext w:val="0"/>
        <w:pageBreakBefore w:val="0"/>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5.2 甲、乙双方应及时办理隐蔽工程和中间工程的检查与验收手续，隐蔽工程和中间工程未经验收，不能进行下道工序施工。乙方应书面通知甲方、监理参加隐蔽工程和中间工程验收，若隐蔽工程和中间工程验收不合格，其返工费用由乙方承担，工期不予顺延，若工期逾期一天，应按照2000元/天承担违约金。</w:t>
      </w:r>
      <w:r>
        <w:rPr>
          <w:rFonts w:hint="eastAsia" w:ascii="宋体" w:hAnsi="宋体" w:eastAsia="宋体" w:cs="宋体"/>
          <w:color w:val="auto"/>
          <w:sz w:val="24"/>
          <w:szCs w:val="24"/>
          <w:highlight w:val="none"/>
          <w:lang w:eastAsia="zh-CN"/>
        </w:rPr>
        <w:t xml:space="preserve">因乙方未及时</w:t>
      </w:r>
      <w:r>
        <w:rPr>
          <w:rFonts w:hint="eastAsia" w:ascii="宋体" w:hAnsi="宋体" w:eastAsia="宋体" w:cs="宋体"/>
          <w:color w:val="auto"/>
          <w:sz w:val="24"/>
          <w:szCs w:val="24"/>
          <w:highlight w:val="none"/>
        </w:rPr>
        <w:t xml:space="preserve">办理隐蔽工程</w:t>
      </w:r>
      <w:r>
        <w:rPr>
          <w:rFonts w:hint="eastAsia" w:ascii="宋体" w:hAnsi="宋体" w:eastAsia="宋体" w:cs="宋体"/>
          <w:color w:val="auto"/>
          <w:sz w:val="24"/>
          <w:szCs w:val="24"/>
          <w:highlight w:val="none"/>
          <w:lang w:eastAsia="zh-CN"/>
        </w:rPr>
        <w:t xml:space="preserve">报验导致工程返工、工程量无法确认等相关责任由乙方承担。</w:t>
      </w:r>
      <w:r/>
    </w:p>
    <w:p>
      <w:pPr>
        <w:ind w:firstLine="480"/>
        <w:jc w:val="left"/>
        <w:keepLines w:val="0"/>
        <w:keepNext w:val="0"/>
        <w:pageBreakBefore w:val="0"/>
        <w:spacing w:line="360" w:lineRule="exact"/>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5.3  </w:t>
      </w:r>
      <w:r>
        <w:rPr>
          <w:rFonts w:hint="eastAsia" w:ascii="宋体"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负责采购的材料，应严格按采购文件及采购人要求采购，并提供产品合格证明、检测报告等,对材料质量负责。施工主材必须提前送样报验，经采购人确认后方可批量采购。项目实施前或过程中，采购方有权对供应商提供的材料进行抽验或送第三方检测，如抽验或检测不合格，应禁止使用，相关抽验、检测费、返工费由供应商自行承担。</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 由于甲方提供的材料、设备质量不合格而影响工程质量，其返工费用由甲方承担，工期顺延。</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  由于乙方原因造成质量及安全事故（包括但不限于造成甲方、乙方或者第三方人员人身损害、财物损失或者其他意外情况的），其损失及费用全部由乙方承担，工期不顺延。</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5.6  工程竣工后，乙方应书面通知甲方、监理验收，甲方</w:t>
      </w:r>
      <w:r>
        <w:rPr>
          <w:rFonts w:hint="eastAsia" w:ascii="宋体" w:hAnsi="宋体" w:eastAsia="宋体" w:cs="宋体"/>
          <w:color w:val="auto"/>
          <w:sz w:val="24"/>
          <w:szCs w:val="24"/>
          <w:highlight w:val="none"/>
          <w:lang w:val="en-US" w:eastAsia="zh-CN"/>
        </w:rPr>
        <w:t xml:space="preserve">根据项目实际情况</w:t>
      </w:r>
      <w:r>
        <w:rPr>
          <w:rFonts w:hint="eastAsia" w:ascii="宋体" w:hAnsi="宋体" w:eastAsia="宋体" w:cs="宋体"/>
          <w:color w:val="auto"/>
          <w:sz w:val="24"/>
          <w:szCs w:val="24"/>
          <w:highlight w:val="none"/>
        </w:rPr>
        <w:t xml:space="preserve">组织验收，若工程质量不符合合同约定或者相关标准要求的，乙方应承担返工义务直至质量符合合同约定，返工费用由乙方自行承担，工期不得顺延，并</w:t>
      </w:r>
      <w:r>
        <w:rPr>
          <w:rFonts w:hint="eastAsia" w:ascii="宋体" w:hAnsi="宋体" w:eastAsia="宋体" w:cs="宋体"/>
          <w:color w:val="auto"/>
          <w:sz w:val="24"/>
          <w:szCs w:val="24"/>
          <w:highlight w:val="none"/>
          <w:lang w:val="en-US" w:eastAsia="zh-CN"/>
        </w:rPr>
        <w:t xml:space="preserve">按照4.3条约定承担违约金</w:t>
      </w:r>
      <w:r>
        <w:rPr>
          <w:rFonts w:hint="eastAsia" w:ascii="宋体" w:hAnsi="宋体" w:eastAsia="宋体" w:cs="宋体"/>
          <w:color w:val="auto"/>
          <w:sz w:val="24"/>
          <w:szCs w:val="24"/>
          <w:highlight w:val="none"/>
        </w:rPr>
        <w:t xml:space="preserve">。若两次返工后工程质量仍不符合合同约定或者相关质量标准的，甲方有权不再支付未支付的剩余款项，并要求乙方承担合同总标的30%违约金，甲方有其他损失的，乙方仍应全额承担。</w:t>
      </w:r>
      <w:r>
        <w:rPr>
          <w:rFonts w:hint="eastAsia" w:ascii="宋体" w:hAnsi="宋体" w:eastAsia="宋体" w:cs="宋体"/>
          <w:color w:val="auto"/>
          <w:sz w:val="24"/>
          <w:szCs w:val="24"/>
          <w:highlight w:val="none"/>
          <w:lang w:val="en-US" w:eastAsia="zh-CN"/>
        </w:rPr>
        <w:t xml:space="preserve">如乙方工程质量验收不合格，鉴于学生入校必须使用，甲方的使用行为不表示对乙方质量的确认，乙方仍需承担质量验收、维修、返还等义务，并承担与此相关的全部费用。</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5.7  未通过监理、甲方验收的工程不能进行结算处理。</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5.8</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对于甲方对于工程期限及工程使用时间要求清楚了解，如因乙方工期延误及工程质量未经验收或验收不合格，甲方提前使用合同所涉工程的，不代表对乙方工程质量的确认，乙方仍需承担工程竣工、质量验收以及与此相关的维修、整改等一切责任。</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第6条  关于工程价款及结算的约定</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双方商定本工程承包方式：</w:t>
      </w:r>
      <w:r/>
    </w:p>
    <w:p>
      <w:pPr>
        <w:ind w:firstLine="480"/>
        <w:keepLines w:val="0"/>
        <w:keepNext w:val="0"/>
        <w:pageBreakBefore w:val="0"/>
        <w:spacing w:line="360" w:lineRule="exact"/>
        <w:rPr>
          <w:rFonts w:hint="eastAsia" w:ascii="宋体" w:hAnsi="宋体" w:eastAsia="宋体" w:cs="等线"/>
          <w:color w:val="auto"/>
          <w:sz w:val="24"/>
          <w:szCs w:val="24"/>
          <w:highlight w:val="none"/>
          <w:lang w:eastAsia="zh-CN"/>
        </w:rPr>
      </w:pPr>
      <w:r>
        <w:rPr>
          <w:rFonts w:hint="eastAsia" w:ascii="宋体" w:hAnsi="宋体" w:eastAsia="宋体" w:cs="宋体"/>
          <w:color w:val="auto"/>
          <w:sz w:val="24"/>
          <w:szCs w:val="24"/>
          <w:highlight w:val="none"/>
        </w:rPr>
        <w:t xml:space="preserve">本合同价款采用固定综合单价，按清单计价规范计价，</w:t>
      </w:r>
      <w:r>
        <w:rPr>
          <w:rFonts w:hint="eastAsia" w:ascii="宋体" w:hAnsi="宋体" w:cs="宋体"/>
          <w:color w:val="auto"/>
          <w:sz w:val="24"/>
          <w:szCs w:val="24"/>
          <w:highlight w:val="none"/>
          <w:lang w:val="en-US" w:eastAsia="zh-CN"/>
        </w:rPr>
        <w:t xml:space="preserve">工程量</w:t>
      </w:r>
      <w:r>
        <w:rPr>
          <w:rFonts w:hint="eastAsia" w:ascii="宋体" w:hAnsi="宋体" w:eastAsia="宋体" w:cs="宋体"/>
          <w:color w:val="auto"/>
          <w:sz w:val="24"/>
          <w:szCs w:val="24"/>
          <w:highlight w:val="none"/>
        </w:rPr>
        <w:t xml:space="preserve">按实结算。</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w:t>
      </w:r>
      <w:r>
        <w:rPr>
          <w:rFonts w:hint="eastAsia" w:ascii="宋体" w:hAnsi="宋体" w:cs="宋体"/>
          <w:color w:val="auto"/>
          <w:sz w:val="24"/>
          <w:szCs w:val="24"/>
          <w:highlight w:val="none"/>
          <w:lang w:val="en-US" w:eastAsia="zh-CN"/>
        </w:rPr>
        <w:t xml:space="preserve">付款</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（1）合同签订后15个自然日内，</w:t>
      </w:r>
      <w:r>
        <w:rPr>
          <w:rFonts w:hint="eastAsia" w:ascii="宋体" w:hAnsi="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rPr>
        <w:t xml:space="preserve">方凭</w:t>
      </w:r>
      <w:r>
        <w:rPr>
          <w:rFonts w:hint="eastAsia" w:ascii="宋体" w:hAnsi="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方开具的发票，支付合同总价20%作为预付款；</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（2）项目按照约定工期完工，并通过</w:t>
      </w:r>
      <w:r>
        <w:rPr>
          <w:rFonts w:hint="eastAsia" w:ascii="宋体" w:hAnsi="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rPr>
        <w:t xml:space="preserve">方组织的竣工验收后，</w:t>
      </w:r>
      <w:r>
        <w:rPr>
          <w:rFonts w:hint="eastAsia" w:ascii="宋体" w:hAnsi="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rPr>
        <w:t xml:space="preserve">方凭</w:t>
      </w:r>
      <w:r>
        <w:rPr>
          <w:rFonts w:hint="eastAsia" w:ascii="宋体" w:hAnsi="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方开具的发票，再支付至合同总价的50%作为项目进度款；</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（3）项目通过</w:t>
      </w:r>
      <w:r>
        <w:rPr>
          <w:rFonts w:hint="eastAsia" w:ascii="宋体" w:hAnsi="宋体" w:cs="宋体"/>
          <w:color w:val="auto"/>
          <w:sz w:val="24"/>
          <w:szCs w:val="24"/>
          <w:highlight w:val="none"/>
          <w:lang w:eastAsia="zh-CN"/>
        </w:rPr>
        <w:t xml:space="preserve">甲</w:t>
      </w:r>
      <w:r>
        <w:rPr>
          <w:rFonts w:hint="eastAsia" w:ascii="宋体" w:hAnsi="宋体" w:eastAsia="宋体" w:cs="宋体"/>
          <w:color w:val="auto"/>
          <w:sz w:val="24"/>
          <w:szCs w:val="24"/>
          <w:highlight w:val="none"/>
        </w:rPr>
        <w:t xml:space="preserve">方的结算审计后，根据审定价格，再支付至审定价格的97%；</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（4）剩余3%作为质量保修金，在质保期满后经</w:t>
      </w:r>
      <w:r>
        <w:rPr>
          <w:rFonts w:hint="eastAsia" w:ascii="宋体" w:hAnsi="宋体" w:cs="宋体"/>
          <w:color w:val="auto"/>
          <w:sz w:val="24"/>
          <w:szCs w:val="24"/>
          <w:highlight w:val="none"/>
          <w:lang w:eastAsia="zh-CN"/>
        </w:rPr>
        <w:t xml:space="preserve">甲</w:t>
      </w:r>
      <w:r>
        <w:rPr>
          <w:rFonts w:hint="eastAsia" w:ascii="宋体" w:hAnsi="宋体" w:eastAsia="宋体" w:cs="宋体"/>
          <w:color w:val="auto"/>
          <w:sz w:val="24"/>
          <w:szCs w:val="24"/>
          <w:highlight w:val="none"/>
        </w:rPr>
        <w:t xml:space="preserve">方考核无质量问题，再一次性付清（无息）。</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  工程经甲方和监理单位竣工验收后，乙方提出工程结算并将有关资料送交甲方。由甲方指定中介机构实施工程结算审计，并作为最终结算的依据。</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  建设工程结算审计费按甲方审计处有关规定执行，乙方对甲方的相关规定已清楚知悉，确认无异议。</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6.5  审核、审计费用承担：</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工程审核、审计费用按核减率进行结算，核减率按审核、审计最终核定额与中标人申报的决算额之间的差额计算。结算原则如下：</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工程审计、付款时限：工程审计费用按核减率进行结算，核减额=工程管理部门审核价-造价咨询单位审定价；核减率=核减额/工程管理部门审核价。结算原则如下： </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当核减率超过10%时，按照核减额的8%收取中标人审计费；</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核减率在10%-5%之间的，按照核减额的3%收取中标人审计费；</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核减率不超过5%时，不收取中标人任何审计费，全部审计费用由采购方承担。</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6.6  材料送检：施工方提供产品的合格证；在施工的过程中甲方抽样送检，如果检测合格则甲方承担相应的检测费用；若检测不合格施工方承担相应的检测费用外，将不合格的产品全部更换成合格的产品。</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6.7</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变更或增加的工程量不超过施工合同价10%。</w:t>
      </w:r>
      <w:r>
        <w:rPr>
          <w:rFonts w:hint="eastAsia" w:ascii="宋体" w:hAnsi="宋体" w:eastAsia="宋体" w:cs="宋体"/>
          <w:color w:val="auto"/>
          <w:sz w:val="24"/>
          <w:szCs w:val="24"/>
          <w:highlight w:val="none"/>
          <w:lang w:eastAsia="zh-CN"/>
        </w:rPr>
        <w:t xml:space="preserve">变更或增加的工程量部分必须经甲方履行完相关审批手续后乙方方可施工，变更或增加的工程量部分未经甲方审批完成乙方擅自施工的，甲方有权不予认可且不承担任何违约责任。</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第7条  关于材料供应的约定</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甲方供应的材料，</w:t>
      </w:r>
      <w:r>
        <w:rPr>
          <w:rFonts w:hint="eastAsia" w:ascii="宋体" w:hAnsi="宋体" w:eastAsia="宋体" w:cs="宋体"/>
          <w:color w:val="auto"/>
          <w:sz w:val="24"/>
          <w:szCs w:val="24"/>
          <w:highlight w:val="none"/>
          <w:lang w:eastAsia="zh-CN"/>
        </w:rPr>
        <w:t xml:space="preserve">由甲方提供材料</w:t>
      </w:r>
      <w:r>
        <w:rPr>
          <w:rFonts w:hint="eastAsia" w:ascii="宋体" w:hAnsi="宋体" w:eastAsia="宋体" w:cs="宋体"/>
          <w:color w:val="auto"/>
          <w:sz w:val="24"/>
          <w:szCs w:val="24"/>
          <w:highlight w:val="none"/>
        </w:rPr>
        <w:t xml:space="preserve">附录清单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经乙方验收后，由乙方负责保管，甲方应支付材料价值(成本价)1%的保管费（不含税价格）。由于乙方保管不当造成损失，由乙方负责赔偿。</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凡由乙方采购的材料、设备，如不符合质量要求或规格差异，应禁止使用。</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凡由乙方采购的材料，必须满足</w:t>
      </w:r>
      <w:r>
        <w:rPr>
          <w:rFonts w:hint="eastAsia" w:ascii="宋体" w:hAnsi="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及甲方要求，工程竣工验收前，甲方会对材料进行检测，若检测不合格，乙方须承担每项材料合价的5%为违约金，并由乙方重新提供符合工程要求的材料，直到检测合格为止，工期不予顺延，相应费用全部由乙方自行承担。</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第8条  有关安全生产和防火的约定</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甲方提供的施工图纸或作法说明，应符合《</w:t>
      </w:r>
      <w:r>
        <w:rPr>
          <w:rFonts w:hint="eastAsia" w:ascii="宋体" w:hAnsi="宋体" w:eastAsia="宋体" w:cs="宋体"/>
          <w:color w:val="auto"/>
          <w:sz w:val="24"/>
          <w:szCs w:val="24"/>
          <w:highlight w:val="none"/>
          <w:lang w:eastAsia="zh-CN"/>
        </w:rPr>
        <w:t xml:space="preserve">中华人民共和国消防法</w:t>
      </w:r>
      <w:r>
        <w:rPr>
          <w:rFonts w:hint="eastAsia" w:ascii="宋体" w:hAnsi="宋体" w:eastAsia="宋体" w:cs="宋体"/>
          <w:color w:val="auto"/>
          <w:sz w:val="24"/>
          <w:szCs w:val="24"/>
          <w:highlight w:val="none"/>
        </w:rPr>
        <w:t xml:space="preserve">》和有关防火设计规范。</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乙方在施工期间应严格遵守《建筑安装工程安全技术规程》、《建筑安装工人安全操作规程》、《</w:t>
      </w:r>
      <w:r>
        <w:rPr>
          <w:rFonts w:hint="eastAsia" w:ascii="宋体" w:hAnsi="宋体" w:eastAsia="宋体" w:cs="宋体"/>
          <w:color w:val="auto"/>
          <w:sz w:val="24"/>
          <w:szCs w:val="24"/>
          <w:highlight w:val="none"/>
          <w:lang w:eastAsia="zh-CN"/>
        </w:rPr>
        <w:t xml:space="preserve">中华人民共和国消防法</w:t>
      </w:r>
      <w:r>
        <w:rPr>
          <w:rFonts w:hint="eastAsia" w:ascii="宋体" w:hAnsi="宋体" w:eastAsia="宋体" w:cs="宋体"/>
          <w:color w:val="auto"/>
          <w:sz w:val="24"/>
          <w:szCs w:val="24"/>
          <w:highlight w:val="none"/>
        </w:rPr>
        <w:t xml:space="preserve">》和其他相关的法规、规范。</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由于甲方确认的图纸或做法说明，违反有关安全操作规程、消防</w:t>
      </w:r>
      <w:r>
        <w:rPr>
          <w:rFonts w:hint="eastAsia" w:ascii="宋体" w:hAnsi="宋体" w:eastAsia="宋体" w:cs="宋体"/>
          <w:color w:val="auto"/>
          <w:sz w:val="24"/>
          <w:szCs w:val="24"/>
          <w:highlight w:val="none"/>
          <w:lang w:val="en-US" w:eastAsia="zh-CN"/>
        </w:rPr>
        <w:t xml:space="preserve">法</w:t>
      </w:r>
      <w:r>
        <w:rPr>
          <w:rFonts w:hint="eastAsia" w:ascii="宋体" w:hAnsi="宋体" w:eastAsia="宋体" w:cs="宋体"/>
          <w:color w:val="auto"/>
          <w:sz w:val="24"/>
          <w:szCs w:val="24"/>
          <w:highlight w:val="none"/>
        </w:rPr>
        <w:t xml:space="preserve">和防火设计规范，乙方应在施工前及时书面提出。</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  由于乙方在施工生产过程中违反有关安全操作规程、消防</w:t>
      </w:r>
      <w:r>
        <w:rPr>
          <w:rFonts w:hint="eastAsia" w:ascii="宋体" w:hAnsi="宋体" w:eastAsia="宋体" w:cs="宋体"/>
          <w:color w:val="auto"/>
          <w:sz w:val="24"/>
          <w:szCs w:val="24"/>
          <w:highlight w:val="none"/>
          <w:lang w:val="en-US" w:eastAsia="zh-CN"/>
        </w:rPr>
        <w:t xml:space="preserve">法</w:t>
      </w:r>
      <w:r>
        <w:rPr>
          <w:rFonts w:hint="eastAsia" w:ascii="宋体" w:hAnsi="宋体" w:eastAsia="宋体" w:cs="宋体"/>
          <w:color w:val="auto"/>
          <w:sz w:val="24"/>
          <w:szCs w:val="24"/>
          <w:highlight w:val="none"/>
        </w:rPr>
        <w:t xml:space="preserve">，导致发生安全或火灾事故，乙方应承担由此引发的一切经济损失。</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第9条  违约责任</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由于甲方原因导致延期开工或中途停工，工期顺延，甲方不承担任何违约责任。</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由于乙方原因，逾期竣工或者逾期验收合格的，每逾期一天，乙方支付甲方 2000元/天</w:t>
      </w:r>
      <w:r>
        <w:rPr>
          <w:rFonts w:hint="eastAsia" w:ascii="宋体" w:hAnsi="宋体" w:cs="宋体"/>
          <w:color w:val="auto"/>
          <w:sz w:val="24"/>
          <w:szCs w:val="24"/>
          <w:highlight w:val="none"/>
          <w:lang w:val="en-US" w:eastAsia="zh-CN"/>
        </w:rPr>
        <w:t xml:space="preserve">违约</w:t>
      </w:r>
      <w:r>
        <w:rPr>
          <w:rFonts w:hint="eastAsia" w:ascii="宋体" w:hAnsi="宋体" w:eastAsia="宋体" w:cs="宋体"/>
          <w:color w:val="auto"/>
          <w:sz w:val="24"/>
          <w:szCs w:val="24"/>
          <w:highlight w:val="none"/>
        </w:rPr>
        <w:t xml:space="preserve">金，第 8 天起每天支付3000元；由于乙方原因，造成节点工期延误（节点工期按经过甲方审核通过的施工进度计划执行），乙方支付甲方2000元/天</w:t>
      </w:r>
      <w:r>
        <w:rPr>
          <w:rFonts w:hint="eastAsia" w:ascii="宋体" w:hAnsi="宋体" w:cs="宋体"/>
          <w:color w:val="auto"/>
          <w:sz w:val="24"/>
          <w:szCs w:val="24"/>
          <w:highlight w:val="none"/>
          <w:lang w:val="en-US" w:eastAsia="zh-CN"/>
        </w:rPr>
        <w:t xml:space="preserve">违约</w:t>
      </w:r>
      <w:r>
        <w:rPr>
          <w:rFonts w:hint="eastAsia" w:ascii="宋体" w:hAnsi="宋体" w:eastAsia="宋体" w:cs="宋体"/>
          <w:color w:val="auto"/>
          <w:sz w:val="24"/>
          <w:szCs w:val="24"/>
          <w:highlight w:val="none"/>
        </w:rPr>
        <w:t xml:space="preserve">金；工期延误超过1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天的，甲方有权直接解除合同，甲方不承担任何违约责任，乙方须按照合同总价的20%支付违约金。</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  乙方应妥善保护甲方施工现场的</w:t>
      </w:r>
      <w:r>
        <w:rPr>
          <w:rFonts w:hint="eastAsia" w:ascii="宋体" w:hAnsi="宋体" w:cs="宋体"/>
          <w:color w:val="auto"/>
          <w:sz w:val="24"/>
          <w:szCs w:val="24"/>
          <w:highlight w:val="none"/>
          <w:lang w:val="en-US" w:eastAsia="zh-CN"/>
        </w:rPr>
        <w:t xml:space="preserve">设施、设备，</w:t>
      </w:r>
      <w:r>
        <w:rPr>
          <w:rFonts w:hint="eastAsia" w:ascii="宋体" w:hAnsi="宋体" w:eastAsia="宋体" w:cs="宋体"/>
          <w:color w:val="auto"/>
          <w:sz w:val="24"/>
          <w:szCs w:val="24"/>
          <w:highlight w:val="none"/>
        </w:rPr>
        <w:t xml:space="preserve">如造成损失，应按价赔偿。</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  甲方未办理任何手续，擅自同意拆改原有建筑物结构或设备管线，由此发生的损失或事故（包括罚款），由甲方负责并承担损失。</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9.5  未经甲方同意，乙方擅自拆改原建筑物结构或设备管线，由此发生的损失或事故（包括罚款），由乙方负责并承担损失。</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9.6  因一方原因，合同无法继续履行时，应通知对方，办理合同终止协议，并由责任方承担由此造成的一切经济损失。</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9.7 </w:t>
      </w:r>
      <w:r>
        <w:rPr>
          <w:rFonts w:hint="eastAsia" w:ascii="宋体" w:hAnsi="宋体" w:eastAsia="宋体" w:cs="宋体"/>
          <w:color w:val="auto"/>
          <w:sz w:val="24"/>
          <w:szCs w:val="24"/>
          <w:highlight w:val="none"/>
          <w:lang w:val="en-US" w:eastAsia="zh-CN"/>
        </w:rPr>
        <w:t xml:space="preserve">竣工资料（含监理单位、施工单位）作为竣工验收的一部分，竣工验收前7天提交初稿（按目录排序，不要装订）；竣工资料（装订稿）在竣工验收合格后一周内由施工单位、监理单位报送到校方，资料审核无误后校方出具接收单，作为后续工程款支付的依据。</w:t>
      </w:r>
      <w:r>
        <w:rPr>
          <w:rFonts w:hint="eastAsia" w:ascii="宋体" w:hAnsi="宋体" w:eastAsia="宋体" w:cs="宋体"/>
          <w:color w:val="auto"/>
          <w:sz w:val="24"/>
          <w:szCs w:val="24"/>
          <w:highlight w:val="none"/>
          <w:lang w:eastAsia="zh-CN"/>
        </w:rPr>
        <w:t xml:space="preserve">若乙方</w:t>
      </w:r>
      <w:r>
        <w:rPr>
          <w:rFonts w:hint="eastAsia" w:ascii="宋体" w:hAnsi="宋体" w:eastAsia="宋体" w:cs="宋体"/>
          <w:color w:val="auto"/>
          <w:sz w:val="24"/>
          <w:szCs w:val="24"/>
          <w:highlight w:val="none"/>
        </w:rPr>
        <w:t xml:space="preserve">逾期报送</w:t>
      </w:r>
      <w:r>
        <w:rPr>
          <w:rFonts w:hint="eastAsia" w:ascii="宋体" w:hAnsi="宋体" w:eastAsia="宋体" w:cs="宋体"/>
          <w:color w:val="auto"/>
          <w:sz w:val="24"/>
          <w:szCs w:val="24"/>
          <w:highlight w:val="none"/>
          <w:lang w:eastAsia="zh-CN"/>
        </w:rPr>
        <w:t xml:space="preserve">竣工</w:t>
      </w:r>
      <w:r>
        <w:rPr>
          <w:rFonts w:hint="eastAsia" w:ascii="宋体" w:hAnsi="宋体" w:eastAsia="宋体" w:cs="宋体"/>
          <w:color w:val="auto"/>
          <w:sz w:val="24"/>
          <w:szCs w:val="24"/>
          <w:highlight w:val="none"/>
        </w:rPr>
        <w:t xml:space="preserve">资料</w:t>
      </w:r>
      <w:r>
        <w:rPr>
          <w:rFonts w:hint="eastAsia" w:ascii="宋体" w:hAnsi="宋体" w:eastAsia="宋体" w:cs="宋体"/>
          <w:color w:val="auto"/>
          <w:sz w:val="24"/>
          <w:szCs w:val="24"/>
          <w:highlight w:val="none"/>
          <w:lang w:eastAsia="zh-CN"/>
        </w:rPr>
        <w:t xml:space="preserve">，甲方有权根据学校实际情况延迟验收和支付工程款</w:t>
      </w:r>
      <w:r>
        <w:rPr>
          <w:rFonts w:hint="eastAsia" w:ascii="宋体" w:hAnsi="宋体" w:eastAsia="宋体" w:cs="宋体"/>
          <w:color w:val="auto"/>
          <w:sz w:val="24"/>
          <w:szCs w:val="24"/>
          <w:highlight w:val="none"/>
        </w:rPr>
        <w:t xml:space="preserve">，责任由乙方承担。</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9.8</w:t>
      </w:r>
      <w:r>
        <w:rPr>
          <w:rFonts w:hint="eastAsia" w:ascii="宋体" w:hAnsi="宋体" w:eastAsia="宋体" w:cs="宋体"/>
          <w:color w:val="auto"/>
          <w:sz w:val="24"/>
          <w:szCs w:val="24"/>
          <w:highlight w:val="none"/>
        </w:rPr>
        <w:t xml:space="preserve">乙方须在</w:t>
      </w:r>
      <w:r>
        <w:rPr>
          <w:rFonts w:hint="eastAsia" w:ascii="宋体" w:hAnsi="宋体" w:eastAsia="宋体" w:cs="宋体"/>
          <w:color w:val="auto"/>
          <w:sz w:val="24"/>
          <w:szCs w:val="24"/>
          <w:highlight w:val="none"/>
          <w:lang w:eastAsia="zh-CN"/>
        </w:rPr>
        <w:t xml:space="preserve">完工</w:t>
      </w:r>
      <w:r>
        <w:rPr>
          <w:rFonts w:hint="eastAsia" w:ascii="宋体" w:hAnsi="宋体" w:eastAsia="宋体" w:cs="宋体"/>
          <w:color w:val="auto"/>
          <w:sz w:val="24"/>
          <w:szCs w:val="24"/>
          <w:highlight w:val="none"/>
        </w:rPr>
        <w:t xml:space="preserve">后</w:t>
      </w:r>
      <w:r>
        <w:rPr>
          <w:rFonts w:hint="eastAsia" w:ascii="宋体" w:hAnsi="宋体" w:eastAsia="宋体" w:cs="宋体"/>
          <w:color w:val="auto"/>
          <w:sz w:val="24"/>
          <w:szCs w:val="24"/>
          <w:highlight w:val="none"/>
          <w:lang w:eastAsia="zh-CN"/>
        </w:rPr>
        <w:t xml:space="preserve">（以甲方确认的完工时间为准）</w:t>
      </w:r>
      <w:r>
        <w:rPr>
          <w:rFonts w:hint="eastAsia" w:ascii="宋体" w:hAnsi="宋体" w:eastAsia="宋体" w:cs="宋体"/>
          <w:color w:val="auto"/>
          <w:sz w:val="24"/>
          <w:szCs w:val="24"/>
          <w:highlight w:val="none"/>
          <w:lang w:val="en-US" w:eastAsia="zh-CN"/>
        </w:rPr>
        <w:t xml:space="preserve">一个月（自然日）</w:t>
      </w:r>
      <w:r>
        <w:rPr>
          <w:rFonts w:hint="eastAsia" w:ascii="宋体" w:hAnsi="宋体" w:eastAsia="宋体" w:cs="宋体"/>
          <w:color w:val="auto"/>
          <w:sz w:val="24"/>
          <w:szCs w:val="24"/>
          <w:highlight w:val="none"/>
        </w:rPr>
        <w:t xml:space="preserve">内</w:t>
      </w:r>
      <w:r>
        <w:rPr>
          <w:rFonts w:hint="eastAsia" w:ascii="宋体" w:hAnsi="宋体" w:eastAsia="宋体" w:cs="宋体"/>
          <w:color w:val="auto"/>
          <w:sz w:val="24"/>
          <w:szCs w:val="24"/>
          <w:highlight w:val="none"/>
          <w:lang w:eastAsia="zh-CN"/>
        </w:rPr>
        <w:t xml:space="preserve">按甲方要求</w:t>
      </w:r>
      <w:r>
        <w:rPr>
          <w:rFonts w:hint="eastAsia" w:ascii="宋体" w:hAnsi="宋体" w:eastAsia="宋体" w:cs="宋体"/>
          <w:color w:val="auto"/>
          <w:sz w:val="24"/>
          <w:szCs w:val="24"/>
          <w:highlight w:val="none"/>
        </w:rPr>
        <w:t xml:space="preserve">向甲方报送结算送审资料，</w:t>
      </w:r>
      <w:r>
        <w:rPr>
          <w:rFonts w:hint="eastAsia" w:ascii="宋体" w:hAnsi="宋体" w:eastAsia="宋体" w:cs="宋体"/>
          <w:color w:val="auto"/>
          <w:sz w:val="24"/>
          <w:szCs w:val="24"/>
          <w:highlight w:val="none"/>
          <w:lang w:eastAsia="zh-CN"/>
        </w:rPr>
        <w:t xml:space="preserve">若乙方</w:t>
      </w:r>
      <w:r>
        <w:rPr>
          <w:rFonts w:hint="eastAsia" w:ascii="宋体" w:hAnsi="宋体" w:eastAsia="宋体" w:cs="宋体"/>
          <w:color w:val="auto"/>
          <w:sz w:val="24"/>
          <w:szCs w:val="24"/>
          <w:highlight w:val="none"/>
        </w:rPr>
        <w:t xml:space="preserve">逾期报送结算送审资料</w:t>
      </w:r>
      <w:r>
        <w:rPr>
          <w:rFonts w:hint="eastAsia" w:ascii="宋体" w:hAnsi="宋体" w:eastAsia="宋体" w:cs="宋体"/>
          <w:color w:val="auto"/>
          <w:sz w:val="24"/>
          <w:szCs w:val="24"/>
          <w:highlight w:val="none"/>
          <w:lang w:eastAsia="zh-CN"/>
        </w:rPr>
        <w:t xml:space="preserve">，甲方有权根据学校预算情况延迟支付工程款</w:t>
      </w:r>
      <w:r>
        <w:rPr>
          <w:rFonts w:hint="eastAsia" w:ascii="宋体" w:hAnsi="宋体" w:eastAsia="宋体" w:cs="宋体"/>
          <w:color w:val="auto"/>
          <w:sz w:val="24"/>
          <w:szCs w:val="24"/>
          <w:highlight w:val="none"/>
        </w:rPr>
        <w:t xml:space="preserve">，责任由乙方承担。竣工及结算资料逾期半年送审的，甲方有权拒收且不承担任何责任。</w:t>
      </w:r>
      <w:r/>
    </w:p>
    <w:p>
      <w:pPr>
        <w:pStyle w:val="1322"/>
        <w:keepLines w:val="0"/>
        <w:keepNext w:val="0"/>
        <w:pageBreakBefore w:val="0"/>
        <w:spacing w:line="360" w:lineRule="exact"/>
        <w:rPr>
          <w:rFonts w:hint="eastAsia"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t xml:space="preserve">9.9本项目不允许转包，</w:t>
      </w:r>
      <w:r>
        <w:rPr>
          <w:rFonts w:hint="eastAsia" w:hAnsi="宋体" w:cs="宋体"/>
          <w:color w:val="auto"/>
          <w:sz w:val="24"/>
          <w:szCs w:val="24"/>
          <w:highlight w:val="none"/>
          <w:lang w:val="en-US" w:eastAsia="zh-CN"/>
        </w:rPr>
        <w:t xml:space="preserve">如出现第三方以实际施工人名义向甲方主张权利等证明乙方转包情形的，</w:t>
      </w:r>
      <w:r>
        <w:rPr>
          <w:rFonts w:hint="eastAsia" w:hAnsi="宋体" w:eastAsia="宋体" w:cs="宋体"/>
          <w:color w:val="auto"/>
          <w:sz w:val="24"/>
          <w:szCs w:val="24"/>
          <w:highlight w:val="none"/>
          <w:lang w:val="en-US" w:eastAsia="zh-CN"/>
        </w:rPr>
        <w:t xml:space="preserve">一经发现，</w:t>
      </w:r>
      <w:r>
        <w:rPr>
          <w:rFonts w:hint="eastAsia" w:hAnsi="宋体" w:cs="宋体"/>
          <w:color w:val="auto"/>
          <w:sz w:val="24"/>
          <w:szCs w:val="24"/>
          <w:highlight w:val="none"/>
          <w:lang w:val="en-US" w:eastAsia="zh-CN"/>
        </w:rPr>
        <w:t xml:space="preserve">乙方需承担审定价总额30%的违约金，并从结算价款中直接予以扣除，且乙方仍需承担本合同约定的全部责任</w:t>
      </w:r>
      <w:r>
        <w:rPr>
          <w:rFonts w:hint="eastAsia" w:hAnsi="宋体" w:eastAsia="宋体" w:cs="宋体"/>
          <w:color w:val="auto"/>
          <w:sz w:val="24"/>
          <w:szCs w:val="24"/>
          <w:highlight w:val="none"/>
          <w:lang w:val="en-US" w:eastAsia="zh-CN"/>
        </w:rPr>
        <w:t xml:space="preserve">。</w:t>
      </w:r>
      <w:r/>
    </w:p>
    <w:p>
      <w:pPr>
        <w:keepLines w:val="0"/>
        <w:keepNext w:val="0"/>
        <w:pageBreakBefore w:val="0"/>
        <w:spacing w:line="360" w:lineRule="exact"/>
        <w:rPr>
          <w:rFonts w:hint="default"/>
          <w:highlight w:val="none"/>
          <w:lang w:val="en-US" w:eastAsia="zh-CN"/>
        </w:rPr>
      </w:pPr>
      <w:r>
        <w:rPr>
          <w:rFonts w:hint="eastAsia" w:hAnsi="宋体" w:cs="宋体"/>
          <w:color w:val="auto"/>
          <w:sz w:val="24"/>
          <w:szCs w:val="24"/>
          <w:highlight w:val="none"/>
          <w:lang w:val="en-US" w:eastAsia="zh-CN"/>
        </w:rPr>
        <w:t xml:space="preserve">  9.10乙方需根据国家规定按时足额结算支付农民工工资，如出现拖欠农民工工资导致的讨薪、维权等情形的，乙方需承担审定价总额 10%的违约金。</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第10条  争议的解决方式</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因履行本合同发生争议协商解决不成的向</w:t>
      </w: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所在地人民法院起诉。</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第11条  其它约定:①乙方必须确保文明施工，施工人员进出学校需服从学校有关管理规定，不得影响学校正常的教学秩序，如有违反，每人次承担违约金500元；乙方必须确保施工安全，严格按照国家及地方建设工程施工安全标准施工，不发生人身伤亡事故，并对施工人员进行安全教育，施工中若发生由乙方引起的质量、安全事故，其责任和经济损失由乙方负责；乙方若发生违法乱纪、人身伤害事故及意外</w:t>
      </w:r>
      <w:r>
        <w:rPr>
          <w:rFonts w:hint="eastAsia" w:ascii="宋体" w:hAnsi="宋体" w:eastAsia="宋体" w:cs="宋体"/>
          <w:color w:val="auto"/>
          <w:sz w:val="24"/>
          <w:szCs w:val="24"/>
          <w:highlight w:val="none"/>
        </w:rPr>
        <w:t xml:space="preserve">事件等，一切责任均由乙方负责。②中标人自收到中标通知书5个自然日内，在合同签订前须向采购方提交有效的履约保函正本1份、副本1份。履约保函为中标合同价的5％。未按要求时限提交有效保函的，视为中标人自愿放弃中标资格，采购方有权重新招标。银行履约保函须为中标人的基本户银行保函。履约银行保函应能够通过互联网且无需任何授权即可在相应银行的官方网站验证真伪，保函须写明查询网址，否则视为未按规定提交。开具银行保函的金融机构必须为境内合法合规的银行业金融机构。履约保函有效期原则上至2026年12月30日，待本项目完工且通过</w:t>
      </w:r>
      <w:r>
        <w:rPr>
          <w:rFonts w:hint="eastAsia" w:ascii="宋体" w:hAnsi="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rPr>
        <w:t xml:space="preserve">方竣工验收和第三方审计结算后为止。③其他未尽事宜另行协商。</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第12条  附则</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本</w:t>
      </w:r>
      <w:r>
        <w:rPr>
          <w:rFonts w:hint="eastAsia" w:ascii="宋体" w:hAnsi="宋体" w:eastAsia="宋体" w:cs="宋体"/>
          <w:color w:val="auto"/>
          <w:sz w:val="24"/>
          <w:szCs w:val="24"/>
          <w:highlight w:val="none"/>
          <w:lang w:eastAsia="zh-CN"/>
        </w:rPr>
        <w:t xml:space="preserve">项目质保</w:t>
      </w:r>
      <w:r>
        <w:rPr>
          <w:rFonts w:hint="eastAsia" w:ascii="宋体" w:hAnsi="宋体" w:eastAsia="宋体" w:cs="宋体"/>
          <w:color w:val="auto"/>
          <w:sz w:val="24"/>
          <w:szCs w:val="24"/>
          <w:highlight w:val="none"/>
        </w:rPr>
        <w:t xml:space="preserve">期为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，质保期自甲方竣工验收合格之日起算</w:t>
      </w:r>
      <w:r>
        <w:rPr>
          <w:rFonts w:hint="eastAsia" w:ascii="宋体" w:hAnsi="宋体" w:eastAsia="宋体" w:cs="宋体"/>
          <w:color w:val="auto"/>
          <w:sz w:val="24"/>
          <w:szCs w:val="24"/>
          <w:highlight w:val="none"/>
        </w:rPr>
        <w:t xml:space="preserve">。保修方法</w:t>
      </w:r>
      <w:r>
        <w:rPr>
          <w:rFonts w:hint="eastAsia" w:ascii="宋体" w:hAnsi="宋体" w:eastAsia="宋体" w:cs="宋体"/>
          <w:color w:val="auto"/>
          <w:sz w:val="24"/>
          <w:szCs w:val="24"/>
          <w:highlight w:val="none"/>
          <w:lang w:eastAsia="zh-CN"/>
        </w:rPr>
        <w:t xml:space="preserve">及责任</w:t>
      </w:r>
      <w:r>
        <w:rPr>
          <w:rFonts w:hint="eastAsia" w:ascii="宋体" w:hAnsi="宋体" w:eastAsia="宋体" w:cs="宋体"/>
          <w:color w:val="auto"/>
          <w:sz w:val="24"/>
          <w:szCs w:val="24"/>
          <w:highlight w:val="none"/>
        </w:rPr>
        <w:t xml:space="preserve">参照国家及地方相关规定执行。</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本合同一式柒份，甲方肆份，乙方贰份，</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壹份。</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本合同履行完成后自动终止。</w:t>
      </w:r>
      <w:r/>
    </w:p>
    <w:p>
      <w:pPr>
        <w:ind w:firstLine="480"/>
        <w:keepLines w:val="0"/>
        <w:keepNext w:val="0"/>
        <w:pageBreakBefore w:val="0"/>
        <w:spacing w:line="360" w:lineRule="exact"/>
        <w:widowControl w:val="off"/>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12.4  附件</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(1)施工图纸或作法说明 </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工程量清单、招标控制价（含编制说明）</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(3)投标</w:t>
      </w:r>
      <w:r>
        <w:rPr>
          <w:rFonts w:hint="eastAsia" w:ascii="宋体" w:hAnsi="宋体" w:cs="宋体"/>
          <w:color w:val="auto"/>
          <w:sz w:val="24"/>
          <w:szCs w:val="24"/>
          <w:highlight w:val="none"/>
          <w:lang w:val="en-US" w:eastAsia="zh-CN"/>
        </w:rPr>
        <w:t xml:space="preserve">文件</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招标</w:t>
      </w:r>
      <w:r>
        <w:rPr>
          <w:rFonts w:hint="eastAsia" w:ascii="宋体" w:hAnsi="宋体" w:cs="宋体"/>
          <w:color w:val="auto"/>
          <w:sz w:val="24"/>
          <w:szCs w:val="24"/>
          <w:highlight w:val="none"/>
          <w:lang w:eastAsia="zh-CN"/>
        </w:rPr>
        <w:t xml:space="preserve">文件</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(5)会议纪要（ </w:t>
      </w:r>
      <w:r>
        <w:rPr>
          <w:rFonts w:hint="eastAsia" w:ascii="宋体" w:hAnsi="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(6)设计变更（ </w:t>
      </w:r>
      <w:r>
        <w:rPr>
          <w:rFonts w:hint="eastAsia" w:ascii="宋体" w:hAnsi="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(7)其他 （ </w:t>
      </w:r>
      <w:r>
        <w:rPr>
          <w:rFonts w:hint="eastAsia" w:ascii="宋体" w:hAnsi="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甲    方</w:t>
      </w:r>
      <w:r>
        <w:rPr>
          <w:rFonts w:hint="eastAsia" w:ascii="宋体" w:hAnsi="宋体" w:eastAsia="宋体" w:cs="宋体"/>
          <w:color w:val="auto"/>
          <w:sz w:val="24"/>
          <w:szCs w:val="24"/>
          <w:highlight w:val="none"/>
        </w:rPr>
        <w:t xml:space="preserve">（章）：                               </w:t>
      </w:r>
      <w:r>
        <w:rPr>
          <w:rFonts w:hint="eastAsia" w:ascii="宋体" w:hAnsi="宋体" w:eastAsia="宋体" w:cs="宋体"/>
          <w:b/>
          <w:bCs/>
          <w:color w:val="auto"/>
          <w:sz w:val="24"/>
          <w:szCs w:val="24"/>
          <w:highlight w:val="none"/>
        </w:rPr>
        <w:t xml:space="preserve">乙    方</w:t>
      </w:r>
      <w:r>
        <w:rPr>
          <w:rFonts w:hint="eastAsia" w:ascii="宋体" w:hAnsi="宋体" w:eastAsia="宋体" w:cs="宋体"/>
          <w:color w:val="auto"/>
          <w:sz w:val="24"/>
          <w:szCs w:val="24"/>
          <w:highlight w:val="none"/>
        </w:rPr>
        <w:t xml:space="preserve">（章）：</w:t>
      </w:r>
      <w:r/>
    </w:p>
    <w:p>
      <w:pP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                    法定代表人或委托代理人：                            </w:t>
      </w:r>
      <w:r/>
    </w:p>
    <w:p>
      <w:pP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r>
        <w:rPr>
          <w:rFonts w:hint="eastAsia" w:ascii="宋体" w:hAnsi="宋体" w:eastAsia="宋体" w:cs="宋体"/>
          <w:b w:val="0"/>
          <w:bCs w:val="0"/>
          <w:color w:val="auto"/>
          <w:sz w:val="24"/>
          <w:szCs w:val="24"/>
          <w:highlight w:val="none"/>
          <w:lang w:bidi="ar-SA"/>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日期： </w:t>
      </w:r>
      <w:r>
        <w:rPr>
          <w:rFonts w:hint="eastAsia" w:ascii="宋体" w:hAnsi="宋体" w:eastAsia="宋体" w:cs="宋体"/>
          <w:b w:val="0"/>
          <w:bCs w:val="0"/>
          <w:color w:val="auto"/>
          <w:sz w:val="24"/>
          <w:szCs w:val="24"/>
          <w:highlight w:val="none"/>
          <w:lang w:bidi="ar-SA"/>
        </w:rPr>
        <w:t xml:space="preserve">  </w:t>
      </w:r>
      <w:r>
        <w:rPr>
          <w:rFonts w:hint="eastAsia" w:ascii="宋体" w:hAnsi="宋体" w:eastAsia="宋体" w:cs="宋体"/>
          <w:color w:val="auto"/>
          <w:sz w:val="24"/>
          <w:szCs w:val="24"/>
          <w:highlight w:val="none"/>
        </w:rPr>
        <w:t xml:space="preserve">                                </w:t>
      </w:r>
      <w:r/>
    </w:p>
    <w:p>
      <w:pPr>
        <w:keepLines w:val="0"/>
        <w:keepNext w:val="0"/>
        <w:pageBreakBefore w:val="0"/>
        <w:spacing w:line="240" w:lineRule="auto"/>
        <w:tabs>
          <w:tab w:val="left" w:pos="37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240" w:lineRule="auto"/>
        <w:tabs>
          <w:tab w:val="left" w:pos="37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代理机构（章）：</w:t>
      </w:r>
      <w:r/>
    </w:p>
    <w:p>
      <w:pPr>
        <w:keepLines w:val="0"/>
        <w:keepNext w:val="0"/>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法定代表人或委托代理人：</w:t>
      </w:r>
      <w:r/>
    </w:p>
    <w:p>
      <w:pP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b w:val="0"/>
          <w:bCs w:val="0"/>
          <w:color w:val="auto"/>
          <w:sz w:val="24"/>
          <w:szCs w:val="24"/>
          <w:highlight w:val="none"/>
          <w:lang w:bidi="ar-SA"/>
        </w:rPr>
        <w:t xml:space="preserve">  </w:t>
      </w:r>
      <w:r/>
    </w:p>
    <w:p>
      <w:pPr>
        <w:ind w:firstLine="482"/>
        <w:jc w:val="left"/>
        <w:spacing w:line="360" w:lineRule="auto"/>
        <w:rPr>
          <w:rFonts w:ascii="宋体" w:hAnsi="宋体"/>
          <w:sz w:val="24"/>
          <w:highlight w:val="none"/>
        </w:rPr>
      </w:pPr>
      <w:r>
        <w:rPr>
          <w:rFonts w:hint="eastAsia" w:ascii="宋体" w:hAnsi="宋体" w:cs="宋体"/>
          <w:b/>
          <w:bCs/>
          <w:color w:val="auto"/>
          <w:sz w:val="24"/>
          <w:highlight w:val="none"/>
        </w:rPr>
        <w:t xml:space="preserve">备注：以上合同格式仅供参考，以最终和</w:t>
      </w:r>
      <w:r>
        <w:rPr>
          <w:rFonts w:hint="eastAsia" w:ascii="宋体" w:hAnsi="宋体" w:cs="宋体"/>
          <w:b/>
          <w:bCs/>
          <w:color w:val="auto"/>
          <w:sz w:val="24"/>
          <w:highlight w:val="none"/>
          <w:lang w:eastAsia="zh-CN"/>
        </w:rPr>
        <w:t xml:space="preserve">采购人</w:t>
      </w:r>
      <w:r>
        <w:rPr>
          <w:rFonts w:hint="eastAsia" w:ascii="宋体" w:hAnsi="宋体" w:cs="宋体"/>
          <w:b/>
          <w:bCs/>
          <w:color w:val="auto"/>
          <w:sz w:val="24"/>
          <w:highlight w:val="none"/>
        </w:rPr>
        <w:t xml:space="preserve">签订的合同为准。</w:t>
      </w:r>
      <w:r/>
    </w:p>
    <w:p>
      <w:pPr>
        <w:jc w:val="center"/>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jc w:val="center"/>
        <w:spacing w:line="360" w:lineRule="auto"/>
        <w:rPr>
          <w:rFonts w:hint="eastAsia" w:ascii="宋体" w:hAnsi="宋体" w:cs="宋体"/>
          <w:b/>
          <w:sz w:val="36"/>
          <w:szCs w:val="36"/>
          <w:highlight w:val="none"/>
        </w:rPr>
        <w:outlineLvl w:val="0"/>
      </w:pPr>
      <w:r>
        <w:rPr>
          <w:rFonts w:hint="eastAsia" w:ascii="宋体" w:hAnsi="宋体" w:cs="宋体"/>
          <w:b/>
          <w:sz w:val="36"/>
          <w:szCs w:val="36"/>
          <w:highlight w:val="none"/>
        </w:rPr>
        <w:t xml:space="preserve">第七章   投标文件格式</w:t>
      </w:r>
      <w:r/>
    </w:p>
    <w:p>
      <w:pPr>
        <w:ind w:firstLine="560"/>
        <w:rPr>
          <w:rFonts w:ascii="宋体" w:hAnsi="宋体" w:cs="宋体"/>
          <w:b/>
          <w:spacing w:val="20"/>
          <w:sz w:val="24"/>
          <w:highlight w:val="none"/>
        </w:rPr>
      </w:pPr>
      <w:r>
        <w:rPr>
          <w:rFonts w:ascii="宋体" w:hAnsi="宋体" w:cs="宋体"/>
          <w:b/>
          <w:spacing w:val="20"/>
          <w:sz w:val="24"/>
          <w:highlight w:val="none"/>
        </w:rPr>
      </w:r>
      <w:r/>
    </w:p>
    <w:p>
      <w:pPr>
        <w:rPr>
          <w:rFonts w:ascii="宋体" w:hAnsi="宋体" w:cs="宋体"/>
          <w:b/>
          <w:spacing w:val="20"/>
          <w:sz w:val="24"/>
          <w:highlight w:val="none"/>
        </w:rPr>
      </w:pPr>
      <w:r>
        <w:rPr>
          <w:rFonts w:ascii="宋体" w:hAnsi="宋体" w:cs="宋体"/>
          <w:b/>
          <w:spacing w:val="20"/>
          <w:sz w:val="24"/>
          <w:highlight w:val="none"/>
        </w:rPr>
      </w:r>
      <w:r/>
    </w:p>
    <w:p>
      <w:pPr>
        <w:ind w:firstLine="562"/>
        <w:rPr>
          <w:rFonts w:ascii="宋体" w:hAnsi="宋体" w:cs="宋体"/>
          <w:b/>
          <w:sz w:val="24"/>
          <w:highlight w:val="none"/>
        </w:rPr>
        <w:outlineLvl w:val="1"/>
      </w:pPr>
      <w:r>
        <w:rPr>
          <w:rFonts w:hint="eastAsia" w:ascii="宋体" w:hAnsi="宋体" w:cs="宋体"/>
          <w:b/>
          <w:spacing w:val="20"/>
          <w:sz w:val="24"/>
          <w:highlight w:val="none"/>
        </w:rPr>
        <w:t xml:space="preserve">投标文件</w:t>
      </w:r>
      <w:r>
        <w:rPr>
          <w:rFonts w:hint="eastAsia" w:ascii="宋体" w:hAnsi="宋体" w:cs="宋体"/>
          <w:b/>
          <w:sz w:val="24"/>
          <w:highlight w:val="none"/>
        </w:rPr>
        <w:t xml:space="preserve">封面（非实质性格式）</w:t>
      </w:r>
      <w:r/>
    </w:p>
    <w:p>
      <w:pPr>
        <w:ind w:firstLine="482"/>
        <w:jc w:val="center"/>
        <w:rPr>
          <w:rFonts w:ascii="宋体" w:hAnsi="宋体" w:cs="宋体"/>
          <w:szCs w:val="21"/>
          <w:highlight w:val="none"/>
        </w:rPr>
      </w:pPr>
      <w:r>
        <w:rPr>
          <w:rFonts w:ascii="宋体" w:hAnsi="宋体" w:cs="宋体"/>
          <w:szCs w:val="21"/>
          <w:highlight w:val="none"/>
        </w:rPr>
      </w:r>
      <w:r/>
    </w:p>
    <w:p>
      <w:pPr>
        <w:jc w:val="center"/>
        <w:rPr>
          <w:rFonts w:ascii="宋体" w:hAnsi="宋体" w:cs="宋体"/>
          <w:b/>
          <w:spacing w:val="60"/>
          <w:sz w:val="84"/>
          <w:szCs w:val="84"/>
          <w:highlight w:val="none"/>
        </w:rPr>
      </w:pPr>
      <w:r>
        <w:rPr>
          <w:rFonts w:hint="eastAsia" w:ascii="宋体" w:hAnsi="宋体" w:cs="宋体"/>
          <w:b/>
          <w:spacing w:val="60"/>
          <w:sz w:val="84"/>
          <w:szCs w:val="84"/>
          <w:highlight w:val="none"/>
        </w:rPr>
        <w:t xml:space="preserve">投 标 文 件</w:t>
      </w:r>
      <w:r/>
    </w:p>
    <w:p>
      <w:pPr>
        <w:ind w:firstLine="963"/>
        <w:rPr>
          <w:rFonts w:ascii="宋体" w:hAnsi="宋体" w:cs="宋体"/>
          <w:b/>
          <w:spacing w:val="60"/>
          <w:sz w:val="52"/>
          <w:szCs w:val="52"/>
          <w:highlight w:val="none"/>
        </w:rPr>
      </w:pPr>
      <w:r>
        <w:rPr>
          <w:rFonts w:ascii="宋体" w:hAnsi="宋体" w:cs="宋体"/>
          <w:b/>
          <w:spacing w:val="60"/>
          <w:sz w:val="52"/>
          <w:szCs w:val="52"/>
          <w:highlight w:val="none"/>
        </w:rPr>
      </w:r>
      <w:r/>
    </w:p>
    <w:p>
      <w:pPr>
        <w:ind w:firstLine="963"/>
        <w:rPr>
          <w:rFonts w:ascii="宋体" w:hAnsi="宋体" w:cs="宋体"/>
          <w:b/>
          <w:spacing w:val="60"/>
          <w:sz w:val="52"/>
          <w:szCs w:val="52"/>
          <w:highlight w:val="none"/>
        </w:rPr>
      </w:pPr>
      <w:r>
        <w:rPr>
          <w:rFonts w:ascii="宋体" w:hAnsi="宋体" w:cs="宋体"/>
          <w:b/>
          <w:spacing w:val="60"/>
          <w:sz w:val="52"/>
          <w:szCs w:val="52"/>
          <w:highlight w:val="none"/>
        </w:rPr>
      </w:r>
      <w:r/>
    </w:p>
    <w:p>
      <w:pPr>
        <w:ind w:firstLine="542"/>
        <w:rPr>
          <w:rFonts w:ascii="宋体" w:hAnsi="宋体" w:cs="宋体"/>
          <w:b/>
          <w:spacing w:val="20"/>
          <w:sz w:val="32"/>
          <w:szCs w:val="32"/>
          <w:highlight w:val="none"/>
        </w:rPr>
      </w:pPr>
      <w:r>
        <w:rPr>
          <w:rFonts w:ascii="宋体" w:hAnsi="宋体" w:cs="宋体"/>
          <w:b/>
          <w:spacing w:val="20"/>
          <w:sz w:val="32"/>
          <w:szCs w:val="32"/>
          <w:highlight w:val="none"/>
        </w:rPr>
      </w:r>
      <w:r/>
    </w:p>
    <w:p>
      <w:pPr>
        <w:ind w:firstLine="542"/>
        <w:rPr>
          <w:rFonts w:ascii="宋体" w:hAnsi="宋体" w:cs="宋体"/>
          <w:b/>
          <w:spacing w:val="20"/>
          <w:sz w:val="32"/>
          <w:szCs w:val="32"/>
          <w:highlight w:val="none"/>
        </w:rPr>
      </w:pPr>
      <w:r>
        <w:rPr>
          <w:rFonts w:ascii="宋体" w:hAnsi="宋体" w:cs="宋体"/>
          <w:b/>
          <w:spacing w:val="20"/>
          <w:sz w:val="32"/>
          <w:szCs w:val="32"/>
          <w:highlight w:val="none"/>
        </w:rPr>
      </w:r>
      <w:r/>
    </w:p>
    <w:p>
      <w:pPr>
        <w:ind w:firstLine="1084"/>
        <w:rPr>
          <w:rFonts w:ascii="宋体" w:hAnsi="宋体" w:cs="宋体"/>
          <w:b/>
          <w:sz w:val="36"/>
          <w:highlight w:val="none"/>
        </w:rPr>
      </w:pPr>
      <w:r>
        <w:rPr>
          <w:rFonts w:hint="eastAsia" w:ascii="宋体" w:hAnsi="宋体" w:cs="宋体"/>
          <w:b/>
          <w:sz w:val="36"/>
          <w:highlight w:val="none"/>
        </w:rPr>
        <w:t xml:space="preserve">项 目 名 称：</w:t>
      </w:r>
      <w:r>
        <w:rPr>
          <w:rFonts w:hint="eastAsia" w:ascii="宋体" w:hAnsi="宋体" w:cs="宋体"/>
          <w:b/>
          <w:sz w:val="36"/>
          <w:highlight w:val="none"/>
          <w:u w:val="single"/>
        </w:rPr>
        <w:t xml:space="preserve">               </w:t>
      </w:r>
      <w:r/>
    </w:p>
    <w:p>
      <w:pPr>
        <w:ind w:firstLine="1084"/>
        <w:rPr>
          <w:rFonts w:ascii="宋体" w:hAnsi="宋体" w:cs="宋体"/>
          <w:b/>
          <w:sz w:val="36"/>
          <w:highlight w:val="none"/>
          <w:u w:val="single"/>
        </w:rPr>
      </w:pPr>
      <w:r>
        <w:rPr>
          <w:rFonts w:hint="eastAsia" w:ascii="宋体" w:hAnsi="宋体" w:cs="宋体"/>
          <w:b/>
          <w:sz w:val="36"/>
          <w:highlight w:val="none"/>
        </w:rPr>
        <w:t xml:space="preserve">项 目 编 号：</w:t>
      </w:r>
      <w:r>
        <w:rPr>
          <w:rFonts w:hint="eastAsia" w:ascii="宋体" w:hAnsi="宋体" w:cs="宋体"/>
          <w:b/>
          <w:sz w:val="36"/>
          <w:highlight w:val="none"/>
          <w:u w:val="single"/>
        </w:rPr>
        <w:t xml:space="preserve">               </w:t>
      </w:r>
      <w:r/>
    </w:p>
    <w:p>
      <w:pPr>
        <w:ind w:firstLine="723"/>
        <w:rPr>
          <w:rFonts w:ascii="宋体" w:hAnsi="宋体" w:cs="宋体"/>
          <w:b/>
          <w:sz w:val="36"/>
          <w:highlight w:val="none"/>
          <w:u w:val="single"/>
        </w:rPr>
      </w:pPr>
      <w:r>
        <w:rPr>
          <w:rFonts w:hint="eastAsia" w:ascii="宋体" w:hAnsi="宋体" w:cs="宋体"/>
          <w:b/>
          <w:sz w:val="36"/>
          <w:highlight w:val="none"/>
        </w:rPr>
        <w:t xml:space="preserve">  投标人名称 ：</w:t>
      </w:r>
      <w:r>
        <w:rPr>
          <w:rFonts w:hint="eastAsia" w:ascii="宋体" w:hAnsi="宋体" w:cs="宋体"/>
          <w:b/>
          <w:sz w:val="36"/>
          <w:highlight w:val="none"/>
          <w:u w:val="single"/>
        </w:rPr>
        <w:t xml:space="preserve">               </w:t>
      </w:r>
      <w:r/>
    </w:p>
    <w:p>
      <w:pPr>
        <w:ind w:firstLine="723"/>
        <w:rPr>
          <w:rFonts w:ascii="宋体" w:hAnsi="宋体" w:cs="宋体"/>
          <w:b/>
          <w:sz w:val="36"/>
          <w:highlight w:val="none"/>
        </w:rPr>
      </w:pPr>
      <w:r>
        <w:rPr>
          <w:rFonts w:hint="eastAsia" w:ascii="宋体" w:hAnsi="宋体" w:cs="宋体"/>
          <w:b/>
          <w:sz w:val="36"/>
          <w:highlight w:val="none"/>
        </w:rPr>
        <w:t xml:space="preserve">  日      期 ：</w:t>
      </w:r>
      <w:r>
        <w:rPr>
          <w:rFonts w:hint="eastAsia" w:ascii="宋体" w:hAnsi="宋体" w:cs="宋体"/>
          <w:b/>
          <w:sz w:val="36"/>
          <w:highlight w:val="none"/>
          <w:u w:val="single"/>
        </w:rPr>
        <w:t xml:space="preserve">               </w:t>
      </w:r>
      <w:r/>
    </w:p>
    <w:p>
      <w:pPr>
        <w:ind w:firstLine="640"/>
        <w:jc w:val="center"/>
        <w:rPr>
          <w:rFonts w:ascii="宋体" w:hAnsi="宋体" w:cs="宋体"/>
          <w:b/>
          <w:sz w:val="32"/>
          <w:szCs w:val="32"/>
          <w:highlight w:val="none"/>
        </w:rPr>
      </w:pPr>
      <w:r>
        <w:rPr>
          <w:rFonts w:ascii="宋体" w:hAnsi="宋体" w:cs="宋体"/>
          <w:b/>
          <w:sz w:val="32"/>
          <w:szCs w:val="32"/>
          <w:highlight w:val="none"/>
        </w:rPr>
      </w:r>
      <w:r/>
    </w:p>
    <w:p>
      <w:pPr>
        <w:ind w:firstLine="723"/>
        <w:jc w:val="center"/>
        <w:rPr>
          <w:rFonts w:ascii="宋体" w:hAnsi="宋体" w:cs="宋体"/>
          <w:b/>
          <w:sz w:val="32"/>
          <w:szCs w:val="32"/>
          <w:highlight w:val="none"/>
        </w:rPr>
        <w:outlineLvl w:val="1"/>
      </w:pPr>
      <w:r>
        <w:rPr>
          <w:rFonts w:hint="eastAsia" w:ascii="宋体" w:hAnsi="宋体" w:cs="宋体"/>
          <w:b/>
          <w:spacing w:val="20"/>
          <w:sz w:val="32"/>
          <w:szCs w:val="32"/>
          <w:highlight w:val="none"/>
        </w:rPr>
        <w:br w:type="page" w:clear="all"/>
      </w:r>
      <w:r>
        <w:rPr>
          <w:rFonts w:hint="eastAsia" w:ascii="宋体" w:hAnsi="宋体" w:cs="宋体"/>
          <w:b/>
          <w:sz w:val="32"/>
          <w:szCs w:val="32"/>
          <w:highlight w:val="none"/>
        </w:rPr>
        <w:t xml:space="preserve">一、资格证明文件</w:t>
      </w:r>
      <w:r/>
    </w:p>
    <w:p>
      <w:pPr>
        <w:ind w:firstLine="480"/>
        <w:rPr>
          <w:rFonts w:ascii="宋体" w:hAnsi="宋体" w:cs="宋体"/>
          <w:b/>
          <w:highlight w:val="none"/>
        </w:rPr>
      </w:pPr>
      <w:r>
        <w:rPr>
          <w:rFonts w:ascii="宋体" w:hAnsi="宋体" w:cs="宋体"/>
          <w:b/>
          <w:highlight w:val="none"/>
        </w:rPr>
      </w:r>
      <w:r/>
    </w:p>
    <w:p>
      <w:pPr>
        <w:ind w:firstLine="482"/>
        <w:spacing w:line="360" w:lineRule="auto"/>
        <w:rPr>
          <w:rFonts w:ascii="宋体" w:hAnsi="宋体" w:cs="宋体"/>
          <w:color w:val="000000"/>
          <w:sz w:val="24"/>
          <w:szCs w:val="20"/>
          <w:highlight w:val="none"/>
        </w:rPr>
        <w:outlineLvl w:val="2"/>
      </w:pPr>
      <w:r>
        <w:rPr>
          <w:rFonts w:hint="eastAsia" w:ascii="宋体" w:hAnsi="宋体" w:cs="宋体"/>
          <w:color w:val="000000"/>
          <w:sz w:val="24"/>
          <w:szCs w:val="20"/>
          <w:highlight w:val="none"/>
        </w:rPr>
        <w:t xml:space="preserve">1 </w:t>
      </w:r>
      <w:r>
        <w:rPr>
          <w:rFonts w:hint="eastAsia" w:ascii="宋体" w:hAnsi="宋体" w:cs="宋体"/>
          <w:sz w:val="24"/>
          <w:highlight w:val="none"/>
        </w:rPr>
        <w:t xml:space="preserve">满足《中华人民共和国政府采购法》第二十二条规定及法律法规的其他规定</w:t>
      </w:r>
      <w:r/>
    </w:p>
    <w:p>
      <w:pPr>
        <w:ind w:firstLine="482"/>
        <w:rPr>
          <w:rFonts w:ascii="宋体" w:hAnsi="宋体" w:cs="宋体"/>
          <w:b/>
          <w:bCs/>
          <w:color w:val="000000"/>
          <w:highlight w:val="none"/>
        </w:rPr>
        <w:outlineLvl w:val="1"/>
      </w:pPr>
      <w:r>
        <w:rPr>
          <w:rFonts w:hint="eastAsia" w:ascii="宋体" w:hAnsi="宋体" w:cs="宋体"/>
          <w:b/>
          <w:color w:val="000000"/>
          <w:highlight w:val="none"/>
        </w:rPr>
        <w:t xml:space="preserve">1-1 投标人资格声明函（实质性格式）</w:t>
      </w:r>
      <w:r/>
    </w:p>
    <w:p>
      <w:pPr>
        <w:ind w:firstLine="562"/>
        <w:jc w:val="center"/>
        <w:spacing w:before="159" w:after="159" w:line="360" w:lineRule="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p>
    <w:p>
      <w:pPr>
        <w:pStyle w:val="924"/>
        <w:ind w:firstLine="482"/>
        <w:spacing w:line="360" w:lineRule="auto"/>
        <w:rPr>
          <w:rFonts w:hint="eastAsia" w:hAnsi="宋体" w:eastAsia="宋体" w:cs="宋体"/>
          <w:highlight w:val="none"/>
          <w:lang w:eastAsia="zh-CN"/>
        </w:rPr>
      </w:pPr>
      <w:r>
        <w:rPr>
          <w:rFonts w:hint="eastAsia" w:hAnsi="宋体" w:cs="宋体"/>
          <w:highlight w:val="none"/>
        </w:rPr>
        <w:t xml:space="preserve">致：</w:t>
      </w:r>
      <w:r>
        <w:rPr>
          <w:rFonts w:hint="eastAsia" w:hAnsi="宋体" w:cs="宋体"/>
          <w:highlight w:val="none"/>
          <w:lang w:eastAsia="zh-CN"/>
        </w:rPr>
        <w:t xml:space="preserve">江苏春为全过程工程咨询有限公司</w:t>
      </w:r>
      <w:r/>
    </w:p>
    <w:p>
      <w:pPr>
        <w:pStyle w:val="924"/>
        <w:ind w:firstLine="960"/>
        <w:spacing w:line="360" w:lineRule="auto"/>
        <w:rPr>
          <w:rFonts w:hAnsi="宋体" w:cs="宋体"/>
          <w:highlight w:val="none"/>
          <w:u w:val="single"/>
        </w:rPr>
      </w:pPr>
      <w:r>
        <w:rPr>
          <w:rFonts w:hint="eastAsia" w:hAnsi="宋体" w:cs="宋体"/>
          <w:highlight w:val="none"/>
          <w:u w:val="single"/>
        </w:rPr>
        <w:t xml:space="preserve">（采购人名称）</w:t>
      </w:r>
      <w:r/>
    </w:p>
    <w:p>
      <w:pPr>
        <w:pStyle w:val="924"/>
        <w:ind w:firstLine="482"/>
        <w:spacing w:line="360" w:lineRule="auto"/>
        <w:rPr>
          <w:rFonts w:hAnsi="宋体" w:cs="宋体"/>
          <w:highlight w:val="none"/>
        </w:rPr>
      </w:pPr>
      <w:r>
        <w:rPr>
          <w:rFonts w:hAnsi="宋体" w:cs="宋体"/>
          <w:highlight w:val="none"/>
        </w:rPr>
      </w:r>
      <w:r/>
    </w:p>
    <w:p>
      <w:pPr>
        <w:pStyle w:val="924"/>
        <w:ind w:firstLine="482"/>
        <w:spacing w:line="360" w:lineRule="auto"/>
        <w:rPr>
          <w:rFonts w:hAnsi="宋体" w:cs="宋体"/>
          <w:highlight w:val="none"/>
        </w:rPr>
      </w:pPr>
      <w:r>
        <w:rPr>
          <w:rFonts w:hint="eastAsia" w:hAnsi="宋体" w:cs="宋体"/>
          <w:highlight w:val="none"/>
        </w:rPr>
        <w:t xml:space="preserve">按照《中华人民共和国政府采购法》第二十二条和招标文件的规定，我单位郑重声明如下：</w:t>
      </w:r>
      <w:r/>
    </w:p>
    <w:p>
      <w:pPr>
        <w:pStyle w:val="924"/>
        <w:ind w:firstLine="482"/>
        <w:spacing w:line="360" w:lineRule="auto"/>
        <w:rPr>
          <w:rFonts w:hAnsi="宋体" w:cs="宋体"/>
          <w:highlight w:val="none"/>
        </w:rPr>
      </w:pPr>
      <w:r>
        <w:rPr>
          <w:rFonts w:hint="eastAsia" w:hAnsi="宋体" w:cs="宋体"/>
          <w:highlight w:val="none"/>
        </w:rPr>
        <w:t xml:space="preserve">一、我单位是按照中华人民共和国法律规定登记注册的，注册地点为</w:t>
      </w:r>
      <w:r>
        <w:rPr>
          <w:rFonts w:hint="eastAsia" w:hAnsi="宋体" w:cs="宋体"/>
          <w:highlight w:val="none"/>
          <w:u w:val="single"/>
        </w:rPr>
        <w:t xml:space="preserve">         </w:t>
      </w:r>
      <w:r>
        <w:rPr>
          <w:rFonts w:hint="eastAsia" w:hAnsi="宋体" w:cs="宋体"/>
          <w:highlight w:val="none"/>
        </w:rPr>
        <w:t xml:space="preserve">，全称为</w:t>
      </w:r>
      <w:r>
        <w:rPr>
          <w:rFonts w:hint="eastAsia" w:hAnsi="宋体" w:cs="宋体"/>
          <w:highlight w:val="none"/>
          <w:u w:val="single"/>
        </w:rPr>
        <w:t xml:space="preserve">        </w:t>
      </w:r>
      <w:r>
        <w:rPr>
          <w:rFonts w:hint="eastAsia" w:hAnsi="宋体" w:cs="宋体"/>
          <w:highlight w:val="none"/>
        </w:rPr>
        <w:t xml:space="preserve">，统一社会信用代码为</w:t>
      </w:r>
      <w:r>
        <w:rPr>
          <w:rFonts w:hint="eastAsia" w:hAnsi="宋体" w:cs="宋体"/>
          <w:highlight w:val="none"/>
          <w:u w:val="single"/>
        </w:rPr>
        <w:t xml:space="preserve">           </w:t>
      </w:r>
      <w:r>
        <w:rPr>
          <w:rFonts w:hint="eastAsia" w:hAnsi="宋体" w:cs="宋体"/>
          <w:highlight w:val="none"/>
        </w:rPr>
        <w:t xml:space="preserve"> ，法定代表人（单位负责人）为</w:t>
      </w:r>
      <w:r>
        <w:rPr>
          <w:rFonts w:hint="eastAsia" w:hAnsi="宋体" w:cs="宋体"/>
          <w:highlight w:val="none"/>
          <w:u w:val="single"/>
        </w:rPr>
        <w:t xml:space="preserve">         </w:t>
      </w:r>
      <w:r>
        <w:rPr>
          <w:rFonts w:hint="eastAsia" w:hAnsi="宋体" w:cs="宋体"/>
          <w:highlight w:val="none"/>
        </w:rPr>
        <w:t xml:space="preserve">，具有独立承担民事责任的能力</w:t>
      </w:r>
      <w:r>
        <w:rPr>
          <w:rFonts w:hint="eastAsia" w:hAnsi="宋体" w:cs="宋体"/>
          <w:b/>
          <w:highlight w:val="none"/>
        </w:rPr>
        <w:t xml:space="preserve">（如属于分公司经总公司授权参与项目，由总公司承担民事责任的，需提供总公司项目授权书）</w:t>
      </w:r>
      <w:r>
        <w:rPr>
          <w:rFonts w:hint="eastAsia" w:hAnsi="宋体" w:cs="宋体"/>
          <w:highlight w:val="none"/>
        </w:rPr>
        <w:t xml:space="preserve">。</w:t>
      </w:r>
      <w:r/>
    </w:p>
    <w:p>
      <w:pPr>
        <w:pStyle w:val="924"/>
        <w:ind w:firstLine="482"/>
        <w:spacing w:line="360" w:lineRule="auto"/>
        <w:rPr>
          <w:rFonts w:hAnsi="宋体" w:cs="宋体"/>
          <w:highlight w:val="none"/>
        </w:rPr>
      </w:pPr>
      <w:r>
        <w:rPr>
          <w:rFonts w:hint="eastAsia" w:hAnsi="宋体" w:cs="宋体"/>
          <w:highlight w:val="none"/>
        </w:rPr>
        <w:t xml:space="preserve">二、我单位具有良好的商业信誉（指投标人经营状况良好，无本资格声明第十条情形）和健全的财务会计制度。</w:t>
      </w:r>
      <w:r/>
    </w:p>
    <w:p>
      <w:pPr>
        <w:pStyle w:val="924"/>
        <w:ind w:firstLine="482"/>
        <w:spacing w:line="360" w:lineRule="auto"/>
        <w:rPr>
          <w:rFonts w:hAnsi="宋体" w:cs="宋体"/>
          <w:highlight w:val="none"/>
        </w:rPr>
        <w:outlineLvl w:val="1"/>
      </w:pPr>
      <w:r>
        <w:rPr>
          <w:rFonts w:hint="eastAsia" w:hAnsi="宋体" w:cs="宋体"/>
          <w:highlight w:val="none"/>
        </w:rPr>
        <w:t xml:space="preserve">三、我单位依法进行纳税和社会保险申报并实际履行了义务。</w:t>
      </w:r>
      <w:r/>
    </w:p>
    <w:p>
      <w:pPr>
        <w:pStyle w:val="924"/>
        <w:ind w:firstLine="482"/>
        <w:spacing w:line="360" w:lineRule="auto"/>
        <w:rPr>
          <w:rFonts w:hAnsi="宋体" w:cs="宋体"/>
          <w:highlight w:val="none"/>
        </w:rPr>
      </w:pPr>
      <w:r>
        <w:rPr>
          <w:rFonts w:hint="eastAsia" w:hAnsi="宋体" w:cs="宋体"/>
          <w:highlight w:val="none"/>
        </w:rPr>
        <w:t xml:space="preserve">四、我单位具有履行本项目采购合同所必需的设备和专业技术能力，并具有履行合同的良好记录。为履行本项采购合同我单位具备如下主要设备和主要专业技术能力:</w:t>
      </w:r>
      <w:r/>
    </w:p>
    <w:p>
      <w:pPr>
        <w:pStyle w:val="924"/>
        <w:ind w:firstLine="482"/>
        <w:spacing w:line="360" w:lineRule="auto"/>
        <w:rPr>
          <w:rFonts w:hAnsi="宋体" w:cs="宋体"/>
          <w:highlight w:val="none"/>
        </w:rPr>
      </w:pPr>
      <w:r>
        <w:rPr>
          <w:rFonts w:hint="eastAsia" w:hAnsi="宋体" w:cs="宋体"/>
          <w:highlight w:val="none"/>
        </w:rPr>
        <w:t xml:space="preserve">主要设备有：</w:t>
      </w:r>
      <w:r>
        <w:rPr>
          <w:rFonts w:hint="eastAsia" w:hAnsi="宋体" w:cs="宋体"/>
          <w:highlight w:val="none"/>
          <w:u w:val="single"/>
        </w:rPr>
        <w:t xml:space="preserve">            </w:t>
      </w:r>
      <w:r/>
    </w:p>
    <w:p>
      <w:pPr>
        <w:pStyle w:val="924"/>
        <w:ind w:firstLine="482"/>
        <w:spacing w:line="360" w:lineRule="auto"/>
        <w:rPr>
          <w:rFonts w:hAnsi="宋体" w:cs="宋体"/>
          <w:highlight w:val="none"/>
        </w:rPr>
      </w:pPr>
      <w:r>
        <w:rPr>
          <w:rFonts w:hint="eastAsia" w:hAnsi="宋体" w:cs="宋体"/>
          <w:highlight w:val="none"/>
        </w:rPr>
        <w:t xml:space="preserve">主要专业技术能力有</w:t>
      </w:r>
      <w:r>
        <w:rPr>
          <w:rFonts w:hint="eastAsia" w:hAnsi="宋体" w:cs="宋体"/>
          <w:highlight w:val="none"/>
          <w:u w:val="single"/>
        </w:rPr>
        <w:t xml:space="preserve">                 </w:t>
      </w:r>
      <w:r/>
    </w:p>
    <w:p>
      <w:pPr>
        <w:pStyle w:val="924"/>
        <w:ind w:firstLine="482"/>
        <w:spacing w:line="360" w:lineRule="auto"/>
        <w:rPr>
          <w:rFonts w:hAnsi="宋体" w:cs="宋体"/>
          <w:highlight w:val="none"/>
        </w:rPr>
      </w:pPr>
      <w:r>
        <w:rPr>
          <w:rFonts w:hint="eastAsia" w:hAnsi="宋体" w:cs="宋体"/>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24"/>
        <w:ind w:firstLine="482"/>
        <w:spacing w:line="360" w:lineRule="auto"/>
        <w:rPr>
          <w:rFonts w:hAnsi="宋体" w:cs="宋体"/>
          <w:highlight w:val="none"/>
        </w:rPr>
        <w:outlineLvl w:val="1"/>
      </w:pPr>
      <w:r>
        <w:rPr>
          <w:rFonts w:hint="eastAsia" w:hAnsi="宋体" w:cs="宋体"/>
          <w:highlight w:val="none"/>
        </w:rPr>
        <w:t xml:space="preserve">六、我单位具备法律、行政法规规定的其他条件。</w:t>
      </w:r>
      <w:r/>
    </w:p>
    <w:p>
      <w:pPr>
        <w:pStyle w:val="924"/>
        <w:ind w:firstLine="482"/>
        <w:spacing w:line="360" w:lineRule="auto"/>
        <w:rPr>
          <w:rFonts w:hAnsi="宋体" w:cs="宋体"/>
          <w:highlight w:val="none"/>
        </w:rPr>
      </w:pPr>
      <w:r>
        <w:rPr>
          <w:rFonts w:hint="eastAsia" w:hAnsi="宋体" w:cs="宋体"/>
          <w:highlight w:val="none"/>
        </w:rPr>
        <w:t xml:space="preserve">七、与我单位存在“单位负责人为同一人或者存在直接控股、管理关系”的其他单位信息如下（如无此情形的，填写“无”）：</w:t>
      </w:r>
      <w:r/>
    </w:p>
    <w:p>
      <w:pPr>
        <w:pStyle w:val="924"/>
        <w:ind w:firstLine="482"/>
        <w:spacing w:line="360" w:lineRule="auto"/>
        <w:rPr>
          <w:rFonts w:hAnsi="宋体" w:cs="宋体"/>
          <w:highlight w:val="none"/>
        </w:rPr>
      </w:pPr>
      <w:r>
        <w:rPr>
          <w:rFonts w:hint="eastAsia" w:hAnsi="宋体" w:cs="宋体"/>
          <w:highlight w:val="none"/>
        </w:rPr>
        <w:t xml:space="preserve">1、与我单位的法定代表人（单位负责人）为同一人的其他单位如下：</w:t>
      </w:r>
      <w:r>
        <w:rPr>
          <w:rFonts w:hint="eastAsia" w:hAnsi="宋体" w:cs="宋体"/>
          <w:highlight w:val="none"/>
          <w:u w:val="single"/>
        </w:rPr>
        <w:t xml:space="preserve">     </w:t>
      </w:r>
      <w:r>
        <w:rPr>
          <w:rFonts w:hint="eastAsia" w:hAnsi="宋体" w:cs="宋体"/>
          <w:highlight w:val="none"/>
        </w:rPr>
        <w:t xml:space="preserve">          </w:t>
      </w:r>
      <w:r/>
    </w:p>
    <w:p>
      <w:pPr>
        <w:pStyle w:val="924"/>
        <w:ind w:firstLine="482"/>
        <w:spacing w:line="360" w:lineRule="auto"/>
        <w:rPr>
          <w:rFonts w:hAnsi="宋体" w:cs="宋体"/>
          <w:highlight w:val="none"/>
        </w:rPr>
      </w:pPr>
      <w:r>
        <w:rPr>
          <w:rFonts w:hint="eastAsia" w:hAnsi="宋体" w:cs="宋体"/>
          <w:highlight w:val="none"/>
        </w:rPr>
        <w:t xml:space="preserve">2、我单位直接控股的其他单位如下：</w:t>
      </w:r>
      <w:r>
        <w:rPr>
          <w:rFonts w:hint="eastAsia" w:hAnsi="宋体" w:cs="宋体"/>
          <w:highlight w:val="none"/>
          <w:u w:val="single"/>
        </w:rPr>
        <w:t xml:space="preserve">                    </w:t>
      </w:r>
      <w:r>
        <w:rPr>
          <w:rFonts w:hint="eastAsia" w:hAnsi="宋体" w:cs="宋体"/>
          <w:highlight w:val="none"/>
        </w:rPr>
        <w:t xml:space="preserve"> </w:t>
      </w:r>
      <w:r/>
    </w:p>
    <w:p>
      <w:pPr>
        <w:pStyle w:val="924"/>
        <w:ind w:firstLine="482"/>
        <w:spacing w:line="360" w:lineRule="auto"/>
        <w:rPr>
          <w:rFonts w:hAnsi="宋体" w:cs="宋体"/>
          <w:highlight w:val="none"/>
        </w:rPr>
      </w:pPr>
      <w:r>
        <w:rPr>
          <w:rFonts w:hint="eastAsia" w:hAnsi="宋体" w:cs="宋体"/>
          <w:highlight w:val="none"/>
        </w:rPr>
        <w:t xml:space="preserve">3、与我单位存在管理关系的其他单位如下：</w:t>
      </w:r>
      <w:r>
        <w:rPr>
          <w:rFonts w:hint="eastAsia" w:hAnsi="宋体" w:cs="宋体"/>
          <w:highlight w:val="none"/>
          <w:u w:val="single"/>
        </w:rPr>
        <w:t xml:space="preserve">              </w:t>
      </w:r>
      <w:r>
        <w:rPr>
          <w:rFonts w:hint="eastAsia" w:hAnsi="宋体" w:cs="宋体"/>
          <w:highlight w:val="none"/>
        </w:rPr>
        <w:t xml:space="preserve"> </w:t>
      </w:r>
      <w:r/>
    </w:p>
    <w:p>
      <w:pPr>
        <w:pStyle w:val="924"/>
        <w:ind w:firstLine="482"/>
        <w:spacing w:line="360" w:lineRule="auto"/>
        <w:rPr>
          <w:rFonts w:hAnsi="宋体" w:cs="宋体"/>
          <w:highlight w:val="none"/>
        </w:rPr>
      </w:pPr>
      <w:r>
        <w:rPr>
          <w:rFonts w:hint="eastAsia" w:hAnsi="宋体" w:cs="宋体"/>
          <w:highlight w:val="none"/>
        </w:rPr>
        <w:t xml:space="preserve">八、我单位不属于为本项目提供整体设计、规范编制或者项目管理、监理、检测等服务的投标人。</w:t>
      </w:r>
      <w:r/>
    </w:p>
    <w:p>
      <w:pPr>
        <w:pStyle w:val="924"/>
        <w:ind w:firstLine="482"/>
        <w:spacing w:line="360" w:lineRule="auto"/>
        <w:rPr>
          <w:rFonts w:hAnsi="宋体" w:cs="宋体"/>
          <w:highlight w:val="none"/>
        </w:rPr>
        <w:outlineLvl w:val="1"/>
      </w:pPr>
      <w:r>
        <w:rPr>
          <w:rFonts w:hint="eastAsia" w:hAnsi="宋体" w:cs="宋体"/>
          <w:highlight w:val="none"/>
        </w:rPr>
        <w:t xml:space="preserve">九、我单位无以下不良信用记录情形：</w:t>
      </w:r>
      <w:r/>
    </w:p>
    <w:p>
      <w:pPr>
        <w:pStyle w:val="924"/>
        <w:ind w:firstLine="482"/>
        <w:spacing w:line="360" w:lineRule="auto"/>
        <w:rPr>
          <w:rFonts w:hAnsi="宋体" w:cs="宋体"/>
          <w:highlight w:val="none"/>
        </w:rPr>
      </w:pPr>
      <w:r>
        <w:rPr>
          <w:rFonts w:hint="eastAsia" w:hAnsi="宋体" w:cs="宋体"/>
          <w:highlight w:val="none"/>
        </w:rPr>
        <w:t xml:space="preserve">1、在“信用中国”网站被列入失信被执行人和重大税收违法案件当事人名单；</w:t>
      </w:r>
      <w:r/>
    </w:p>
    <w:p>
      <w:pPr>
        <w:pStyle w:val="924"/>
        <w:ind w:firstLine="482"/>
        <w:spacing w:line="360" w:lineRule="auto"/>
        <w:rPr>
          <w:rFonts w:hAnsi="宋体" w:cs="宋体"/>
          <w:highlight w:val="none"/>
        </w:rPr>
      </w:pPr>
      <w:r>
        <w:rPr>
          <w:rFonts w:hint="eastAsia" w:hAnsi="宋体" w:cs="宋体"/>
          <w:highlight w:val="none"/>
        </w:rPr>
        <w:t xml:space="preserve">2、在“中国政府采购网”网站被列入政府采购严重违法失信行为记录名单；</w:t>
      </w:r>
      <w:r/>
    </w:p>
    <w:p>
      <w:pPr>
        <w:pStyle w:val="924"/>
        <w:ind w:firstLine="482"/>
        <w:spacing w:line="360" w:lineRule="auto"/>
        <w:rPr>
          <w:rFonts w:hAnsi="宋体" w:cs="宋体"/>
          <w:highlight w:val="none"/>
        </w:rPr>
        <w:outlineLvl w:val="2"/>
      </w:pPr>
      <w:r>
        <w:rPr>
          <w:rFonts w:hint="eastAsia" w:hAnsi="宋体" w:cs="宋体"/>
          <w:highlight w:val="none"/>
        </w:rPr>
        <w:t xml:space="preserve">3、不符合《政府采购法》第二十二条规定的条件。</w:t>
      </w:r>
      <w:r/>
    </w:p>
    <w:p>
      <w:pPr>
        <w:pStyle w:val="924"/>
        <w:ind w:firstLine="482"/>
        <w:spacing w:line="360" w:lineRule="auto"/>
        <w:rPr>
          <w:rFonts w:hAnsi="宋体" w:cs="宋体"/>
          <w:highlight w:val="none"/>
        </w:rPr>
      </w:pPr>
      <w:r>
        <w:rPr>
          <w:rFonts w:hAnsi="宋体" w:cs="宋体"/>
          <w:highlight w:val="none"/>
        </w:rPr>
      </w:r>
      <w:r/>
    </w:p>
    <w:p>
      <w:pPr>
        <w:pStyle w:val="924"/>
        <w:ind w:firstLine="482"/>
        <w:spacing w:line="360" w:lineRule="auto"/>
        <w:rPr>
          <w:rFonts w:hAnsi="宋体" w:cs="宋体"/>
          <w:highlight w:val="none"/>
        </w:rPr>
      </w:pPr>
      <w:r>
        <w:rPr>
          <w:rFonts w:hint="eastAsia" w:hAnsi="宋体" w:cs="宋体"/>
          <w:highlight w:val="none"/>
        </w:rPr>
        <w:t xml:space="preserve">我单位保证上述声明的事项都是真实的，如有虚假，我单位愿意承担相应的法律责任，并承担因此所造成的一切损失。</w:t>
      </w:r>
      <w:r/>
    </w:p>
    <w:p>
      <w:pPr>
        <w:pStyle w:val="924"/>
        <w:ind w:firstLine="482"/>
        <w:spacing w:line="360" w:lineRule="auto"/>
        <w:rPr>
          <w:rFonts w:hAnsi="宋体" w:cs="宋体"/>
          <w:highlight w:val="none"/>
        </w:rPr>
      </w:pPr>
      <w:r>
        <w:rPr>
          <w:rFonts w:hAnsi="宋体" w:cs="宋体"/>
          <w:highlight w:val="none"/>
        </w:rPr>
      </w:r>
      <w:r/>
    </w:p>
    <w:p>
      <w:pPr>
        <w:pStyle w:val="924"/>
        <w:ind w:firstLine="482"/>
        <w:spacing w:line="360" w:lineRule="auto"/>
        <w:rPr>
          <w:rFonts w:hAnsi="宋体" w:cs="宋体"/>
          <w:highlight w:val="none"/>
        </w:rPr>
      </w:pPr>
      <w:r>
        <w:rPr>
          <w:rFonts w:hAnsi="宋体" w:cs="宋体"/>
          <w:highlight w:val="none"/>
        </w:rPr>
      </w:r>
      <w:r/>
    </w:p>
    <w:p>
      <w:pPr>
        <w:pStyle w:val="924"/>
        <w:ind w:firstLine="482"/>
        <w:spacing w:line="360" w:lineRule="auto"/>
        <w:rPr>
          <w:rFonts w:hAnsi="宋体" w:cs="宋体"/>
          <w:highlight w:val="none"/>
        </w:rPr>
      </w:pPr>
      <w:r>
        <w:rPr>
          <w:rFonts w:hint="eastAsia" w:hAnsi="宋体" w:cs="宋体"/>
          <w:highlight w:val="none"/>
        </w:rPr>
        <w:t xml:space="preserve">投标人：（加盖公章）</w:t>
      </w:r>
      <w:r/>
    </w:p>
    <w:p>
      <w:pPr>
        <w:pStyle w:val="924"/>
        <w:ind w:firstLine="482"/>
        <w:spacing w:line="360" w:lineRule="auto"/>
        <w:rPr>
          <w:rFonts w:hAnsi="宋体" w:cs="宋体"/>
          <w:highlight w:val="none"/>
        </w:rPr>
      </w:pPr>
      <w:r>
        <w:rPr>
          <w:rFonts w:hint="eastAsia" w:hAnsi="宋体" w:cs="宋体"/>
          <w:highlight w:val="none"/>
        </w:rPr>
        <w:t xml:space="preserve">法定代表人（或单位负责人）签字或盖章：</w:t>
      </w:r>
      <w:r/>
    </w:p>
    <w:p>
      <w:pPr>
        <w:pStyle w:val="924"/>
        <w:ind w:firstLine="482"/>
        <w:spacing w:line="360" w:lineRule="auto"/>
        <w:rPr>
          <w:rFonts w:hAnsi="宋体" w:cs="宋体"/>
          <w:highlight w:val="none"/>
        </w:rPr>
      </w:pPr>
      <w:r>
        <w:rPr>
          <w:rFonts w:hint="eastAsia" w:hAnsi="宋体" w:cs="宋体"/>
          <w:highlight w:val="none"/>
        </w:rPr>
        <w:t xml:space="preserve">日期：    年    月    日</w:t>
      </w:r>
      <w:r/>
    </w:p>
    <w:p>
      <w:pPr>
        <w:ind w:firstLine="482"/>
        <w:spacing w:line="360" w:lineRule="auto"/>
        <w:rPr>
          <w:rFonts w:ascii="宋体" w:hAnsi="宋体" w:cs="宋体"/>
          <w:sz w:val="24"/>
          <w:highlight w:val="none"/>
        </w:rPr>
      </w:pPr>
      <w:r>
        <w:rPr>
          <w:rFonts w:ascii="宋体" w:hAnsi="宋体" w:cs="宋体"/>
          <w:sz w:val="24"/>
          <w:highlight w:val="none"/>
        </w:rPr>
      </w:r>
      <w:r/>
    </w:p>
    <w:p>
      <w:pPr>
        <w:ind w:firstLine="482"/>
        <w:spacing w:line="360" w:lineRule="auto"/>
        <w:rPr>
          <w:rFonts w:ascii="宋体" w:hAnsi="宋体" w:cs="宋体"/>
          <w:sz w:val="24"/>
          <w:highlight w:val="none"/>
        </w:rPr>
      </w:pPr>
      <w:r>
        <w:rPr>
          <w:rFonts w:ascii="宋体" w:hAnsi="宋体" w:cs="宋体"/>
          <w:sz w:val="24"/>
          <w:highlight w:val="none"/>
        </w:rPr>
      </w:r>
      <w:r/>
    </w:p>
    <w:p>
      <w:pPr>
        <w:ind w:firstLine="482"/>
        <w:spacing w:line="360" w:lineRule="auto"/>
        <w:rPr>
          <w:rFonts w:ascii="宋体" w:hAnsi="宋体" w:cs="宋体"/>
          <w:sz w:val="24"/>
          <w:highlight w:val="none"/>
        </w:rPr>
      </w:pPr>
      <w:r>
        <w:rPr>
          <w:rFonts w:ascii="宋体" w:hAnsi="宋体" w:cs="宋体"/>
          <w:sz w:val="24"/>
          <w:highlight w:val="none"/>
        </w:rPr>
      </w:r>
      <w:r/>
    </w:p>
    <w:p>
      <w:pPr>
        <w:pStyle w:val="1155"/>
        <w:spacing w:line="360" w:lineRule="auto"/>
        <w:rPr>
          <w:rFonts w:hAnsi="宋体" w:cs="仿宋"/>
          <w:b/>
          <w:color w:val="000000" w:themeColor="text1"/>
          <w:sz w:val="24"/>
          <w:highlight w:val="none"/>
          <w14:textFill>
            <w14:solidFill>
              <w14:schemeClr w14:val="tx1"/>
            </w14:solidFill>
          </w14:textFill>
        </w:rPr>
      </w:pPr>
      <w:r>
        <w:rPr>
          <w:rFonts w:hint="eastAsia" w:ascii="宋体" w:hAnsi="宋体" w:cs="宋体"/>
          <w:sz w:val="24"/>
          <w:highlight w:val="none"/>
        </w:rPr>
        <w:t xml:space="preserve">说明：供应商承诺不实的，依据《政府采购法》第七十七条“提供虚假材料谋取中标、成交的”有关规定予以处理。</w:t>
      </w:r>
      <w:r>
        <w:rPr>
          <w:rFonts w:hint="eastAsia" w:ascii="宋体" w:hAnsi="宋体" w:cs="宋体"/>
          <w:sz w:val="24"/>
          <w:highlight w:val="none"/>
        </w:rPr>
        <w:br w:type="page" w:clear="all"/>
      </w:r>
      <w:r>
        <w:rPr>
          <w:rFonts w:hint="eastAsia" w:ascii="宋体" w:hAnsi="宋体" w:cs="宋体"/>
          <w:sz w:val="24"/>
          <w:highlight w:val="none"/>
        </w:rPr>
        <w:t xml:space="preserve">1-2 </w:t>
      </w:r>
      <w:r>
        <w:rPr>
          <w:rFonts w:hint="eastAsia" w:hAnsi="宋体" w:cs="仿宋"/>
          <w:b/>
          <w:color w:val="000000" w:themeColor="text1"/>
          <w:sz w:val="24"/>
          <w:highlight w:val="none"/>
          <w14:textFill>
            <w14:solidFill>
              <w14:schemeClr w14:val="tx1"/>
            </w14:solidFill>
          </w14:textFill>
        </w:rPr>
        <w:t xml:space="preserve">营业执照副本（事业单位法人证书）</w:t>
      </w:r>
      <w:r/>
    </w:p>
    <w:p>
      <w:pPr>
        <w:ind w:firstLine="482"/>
        <w:tabs>
          <w:tab w:val="left" w:pos="1080" w:leader="none"/>
        </w:tabs>
        <w:rPr>
          <w:rFonts w:ascii="宋体" w:hAnsi="宋体" w:cs="仿宋"/>
          <w:b/>
          <w:color w:val="000000" w:themeColor="text1"/>
          <w:sz w:val="24"/>
          <w:szCs w:val="20"/>
          <w:highlight w:val="none"/>
          <w14:textFill>
            <w14:solidFill>
              <w14:schemeClr w14:val="tx1"/>
            </w14:solidFill>
          </w14:textFill>
        </w:rPr>
      </w:pPr>
      <w:r>
        <w:rPr>
          <w:rFonts w:ascii="宋体" w:hAnsi="宋体" w:cs="仿宋"/>
          <w:b/>
          <w:color w:val="000000" w:themeColor="text1"/>
          <w:sz w:val="24"/>
          <w:szCs w:val="20"/>
          <w:highlight w:val="none"/>
          <w14:textFill>
            <w14:solidFill>
              <w14:schemeClr w14:val="tx1"/>
            </w14:solidFill>
          </w14:textFill>
        </w:rPr>
      </w:r>
      <w:r/>
    </w:p>
    <w:p>
      <w:pPr>
        <w:ind w:firstLine="480"/>
        <w:tabs>
          <w:tab w:val="left" w:pos="1080" w:leader="none"/>
        </w:tabs>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营业执照副本和税务登记证副本(或“三证合一”的营业执照副本）或事业单位法人证书</w:t>
      </w:r>
      <w:r/>
    </w:p>
    <w:p>
      <w:pPr>
        <w:rPr>
          <w:rFonts w:ascii="宋体" w:hAnsi="宋体"/>
          <w:b/>
          <w:color w:val="000000" w:themeColor="text1"/>
          <w:sz w:val="24"/>
          <w:szCs w:val="20"/>
          <w:highlight w:val="none"/>
          <w14:textFill>
            <w14:solidFill>
              <w14:schemeClr w14:val="tx1"/>
            </w14:solidFill>
          </w14:textFill>
        </w:rPr>
      </w:pPr>
      <w:r>
        <w:rPr>
          <w:rFonts w:ascii="宋体" w:hAnsi="宋体"/>
          <w:b/>
          <w:color w:val="000000" w:themeColor="text1"/>
          <w:sz w:val="24"/>
          <w:szCs w:val="20"/>
          <w:highlight w:val="none"/>
          <w14:textFill>
            <w14:solidFill>
              <w14:schemeClr w14:val="tx1"/>
            </w14:solidFill>
          </w14:textFill>
        </w:rPr>
        <w:br w:type="page" w:clear="all"/>
      </w:r>
      <w:r/>
    </w:p>
    <w:p>
      <w:pPr>
        <w:spacing w:line="360" w:lineRule="auto"/>
        <w:rPr>
          <w:rFonts w:ascii="宋体" w:hAnsi="宋体"/>
          <w:b/>
          <w:color w:val="000000" w:themeColor="text1"/>
          <w:sz w:val="24"/>
          <w:szCs w:val="20"/>
          <w:highlight w:val="none"/>
          <w14:textFill>
            <w14:solidFill>
              <w14:schemeClr w14:val="tx1"/>
            </w14:solidFill>
          </w14:textFill>
        </w:rPr>
        <w:outlineLvl w:val="2"/>
      </w:pPr>
      <w:r>
        <w:rPr>
          <w:rFonts w:ascii="宋体" w:hAnsi="宋体"/>
          <w:b/>
          <w:color w:val="000000" w:themeColor="text1"/>
          <w:sz w:val="24"/>
          <w:szCs w:val="20"/>
          <w:highlight w:val="none"/>
          <w14:textFill>
            <w14:solidFill>
              <w14:schemeClr w14:val="tx1"/>
            </w14:solidFill>
          </w14:textFill>
        </w:rPr>
        <w:t xml:space="preserve">2 落实政府采购政策需满足的资格要求（如有）</w:t>
      </w:r>
      <w:r/>
    </w:p>
    <w:p>
      <w:pPr>
        <w:spacing w:line="360" w:lineRule="auto"/>
        <w:rPr>
          <w:rFonts w:ascii="宋体" w:hAnsi="宋体"/>
          <w:b/>
          <w:color w:val="000000" w:themeColor="text1"/>
          <w:sz w:val="24"/>
          <w:szCs w:val="20"/>
          <w:highlight w:val="none"/>
          <w14:textFill>
            <w14:solidFill>
              <w14:schemeClr w14:val="tx1"/>
            </w14:solidFill>
          </w14:textFill>
        </w:rPr>
        <w:outlineLvl w:val="2"/>
      </w:pPr>
      <w:r>
        <w:rPr>
          <w:rFonts w:ascii="宋体" w:hAnsi="宋体"/>
          <w:b/>
          <w:color w:val="000000" w:themeColor="text1"/>
          <w:sz w:val="24"/>
          <w:szCs w:val="20"/>
          <w:highlight w:val="none"/>
          <w14:textFill>
            <w14:solidFill>
              <w14:schemeClr w14:val="tx1"/>
            </w14:solidFill>
          </w14:textFill>
        </w:rPr>
        <w:t xml:space="preserve">2-中小企业声明函</w:t>
      </w:r>
      <w:r/>
    </w:p>
    <w:p>
      <w:pPr>
        <w:spacing w:line="360" w:lineRule="auto"/>
        <w:tabs>
          <w:tab w:val="left" w:pos="558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说明：</w:t>
      </w:r>
      <w:r/>
    </w:p>
    <w:p>
      <w:pPr>
        <w:spacing w:line="360" w:lineRule="auto"/>
        <w:tabs>
          <w:tab w:val="left" w:pos="558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4）中小企业认定标准以《关于印发中小企业划型标准规定的通知》（工信部联企业〔2011〕300号）文件规定为准。</w:t>
      </w:r>
      <w:r/>
    </w:p>
    <w:p>
      <w:pPr>
        <w:spacing w:line="360" w:lineRule="auto"/>
        <w:tabs>
          <w:tab w:val="left" w:pos="558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"http://202.106.120.146/baosong/appweb/orgScale.html" </w:instrText>
      </w:r>
      <w:r>
        <w:rPr>
          <w:color w:val="000000" w:themeColor="text1"/>
          <w:highlight w:val="none"/>
          <w14:textFill>
            <w14:solidFill>
              <w14:schemeClr w14:val="tx1"/>
            </w14:solidFill>
          </w14:textFill>
        </w:rPr>
        <w:fldChar w:fldCharType="separate"/>
      </w:r>
      <w:r>
        <w:rPr>
          <w:rStyle w:val="1343"/>
          <w:rFonts w:ascii="宋体" w:hAnsi="宋体"/>
          <w:color w:val="000000" w:themeColor="text1"/>
          <w:sz w:val="24"/>
          <w:highlight w:val="none"/>
          <w14:textFill>
            <w14:solidFill>
              <w14:schemeClr w14:val="tx1"/>
            </w14:solidFill>
          </w14:textFill>
        </w:rPr>
        <w:t xml:space="preserve">http://202.106.120.146/baosong/appweb/orgScale.html</w:t>
      </w:r>
      <w:r>
        <w:rPr>
          <w:rStyle w:val="1343"/>
          <w:rFonts w:ascii="宋体" w:hAnsi="宋体"/>
          <w:color w:val="000000" w:themeColor="text1"/>
          <w:sz w:val="24"/>
          <w:highlight w:val="none"/>
          <w14:textFill>
            <w14:solidFill>
              <w14:schemeClr w14:val="tx1"/>
            </w14:solidFill>
          </w14:textFill>
        </w:rPr>
        <w:fldChar w:fldCharType="end"/>
      </w:r>
      <w:r>
        <w:rPr>
          <w:rFonts w:hint="eastAsia" w:ascii="宋体" w:hAnsi="宋体"/>
          <w:color w:val="000000" w:themeColor="text1"/>
          <w:sz w:val="24"/>
          <w:highlight w:val="none"/>
          <w14:textFill>
            <w14:solidFill>
              <w14:schemeClr w14:val="tx1"/>
            </w14:solidFill>
          </w14:textFill>
        </w:rPr>
        <w:t xml:space="preserve">）</w:t>
      </w:r>
      <w:r/>
    </w:p>
    <w:p>
      <w:pPr>
        <w:jc w:val="left"/>
        <w:widowControl/>
        <w:rPr>
          <w:rFonts w:ascii="宋体" w:hAnsi="宋体"/>
          <w:b/>
          <w:bCs/>
          <w:color w:val="000000" w:themeColor="text1"/>
          <w:sz w:val="24"/>
          <w:highlight w:val="none"/>
          <w14:textFill>
            <w14:solidFill>
              <w14:schemeClr w14:val="tx1"/>
            </w14:solidFill>
          </w14:textFill>
        </w:rPr>
      </w:pPr>
      <w:r>
        <w:rPr>
          <w:rFonts w:ascii="Century Gothic" w:hAnsi="Century Gothic"/>
          <w:b/>
          <w:bCs/>
          <w:color w:val="000000" w:themeColor="text1"/>
          <w:sz w:val="24"/>
          <w:highlight w:val="none"/>
          <w14:textFill>
            <w14:solidFill>
              <w14:schemeClr w14:val="tx1"/>
            </w14:solidFill>
          </w14:textFill>
        </w:rPr>
        <w:br w:type="page" w:clear="all"/>
      </w:r>
      <w:r/>
    </w:p>
    <w:p>
      <w:pPr>
        <w:jc w:val="cente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中小企业声明函（</w:t>
      </w:r>
      <w:r>
        <w:rPr>
          <w:rFonts w:hint="eastAsia" w:ascii="宋体" w:hAnsi="宋体"/>
          <w:b/>
          <w:color w:val="000000" w:themeColor="text1"/>
          <w:sz w:val="28"/>
          <w:szCs w:val="28"/>
          <w:highlight w:val="none"/>
          <w:lang w:val="en-US" w:eastAsia="zh-CN"/>
          <w14:textFill>
            <w14:solidFill>
              <w14:schemeClr w14:val="tx1"/>
            </w14:solidFill>
          </w14:textFill>
        </w:rPr>
        <w:t xml:space="preserve">工程、</w:t>
      </w:r>
      <w:r>
        <w:rPr>
          <w:rFonts w:hint="eastAsia" w:ascii="宋体" w:hAnsi="宋体"/>
          <w:b/>
          <w:color w:val="000000" w:themeColor="text1"/>
          <w:sz w:val="28"/>
          <w:szCs w:val="28"/>
          <w:highlight w:val="none"/>
          <w14:textFill>
            <w14:solidFill>
              <w14:schemeClr w14:val="tx1"/>
            </w14:solidFill>
          </w14:textFill>
        </w:rPr>
        <w:t xml:space="preserve">服务）格式</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本公司（联合体）郑重声明，根据《政府采购促进中小企业发展管理办法》（财库﹝2020﹞46 号）的规定，本公司（联合体）</w:t>
      </w:r>
      <w:r>
        <w:rPr>
          <w:rFonts w:ascii="宋体" w:hAnsi="宋体"/>
          <w:bCs/>
          <w:color w:val="000000" w:themeColor="text1"/>
          <w:sz w:val="24"/>
          <w:highlight w:val="none"/>
          <w:u w:val="single"/>
          <w14:textFill>
            <w14:solidFill>
              <w14:schemeClr w14:val="tx1"/>
            </w14:solidFill>
          </w14:textFill>
        </w:rPr>
        <w:t xml:space="preserve">（</w:t>
      </w:r>
      <w:r>
        <w:rPr>
          <w:rFonts w:ascii="宋体" w:hAnsi="宋体"/>
          <w:bCs/>
          <w:i/>
          <w:iCs/>
          <w:color w:val="000000" w:themeColor="text1"/>
          <w:sz w:val="24"/>
          <w:highlight w:val="none"/>
          <w:u w:val="single"/>
          <w14:textFill>
            <w14:solidFill>
              <w14:schemeClr w14:val="tx1"/>
            </w14:solidFill>
          </w14:textFill>
        </w:rPr>
        <w:t xml:space="preserve">单位名称</w:t>
      </w:r>
      <w:r>
        <w:rPr>
          <w:rFonts w:ascii="宋体" w:hAnsi="宋体"/>
          <w:bCs/>
          <w:color w:val="000000" w:themeColor="text1"/>
          <w:sz w:val="24"/>
          <w:highlight w:val="none"/>
          <w:u w:val="single"/>
          <w14:textFill>
            <w14:solidFill>
              <w14:schemeClr w14:val="tx1"/>
            </w14:solidFill>
          </w14:textFill>
        </w:rPr>
        <w:t xml:space="preserve">）</w:t>
      </w:r>
      <w:r>
        <w:rPr>
          <w:rFonts w:ascii="宋体" w:hAnsi="宋体"/>
          <w:bCs/>
          <w:color w:val="000000" w:themeColor="text1"/>
          <w:sz w:val="24"/>
          <w:highlight w:val="none"/>
          <w14:textFill>
            <w14:solidFill>
              <w14:schemeClr w14:val="tx1"/>
            </w14:solidFill>
          </w14:textFill>
        </w:rPr>
        <w:t xml:space="preserve">参加的（</w:t>
      </w:r>
      <w:r>
        <w:rPr>
          <w:rFonts w:hint="eastAsia" w:ascii="宋体" w:hAnsi="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bCs/>
          <w:i/>
          <w:iCs/>
          <w:color w:val="000000" w:themeColor="text1"/>
          <w:sz w:val="24"/>
          <w:highlight w:val="none"/>
          <w:u w:val="single"/>
          <w:lang w:val="en-US" w:eastAsia="zh-CN"/>
          <w14:textFill>
            <w14:solidFill>
              <w14:schemeClr w14:val="tx1"/>
            </w14:solidFill>
          </w14:textFill>
        </w:rPr>
        <w:t xml:space="preserve">项目名称</w:t>
      </w:r>
      <w:r>
        <w:rPr>
          <w:rFonts w:hint="eastAsia" w:ascii="宋体" w:hAnsi="宋体"/>
          <w:bCs/>
          <w:color w:val="000000" w:themeColor="text1"/>
          <w:sz w:val="24"/>
          <w:highlight w:val="none"/>
          <w:u w:val="single"/>
          <w:lang w:val="en-US" w:eastAsia="zh-CN"/>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1.</w:t>
      </w:r>
      <w:r>
        <w:rPr>
          <w:rFonts w:ascii="宋体" w:hAnsi="宋体"/>
          <w:bCs/>
          <w:i/>
          <w:iCs/>
          <w:color w:val="000000" w:themeColor="text1"/>
          <w:sz w:val="24"/>
          <w:highlight w:val="none"/>
          <w:u w:val="single"/>
          <w14:textFill>
            <w14:solidFill>
              <w14:schemeClr w14:val="tx1"/>
            </w14:solidFill>
          </w14:textFill>
        </w:rPr>
        <w:t xml:space="preserve">（标的名称）</w:t>
      </w:r>
      <w:r>
        <w:rPr>
          <w:rFonts w:ascii="宋体" w:hAnsi="宋体"/>
          <w:bCs/>
          <w:color w:val="000000" w:themeColor="text1"/>
          <w:sz w:val="24"/>
          <w:highlight w:val="none"/>
          <w14:textFill>
            <w14:solidFill>
              <w14:schemeClr w14:val="tx1"/>
            </w14:solidFill>
          </w14:textFill>
        </w:rPr>
        <w:t xml:space="preserve">，属于</w:t>
      </w:r>
      <w:r>
        <w:rPr>
          <w:rFonts w:ascii="宋体" w:hAnsi="宋体"/>
          <w:bCs/>
          <w:i/>
          <w:iCs/>
          <w:color w:val="000000" w:themeColor="text1"/>
          <w:sz w:val="24"/>
          <w:highlight w:val="none"/>
          <w:u w:val="single"/>
          <w14:textFill>
            <w14:solidFill>
              <w14:schemeClr w14:val="tx1"/>
            </w14:solidFill>
          </w14:textFill>
        </w:rPr>
        <w:t xml:space="preserve">（采购文件中明确的所属行业）</w:t>
      </w:r>
      <w:r>
        <w:rPr>
          <w:rFonts w:ascii="宋体" w:hAnsi="宋体"/>
          <w:bCs/>
          <w:color w:val="000000" w:themeColor="text1"/>
          <w:sz w:val="24"/>
          <w:highlight w:val="none"/>
          <w14:textFill>
            <w14:solidFill>
              <w14:schemeClr w14:val="tx1"/>
            </w14:solidFill>
          </w14:textFill>
        </w:rPr>
        <w:t xml:space="preserve">行业；承建（承接）企业为（企业名称），从业人员______人，营业收入为______万元，资产总额为______万元1，属于（中型企业、小型企业、微型企业）；</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2.</w:t>
      </w:r>
      <w:r>
        <w:rPr>
          <w:rFonts w:ascii="宋体" w:hAnsi="宋体"/>
          <w:bCs/>
          <w:i/>
          <w:iCs/>
          <w:color w:val="000000" w:themeColor="text1"/>
          <w:sz w:val="24"/>
          <w:highlight w:val="none"/>
          <w:u w:val="single"/>
          <w14:textFill>
            <w14:solidFill>
              <w14:schemeClr w14:val="tx1"/>
            </w14:solidFill>
          </w14:textFill>
        </w:rPr>
        <w:t xml:space="preserve">（标的名称）</w:t>
      </w:r>
      <w:r>
        <w:rPr>
          <w:rFonts w:ascii="宋体" w:hAnsi="宋体"/>
          <w:bCs/>
          <w:color w:val="000000" w:themeColor="text1"/>
          <w:sz w:val="24"/>
          <w:highlight w:val="none"/>
          <w14:textFill>
            <w14:solidFill>
              <w14:schemeClr w14:val="tx1"/>
            </w14:solidFill>
          </w14:textFill>
        </w:rPr>
        <w:t xml:space="preserve">，属于</w:t>
      </w:r>
      <w:r>
        <w:rPr>
          <w:rFonts w:ascii="宋体" w:hAnsi="宋体"/>
          <w:bCs/>
          <w:i/>
          <w:iCs/>
          <w:color w:val="000000" w:themeColor="text1"/>
          <w:sz w:val="24"/>
          <w:highlight w:val="none"/>
          <w:u w:val="single"/>
          <w14:textFill>
            <w14:solidFill>
              <w14:schemeClr w14:val="tx1"/>
            </w14:solidFill>
          </w14:textFill>
        </w:rPr>
        <w:t xml:space="preserve">（采购文件中明确的所属行业）</w:t>
      </w:r>
      <w:r>
        <w:rPr>
          <w:rFonts w:ascii="宋体" w:hAnsi="宋体"/>
          <w:bCs/>
          <w:color w:val="000000" w:themeColor="text1"/>
          <w:sz w:val="24"/>
          <w:highlight w:val="none"/>
          <w14:textFill>
            <w14:solidFill>
              <w14:schemeClr w14:val="tx1"/>
            </w14:solidFill>
          </w14:textFill>
        </w:rPr>
        <w:t xml:space="preserve">行业；承建（承接）企业为（企业名称），从业人员______人，营业收入为______万元，资产总额为______万元，属于（中型企业、小型企业、微型企业）；</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本企业对上述声明内容的真实性负责。如有虚假，将依法承担相应责任。</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企业名称</w:t>
      </w:r>
      <w:r>
        <w:rPr>
          <w:rFonts w:hint="eastAsia" w:ascii="宋体" w:hAnsi="宋体"/>
          <w:bCs/>
          <w:color w:val="000000" w:themeColor="text1"/>
          <w:sz w:val="24"/>
          <w:highlight w:val="none"/>
          <w14:textFill>
            <w14:solidFill>
              <w14:schemeClr w14:val="tx1"/>
            </w14:solidFill>
          </w14:textFill>
        </w:rPr>
        <w:t xml:space="preserve">（加盖CA电子公章）</w:t>
      </w:r>
      <w:r>
        <w:rPr>
          <w:rFonts w:ascii="宋体" w:hAnsi="宋体"/>
          <w:bCs/>
          <w:color w:val="000000" w:themeColor="text1"/>
          <w:sz w:val="24"/>
          <w:highlight w:val="none"/>
          <w14:textFill>
            <w14:solidFill>
              <w14:schemeClr w14:val="tx1"/>
            </w14:solidFill>
          </w14:textFill>
        </w:rPr>
        <w:t xml:space="preserve">：________</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日 期：________</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bl>
      <w:tblPr>
        <w:tblStyle w:val="923"/>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1从业人员、营业收入、资产总额填报上一年度数据，无上一年度数据的新成立企业可不填报。</w:t>
            </w:r>
            <w:r/>
          </w:p>
        </w:tc>
      </w:tr>
    </w:tbl>
    <w:p>
      <w:pPr>
        <w:ind w:firstLine="504"/>
        <w:spacing w:line="360" w:lineRule="auto"/>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r>
      <w:r/>
    </w:p>
    <w:p>
      <w:pPr>
        <w:ind w:firstLine="504"/>
        <w:spacing w:line="360" w:lineRule="auto"/>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r>
      <w:r/>
    </w:p>
    <w:p>
      <w:pPr>
        <w:ind w:right="360" w:firstLine="480"/>
        <w:jc w:val="righ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企业名称（加盖公章）：________</w:t>
      </w:r>
      <w:r/>
    </w:p>
    <w:p>
      <w:pPr>
        <w:ind w:right="360" w:firstLine="480"/>
        <w:jc w:val="righ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 期：________</w:t>
      </w:r>
      <w:r/>
    </w:p>
    <w:p>
      <w:pPr>
        <w:ind w:right="360" w:firstLine="480"/>
        <w:jc w:val="righ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right="360" w:firstLine="480"/>
        <w:jc w:val="righ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spacing w:before="240" w:after="240" w:line="360" w:lineRule="auto"/>
        <w:rPr>
          <w:rFonts w:ascii="宋体" w:hAnsi="宋体"/>
          <w:color w:val="000000" w:themeColor="text1"/>
          <w:sz w:val="36"/>
          <w:szCs w:val="36"/>
          <w:highlight w:val="none"/>
          <w14:textFill>
            <w14:solidFill>
              <w14:schemeClr w14:val="tx1"/>
            </w14:solidFill>
          </w14:textFill>
        </w:rPr>
      </w:pPr>
      <w:r>
        <w:rPr>
          <w:rFonts w:ascii="宋体" w:hAnsi="宋体"/>
          <w:b/>
          <w:bCs/>
          <w:color w:val="000000" w:themeColor="text1"/>
          <w:sz w:val="36"/>
          <w:szCs w:val="36"/>
          <w:highlight w:val="none"/>
          <w14:textFill>
            <w14:solidFill>
              <w14:schemeClr w14:val="tx1"/>
            </w14:solidFill>
          </w14:textFill>
        </w:rPr>
        <w:t xml:space="preserve">残疾人福利性单位声明函格式</w:t>
      </w:r>
      <w:r>
        <w:rPr>
          <w:rFonts w:ascii="宋体" w:hAnsi="宋体"/>
          <w:color w:val="000000" w:themeColor="text1"/>
          <w:sz w:val="36"/>
          <w:szCs w:val="36"/>
          <w:highlight w:val="none"/>
          <w14:textFill>
            <w14:solidFill>
              <w14:schemeClr w14:val="tx1"/>
            </w14:solidFill>
          </w14:textFill>
        </w:rPr>
        <w:t xml:space="preserve"> </w:t>
      </w:r>
      <w:r/>
    </w:p>
    <w:p>
      <w:pPr>
        <w:ind w:firstLine="504"/>
        <w:spacing w:line="588" w:lineRule="exact"/>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ascii="宋体" w:hAnsi="宋体"/>
          <w:color w:val="000000" w:themeColor="text1"/>
          <w:sz w:val="24"/>
          <w:highlight w:val="none"/>
          <w14:textFill>
            <w14:solidFill>
              <w14:schemeClr w14:val="tx1"/>
            </w14:solidFill>
          </w14:textFill>
        </w:rPr>
        <w:t xml:space="preserve">〔2017〕141</w:t>
      </w:r>
      <w:r>
        <w:rPr>
          <w:rFonts w:ascii="宋体" w:hAnsi="宋体"/>
          <w:color w:val="000000" w:themeColor="text1"/>
          <w:spacing w:val="6"/>
          <w:sz w:val="24"/>
          <w:highlight w:val="none"/>
          <w14:textFill>
            <w14:solidFill>
              <w14:schemeClr w14:val="tx1"/>
            </w14:solidFill>
          </w14:textFill>
        </w:rPr>
        <w:t xml:space="preserve">号）的规定，本单位</w:t>
      </w:r>
      <w:r>
        <w:rPr>
          <w:rFonts w:ascii="宋体" w:hAnsi="宋体"/>
          <w:b/>
          <w:color w:val="000000" w:themeColor="text1"/>
          <w:sz w:val="24"/>
          <w:highlight w:val="none"/>
          <w14:textFill>
            <w14:solidFill>
              <w14:schemeClr w14:val="tx1"/>
            </w14:solidFill>
          </w14:textFill>
        </w:rPr>
        <w:t xml:space="preserve">（请进行勾选）</w:t>
      </w:r>
      <w:r>
        <w:rPr>
          <w:rFonts w:ascii="宋体" w:hAnsi="宋体"/>
          <w:color w:val="000000" w:themeColor="text1"/>
          <w:spacing w:val="6"/>
          <w:sz w:val="24"/>
          <w:highlight w:val="none"/>
          <w14:textFill>
            <w14:solidFill>
              <w14:schemeClr w14:val="tx1"/>
            </w14:solidFill>
          </w14:textFill>
        </w:rPr>
        <w:t xml:space="preserve">：</w:t>
      </w:r>
      <w:r/>
    </w:p>
    <w:p>
      <w:pPr>
        <w:ind w:firstLine="482"/>
        <w:spacing w:line="588" w:lineRule="exact"/>
        <w:rPr>
          <w:rFonts w:ascii="宋体" w:hAnsi="宋体"/>
          <w:b/>
          <w:color w:val="000000" w:themeColor="text1"/>
          <w:spacing w:val="6"/>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w:t>
      </w:r>
      <w:r>
        <w:rPr>
          <w:rFonts w:ascii="宋体" w:hAnsi="宋体"/>
          <w:b/>
          <w:color w:val="000000" w:themeColor="text1"/>
          <w:spacing w:val="6"/>
          <w:sz w:val="24"/>
          <w:highlight w:val="none"/>
          <w14:textFill>
            <w14:solidFill>
              <w14:schemeClr w14:val="tx1"/>
            </w14:solidFill>
          </w14:textFill>
        </w:rPr>
        <w:t xml:space="preserve">不属于符合条件的残疾人福利性单位。</w:t>
      </w:r>
      <w:r/>
    </w:p>
    <w:p>
      <w:pPr>
        <w:ind w:firstLine="482"/>
        <w:spacing w:line="588" w:lineRule="exact"/>
        <w:rPr>
          <w:rFonts w:ascii="宋体" w:hAnsi="宋体"/>
          <w:color w:val="000000" w:themeColor="text1"/>
          <w:spacing w:val="6"/>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w:t>
      </w:r>
      <w:r>
        <w:rPr>
          <w:rFonts w:ascii="宋体" w:hAnsi="宋体"/>
          <w:b/>
          <w:color w:val="000000" w:themeColor="text1"/>
          <w:spacing w:val="6"/>
          <w:sz w:val="24"/>
          <w:highlight w:val="none"/>
          <w14:textFill>
            <w14:solidFill>
              <w14:schemeClr w14:val="tx1"/>
            </w14:solidFill>
          </w14:textFill>
        </w:rPr>
        <w:t xml:space="preserve">属于符合条件的残疾人福利性单位，</w:t>
      </w:r>
      <w:r>
        <w:rPr>
          <w:rFonts w:ascii="宋体" w:hAnsi="宋体"/>
          <w:color w:val="000000" w:themeColor="text1"/>
          <w:spacing w:val="6"/>
          <w:sz w:val="24"/>
          <w:highlight w:val="none"/>
          <w14:textFill>
            <w14:solidFill>
              <w14:schemeClr w14:val="tx1"/>
            </w14:solidFill>
          </w14:textFill>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000000" w:themeColor="text1"/>
          <w:spacing w:val="6"/>
          <w:sz w:val="24"/>
          <w:highlight w:val="none"/>
          <w14:textFill>
            <w14:solidFill>
              <w14:schemeClr w14:val="tx1"/>
            </w14:solidFill>
          </w14:textFill>
        </w:rPr>
      </w:pPr>
      <w:r>
        <w:rPr>
          <w:rFonts w:ascii="宋体" w:hAnsi="宋体"/>
          <w:b/>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firstLine="504"/>
        <w:spacing w:line="588" w:lineRule="exact"/>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r>
      <w:r/>
    </w:p>
    <w:p>
      <w:pPr>
        <w:ind w:firstLine="504"/>
        <w:spacing w:line="588" w:lineRule="exact"/>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r>
      <w:r/>
    </w:p>
    <w:p>
      <w:pPr>
        <w:ind w:right="1560" w:firstLine="504"/>
        <w:jc w:val="center"/>
        <w:spacing w:line="588" w:lineRule="exact"/>
        <w:tabs>
          <w:tab w:val="left" w:pos="4860" w:leader="none"/>
        </w:tabs>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               单位名称（加盖公章）：</w:t>
      </w:r>
      <w:r/>
    </w:p>
    <w:p>
      <w:pPr>
        <w:ind w:right="1560" w:firstLine="504"/>
        <w:jc w:val="center"/>
        <w:spacing w:line="588" w:lineRule="exact"/>
        <w:tabs>
          <w:tab w:val="left" w:pos="4860" w:leader="none"/>
        </w:tabs>
        <w:rPr>
          <w:rFonts w:ascii="宋体" w:hAnsi="宋体"/>
          <w:b/>
          <w:color w:val="000000" w:themeColor="text1"/>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       日  期：</w:t>
      </w:r>
      <w:r/>
    </w:p>
    <w:p>
      <w:pPr>
        <w:rPr>
          <w:rFonts w:hint="eastAsia" w:ascii="宋体" w:hAnsi="宋体"/>
          <w:b/>
          <w:color w:val="000000" w:themeColor="text1"/>
          <w:sz w:val="24"/>
          <w:highlight w:val="none"/>
          <w:lang w:val="en-US" w:eastAsia="zh-CN"/>
          <w14:textFill>
            <w14:solidFill>
              <w14:schemeClr w14:val="tx1"/>
            </w14:solidFill>
          </w14:textFill>
        </w:rPr>
      </w:pPr>
      <w:r>
        <w:rPr>
          <w:rFonts w:hint="eastAsia" w:ascii="宋体" w:hAnsi="宋体"/>
          <w:b/>
          <w:color w:val="000000" w:themeColor="text1"/>
          <w:sz w:val="24"/>
          <w:highlight w:val="none"/>
          <w:lang w:val="en-US" w:eastAsia="zh-CN"/>
          <w14:textFill>
            <w14:solidFill>
              <w14:schemeClr w14:val="tx1"/>
            </w14:solidFill>
          </w14:textFill>
        </w:rPr>
        <w:br w:type="page" w:clear="all"/>
      </w:r>
      <w:r/>
    </w:p>
    <w:p>
      <w:pPr>
        <w:spacing w:line="360" w:lineRule="auto"/>
        <w:rPr>
          <w:rFonts w:ascii="宋体" w:hAnsi="宋体" w:cs="宋体"/>
          <w:sz w:val="24"/>
          <w:highlight w:val="none"/>
        </w:rPr>
      </w:pPr>
      <w:r>
        <w:rPr>
          <w:rFonts w:hint="eastAsia" w:ascii="宋体" w:hAnsi="宋体"/>
          <w:b/>
          <w:color w:val="000000" w:themeColor="text1"/>
          <w:sz w:val="24"/>
          <w:highlight w:val="none"/>
          <w:lang w:val="en-US" w:eastAsia="zh-CN"/>
          <w14:textFill>
            <w14:solidFill>
              <w14:schemeClr w14:val="tx1"/>
            </w14:solidFill>
          </w14:textFill>
        </w:rPr>
        <w:t xml:space="preserve">2-2</w:t>
      </w:r>
      <w:r>
        <w:rPr>
          <w:rFonts w:ascii="宋体" w:hAnsi="宋体"/>
          <w:b/>
          <w:color w:val="000000" w:themeColor="text1"/>
          <w:sz w:val="24"/>
          <w:highlight w:val="none"/>
          <w14:textFill>
            <w14:solidFill>
              <w14:schemeClr w14:val="tx1"/>
            </w14:solidFill>
          </w14:textFill>
        </w:rPr>
        <w:t xml:space="preserve">其它落实政府采购政策的资格要求</w:t>
      </w:r>
      <w:r>
        <w:rPr>
          <w:rFonts w:ascii="宋体" w:hAnsi="宋体"/>
          <w:b/>
          <w:color w:val="000000" w:themeColor="text1"/>
          <w:sz w:val="24"/>
          <w:szCs w:val="20"/>
          <w:highlight w:val="none"/>
          <w14:textFill>
            <w14:solidFill>
              <w14:schemeClr w14:val="tx1"/>
            </w14:solidFill>
          </w14:textFill>
        </w:rPr>
        <w:t xml:space="preserve">（如有）</w:t>
      </w:r>
      <w:r/>
    </w:p>
    <w:p>
      <w:pPr>
        <w:rPr>
          <w:rFonts w:hint="eastAsia"/>
          <w:color w:val="auto"/>
          <w:sz w:val="24"/>
          <w:highlight w:val="none"/>
          <w:lang w:val="en-US" w:eastAsia="zh-CN"/>
        </w:rPr>
      </w:pPr>
      <w:r>
        <w:rPr>
          <w:rFonts w:hint="eastAsia"/>
          <w:color w:val="auto"/>
          <w:sz w:val="24"/>
          <w:highlight w:val="none"/>
          <w:lang w:val="en-US" w:eastAsia="zh-CN"/>
        </w:rPr>
        <w:br w:type="page" w:clear="all"/>
      </w:r>
      <w:r/>
    </w:p>
    <w:p>
      <w:pPr>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本项目的特定资格要求：</w:t>
      </w:r>
      <w:r/>
    </w:p>
    <w:p>
      <w:pPr>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3-3</w:t>
      </w:r>
      <w:r>
        <w:rPr>
          <w:rFonts w:hint="eastAsia" w:ascii="宋体" w:hAnsi="宋体" w:eastAsia="宋体" w:cs="宋体"/>
          <w:color w:val="auto"/>
          <w:sz w:val="24"/>
          <w:highlight w:val="none"/>
        </w:rPr>
        <w:t xml:space="preserve">其他特定资格要求</w:t>
      </w:r>
      <w:r/>
    </w:p>
    <w:p>
      <w:pPr>
        <w:ind w:firstLine="482"/>
        <w:spacing w:line="360" w:lineRule="auto"/>
        <w:rPr>
          <w:rFonts w:ascii="宋体" w:hAnsi="宋体" w:cs="宋体"/>
          <w:sz w:val="24"/>
          <w:highlight w:val="none"/>
        </w:rPr>
      </w:pPr>
      <w:r>
        <w:rPr>
          <w:rFonts w:hint="eastAsia" w:ascii="宋体" w:hAnsi="宋体" w:cs="宋体"/>
          <w:color w:val="000000"/>
          <w:highlight w:val="none"/>
        </w:rPr>
        <w:br w:type="page" w:clear="all"/>
      </w:r>
      <w:r/>
    </w:p>
    <w:p>
      <w:pPr>
        <w:ind w:firstLine="482"/>
        <w:jc w:val="center"/>
        <w:widowControl/>
        <w:rPr>
          <w:rFonts w:ascii="宋体" w:hAnsi="宋体" w:cs="宋体"/>
          <w:b/>
          <w:sz w:val="32"/>
          <w:szCs w:val="32"/>
          <w:highlight w:val="none"/>
        </w:rPr>
        <w:outlineLvl w:val="1"/>
      </w:pPr>
      <w:r>
        <w:rPr>
          <w:rFonts w:hint="eastAsia" w:ascii="宋体" w:hAnsi="宋体" w:cs="宋体"/>
          <w:b/>
          <w:sz w:val="32"/>
          <w:szCs w:val="32"/>
          <w:highlight w:val="none"/>
        </w:rPr>
        <w:t xml:space="preserve">二、商务技术文件格式</w:t>
      </w:r>
      <w:bookmarkStart w:id="784" w:name="_Toc142311058"/>
      <w:r/>
      <w:bookmarkStart w:id="785" w:name="_Toc127151556"/>
      <w:r/>
      <w:bookmarkStart w:id="786" w:name="_Toc150480794"/>
      <w:r/>
      <w:bookmarkStart w:id="787" w:name="_Toc520356217"/>
      <w:r/>
      <w:bookmarkStart w:id="788" w:name="_Toc195842921"/>
      <w:r/>
      <w:bookmarkStart w:id="789" w:name="_Toc226965746"/>
      <w:r/>
      <w:bookmarkStart w:id="790" w:name="_Toc150774761"/>
      <w:r/>
      <w:bookmarkStart w:id="791" w:name="_Toc226309800"/>
      <w:r/>
      <w:bookmarkStart w:id="792" w:name="_Ref467988698"/>
      <w:r/>
      <w:bookmarkStart w:id="793" w:name="_Toc226337252"/>
      <w:r/>
      <w:bookmarkStart w:id="794" w:name="_Toc226965829"/>
      <w:r/>
      <w:bookmarkStart w:id="795" w:name="_Toc480942349"/>
      <w:r/>
      <w:r/>
    </w:p>
    <w:p>
      <w:pPr>
        <w:ind w:firstLine="640"/>
        <w:jc w:val="center"/>
        <w:widowControl/>
        <w:rPr>
          <w:rFonts w:ascii="宋体" w:hAnsi="宋体" w:cs="宋体"/>
          <w:b/>
          <w:sz w:val="32"/>
          <w:szCs w:val="32"/>
          <w:highlight w:val="none"/>
        </w:rPr>
      </w:pPr>
      <w:r>
        <w:rPr>
          <w:rFonts w:ascii="宋体" w:hAnsi="宋体" w:cs="宋体"/>
          <w:b/>
          <w:sz w:val="32"/>
          <w:szCs w:val="32"/>
          <w:highlight w:val="none"/>
        </w:rPr>
      </w:r>
      <w:r/>
    </w:p>
    <w:p>
      <w:pPr>
        <w:ind w:firstLine="482"/>
        <w:spacing w:line="360" w:lineRule="auto"/>
        <w:rPr>
          <w:rFonts w:ascii="宋体" w:hAnsi="宋体" w:cs="宋体"/>
          <w:color w:val="000000"/>
          <w:sz w:val="24"/>
          <w:szCs w:val="20"/>
          <w:highlight w:val="none"/>
        </w:rPr>
        <w:outlineLvl w:val="2"/>
      </w:pPr>
      <w:r>
        <w:rPr>
          <w:rFonts w:hint="eastAsia" w:ascii="宋体" w:hAnsi="宋体" w:cs="宋体"/>
          <w:color w:val="000000"/>
          <w:sz w:val="24"/>
          <w:highlight w:val="none"/>
        </w:rPr>
        <w:t xml:space="preserve">1</w:t>
      </w:r>
      <w:r>
        <w:rPr>
          <w:rFonts w:hint="eastAsia" w:ascii="宋体" w:hAnsi="宋体" w:cs="宋体"/>
          <w:color w:val="000000"/>
          <w:sz w:val="24"/>
          <w:szCs w:val="20"/>
          <w:highlight w:val="none"/>
        </w:rPr>
        <w:t xml:space="preserve">  </w:t>
      </w:r>
      <w:r>
        <w:rPr>
          <w:rFonts w:hint="eastAsia" w:ascii="宋体" w:hAnsi="宋体" w:cs="宋体"/>
          <w:color w:val="000000"/>
          <w:sz w:val="24"/>
          <w:highlight w:val="none"/>
        </w:rPr>
        <w:t xml:space="preserve">投标</w:t>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rPr>
          <w:rFonts w:hint="eastAsia" w:ascii="宋体" w:hAnsi="宋体" w:cs="宋体"/>
          <w:color w:val="000000"/>
          <w:sz w:val="24"/>
          <w:highlight w:val="none"/>
        </w:rPr>
        <w:t xml:space="preserve">函</w:t>
      </w:r>
      <w:r>
        <w:rPr>
          <w:rFonts w:hint="eastAsia" w:ascii="宋体" w:hAnsi="宋体" w:cs="宋体"/>
          <w:color w:val="000000"/>
          <w:sz w:val="24"/>
          <w:szCs w:val="20"/>
          <w:highlight w:val="none"/>
        </w:rPr>
        <w:t xml:space="preserve">（实质性格式）</w:t>
      </w:r>
      <w:r/>
    </w:p>
    <w:p>
      <w:pPr>
        <w:ind w:firstLine="562"/>
        <w:jc w:val="center"/>
        <w:spacing w:before="159" w:after="159" w:line="360" w:lineRule="auto"/>
        <w:widowControl/>
        <w:rPr>
          <w:rFonts w:ascii="宋体" w:hAnsi="宋体" w:cs="宋体"/>
          <w:b/>
          <w:sz w:val="28"/>
          <w:szCs w:val="28"/>
          <w:highlight w:val="none"/>
        </w:rPr>
      </w:pPr>
      <w:r>
        <w:rPr>
          <w:rFonts w:hint="eastAsia" w:ascii="宋体" w:hAnsi="宋体" w:cs="宋体"/>
          <w:b/>
          <w:sz w:val="28"/>
          <w:szCs w:val="28"/>
          <w:highlight w:val="none"/>
        </w:rPr>
        <w:t xml:space="preserve">投标函</w:t>
      </w:r>
      <w:r/>
    </w:p>
    <w:p>
      <w:pPr>
        <w:ind w:firstLine="482"/>
        <w:spacing w:line="360" w:lineRule="auto"/>
        <w:tabs>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（采购人或采购代理机构）</w:t>
      </w:r>
      <w:r/>
    </w:p>
    <w:p>
      <w:pPr>
        <w:ind w:firstLine="482"/>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我方参加你方就___________（项目名称、项目编号）组织的招标活动，并对此项目进行投标。</w:t>
      </w:r>
      <w:r/>
    </w:p>
    <w:p>
      <w:pPr>
        <w:ind w:firstLine="482"/>
        <w:spacing w:line="360" w:lineRule="auto"/>
        <w:tabs>
          <w:tab w:val="left" w:pos="5580" w:leader="none"/>
        </w:tabs>
        <w:rPr>
          <w:rFonts w:ascii="宋体" w:hAnsi="宋体" w:cs="宋体"/>
          <w:color w:val="000000"/>
          <w:sz w:val="24"/>
          <w:szCs w:val="20"/>
          <w:highlight w:val="none"/>
        </w:rPr>
        <w:outlineLvl w:val="2"/>
      </w:pPr>
      <w:r>
        <w:rPr>
          <w:rFonts w:hint="eastAsia" w:ascii="宋体" w:hAnsi="宋体" w:cs="宋体"/>
          <w:color w:val="000000"/>
          <w:sz w:val="24"/>
          <w:szCs w:val="20"/>
          <w:highlight w:val="none"/>
        </w:rPr>
        <w:t xml:space="preserve">1. 我方</w:t>
      </w:r>
      <w:r>
        <w:rPr>
          <w:rFonts w:hint="eastAsia" w:ascii="宋体" w:hAnsi="宋体" w:cs="宋体"/>
          <w:color w:val="000000"/>
          <w:sz w:val="24"/>
          <w:highlight w:val="none"/>
        </w:rPr>
        <w:t xml:space="preserve">已详细审查全部招标文件</w:t>
      </w:r>
      <w:r>
        <w:rPr>
          <w:rFonts w:hint="eastAsia" w:ascii="宋体" w:hAnsi="宋体" w:cs="宋体"/>
          <w:color w:val="000000"/>
          <w:sz w:val="24"/>
          <w:szCs w:val="20"/>
          <w:highlight w:val="none"/>
        </w:rPr>
        <w:t xml:space="preserve">，自愿参与投标并承诺如下：</w:t>
      </w:r>
      <w:r/>
    </w:p>
    <w:p>
      <w:pPr>
        <w:ind w:left="360" w:firstLine="72"/>
        <w:spacing w:line="360" w:lineRule="auto"/>
        <w:tabs>
          <w:tab w:val="left" w:pos="720" w:leader="none"/>
          <w:tab w:val="left" w:pos="90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（1）本投标有效期为自提交投标文件的截止之日起</w:t>
      </w:r>
      <w:r>
        <w:rPr>
          <w:rFonts w:hint="eastAsia" w:ascii="宋体" w:hAnsi="宋体" w:cs="宋体"/>
          <w:sz w:val="24"/>
          <w:highlight w:val="none"/>
        </w:rPr>
        <w:t xml:space="preserve">60</w:t>
      </w:r>
      <w:r>
        <w:rPr>
          <w:rFonts w:hint="eastAsia" w:ascii="宋体" w:hAnsi="宋体" w:cs="宋体"/>
          <w:color w:val="000000"/>
          <w:sz w:val="24"/>
          <w:szCs w:val="20"/>
          <w:highlight w:val="none"/>
        </w:rPr>
        <w:t xml:space="preserve">个日历天。</w:t>
      </w:r>
      <w:r/>
    </w:p>
    <w:p>
      <w:pPr>
        <w:ind w:left="360" w:firstLine="72"/>
        <w:spacing w:line="360" w:lineRule="auto"/>
        <w:tabs>
          <w:tab w:val="left" w:pos="720" w:leader="none"/>
          <w:tab w:val="left" w:pos="90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ascii="宋体" w:hAnsi="宋体" w:cs="宋体"/>
          <w:color w:val="000000"/>
          <w:sz w:val="24"/>
          <w:highlight w:val="none"/>
        </w:rPr>
      </w:pPr>
      <w:r>
        <w:rPr>
          <w:rFonts w:hint="eastAsia" w:ascii="宋体" w:hAnsi="宋体" w:cs="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firstLine="482"/>
        <w:spacing w:line="360" w:lineRule="auto"/>
        <w:rPr>
          <w:rFonts w:ascii="宋体" w:hAnsi="宋体" w:cs="宋体"/>
          <w:color w:val="000000"/>
          <w:sz w:val="24"/>
          <w:highlight w:val="none"/>
        </w:rPr>
        <w:outlineLvl w:val="2"/>
      </w:pPr>
      <w:r>
        <w:rPr>
          <w:rFonts w:hint="eastAsia" w:ascii="宋体" w:hAnsi="宋体" w:cs="宋体"/>
          <w:color w:val="000000"/>
          <w:sz w:val="24"/>
          <w:highlight w:val="none"/>
        </w:rPr>
        <w:t xml:space="preserve">2. 其他补充条款（如有）：</w:t>
      </w:r>
      <w:r>
        <w:rPr>
          <w:rFonts w:hint="eastAsia" w:ascii="宋体" w:hAnsi="宋体" w:cs="宋体"/>
          <w:color w:val="000000"/>
          <w:sz w:val="24"/>
          <w:szCs w:val="20"/>
          <w:highlight w:val="none"/>
        </w:rPr>
        <w:t xml:space="preserve">___________</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与本投标有关的一切正式往来信函请寄：</w:t>
      </w:r>
      <w:r/>
    </w:p>
    <w:p>
      <w:pPr>
        <w:ind w:left="420" w:firstLine="482"/>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地址_________________________     </w:t>
      </w:r>
      <w:r/>
    </w:p>
    <w:p>
      <w:pPr>
        <w:ind w:left="420" w:firstLine="482"/>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传真____________________________</w:t>
      </w:r>
      <w:r/>
    </w:p>
    <w:p>
      <w:pPr>
        <w:ind w:left="420" w:firstLine="482"/>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电话_________________________     </w:t>
      </w:r>
      <w:r/>
    </w:p>
    <w:p>
      <w:pPr>
        <w:ind w:left="420" w:firstLine="482"/>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电子函件________________________</w:t>
      </w:r>
      <w:r/>
    </w:p>
    <w:p>
      <w:pPr>
        <w:ind w:left="420" w:firstLine="482"/>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ind w:left="420" w:firstLine="482"/>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投标人名称（加盖公章） ___________</w:t>
      </w:r>
      <w:r/>
    </w:p>
    <w:p>
      <w:pPr>
        <w:ind w:left="420" w:firstLine="482"/>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日期：_____年______月______日    </w:t>
      </w:r>
      <w:r/>
    </w:p>
    <w:p>
      <w:pPr>
        <w:jc w:val="left"/>
        <w:widowControl/>
        <w:rPr>
          <w:rFonts w:ascii="宋体" w:hAnsi="宋体" w:cs="宋体"/>
          <w:color w:val="000000"/>
          <w:sz w:val="24"/>
          <w:highlight w:val="none"/>
        </w:rPr>
        <w:outlineLvl w:val="2"/>
      </w:pPr>
      <w:r/>
      <w:bookmarkStart w:id="796" w:name="_Hlt520356243"/>
      <w:r/>
      <w:bookmarkEnd w:id="796"/>
      <w:r/>
      <w:bookmarkStart w:id="797" w:name="_Hlt520355938"/>
      <w:r/>
      <w:bookmarkEnd w:id="797"/>
      <w:r>
        <w:rPr>
          <w:rFonts w:hint="eastAsia" w:ascii="宋体" w:hAnsi="宋体" w:cs="宋体"/>
          <w:color w:val="000000"/>
          <w:sz w:val="24"/>
          <w:highlight w:val="none"/>
        </w:rPr>
        <w:br w:type="page" w:clear="all"/>
      </w:r>
      <w:r>
        <w:rPr>
          <w:rFonts w:hint="eastAsia" w:ascii="宋体" w:hAnsi="宋体" w:cs="宋体"/>
          <w:color w:val="000000"/>
          <w:sz w:val="24"/>
          <w:highlight w:val="none"/>
        </w:rPr>
        <w:t xml:space="preserve">2</w:t>
      </w:r>
      <w:r>
        <w:rPr>
          <w:rFonts w:hint="eastAsia" w:ascii="宋体" w:hAnsi="宋体" w:cs="宋体"/>
          <w:b w:val="0"/>
          <w:bCs w:val="0"/>
          <w:color w:val="000000"/>
          <w:sz w:val="24"/>
          <w:highlight w:val="none"/>
        </w:rPr>
        <w:t xml:space="preserve">  </w:t>
      </w:r>
      <w:r>
        <w:rPr>
          <w:rFonts w:hint="eastAsia" w:ascii="宋体" w:hAnsi="宋体" w:cs="仿宋"/>
          <w:b w:val="0"/>
          <w:bCs w:val="0"/>
          <w:color w:val="000000" w:themeColor="text1"/>
          <w:sz w:val="24"/>
          <w:highlight w:val="none"/>
          <w14:textFill>
            <w14:solidFill>
              <w14:schemeClr w14:val="tx1"/>
            </w14:solidFill>
          </w14:textFill>
        </w:rPr>
        <w:t xml:space="preserve">法定代表人资格证明书/授权委托书</w:t>
      </w:r>
      <w:r>
        <w:rPr>
          <w:rFonts w:hint="eastAsia" w:ascii="宋体" w:hAnsi="宋体" w:cs="仿宋"/>
          <w:b w:val="0"/>
          <w:bCs w:val="0"/>
          <w:color w:val="000000" w:themeColor="text1"/>
          <w:sz w:val="24"/>
          <w:szCs w:val="20"/>
          <w:highlight w:val="none"/>
          <w14:textFill>
            <w14:solidFill>
              <w14:schemeClr w14:val="tx1"/>
            </w14:solidFill>
          </w14:textFill>
        </w:rPr>
        <w:t xml:space="preserve">（实质性格式）</w:t>
      </w:r>
      <w:r/>
    </w:p>
    <w:p>
      <w:pPr>
        <w:jc w:val="center"/>
        <w:spacing w:line="360" w:lineRule="auto"/>
        <w:rPr>
          <w:rFonts w:ascii="宋体" w:hAnsi="宋体" w:cs="仿宋"/>
          <w:b/>
          <w:color w:val="000000" w:themeColor="text1"/>
          <w:sz w:val="32"/>
          <w:szCs w:val="32"/>
          <w:highlight w:val="none"/>
          <w14:textFill>
            <w14:solidFill>
              <w14:schemeClr w14:val="tx1"/>
            </w14:solidFill>
          </w14:textFill>
        </w:rPr>
      </w:pPr>
      <w:r>
        <w:rPr>
          <w:rFonts w:hint="eastAsia" w:ascii="宋体" w:hAnsi="宋体" w:cs="仿宋"/>
          <w:b/>
          <w:color w:val="000000" w:themeColor="text1"/>
          <w:sz w:val="32"/>
          <w:szCs w:val="32"/>
          <w:highlight w:val="none"/>
          <w14:textFill>
            <w14:solidFill>
              <w14:schemeClr w14:val="tx1"/>
            </w14:solidFill>
          </w14:textFill>
        </w:rPr>
        <w:t xml:space="preserve">法定代表人资格证明书</w:t>
      </w:r>
      <w:r/>
    </w:p>
    <w:p>
      <w:pPr>
        <w:spacing w:line="560" w:lineRule="exact"/>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单位名称:</w:t>
      </w:r>
      <w:r/>
    </w:p>
    <w:p>
      <w:pPr>
        <w:spacing w:line="560" w:lineRule="exact"/>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地址:</w:t>
      </w:r>
      <w:r/>
    </w:p>
    <w:p>
      <w:pPr>
        <w:spacing w:line="560" w:lineRule="exact"/>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姓名: </w:t>
      </w: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性别: </w:t>
      </w: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年龄: </w:t>
      </w: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职务:</w:t>
      </w:r>
      <w:r/>
    </w:p>
    <w:p>
      <w:pPr>
        <w:spacing w:line="560" w:lineRule="exact"/>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系</w:t>
      </w:r>
      <w:r>
        <w:rPr>
          <w:rFonts w:hint="eastAsia" w:ascii="宋体" w:hAnsi="宋体" w:cs="仿宋"/>
          <w:color w:val="000000" w:themeColor="text1"/>
          <w:sz w:val="24"/>
          <w:highlight w:val="none"/>
          <w:u w:val="single"/>
          <w14:textFill>
            <w14:solidFill>
              <w14:schemeClr w14:val="tx1"/>
            </w14:solidFill>
          </w14:textFill>
        </w:rPr>
        <w:t xml:space="preserve">（投标单位名称）</w:t>
      </w:r>
      <w:r>
        <w:rPr>
          <w:rFonts w:hint="eastAsia" w:ascii="宋体" w:hAnsi="宋体" w:cs="仿宋"/>
          <w:color w:val="000000" w:themeColor="text1"/>
          <w:sz w:val="24"/>
          <w:highlight w:val="none"/>
          <w14:textFill>
            <w14:solidFill>
              <w14:schemeClr w14:val="tx1"/>
            </w14:solidFill>
          </w14:textFill>
        </w:rPr>
        <w:t xml:space="preserve">的法定代表人。为参与</w:t>
      </w:r>
      <w:r>
        <w:rPr>
          <w:rFonts w:hint="eastAsia" w:ascii="宋体" w:hAnsi="宋体" w:cs="仿宋"/>
          <w:color w:val="000000" w:themeColor="text1"/>
          <w:sz w:val="24"/>
          <w:highlight w:val="none"/>
          <w:u w:val="single"/>
          <w14:textFill>
            <w14:solidFill>
              <w14:schemeClr w14:val="tx1"/>
            </w14:solidFill>
          </w14:textFill>
        </w:rPr>
        <w:t xml:space="preserve">（项目名称、项目编号）</w:t>
      </w:r>
      <w:r>
        <w:rPr>
          <w:rFonts w:hint="eastAsia" w:ascii="宋体" w:hAnsi="宋体" w:cs="仿宋"/>
          <w:color w:val="000000" w:themeColor="text1"/>
          <w:sz w:val="24"/>
          <w:highlight w:val="none"/>
          <w14:textFill>
            <w14:solidFill>
              <w14:schemeClr w14:val="tx1"/>
            </w14:solidFill>
          </w14:textFill>
        </w:rPr>
        <w:t xml:space="preserve">的政府采购活动，</w:t>
      </w:r>
      <w:r>
        <w:rPr>
          <w:rFonts w:hint="eastAsia" w:ascii="宋体" w:hAnsi="宋体" w:cs="仿宋"/>
          <w:color w:val="000000" w:themeColor="text1"/>
          <w:sz w:val="24"/>
          <w:szCs w:val="20"/>
          <w:highlight w:val="none"/>
          <w14:textFill>
            <w14:solidFill>
              <w14:schemeClr w14:val="tx1"/>
            </w14:solidFill>
          </w14:textFill>
        </w:rPr>
        <w:t xml:space="preserve">签署、澄清确认、递交、撤回、修改</w:t>
      </w:r>
      <w:r>
        <w:rPr>
          <w:rFonts w:hint="eastAsia" w:ascii="宋体" w:hAnsi="宋体" w:cs="仿宋"/>
          <w:color w:val="000000" w:themeColor="text1"/>
          <w:sz w:val="24"/>
          <w:highlight w:val="none"/>
          <w14:textFill>
            <w14:solidFill>
              <w14:schemeClr w14:val="tx1"/>
            </w14:solidFill>
          </w14:textFill>
        </w:rPr>
        <w:t xml:space="preserve">上述项目的投标文件、进行合同谈判、签署合同和处理与之有关的一切事务。</w:t>
      </w:r>
      <w:r/>
    </w:p>
    <w:p>
      <w:pPr>
        <w:spacing w:line="560" w:lineRule="exact"/>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特此证明。</w:t>
      </w:r>
      <w:r/>
    </w:p>
    <w:p>
      <w:pPr>
        <w:spacing w:line="560" w:lineRule="exact"/>
        <w:rPr>
          <w:rFonts w:ascii="宋体" w:hAnsi="宋体" w:cs="仿宋"/>
          <w:color w:val="000000" w:themeColor="text1"/>
          <w:sz w:val="24"/>
          <w:highlight w:val="none"/>
          <w14:textFill>
            <w14:solidFill>
              <w14:schemeClr w14:val="tx1"/>
            </w14:solidFill>
          </w14:textFill>
        </w:rPr>
      </w:pPr>
      <w:r>
        <w:rPr>
          <w:rFonts w:ascii="宋体" w:hAnsi="宋体" w:cs="仿宋"/>
          <w:color w:val="000000" w:themeColor="text1"/>
          <w:sz w:val="24"/>
          <w:highlight w:val="none"/>
          <w14:textFill>
            <w14:solidFill>
              <w14:schemeClr w14:val="tx1"/>
            </w14:solidFill>
          </w14:textFill>
        </w:rPr>
      </w:r>
      <w:r/>
    </w:p>
    <w:p>
      <w:pPr>
        <w:pStyle w:val="930"/>
        <w:ind w:right="-46"/>
        <w:spacing w:line="583" w:lineRule="auto"/>
        <w:rPr>
          <w:color w:val="000000"/>
          <w:spacing w:val="-3"/>
          <w:highlight w:val="none"/>
        </w:rPr>
      </w:pPr>
      <w:r>
        <w:rPr>
          <w:color w:val="000000"/>
          <w:highlight w:val="none"/>
        </w:rPr>
        <w:t xml:space="preserve">附</w:t>
      </w:r>
      <w:r>
        <w:rPr>
          <w:rFonts w:hint="eastAsia"/>
          <w:color w:val="000000"/>
          <w:highlight w:val="none"/>
        </w:rPr>
        <w:t xml:space="preserve">1</w:t>
      </w:r>
      <w:r>
        <w:rPr>
          <w:color w:val="000000"/>
          <w:highlight w:val="none"/>
        </w:rPr>
        <w:t xml:space="preserve">：</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w:t>
      </w:r>
      <w:r/>
    </w:p>
    <w:tbl>
      <w:tblPr>
        <w:tblStyle w:val="923"/>
        <w:tblW w:w="91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8"/>
        <w:gridCol w:w="4511"/>
      </w:tblGrid>
      <w:tr>
        <w:trPr>
          <w:trHeight w:val="2080"/>
        </w:trPr>
        <w:tc>
          <w:tcPr>
            <w:tcW w:w="4648"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11"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p>
    <w:p>
      <w:pPr>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p>
    <w:p>
      <w:pPr>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r>
      <w:r/>
    </w:p>
    <w:p>
      <w:pPr>
        <w:jc w:val="both"/>
        <w:widowControl/>
        <w:rPr>
          <w:rFonts w:ascii="宋体" w:hAnsi="宋体" w:cs="仿宋"/>
          <w:b/>
          <w:bCs/>
          <w:color w:val="000000" w:themeColor="text1"/>
          <w:sz w:val="28"/>
          <w:szCs w:val="28"/>
          <w:highlight w:val="none"/>
          <w14:textFill>
            <w14:solidFill>
              <w14:schemeClr w14:val="tx1"/>
            </w14:solidFill>
          </w14:textFill>
        </w:rPr>
      </w:pPr>
      <w:r>
        <w:rPr>
          <w:rFonts w:hint="eastAsia" w:ascii="宋体" w:hAnsi="宋体" w:cs="宋体"/>
          <w:color w:val="000000"/>
          <w:sz w:val="24"/>
          <w:highlight w:val="none"/>
        </w:rPr>
        <w:t xml:space="preserve">附2:法定代表人</w:t>
      </w:r>
      <w:r>
        <w:rPr>
          <w:rFonts w:hint="eastAsia" w:ascii="宋体" w:hAnsi="宋体" w:cs="宋体"/>
          <w:color w:val="000000"/>
          <w:sz w:val="24"/>
          <w:highlight w:val="none"/>
          <w:lang w:val="en-US" w:eastAsia="zh-CN"/>
        </w:rPr>
        <w:t xml:space="preserve">自开标截止时间往前推</w:t>
      </w:r>
      <w:r>
        <w:rPr>
          <w:rFonts w:hint="eastAsia"/>
          <w:color w:val="000000"/>
          <w:sz w:val="24"/>
          <w:highlight w:val="none"/>
        </w:rPr>
        <w:t xml:space="preserve">连续三个月社保缴纳证明。</w:t>
      </w:r>
      <w:r>
        <w:rPr>
          <w:rFonts w:ascii="宋体" w:hAnsi="宋体"/>
          <w:color w:val="000000"/>
          <w:sz w:val="24"/>
          <w:szCs w:val="20"/>
          <w:highlight w:val="none"/>
        </w:rPr>
        <w:br w:type="page" w:clear="all"/>
      </w:r>
      <w:r>
        <w:rPr>
          <w:rFonts w:hint="eastAsia" w:ascii="宋体" w:hAnsi="宋体"/>
          <w:color w:val="000000"/>
          <w:sz w:val="24"/>
          <w:szCs w:val="20"/>
          <w:highlight w:val="none"/>
          <w:lang w:val="en-US" w:eastAsia="zh-CN"/>
        </w:rPr>
        <w:t xml:space="preserve">                              </w:t>
      </w:r>
      <w:r>
        <w:rPr>
          <w:rFonts w:hint="eastAsia" w:ascii="宋体" w:hAnsi="宋体" w:cs="仿宋"/>
          <w:b/>
          <w:bCs/>
          <w:color w:val="000000" w:themeColor="text1"/>
          <w:sz w:val="28"/>
          <w:szCs w:val="28"/>
          <w:highlight w:val="none"/>
          <w14:textFill>
            <w14:solidFill>
              <w14:schemeClr w14:val="tx1"/>
            </w14:solidFill>
          </w14:textFill>
        </w:rPr>
        <w:t xml:space="preserve">授权委托书</w:t>
      </w:r>
      <w:r/>
    </w:p>
    <w:p>
      <w:pPr>
        <w:ind w:firstLine="516"/>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p>
    <w:p>
      <w:pPr>
        <w:ind w:firstLine="516"/>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本授权书于__________年_______月________日签字或盖章生效，特此声明。</w:t>
      </w:r>
      <w:r/>
    </w:p>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投标人公章： </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w:t>
      </w:r>
      <w:r>
        <w:rPr>
          <w:rFonts w:hint="eastAsia" w:ascii="宋体" w:hAnsi="宋体"/>
          <w:color w:val="000000" w:themeColor="text1"/>
          <w:sz w:val="24"/>
          <w:szCs w:val="20"/>
          <w:highlight w:val="none"/>
          <w14:textFill>
            <w14:solidFill>
              <w14:schemeClr w14:val="tx1"/>
            </w14:solidFill>
          </w14:textFill>
        </w:rPr>
        <w:t xml:space="preserve">、签章</w:t>
      </w:r>
      <w:r>
        <w:rPr>
          <w:rFonts w:ascii="宋体" w:hAnsi="宋体"/>
          <w:color w:val="000000" w:themeColor="text1"/>
          <w:sz w:val="24"/>
          <w:szCs w:val="20"/>
          <w:highlight w:val="none"/>
          <w14:textFill>
            <w14:solidFill>
              <w14:schemeClr w14:val="tx1"/>
            </w14:solidFill>
          </w14:textFill>
        </w:rPr>
        <w:t xml:space="preserve">或</w:t>
      </w:r>
      <w:r>
        <w:rPr>
          <w:rFonts w:hint="eastAsia" w:ascii="宋体" w:hAnsi="宋体"/>
          <w:color w:val="000000" w:themeColor="text1"/>
          <w:sz w:val="24"/>
          <w:szCs w:val="20"/>
          <w:highlight w:val="none"/>
          <w14:textFill>
            <w14:solidFill>
              <w14:schemeClr w14:val="tx1"/>
            </w14:solidFill>
          </w14:textFill>
        </w:rPr>
        <w:t xml:space="preserve">印鉴</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                     联系电话：</w:t>
      </w:r>
      <w:r/>
    </w:p>
    <w:p>
      <w:pPr>
        <w:pStyle w:val="1116"/>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日期：</w:t>
      </w:r>
      <w:r/>
    </w:p>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法定代表人（单位负责人）有效期内的身份证</w:t>
      </w:r>
      <w:r>
        <w:rPr>
          <w:b/>
          <w:color w:val="000000" w:themeColor="text1"/>
          <w:sz w:val="24"/>
          <w:szCs w:val="20"/>
          <w:highlight w:val="none"/>
          <w14:textFill>
            <w14:solidFill>
              <w14:schemeClr w14:val="tx1"/>
            </w14:solidFill>
          </w14:textFill>
        </w:rPr>
        <w:t xml:space="preserve">正反面</w:t>
      </w:r>
      <w:r>
        <w:rPr>
          <w:rFonts w:hint="eastAsia"/>
          <w:b/>
          <w:color w:val="000000" w:themeColor="text1"/>
          <w:sz w:val="24"/>
          <w:szCs w:val="20"/>
          <w:highlight w:val="none"/>
          <w14:textFill>
            <w14:solidFill>
              <w14:schemeClr w14:val="tx1"/>
            </w14:solidFill>
          </w14:textFill>
        </w:rPr>
        <w:t xml:space="preserve">电子件</w:t>
      </w:r>
      <w:r>
        <w:rPr>
          <w:color w:val="000000" w:themeColor="text1"/>
          <w:sz w:val="24"/>
          <w:szCs w:val="20"/>
          <w:highlight w:val="none"/>
          <w14:textFill>
            <w14:solidFill>
              <w14:schemeClr w14:val="tx1"/>
            </w14:solidFill>
          </w14:textFill>
        </w:rPr>
        <w:t xml:space="preserve">：</w:t>
      </w:r>
      <w:r/>
    </w:p>
    <w:tbl>
      <w:tblPr>
        <w:tblStyle w:val="923"/>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vAlign w:val="top"/>
            <w:textDirection w:val="lrTb"/>
            <w:noWrap w:val="false"/>
          </w:tcPr>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tc>
        <w:tc>
          <w:tcPr>
            <w:tcW w:w="4536" w:type="dxa"/>
            <w:vAlign w:val="top"/>
            <w:textDirection w:val="lrTb"/>
            <w:noWrap w:val="false"/>
          </w:tcPr>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tc>
      </w:tr>
    </w:tbl>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930"/>
        <w:ind w:right="-46"/>
        <w:jc w:val="both"/>
        <w:spacing w:line="583" w:lineRule="auto"/>
        <w:rPr>
          <w:b/>
          <w:bCs/>
          <w:color w:val="000000" w:themeColor="text1"/>
          <w:spacing w:val="-3"/>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委托代理人</w:t>
      </w:r>
      <w:r>
        <w:rPr>
          <w:rFonts w:ascii="宋体" w:hAnsi="宋体" w:eastAsia="宋体" w:cs="宋体"/>
          <w:color w:val="000000" w:themeColor="text1"/>
          <w:sz w:val="24"/>
          <w:szCs w:val="24"/>
          <w:highlight w:val="none"/>
          <w14:textFill>
            <w14:solidFill>
              <w14:schemeClr w14:val="tx1"/>
            </w14:solidFill>
          </w14:textFill>
        </w:rPr>
        <w:t xml:space="preserve">有效期内的身</w:t>
      </w:r>
      <w:r>
        <w:rPr>
          <w:rFonts w:hint="eastAsia" w:ascii="宋体" w:hAnsi="宋体" w:eastAsia="宋体" w:cs="宋体"/>
          <w:color w:val="000000" w:themeColor="text1"/>
          <w:sz w:val="24"/>
          <w:szCs w:val="24"/>
          <w:highlight w:val="none"/>
          <w14:textFill>
            <w14:solidFill>
              <w14:schemeClr w14:val="tx1"/>
            </w14:solidFill>
          </w14:textFill>
        </w:rPr>
        <w:t xml:space="preserve">份</w:t>
      </w:r>
      <w:r>
        <w:rPr>
          <w:rFonts w:ascii="宋体" w:hAnsi="宋体" w:eastAsia="宋体" w:cs="宋体"/>
          <w:color w:val="000000" w:themeColor="text1"/>
          <w:sz w:val="24"/>
          <w:szCs w:val="24"/>
          <w:highlight w:val="none"/>
          <w14:textFill>
            <w14:solidFill>
              <w14:schemeClr w14:val="tx1"/>
            </w14:solidFill>
          </w14:textFill>
        </w:rPr>
        <w:t xml:space="preserve">证</w:t>
      </w:r>
      <w:r>
        <w:rPr>
          <w:b/>
          <w:color w:val="000000" w:themeColor="text1"/>
          <w:sz w:val="24"/>
          <w:highlight w:val="none"/>
          <w14:textFill>
            <w14:solidFill>
              <w14:schemeClr w14:val="tx1"/>
            </w14:solidFill>
          </w14:textFill>
        </w:rPr>
        <w:t xml:space="preserve">正反面</w:t>
      </w:r>
      <w:r>
        <w:rPr>
          <w:rFonts w:hint="eastAsia"/>
          <w:b/>
          <w:color w:val="000000" w:themeColor="text1"/>
          <w:sz w:val="24"/>
          <w:highlight w:val="none"/>
          <w14:textFill>
            <w14:solidFill>
              <w14:schemeClr w14:val="tx1"/>
            </w14:solidFill>
          </w14:textFill>
        </w:rPr>
        <w:t xml:space="preserve">电子件</w:t>
      </w:r>
      <w:r>
        <w:rPr>
          <w:rFonts w:hint="eastAsia" w:ascii="宋体" w:hAnsi="宋体" w:eastAsia="宋体" w:cs="宋体"/>
          <w:color w:val="000000" w:themeColor="text1"/>
          <w:sz w:val="24"/>
          <w:szCs w:val="24"/>
          <w:highlight w:val="none"/>
          <w14:textFill>
            <w14:solidFill>
              <w14:schemeClr w14:val="tx1"/>
            </w14:solidFill>
          </w14:textFill>
        </w:rPr>
        <w:t xml:space="preserve">：</w:t>
      </w:r>
      <w:r/>
    </w:p>
    <w:tbl>
      <w:tblPr>
        <w:tblStyle w:val="92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536" w:type="dxa"/>
            <w:vAlign w:val="top"/>
            <w:textDirection w:val="lrTb"/>
            <w:noWrap w:val="false"/>
          </w:tcPr>
          <w:p>
            <w:pPr>
              <w:jc w:val="left"/>
              <w:spacing w:line="360" w:lineRule="auto"/>
              <w:tabs>
                <w:tab w:val="left" w:pos="558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spacing w:line="360" w:lineRule="auto"/>
        <w:rPr>
          <w:rFonts w:ascii="宋体" w:hAnsi="宋体" w:cs="Century Gothic"/>
          <w:color w:val="000000" w:themeColor="text1"/>
          <w:szCs w:val="21"/>
          <w:highlight w:val="none"/>
          <w14:textFill>
            <w14:solidFill>
              <w14:schemeClr w14:val="tx1"/>
            </w14:solidFill>
          </w14:textFill>
        </w:rPr>
      </w:pPr>
      <w:r>
        <w:rPr>
          <w:rFonts w:ascii="宋体" w:hAnsi="宋体" w:cs="Century Gothic"/>
          <w:color w:val="000000" w:themeColor="text1"/>
          <w:szCs w:val="21"/>
          <w:highlight w:val="none"/>
          <w14:textFill>
            <w14:solidFill>
              <w14:schemeClr w14:val="tx1"/>
            </w14:solidFill>
          </w14:textFill>
        </w:rPr>
      </w:r>
      <w:r/>
    </w:p>
    <w:p>
      <w:pPr>
        <w:jc w:val="left"/>
        <w:widowControl/>
        <w:rPr>
          <w:rFonts w:hint="eastAsia"/>
          <w:color w:val="000000"/>
          <w:sz w:val="24"/>
          <w:highlight w:val="none"/>
        </w:rPr>
      </w:pPr>
      <w:r>
        <w:rPr>
          <w:rFonts w:hint="eastAsia"/>
          <w:color w:val="000000"/>
          <w:sz w:val="24"/>
          <w:highlight w:val="none"/>
        </w:rPr>
        <w:t xml:space="preserve">附2：</w:t>
      </w:r>
      <w:r>
        <w:rPr>
          <w:rFonts w:hint="eastAsia" w:ascii="宋体" w:hAnsi="宋体"/>
          <w:color w:val="000000"/>
          <w:sz w:val="24"/>
          <w:szCs w:val="20"/>
          <w:highlight w:val="none"/>
        </w:rPr>
        <w:t xml:space="preserve">委托代理人</w:t>
      </w:r>
      <w:r>
        <w:rPr>
          <w:rFonts w:hint="eastAsia" w:ascii="宋体" w:hAnsi="宋体" w:cs="宋体"/>
          <w:color w:val="000000"/>
          <w:sz w:val="24"/>
          <w:highlight w:val="none"/>
          <w:lang w:val="en-US" w:eastAsia="zh-CN"/>
        </w:rPr>
        <w:t xml:space="preserve">自开标截止时间往前推</w:t>
      </w:r>
      <w:r>
        <w:rPr>
          <w:rFonts w:hint="eastAsia"/>
          <w:color w:val="000000"/>
          <w:sz w:val="24"/>
          <w:highlight w:val="none"/>
        </w:rPr>
        <w:t xml:space="preserve">连续三个月社保缴纳证明。</w:t>
      </w:r>
      <w:r/>
    </w:p>
    <w:p>
      <w:pPr>
        <w:jc w:val="left"/>
        <w:widowControl/>
        <w:rPr>
          <w:rFonts w:hint="eastAsia"/>
          <w:color w:val="000000"/>
          <w:sz w:val="24"/>
          <w:highlight w:val="none"/>
        </w:rPr>
      </w:pPr>
      <w:r>
        <w:rPr>
          <w:rFonts w:hint="eastAsia"/>
          <w:color w:val="000000"/>
          <w:sz w:val="24"/>
          <w:highlight w:val="none"/>
        </w:rPr>
      </w:r>
      <w:r/>
    </w:p>
    <w:p>
      <w:pPr>
        <w:jc w:val="left"/>
        <w:spacing w:line="360" w:lineRule="auto"/>
        <w:tabs>
          <w:tab w:val="left" w:pos="5580" w:leader="none"/>
        </w:tabs>
        <w:rPr>
          <w:rFonts w:hint="eastAsia" w:ascii="宋体" w:hAnsi="宋体"/>
          <w:b/>
          <w:bCs/>
          <w:color w:val="000000"/>
          <w:sz w:val="24"/>
          <w:szCs w:val="20"/>
          <w:highlight w:val="none"/>
        </w:rPr>
      </w:pPr>
      <w:r>
        <w:rPr>
          <w:rFonts w:hint="eastAsia" w:ascii="宋体" w:hAnsi="宋体"/>
          <w:b/>
          <w:bCs/>
          <w:color w:val="000000"/>
          <w:sz w:val="24"/>
          <w:szCs w:val="20"/>
          <w:highlight w:val="none"/>
        </w:rPr>
      </w:r>
      <w:r/>
    </w:p>
    <w:p>
      <w:pPr>
        <w:jc w:val="left"/>
        <w:spacing w:line="360" w:lineRule="auto"/>
        <w:tabs>
          <w:tab w:val="left" w:pos="5580" w:leader="none"/>
        </w:tabs>
        <w:rPr>
          <w:rFonts w:ascii="宋体" w:hAnsi="宋体"/>
          <w:b/>
          <w:bCs/>
          <w:color w:val="000000"/>
          <w:sz w:val="24"/>
          <w:szCs w:val="20"/>
          <w:highlight w:val="none"/>
        </w:rPr>
      </w:pPr>
      <w:r>
        <w:rPr>
          <w:rFonts w:hint="eastAsia" w:ascii="宋体" w:hAnsi="宋体"/>
          <w:b/>
          <w:bCs/>
          <w:color w:val="000000"/>
          <w:sz w:val="24"/>
          <w:szCs w:val="20"/>
          <w:highlight w:val="none"/>
        </w:rPr>
        <w:t xml:space="preserve">说明</w:t>
      </w:r>
      <w:r>
        <w:rPr>
          <w:rFonts w:ascii="宋体" w:hAnsi="宋体"/>
          <w:b/>
          <w:bCs/>
          <w:color w:val="000000"/>
          <w:sz w:val="24"/>
          <w:szCs w:val="20"/>
          <w:highlight w:val="none"/>
        </w:rPr>
        <w:t xml:space="preserve">：</w:t>
      </w:r>
      <w:r/>
    </w:p>
    <w:p>
      <w:pPr>
        <w:jc w:val="left"/>
        <w:widowControl/>
        <w:rPr>
          <w:rFonts w:ascii="宋体" w:hAnsi="宋体"/>
          <w:b/>
          <w:bCs/>
          <w:color w:val="000000"/>
          <w:sz w:val="24"/>
          <w:szCs w:val="20"/>
          <w:highlight w:val="none"/>
        </w:rPr>
      </w:pPr>
      <w:r>
        <w:rPr>
          <w:rFonts w:ascii="宋体" w:hAnsi="宋体"/>
          <w:b/>
          <w:bCs/>
          <w:color w:val="000000"/>
          <w:sz w:val="24"/>
          <w:szCs w:val="20"/>
          <w:highlight w:val="none"/>
        </w:rPr>
        <w:t xml:space="preserve">1</w:t>
      </w:r>
      <w:r>
        <w:rPr>
          <w:rFonts w:hint="eastAsia" w:ascii="宋体" w:hAnsi="宋体"/>
          <w:b/>
          <w:bCs/>
          <w:color w:val="000000"/>
          <w:sz w:val="24"/>
          <w:szCs w:val="20"/>
          <w:highlight w:val="none"/>
        </w:rPr>
        <w:t xml:space="preserve">.若法定代表人参</w:t>
      </w:r>
      <w:r>
        <w:rPr>
          <w:rFonts w:hint="eastAsia" w:ascii="宋体" w:hAnsi="宋体"/>
          <w:b/>
          <w:bCs/>
          <w:color w:val="000000"/>
          <w:sz w:val="24"/>
          <w:szCs w:val="20"/>
          <w:highlight w:val="none"/>
          <w:lang w:val="en-US" w:eastAsia="zh-CN"/>
        </w:rPr>
        <w:t xml:space="preserve">加本次投标工作</w:t>
      </w:r>
      <w:r>
        <w:rPr>
          <w:rFonts w:hint="eastAsia" w:ascii="宋体" w:hAnsi="宋体"/>
          <w:b/>
          <w:bCs/>
          <w:color w:val="000000"/>
          <w:sz w:val="24"/>
          <w:szCs w:val="20"/>
          <w:highlight w:val="none"/>
        </w:rPr>
        <w:t xml:space="preserve">的，提供《法定代表人资格证明书》。</w:t>
      </w:r>
      <w:r/>
    </w:p>
    <w:p>
      <w:pPr>
        <w:jc w:val="left"/>
        <w:widowControl/>
        <w:rPr>
          <w:rFonts w:ascii="宋体" w:hAnsi="宋体"/>
          <w:color w:val="000000"/>
          <w:sz w:val="24"/>
          <w:szCs w:val="20"/>
          <w:highlight w:val="none"/>
        </w:rPr>
      </w:pPr>
      <w:r>
        <w:rPr>
          <w:rFonts w:ascii="宋体" w:hAnsi="宋体"/>
          <w:b/>
          <w:bCs/>
          <w:color w:val="000000"/>
          <w:sz w:val="24"/>
          <w:szCs w:val="20"/>
          <w:highlight w:val="none"/>
        </w:rPr>
        <w:t xml:space="preserve">2</w:t>
      </w:r>
      <w:r>
        <w:rPr>
          <w:rFonts w:hint="eastAsia" w:ascii="宋体" w:hAnsi="宋体"/>
          <w:b/>
          <w:bCs/>
          <w:color w:val="000000"/>
          <w:sz w:val="24"/>
          <w:szCs w:val="20"/>
          <w:highlight w:val="none"/>
        </w:rPr>
        <w:t xml:space="preserve">.若委托代理人参</w:t>
      </w:r>
      <w:r>
        <w:rPr>
          <w:rFonts w:hint="eastAsia" w:ascii="宋体" w:hAnsi="宋体"/>
          <w:b/>
          <w:bCs/>
          <w:color w:val="000000"/>
          <w:sz w:val="24"/>
          <w:szCs w:val="20"/>
          <w:highlight w:val="none"/>
          <w:lang w:val="en-US" w:eastAsia="zh-CN"/>
        </w:rPr>
        <w:t xml:space="preserve">加本次投标工作</w:t>
      </w:r>
      <w:r>
        <w:rPr>
          <w:rFonts w:hint="eastAsia" w:ascii="宋体" w:hAnsi="宋体"/>
          <w:b/>
          <w:bCs/>
          <w:color w:val="000000"/>
          <w:sz w:val="24"/>
          <w:szCs w:val="20"/>
          <w:highlight w:val="none"/>
        </w:rPr>
        <w:t xml:space="preserve">的，提供《法定代表人资格证明书》和《授权委托书》。</w:t>
      </w:r>
      <w:r/>
    </w:p>
    <w:p>
      <w:pPr>
        <w:jc w:val="left"/>
        <w:spacing w:line="400" w:lineRule="exact"/>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widowControl/>
        <w:rPr>
          <w:rFonts w:ascii="宋体" w:hAnsi="宋体" w:cs="宋体"/>
          <w:color w:val="000000"/>
          <w:sz w:val="24"/>
          <w:highlight w:val="none"/>
        </w:rPr>
        <w:outlineLvl w:val="2"/>
      </w:pPr>
      <w:r>
        <w:rPr>
          <w:rFonts w:hint="eastAsia" w:ascii="宋体" w:hAnsi="宋体" w:cs="宋体"/>
          <w:color w:val="000000"/>
          <w:sz w:val="24"/>
          <w:highlight w:val="none"/>
        </w:rPr>
        <w:br w:type="page" w:clear="all"/>
      </w:r>
      <w:r>
        <w:rPr>
          <w:rFonts w:hint="eastAsia" w:ascii="宋体" w:hAnsi="宋体" w:cs="宋体"/>
          <w:color w:val="000000"/>
          <w:sz w:val="24"/>
          <w:highlight w:val="none"/>
        </w:rPr>
        <w:t xml:space="preserve">3  政府采购供应商信用承诺书</w:t>
      </w:r>
      <w:r>
        <w:rPr>
          <w:rFonts w:hint="eastAsia" w:ascii="宋体" w:hAnsi="宋体" w:cs="宋体"/>
          <w:color w:val="000000"/>
          <w:sz w:val="24"/>
          <w:szCs w:val="20"/>
          <w:highlight w:val="none"/>
        </w:rPr>
        <w:t xml:space="preserve">（实质性格式）</w:t>
      </w:r>
      <w:r/>
    </w:p>
    <w:p>
      <w:pPr>
        <w:ind w:firstLine="562"/>
        <w:jc w:val="center"/>
        <w:spacing w:before="159" w:after="159" w:line="360" w:lineRule="auto"/>
        <w:widowControl/>
        <w:rPr>
          <w:rFonts w:ascii="宋体" w:hAnsi="宋体" w:cs="宋体"/>
          <w:b/>
          <w:sz w:val="28"/>
          <w:szCs w:val="28"/>
          <w:highlight w:val="none"/>
        </w:rPr>
        <w:outlineLvl w:val="1"/>
      </w:pPr>
      <w:r>
        <w:rPr>
          <w:rFonts w:hint="eastAsia" w:ascii="宋体" w:hAnsi="宋体" w:cs="宋体"/>
          <w:b/>
          <w:sz w:val="28"/>
          <w:szCs w:val="28"/>
          <w:highlight w:val="none"/>
        </w:rPr>
        <w:t xml:space="preserve">政府采购供应商信用承诺书</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为维护公开、公平、公正的政府采购市场秩序，树立诚实守信的供应商形象，本单位在参与政府采购活动中,自愿作出以下承诺：</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一、严格遵守国家法律、法规和规章，全面履行应尽的责任和义务，全面做到履约守信，具备《政府采购法》第二十二条第一款规定的条件。</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四、严格依法开展生产经营活动，主动接受行业监管，自愿接受依法开展的日常检查；违法失信经营后将自愿接受约束和惩戒，并依法承担相应责任。</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五、承诺本单位自觉接受行政管理部门、行业组织、社会公众、新闻舆论的监督。 </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七、承诺本单位在信用中国（江苏）网站中无违法违规、较重或严重失信记录。 </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八、承诺本单位提出政府采购质疑和投诉坚持依法依规、诚实信用原则。</w:t>
      </w:r>
      <w:r/>
    </w:p>
    <w:p>
      <w:pPr>
        <w:ind w:firstLine="482"/>
        <w:spacing w:line="360" w:lineRule="auto"/>
        <w:rPr>
          <w:rFonts w:ascii="宋体" w:hAnsi="宋体" w:cs="宋体"/>
          <w:sz w:val="24"/>
          <w:highlight w:val="none"/>
        </w:rPr>
        <w:outlineLvl w:val="1"/>
      </w:pPr>
      <w:r>
        <w:rPr>
          <w:rFonts w:hint="eastAsia" w:ascii="宋体" w:hAnsi="宋体" w:cs="宋体"/>
          <w:sz w:val="24"/>
          <w:highlight w:val="none"/>
        </w:rPr>
        <w:t xml:space="preserve">九、根据政府采购相关法律法规的规定需要作出的其他承诺。 </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十、承诺本单位若违背承诺约定，经查实，愿意接受行业主管部门和信用管理部门相应的规定处罚，承担违约责任，并依法承担相应的法律责任。</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十一、承诺本单位同意将以上承诺事项上网公示，违背承诺约定行为将作为失信信息，记录到常州市公共信用信息系统，并予以公开。</w:t>
      </w:r>
      <w:r/>
    </w:p>
    <w:p>
      <w:pPr>
        <w:ind w:firstLine="482"/>
        <w:spacing w:before="25" w:after="25"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：____________</w:t>
      </w:r>
      <w:r/>
    </w:p>
    <w:p>
      <w:pPr>
        <w:ind w:firstLine="482"/>
        <w:spacing w:before="25" w:after="25" w:line="360" w:lineRule="auto"/>
        <w:rPr>
          <w:rFonts w:ascii="宋体" w:hAnsi="宋体" w:cs="宋体"/>
          <w:color w:val="000000"/>
          <w:sz w:val="24"/>
          <w:highlight w:val="none"/>
          <w:lang w:val="zh-CN"/>
        </w:rPr>
      </w:pPr>
      <w:r>
        <w:rPr>
          <w:rFonts w:hint="eastAsia" w:ascii="宋体" w:hAnsi="宋体" w:cs="宋体"/>
          <w:color w:val="000000"/>
          <w:sz w:val="24"/>
          <w:szCs w:val="20"/>
          <w:highlight w:val="none"/>
        </w:rPr>
        <w:t xml:space="preserve">日期：_____年______月______日   </w:t>
      </w:r>
      <w:r/>
    </w:p>
    <w:p>
      <w:pPr>
        <w:spacing w:line="360" w:lineRule="auto"/>
        <w:rPr>
          <w:rFonts w:ascii="宋体" w:hAnsi="宋体"/>
          <w:color w:val="auto"/>
          <w:sz w:val="24"/>
          <w:szCs w:val="20"/>
          <w:highlight w:val="none"/>
        </w:rPr>
        <w:outlineLvl w:val="2"/>
      </w:pPr>
      <w:r/>
      <w:bookmarkStart w:id="798" w:name="_Hlt520274121"/>
      <w:r/>
      <w:bookmarkEnd w:id="798"/>
      <w:r/>
      <w:bookmarkStart w:id="799" w:name="_Hlt520271212"/>
      <w:r/>
      <w:bookmarkEnd w:id="799"/>
      <w:r/>
      <w:bookmarkStart w:id="800" w:name="_Hlt520343392"/>
      <w:r/>
      <w:bookmarkEnd w:id="800"/>
      <w:r/>
      <w:bookmarkStart w:id="801" w:name="_Hlt520343000"/>
      <w:r/>
      <w:bookmarkEnd w:id="801"/>
      <w:r/>
      <w:bookmarkStart w:id="802" w:name="_Hlt520273711"/>
      <w:r/>
      <w:bookmarkEnd w:id="802"/>
      <w:r/>
      <w:bookmarkStart w:id="803" w:name="_Hlt520274407"/>
      <w:r/>
      <w:bookmarkEnd w:id="803"/>
      <w:r/>
      <w:bookmarkStart w:id="804" w:name="_Hlt520355504"/>
      <w:r/>
      <w:bookmarkEnd w:id="804"/>
      <w:r/>
      <w:bookmarkStart w:id="805" w:name="_Hlt520274065"/>
      <w:r/>
      <w:bookmarkEnd w:id="805"/>
      <w:r/>
      <w:bookmarkStart w:id="806" w:name="_Hlt520350918"/>
      <w:r/>
      <w:bookmarkEnd w:id="806"/>
      <w:r/>
      <w:bookmarkStart w:id="807" w:name="_Hlt520274393"/>
      <w:r/>
      <w:bookmarkEnd w:id="807"/>
      <w:r/>
      <w:bookmarkStart w:id="808" w:name="_Toc127151557"/>
      <w:r/>
      <w:bookmarkStart w:id="809" w:name="_Ref467988705"/>
      <w:r/>
      <w:bookmarkStart w:id="810" w:name="_Toc480942350"/>
      <w:r/>
      <w:bookmarkStart w:id="811" w:name="_Toc142311059"/>
      <w:r/>
      <w:bookmarkStart w:id="812" w:name="_Toc150480795"/>
      <w:r/>
      <w:bookmarkStart w:id="813" w:name="_Toc265228395"/>
      <w:r/>
      <w:bookmarkStart w:id="814" w:name="_Toc264969247"/>
      <w:r/>
      <w:bookmarkStart w:id="815" w:name="_Toc226337253"/>
      <w:r/>
      <w:bookmarkStart w:id="816" w:name="_Toc520356218"/>
      <w:r/>
      <w:bookmarkStart w:id="817" w:name="_Toc226965830"/>
      <w:r/>
      <w:bookmarkStart w:id="818" w:name="_Toc305158825"/>
      <w:r/>
      <w:bookmarkStart w:id="819" w:name="_Toc195842922"/>
      <w:r/>
      <w:bookmarkStart w:id="820" w:name="_Toc226965747"/>
      <w:r/>
      <w:bookmarkStart w:id="821" w:name="_Toc150774762"/>
      <w:r/>
      <w:bookmarkStart w:id="822" w:name="_Toc226309801"/>
      <w:r/>
      <w:bookmarkStart w:id="823" w:name="_Toc305158899"/>
      <w:r>
        <w:rPr>
          <w:rFonts w:hint="eastAsia" w:ascii="宋体" w:hAnsi="宋体" w:cs="宋体"/>
          <w:color w:val="000000"/>
          <w:sz w:val="24"/>
          <w:szCs w:val="20"/>
          <w:highlight w:val="none"/>
        </w:rPr>
        <w:br w:type="page" w:clear="all"/>
      </w:r>
      <w:r>
        <w:rPr>
          <w:rFonts w:hint="eastAsia" w:ascii="宋体" w:hAnsi="宋体" w:cs="宋体"/>
          <w:color w:val="000000"/>
          <w:sz w:val="24"/>
          <w:szCs w:val="20"/>
          <w:highlight w:val="none"/>
        </w:rPr>
        <w:t xml:space="preserve">4  </w:t>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rPr>
          <w:rFonts w:hint="eastAsia" w:ascii="宋体" w:hAnsi="宋体"/>
          <w:color w:val="auto"/>
          <w:sz w:val="24"/>
          <w:szCs w:val="20"/>
          <w:highlight w:val="none"/>
        </w:rPr>
        <w:t xml:space="preserve">报价</w:t>
      </w:r>
      <w:r>
        <w:rPr>
          <w:rFonts w:ascii="宋体" w:hAnsi="宋体"/>
          <w:color w:val="auto"/>
          <w:sz w:val="24"/>
          <w:szCs w:val="20"/>
          <w:highlight w:val="none"/>
        </w:rPr>
        <w:t xml:space="preserve">一览表</w:t>
      </w:r>
      <w:r/>
    </w:p>
    <w:p>
      <w:pPr>
        <w:jc w:val="center"/>
        <w:spacing w:line="360" w:lineRule="auto"/>
        <w:rPr>
          <w:rFonts w:ascii="宋体" w:hAnsi="宋体"/>
          <w:b/>
          <w:color w:val="auto"/>
          <w:sz w:val="28"/>
          <w:szCs w:val="28"/>
          <w:highlight w:val="none"/>
        </w:rPr>
      </w:pPr>
      <w:r/>
      <w:bookmarkStart w:id="824" w:name="_Toc305158900"/>
      <w:r/>
      <w:bookmarkStart w:id="825" w:name="_Toc305158826"/>
      <w:r/>
      <w:bookmarkStart w:id="826" w:name="_Toc195842923"/>
      <w:r/>
      <w:bookmarkStart w:id="827" w:name="_Toc226337254"/>
      <w:r/>
      <w:bookmarkStart w:id="828" w:name="_Toc226309802"/>
      <w:r/>
      <w:bookmarkStart w:id="829" w:name="_Toc264969248"/>
      <w:r/>
      <w:bookmarkStart w:id="830" w:name="_Toc164608827"/>
      <w:r/>
      <w:bookmarkStart w:id="831" w:name="_Toc164608672"/>
      <w:r/>
      <w:bookmarkStart w:id="832" w:name="_Toc226965831"/>
      <w:r/>
      <w:bookmarkStart w:id="833" w:name="_Toc265228396"/>
      <w:r/>
      <w:bookmarkStart w:id="834" w:name="_Toc226965748"/>
      <w:r>
        <w:rPr>
          <w:rFonts w:hint="eastAsia" w:ascii="宋体" w:hAnsi="宋体"/>
          <w:b/>
          <w:color w:val="auto"/>
          <w:sz w:val="28"/>
          <w:szCs w:val="28"/>
          <w:highlight w:val="none"/>
        </w:rPr>
        <w:t xml:space="preserve">报价一览表</w:t>
      </w:r>
      <w:bookmarkEnd w:id="824"/>
      <w:r/>
      <w:bookmarkEnd w:id="825"/>
      <w:r/>
      <w:bookmarkEnd w:id="826"/>
      <w:r/>
      <w:bookmarkEnd w:id="827"/>
      <w:r/>
      <w:bookmarkEnd w:id="828"/>
      <w:r/>
      <w:bookmarkEnd w:id="829"/>
      <w:r/>
      <w:bookmarkEnd w:id="830"/>
      <w:r/>
      <w:bookmarkEnd w:id="831"/>
      <w:r/>
      <w:bookmarkEnd w:id="832"/>
      <w:r/>
      <w:bookmarkEnd w:id="833"/>
      <w:r/>
      <w:bookmarkEnd w:id="834"/>
      <w:r/>
      <w:r/>
    </w:p>
    <w:p>
      <w:pPr>
        <w:ind w:firstLine="482"/>
        <w:spacing w:before="25" w:after="25" w:line="360" w:lineRule="auto"/>
        <w:rPr>
          <w:rFonts w:ascii="宋体" w:hAnsi="宋体" w:cs="宋体"/>
          <w:color w:val="000000"/>
          <w:sz w:val="24"/>
          <w:highlight w:val="none"/>
          <w:lang w:val="zh-CN"/>
        </w:rPr>
      </w:pPr>
      <w:r>
        <w:rPr>
          <w:rFonts w:hint="eastAsia" w:ascii="宋体" w:hAnsi="宋体"/>
          <w:b/>
          <w:color w:val="auto"/>
          <w:sz w:val="24"/>
          <w:highlight w:val="none"/>
        </w:rPr>
        <w:t xml:space="preserve">（一）供应商在提交</w:t>
      </w:r>
      <w:r>
        <w:rPr>
          <w:rFonts w:hint="eastAsia" w:ascii="宋体" w:hAnsi="宋体"/>
          <w:b/>
          <w:color w:val="auto"/>
          <w:sz w:val="24"/>
          <w:highlight w:val="none"/>
          <w:lang w:val="en-US" w:eastAsia="zh-CN"/>
        </w:rPr>
        <w:t xml:space="preserve">投标</w:t>
      </w:r>
      <w:r>
        <w:rPr>
          <w:rFonts w:hint="eastAsia" w:ascii="宋体" w:hAnsi="宋体"/>
          <w:b/>
          <w:color w:val="auto"/>
          <w:sz w:val="24"/>
          <w:highlight w:val="none"/>
        </w:rPr>
        <w:t xml:space="preserve">文件时，应按照投标工具（苏采云客户端）的提示流程编制提交报价一览表，报价一览表格式以投标工具中的为准。</w:t>
      </w:r>
      <w:r>
        <w:rPr>
          <w:rFonts w:hint="eastAsia" w:ascii="宋体" w:hAnsi="宋体" w:cs="宋体"/>
          <w:color w:val="000000"/>
          <w:sz w:val="24"/>
          <w:szCs w:val="20"/>
          <w:highlight w:val="none"/>
        </w:rPr>
        <w:t xml:space="preserve"> </w:t>
      </w:r>
      <w:r/>
    </w:p>
    <w:p>
      <w:pPr>
        <w:jc w:val="left"/>
        <w:widowControl/>
        <w:rPr>
          <w:rFonts w:hint="default" w:ascii="宋体" w:hAnsi="宋体" w:eastAsia="宋体" w:cs="宋体"/>
          <w:color w:val="000000"/>
          <w:sz w:val="24"/>
          <w:szCs w:val="20"/>
          <w:highlight w:val="none"/>
          <w:lang w:val="en-US" w:eastAsia="zh-CN"/>
        </w:rPr>
        <w:outlineLvl w:val="2"/>
      </w:pPr>
      <w:r/>
      <w:bookmarkStart w:id="835" w:name="_Toc226337255"/>
      <w:r/>
      <w:bookmarkStart w:id="836" w:name="_Toc305158901"/>
      <w:r/>
      <w:bookmarkStart w:id="837" w:name="_Toc264969249"/>
      <w:r/>
      <w:bookmarkStart w:id="838" w:name="_Toc265228397"/>
      <w:r/>
      <w:bookmarkStart w:id="839" w:name="_Toc127151558"/>
      <w:r/>
      <w:bookmarkStart w:id="840" w:name="_Toc226965832"/>
      <w:r/>
      <w:bookmarkStart w:id="841" w:name="_Toc226965749"/>
      <w:r/>
      <w:bookmarkStart w:id="842" w:name="_Toc195842924"/>
      <w:r/>
      <w:bookmarkStart w:id="843" w:name="_Toc305158827"/>
      <w:r/>
      <w:bookmarkStart w:id="844" w:name="_Toc150480796"/>
      <w:r/>
      <w:bookmarkStart w:id="845" w:name="_Toc150774763"/>
      <w:r/>
      <w:bookmarkStart w:id="846" w:name="_Toc226309803"/>
      <w:r/>
      <w:bookmarkStart w:id="847" w:name="_Toc142311060"/>
      <w:r>
        <w:rPr>
          <w:rFonts w:hint="eastAsia" w:ascii="宋体" w:hAnsi="宋体" w:cs="宋体"/>
          <w:color w:val="000000"/>
          <w:sz w:val="24"/>
          <w:szCs w:val="20"/>
          <w:highlight w:val="none"/>
        </w:rPr>
        <w:br w:type="page" w:clear="all"/>
      </w:r>
      <w:r>
        <w:rPr>
          <w:rFonts w:hint="eastAsia" w:ascii="宋体" w:hAnsi="宋体" w:cs="宋体"/>
          <w:color w:val="000000"/>
          <w:sz w:val="24"/>
          <w:szCs w:val="20"/>
          <w:highlight w:val="none"/>
        </w:rPr>
        <w:t xml:space="preserve">5 </w:t>
      </w:r>
      <w:bookmarkEnd w:id="835"/>
      <w:r/>
      <w:bookmarkEnd w:id="836"/>
      <w:r/>
      <w:bookmarkEnd w:id="837"/>
      <w:r/>
      <w:bookmarkEnd w:id="838"/>
      <w:r/>
      <w:bookmarkEnd w:id="839"/>
      <w:r/>
      <w:bookmarkEnd w:id="840"/>
      <w:r/>
      <w:bookmarkEnd w:id="841"/>
      <w:r/>
      <w:bookmarkEnd w:id="842"/>
      <w:r/>
      <w:bookmarkEnd w:id="843"/>
      <w:r/>
      <w:bookmarkEnd w:id="844"/>
      <w:r/>
      <w:bookmarkEnd w:id="845"/>
      <w:r/>
      <w:bookmarkEnd w:id="846"/>
      <w:r/>
      <w:bookmarkEnd w:id="847"/>
      <w:r>
        <w:rPr>
          <w:rFonts w:hint="eastAsia" w:ascii="宋体" w:hAnsi="宋体" w:cs="宋体"/>
          <w:color w:val="000000"/>
          <w:sz w:val="24"/>
          <w:szCs w:val="20"/>
          <w:highlight w:val="none"/>
          <w:lang w:val="en-US" w:eastAsia="zh-CN"/>
        </w:rPr>
        <w:t xml:space="preserve">工程量清单报价表</w:t>
      </w:r>
      <w:r/>
    </w:p>
    <w:p>
      <w:pPr>
        <w:jc w:val="center"/>
        <w:keepLines/>
        <w:keepNext/>
        <w:spacing w:after="120" w:line="360" w:lineRule="auto"/>
        <w:widowControl/>
        <w:rPr>
          <w:rFonts w:hint="eastAsia"/>
          <w:b/>
          <w:color w:val="auto"/>
          <w:spacing w:val="20"/>
          <w:sz w:val="32"/>
          <w:szCs w:val="32"/>
          <w:highlight w:val="none"/>
        </w:rPr>
      </w:pPr>
      <w:r/>
      <w:bookmarkStart w:id="848" w:name="_Toc226337258"/>
      <w:r/>
      <w:bookmarkStart w:id="849" w:name="_Toc226309806"/>
      <w:r/>
      <w:bookmarkStart w:id="850" w:name="_Toc150480798"/>
      <w:r/>
      <w:bookmarkStart w:id="851" w:name="_Toc150774765"/>
      <w:r/>
      <w:bookmarkStart w:id="852" w:name="_Toc305158830"/>
      <w:r/>
      <w:bookmarkStart w:id="853" w:name="_Toc226965752"/>
      <w:r/>
      <w:bookmarkStart w:id="854" w:name="_Toc305158904"/>
      <w:r/>
      <w:bookmarkStart w:id="855" w:name="_Toc195842927"/>
      <w:r/>
      <w:bookmarkStart w:id="856" w:name="_Toc265228400"/>
      <w:r/>
      <w:bookmarkStart w:id="857" w:name="_Toc127151562"/>
      <w:r/>
      <w:bookmarkStart w:id="858" w:name="_Toc226965835"/>
      <w:r/>
      <w:bookmarkStart w:id="859" w:name="_Toc264969252"/>
      <w:r/>
      <w:bookmarkStart w:id="860" w:name="_Toc142311062"/>
      <w:r/>
      <w:bookmarkStart w:id="861" w:name="_Toc226337257"/>
      <w:r/>
      <w:bookmarkStart w:id="862" w:name="_Toc265228399"/>
      <w:r/>
      <w:bookmarkStart w:id="863" w:name="_Toc305158829"/>
      <w:r/>
      <w:bookmarkStart w:id="864" w:name="_Toc226309805"/>
      <w:r/>
      <w:bookmarkStart w:id="865" w:name="_Toc305158903"/>
      <w:r/>
      <w:bookmarkStart w:id="866" w:name="_Toc150480797"/>
      <w:r/>
      <w:bookmarkStart w:id="867" w:name="_Toc150774764"/>
      <w:r/>
      <w:bookmarkStart w:id="868" w:name="_Toc226965834"/>
      <w:r/>
      <w:bookmarkStart w:id="869" w:name="_Toc127151561"/>
      <w:r/>
      <w:bookmarkStart w:id="870" w:name="_Toc226965751"/>
      <w:r/>
      <w:bookmarkStart w:id="871" w:name="_Toc264969251"/>
      <w:r/>
      <w:bookmarkStart w:id="872" w:name="_Toc195842926"/>
      <w:r/>
      <w:bookmarkStart w:id="873" w:name="_Toc142311061"/>
      <w:r/>
      <w:r/>
    </w:p>
    <w:p>
      <w:pPr>
        <w:jc w:val="center"/>
        <w:keepLines/>
        <w:keepNext/>
        <w:spacing w:after="120" w:line="360" w:lineRule="auto"/>
        <w:widowControl/>
        <w:rPr>
          <w:rFonts w:hint="eastAsia"/>
          <w:b/>
          <w:color w:val="auto"/>
          <w:spacing w:val="20"/>
          <w:sz w:val="32"/>
          <w:szCs w:val="32"/>
          <w:highlight w:val="none"/>
        </w:rPr>
      </w:pPr>
      <w:r>
        <w:rPr>
          <w:rFonts w:hint="eastAsia"/>
          <w:b/>
          <w:color w:val="auto"/>
          <w:spacing w:val="20"/>
          <w:sz w:val="32"/>
          <w:szCs w:val="32"/>
          <w:highlight w:val="none"/>
        </w:rPr>
      </w:r>
      <w:r/>
    </w:p>
    <w:p>
      <w:pPr>
        <w:jc w:val="center"/>
        <w:keepLines/>
        <w:keepNext/>
        <w:spacing w:after="120" w:line="360" w:lineRule="auto"/>
        <w:widowControl/>
        <w:rPr>
          <w:b/>
          <w:color w:val="auto"/>
          <w:spacing w:val="20"/>
          <w:sz w:val="32"/>
          <w:szCs w:val="32"/>
          <w:highlight w:val="none"/>
        </w:rPr>
      </w:pPr>
      <w:r>
        <w:rPr>
          <w:rFonts w:hint="eastAsia"/>
          <w:b/>
          <w:color w:val="auto"/>
          <w:spacing w:val="20"/>
          <w:sz w:val="32"/>
          <w:szCs w:val="32"/>
          <w:highlight w:val="none"/>
        </w:rPr>
        <w:t xml:space="preserve">工程量清单报价表</w:t>
      </w:r>
      <w:r/>
    </w:p>
    <w:p>
      <w:pPr>
        <w:ind w:firstLine="482"/>
        <w:spacing w:line="360" w:lineRule="auto"/>
        <w:rPr>
          <w:rFonts w:hint="eastAsia" w:ascii="宋体" w:hAnsi="宋体" w:cs="宋体"/>
          <w:color w:val="000000"/>
          <w:sz w:val="24"/>
          <w:szCs w:val="20"/>
          <w:highlight w:val="none"/>
        </w:rPr>
        <w:outlineLvl w:val="2"/>
      </w:pPr>
      <w:r>
        <w:rPr>
          <w:rFonts w:hint="eastAsia" w:ascii="宋体" w:hAnsi="宋体" w:cs="宋体"/>
          <w:color w:val="000000"/>
          <w:sz w:val="24"/>
          <w:szCs w:val="20"/>
          <w:highlight w:val="none"/>
        </w:rPr>
        <w:br w:type="page" w:clear="all"/>
      </w:r>
      <w:r/>
    </w:p>
    <w:p>
      <w:pPr>
        <w:jc w:val="left"/>
        <w:widowControl/>
        <w:rPr>
          <w:rFonts w:hint="eastAsia" w:eastAsia="宋体"/>
          <w:color w:val="auto"/>
          <w:sz w:val="24"/>
          <w:highlight w:val="none"/>
          <w:lang w:eastAsia="zh-CN"/>
        </w:rPr>
      </w:pPr>
      <w:r>
        <w:rPr>
          <w:rFonts w:hint="eastAsia"/>
          <w:b w:val="0"/>
          <w:bCs w:val="0"/>
          <w:color w:val="auto"/>
          <w:sz w:val="24"/>
          <w:highlight w:val="none"/>
          <w:lang w:val="en-US" w:eastAsia="zh-CN"/>
        </w:rPr>
        <w:t xml:space="preserve">6 主要材料/设备品牌选用承诺表</w:t>
      </w:r>
      <w:r>
        <w:rPr>
          <w:rFonts w:hint="eastAsia"/>
          <w:color w:val="auto"/>
          <w:sz w:val="24"/>
          <w:highlight w:val="none"/>
          <w:lang w:eastAsia="zh-CN"/>
        </w:rPr>
        <w:t xml:space="preserve">（实质性格式）</w:t>
      </w:r>
      <w:r/>
    </w:p>
    <w:p>
      <w:pPr>
        <w:jc w:val="center"/>
        <w:keepLines w:val="0"/>
        <w:keepNext w:val="0"/>
        <w:pageBreakBefore w:val="0"/>
        <w:spacing w:line="360" w:lineRule="auto"/>
        <w:widowControl w:val="off"/>
        <w:rPr>
          <w:rFonts w:hint="eastAsia" w:ascii="Times New Roman" w:hAnsi="Times New Roman" w:cs="Times New Roman"/>
          <w:b/>
          <w:color w:val="auto"/>
          <w:sz w:val="36"/>
          <w:szCs w:val="36"/>
          <w:highlight w:val="none"/>
        </w:rPr>
      </w:pPr>
      <w:r>
        <w:rPr>
          <w:rFonts w:hint="eastAsia" w:ascii="Times New Roman" w:hAnsi="Times New Roman" w:cs="Times New Roman"/>
          <w:b/>
          <w:color w:val="auto"/>
          <w:sz w:val="36"/>
          <w:szCs w:val="36"/>
          <w:highlight w:val="none"/>
        </w:rPr>
      </w:r>
      <w:r/>
    </w:p>
    <w:p>
      <w:pPr>
        <w:jc w:val="center"/>
        <w:keepLines w:val="0"/>
        <w:keepNext w:val="0"/>
        <w:pageBreakBefore w:val="0"/>
        <w:spacing w:line="360" w:lineRule="auto"/>
        <w:widowControl w:val="off"/>
        <w:rPr>
          <w:rFonts w:hint="eastAsia" w:ascii="Times New Roman" w:hAnsi="Times New Roman" w:cs="Times New Roman"/>
          <w:b/>
          <w:color w:val="auto"/>
          <w:sz w:val="36"/>
          <w:szCs w:val="36"/>
          <w:highlight w:val="none"/>
        </w:rPr>
      </w:pPr>
      <w:r>
        <w:rPr>
          <w:rFonts w:hint="eastAsia" w:cs="Times New Roman"/>
          <w:b/>
          <w:color w:val="auto"/>
          <w:sz w:val="36"/>
          <w:szCs w:val="36"/>
          <w:highlight w:val="none"/>
          <w:lang w:val="en-US" w:eastAsia="zh-CN"/>
        </w:rPr>
        <w:t xml:space="preserve">主要</w:t>
      </w:r>
      <w:r>
        <w:rPr>
          <w:rFonts w:hint="eastAsia" w:ascii="Times New Roman" w:hAnsi="Times New Roman" w:cs="Times New Roman"/>
          <w:b/>
          <w:color w:val="auto"/>
          <w:sz w:val="36"/>
          <w:szCs w:val="36"/>
          <w:highlight w:val="none"/>
        </w:rPr>
        <w:t xml:space="preserve">材料</w:t>
      </w:r>
      <w:r>
        <w:rPr>
          <w:rFonts w:hint="eastAsia" w:cs="Times New Roman"/>
          <w:b/>
          <w:color w:val="auto"/>
          <w:sz w:val="36"/>
          <w:szCs w:val="36"/>
          <w:highlight w:val="none"/>
          <w:lang w:val="en-US" w:eastAsia="zh-CN"/>
        </w:rPr>
        <w:t xml:space="preserve">/设备</w:t>
      </w:r>
      <w:r>
        <w:rPr>
          <w:rFonts w:hint="eastAsia" w:ascii="Times New Roman" w:hAnsi="Times New Roman" w:cs="Times New Roman"/>
          <w:b/>
          <w:color w:val="auto"/>
          <w:sz w:val="36"/>
          <w:szCs w:val="36"/>
          <w:highlight w:val="none"/>
        </w:rPr>
        <w:t xml:space="preserve">品牌选用承诺表</w:t>
      </w:r>
      <w:r/>
    </w:p>
    <w:tbl>
      <w:tblPr>
        <w:tblStyle w:val="923"/>
        <w:tblW w:w="496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2"/>
        <w:gridCol w:w="3150"/>
        <w:gridCol w:w="2618"/>
        <w:gridCol w:w="1817"/>
      </w:tblGrid>
      <w:tr>
        <w:trPr>
          <w:jc w:val="center"/>
          <w:trHeight w:val="1252" w:hRule="exact"/>
        </w:trPr>
        <w:tc>
          <w:tcPr>
            <w:tcW w:w="93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315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材料</w:t>
            </w:r>
            <w:r>
              <w:rPr>
                <w:rFonts w:hint="eastAsia" w:ascii="宋体" w:hAnsi="宋体"/>
                <w:color w:val="auto"/>
                <w:sz w:val="24"/>
                <w:szCs w:val="24"/>
                <w:highlight w:val="none"/>
                <w:lang w:val="en-US" w:eastAsia="zh-CN"/>
              </w:rPr>
              <w:t xml:space="preserve">/设备</w:t>
            </w:r>
            <w:r>
              <w:rPr>
                <w:rFonts w:hint="eastAsia" w:ascii="宋体" w:hAnsi="宋体"/>
                <w:color w:val="auto"/>
                <w:sz w:val="24"/>
                <w:szCs w:val="24"/>
                <w:highlight w:val="none"/>
              </w:rPr>
              <w:t xml:space="preserve">名称</w:t>
            </w:r>
            <w:r/>
          </w:p>
        </w:tc>
        <w:tc>
          <w:tcPr>
            <w:tcW w:w="261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lang w:val="en-US" w:eastAsia="zh-CN"/>
              </w:rPr>
              <w:t xml:space="preserve">选用</w:t>
            </w:r>
            <w:r>
              <w:rPr>
                <w:rFonts w:hint="eastAsia" w:ascii="宋体" w:hAnsi="宋体"/>
                <w:color w:val="auto"/>
                <w:sz w:val="24"/>
                <w:szCs w:val="24"/>
                <w:highlight w:val="none"/>
              </w:rPr>
              <w:t xml:space="preserve">品牌</w:t>
            </w:r>
            <w:r/>
          </w:p>
        </w:tc>
        <w:tc>
          <w:tcPr>
            <w:tcW w:w="181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备注</w:t>
            </w:r>
            <w:r/>
          </w:p>
        </w:tc>
      </w:tr>
      <w:tr>
        <w:trPr>
          <w:jc w:val="center"/>
          <w:trHeight w:val="715"/>
        </w:trPr>
        <w:tc>
          <w:tcPr>
            <w:tcW w:w="93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3150"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球墨铸铁管</w:t>
            </w:r>
            <w:r/>
          </w:p>
        </w:tc>
        <w:tc>
          <w:tcPr>
            <w:tcW w:w="2618" w:type="dxa"/>
            <w:vAlign w:val="center"/>
            <w:textDirection w:val="lrTb"/>
            <w:noWrap w:val="false"/>
          </w:tcPr>
          <w:p>
            <w:pP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tc>
        <w:tc>
          <w:tcPr>
            <w:tcW w:w="1817"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jc w:val="center"/>
          <w:trHeight w:val="751"/>
        </w:trPr>
        <w:tc>
          <w:tcPr>
            <w:tcW w:w="93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3150" w:type="dxa"/>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UPVC塑料管</w:t>
            </w:r>
            <w:r/>
          </w:p>
        </w:tc>
        <w:tc>
          <w:tcPr>
            <w:tcW w:w="2618" w:type="dxa"/>
            <w:vAlign w:val="center"/>
            <w:textDirection w:val="lrTb"/>
            <w:noWrap w:val="false"/>
          </w:tcPr>
          <w:p>
            <w:pPr>
              <w:rPr>
                <w:rFonts w:ascii="宋体" w:hAnsi="宋体" w:eastAsia="宋体"/>
                <w:color w:val="auto"/>
                <w:sz w:val="24"/>
                <w:szCs w:val="24"/>
                <w:highlight w:val="none"/>
                <w:lang w:val="en-US" w:eastAsia="zh-CN"/>
              </w:rPr>
            </w:pPr>
            <w:r>
              <w:rPr>
                <w:rFonts w:ascii="宋体" w:hAnsi="宋体" w:eastAsia="宋体"/>
                <w:color w:val="auto"/>
                <w:sz w:val="24"/>
                <w:szCs w:val="24"/>
                <w:highlight w:val="none"/>
                <w:lang w:val="en-US" w:eastAsia="zh-CN"/>
              </w:rPr>
            </w:r>
            <w:r/>
          </w:p>
        </w:tc>
        <w:tc>
          <w:tcPr>
            <w:tcW w:w="1817"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jc w:val="center"/>
          <w:trHeight w:val="782"/>
        </w:trPr>
        <w:tc>
          <w:tcPr>
            <w:tcW w:w="933"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p>
        </w:tc>
        <w:tc>
          <w:tcPr>
            <w:tcW w:w="3150" w:type="dxa"/>
            <w:vAlign w:val="center"/>
            <w:textDirection w:val="lrTb"/>
            <w:noWrap w:val="false"/>
          </w:tcPr>
          <w:p>
            <w:pPr>
              <w:jc w:val="center"/>
              <w:rPr>
                <w:rFonts w:hint="default"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 xml:space="preserve">收水井、检查井井盖</w:t>
            </w:r>
            <w:r/>
          </w:p>
        </w:tc>
        <w:tc>
          <w:tcPr>
            <w:tcW w:w="2618" w:type="dxa"/>
            <w:vAlign w:val="center"/>
            <w:textDirection w:val="lrTb"/>
            <w:noWrap w:val="false"/>
          </w:tcPr>
          <w:p>
            <w:pPr>
              <w:rPr>
                <w:rFonts w:ascii="宋体" w:hAnsi="宋体"/>
                <w:color w:val="auto"/>
                <w:sz w:val="24"/>
                <w:szCs w:val="24"/>
                <w:highlight w:val="none"/>
                <w:lang w:val="en-US" w:eastAsia="zh-CN" w:bidi="ar-SA"/>
              </w:rPr>
            </w:pPr>
            <w:r>
              <w:rPr>
                <w:rFonts w:ascii="宋体" w:hAnsi="宋体"/>
                <w:color w:val="auto"/>
                <w:sz w:val="24"/>
                <w:szCs w:val="24"/>
                <w:highlight w:val="none"/>
                <w:lang w:val="en-US" w:eastAsia="zh-CN" w:bidi="ar-SA"/>
              </w:rPr>
            </w:r>
            <w:r/>
          </w:p>
        </w:tc>
        <w:tc>
          <w:tcPr>
            <w:tcW w:w="1817"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bl>
    <w:p>
      <w:pPr>
        <w:jc w:val="left"/>
        <w:widowControl/>
        <w:rPr>
          <w:rFonts w:eastAsia="宋体"/>
          <w:b/>
          <w:bCs/>
          <w:color w:val="auto"/>
          <w:sz w:val="24"/>
          <w:highlight w:val="none"/>
          <w:lang w:val="en-US" w:eastAsia="zh-CN"/>
        </w:rPr>
      </w:pPr>
      <w:r>
        <w:rPr>
          <w:rFonts w:eastAsia="宋体"/>
          <w:b/>
          <w:bCs/>
          <w:color w:val="auto"/>
          <w:sz w:val="24"/>
          <w:highlight w:val="none"/>
          <w:lang w:val="en-US" w:eastAsia="zh-CN"/>
        </w:rPr>
      </w:r>
      <w:r/>
    </w:p>
    <w:p>
      <w:pPr>
        <w:ind w:firstLine="482"/>
        <w:spacing w:line="360" w:lineRule="auto"/>
        <w:rPr>
          <w:rFonts w:hint="default" w:ascii="宋体" w:hAnsi="宋体" w:cs="宋体"/>
          <w:color w:val="000000"/>
          <w:sz w:val="24"/>
          <w:szCs w:val="20"/>
          <w:highlight w:val="none"/>
          <w:lang w:val="en-US"/>
        </w:rPr>
        <w:outlineLvl w:val="2"/>
      </w:pPr>
      <w:r>
        <w:rPr>
          <w:rFonts w:hint="eastAsia"/>
          <w:color w:val="auto"/>
          <w:sz w:val="24"/>
          <w:highlight w:val="none"/>
          <w:lang w:val="en-US" w:eastAsia="zh-CN"/>
        </w:rPr>
        <w:t xml:space="preserve">备注：投标人须明确以上主要材料/设备选用的品牌，否则视为</w:t>
      </w:r>
      <w:r>
        <w:rPr>
          <w:rFonts w:hint="eastAsia"/>
          <w:b/>
          <w:bCs/>
          <w:color w:val="auto"/>
          <w:sz w:val="24"/>
          <w:highlight w:val="none"/>
          <w:lang w:val="en-US" w:eastAsia="zh-CN"/>
        </w:rPr>
        <w:t xml:space="preserve">无效响应</w:t>
      </w:r>
      <w:r>
        <w:rPr>
          <w:rFonts w:hint="eastAsia"/>
          <w:color w:val="auto"/>
          <w:sz w:val="24"/>
          <w:highlight w:val="none"/>
          <w:lang w:val="en-US" w:eastAsia="zh-CN"/>
        </w:rPr>
        <w:t xml:space="preserve">。</w:t>
      </w:r>
      <w:r/>
    </w:p>
    <w:p>
      <w:pPr>
        <w:rPr>
          <w:rFonts w:hint="eastAsia" w:ascii="宋体" w:hAnsi="宋体" w:cs="宋体"/>
          <w:color w:val="000000"/>
          <w:sz w:val="24"/>
          <w:szCs w:val="20"/>
          <w:highlight w:val="none"/>
        </w:rPr>
      </w:pPr>
      <w:r>
        <w:rPr>
          <w:rFonts w:hint="eastAsia" w:ascii="宋体" w:hAnsi="宋体" w:cs="宋体"/>
          <w:color w:val="000000"/>
          <w:sz w:val="24"/>
          <w:szCs w:val="20"/>
          <w:highlight w:val="none"/>
        </w:rPr>
        <w:br w:type="page" w:clear="all"/>
      </w:r>
      <w:r/>
    </w:p>
    <w:p>
      <w:pPr>
        <w:ind w:firstLine="482"/>
        <w:spacing w:line="360" w:lineRule="auto"/>
        <w:rPr>
          <w:rFonts w:hint="eastAsia" w:ascii="宋体" w:hAnsi="宋体" w:cs="宋体"/>
          <w:color w:val="000000"/>
          <w:sz w:val="24"/>
          <w:szCs w:val="20"/>
          <w:highlight w:val="none"/>
        </w:rPr>
        <w:outlineLvl w:val="2"/>
      </w:pPr>
      <w:r>
        <w:rPr>
          <w:rFonts w:hint="eastAsia" w:ascii="宋体" w:hAnsi="宋体" w:cs="宋体"/>
          <w:color w:val="000000"/>
          <w:sz w:val="24"/>
          <w:szCs w:val="20"/>
          <w:highlight w:val="none"/>
          <w:lang w:val="en-US" w:eastAsia="zh-CN"/>
        </w:rPr>
        <w:t xml:space="preserve">7</w:t>
      </w:r>
      <w:r>
        <w:rPr>
          <w:rFonts w:hint="eastAsia" w:ascii="宋体" w:hAnsi="宋体" w:cs="宋体"/>
          <w:color w:val="000000"/>
          <w:sz w:val="24"/>
          <w:szCs w:val="20"/>
          <w:highlight w:val="none"/>
        </w:rPr>
        <w:t xml:space="preserve">  合同条款偏离表</w:t>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rPr>
          <w:rFonts w:hint="eastAsia" w:ascii="宋体" w:hAnsi="宋体" w:cs="宋体"/>
          <w:color w:val="000000"/>
          <w:sz w:val="24"/>
          <w:szCs w:val="20"/>
          <w:highlight w:val="none"/>
        </w:rPr>
        <w:t xml:space="preserve">（实质性格式）</w:t>
      </w:r>
      <w:r/>
    </w:p>
    <w:p>
      <w:pPr>
        <w:ind w:firstLine="2606"/>
        <w:spacing w:line="360" w:lineRule="auto"/>
        <w:rPr>
          <w:rFonts w:ascii="宋体" w:hAnsi="宋体" w:cs="宋体"/>
          <w:b/>
          <w:sz w:val="28"/>
          <w:szCs w:val="28"/>
          <w:highlight w:val="none"/>
        </w:rPr>
        <w:outlineLvl w:val="2"/>
      </w:pPr>
      <w:r>
        <w:rPr>
          <w:rFonts w:hint="eastAsia" w:ascii="宋体" w:hAnsi="宋体" w:cs="宋体"/>
          <w:b/>
          <w:sz w:val="28"/>
          <w:szCs w:val="28"/>
          <w:highlight w:val="none"/>
        </w:rPr>
        <w:t xml:space="preserve">合同条款偏离表</w:t>
      </w:r>
      <w:r/>
    </w:p>
    <w:p>
      <w:pPr>
        <w:ind w:firstLine="360"/>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szCs w:val="20"/>
          <w:highlight w:val="none"/>
        </w:rPr>
        <w:t xml:space="preserve">采购包</w:t>
      </w:r>
      <w:r>
        <w:rPr>
          <w:rFonts w:hint="eastAsia" w:ascii="宋体" w:hAnsi="宋体" w:cs="宋体"/>
          <w:color w:val="000000"/>
          <w:sz w:val="24"/>
          <w:highlight w:val="none"/>
        </w:rPr>
        <w:t xml:space="preserve">：_____________________     项目名称：_____________</w:t>
      </w:r>
      <w:r/>
    </w:p>
    <w:tbl>
      <w:tblPr>
        <w:tblStyle w:val="9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8"/>
        <w:gridCol w:w="1184"/>
        <w:gridCol w:w="1707"/>
        <w:gridCol w:w="1708"/>
        <w:gridCol w:w="2071"/>
        <w:gridCol w:w="724"/>
      </w:tblGrid>
      <w:tr>
        <w:trPr>
          <w:jc w:val="center"/>
          <w:trHeight w:val="930"/>
        </w:trPr>
        <w:tc>
          <w:tcPr>
            <w:gridSpan w:val="6"/>
            <w:tcW w:w="0" w:type="auto"/>
            <w:vAlign w:val="center"/>
            <w:textDirection w:val="lrTb"/>
            <w:noWrap w:val="false"/>
          </w:tcPr>
          <w:p>
            <w:pPr>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对本项目合同条款的偏离情况（请进行勾选）：</w:t>
            </w:r>
            <w:r/>
          </w:p>
          <w:p>
            <w:pPr>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□无偏离</w:t>
            </w:r>
            <w:r>
              <w:rPr>
                <w:rFonts w:hint="eastAsia" w:ascii="宋体" w:hAnsi="宋体" w:cs="宋体"/>
                <w:color w:val="000000"/>
                <w:sz w:val="24"/>
                <w:highlight w:val="none"/>
              </w:rPr>
              <w:t xml:space="preserve">（</w:t>
            </w:r>
            <w:r>
              <w:rPr>
                <w:rFonts w:hint="eastAsia" w:ascii="宋体" w:hAnsi="宋体" w:cs="宋体"/>
                <w:color w:val="000000"/>
                <w:sz w:val="24"/>
                <w:szCs w:val="21"/>
                <w:highlight w:val="none"/>
              </w:rPr>
              <w:t xml:space="preserve">如无偏离，仅勾选无偏离即可</w:t>
            </w:r>
            <w:r>
              <w:rPr>
                <w:rFonts w:hint="eastAsia" w:ascii="宋体" w:hAnsi="宋体" w:cs="宋体"/>
                <w:color w:val="000000"/>
                <w:sz w:val="24"/>
                <w:highlight w:val="none"/>
              </w:rPr>
              <w:t xml:space="preserve">）</w:t>
            </w:r>
            <w:r/>
          </w:p>
          <w:p>
            <w:pPr>
              <w:jc w:val="left"/>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□有偏离</w:t>
            </w:r>
            <w:r>
              <w:rPr>
                <w:rFonts w:hint="eastAsia" w:ascii="宋体" w:hAnsi="宋体" w:cs="宋体"/>
                <w:color w:val="000000"/>
                <w:sz w:val="24"/>
                <w:highlight w:val="none"/>
              </w:rPr>
              <w:t xml:space="preserve">（</w:t>
            </w:r>
            <w:r>
              <w:rPr>
                <w:rFonts w:hint="eastAsia" w:ascii="宋体" w:hAnsi="宋体" w:cs="宋体"/>
                <w:color w:val="000000"/>
                <w:sz w:val="24"/>
                <w:szCs w:val="21"/>
                <w:highlight w:val="none"/>
              </w:rPr>
              <w:t xml:space="preserve">如有偏离，</w:t>
            </w:r>
            <w:r>
              <w:rPr>
                <w:rFonts w:hint="eastAsia" w:ascii="宋体" w:hAnsi="宋体" w:cs="宋体"/>
                <w:color w:val="000000"/>
                <w:sz w:val="24"/>
                <w:highlight w:val="none"/>
              </w:rPr>
              <w:t xml:space="preserve">则应在本表中对偏离项逐一列明）</w:t>
            </w:r>
            <w:r/>
          </w:p>
        </w:tc>
      </w:tr>
      <w:tr>
        <w:trPr>
          <w:jc w:val="center"/>
          <w:trHeight w:val="930"/>
        </w:trPr>
        <w:tc>
          <w:tcPr>
            <w:tcW w:w="832"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W w:w="1290"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szCs w:val="21"/>
                <w:highlight w:val="none"/>
              </w:rPr>
              <w:t xml:space="preserve">招标文件</w:t>
            </w:r>
            <w:r>
              <w:rPr>
                <w:rFonts w:hint="eastAsia" w:ascii="宋体" w:hAnsi="宋体" w:cs="宋体"/>
                <w:color w:val="000000"/>
                <w:sz w:val="24"/>
                <w:highlight w:val="none"/>
              </w:rPr>
              <w:t xml:space="preserve">条目号（页码）</w:t>
            </w:r>
            <w:r/>
          </w:p>
        </w:tc>
        <w:tc>
          <w:tcPr>
            <w:tcW w:w="1980"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szCs w:val="21"/>
                <w:highlight w:val="none"/>
              </w:rPr>
              <w:t xml:space="preserve">招标文件</w:t>
            </w:r>
            <w:r>
              <w:rPr>
                <w:rFonts w:hint="eastAsia" w:ascii="宋体" w:hAnsi="宋体" w:cs="宋体"/>
                <w:color w:val="000000"/>
                <w:sz w:val="24"/>
                <w:highlight w:val="none"/>
              </w:rPr>
              <w:t xml:space="preserve">要求</w:t>
            </w:r>
            <w:r/>
          </w:p>
        </w:tc>
        <w:tc>
          <w:tcPr>
            <w:tcW w:w="1981"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投标文件内容</w:t>
            </w:r>
            <w:r/>
          </w:p>
        </w:tc>
        <w:tc>
          <w:tcPr>
            <w:tcW w:w="2423"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偏离情况</w:t>
            </w:r>
            <w:r/>
          </w:p>
        </w:tc>
        <w:tc>
          <w:tcPr>
            <w:tcW w:w="782"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说明</w:t>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290"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980"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981"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2423"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782"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290"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980"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981"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2423"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782"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p>
        </w:tc>
        <w:tc>
          <w:tcPr>
            <w:tcW w:w="1290"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980"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981"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2423"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782"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bl>
    <w:p>
      <w:pPr>
        <w:ind w:firstLine="482"/>
        <w:jc w:val="left"/>
        <w:spacing w:line="360" w:lineRule="auto"/>
        <w:tabs>
          <w:tab w:val="left" w:pos="1800" w:leader="none"/>
          <w:tab w:val="left" w:pos="5580" w:leader="none"/>
        </w:tabs>
        <w:rPr>
          <w:rFonts w:ascii="宋体" w:hAnsi="宋体" w:cs="宋体"/>
          <w:color w:val="000000"/>
          <w:sz w:val="24"/>
          <w:highlight w:val="none"/>
        </w:rPr>
      </w:pPr>
      <w:r>
        <w:rPr>
          <w:rFonts w:ascii="宋体" w:hAnsi="宋体" w:cs="宋体"/>
          <w:color w:val="000000"/>
          <w:sz w:val="24"/>
          <w:highlight w:val="none"/>
        </w:rPr>
      </w:r>
      <w:r/>
    </w:p>
    <w:p>
      <w:pPr>
        <w:ind w:firstLine="482"/>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注：</w:t>
      </w:r>
      <w:r/>
    </w:p>
    <w:p>
      <w:pPr>
        <w:ind w:firstLine="482"/>
        <w:jc w:val="left"/>
        <w:spacing w:line="360" w:lineRule="auto"/>
        <w:tabs>
          <w:tab w:val="left" w:pos="1800" w:leader="none"/>
          <w:tab w:val="left" w:pos="5580" w:leader="none"/>
        </w:tabs>
        <w:rPr>
          <w:rFonts w:ascii="宋体" w:hAnsi="宋体" w:cs="宋体"/>
          <w:sz w:val="24"/>
          <w:highlight w:val="none"/>
        </w:rPr>
      </w:pPr>
      <w:r>
        <w:rPr>
          <w:rFonts w:hint="eastAsia" w:ascii="宋体" w:hAnsi="宋体" w:cs="宋体"/>
          <w:color w:val="000000"/>
          <w:sz w:val="24"/>
          <w:highlight w:val="none"/>
        </w:rPr>
        <w:t xml:space="preserve">（1）</w:t>
      </w:r>
      <w:r>
        <w:rPr>
          <w:rFonts w:hint="eastAsia" w:ascii="宋体" w:hAnsi="宋体" w:cs="宋体"/>
          <w:sz w:val="24"/>
          <w:highlight w:val="none"/>
        </w:rPr>
        <w:t xml:space="preserve">对合同条款中的所有要求，除本表所列明的所有偏离外，均视作</w:t>
      </w:r>
      <w:r>
        <w:rPr>
          <w:rFonts w:hint="eastAsia" w:ascii="宋体" w:hAnsi="宋体" w:cs="宋体"/>
          <w:sz w:val="24"/>
          <w:highlight w:val="none"/>
          <w:lang w:val="en-US" w:eastAsia="zh-CN"/>
        </w:rPr>
        <w:t xml:space="preserve">投标人</w:t>
      </w:r>
      <w:r>
        <w:rPr>
          <w:rFonts w:hint="eastAsia" w:ascii="宋体" w:hAnsi="宋体" w:cs="宋体"/>
          <w:sz w:val="24"/>
          <w:highlight w:val="none"/>
        </w:rPr>
        <w:t xml:space="preserve">已对之理解和响应。</w:t>
      </w:r>
      <w:r/>
    </w:p>
    <w:p>
      <w:pPr>
        <w:ind w:firstLine="482"/>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sz w:val="24"/>
          <w:highlight w:val="none"/>
        </w:rPr>
        <w:t xml:space="preserve">（2）“偏离情况”列应</w:t>
      </w:r>
      <w:r>
        <w:rPr>
          <w:rFonts w:hint="eastAsia" w:ascii="宋体" w:hAnsi="宋体" w:cs="宋体"/>
          <w:color w:val="000000"/>
          <w:sz w:val="24"/>
          <w:highlight w:val="none"/>
        </w:rPr>
        <w:t xml:space="preserve">据实</w:t>
      </w:r>
      <w:r>
        <w:rPr>
          <w:rFonts w:hint="eastAsia" w:ascii="宋体" w:hAnsi="宋体" w:cs="宋体"/>
          <w:sz w:val="24"/>
          <w:highlight w:val="none"/>
        </w:rPr>
        <w:t xml:space="preserve">填写“正偏离”或“负偏离”。</w:t>
      </w:r>
      <w:r/>
    </w:p>
    <w:p>
      <w:pPr>
        <w:ind w:firstLine="482"/>
        <w:spacing w:before="25" w:after="25"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                     </w:t>
      </w:r>
      <w:r/>
    </w:p>
    <w:p>
      <w:pPr>
        <w:ind w:firstLine="482"/>
        <w:spacing w:before="25" w:after="25"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：____________</w:t>
      </w:r>
      <w:r/>
    </w:p>
    <w:p>
      <w:pPr>
        <w:ind w:firstLine="482"/>
        <w:spacing w:before="25" w:after="25" w:line="360" w:lineRule="auto"/>
        <w:rPr>
          <w:rFonts w:ascii="宋体" w:hAnsi="宋体" w:cs="宋体"/>
          <w:color w:val="000000"/>
          <w:sz w:val="24"/>
          <w:highlight w:val="none"/>
          <w:lang w:val="zh-CN"/>
        </w:rPr>
      </w:pPr>
      <w:r>
        <w:rPr>
          <w:rFonts w:hint="eastAsia" w:ascii="宋体" w:hAnsi="宋体" w:cs="宋体"/>
          <w:color w:val="000000"/>
          <w:sz w:val="24"/>
          <w:szCs w:val="20"/>
          <w:highlight w:val="none"/>
        </w:rPr>
        <w:t xml:space="preserve">日期：_____年______月______日   </w:t>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szCs w:val="20"/>
          <w:highlight w:val="none"/>
        </w:rPr>
        <w:br w:type="page" w:clear="all"/>
      </w:r>
      <w:r>
        <w:rPr>
          <w:rFonts w:hint="eastAsia" w:ascii="宋体" w:hAnsi="宋体" w:cs="宋体"/>
          <w:color w:val="000000"/>
          <w:sz w:val="24"/>
          <w:szCs w:val="20"/>
          <w:highlight w:val="none"/>
          <w:lang w:val="en-US" w:eastAsia="zh-CN"/>
        </w:rPr>
        <w:t xml:space="preserve">8</w:t>
      </w:r>
      <w:r>
        <w:rPr>
          <w:rFonts w:hint="eastAsia" w:ascii="宋体" w:hAnsi="宋体" w:cs="宋体"/>
          <w:color w:val="000000"/>
          <w:sz w:val="24"/>
          <w:szCs w:val="20"/>
          <w:highlight w:val="none"/>
        </w:rPr>
        <w:t xml:space="preserve">  </w:t>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rPr>
          <w:rFonts w:hint="eastAsia" w:ascii="宋体" w:hAnsi="宋体" w:cs="宋体"/>
          <w:color w:val="000000"/>
          <w:sz w:val="24"/>
          <w:szCs w:val="20"/>
          <w:highlight w:val="none"/>
        </w:rPr>
        <w:t xml:space="preserve">采购需求偏离表（实质性格式）</w:t>
      </w:r>
      <w:r/>
    </w:p>
    <w:p>
      <w:pPr>
        <w:ind w:firstLine="562"/>
        <w:jc w:val="center"/>
        <w:spacing w:before="159" w:after="159" w:line="360" w:lineRule="auto"/>
        <w:widowControl/>
        <w:rPr>
          <w:rFonts w:ascii="宋体" w:hAnsi="宋体" w:cs="宋体"/>
          <w:b/>
          <w:sz w:val="28"/>
          <w:szCs w:val="28"/>
          <w:highlight w:val="none"/>
        </w:rPr>
        <w:outlineLvl w:val="3"/>
      </w:pPr>
      <w:r>
        <w:rPr>
          <w:rFonts w:hint="eastAsia" w:ascii="宋体" w:hAnsi="宋体" w:cs="宋体"/>
          <w:b/>
          <w:sz w:val="28"/>
          <w:szCs w:val="28"/>
          <w:highlight w:val="none"/>
        </w:rPr>
        <w:t xml:space="preserve">采购需求偏离表</w:t>
      </w:r>
      <w:r/>
    </w:p>
    <w:p>
      <w:pPr>
        <w:ind w:firstLine="360"/>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szCs w:val="20"/>
          <w:highlight w:val="none"/>
        </w:rPr>
        <w:t xml:space="preserve">采购包</w:t>
      </w:r>
      <w:r>
        <w:rPr>
          <w:rFonts w:hint="eastAsia" w:ascii="宋体" w:hAnsi="宋体" w:cs="宋体"/>
          <w:color w:val="000000"/>
          <w:sz w:val="24"/>
          <w:highlight w:val="none"/>
        </w:rPr>
        <w:t xml:space="preserve">：_____________________     项目名称：_____________</w:t>
      </w:r>
      <w:r/>
    </w:p>
    <w:tbl>
      <w:tblPr>
        <w:tblStyle w:val="9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8"/>
        <w:gridCol w:w="1184"/>
        <w:gridCol w:w="1707"/>
        <w:gridCol w:w="1708"/>
        <w:gridCol w:w="2071"/>
        <w:gridCol w:w="724"/>
      </w:tblGrid>
      <w:tr>
        <w:trPr>
          <w:jc w:val="center"/>
          <w:trHeight w:val="930"/>
        </w:trPr>
        <w:tc>
          <w:tcPr>
            <w:gridSpan w:val="6"/>
            <w:tcW w:w="0" w:type="auto"/>
            <w:vAlign w:val="center"/>
            <w:textDirection w:val="lrTb"/>
            <w:noWrap w:val="false"/>
          </w:tcPr>
          <w:p>
            <w:pPr>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对本项目</w:t>
            </w:r>
            <w:r>
              <w:rPr>
                <w:rFonts w:hint="eastAsia" w:ascii="宋体" w:hAnsi="宋体" w:cs="宋体"/>
                <w:b/>
                <w:color w:val="000000"/>
                <w:sz w:val="24"/>
                <w:highlight w:val="none"/>
                <w:lang w:val="en-US" w:eastAsia="zh-CN"/>
              </w:rPr>
              <w:t xml:space="preserve">采购需求</w:t>
            </w:r>
            <w:r>
              <w:rPr>
                <w:rFonts w:hint="eastAsia" w:ascii="宋体" w:hAnsi="宋体" w:cs="宋体"/>
                <w:b/>
                <w:color w:val="000000"/>
                <w:sz w:val="24"/>
                <w:highlight w:val="none"/>
              </w:rPr>
              <w:t xml:space="preserve">的偏离情况（请进行勾选）：</w:t>
            </w:r>
            <w:r/>
          </w:p>
          <w:p>
            <w:pPr>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□无偏离</w:t>
            </w:r>
            <w:r>
              <w:rPr>
                <w:rFonts w:hint="eastAsia" w:ascii="宋体" w:hAnsi="宋体" w:cs="宋体"/>
                <w:color w:val="000000"/>
                <w:sz w:val="24"/>
                <w:highlight w:val="none"/>
              </w:rPr>
              <w:t xml:space="preserve">（</w:t>
            </w:r>
            <w:r>
              <w:rPr>
                <w:rFonts w:hint="eastAsia" w:ascii="宋体" w:hAnsi="宋体" w:cs="宋体"/>
                <w:color w:val="000000"/>
                <w:sz w:val="24"/>
                <w:szCs w:val="21"/>
                <w:highlight w:val="none"/>
              </w:rPr>
              <w:t xml:space="preserve">如无偏离，仅勾选无偏离即可</w:t>
            </w:r>
            <w:r>
              <w:rPr>
                <w:rFonts w:hint="eastAsia" w:ascii="宋体" w:hAnsi="宋体" w:cs="宋体"/>
                <w:color w:val="000000"/>
                <w:sz w:val="24"/>
                <w:highlight w:val="none"/>
              </w:rPr>
              <w:t xml:space="preserve">）</w:t>
            </w:r>
            <w:r/>
          </w:p>
          <w:p>
            <w:pPr>
              <w:jc w:val="left"/>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□有偏离</w:t>
            </w:r>
            <w:r>
              <w:rPr>
                <w:rFonts w:hint="eastAsia" w:ascii="宋体" w:hAnsi="宋体" w:cs="宋体"/>
                <w:color w:val="000000"/>
                <w:sz w:val="24"/>
                <w:highlight w:val="none"/>
              </w:rPr>
              <w:t xml:space="preserve">（</w:t>
            </w:r>
            <w:r>
              <w:rPr>
                <w:rFonts w:hint="eastAsia" w:ascii="宋体" w:hAnsi="宋体" w:cs="宋体"/>
                <w:color w:val="000000"/>
                <w:sz w:val="24"/>
                <w:szCs w:val="21"/>
                <w:highlight w:val="none"/>
              </w:rPr>
              <w:t xml:space="preserve">如有偏离，</w:t>
            </w:r>
            <w:r>
              <w:rPr>
                <w:rFonts w:hint="eastAsia" w:ascii="宋体" w:hAnsi="宋体" w:cs="宋体"/>
                <w:color w:val="000000"/>
                <w:sz w:val="24"/>
                <w:highlight w:val="none"/>
              </w:rPr>
              <w:t xml:space="preserve">则应在本表中对偏离项逐一列明）</w:t>
            </w:r>
            <w:r/>
          </w:p>
        </w:tc>
      </w:tr>
      <w:tr>
        <w:trPr>
          <w:jc w:val="center"/>
          <w:trHeight w:val="930"/>
        </w:trPr>
        <w:tc>
          <w:tcPr>
            <w:tcW w:w="832"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W w:w="1290"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szCs w:val="21"/>
                <w:highlight w:val="none"/>
              </w:rPr>
              <w:t xml:space="preserve">招标文件</w:t>
            </w:r>
            <w:r>
              <w:rPr>
                <w:rFonts w:hint="eastAsia" w:ascii="宋体" w:hAnsi="宋体" w:cs="宋体"/>
                <w:color w:val="000000"/>
                <w:sz w:val="24"/>
                <w:highlight w:val="none"/>
              </w:rPr>
              <w:t xml:space="preserve">条目号（页码）</w:t>
            </w:r>
            <w:r/>
          </w:p>
        </w:tc>
        <w:tc>
          <w:tcPr>
            <w:tcW w:w="1980"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szCs w:val="21"/>
                <w:highlight w:val="none"/>
              </w:rPr>
              <w:t xml:space="preserve">招标文件</w:t>
            </w:r>
            <w:r>
              <w:rPr>
                <w:rFonts w:hint="eastAsia" w:ascii="宋体" w:hAnsi="宋体" w:cs="宋体"/>
                <w:color w:val="000000"/>
                <w:sz w:val="24"/>
                <w:highlight w:val="none"/>
              </w:rPr>
              <w:t xml:space="preserve">要求</w:t>
            </w:r>
            <w:r/>
          </w:p>
        </w:tc>
        <w:tc>
          <w:tcPr>
            <w:tcW w:w="1981"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投标文件内容</w:t>
            </w:r>
            <w:r/>
          </w:p>
        </w:tc>
        <w:tc>
          <w:tcPr>
            <w:tcW w:w="2423"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偏离情况</w:t>
            </w:r>
            <w:r/>
          </w:p>
        </w:tc>
        <w:tc>
          <w:tcPr>
            <w:tcW w:w="782"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说明</w:t>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290"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980"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981"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2423"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782"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290"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980"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981"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2423"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782"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p>
        </w:tc>
        <w:tc>
          <w:tcPr>
            <w:tcW w:w="1290"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980"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981"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2423"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782"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bl>
    <w:p>
      <w:pPr>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注：</w:t>
      </w:r>
      <w:r/>
    </w:p>
    <w:p>
      <w:pPr>
        <w:jc w:val="left"/>
        <w:spacing w:line="360" w:lineRule="auto"/>
        <w:tabs>
          <w:tab w:val="left" w:pos="1800" w:leader="none"/>
          <w:tab w:val="left" w:pos="5580" w:leader="none"/>
        </w:tabs>
        <w:rPr>
          <w:rFonts w:ascii="宋体" w:hAnsi="宋体" w:cs="宋体"/>
          <w:sz w:val="24"/>
          <w:highlight w:val="none"/>
        </w:rPr>
      </w:pPr>
      <w:r>
        <w:rPr>
          <w:rFonts w:hint="eastAsia" w:ascii="宋体" w:hAnsi="宋体" w:cs="宋体"/>
          <w:color w:val="000000"/>
          <w:sz w:val="24"/>
          <w:highlight w:val="none"/>
        </w:rPr>
        <w:t xml:space="preserve">1. </w:t>
      </w:r>
      <w:r>
        <w:rPr>
          <w:rFonts w:hint="eastAsia" w:ascii="宋体" w:hAnsi="宋体" w:cs="宋体"/>
          <w:sz w:val="24"/>
          <w:highlight w:val="none"/>
        </w:rPr>
        <w:t xml:space="preserve">对招标文件中的所有</w:t>
      </w:r>
      <w:r>
        <w:rPr>
          <w:rFonts w:hint="eastAsia" w:ascii="宋体" w:hAnsi="宋体" w:cs="宋体"/>
          <w:sz w:val="24"/>
          <w:highlight w:val="none"/>
          <w:lang w:val="en-US" w:eastAsia="zh-CN"/>
        </w:rPr>
        <w:t xml:space="preserve">采购需求</w:t>
      </w:r>
      <w:r>
        <w:rPr>
          <w:rFonts w:hint="eastAsia" w:ascii="宋体" w:hAnsi="宋体" w:cs="宋体"/>
          <w:sz w:val="24"/>
          <w:highlight w:val="none"/>
        </w:rPr>
        <w:t xml:space="preserve">，除本表所列明的所有偏离外，均视作</w:t>
      </w:r>
      <w:r>
        <w:rPr>
          <w:rFonts w:hint="eastAsia" w:ascii="宋体" w:hAnsi="宋体" w:cs="宋体"/>
          <w:sz w:val="24"/>
          <w:highlight w:val="none"/>
          <w:lang w:val="en-US" w:eastAsia="zh-CN"/>
        </w:rPr>
        <w:t xml:space="preserve">投标人</w:t>
      </w:r>
      <w:r>
        <w:rPr>
          <w:rFonts w:hint="eastAsia" w:ascii="宋体" w:hAnsi="宋体" w:cs="宋体"/>
          <w:sz w:val="24"/>
          <w:highlight w:val="none"/>
        </w:rPr>
        <w:t xml:space="preserve">对之理解和响应。此表中若无任何文字说明，内容为空白，</w:t>
      </w:r>
      <w:r>
        <w:rPr>
          <w:rFonts w:hint="eastAsia" w:ascii="宋体" w:hAnsi="宋体" w:cs="宋体"/>
          <w:b/>
          <w:sz w:val="24"/>
          <w:highlight w:val="none"/>
        </w:rPr>
        <w:t xml:space="preserve">投标无效。</w:t>
      </w:r>
      <w:r/>
    </w:p>
    <w:p>
      <w:pPr>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sz w:val="24"/>
          <w:highlight w:val="none"/>
        </w:rPr>
        <w:t xml:space="preserve">2.“偏离情况”列应</w:t>
      </w:r>
      <w:r>
        <w:rPr>
          <w:rFonts w:hint="eastAsia" w:ascii="宋体" w:hAnsi="宋体" w:cs="宋体"/>
          <w:color w:val="000000"/>
          <w:sz w:val="24"/>
          <w:highlight w:val="none"/>
        </w:rPr>
        <w:t xml:space="preserve">据实</w:t>
      </w:r>
      <w:r>
        <w:rPr>
          <w:rFonts w:hint="eastAsia" w:ascii="宋体" w:hAnsi="宋体" w:cs="宋体"/>
          <w:sz w:val="24"/>
          <w:highlight w:val="none"/>
        </w:rPr>
        <w:t xml:space="preserve">填写“正偏离”或“负偏离”或“无偏离”。</w:t>
      </w:r>
      <w:r/>
    </w:p>
    <w:p>
      <w:pPr>
        <w:ind w:firstLine="482"/>
        <w:jc w:val="left"/>
        <w:spacing w:line="360" w:lineRule="auto"/>
        <w:tabs>
          <w:tab w:val="left" w:pos="1800" w:leader="none"/>
          <w:tab w:val="left" w:pos="5580" w:leader="none"/>
        </w:tabs>
        <w:rPr>
          <w:rFonts w:ascii="宋体" w:hAnsi="宋体" w:cs="宋体"/>
          <w:sz w:val="24"/>
          <w:highlight w:val="none"/>
        </w:rPr>
      </w:pPr>
      <w:r>
        <w:rPr>
          <w:rFonts w:ascii="宋体" w:hAnsi="宋体" w:cs="宋体"/>
          <w:sz w:val="24"/>
          <w:highlight w:val="none"/>
        </w:rPr>
      </w:r>
      <w:r/>
    </w:p>
    <w:p>
      <w:pPr>
        <w:ind w:firstLine="482"/>
        <w:jc w:val="left"/>
        <w:spacing w:line="360" w:lineRule="auto"/>
        <w:tabs>
          <w:tab w:val="left" w:pos="1800" w:leader="none"/>
          <w:tab w:val="left" w:pos="5580" w:leader="none"/>
        </w:tabs>
        <w:rPr>
          <w:rFonts w:ascii="宋体" w:hAnsi="宋体" w:cs="宋体"/>
          <w:color w:val="000000"/>
          <w:sz w:val="24"/>
          <w:highlight w:val="none"/>
        </w:rPr>
      </w:pPr>
      <w:r>
        <w:rPr>
          <w:rFonts w:ascii="宋体" w:hAnsi="宋体" w:cs="宋体"/>
          <w:color w:val="000000"/>
          <w:sz w:val="24"/>
          <w:highlight w:val="none"/>
        </w:rPr>
      </w:r>
      <w:r/>
    </w:p>
    <w:p>
      <w:pPr>
        <w:ind w:firstLine="482"/>
        <w:spacing w:line="360" w:lineRule="auto"/>
        <w:rPr>
          <w:rFonts w:ascii="宋体" w:hAnsi="宋体" w:cs="宋体"/>
          <w:color w:val="000000"/>
          <w:sz w:val="24"/>
          <w:szCs w:val="20"/>
          <w:highlight w:val="none"/>
        </w:rPr>
      </w:pPr>
      <w:r>
        <w:rPr>
          <w:rFonts w:ascii="宋体" w:hAnsi="宋体" w:cs="宋体"/>
          <w:color w:val="000000"/>
          <w:sz w:val="24"/>
          <w:szCs w:val="20"/>
          <w:highlight w:val="none"/>
        </w:rPr>
      </w:r>
      <w:r/>
    </w:p>
    <w:p>
      <w:pPr>
        <w:ind w:firstLine="482"/>
        <w:spacing w:before="25" w:after="25"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                  </w:t>
      </w:r>
      <w:r/>
    </w:p>
    <w:p>
      <w:pPr>
        <w:ind w:firstLine="482"/>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____________</w:t>
      </w:r>
      <w:r/>
    </w:p>
    <w:p>
      <w:pPr>
        <w:ind w:firstLine="482"/>
        <w:spacing w:line="360" w:lineRule="auto"/>
        <w:rPr>
          <w:rFonts w:ascii="宋体" w:hAnsi="宋体" w:cs="宋体"/>
          <w:color w:val="000000"/>
          <w:sz w:val="24"/>
          <w:highlight w:val="none"/>
          <w:lang w:val="zh-CN"/>
        </w:rPr>
      </w:pPr>
      <w:r>
        <w:rPr>
          <w:rFonts w:hint="eastAsia" w:ascii="宋体" w:hAnsi="宋体" w:cs="宋体"/>
          <w:color w:val="000000"/>
          <w:sz w:val="24"/>
          <w:szCs w:val="20"/>
          <w:highlight w:val="none"/>
        </w:rPr>
        <w:t xml:space="preserve">日期：_____年______月______日   </w:t>
      </w:r>
      <w:r/>
    </w:p>
    <w:p>
      <w:pPr>
        <w:ind w:left="220" w:right="372" w:firstLine="482"/>
        <w:jc w:val="left"/>
        <w:spacing w:line="360" w:lineRule="auto"/>
        <w:rPr>
          <w:sz w:val="24"/>
          <w:highlight w:val="none"/>
        </w:rPr>
      </w:pPr>
      <w:r>
        <w:rPr>
          <w:rFonts w:hint="eastAsia" w:ascii="宋体" w:hAnsi="宋体" w:cs="宋体"/>
          <w:color w:val="000000"/>
          <w:sz w:val="24"/>
          <w:szCs w:val="20"/>
          <w:highlight w:val="none"/>
        </w:rPr>
        <w:br w:type="page" w:clear="all"/>
      </w:r>
      <w:r/>
    </w:p>
    <w:p>
      <w:pPr>
        <w:spacing w:line="360" w:lineRule="auto"/>
        <w:rPr>
          <w:rFonts w:hint="default" w:ascii="宋体" w:hAnsi="宋体" w:cs="方正魏碑_GBK"/>
          <w:b w:val="0"/>
          <w:bCs/>
          <w:color w:val="000000" w:themeColor="text1"/>
          <w:sz w:val="24"/>
          <w:highlight w:val="none"/>
          <w:lang w:val="en-US" w:eastAsia="zh-CN"/>
          <w14:textFill>
            <w14:solidFill>
              <w14:schemeClr w14:val="tx1"/>
            </w14:solidFill>
          </w14:textFill>
        </w:rPr>
        <w:outlineLvl w:val="2"/>
      </w:pPr>
      <w:r>
        <w:rPr>
          <w:rFonts w:hint="eastAsia" w:ascii="宋体" w:hAnsi="宋体" w:cs="方正魏碑_GBK"/>
          <w:b w:val="0"/>
          <w:bCs/>
          <w:color w:val="000000" w:themeColor="text1"/>
          <w:sz w:val="24"/>
          <w:highlight w:val="none"/>
          <w:lang w:val="en-US" w:eastAsia="zh-CN"/>
          <w14:textFill>
            <w14:solidFill>
              <w14:schemeClr w14:val="tx1"/>
            </w14:solidFill>
          </w14:textFill>
        </w:rPr>
        <w:t xml:space="preserve">9 主材质量要求承诺函</w:t>
      </w:r>
      <w:r/>
    </w:p>
    <w:p>
      <w:pPr>
        <w:ind w:firstLine="562"/>
        <w:jc w:val="center"/>
        <w:spacing w:before="159" w:after="159" w:line="360" w:lineRule="auto"/>
        <w:widowControl/>
        <w:rPr>
          <w:rFonts w:hint="eastAsia" w:ascii="宋体" w:hAnsi="宋体" w:cs="宋体"/>
          <w:b/>
          <w:sz w:val="28"/>
          <w:szCs w:val="28"/>
          <w:highlight w:val="none"/>
          <w:lang w:val="en-US" w:eastAsia="zh-CN"/>
        </w:rPr>
        <w:outlineLvl w:val="3"/>
      </w:pPr>
      <w:r>
        <w:rPr>
          <w:rFonts w:hint="eastAsia" w:ascii="宋体" w:hAnsi="宋体" w:cs="宋体"/>
          <w:b/>
          <w:sz w:val="28"/>
          <w:szCs w:val="28"/>
          <w:highlight w:val="none"/>
          <w:lang w:val="en-US" w:eastAsia="zh-CN"/>
        </w:rPr>
        <w:t xml:space="preserve">主材质量要求承诺函</w:t>
      </w:r>
      <w:r/>
    </w:p>
    <w:p>
      <w:pPr>
        <w:ind w:firstLine="482"/>
        <w:spacing w:line="360" w:lineRule="auto"/>
        <w:tabs>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（采购人或采购代理机构）</w:t>
      </w:r>
      <w:r/>
    </w:p>
    <w:p>
      <w:pPr>
        <w:pStyle w:val="930"/>
        <w:numPr>
          <w:ilvl w:val="0"/>
          <w:numId w:val="0"/>
        </w:numPr>
        <w:ind w:firstLine="480"/>
        <w:keepLines w:val="0"/>
        <w:keepNext w:val="0"/>
        <w:pageBreakBefore w:val="0"/>
        <w:spacing w:before="0" w:line="360" w:lineRule="auto"/>
        <w:widowControl w:val="off"/>
        <w:rPr>
          <w:rFonts w:hint="eastAsia" w:cs="方正魏碑_GBK"/>
          <w:b w:val="0"/>
          <w:bCs/>
          <w:color w:val="000000" w:themeColor="text1"/>
          <w:sz w:val="24"/>
          <w:highlight w:val="none"/>
          <w:lang w:val="en-US" w:eastAsia="zh-CN"/>
          <w14:textFill>
            <w14:solidFill>
              <w14:schemeClr w14:val="tx1"/>
            </w14:solidFill>
          </w14:textFill>
        </w:rPr>
      </w:pPr>
      <w:r>
        <w:rPr>
          <w:rFonts w:hint="eastAsia" w:cs="方正魏碑_GBK"/>
          <w:b w:val="0"/>
          <w:bCs/>
          <w:color w:val="000000" w:themeColor="text1"/>
          <w:sz w:val="24"/>
          <w:highlight w:val="none"/>
          <w:lang w:val="en-US" w:eastAsia="zh-CN"/>
          <w14:textFill>
            <w14:solidFill>
              <w14:schemeClr w14:val="tx1"/>
            </w14:solidFill>
          </w14:textFill>
        </w:rPr>
        <w:t xml:space="preserve">我单位完全响应</w:t>
      </w:r>
      <w:r>
        <w:rPr>
          <w:rFonts w:hint="eastAsia" w:ascii="宋体" w:hAnsi="宋体" w:cs="方正魏碑_GBK"/>
          <w:b w:val="0"/>
          <w:bCs/>
          <w:color w:val="000000" w:themeColor="text1"/>
          <w:sz w:val="24"/>
          <w:highlight w:val="none"/>
          <w:lang w:val="en-US" w:eastAsia="zh-CN"/>
          <w14:textFill>
            <w14:solidFill>
              <w14:schemeClr w14:val="tx1"/>
            </w14:solidFill>
          </w14:textFill>
        </w:rPr>
        <w:t xml:space="preserve">招标文件第</w:t>
      </w:r>
      <w:r>
        <w:rPr>
          <w:rFonts w:hint="eastAsia" w:cs="方正魏碑_GBK"/>
          <w:b w:val="0"/>
          <w:bCs/>
          <w:color w:val="000000" w:themeColor="text1"/>
          <w:sz w:val="24"/>
          <w:highlight w:val="none"/>
          <w:lang w:val="en-US" w:eastAsia="zh-CN"/>
          <w14:textFill>
            <w14:solidFill>
              <w14:schemeClr w14:val="tx1"/>
            </w14:solidFill>
          </w14:textFill>
        </w:rPr>
        <w:t xml:space="preserve">五</w:t>
      </w:r>
      <w:r>
        <w:rPr>
          <w:rFonts w:hint="eastAsia" w:ascii="宋体" w:hAnsi="宋体" w:cs="方正魏碑_GBK"/>
          <w:b w:val="0"/>
          <w:bCs/>
          <w:color w:val="000000" w:themeColor="text1"/>
          <w:sz w:val="24"/>
          <w:highlight w:val="none"/>
          <w:lang w:val="en-US" w:eastAsia="zh-CN"/>
          <w14:textFill>
            <w14:solidFill>
              <w14:schemeClr w14:val="tx1"/>
            </w14:solidFill>
          </w14:textFill>
        </w:rPr>
        <w:t xml:space="preserve">章采购需求“</w:t>
      </w:r>
      <w:r>
        <w:rPr>
          <w:rFonts w:ascii="Segoe UI Symbol" w:hAnsi="Segoe UI Symbol" w:cs="Segoe UI Symbol"/>
          <w:color w:val="000000"/>
          <w:sz w:val="24"/>
          <w:highlight w:val="none"/>
        </w:rPr>
        <w:t xml:space="preserve">★</w:t>
      </w:r>
      <w:r>
        <w:rPr>
          <w:rFonts w:hint="eastAsia" w:cs="宋体"/>
          <w:color w:val="auto"/>
          <w:sz w:val="24"/>
          <w:szCs w:val="24"/>
          <w:highlight w:val="none"/>
          <w:lang w:val="en-US" w:eastAsia="zh-CN" w:bidi="ar-SA"/>
        </w:rPr>
        <w:t xml:space="preserve">1.主材质量要求：本项目沥青混凝土严禁掺入任何回收旧料、厂拌废弃料及不合格再生料，</w:t>
      </w:r>
      <w:r>
        <w:rPr>
          <w:rFonts w:hint="eastAsia" w:cs="宋体"/>
          <w:color w:val="auto"/>
          <w:sz w:val="24"/>
          <w:szCs w:val="24"/>
          <w:highlight w:val="none"/>
          <w:lang w:val="en-US" w:eastAsia="zh-CN" w:bidi="ar-SA"/>
        </w:rPr>
        <w:t xml:space="preserve">必须采用100%全新集料、全新沥青生产，原材料质量须符合国家现行规范及项目设计要求。中标人应随货同步提供：拌合站逐盘生产数据、沥青产品出厂合格证明、沥青出厂检验报告、沥青混凝土装运时间及运输凭证等完整质量追溯资料，否则采购方有权拒收。沥青混凝土进场后，由采购方委托具备建设工程质量检测机构资质证书的第三方检测机构实施现场见证取样检测。检测结果合格的，检测费用由采购方承担；检测结果不合格的，检测费用由中标人承担，且中标人应承担全部违约责任，无条件更换合格材料、赔偿采购方损失，并承担由此造成的一切责任和经济损失。</w:t>
      </w:r>
      <w:r>
        <w:rPr>
          <w:rFonts w:hint="eastAsia" w:ascii="宋体" w:hAnsi="宋体" w:cs="方正魏碑_GBK"/>
          <w:b w:val="0"/>
          <w:bCs/>
          <w:color w:val="000000" w:themeColor="text1"/>
          <w:sz w:val="24"/>
          <w:highlight w:val="none"/>
          <w:lang w:val="en-US" w:eastAsia="zh-CN"/>
          <w14:textFill>
            <w14:solidFill>
              <w14:schemeClr w14:val="tx1"/>
            </w14:solidFill>
          </w14:textFill>
        </w:rPr>
        <w:t xml:space="preserve">”</w:t>
      </w:r>
      <w:r>
        <w:rPr>
          <w:rFonts w:hint="eastAsia" w:cs="方正魏碑_GBK"/>
          <w:b w:val="0"/>
          <w:bCs/>
          <w:color w:val="000000" w:themeColor="text1"/>
          <w:sz w:val="24"/>
          <w:highlight w:val="none"/>
          <w:lang w:val="en-US" w:eastAsia="zh-CN"/>
          <w14:textFill>
            <w14:solidFill>
              <w14:schemeClr w14:val="tx1"/>
            </w14:solidFill>
          </w14:textFill>
        </w:rPr>
        <w:t xml:space="preserve">的要求。</w:t>
      </w:r>
      <w:r/>
    </w:p>
    <w:p>
      <w:pPr>
        <w:ind w:firstLine="480"/>
        <w:rPr>
          <w:rFonts w:hint="eastAsia" w:cs="方正魏碑_GBK"/>
          <w:b w:val="0"/>
          <w:bCs/>
          <w:color w:val="000000" w:themeColor="text1"/>
          <w:sz w:val="24"/>
          <w:highlight w:val="none"/>
          <w:lang w:val="en-US" w:eastAsia="zh-CN"/>
          <w14:textFill>
            <w14:solidFill>
              <w14:schemeClr w14:val="tx1"/>
            </w14:solidFill>
          </w14:textFill>
        </w:rPr>
      </w:pPr>
      <w:r>
        <w:rPr>
          <w:rFonts w:hint="eastAsia" w:cs="方正魏碑_GBK"/>
          <w:b w:val="0"/>
          <w:bCs/>
          <w:color w:val="000000" w:themeColor="text1"/>
          <w:sz w:val="24"/>
          <w:highlight w:val="none"/>
          <w:lang w:val="en-US" w:eastAsia="zh-CN"/>
          <w14:textFill>
            <w14:solidFill>
              <w14:schemeClr w14:val="tx1"/>
            </w14:solidFill>
          </w14:textFill>
        </w:rPr>
        <w:t xml:space="preserve">特此承诺。</w:t>
      </w:r>
      <w:r/>
    </w:p>
    <w:p>
      <w:pPr>
        <w:ind w:firstLine="48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____________</w:t>
      </w:r>
      <w:r/>
    </w:p>
    <w:p>
      <w:pPr>
        <w:spacing w:line="360" w:lineRule="auto"/>
        <w:rPr>
          <w:rFonts w:ascii="宋体" w:hAnsi="宋体" w:cs="宋体"/>
          <w:color w:val="000000"/>
          <w:sz w:val="24"/>
          <w:highlight w:val="none"/>
          <w:lang w:val="zh-CN"/>
        </w:rPr>
      </w:pPr>
      <w:r>
        <w:rPr>
          <w:rFonts w:hint="eastAsia" w:ascii="宋体" w:hAnsi="宋体" w:cs="宋体"/>
          <w:color w:val="000000"/>
          <w:sz w:val="24"/>
          <w:szCs w:val="20"/>
          <w:highlight w:val="none"/>
        </w:rPr>
        <w:t xml:space="preserve">日期：_____年______月______日   </w:t>
      </w:r>
      <w:r/>
    </w:p>
    <w:p>
      <w:pPr>
        <w:rPr>
          <w:rFonts w:hint="default" w:cs="方正魏碑_GBK"/>
          <w:b w:val="0"/>
          <w:bCs/>
          <w:color w:val="000000" w:themeColor="text1"/>
          <w:sz w:val="24"/>
          <w:highlight w:val="none"/>
          <w:lang w:val="en-US" w:eastAsia="zh-CN"/>
          <w14:textFill>
            <w14:solidFill>
              <w14:schemeClr w14:val="tx1"/>
            </w14:solidFill>
          </w14:textFill>
        </w:rPr>
      </w:pPr>
      <w:r>
        <w:rPr>
          <w:rFonts w:hint="default" w:cs="方正魏碑_GBK"/>
          <w:b w:val="0"/>
          <w:bCs/>
          <w:color w:val="000000" w:themeColor="text1"/>
          <w:sz w:val="24"/>
          <w:highlight w:val="none"/>
          <w:lang w:val="en-US" w:eastAsia="zh-CN"/>
          <w14:textFill>
            <w14:solidFill>
              <w14:schemeClr w14:val="tx1"/>
            </w14:solidFill>
          </w14:textFill>
        </w:rPr>
      </w:r>
      <w:r/>
    </w:p>
    <w:p>
      <w:pPr>
        <w:rPr>
          <w:rFonts w:hint="eastAsia" w:ascii="宋体" w:hAnsi="宋体" w:cs="方正魏碑_GBK"/>
          <w:b w:val="0"/>
          <w:bCs/>
          <w:color w:val="000000" w:themeColor="text1"/>
          <w:sz w:val="24"/>
          <w:highlight w:val="none"/>
          <w:lang w:val="en-US" w:eastAsia="zh-CN"/>
          <w14:textFill>
            <w14:solidFill>
              <w14:schemeClr w14:val="tx1"/>
            </w14:solidFill>
          </w14:textFill>
        </w:rPr>
      </w:pPr>
      <w:r>
        <w:rPr>
          <w:rFonts w:hint="eastAsia" w:ascii="宋体" w:hAnsi="宋体" w:cs="方正魏碑_GBK"/>
          <w:b w:val="0"/>
          <w:bCs/>
          <w:color w:val="000000" w:themeColor="text1"/>
          <w:sz w:val="24"/>
          <w:highlight w:val="none"/>
          <w:lang w:val="en-US" w:eastAsia="zh-CN"/>
          <w14:textFill>
            <w14:solidFill>
              <w14:schemeClr w14:val="tx1"/>
            </w14:solidFill>
          </w14:textFill>
        </w:rPr>
        <w:br w:type="page" w:clear="all"/>
      </w:r>
      <w:r/>
    </w:p>
    <w:p>
      <w:pPr>
        <w:spacing w:line="360" w:lineRule="auto"/>
        <w:rPr>
          <w:rFonts w:ascii="宋体" w:hAnsi="宋体" w:cs="方正魏碑_GBK"/>
          <w:b w:val="0"/>
          <w:bCs/>
          <w:color w:val="000000" w:themeColor="text1"/>
          <w:sz w:val="24"/>
          <w:highlight w:val="none"/>
          <w14:textFill>
            <w14:solidFill>
              <w14:schemeClr w14:val="tx1"/>
            </w14:solidFill>
          </w14:textFill>
        </w:rPr>
        <w:outlineLvl w:val="2"/>
      </w:pPr>
      <w:r>
        <w:rPr>
          <w:rFonts w:hint="eastAsia" w:ascii="宋体" w:hAnsi="宋体" w:cs="方正魏碑_GBK"/>
          <w:b w:val="0"/>
          <w:bCs/>
          <w:color w:val="000000" w:themeColor="text1"/>
          <w:sz w:val="24"/>
          <w:highlight w:val="none"/>
          <w:lang w:val="en-US" w:eastAsia="zh-CN"/>
          <w14:textFill>
            <w14:solidFill>
              <w14:schemeClr w14:val="tx1"/>
            </w14:solidFill>
          </w14:textFill>
        </w:rPr>
        <w:t xml:space="preserve">10 </w:t>
      </w:r>
      <w:r>
        <w:rPr>
          <w:rFonts w:hint="eastAsia" w:ascii="宋体" w:hAnsi="宋体" w:cs="方正魏碑_GBK"/>
          <w:b w:val="0"/>
          <w:bCs/>
          <w:color w:val="000000" w:themeColor="text1"/>
          <w:sz w:val="24"/>
          <w:highlight w:val="none"/>
          <w14:textFill>
            <w14:solidFill>
              <w14:schemeClr w14:val="tx1"/>
            </w14:solidFill>
          </w14:textFill>
        </w:rPr>
        <w:t xml:space="preserve">关于符合本国产品标准的声明函</w:t>
      </w:r>
      <w:r/>
    </w:p>
    <w:p>
      <w:pPr>
        <w:pStyle w:val="954"/>
        <w:ind w:firstLine="420"/>
        <w:spacing w:before="0" w:beforeAutospacing="0" w:after="0" w:afterAutospacing="0" w:line="0" w:lineRule="atLeast"/>
        <w:rPr>
          <w:rFonts w:cs="方正魏碑_GBK"/>
          <w:color w:val="000000" w:themeColor="text1"/>
          <w:highlight w:val="none"/>
          <w14:textFill>
            <w14:solidFill>
              <w14:schemeClr w14:val="tx1"/>
            </w14:solidFill>
          </w14:textFill>
        </w:rPr>
      </w:pPr>
      <w:r>
        <w:rPr>
          <w:rFonts w:cs="方正魏碑_GBK"/>
          <w:color w:val="000000" w:themeColor="text1"/>
          <w:highlight w:val="none"/>
          <w14:textFill>
            <w14:solidFill>
              <w14:schemeClr w14:val="tx1"/>
            </w14:solidFill>
          </w14:textFill>
        </w:rPr>
      </w:r>
      <w:r/>
    </w:p>
    <w:p>
      <w:pPr>
        <w:pStyle w:val="954"/>
        <w:ind w:firstLine="420"/>
        <w:jc w:val="center"/>
        <w:spacing w:before="0" w:beforeAutospacing="0" w:after="0" w:afterAutospacing="0" w:line="0" w:lineRule="atLeast"/>
        <w:rPr>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关于符合本国产品标准的声明函</w:t>
      </w:r>
      <w:r/>
    </w:p>
    <w:p>
      <w:pPr>
        <w:pStyle w:val="954"/>
        <w:ind w:firstLine="420"/>
        <w:spacing w:before="0" w:beforeAutospacing="0" w:after="0" w:afterAutospacing="0" w:line="0" w:lineRule="atLeast"/>
        <w:rPr>
          <w:rFonts w:cs="方正魏碑_GBK"/>
          <w:color w:val="000000" w:themeColor="text1"/>
          <w:highlight w:val="none"/>
          <w14:textFill>
            <w14:solidFill>
              <w14:schemeClr w14:val="tx1"/>
            </w14:solidFill>
          </w14:textFill>
        </w:rPr>
      </w:pPr>
      <w:r>
        <w:rPr>
          <w:rFonts w:cs="方正魏碑_GBK"/>
          <w:color w:val="000000" w:themeColor="text1"/>
          <w:highlight w:val="none"/>
          <w14:textFill>
            <w14:solidFill>
              <w14:schemeClr w14:val="tx1"/>
            </w14:solidFill>
          </w14:textFill>
        </w:rPr>
      </w:r>
      <w:r/>
    </w:p>
    <w:p>
      <w:pPr>
        <w:pStyle w:val="954"/>
        <w:ind w:firstLine="420"/>
        <w:spacing w:before="0" w:beforeAutospacing="0" w:after="0" w:afterAutospacing="0"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4"/>
        <w:ind w:firstLine="420"/>
        <w:spacing w:before="30" w:beforeAutospacing="0" w:after="30" w:afterAutospacing="0" w:line="4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2182495</wp:posOffset>
                </wp:positionH>
                <wp:positionV relativeFrom="paragraph">
                  <wp:posOffset>591820</wp:posOffset>
                </wp:positionV>
                <wp:extent cx="816610" cy="147320"/>
                <wp:effectExtent l="635" t="4445" r="5715" b="15875"/>
                <wp:wrapNone/>
                <wp:docPr id="5" name="任意多边形 9"/>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4" o:spid="_x0000_s4" style="position:absolute;z-index:251667456;o:allowoverlap:true;o:allowincell:true;mso-position-horizontal-relative:text;margin-left:171.8pt;mso-position-horizontal:absolute;mso-position-vertical-relative:text;margin-top:46.6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1047115</wp:posOffset>
                </wp:positionH>
                <wp:positionV relativeFrom="paragraph">
                  <wp:posOffset>628015</wp:posOffset>
                </wp:positionV>
                <wp:extent cx="876300" cy="120015"/>
                <wp:effectExtent l="635" t="4445" r="6985" b="12700"/>
                <wp:wrapNone/>
                <wp:docPr id="6" name="任意多边形 10"/>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a:effectLst/>
                      </wps:spPr>
                      <wps:bodyPr rot="0">
                        <a:prstTxWarp prst="textNoShape">
                          <a:avLst/>
                        </a:prstTxWarp>
                        <a:noAutofit/>
                      </wps:bodyPr>
                    </wps:wsp>
                  </a:graphicData>
                </a:graphic>
              </wp:anchor>
            </w:drawing>
          </mc:Choice>
          <mc:Fallback>
            <w:pict>
              <v:shape id="shape 5" o:spid="_x0000_s5" style="position:absolute;z-index:251661312;o:allowoverlap:true;o:allowincell:true;mso-position-horizontal-relative:text;margin-left:82.5pt;mso-position-horizontal:absolute;mso-position-vertical-relative:text;margin-top:49.4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4567555</wp:posOffset>
                </wp:positionH>
                <wp:positionV relativeFrom="paragraph">
                  <wp:posOffset>350520</wp:posOffset>
                </wp:positionV>
                <wp:extent cx="565785" cy="130810"/>
                <wp:effectExtent l="1270" t="4445" r="12065" b="17145"/>
                <wp:wrapNone/>
                <wp:docPr id="7" name="任意多边形 11"/>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6" o:spid="_x0000_s6" style="position:absolute;z-index:251668480;o:allowoverlap:true;o:allowincell:true;mso-position-horizontal-relative:text;margin-left:359.6pt;mso-position-horizontal:absolute;mso-position-vertical-relative:text;margin-top:27.6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3361690</wp:posOffset>
                </wp:positionH>
                <wp:positionV relativeFrom="paragraph">
                  <wp:posOffset>325755</wp:posOffset>
                </wp:positionV>
                <wp:extent cx="816610" cy="103505"/>
                <wp:effectExtent l="635" t="4445" r="5715" b="13970"/>
                <wp:wrapNone/>
                <wp:docPr id="8" name="任意多边形 12"/>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264.7pt;mso-position-horizontal:absolute;mso-position-vertical-relative:text;margin-top:25.6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2239010</wp:posOffset>
                </wp:positionH>
                <wp:positionV relativeFrom="paragraph">
                  <wp:posOffset>367665</wp:posOffset>
                </wp:positionV>
                <wp:extent cx="816610" cy="76200"/>
                <wp:effectExtent l="635" t="4445" r="5715" b="10795"/>
                <wp:wrapNone/>
                <wp:docPr id="9" name="任意多边形 13"/>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8" o:spid="_x0000_s8" style="position:absolute;z-index:251659264;o:allowoverlap:true;o:allowincell:true;mso-position-horizontal-relative:text;margin-left:176.3pt;mso-position-horizontal:absolute;mso-position-vertical-relative:text;margin-top:28.9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 b="10160"/>
                <wp:wrapNone/>
                <wp:docPr id="10" name="任意多边形 14"/>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a:effectLst/>
                      </wps:spPr>
                      <wps:bodyPr rot="0">
                        <a:prstTxWarp prst="textNoShape">
                          <a:avLst/>
                        </a:prstTxWarp>
                        <a:noAutofit/>
                      </wps:bodyPr>
                    </wps:wsp>
                  </a:graphicData>
                </a:graphic>
              </wp:anchor>
            </w:drawing>
          </mc:Choice>
          <mc:Fallback>
            <w:pict>
              <v:shape id="shape 9" o:spid="_x0000_s9"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themeColor="text1"/>
          <w:highlight w:val="none"/>
          <w:shd w:val="clear" w:color="auto" w:fill="ffffff"/>
          <w14:textFill>
            <w14:solidFill>
              <w14:schemeClr w14:val="tx1"/>
            </w14:solidFill>
          </w14:textFill>
        </w:rPr>
        <w:t xml:space="preserve">1.</w:t>
      </w:r>
      <w:r>
        <w:rPr>
          <w:rStyle w:val="965"/>
          <w:rFonts w:hint="eastAsia"/>
          <w:color w:val="000000" w:themeColor="text1"/>
          <w:highlight w:val="none"/>
          <w:u w:val="single"/>
          <w:shd w:val="clear" w:color="auto" w:fill="ffffff"/>
          <w14:textFill>
            <w14:solidFill>
              <w14:schemeClr w14:val="tx1"/>
            </w14:solidFill>
          </w14:textFill>
        </w:rPr>
        <w:t xml:space="preserve">（产品名称1）</w:t>
      </w:r>
      <w:r>
        <w:rPr>
          <w:rStyle w:val="965"/>
          <w:rFonts w:hint="eastAsia"/>
          <w:color w:val="000000" w:themeColor="text1"/>
          <w:highlight w:val="none"/>
          <w:shd w:val="clear" w:color="auto" w:fill="ffffff"/>
          <w:vertAlign w:val="superscript"/>
          <w14:textFill>
            <w14:solidFill>
              <w14:schemeClr w14:val="tx1"/>
            </w14:solidFill>
          </w14:textFill>
        </w:rPr>
        <w:t xml:space="preserve">1</w:t>
      </w:r>
      <w:r>
        <w:rPr>
          <w:rFonts w:hint="eastAsia"/>
          <w:color w:val="000000" w:themeColor="text1"/>
          <w:highlight w:val="none"/>
          <w:shd w:val="clear" w:color="auto" w:fill="ffffff"/>
          <w14:textFill>
            <w14:solidFill>
              <w14:schemeClr w14:val="tx1"/>
            </w14:solidFill>
          </w14:textFill>
        </w:rPr>
        <w:t xml:space="preserve">，生产厂为</w:t>
      </w:r>
      <w:r>
        <w:rPr>
          <w:rStyle w:val="965"/>
          <w:rFonts w:hint="eastAsia"/>
          <w:color w:val="000000" w:themeColor="text1"/>
          <w:highlight w:val="none"/>
          <w:u w:val="single"/>
          <w:shd w:val="clear" w:color="auto" w:fill="ffffff"/>
          <w14:textFill>
            <w14:solidFill>
              <w14:schemeClr w14:val="tx1"/>
            </w14:solidFill>
          </w14:textFill>
        </w:rPr>
        <w:t xml:space="preserve">（厂名）</w:t>
      </w:r>
      <w:r>
        <w:rPr>
          <w:rStyle w:val="965"/>
          <w:rFonts w:hint="eastAsia"/>
          <w:color w:val="000000" w:themeColor="text1"/>
          <w:highlight w:val="none"/>
          <w:shd w:val="clear" w:color="auto" w:fill="ffffff"/>
          <w:vertAlign w:val="superscript"/>
          <w14:textFill>
            <w14:solidFill>
              <w14:schemeClr w14:val="tx1"/>
            </w14:solidFill>
          </w14:textFill>
        </w:rPr>
        <w:t xml:space="preserve">2</w:t>
      </w:r>
      <w:r>
        <w:rPr>
          <w:rFonts w:hint="eastAsia"/>
          <w:color w:val="000000" w:themeColor="text1"/>
          <w:highlight w:val="none"/>
          <w:shd w:val="clear" w:color="auto" w:fill="ffffff"/>
          <w14:textFill>
            <w14:solidFill>
              <w14:schemeClr w14:val="tx1"/>
            </w14:solidFill>
          </w14:textFill>
        </w:rPr>
        <w:t xml:space="preserve">，厂址为</w:t>
      </w:r>
      <w:r>
        <w:rPr>
          <w:rStyle w:val="965"/>
          <w:rFonts w:hint="eastAsia"/>
          <w:color w:val="000000" w:themeColor="text1"/>
          <w:highlight w:val="none"/>
          <w:u w:val="single"/>
          <w:shd w:val="clear" w:color="auto" w:fill="ffffff"/>
          <w14:textFill>
            <w14:solidFill>
              <w14:schemeClr w14:val="tx1"/>
            </w14:solidFill>
          </w14:textFill>
        </w:rPr>
        <w:t xml:space="preserve">（生产厂址）</w:t>
      </w:r>
      <w:r>
        <w:rPr>
          <w:rFonts w:hint="eastAsia"/>
          <w:color w:val="000000" w:themeColor="text1"/>
          <w:highlight w:val="none"/>
          <w:shd w:val="clear" w:color="auto" w:fill="ffffff"/>
          <w14:textFill>
            <w14:solidFill>
              <w14:schemeClr w14:val="tx1"/>
            </w14:solidFill>
          </w14:textFill>
        </w:rPr>
        <w:t xml:space="preserve">。</w:t>
      </w:r>
      <w:r>
        <w:rPr>
          <w:rFonts w:hint="eastAsia"/>
          <w:color w:val="000000" w:themeColor="text1"/>
          <w:highlight w:val="none"/>
          <w:u w:val="single"/>
          <w:shd w:val="clear" w:color="auto" w:fill="ffffff"/>
          <w14:textFill>
            <w14:solidFill>
              <w14:schemeClr w14:val="tx1"/>
            </w14:solidFill>
          </w14:textFill>
        </w:rPr>
        <w:t xml:space="preserve"> </w:t>
      </w:r>
      <w:r>
        <w:rPr>
          <w:rStyle w:val="965"/>
          <w:rFonts w:hint="eastAsia"/>
          <w:color w:val="000000" w:themeColor="text1"/>
          <w:highlight w:val="none"/>
          <w:u w:val="single"/>
          <w:shd w:val="clear" w:color="auto" w:fill="ffffff"/>
          <w14:textFill>
            <w14:solidFill>
              <w14:schemeClr w14:val="tx1"/>
            </w14:solidFill>
          </w14:textFill>
        </w:rPr>
        <w:t xml:space="preserve">（产品名称1） </w:t>
      </w:r>
      <w:r>
        <w:rPr>
          <w:rFonts w:hint="eastAsia"/>
          <w:color w:val="000000" w:themeColor="text1"/>
          <w:highlight w:val="none"/>
          <w:shd w:val="clear" w:color="auto" w:fill="ffffff"/>
          <w14:textFill>
            <w14:solidFill>
              <w14:schemeClr w14:val="tx1"/>
            </w14:solidFill>
          </w14:textFill>
        </w:rPr>
        <w:t xml:space="preserve">的中国境内生产的组件成本占比≥</w:t>
      </w:r>
      <w:r>
        <w:rPr>
          <w:rStyle w:val="965"/>
          <w:rFonts w:hint="eastAsia"/>
          <w:color w:val="000000" w:themeColor="text1"/>
          <w:highlight w:val="none"/>
          <w:u w:val="single"/>
          <w:shd w:val="clear" w:color="auto" w:fill="ffffff"/>
          <w14:textFill>
            <w14:solidFill>
              <w14:schemeClr w14:val="tx1"/>
            </w14:solidFill>
          </w14:textFill>
        </w:rPr>
        <w:t xml:space="preserve">（规定比例）</w:t>
      </w:r>
      <w:r>
        <w:rPr>
          <w:rStyle w:val="965"/>
          <w:rFonts w:hint="eastAsia"/>
          <w:color w:val="000000" w:themeColor="text1"/>
          <w:highlight w:val="none"/>
          <w:shd w:val="clear" w:color="auto" w:fill="ffffff"/>
          <w:vertAlign w:val="superscript"/>
          <w14:textFill>
            <w14:solidFill>
              <w14:schemeClr w14:val="tx1"/>
            </w14:solidFill>
          </w14:textFill>
        </w:rPr>
        <w:t xml:space="preserve">3</w:t>
      </w:r>
      <w:r>
        <w:rPr>
          <w:rFonts w:hint="eastAsia"/>
          <w:color w:val="000000" w:themeColor="text1"/>
          <w:highlight w:val="none"/>
          <w:shd w:val="clear" w:color="auto" w:fill="ffffff"/>
          <w14:textFill>
            <w14:solidFill>
              <w14:schemeClr w14:val="tx1"/>
            </w14:solidFill>
          </w14:textFill>
        </w:rPr>
        <w:t xml:space="preserve">。</w:t>
      </w:r>
      <w:r>
        <w:rPr>
          <w:rStyle w:val="965"/>
          <w:rFonts w:hint="eastAsia"/>
          <w:color w:val="000000" w:themeColor="text1"/>
          <w:highlight w:val="none"/>
          <w:u w:val="single"/>
          <w:shd w:val="clear" w:color="auto" w:fill="ffffff"/>
          <w14:textFill>
            <w14:solidFill>
              <w14:schemeClr w14:val="tx1"/>
            </w14:solidFill>
          </w14:textFill>
        </w:rPr>
        <w:t xml:space="preserve">（产品名称1）</w:t>
      </w:r>
      <w:r>
        <w:rPr>
          <w:rFonts w:hint="eastAsia"/>
          <w:color w:val="000000" w:themeColor="text1"/>
          <w:highlight w:val="none"/>
          <w:shd w:val="clear" w:color="auto" w:fill="ffffff"/>
          <w14:textFill>
            <w14:solidFill>
              <w14:schemeClr w14:val="tx1"/>
            </w14:solidFill>
          </w14:textFill>
        </w:rPr>
        <w:t xml:space="preserve">的</w:t>
      </w:r>
      <w:r>
        <w:rPr>
          <w:rStyle w:val="965"/>
          <w:rFonts w:hint="eastAsia"/>
          <w:color w:val="000000" w:themeColor="text1"/>
          <w:highlight w:val="none"/>
          <w:u w:val="single"/>
          <w:shd w:val="clear" w:color="auto" w:fill="ffffff"/>
          <w14:textFill>
            <w14:solidFill>
              <w14:schemeClr w14:val="tx1"/>
            </w14:solidFill>
          </w14:textFill>
        </w:rPr>
        <w:t xml:space="preserve">（关键组件）</w:t>
      </w:r>
      <w:r>
        <w:rPr>
          <w:rStyle w:val="965"/>
          <w:rFonts w:hint="eastAsia"/>
          <w:color w:val="000000" w:themeColor="text1"/>
          <w:highlight w:val="none"/>
          <w:shd w:val="clear" w:color="auto" w:fill="ffffff"/>
          <w:vertAlign w:val="superscript"/>
          <w14:textFill>
            <w14:solidFill>
              <w14:schemeClr w14:val="tx1"/>
            </w14:solidFill>
          </w14:textFill>
        </w:rPr>
        <w:t xml:space="preserve">4</w:t>
      </w:r>
      <w:r>
        <w:rPr>
          <w:rFonts w:hint="eastAsia"/>
          <w:color w:val="000000" w:themeColor="text1"/>
          <w:highlight w:val="none"/>
          <w:shd w:val="clear" w:color="auto" w:fill="ffffff"/>
          <w14:textFill>
            <w14:solidFill>
              <w14:schemeClr w14:val="tx1"/>
            </w14:solidFill>
          </w14:textFill>
        </w:rPr>
        <w:t xml:space="preserve">在中国境内生产。</w:t>
      </w:r>
      <w:r>
        <w:rPr>
          <w:rStyle w:val="965"/>
          <w:rFonts w:hint="eastAsia"/>
          <w:color w:val="000000" w:themeColor="text1"/>
          <w:highlight w:val="none"/>
          <w:u w:val="single"/>
          <w:shd w:val="clear" w:color="auto" w:fill="ffffff"/>
          <w14:textFill>
            <w14:solidFill>
              <w14:schemeClr w14:val="tx1"/>
            </w14:solidFill>
          </w14:textFill>
        </w:rPr>
        <w:t xml:space="preserve">（产品名称1）</w:t>
      </w:r>
      <w:r>
        <w:rPr>
          <w:rFonts w:hint="eastAsia"/>
          <w:color w:val="000000" w:themeColor="text1"/>
          <w:highlight w:val="none"/>
          <w:shd w:val="clear" w:color="auto" w:fill="ffffff"/>
          <w14:textFill>
            <w14:solidFill>
              <w14:schemeClr w14:val="tx1"/>
            </w14:solidFill>
          </w14:textFill>
        </w:rPr>
        <w:t xml:space="preserve">的</w:t>
      </w:r>
      <w:r>
        <w:rPr>
          <w:rStyle w:val="965"/>
          <w:rFonts w:hint="eastAsia"/>
          <w:color w:val="000000" w:themeColor="text1"/>
          <w:highlight w:val="none"/>
          <w:u w:val="single"/>
          <w:shd w:val="clear" w:color="auto" w:fill="ffffff"/>
          <w14:textFill>
            <w14:solidFill>
              <w14:schemeClr w14:val="tx1"/>
            </w14:solidFill>
          </w14:textFill>
        </w:rPr>
        <w:t xml:space="preserve">（关键工序）</w:t>
      </w:r>
      <w:r>
        <w:rPr>
          <w:rStyle w:val="965"/>
          <w:rFonts w:hint="eastAsia"/>
          <w:color w:val="000000" w:themeColor="text1"/>
          <w:highlight w:val="none"/>
          <w:shd w:val="clear" w:color="auto" w:fill="ffffff"/>
          <w:vertAlign w:val="superscript"/>
          <w14:textFill>
            <w14:solidFill>
              <w14:schemeClr w14:val="tx1"/>
            </w14:solidFill>
          </w14:textFill>
        </w:rPr>
        <w:t xml:space="preserve">5</w:t>
      </w:r>
      <w:r>
        <w:rPr>
          <w:rFonts w:hint="eastAsia"/>
          <w:color w:val="000000" w:themeColor="text1"/>
          <w:highlight w:val="none"/>
          <w:shd w:val="clear" w:color="auto" w:fill="ffffff"/>
          <w14:textFill>
            <w14:solidFill>
              <w14:schemeClr w14:val="tx1"/>
            </w14:solidFill>
          </w14:textFill>
        </w:rPr>
        <w:t xml:space="preserve">在中国境内完成。</w:t>
      </w:r>
      <w:r/>
    </w:p>
    <w:p>
      <w:pPr>
        <w:pStyle w:val="954"/>
        <w:ind w:firstLine="420"/>
        <w:spacing w:before="30" w:beforeAutospacing="0" w:after="30" w:afterAutospacing="0" w:line="4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1898015</wp:posOffset>
                </wp:positionH>
                <wp:positionV relativeFrom="paragraph">
                  <wp:posOffset>638810</wp:posOffset>
                </wp:positionV>
                <wp:extent cx="821690" cy="102870"/>
                <wp:effectExtent l="635" t="4445" r="635" b="14604"/>
                <wp:wrapNone/>
                <wp:docPr id="11" name="任意多边形 15"/>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10" o:spid="_x0000_s10" style="position:absolute;z-index:251665408;o:allowoverlap:true;o:allowincell:true;mso-position-horizontal-relative:text;margin-left:149.4pt;mso-position-horizontal:absolute;mso-position-vertical-relative:text;margin-top:5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887095</wp:posOffset>
                </wp:positionH>
                <wp:positionV relativeFrom="paragraph">
                  <wp:posOffset>572135</wp:posOffset>
                </wp:positionV>
                <wp:extent cx="908685" cy="140970"/>
                <wp:effectExtent l="635" t="4445" r="5080" b="6985"/>
                <wp:wrapNone/>
                <wp:docPr id="12" name="任意多边形 16"/>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11" o:spid="_x0000_s11" style="position:absolute;z-index:251664384;o:allowoverlap:true;o:allowincell:true;mso-position-horizontal-relative:text;margin-left:69.8pt;mso-position-horizontal:absolute;mso-position-vertical-relative:text;margin-top:45.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4450715</wp:posOffset>
                </wp:positionH>
                <wp:positionV relativeFrom="paragraph">
                  <wp:posOffset>288925</wp:posOffset>
                </wp:positionV>
                <wp:extent cx="462280" cy="147320"/>
                <wp:effectExtent l="1270" t="4445" r="8890" b="15875"/>
                <wp:wrapNone/>
                <wp:docPr id="13" name="任意多边形 17"/>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a:effectLst/>
                      </wps:spPr>
                      <wps:bodyPr rot="0">
                        <a:prstTxWarp prst="textNoShape">
                          <a:avLst/>
                        </a:prstTxWarp>
                        <a:noAutofit/>
                      </wps:bodyPr>
                    </wps:wsp>
                  </a:graphicData>
                </a:graphic>
              </wp:anchor>
            </w:drawing>
          </mc:Choice>
          <mc:Fallback>
            <w:pict>
              <v:shape id="shape 12" o:spid="_x0000_s12" style="position:absolute;z-index:251670528;o:allowoverlap:true;o:allowincell:true;mso-position-horizontal-relative:text;margin-left:350.4pt;mso-position-horizontal:absolute;mso-position-vertical-relative:text;margin-top:22.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3094990</wp:posOffset>
                </wp:positionH>
                <wp:positionV relativeFrom="paragraph">
                  <wp:posOffset>349885</wp:posOffset>
                </wp:positionV>
                <wp:extent cx="849630" cy="120015"/>
                <wp:effectExtent l="635" t="4445" r="3175" b="12700"/>
                <wp:wrapNone/>
                <wp:docPr id="14" name="任意多边形 18"/>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13" o:spid="_x0000_s13" style="position:absolute;z-index:251663360;o:allowoverlap:true;o:allowincell:true;mso-position-horizontal-relative:text;margin-left:243.7pt;mso-position-horizontal:absolute;mso-position-vertical-relative:text;margin-top:27.5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2042795</wp:posOffset>
                </wp:positionH>
                <wp:positionV relativeFrom="paragraph">
                  <wp:posOffset>347980</wp:posOffset>
                </wp:positionV>
                <wp:extent cx="843915" cy="125730"/>
                <wp:effectExtent l="635" t="4445" r="8890" b="6985"/>
                <wp:wrapNone/>
                <wp:docPr id="15" name="任意多边形 19"/>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160.8pt;mso-position-horizontal:absolute;mso-position-vertical-relative:text;margin-top:27.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4552315</wp:posOffset>
                </wp:positionH>
                <wp:positionV relativeFrom="paragraph">
                  <wp:posOffset>102235</wp:posOffset>
                </wp:positionV>
                <wp:extent cx="718185" cy="97790"/>
                <wp:effectExtent l="635" t="4445" r="12700" b="19685"/>
                <wp:wrapNone/>
                <wp:docPr id="16" name="任意多边形 20"/>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15" o:spid="_x0000_s15" style="position:absolute;z-index:251669504;o:allowoverlap:true;o:allowincell:true;mso-position-horizontal-relative:text;margin-left:358.4pt;mso-position-horizontal:absolute;mso-position-vertical-relative:text;margin-top:8.0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themeColor="text1"/>
          <w:highlight w:val="none"/>
          <w:shd w:val="clear" w:color="auto" w:fill="ffffff"/>
          <w14:textFill>
            <w14:solidFill>
              <w14:schemeClr w14:val="tx1"/>
            </w14:solidFill>
          </w14:textFill>
        </w:rPr>
        <w:t xml:space="preserve">2.</w:t>
      </w:r>
      <w:r>
        <w:rPr>
          <w:rStyle w:val="965"/>
          <w:rFonts w:hint="eastAsia"/>
          <w:color w:val="000000" w:themeColor="text1"/>
          <w:highlight w:val="none"/>
          <w:u w:val="single"/>
          <w:shd w:val="clear" w:color="auto" w:fill="ffffff"/>
          <w14:textFill>
            <w14:solidFill>
              <w14:schemeClr w14:val="tx1"/>
            </w14:solidFill>
          </w14:textFill>
        </w:rPr>
        <w:t xml:space="preserve">（产品名称2）</w:t>
      </w:r>
      <w:r>
        <w:rPr>
          <w:rFonts w:hint="eastAsia"/>
          <w:color w:val="000000" w:themeColor="text1"/>
          <w:highlight w:val="none"/>
          <w:shd w:val="clear" w:color="auto" w:fill="ffffff"/>
          <w14:textFill>
            <w14:solidFill>
              <w14:schemeClr w14:val="tx1"/>
            </w14:solidFill>
          </w14:textFill>
        </w:rPr>
        <w:t xml:space="preserve">，生产厂为</w:t>
      </w:r>
      <w:r>
        <w:rPr>
          <w:rStyle w:val="965"/>
          <w:rFonts w:hint="eastAsia"/>
          <w:color w:val="000000" w:themeColor="text1"/>
          <w:highlight w:val="none"/>
          <w:u w:val="single"/>
          <w:shd w:val="clear" w:color="auto" w:fill="ffffff"/>
          <w14:textFill>
            <w14:solidFill>
              <w14:schemeClr w14:val="tx1"/>
            </w14:solidFill>
          </w14:textFill>
        </w:rPr>
        <w:t xml:space="preserve">（厂名）</w:t>
      </w:r>
      <w:r>
        <w:rPr>
          <w:rFonts w:hint="eastAsia"/>
          <w:color w:val="000000" w:themeColor="text1"/>
          <w:highlight w:val="none"/>
          <w:shd w:val="clear" w:color="auto" w:fill="ffffff"/>
          <w14:textFill>
            <w14:solidFill>
              <w14:schemeClr w14:val="tx1"/>
            </w14:solidFill>
          </w14:textFill>
        </w:rPr>
        <w:t xml:space="preserve">，厂址为</w:t>
      </w:r>
      <w:r>
        <w:rPr>
          <w:rStyle w:val="965"/>
          <w:rFonts w:hint="eastAsia"/>
          <w:color w:val="000000" w:themeColor="text1"/>
          <w:highlight w:val="none"/>
          <w:u w:val="single"/>
          <w:shd w:val="clear" w:color="auto" w:fill="ffffff"/>
          <w14:textFill>
            <w14:solidFill>
              <w14:schemeClr w14:val="tx1"/>
            </w14:solidFill>
          </w14:textFill>
        </w:rPr>
        <w:t xml:space="preserve">（生产厂址）</w:t>
      </w:r>
      <w:r>
        <w:rPr>
          <w:rFonts w:hint="eastAsia"/>
          <w:color w:val="000000" w:themeColor="text1"/>
          <w:highlight w:val="none"/>
          <w:shd w:val="clear" w:color="auto" w:fill="ffffff"/>
          <w14:textFill>
            <w14:solidFill>
              <w14:schemeClr w14:val="tx1"/>
            </w14:solidFill>
          </w14:textFill>
        </w:rPr>
        <w:t xml:space="preserve">。</w:t>
      </w:r>
      <w:r>
        <w:rPr>
          <w:rStyle w:val="965"/>
          <w:rFonts w:hint="eastAsia"/>
          <w:color w:val="000000" w:themeColor="text1"/>
          <w:highlight w:val="none"/>
          <w:u w:val="single"/>
          <w:shd w:val="clear" w:color="auto" w:fill="ffffff"/>
          <w14:textFill>
            <w14:solidFill>
              <w14:schemeClr w14:val="tx1"/>
            </w14:solidFill>
          </w14:textFill>
        </w:rPr>
        <w:t xml:space="preserve">（产品名称2）</w:t>
      </w:r>
      <w:r>
        <w:rPr>
          <w:rFonts w:hint="eastAsia"/>
          <w:color w:val="000000" w:themeColor="text1"/>
          <w:highlight w:val="none"/>
          <w:shd w:val="clear" w:color="auto" w:fill="ffffff"/>
          <w14:textFill>
            <w14:solidFill>
              <w14:schemeClr w14:val="tx1"/>
            </w14:solidFill>
          </w14:textFill>
        </w:rPr>
        <w:t xml:space="preserve">的中国境内生产的组件成本占比≥</w:t>
      </w:r>
      <w:r>
        <w:rPr>
          <w:rStyle w:val="965"/>
          <w:rFonts w:hint="eastAsia"/>
          <w:color w:val="000000" w:themeColor="text1"/>
          <w:highlight w:val="none"/>
          <w:u w:val="single"/>
          <w:shd w:val="clear" w:color="auto" w:fill="ffffff"/>
          <w14:textFill>
            <w14:solidFill>
              <w14:schemeClr w14:val="tx1"/>
            </w14:solidFill>
          </w14:textFill>
        </w:rPr>
        <w:t xml:space="preserve">（规定比例）</w:t>
      </w:r>
      <w:r>
        <w:rPr>
          <w:rFonts w:hint="eastAsia"/>
          <w:color w:val="000000" w:themeColor="text1"/>
          <w:highlight w:val="none"/>
          <w:shd w:val="clear" w:color="auto" w:fill="ffffff"/>
          <w14:textFill>
            <w14:solidFill>
              <w14:schemeClr w14:val="tx1"/>
            </w14:solidFill>
          </w14:textFill>
        </w:rPr>
        <w:t xml:space="preserve">。</w:t>
      </w:r>
      <w:r>
        <w:rPr>
          <w:rStyle w:val="965"/>
          <w:rFonts w:hint="eastAsia"/>
          <w:color w:val="000000" w:themeColor="text1"/>
          <w:highlight w:val="none"/>
          <w:u w:val="single"/>
          <w:shd w:val="clear" w:color="auto" w:fill="ffffff"/>
          <w14:textFill>
            <w14:solidFill>
              <w14:schemeClr w14:val="tx1"/>
            </w14:solidFill>
          </w14:textFill>
        </w:rPr>
        <w:t xml:space="preserve">（产品名称2）</w:t>
      </w:r>
      <w:r>
        <w:rPr>
          <w:rFonts w:hint="eastAsia"/>
          <w:color w:val="000000" w:themeColor="text1"/>
          <w:highlight w:val="none"/>
          <w:shd w:val="clear" w:color="auto" w:fill="ffffff"/>
          <w14:textFill>
            <w14:solidFill>
              <w14:schemeClr w14:val="tx1"/>
            </w14:solidFill>
          </w14:textFill>
        </w:rPr>
        <w:t xml:space="preserve">的</w:t>
      </w:r>
      <w:r>
        <w:rPr>
          <w:rStyle w:val="965"/>
          <w:rFonts w:hint="eastAsia"/>
          <w:color w:val="000000" w:themeColor="text1"/>
          <w:highlight w:val="none"/>
          <w:u w:val="single"/>
          <w:shd w:val="clear" w:color="auto" w:fill="ffffff"/>
          <w14:textFill>
            <w14:solidFill>
              <w14:schemeClr w14:val="tx1"/>
            </w14:solidFill>
          </w14:textFill>
        </w:rPr>
        <w:t xml:space="preserve">（关键组件）</w:t>
      </w:r>
      <w:r>
        <w:rPr>
          <w:rFonts w:hint="eastAsia"/>
          <w:color w:val="000000" w:themeColor="text1"/>
          <w:highlight w:val="none"/>
          <w:shd w:val="clear" w:color="auto" w:fill="ffffff"/>
          <w14:textFill>
            <w14:solidFill>
              <w14:schemeClr w14:val="tx1"/>
            </w14:solidFill>
          </w14:textFill>
        </w:rPr>
        <w:t xml:space="preserve">在中国境内生产。</w:t>
      </w:r>
      <w:r>
        <w:rPr>
          <w:rStyle w:val="965"/>
          <w:rFonts w:hint="eastAsia"/>
          <w:color w:val="000000" w:themeColor="text1"/>
          <w:highlight w:val="none"/>
          <w:u w:val="single"/>
          <w:shd w:val="clear" w:color="auto" w:fill="ffffff"/>
          <w14:textFill>
            <w14:solidFill>
              <w14:schemeClr w14:val="tx1"/>
            </w14:solidFill>
          </w14:textFill>
        </w:rPr>
        <w:t xml:space="preserve">（产品名称1）</w:t>
      </w:r>
      <w:r>
        <w:rPr>
          <w:rFonts w:hint="eastAsia"/>
          <w:color w:val="000000" w:themeColor="text1"/>
          <w:highlight w:val="none"/>
          <w:shd w:val="clear" w:color="auto" w:fill="ffffff"/>
          <w14:textFill>
            <w14:solidFill>
              <w14:schemeClr w14:val="tx1"/>
            </w14:solidFill>
          </w14:textFill>
        </w:rPr>
        <w:t xml:space="preserve">的</w:t>
      </w:r>
      <w:r>
        <w:rPr>
          <w:rStyle w:val="965"/>
          <w:rFonts w:hint="eastAsia"/>
          <w:color w:val="000000" w:themeColor="text1"/>
          <w:highlight w:val="none"/>
          <w:u w:val="single"/>
          <w:shd w:val="clear" w:color="auto" w:fill="ffffff"/>
          <w14:textFill>
            <w14:solidFill>
              <w14:schemeClr w14:val="tx1"/>
            </w14:solidFill>
          </w14:textFill>
        </w:rPr>
        <w:t xml:space="preserve">（关键工序）</w:t>
      </w:r>
      <w:r>
        <w:rPr>
          <w:rFonts w:hint="eastAsia"/>
          <w:color w:val="000000" w:themeColor="text1"/>
          <w:highlight w:val="none"/>
          <w:shd w:val="clear" w:color="auto" w:fill="ffffff"/>
          <w14:textFill>
            <w14:solidFill>
              <w14:schemeClr w14:val="tx1"/>
            </w14:solidFill>
          </w14:textFill>
        </w:rPr>
        <w:t xml:space="preserve">在中国境内完成。</w:t>
      </w:r>
      <w:r/>
    </w:p>
    <w:p>
      <w:pPr>
        <w:pStyle w:val="954"/>
        <w:ind w:firstLine="420"/>
        <w:spacing w:before="30" w:beforeAutospacing="0" w:after="30" w:afterAutospacing="0" w:line="400" w:lineRule="exact"/>
        <w:rPr>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w:t>
      </w:r>
      <w:r/>
    </w:p>
    <w:p>
      <w:pPr>
        <w:pStyle w:val="954"/>
        <w:ind w:firstLine="420"/>
        <w:spacing w:before="30" w:beforeAutospacing="0" w:after="30" w:afterAutospacing="0" w:line="400" w:lineRule="exact"/>
        <w:rPr>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954"/>
        <w:spacing w:before="30" w:beforeAutospacing="0" w:after="30" w:afterAutospacing="0" w:line="4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4"/>
        <w:ind w:right="480" w:firstLine="3720"/>
        <w:spacing w:before="30" w:beforeAutospacing="0" w:after="30" w:afterAutospacing="0" w:line="400" w:lineRule="exact"/>
        <w:rPr>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公司（单位）名称（盖章）：　        </w:t>
      </w:r>
      <w:r/>
    </w:p>
    <w:p>
      <w:pPr>
        <w:pStyle w:val="954"/>
        <w:jc w:val="center"/>
        <w:spacing w:before="30" w:beforeAutospacing="0" w:after="30" w:afterAutospacing="0" w:line="400" w:lineRule="exact"/>
        <w:rPr>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                                日期：　   年　  月　  日         </w:t>
      </w:r>
      <w:r/>
    </w:p>
    <w:p>
      <w:pPr>
        <w:pStyle w:val="954"/>
        <w:spacing w:before="30" w:beforeAutospacing="0" w:after="30" w:afterAutospacing="0" w:line="0" w:lineRule="atLeast"/>
        <w:rPr>
          <w:rFonts w:cs="方正魏碑_GBK"/>
          <w:color w:val="000000" w:themeColor="text1"/>
          <w:highlight w:val="none"/>
          <w:shd w:val="clear" w:color="auto" w:fill="ffffff"/>
          <w14:textFill>
            <w14:solidFill>
              <w14:schemeClr w14:val="tx1"/>
            </w14:solidFill>
          </w14:textFill>
        </w:rPr>
      </w:pPr>
      <w:r>
        <w:rPr>
          <w:rFonts w:cs="方正魏碑_GBK"/>
          <w:color w:val="000000" w:themeColor="text1"/>
          <w:highlight w:val="none"/>
          <w:shd w:val="clear" w:color="auto" w:fill="ffffff"/>
          <w14:textFill>
            <w14:solidFill>
              <w14:schemeClr w14:val="tx1"/>
            </w14:solidFill>
          </w14:textFill>
        </w:rPr>
      </w:r>
      <w:r/>
    </w:p>
    <w:p>
      <w:pPr>
        <w:pStyle w:val="954"/>
        <w:spacing w:before="30" w:beforeAutospacing="0" w:after="30" w:afterAutospacing="0" w:line="0" w:lineRule="atLeast"/>
        <w:rPr>
          <w:rFonts w:cs="方正魏碑_GBK"/>
          <w:color w:val="000000" w:themeColor="text1"/>
          <w:highlight w:val="none"/>
          <w14:textFill>
            <w14:solidFill>
              <w14:schemeClr w14:val="tx1"/>
            </w14:solidFill>
          </w14:textFill>
        </w:rPr>
      </w:pPr>
      <w:r>
        <w:rPr>
          <w:rFonts w:hint="eastAsia" w:cs="方正魏碑_GBK"/>
          <w:color w:val="000000" w:themeColor="text1"/>
          <w:highlight w:val="none"/>
          <w:shd w:val="clear" w:color="auto" w:fill="ffffff"/>
          <w14:textFill>
            <w14:solidFill>
              <w14:schemeClr w14:val="tx1"/>
            </w14:solidFill>
          </w14:textFill>
        </w:rPr>
        <w:t xml:space="preserve">__________________</w:t>
      </w:r>
      <w:r/>
    </w:p>
    <w:p>
      <w:pPr>
        <w:pStyle w:val="954"/>
        <w:spacing w:before="30" w:beforeAutospacing="0" w:after="30" w:afterAutospacing="0" w:line="0" w:lineRule="atLeast"/>
        <w:rPr>
          <w:rFonts w:cs="方正魏碑_GBK"/>
          <w:color w:val="000000" w:themeColor="text1"/>
          <w:sz w:val="22"/>
          <w:highlight w:val="none"/>
          <w14:textFill>
            <w14:solidFill>
              <w14:schemeClr w14:val="tx1"/>
            </w14:solidFill>
          </w14:textFill>
        </w:rPr>
      </w:pPr>
      <w:r>
        <w:rPr>
          <w:rFonts w:hint="eastAsia" w:cs="方正魏碑_GBK"/>
          <w:color w:val="000000" w:themeColor="text1"/>
          <w:sz w:val="22"/>
          <w:highlight w:val="none"/>
          <w:shd w:val="clear" w:color="auto" w:fill="ffffff"/>
          <w14:textFill>
            <w14:solidFill>
              <w14:schemeClr w14:val="tx1"/>
            </w14:solidFill>
          </w14:textFill>
        </w:rPr>
        <w:t xml:space="preserve">1.产品如有型号，请在“产品名称”栏一并填写。</w:t>
      </w:r>
      <w:r/>
    </w:p>
    <w:p>
      <w:pPr>
        <w:pStyle w:val="954"/>
        <w:spacing w:before="30" w:beforeAutospacing="0" w:after="30" w:afterAutospacing="0" w:line="0" w:lineRule="atLeast"/>
        <w:rPr>
          <w:rFonts w:cs="方正魏碑_GBK"/>
          <w:color w:val="000000" w:themeColor="text1"/>
          <w:sz w:val="22"/>
          <w:highlight w:val="none"/>
          <w14:textFill>
            <w14:solidFill>
              <w14:schemeClr w14:val="tx1"/>
            </w14:solidFill>
          </w14:textFill>
        </w:rPr>
      </w:pPr>
      <w:r>
        <w:rPr>
          <w:rFonts w:hint="eastAsia" w:cs="方正魏碑_GBK"/>
          <w:color w:val="000000" w:themeColor="text1"/>
          <w:sz w:val="22"/>
          <w:highlight w:val="none"/>
          <w:shd w:val="clear" w:color="auto" w:fill="ffffff"/>
          <w14:textFill>
            <w14:solidFill>
              <w14:schemeClr w14:val="tx1"/>
            </w14:solidFill>
          </w14:textFill>
        </w:rPr>
        <w:t xml:space="preserve">2.生产厂名与厂址应与生产厂营业执照载明的相关信息保持一致。</w:t>
      </w:r>
      <w:r/>
    </w:p>
    <w:p>
      <w:pPr>
        <w:pStyle w:val="954"/>
        <w:spacing w:before="30" w:beforeAutospacing="0" w:after="30" w:afterAutospacing="0" w:line="0" w:lineRule="atLeast"/>
        <w:rPr>
          <w:rFonts w:cs="方正魏碑_GBK"/>
          <w:color w:val="000000" w:themeColor="text1"/>
          <w:sz w:val="22"/>
          <w:highlight w:val="none"/>
          <w14:textFill>
            <w14:solidFill>
              <w14:schemeClr w14:val="tx1"/>
            </w14:solidFill>
          </w14:textFill>
        </w:rPr>
      </w:pPr>
      <w:r>
        <w:rPr>
          <w:rFonts w:hint="eastAsia" w:cs="方正魏碑_GBK"/>
          <w:color w:val="000000" w:themeColor="text1"/>
          <w:sz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954"/>
        <w:spacing w:before="30" w:beforeAutospacing="0" w:after="30" w:afterAutospacing="0" w:line="0" w:lineRule="atLeast"/>
        <w:rPr>
          <w:rFonts w:cs="方正魏碑_GBK"/>
          <w:color w:val="000000" w:themeColor="text1"/>
          <w:sz w:val="22"/>
          <w:highlight w:val="none"/>
          <w14:textFill>
            <w14:solidFill>
              <w14:schemeClr w14:val="tx1"/>
            </w14:solidFill>
          </w14:textFill>
        </w:rPr>
      </w:pPr>
      <w:r>
        <w:rPr>
          <w:rFonts w:hint="eastAsia" w:cs="方正魏碑_GBK"/>
          <w:color w:val="000000" w:themeColor="text1"/>
          <w:sz w:val="22"/>
          <w:highlight w:val="none"/>
          <w:shd w:val="clear" w:color="auto" w:fill="ffffff"/>
          <w14:textFill>
            <w14:solidFill>
              <w14:schemeClr w14:val="tx1"/>
            </w14:solidFill>
          </w14:textFill>
        </w:rPr>
        <w:t xml:space="preserve">4.该产品的关键组件要求实施前，“关键组件”栏可不填，下同。</w:t>
      </w:r>
      <w:r/>
    </w:p>
    <w:p>
      <w:pPr>
        <w:pStyle w:val="954"/>
        <w:spacing w:before="30" w:beforeAutospacing="0" w:after="30" w:afterAutospacing="0" w:line="0" w:lineRule="atLeast"/>
        <w:rPr>
          <w:rFonts w:cs="方正魏碑_GBK"/>
          <w:color w:val="000000" w:themeColor="text1"/>
          <w:sz w:val="22"/>
          <w:highlight w:val="none"/>
          <w:shd w:val="clear" w:color="auto" w:fill="ffffff"/>
          <w14:textFill>
            <w14:solidFill>
              <w14:schemeClr w14:val="tx1"/>
            </w14:solidFill>
          </w14:textFill>
        </w:rPr>
      </w:pPr>
      <w:r>
        <w:rPr>
          <w:rFonts w:hint="eastAsia" w:cs="方正魏碑_GBK"/>
          <w:color w:val="000000" w:themeColor="text1"/>
          <w:sz w:val="22"/>
          <w:highlight w:val="none"/>
          <w:shd w:val="clear" w:color="auto" w:fill="ffffff"/>
          <w14:textFill>
            <w14:solidFill>
              <w14:schemeClr w14:val="tx1"/>
            </w14:solidFill>
          </w14:textFill>
        </w:rPr>
        <w:t xml:space="preserve">5.该产品的关键工序要求实施前，“关键工序”栏可不填，下同。</w:t>
      </w:r>
      <w:r/>
    </w:p>
    <w:p>
      <w:pPr>
        <w:pStyle w:val="954"/>
        <w:spacing w:before="30" w:beforeAutospacing="0" w:after="30" w:afterAutospacing="0" w:line="0" w:lineRule="atLeast"/>
        <w:rPr>
          <w:rFonts w:cs="方正魏碑_GBK"/>
          <w:color w:val="000000" w:themeColor="text1"/>
          <w:sz w:val="22"/>
          <w:highlight w:val="none"/>
          <w:shd w:val="clear" w:color="auto" w:fill="ffffff"/>
          <w14:textFill>
            <w14:solidFill>
              <w14:schemeClr w14:val="tx1"/>
            </w14:solidFill>
          </w14:textFill>
        </w:rPr>
      </w:pPr>
      <w:r>
        <w:rPr>
          <w:rFonts w:hint="eastAsia" w:cs="方正魏碑_GBK"/>
          <w:color w:val="000000" w:themeColor="text1"/>
          <w:sz w:val="22"/>
          <w:highlight w:val="none"/>
          <w:shd w:val="clear" w:color="auto" w:fill="ffffff"/>
          <w14:textFill>
            <w14:solidFill>
              <w14:schemeClr w14:val="tx1"/>
            </w14:solidFill>
          </w14:textFill>
        </w:rPr>
        <w:t xml:space="preserve">6.用斜线划除的地方无需填写。</w:t>
      </w:r>
      <w:r/>
    </w:p>
    <w:p>
      <w:pPr>
        <w:rPr>
          <w:rFonts w:hint="eastAsia" w:ascii="宋体" w:hAnsi="宋体" w:cs="宋体"/>
          <w:color w:val="000000"/>
          <w:sz w:val="24"/>
          <w:szCs w:val="20"/>
          <w:highlight w:val="none"/>
          <w:lang w:val="en-US" w:eastAsia="zh-CN"/>
        </w:rPr>
      </w:pPr>
      <w:r>
        <w:rPr>
          <w:rFonts w:hint="eastAsia" w:ascii="宋体" w:hAnsi="宋体" w:cs="宋体"/>
          <w:color w:val="000000"/>
          <w:sz w:val="24"/>
          <w:szCs w:val="20"/>
          <w:highlight w:val="none"/>
          <w:lang w:val="en-US" w:eastAsia="zh-CN"/>
        </w:rPr>
        <w:br w:type="page" w:clear="all"/>
      </w:r>
      <w:r/>
    </w:p>
    <w:p>
      <w:pPr>
        <w:spacing w:line="480" w:lineRule="auto"/>
        <w:rPr>
          <w:sz w:val="24"/>
          <w:highlight w:val="none"/>
        </w:rPr>
      </w:pPr>
      <w:r>
        <w:rPr>
          <w:rFonts w:hint="eastAsia" w:ascii="宋体" w:hAnsi="宋体" w:cs="宋体"/>
          <w:color w:val="000000"/>
          <w:sz w:val="24"/>
          <w:szCs w:val="20"/>
          <w:highlight w:val="none"/>
          <w:lang w:val="en-US" w:eastAsia="zh-CN"/>
        </w:rPr>
        <w:t xml:space="preserve">11</w:t>
      </w:r>
      <w:r>
        <w:rPr>
          <w:rFonts w:hint="eastAsia" w:ascii="宋体" w:hAnsi="宋体" w:cs="仿宋"/>
          <w:b w:val="0"/>
          <w:bCs/>
          <w:color w:val="000000" w:themeColor="text1"/>
          <w:sz w:val="24"/>
          <w:szCs w:val="20"/>
          <w:highlight w:val="none"/>
          <w14:textFill>
            <w14:solidFill>
              <w14:schemeClr w14:val="tx1"/>
            </w14:solidFill>
          </w14:textFill>
        </w:rPr>
        <w:t xml:space="preserve">项目实施方案等</w:t>
      </w:r>
      <w:r>
        <w:rPr>
          <w:rFonts w:hint="eastAsia" w:ascii="宋体" w:hAnsi="宋体" w:cs="仿宋"/>
          <w:b w:val="0"/>
          <w:bCs/>
          <w:color w:val="000000" w:themeColor="text1"/>
          <w:sz w:val="24"/>
          <w:szCs w:val="20"/>
          <w:highlight w:val="none"/>
          <w:lang w:eastAsia="zh-CN"/>
          <w14:textFill>
            <w14:solidFill>
              <w14:schemeClr w14:val="tx1"/>
            </w14:solidFill>
          </w14:textFill>
        </w:rPr>
        <w:t xml:space="preserve">（</w:t>
      </w:r>
      <w:r>
        <w:rPr>
          <w:rFonts w:hint="eastAsia" w:ascii="宋体" w:hAnsi="宋体" w:cs="仿宋"/>
          <w:b w:val="0"/>
          <w:bCs/>
          <w:color w:val="000000" w:themeColor="text1"/>
          <w:sz w:val="24"/>
          <w:szCs w:val="20"/>
          <w:highlight w:val="none"/>
          <w:lang w:val="en-US" w:eastAsia="zh-CN"/>
          <w14:textFill>
            <w14:solidFill>
              <w14:schemeClr w14:val="tx1"/>
            </w14:solidFill>
          </w14:textFill>
        </w:rPr>
        <w:t xml:space="preserve">如有</w:t>
      </w:r>
      <w:r>
        <w:rPr>
          <w:rFonts w:hint="eastAsia" w:ascii="宋体" w:hAnsi="宋体" w:cs="仿宋"/>
          <w:b w:val="0"/>
          <w:bCs/>
          <w:color w:val="000000" w:themeColor="text1"/>
          <w:sz w:val="24"/>
          <w:szCs w:val="20"/>
          <w:highlight w:val="none"/>
          <w:lang w:eastAsia="zh-CN"/>
          <w14:textFill>
            <w14:solidFill>
              <w14:schemeClr w14:val="tx1"/>
            </w14:solidFill>
          </w14:textFill>
        </w:rPr>
        <w:t xml:space="preserve">）</w:t>
      </w:r>
      <w:r>
        <w:rPr>
          <w:rFonts w:hint="eastAsia" w:ascii="宋体" w:hAnsi="宋体" w:cs="仿宋"/>
          <w:b w:val="0"/>
          <w:bCs/>
          <w:color w:val="000000" w:themeColor="text1"/>
          <w:sz w:val="24"/>
          <w:szCs w:val="20"/>
          <w:highlight w:val="none"/>
          <w14:textFill>
            <w14:solidFill>
              <w14:schemeClr w14:val="tx1"/>
            </w14:solidFill>
          </w14:textFill>
        </w:rPr>
        <w:t xml:space="preserve">，格式自拟。</w:t>
      </w:r>
      <w:r/>
    </w:p>
    <w:p>
      <w:pPr>
        <w:ind w:firstLine="482"/>
        <w:spacing w:line="360" w:lineRule="auto"/>
        <w:rPr>
          <w:rFonts w:ascii="宋体" w:hAnsi="宋体" w:cs="宋体"/>
          <w:color w:val="000000"/>
          <w:sz w:val="24"/>
          <w:szCs w:val="20"/>
          <w:highlight w:val="none"/>
        </w:rPr>
      </w:pPr>
      <w:r>
        <w:rPr>
          <w:rFonts w:ascii="宋体" w:hAnsi="宋体" w:cs="宋体"/>
          <w:color w:val="000000"/>
          <w:sz w:val="24"/>
          <w:szCs w:val="20"/>
          <w:highlight w:val="none"/>
        </w:rPr>
      </w:r>
      <w:r/>
    </w:p>
    <w:p>
      <w:pPr>
        <w:ind w:firstLine="482"/>
        <w:spacing w:line="360" w:lineRule="auto"/>
        <w:rPr>
          <w:rFonts w:ascii="宋体" w:hAnsi="宋体" w:cs="宋体"/>
          <w:color w:val="000000"/>
          <w:sz w:val="24"/>
          <w:szCs w:val="20"/>
          <w:highlight w:val="none"/>
        </w:rPr>
      </w:pPr>
      <w:r>
        <w:rPr>
          <w:rFonts w:ascii="宋体" w:hAnsi="宋体" w:cs="宋体"/>
          <w:color w:val="000000"/>
          <w:sz w:val="24"/>
          <w:szCs w:val="20"/>
          <w:highlight w:val="none"/>
        </w:rPr>
      </w:r>
      <w:r/>
    </w:p>
    <w:p>
      <w:pPr>
        <w:ind w:firstLine="482"/>
        <w:spacing w:line="360" w:lineRule="auto"/>
        <w:rPr>
          <w:rFonts w:ascii="宋体" w:hAnsi="宋体" w:cs="宋体"/>
          <w:color w:val="000000"/>
          <w:sz w:val="24"/>
          <w:szCs w:val="20"/>
          <w:highlight w:val="none"/>
        </w:rPr>
      </w:pPr>
      <w:r>
        <w:rPr>
          <w:rFonts w:ascii="宋体" w:hAnsi="宋体" w:cs="宋体"/>
          <w:color w:val="000000"/>
          <w:sz w:val="24"/>
          <w:szCs w:val="20"/>
          <w:highlight w:val="none"/>
        </w:rPr>
      </w:r>
      <w:r/>
    </w:p>
    <w:p>
      <w:pPr>
        <w:ind w:firstLine="482"/>
        <w:spacing w:line="360" w:lineRule="auto"/>
        <w:rPr>
          <w:rFonts w:ascii="宋体" w:hAnsi="宋体" w:cs="宋体"/>
          <w:color w:val="000000"/>
          <w:sz w:val="24"/>
          <w:szCs w:val="20"/>
          <w:highlight w:val="none"/>
        </w:rPr>
      </w:pPr>
      <w:r>
        <w:rPr>
          <w:rFonts w:ascii="宋体" w:hAnsi="宋体" w:cs="宋体"/>
          <w:color w:val="000000"/>
          <w:sz w:val="24"/>
          <w:szCs w:val="20"/>
          <w:highlight w:val="none"/>
        </w:rPr>
      </w:r>
      <w:r/>
    </w:p>
    <w:p>
      <w:pPr>
        <w:spacing w:line="520" w:lineRule="exact"/>
        <w:rPr>
          <w:rFonts w:ascii="宋体" w:hAnsi="宋体"/>
          <w:color w:val="000000"/>
          <w:sz w:val="24"/>
          <w:highlight w:val="none"/>
        </w:rPr>
        <w:outlineLvl w:val="0"/>
      </w:pPr>
      <w:r>
        <w:rPr>
          <w:rFonts w:hint="eastAsia" w:ascii="宋体" w:hAnsi="宋体" w:cs="宋体"/>
          <w:color w:val="000000"/>
          <w:sz w:val="24"/>
          <w:szCs w:val="20"/>
          <w:highlight w:val="none"/>
        </w:rPr>
        <w:br w:type="page" w:clear="all"/>
      </w:r>
      <w:r>
        <w:rPr>
          <w:rFonts w:hint="eastAsia" w:ascii="宋体" w:hAnsi="宋体" w:cs="宋体"/>
          <w:color w:val="000000"/>
          <w:sz w:val="24"/>
          <w:szCs w:val="20"/>
          <w:highlight w:val="none"/>
          <w:lang w:val="en-US" w:eastAsia="zh-CN"/>
        </w:rPr>
        <w:t xml:space="preserve">12 </w:t>
      </w:r>
      <w:r>
        <w:rPr>
          <w:rFonts w:hint="eastAsia" w:ascii="宋体" w:hAnsi="宋体"/>
          <w:color w:val="000000"/>
          <w:sz w:val="24"/>
          <w:highlight w:val="none"/>
        </w:rPr>
        <w:t xml:space="preserve">投标人管理关系或控股关系信息情况表（实质性格式）</w:t>
      </w:r>
      <w:r/>
    </w:p>
    <w:p>
      <w:pPr>
        <w:ind w:firstLine="560"/>
        <w:jc w:val="center"/>
        <w:spacing w:line="520" w:lineRule="exact"/>
        <w:rPr>
          <w:rFonts w:ascii="黑体" w:hAnsi="黑体" w:eastAsia="黑体"/>
          <w:b/>
          <w:color w:val="000000"/>
          <w:sz w:val="32"/>
          <w:szCs w:val="32"/>
          <w:highlight w:val="none"/>
        </w:rPr>
        <w:outlineLvl w:val="0"/>
      </w:pPr>
      <w:r>
        <w:rPr>
          <w:rFonts w:hint="eastAsia" w:ascii="黑体" w:hAnsi="黑体" w:eastAsia="黑体"/>
          <w:b/>
          <w:color w:val="000000"/>
          <w:sz w:val="32"/>
          <w:szCs w:val="32"/>
          <w:highlight w:val="none"/>
        </w:rPr>
        <w:t xml:space="preserve">投标人管理关系或控股关系信息情况表</w:t>
      </w:r>
      <w:r/>
    </w:p>
    <w:p>
      <w:pPr>
        <w:ind w:firstLine="560"/>
        <w:jc w:val="left"/>
        <w:spacing w:line="520" w:lineRule="exact"/>
        <w:rPr>
          <w:rFonts w:ascii="宋体" w:hAnsi="宋体" w:cs="宋体"/>
          <w:sz w:val="24"/>
          <w:highlight w:val="none"/>
        </w:rPr>
      </w:pPr>
      <w:r>
        <w:rPr>
          <w:rFonts w:hint="eastAsia" w:ascii="宋体" w:hAnsi="宋体" w:cs="宋体"/>
          <w:sz w:val="24"/>
          <w:highlight w:val="none"/>
        </w:rPr>
        <w:t xml:space="preserve">投标人名称：</w:t>
      </w:r>
      <w:r/>
    </w:p>
    <w:tbl>
      <w:tblPr>
        <w:tblStyle w:val="923"/>
        <w:tblW w:w="918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260"/>
        <w:gridCol w:w="2664"/>
        <w:gridCol w:w="1453"/>
        <w:gridCol w:w="2808"/>
      </w:tblGrid>
      <w:tr>
        <w:trPr>
          <w:cantSplit/>
          <w:jc w:val="center"/>
          <w:trHeight w:val="463"/>
        </w:trPr>
        <w:tc>
          <w:tcPr>
            <w:tcW w:w="2260" w:type="dxa"/>
            <w:vAlign w:val="center"/>
            <w:textDirection w:val="lrTb"/>
            <w:noWrap w:val="false"/>
          </w:tcPr>
          <w:p>
            <w:pPr>
              <w:ind w:firstLine="560"/>
              <w:jc w:val="left"/>
              <w:spacing w:line="520" w:lineRule="exact"/>
              <w:rPr>
                <w:rFonts w:ascii="宋体" w:hAnsi="宋体" w:cs="宋体"/>
                <w:sz w:val="24"/>
                <w:highlight w:val="none"/>
              </w:rPr>
            </w:pPr>
            <w:r>
              <w:rPr>
                <w:rFonts w:hint="eastAsia" w:ascii="宋体" w:hAnsi="宋体" w:cs="宋体"/>
                <w:sz w:val="24"/>
                <w:highlight w:val="none"/>
              </w:rPr>
              <w:t xml:space="preserve">法定代表人</w:t>
            </w:r>
            <w:r/>
          </w:p>
        </w:tc>
        <w:tc>
          <w:tcPr>
            <w:tcW w:w="2664" w:type="dxa"/>
            <w:vAlign w:val="center"/>
            <w:textDirection w:val="lrTb"/>
            <w:noWrap w:val="false"/>
          </w:tcPr>
          <w:p>
            <w:pPr>
              <w:ind w:firstLine="560"/>
              <w:jc w:val="left"/>
              <w:spacing w:line="520" w:lineRule="exact"/>
              <w:rPr>
                <w:rFonts w:ascii="宋体" w:hAnsi="宋体" w:cs="宋体"/>
                <w:sz w:val="24"/>
                <w:highlight w:val="none"/>
              </w:rPr>
            </w:pPr>
            <w:r>
              <w:rPr>
                <w:rFonts w:ascii="宋体" w:hAnsi="宋体" w:cs="宋体"/>
                <w:sz w:val="24"/>
                <w:highlight w:val="none"/>
              </w:rPr>
            </w:r>
            <w:r/>
          </w:p>
        </w:tc>
        <w:tc>
          <w:tcPr>
            <w:tcW w:w="1453" w:type="dxa"/>
            <w:vAlign w:val="center"/>
            <w:textDirection w:val="lrTb"/>
            <w:noWrap w:val="false"/>
          </w:tcPr>
          <w:p>
            <w:pPr>
              <w:jc w:val="left"/>
              <w:spacing w:line="520" w:lineRule="exact"/>
              <w:rPr>
                <w:rFonts w:ascii="宋体" w:hAnsi="宋体" w:cs="宋体"/>
                <w:sz w:val="24"/>
                <w:highlight w:val="none"/>
              </w:rPr>
            </w:pPr>
            <w:r>
              <w:rPr>
                <w:rFonts w:hint="eastAsia" w:ascii="宋体" w:hAnsi="宋体" w:cs="宋体"/>
                <w:sz w:val="24"/>
                <w:highlight w:val="none"/>
              </w:rPr>
              <w:t xml:space="preserve">成立日期</w:t>
            </w:r>
            <w:r/>
          </w:p>
        </w:tc>
        <w:tc>
          <w:tcPr>
            <w:tcW w:w="2808" w:type="dxa"/>
            <w:vAlign w:val="center"/>
            <w:textDirection w:val="lrTb"/>
            <w:noWrap w:val="false"/>
          </w:tcPr>
          <w:p>
            <w:pPr>
              <w:ind w:firstLine="560"/>
              <w:jc w:val="left"/>
              <w:spacing w:line="520" w:lineRule="exact"/>
              <w:rPr>
                <w:rFonts w:ascii="宋体" w:hAnsi="宋体" w:cs="宋体"/>
                <w:sz w:val="24"/>
                <w:highlight w:val="none"/>
              </w:rPr>
            </w:pPr>
            <w:r>
              <w:rPr>
                <w:rFonts w:ascii="宋体" w:hAnsi="宋体" w:cs="宋体"/>
                <w:sz w:val="24"/>
                <w:highlight w:val="none"/>
              </w:rPr>
            </w:r>
            <w:r/>
          </w:p>
        </w:tc>
      </w:tr>
      <w:tr>
        <w:trPr>
          <w:cantSplit/>
          <w:jc w:val="center"/>
          <w:trHeight w:val="412"/>
        </w:trPr>
        <w:tc>
          <w:tcPr>
            <w:tcW w:w="2260" w:type="dxa"/>
            <w:vAlign w:val="center"/>
            <w:textDirection w:val="lrTb"/>
            <w:noWrap w:val="false"/>
          </w:tcPr>
          <w:p>
            <w:pPr>
              <w:ind w:firstLine="560"/>
              <w:jc w:val="left"/>
              <w:spacing w:line="520" w:lineRule="exact"/>
              <w:rPr>
                <w:rFonts w:ascii="宋体" w:hAnsi="宋体" w:cs="宋体"/>
                <w:sz w:val="24"/>
                <w:highlight w:val="none"/>
              </w:rPr>
            </w:pPr>
            <w:r>
              <w:rPr>
                <w:rFonts w:hint="eastAsia" w:ascii="宋体" w:hAnsi="宋体" w:cs="宋体"/>
                <w:sz w:val="24"/>
                <w:highlight w:val="none"/>
              </w:rPr>
              <w:t xml:space="preserve">企业地址</w:t>
            </w:r>
            <w:r/>
          </w:p>
        </w:tc>
        <w:tc>
          <w:tcPr>
            <w:tcW w:w="2664" w:type="dxa"/>
            <w:vAlign w:val="center"/>
            <w:textDirection w:val="lrTb"/>
            <w:noWrap w:val="false"/>
          </w:tcPr>
          <w:p>
            <w:pPr>
              <w:ind w:firstLine="560"/>
              <w:jc w:val="left"/>
              <w:spacing w:line="520" w:lineRule="exact"/>
              <w:rPr>
                <w:rFonts w:ascii="宋体" w:hAnsi="宋体" w:cs="宋体"/>
                <w:sz w:val="24"/>
                <w:highlight w:val="none"/>
              </w:rPr>
            </w:pPr>
            <w:r>
              <w:rPr>
                <w:rFonts w:ascii="宋体" w:hAnsi="宋体" w:cs="宋体"/>
                <w:sz w:val="24"/>
                <w:highlight w:val="none"/>
              </w:rPr>
            </w:r>
            <w:r/>
          </w:p>
        </w:tc>
        <w:tc>
          <w:tcPr>
            <w:tcW w:w="1453" w:type="dxa"/>
            <w:vAlign w:val="center"/>
            <w:textDirection w:val="lrTb"/>
            <w:noWrap w:val="false"/>
          </w:tcPr>
          <w:p>
            <w:pPr>
              <w:jc w:val="left"/>
              <w:spacing w:line="520" w:lineRule="exact"/>
              <w:rPr>
                <w:rFonts w:ascii="宋体" w:hAnsi="宋体" w:cs="宋体"/>
                <w:sz w:val="24"/>
                <w:highlight w:val="none"/>
              </w:rPr>
            </w:pPr>
            <w:r>
              <w:rPr>
                <w:rFonts w:hint="eastAsia" w:ascii="宋体" w:hAnsi="宋体" w:cs="宋体"/>
                <w:sz w:val="24"/>
                <w:highlight w:val="none"/>
              </w:rPr>
              <w:t xml:space="preserve">注册资本</w:t>
            </w:r>
            <w:r/>
          </w:p>
        </w:tc>
        <w:tc>
          <w:tcPr>
            <w:tcW w:w="2808" w:type="dxa"/>
            <w:vAlign w:val="center"/>
            <w:textDirection w:val="lrTb"/>
            <w:noWrap w:val="false"/>
          </w:tcPr>
          <w:p>
            <w:pPr>
              <w:ind w:firstLine="560"/>
              <w:jc w:val="left"/>
              <w:spacing w:line="520" w:lineRule="exact"/>
              <w:rPr>
                <w:rFonts w:ascii="宋体" w:hAnsi="宋体" w:cs="宋体"/>
                <w:sz w:val="24"/>
                <w:highlight w:val="none"/>
              </w:rPr>
            </w:pPr>
            <w:r>
              <w:rPr>
                <w:rFonts w:hint="eastAsia" w:ascii="宋体" w:hAnsi="宋体" w:cs="宋体"/>
                <w:sz w:val="24"/>
                <w:highlight w:val="none"/>
              </w:rPr>
              <w:t xml:space="preserve">万元</w:t>
            </w:r>
            <w:r/>
          </w:p>
        </w:tc>
      </w:tr>
      <w:tr>
        <w:trPr>
          <w:cantSplit/>
          <w:jc w:val="center"/>
          <w:trHeight w:val="412"/>
        </w:trPr>
        <w:tc>
          <w:tcPr>
            <w:tcW w:w="2260" w:type="dxa"/>
            <w:vAlign w:val="center"/>
            <w:textDirection w:val="lrTb"/>
            <w:noWrap w:val="false"/>
          </w:tcPr>
          <w:p>
            <w:pPr>
              <w:jc w:val="left"/>
              <w:spacing w:line="520" w:lineRule="exact"/>
              <w:rPr>
                <w:rFonts w:ascii="宋体" w:hAnsi="宋体" w:cs="宋体"/>
                <w:sz w:val="24"/>
                <w:highlight w:val="none"/>
              </w:rPr>
            </w:pPr>
            <w:r>
              <w:rPr>
                <w:rFonts w:hint="eastAsia" w:ascii="宋体" w:hAnsi="宋体" w:cs="宋体"/>
                <w:sz w:val="24"/>
                <w:highlight w:val="none"/>
              </w:rPr>
              <w:t xml:space="preserve">统一社会信用代码</w:t>
            </w:r>
            <w:r/>
          </w:p>
        </w:tc>
        <w:tc>
          <w:tcPr>
            <w:gridSpan w:val="3"/>
            <w:tcW w:w="6925" w:type="dxa"/>
            <w:vAlign w:val="center"/>
            <w:textDirection w:val="lrTb"/>
            <w:noWrap w:val="false"/>
          </w:tcPr>
          <w:p>
            <w:pPr>
              <w:ind w:firstLine="560"/>
              <w:jc w:val="left"/>
              <w:spacing w:line="520" w:lineRule="exact"/>
              <w:rPr>
                <w:rFonts w:ascii="宋体" w:hAnsi="宋体" w:cs="宋体"/>
                <w:sz w:val="24"/>
                <w:highlight w:val="none"/>
              </w:rPr>
            </w:pPr>
            <w:r>
              <w:rPr>
                <w:rFonts w:ascii="宋体" w:hAnsi="宋体" w:cs="宋体"/>
                <w:sz w:val="24"/>
                <w:highlight w:val="none"/>
              </w:rPr>
            </w:r>
            <w:r/>
          </w:p>
        </w:tc>
      </w:tr>
      <w:tr>
        <w:trPr>
          <w:cantSplit/>
          <w:jc w:val="center"/>
          <w:trHeight w:val="2164"/>
        </w:trPr>
        <w:tc>
          <w:tcPr>
            <w:tcW w:w="2260" w:type="dxa"/>
            <w:vAlign w:val="center"/>
            <w:textDirection w:val="lrTb"/>
            <w:noWrap w:val="false"/>
          </w:tcPr>
          <w:p>
            <w:pPr>
              <w:ind w:firstLine="560"/>
              <w:jc w:val="left"/>
              <w:spacing w:line="520" w:lineRule="exact"/>
              <w:rPr>
                <w:rFonts w:ascii="宋体" w:hAnsi="宋体" w:cs="宋体"/>
                <w:sz w:val="24"/>
                <w:highlight w:val="none"/>
              </w:rPr>
            </w:pPr>
            <w:r>
              <w:rPr>
                <w:rFonts w:hint="eastAsia" w:ascii="宋体" w:hAnsi="宋体" w:cs="宋体"/>
                <w:sz w:val="24"/>
                <w:highlight w:val="none"/>
              </w:rPr>
              <w:t xml:space="preserve">股东信息</w:t>
            </w:r>
            <w:r/>
          </w:p>
        </w:tc>
        <w:tc>
          <w:tcPr>
            <w:gridSpan w:val="3"/>
            <w:tcW w:w="6925" w:type="dxa"/>
            <w:vAlign w:val="center"/>
            <w:textDirection w:val="lrTb"/>
            <w:noWrap w:val="false"/>
          </w:tcPr>
          <w:p>
            <w:pPr>
              <w:jc w:val="left"/>
              <w:spacing w:line="480" w:lineRule="exact"/>
              <w:rPr>
                <w:rFonts w:ascii="宋体" w:hAnsi="宋体" w:cs="宋体"/>
                <w:sz w:val="24"/>
                <w:highlight w:val="none"/>
              </w:rPr>
            </w:pPr>
            <w:r>
              <w:rPr>
                <w:rFonts w:hint="eastAsia" w:ascii="宋体" w:hAnsi="宋体" w:cs="宋体"/>
                <w:sz w:val="24"/>
                <w:highlight w:val="none"/>
              </w:rPr>
              <w:t xml:space="preserve">股东1（姓名或单位名称）：</w:t>
            </w:r>
            <w:r/>
          </w:p>
          <w:p>
            <w:pPr>
              <w:jc w:val="left"/>
              <w:spacing w:line="480" w:lineRule="exact"/>
              <w:rPr>
                <w:rFonts w:ascii="宋体" w:hAnsi="宋体" w:cs="宋体"/>
                <w:sz w:val="24"/>
                <w:highlight w:val="none"/>
              </w:rPr>
            </w:pPr>
            <w:r>
              <w:rPr>
                <w:rFonts w:hint="eastAsia" w:ascii="宋体" w:hAnsi="宋体" w:cs="宋体"/>
                <w:sz w:val="24"/>
                <w:highlight w:val="none"/>
              </w:rPr>
              <w:t xml:space="preserve">股东1持股比例：</w:t>
            </w:r>
            <w:r/>
          </w:p>
          <w:p>
            <w:pPr>
              <w:jc w:val="left"/>
              <w:spacing w:line="480" w:lineRule="exact"/>
              <w:rPr>
                <w:rFonts w:ascii="宋体" w:hAnsi="宋体" w:cs="宋体"/>
                <w:sz w:val="24"/>
                <w:highlight w:val="none"/>
              </w:rPr>
            </w:pPr>
            <w:r>
              <w:rPr>
                <w:rFonts w:hint="eastAsia" w:ascii="宋体" w:hAnsi="宋体" w:cs="宋体"/>
                <w:sz w:val="24"/>
                <w:highlight w:val="none"/>
              </w:rPr>
              <w:t xml:space="preserve">股东2（姓名或单位名称）：</w:t>
            </w:r>
            <w:r/>
          </w:p>
          <w:p>
            <w:pPr>
              <w:jc w:val="left"/>
              <w:spacing w:line="480" w:lineRule="exact"/>
              <w:rPr>
                <w:rFonts w:ascii="宋体" w:hAnsi="宋体" w:cs="宋体"/>
                <w:sz w:val="24"/>
                <w:highlight w:val="none"/>
              </w:rPr>
            </w:pPr>
            <w:r>
              <w:rPr>
                <w:rFonts w:hint="eastAsia" w:ascii="宋体" w:hAnsi="宋体" w:cs="宋体"/>
                <w:sz w:val="24"/>
                <w:highlight w:val="none"/>
              </w:rPr>
              <w:t xml:space="preserve">股东2持股比例：</w:t>
            </w:r>
            <w:r/>
          </w:p>
          <w:p>
            <w:pPr>
              <w:jc w:val="left"/>
              <w:spacing w:line="480" w:lineRule="exact"/>
              <w:rPr>
                <w:rFonts w:ascii="宋体" w:hAnsi="宋体" w:cs="宋体"/>
                <w:sz w:val="24"/>
                <w:highlight w:val="none"/>
              </w:rPr>
            </w:pPr>
            <w:r>
              <w:rPr>
                <w:rFonts w:hint="eastAsia" w:ascii="宋体" w:hAnsi="宋体" w:cs="宋体"/>
                <w:sz w:val="24"/>
                <w:highlight w:val="none"/>
              </w:rPr>
              <w:t xml:space="preserve">（不够的可自行增加）</w:t>
            </w:r>
            <w:r/>
          </w:p>
        </w:tc>
      </w:tr>
      <w:tr>
        <w:trPr>
          <w:cantSplit/>
          <w:jc w:val="center"/>
          <w:trHeight w:val="964"/>
        </w:trPr>
        <w:tc>
          <w:tcPr>
            <w:tcW w:w="2260" w:type="dxa"/>
            <w:vAlign w:val="center"/>
            <w:textDirection w:val="lrTb"/>
            <w:noWrap w:val="false"/>
          </w:tcPr>
          <w:p>
            <w:pPr>
              <w:jc w:val="left"/>
              <w:spacing w:line="520" w:lineRule="exact"/>
              <w:rPr>
                <w:rFonts w:ascii="宋体" w:hAnsi="宋体" w:cs="宋体"/>
                <w:sz w:val="24"/>
                <w:highlight w:val="none"/>
              </w:rPr>
            </w:pPr>
            <w:r>
              <w:rPr>
                <w:rFonts w:hint="eastAsia" w:ascii="宋体" w:hAnsi="宋体" w:cs="宋体"/>
                <w:sz w:val="24"/>
                <w:highlight w:val="none"/>
              </w:rPr>
              <w:t xml:space="preserve">公司是否有直接控股、管理关系的关联企业（在</w:t>
            </w:r>
            <w:r>
              <w:rPr>
                <w:rFonts w:ascii="Wingdings 2" w:hAnsi="Wingdings 2" w:eastAsia="Wingdings 2" w:cs="Wingdings 2"/>
                <w:sz w:val="24"/>
                <w:highlight w:val="none"/>
              </w:rPr>
              <w:t xml:space="preserve">£</w:t>
            </w:r>
            <w:r>
              <w:rPr>
                <w:rFonts w:hint="eastAsia" w:ascii="宋体" w:hAnsi="宋体" w:cs="宋体"/>
                <w:sz w:val="24"/>
                <w:highlight w:val="none"/>
              </w:rPr>
              <w:t xml:space="preserve"> 中进行勾选）</w:t>
            </w:r>
            <w:r/>
          </w:p>
        </w:tc>
        <w:tc>
          <w:tcPr>
            <w:gridSpan w:val="3"/>
            <w:tcW w:w="6925" w:type="dxa"/>
            <w:vAlign w:val="center"/>
            <w:textDirection w:val="lrTb"/>
            <w:noWrap w:val="false"/>
          </w:tcPr>
          <w:p>
            <w:pPr>
              <w:jc w:val="left"/>
              <w:spacing w:line="400" w:lineRule="exact"/>
              <w:rPr>
                <w:rFonts w:ascii="宋体" w:hAnsi="宋体" w:cs="宋体"/>
                <w:sz w:val="24"/>
                <w:highlight w:val="none"/>
              </w:rPr>
            </w:pPr>
            <w:r>
              <w:rPr>
                <w:rFonts w:ascii="Wingdings 2" w:hAnsi="Wingdings 2" w:eastAsia="Wingdings 2" w:cs="Wingdings 2"/>
                <w:sz w:val="24"/>
                <w:highlight w:val="none"/>
              </w:rPr>
              <w:t xml:space="preserve">£</w:t>
            </w:r>
            <w:r>
              <w:rPr>
                <w:rFonts w:hint="eastAsia" w:ascii="宋体" w:hAnsi="宋体" w:cs="宋体"/>
                <w:sz w:val="24"/>
                <w:highlight w:val="none"/>
              </w:rPr>
              <w:t xml:space="preserve"> 无直接控股、管理关系的关联企业</w:t>
            </w:r>
            <w:r/>
          </w:p>
          <w:p>
            <w:pPr>
              <w:jc w:val="left"/>
              <w:spacing w:line="400" w:lineRule="exact"/>
              <w:rPr>
                <w:rFonts w:ascii="宋体" w:hAnsi="宋体" w:cs="宋体"/>
                <w:sz w:val="24"/>
                <w:highlight w:val="none"/>
              </w:rPr>
            </w:pPr>
            <w:r>
              <w:rPr>
                <w:rFonts w:ascii="Wingdings 2" w:hAnsi="Wingdings 2" w:eastAsia="Wingdings 2" w:cs="Wingdings 2"/>
                <w:sz w:val="24"/>
                <w:highlight w:val="none"/>
              </w:rPr>
              <w:t xml:space="preserve">£</w:t>
            </w:r>
            <w:r>
              <w:rPr>
                <w:rFonts w:hint="eastAsia" w:ascii="宋体" w:hAnsi="宋体" w:cs="宋体"/>
                <w:sz w:val="24"/>
                <w:highlight w:val="none"/>
              </w:rPr>
              <w:t xml:space="preserve"> 有直接控股、管理关系的关联企业，关联信息如下：</w:t>
            </w:r>
            <w:r/>
          </w:p>
          <w:p>
            <w:pPr>
              <w:jc w:val="left"/>
              <w:spacing w:line="400" w:lineRule="exact"/>
              <w:rPr>
                <w:rFonts w:ascii="宋体" w:hAnsi="宋体" w:cs="宋体"/>
                <w:sz w:val="24"/>
                <w:highlight w:val="none"/>
              </w:rPr>
            </w:pPr>
            <w:r>
              <w:rPr>
                <w:rFonts w:hint="eastAsia" w:ascii="宋体" w:hAnsi="宋体" w:cs="宋体"/>
                <w:sz w:val="24"/>
                <w:highlight w:val="none"/>
              </w:rPr>
              <w:t xml:space="preserve">企业1名称：</w:t>
            </w:r>
            <w:r/>
          </w:p>
          <w:p>
            <w:pPr>
              <w:jc w:val="left"/>
              <w:spacing w:line="400" w:lineRule="exact"/>
              <w:rPr>
                <w:rFonts w:ascii="宋体" w:hAnsi="宋体" w:cs="宋体"/>
                <w:sz w:val="24"/>
                <w:highlight w:val="none"/>
              </w:rPr>
            </w:pPr>
            <w:r>
              <w:rPr>
                <w:rFonts w:hint="eastAsia" w:ascii="宋体" w:hAnsi="宋体" w:cs="宋体"/>
                <w:sz w:val="24"/>
                <w:highlight w:val="none"/>
              </w:rPr>
              <w:t xml:space="preserve">（直接控股</w:t>
            </w:r>
            <w:r>
              <w:rPr>
                <w:rFonts w:ascii="Wingdings 2" w:hAnsi="Wingdings 2" w:eastAsia="Wingdings 2" w:cs="Wingdings 2"/>
                <w:sz w:val="24"/>
                <w:highlight w:val="none"/>
              </w:rPr>
              <w:t xml:space="preserve">£</w:t>
            </w:r>
            <w:r>
              <w:rPr>
                <w:rFonts w:hint="eastAsia" w:ascii="宋体" w:hAnsi="宋体" w:cs="宋体"/>
                <w:sz w:val="24"/>
                <w:highlight w:val="none"/>
              </w:rPr>
              <w:t xml:space="preserve"> （持股比例：    % ；管理关系</w:t>
            </w:r>
            <w:r>
              <w:rPr>
                <w:rFonts w:ascii="Wingdings 2" w:hAnsi="Wingdings 2" w:eastAsia="Wingdings 2" w:cs="Wingdings 2"/>
                <w:sz w:val="24"/>
                <w:highlight w:val="none"/>
              </w:rPr>
              <w:t xml:space="preserve">£</w:t>
            </w:r>
            <w:r>
              <w:rPr>
                <w:rFonts w:hint="eastAsia" w:ascii="宋体" w:hAnsi="宋体" w:cs="宋体"/>
                <w:sz w:val="24"/>
                <w:highlight w:val="none"/>
              </w:rPr>
              <w:t xml:space="preserve"> ）</w:t>
            </w:r>
            <w:r/>
          </w:p>
          <w:p>
            <w:pPr>
              <w:jc w:val="left"/>
              <w:spacing w:line="400" w:lineRule="exact"/>
              <w:rPr>
                <w:rFonts w:ascii="宋体" w:hAnsi="宋体" w:cs="宋体"/>
                <w:sz w:val="24"/>
                <w:highlight w:val="none"/>
              </w:rPr>
            </w:pPr>
            <w:r>
              <w:rPr>
                <w:rFonts w:hint="eastAsia" w:ascii="宋体" w:hAnsi="宋体" w:cs="宋体"/>
                <w:sz w:val="24"/>
                <w:highlight w:val="none"/>
              </w:rPr>
              <w:t xml:space="preserve">企业2名称：</w:t>
            </w:r>
            <w:r/>
          </w:p>
          <w:p>
            <w:pPr>
              <w:jc w:val="left"/>
              <w:spacing w:line="400" w:lineRule="exact"/>
              <w:rPr>
                <w:rFonts w:ascii="宋体" w:hAnsi="宋体" w:cs="宋体"/>
                <w:sz w:val="24"/>
                <w:highlight w:val="none"/>
              </w:rPr>
            </w:pPr>
            <w:r>
              <w:rPr>
                <w:rFonts w:hint="eastAsia" w:ascii="宋体" w:hAnsi="宋体" w:cs="宋体"/>
                <w:sz w:val="24"/>
                <w:highlight w:val="none"/>
              </w:rPr>
              <w:t xml:space="preserve">（直接控股</w:t>
            </w:r>
            <w:r>
              <w:rPr>
                <w:rFonts w:ascii="Wingdings 2" w:hAnsi="Wingdings 2" w:eastAsia="Wingdings 2" w:cs="Wingdings 2"/>
                <w:sz w:val="24"/>
                <w:highlight w:val="none"/>
              </w:rPr>
              <w:t xml:space="preserve">£</w:t>
            </w:r>
            <w:r>
              <w:rPr>
                <w:rFonts w:hint="eastAsia" w:ascii="宋体" w:hAnsi="宋体" w:cs="宋体"/>
                <w:sz w:val="24"/>
                <w:highlight w:val="none"/>
              </w:rPr>
              <w:t xml:space="preserve"> （持股比例：    % ；管理关系</w:t>
            </w:r>
            <w:r>
              <w:rPr>
                <w:rFonts w:ascii="Wingdings 2" w:hAnsi="Wingdings 2" w:eastAsia="Wingdings 2" w:cs="Wingdings 2"/>
                <w:sz w:val="24"/>
                <w:highlight w:val="none"/>
              </w:rPr>
              <w:t xml:space="preserve">£</w:t>
            </w:r>
            <w:r>
              <w:rPr>
                <w:rFonts w:hint="eastAsia" w:ascii="宋体" w:hAnsi="宋体" w:cs="宋体"/>
                <w:sz w:val="24"/>
                <w:highlight w:val="none"/>
              </w:rPr>
              <w:t xml:space="preserve"> ）</w:t>
            </w:r>
            <w:r/>
          </w:p>
          <w:p>
            <w:pPr>
              <w:jc w:val="left"/>
              <w:spacing w:line="400" w:lineRule="exact"/>
              <w:rPr>
                <w:rFonts w:ascii="宋体" w:hAnsi="宋体" w:cs="宋体"/>
                <w:sz w:val="24"/>
                <w:highlight w:val="none"/>
              </w:rPr>
            </w:pPr>
            <w:r>
              <w:rPr>
                <w:rFonts w:hint="eastAsia" w:ascii="宋体" w:hAnsi="宋体" w:cs="宋体"/>
                <w:sz w:val="24"/>
                <w:highlight w:val="none"/>
              </w:rPr>
              <w:t xml:space="preserve">（不够的可自行增加或以附件形式提交）</w:t>
            </w:r>
            <w:r/>
          </w:p>
        </w:tc>
      </w:tr>
      <w:tr>
        <w:trPr>
          <w:cantSplit/>
          <w:jc w:val="center"/>
          <w:trHeight w:val="2502"/>
        </w:trPr>
        <w:tc>
          <w:tcPr>
            <w:gridSpan w:val="4"/>
            <w:tcW w:w="9185" w:type="dxa"/>
            <w:vAlign w:val="center"/>
            <w:textDirection w:val="lrTb"/>
            <w:noWrap w:val="false"/>
          </w:tcPr>
          <w:p>
            <w:pPr>
              <w:ind w:firstLine="561"/>
              <w:jc w:val="left"/>
              <w:spacing w:line="500" w:lineRule="exact"/>
              <w:rPr>
                <w:rFonts w:ascii="宋体" w:hAnsi="宋体" w:cs="宋体"/>
                <w:sz w:val="24"/>
                <w:highlight w:val="none"/>
              </w:rPr>
            </w:pPr>
            <w:r>
              <w:rPr>
                <w:rFonts w:hint="eastAsia" w:ascii="宋体" w:hAnsi="宋体" w:cs="宋体"/>
                <w:sz w:val="24"/>
                <w:highlight w:val="none"/>
              </w:rPr>
              <w:t xml:space="preserve">本单位承诺：</w:t>
            </w:r>
            <w:r/>
          </w:p>
          <w:p>
            <w:pPr>
              <w:numPr>
                <w:ilvl w:val="0"/>
                <w:numId w:val="12"/>
              </w:numPr>
              <w:ind w:firstLine="561"/>
              <w:jc w:val="left"/>
              <w:spacing w:line="500" w:lineRule="exact"/>
              <w:rPr>
                <w:rFonts w:ascii="宋体" w:hAnsi="宋体" w:cs="宋体"/>
                <w:sz w:val="24"/>
                <w:highlight w:val="none"/>
              </w:rPr>
            </w:pPr>
            <w:r>
              <w:rPr>
                <w:rFonts w:hint="eastAsia" w:ascii="宋体" w:hAnsi="宋体" w:cs="宋体"/>
                <w:sz w:val="24"/>
                <w:highlight w:val="none"/>
              </w:rPr>
              <w:t xml:space="preserve">上述信息内容与本单位提供给注册登记部门、行业管理部门、司法部门、行业组织以及在采购活动中提交的所有资料均合法、真实、有效，无任何伪造、修改、虚假成份，对所提供信息的真实性、完整性、准确性负责。</w:t>
            </w:r>
            <w:r/>
          </w:p>
          <w:p>
            <w:pPr>
              <w:numPr>
                <w:ilvl w:val="0"/>
                <w:numId w:val="12"/>
              </w:numPr>
              <w:ind w:firstLine="561"/>
              <w:jc w:val="left"/>
              <w:spacing w:line="500" w:lineRule="exact"/>
              <w:rPr>
                <w:rFonts w:ascii="宋体" w:hAnsi="宋体"/>
                <w:sz w:val="24"/>
                <w:highlight w:val="none"/>
              </w:rPr>
            </w:pPr>
            <w:r>
              <w:rPr>
                <w:rFonts w:hint="eastAsia" w:ascii="宋体" w:hAnsi="宋体"/>
                <w:sz w:val="24"/>
                <w:highlight w:val="none"/>
              </w:rPr>
              <w:t xml:space="preserve">自觉接受行政管理、监督部门、行业组织、社会公众的监督。</w:t>
            </w:r>
            <w:r/>
          </w:p>
          <w:p>
            <w:pPr>
              <w:ind w:firstLine="561"/>
              <w:jc w:val="left"/>
              <w:spacing w:line="500" w:lineRule="exact"/>
              <w:rPr>
                <w:rFonts w:ascii="宋体" w:hAnsi="宋体" w:cs="宋体"/>
                <w:sz w:val="24"/>
                <w:highlight w:val="none"/>
              </w:rPr>
            </w:pPr>
            <w:r>
              <w:rPr>
                <w:rFonts w:hint="eastAsia" w:ascii="宋体" w:hAnsi="宋体" w:cs="宋体"/>
                <w:sz w:val="24"/>
                <w:highlight w:val="none"/>
              </w:rPr>
              <w:t xml:space="preserve">3.若违背承诺约定，经查实，愿意接受相关部门、采购人的处理，承担违约责任，并依法承担相应的法律责任。</w:t>
            </w:r>
            <w:r/>
          </w:p>
          <w:p>
            <w:pPr>
              <w:ind w:firstLine="561"/>
              <w:jc w:val="left"/>
              <w:spacing w:line="500" w:lineRule="exact"/>
              <w:rPr>
                <w:rFonts w:ascii="宋体" w:hAnsi="宋体" w:cs="宋体"/>
                <w:sz w:val="24"/>
                <w:highlight w:val="none"/>
              </w:rPr>
            </w:pPr>
            <w:r>
              <w:rPr>
                <w:rFonts w:ascii="宋体" w:hAnsi="宋体" w:cs="宋体"/>
                <w:sz w:val="24"/>
                <w:highlight w:val="none"/>
              </w:rPr>
            </w:r>
            <w:r/>
          </w:p>
          <w:p>
            <w:pPr>
              <w:ind w:firstLine="561"/>
              <w:jc w:val="left"/>
              <w:spacing w:line="500" w:lineRule="exact"/>
              <w:rPr>
                <w:rFonts w:ascii="宋体" w:hAnsi="宋体" w:cs="宋体"/>
                <w:sz w:val="24"/>
                <w:highlight w:val="none"/>
              </w:rPr>
            </w:pPr>
            <w:r>
              <w:rPr>
                <w:rFonts w:hint="eastAsia" w:ascii="宋体" w:hAnsi="宋体" w:cs="宋体"/>
                <w:sz w:val="24"/>
                <w:highlight w:val="none"/>
              </w:rPr>
              <w:t xml:space="preserve">投标人（盖章）：</w:t>
            </w:r>
            <w:r/>
          </w:p>
          <w:p>
            <w:pPr>
              <w:ind w:firstLine="561"/>
              <w:jc w:val="left"/>
              <w:spacing w:line="500" w:lineRule="exact"/>
              <w:rPr>
                <w:rFonts w:ascii="宋体" w:hAnsi="宋体" w:cs="宋体"/>
                <w:sz w:val="24"/>
                <w:highlight w:val="none"/>
              </w:rPr>
            </w:pPr>
            <w:r>
              <w:rPr>
                <w:rFonts w:hint="eastAsia" w:ascii="宋体" w:hAnsi="宋体" w:cs="宋体"/>
                <w:sz w:val="24"/>
                <w:highlight w:val="none"/>
              </w:rPr>
              <w:t xml:space="preserve">法定代表人（签字名盖章）：</w:t>
            </w:r>
            <w:r/>
          </w:p>
          <w:p>
            <w:pPr>
              <w:ind w:firstLine="560"/>
              <w:jc w:val="left"/>
              <w:spacing w:line="520" w:lineRule="exact"/>
              <w:rPr>
                <w:rFonts w:ascii="宋体" w:hAnsi="宋体" w:cs="宋体"/>
                <w:sz w:val="24"/>
                <w:highlight w:val="none"/>
              </w:rPr>
            </w:pPr>
            <w:r>
              <w:rPr>
                <w:rFonts w:hint="eastAsia" w:ascii="宋体" w:hAnsi="宋体" w:cs="宋体"/>
                <w:sz w:val="24"/>
                <w:highlight w:val="none"/>
              </w:rPr>
              <w:t xml:space="preserve">                                             日期：   年  月  日</w:t>
            </w:r>
            <w:r/>
          </w:p>
        </w:tc>
      </w:tr>
    </w:tbl>
    <w:p>
      <w:pPr>
        <w:rPr>
          <w:rFonts w:ascii="宋体" w:hAnsi="宋体" w:cs="宋体"/>
          <w:color w:val="000000"/>
          <w:sz w:val="24"/>
          <w:szCs w:val="20"/>
          <w:highlight w:val="none"/>
        </w:rPr>
        <w:outlineLvl w:val="2"/>
      </w:pPr>
      <w:r>
        <w:rPr>
          <w:rFonts w:hint="eastAsia" w:ascii="宋体" w:hAnsi="宋体" w:cs="宋体"/>
          <w:color w:val="000000"/>
          <w:sz w:val="24"/>
          <w:szCs w:val="20"/>
          <w:highlight w:val="none"/>
          <w:lang w:val="en-US" w:eastAsia="zh-CN"/>
        </w:rPr>
        <w:t xml:space="preserve">13</w:t>
      </w:r>
      <w:r>
        <w:rPr>
          <w:rFonts w:hint="eastAsia" w:ascii="宋体" w:hAnsi="宋体" w:cs="宋体"/>
          <w:color w:val="000000"/>
          <w:sz w:val="24"/>
          <w:szCs w:val="20"/>
          <w:highlight w:val="none"/>
        </w:rPr>
        <w:t xml:space="preserve"> 参加本项目人员一览表</w:t>
      </w:r>
      <w:r/>
    </w:p>
    <w:p>
      <w:pPr>
        <w:ind w:firstLine="560"/>
        <w:jc w:val="center"/>
        <w:spacing w:before="159" w:after="159" w:line="360" w:lineRule="auto"/>
        <w:widowControl/>
        <w:rPr>
          <w:rFonts w:ascii="宋体" w:hAnsi="宋体" w:cs="宋体"/>
          <w:b/>
          <w:sz w:val="28"/>
          <w:szCs w:val="28"/>
          <w:highlight w:val="none"/>
        </w:rPr>
      </w:pPr>
      <w:r>
        <w:rPr>
          <w:rFonts w:ascii="宋体" w:hAnsi="宋体" w:cs="宋体"/>
          <w:b/>
          <w:sz w:val="28"/>
          <w:szCs w:val="28"/>
          <w:highlight w:val="none"/>
        </w:rPr>
      </w:r>
      <w:r/>
    </w:p>
    <w:p>
      <w:pPr>
        <w:ind w:firstLine="562"/>
        <w:jc w:val="center"/>
        <w:spacing w:before="159" w:after="159" w:line="360" w:lineRule="auto"/>
        <w:widowControl/>
        <w:rPr>
          <w:rFonts w:ascii="宋体" w:hAnsi="宋体" w:cs="宋体"/>
          <w:b/>
          <w:sz w:val="28"/>
          <w:szCs w:val="28"/>
          <w:highlight w:val="none"/>
        </w:rPr>
        <w:outlineLvl w:val="3"/>
      </w:pPr>
      <w:r>
        <w:rPr>
          <w:rFonts w:hint="eastAsia" w:ascii="宋体" w:hAnsi="宋体" w:cs="宋体"/>
          <w:b/>
          <w:sz w:val="28"/>
          <w:szCs w:val="28"/>
          <w:highlight w:val="none"/>
        </w:rPr>
        <w:t xml:space="preserve">参加本项目人员一览表</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923"/>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bl>
    <w:p>
      <w:pPr>
        <w:ind w:firstLine="480"/>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ind w:firstLine="482"/>
        <w:spacing w:line="360" w:lineRule="auto"/>
        <w:rPr>
          <w:rFonts w:ascii="宋体" w:hAnsi="宋体" w:cs="宋体"/>
          <w:sz w:val="24"/>
          <w:highlight w:val="none"/>
        </w:rPr>
      </w:pPr>
      <w:r>
        <w:rPr>
          <w:rFonts w:ascii="宋体" w:hAnsi="宋体" w:cs="宋体"/>
          <w:sz w:val="24"/>
          <w:highlight w:val="none"/>
        </w:rPr>
      </w:r>
      <w:r/>
    </w:p>
    <w:p>
      <w:pPr>
        <w:ind w:firstLine="482"/>
        <w:spacing w:before="25" w:after="25"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：____________</w:t>
      </w:r>
      <w:r/>
    </w:p>
    <w:p>
      <w:pPr>
        <w:ind w:firstLine="482"/>
        <w:spacing w:before="25" w:after="25" w:line="360" w:lineRule="auto"/>
        <w:rPr>
          <w:rFonts w:ascii="宋体" w:hAnsi="宋体" w:cs="宋体"/>
          <w:color w:val="000000"/>
          <w:sz w:val="24"/>
          <w:highlight w:val="none"/>
          <w:lang w:val="zh-CN"/>
        </w:rPr>
      </w:pPr>
      <w:r>
        <w:rPr>
          <w:rFonts w:hint="eastAsia" w:ascii="宋体" w:hAnsi="宋体" w:cs="宋体"/>
          <w:color w:val="000000"/>
          <w:sz w:val="24"/>
          <w:szCs w:val="20"/>
          <w:highlight w:val="none"/>
        </w:rPr>
        <w:t xml:space="preserve">日期：_____年______月______日   </w:t>
      </w:r>
      <w:r/>
    </w:p>
    <w:p>
      <w:pPr>
        <w:rPr>
          <w:rFonts w:ascii="宋体" w:hAnsi="宋体" w:cs="宋体"/>
          <w:color w:val="000000"/>
          <w:sz w:val="24"/>
          <w:szCs w:val="20"/>
          <w:highlight w:val="none"/>
        </w:rPr>
        <w:outlineLvl w:val="2"/>
      </w:pPr>
      <w:r>
        <w:rPr>
          <w:rFonts w:hint="eastAsia" w:ascii="宋体" w:hAnsi="宋体" w:cs="宋体"/>
          <w:sz w:val="22"/>
          <w:highlight w:val="none"/>
        </w:rPr>
        <w:br w:type="page" w:clear="all"/>
      </w:r>
      <w:bookmarkStart w:id="874" w:name="_Toc288738397"/>
      <w:r/>
      <w:bookmarkStart w:id="875" w:name="_Toc288738839"/>
      <w:r>
        <w:rPr>
          <w:rFonts w:hint="eastAsia" w:ascii="宋体" w:hAnsi="宋体" w:cs="宋体"/>
          <w:color w:val="000000"/>
          <w:sz w:val="24"/>
          <w:szCs w:val="20"/>
          <w:highlight w:val="none"/>
        </w:rPr>
        <w:t xml:space="preserve">1</w:t>
      </w:r>
      <w:r>
        <w:rPr>
          <w:rFonts w:hint="eastAsia" w:ascii="宋体" w:hAnsi="宋体" w:cs="宋体"/>
          <w:color w:val="000000"/>
          <w:sz w:val="24"/>
          <w:szCs w:val="20"/>
          <w:highlight w:val="none"/>
          <w:lang w:val="en-US" w:eastAsia="zh-CN"/>
        </w:rPr>
        <w:t xml:space="preserve">4</w:t>
      </w:r>
      <w:r>
        <w:rPr>
          <w:rFonts w:hint="eastAsia" w:ascii="宋体" w:hAnsi="宋体" w:cs="宋体"/>
          <w:color w:val="000000"/>
          <w:sz w:val="24"/>
          <w:szCs w:val="20"/>
          <w:highlight w:val="none"/>
        </w:rPr>
        <w:t xml:space="preserve">相关业绩案例一览表</w:t>
      </w:r>
      <w:r/>
    </w:p>
    <w:p>
      <w:pPr>
        <w:ind w:firstLine="560"/>
        <w:jc w:val="center"/>
        <w:spacing w:before="159" w:after="159" w:line="360" w:lineRule="auto"/>
        <w:widowControl/>
        <w:rPr>
          <w:rFonts w:ascii="宋体" w:hAnsi="宋体" w:cs="宋体"/>
          <w:b/>
          <w:sz w:val="28"/>
          <w:szCs w:val="28"/>
          <w:highlight w:val="none"/>
        </w:rPr>
      </w:pPr>
      <w:r>
        <w:rPr>
          <w:rFonts w:ascii="宋体" w:hAnsi="宋体" w:cs="宋体"/>
          <w:b/>
          <w:sz w:val="28"/>
          <w:szCs w:val="28"/>
          <w:highlight w:val="none"/>
        </w:rPr>
      </w:r>
      <w:r/>
    </w:p>
    <w:p>
      <w:pPr>
        <w:ind w:firstLine="562"/>
        <w:jc w:val="center"/>
        <w:spacing w:before="159" w:after="159" w:line="360" w:lineRule="auto"/>
        <w:widowControl/>
        <w:rPr>
          <w:rFonts w:ascii="宋体" w:hAnsi="宋体" w:cs="宋体"/>
          <w:b/>
          <w:sz w:val="28"/>
          <w:szCs w:val="28"/>
          <w:highlight w:val="none"/>
        </w:rPr>
      </w:pPr>
      <w:r>
        <w:rPr>
          <w:rFonts w:hint="eastAsia" w:ascii="宋体" w:hAnsi="宋体" w:cs="宋体"/>
          <w:b/>
          <w:sz w:val="28"/>
          <w:szCs w:val="28"/>
          <w:highlight w:val="none"/>
        </w:rPr>
        <w:t xml:space="preserve">相关业绩案例一览表</w:t>
      </w:r>
      <w:bookmarkEnd w:id="874"/>
      <w:r/>
      <w:bookmarkEnd w:id="875"/>
      <w:r/>
      <w:r/>
    </w:p>
    <w:p>
      <w:pPr>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923"/>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ind w:firstLine="48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ind w:firstLine="48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ind w:firstLine="48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ind w:firstLine="48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firstLine="48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firstLine="48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ind w:firstLine="482"/>
        <w:tabs>
          <w:tab w:val="left" w:pos="9765" w:leader="none"/>
        </w:tabs>
        <w:rPr>
          <w:rFonts w:ascii="宋体" w:hAnsi="宋体" w:cs="宋体"/>
          <w:sz w:val="24"/>
          <w:highlight w:val="none"/>
          <w:lang w:val="zh-CN"/>
        </w:rPr>
      </w:pPr>
      <w:r>
        <w:rPr>
          <w:rFonts w:ascii="宋体" w:hAnsi="宋体" w:cs="宋体"/>
          <w:sz w:val="24"/>
          <w:highlight w:val="none"/>
          <w:lang w:val="zh-CN"/>
        </w:rPr>
      </w:r>
      <w:r/>
    </w:p>
    <w:p>
      <w:pPr>
        <w:ind w:firstLine="482"/>
        <w:spacing w:line="360" w:lineRule="auto"/>
        <w:rPr>
          <w:rFonts w:ascii="宋体" w:hAnsi="宋体" w:cs="宋体"/>
          <w:sz w:val="24"/>
          <w:highlight w:val="none"/>
        </w:rPr>
      </w:pPr>
      <w:r>
        <w:rPr>
          <w:rFonts w:ascii="宋体" w:hAnsi="宋体" w:cs="宋体"/>
          <w:sz w:val="24"/>
          <w:highlight w:val="none"/>
        </w:rPr>
      </w:r>
      <w:r/>
    </w:p>
    <w:p>
      <w:pPr>
        <w:ind w:firstLine="482"/>
        <w:spacing w:before="25" w:after="25"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：____________</w:t>
      </w:r>
      <w:r/>
    </w:p>
    <w:p>
      <w:pPr>
        <w:ind w:firstLine="482"/>
        <w:spacing w:before="25" w:after="25" w:line="360" w:lineRule="auto"/>
        <w:rPr>
          <w:rFonts w:ascii="宋体" w:hAnsi="宋体" w:cs="宋体"/>
          <w:color w:val="000000"/>
          <w:sz w:val="24"/>
          <w:highlight w:val="none"/>
          <w:lang w:val="zh-CN"/>
        </w:rPr>
      </w:pPr>
      <w:r>
        <w:rPr>
          <w:rFonts w:hint="eastAsia" w:ascii="宋体" w:hAnsi="宋体" w:cs="宋体"/>
          <w:color w:val="000000"/>
          <w:sz w:val="24"/>
          <w:szCs w:val="20"/>
          <w:highlight w:val="none"/>
        </w:rPr>
        <w:t xml:space="preserve">日期：_____年______月______日   </w:t>
      </w:r>
      <w:r/>
    </w:p>
    <w:p>
      <w:pPr>
        <w:ind w:firstLine="482"/>
        <w:rPr>
          <w:rFonts w:ascii="宋体" w:hAnsi="宋体" w:cs="宋体"/>
          <w:highlight w:val="none"/>
        </w:rPr>
      </w:pPr>
      <w:r>
        <w:rPr>
          <w:rFonts w:ascii="宋体" w:hAnsi="宋体" w:cs="宋体"/>
          <w:highlight w:val="none"/>
        </w:rPr>
      </w:r>
      <w:r/>
    </w:p>
    <w:p>
      <w:pPr>
        <w:ind w:firstLine="482"/>
        <w:rPr>
          <w:rFonts w:ascii="宋体" w:hAnsi="宋体" w:cs="宋体"/>
          <w:highlight w:val="none"/>
        </w:rPr>
      </w:pPr>
      <w:r>
        <w:rPr>
          <w:rFonts w:ascii="宋体" w:hAnsi="宋体" w:cs="宋体"/>
          <w:highlight w:val="none"/>
        </w:rPr>
      </w:r>
      <w:r/>
    </w:p>
    <w:p>
      <w:pPr>
        <w:ind w:firstLine="482"/>
        <w:rPr>
          <w:rFonts w:ascii="宋体" w:hAnsi="宋体" w:cs="宋体"/>
          <w:highlight w:val="none"/>
        </w:rPr>
      </w:pPr>
      <w:r>
        <w:rPr>
          <w:rFonts w:ascii="宋体" w:hAnsi="宋体" w:cs="宋体"/>
          <w:highlight w:val="none"/>
        </w:rPr>
      </w:r>
      <w:r/>
    </w:p>
    <w:p>
      <w:pPr>
        <w:ind w:firstLine="482"/>
        <w:rPr>
          <w:rFonts w:ascii="宋体" w:hAnsi="宋体" w:cs="宋体"/>
          <w:highlight w:val="none"/>
        </w:rPr>
      </w:pPr>
      <w:r>
        <w:rPr>
          <w:rFonts w:ascii="宋体" w:hAnsi="宋体" w:cs="宋体"/>
          <w:highlight w:val="none"/>
        </w:rPr>
      </w:r>
      <w:r/>
    </w:p>
    <w:p>
      <w:pPr>
        <w:ind w:firstLine="482"/>
        <w:rPr>
          <w:rFonts w:ascii="宋体" w:hAnsi="宋体" w:cs="宋体"/>
          <w:highlight w:val="none"/>
        </w:rPr>
      </w:pPr>
      <w:r>
        <w:rPr>
          <w:rFonts w:ascii="宋体" w:hAnsi="宋体" w:cs="宋体"/>
          <w:highlight w:val="none"/>
        </w:rPr>
      </w:r>
      <w:r/>
    </w:p>
    <w:p>
      <w:pPr>
        <w:ind w:firstLine="482"/>
        <w:spacing w:line="360" w:lineRule="auto"/>
        <w:rPr>
          <w:rFonts w:ascii="宋体" w:hAnsi="宋体" w:cs="宋体"/>
          <w:color w:val="000000"/>
          <w:sz w:val="24"/>
          <w:szCs w:val="20"/>
          <w:highlight w:val="none"/>
        </w:rPr>
      </w:pPr>
      <w:r>
        <w:rPr>
          <w:rFonts w:ascii="宋体" w:hAnsi="宋体" w:cs="宋体"/>
          <w:color w:val="000000"/>
          <w:sz w:val="24"/>
          <w:szCs w:val="20"/>
          <w:highlight w:val="none"/>
        </w:rPr>
      </w:r>
      <w:r/>
    </w:p>
    <w:p>
      <w:pPr>
        <w:ind w:firstLine="482"/>
        <w:spacing w:line="360" w:lineRule="auto"/>
        <w:rPr>
          <w:rFonts w:ascii="宋体" w:hAnsi="宋体" w:cs="宋体"/>
          <w:color w:val="000000"/>
          <w:sz w:val="24"/>
          <w:szCs w:val="20"/>
          <w:highlight w:val="none"/>
        </w:rPr>
      </w:pPr>
      <w:r>
        <w:rPr>
          <w:rFonts w:ascii="宋体" w:hAnsi="宋体" w:cs="宋体"/>
          <w:color w:val="000000"/>
          <w:sz w:val="24"/>
          <w:szCs w:val="20"/>
          <w:highlight w:val="none"/>
        </w:rPr>
      </w:r>
      <w:r/>
    </w:p>
    <w:p>
      <w:pPr>
        <w:ind w:firstLine="482"/>
        <w:spacing w:line="360" w:lineRule="auto"/>
        <w:rPr>
          <w:rFonts w:ascii="宋体" w:hAnsi="宋体" w:cs="宋体"/>
          <w:color w:val="000000"/>
          <w:sz w:val="24"/>
          <w:szCs w:val="20"/>
          <w:highlight w:val="none"/>
        </w:rPr>
      </w:pPr>
      <w:r>
        <w:rPr>
          <w:rFonts w:ascii="宋体" w:hAnsi="宋体" w:cs="宋体"/>
          <w:color w:val="000000"/>
          <w:sz w:val="24"/>
          <w:szCs w:val="20"/>
          <w:highlight w:val="none"/>
        </w:rPr>
      </w:r>
      <w:r/>
    </w:p>
    <w:p>
      <w:pPr>
        <w:ind w:firstLine="482"/>
        <w:spacing w:line="360" w:lineRule="auto"/>
        <w:rPr>
          <w:rFonts w:ascii="宋体" w:hAnsi="宋体" w:cs="宋体"/>
          <w:color w:val="000000"/>
          <w:sz w:val="24"/>
          <w:szCs w:val="20"/>
          <w:highlight w:val="none"/>
        </w:rPr>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szCs w:val="20"/>
          <w:highlight w:val="none"/>
        </w:rPr>
        <w:br w:type="page" w:clear="all"/>
      </w:r>
      <w:r>
        <w:rPr>
          <w:rFonts w:hint="eastAsia" w:ascii="宋体" w:hAnsi="宋体" w:cs="宋体"/>
          <w:color w:val="000000"/>
          <w:sz w:val="24"/>
          <w:szCs w:val="20"/>
          <w:highlight w:val="none"/>
        </w:rPr>
        <w:t xml:space="preserve">1</w:t>
      </w:r>
      <w:r>
        <w:rPr>
          <w:rFonts w:hint="eastAsia" w:ascii="宋体" w:hAnsi="宋体" w:cs="宋体"/>
          <w:color w:val="000000"/>
          <w:sz w:val="24"/>
          <w:szCs w:val="20"/>
          <w:highlight w:val="none"/>
          <w:lang w:val="en-US" w:eastAsia="zh-CN"/>
        </w:rPr>
        <w:t xml:space="preserve">5 </w:t>
      </w:r>
      <w:r>
        <w:rPr>
          <w:rFonts w:hint="eastAsia" w:ascii="宋体" w:hAnsi="宋体" w:cs="宋体"/>
          <w:color w:val="000000"/>
          <w:sz w:val="24"/>
          <w:szCs w:val="20"/>
          <w:highlight w:val="none"/>
        </w:rPr>
        <w:t xml:space="preserve"> 招标文件要求提供或投标人认为应附的其他材料</w:t>
      </w:r>
      <w:r/>
    </w:p>
    <w:p>
      <w:pPr>
        <w:ind w:firstLine="720"/>
        <w:jc w:val="left"/>
        <w:widowControl/>
        <w:rPr>
          <w:rFonts w:ascii="宋体" w:hAnsi="宋体" w:cs="宋体"/>
          <w:b/>
          <w:sz w:val="36"/>
          <w:szCs w:val="36"/>
          <w:highlight w:val="none"/>
        </w:rPr>
      </w:pPr>
      <w:r>
        <w:rPr>
          <w:rFonts w:ascii="宋体" w:hAnsi="宋体" w:cs="宋体"/>
          <w:b/>
          <w:sz w:val="36"/>
          <w:szCs w:val="36"/>
          <w:highlight w:val="none"/>
        </w:rPr>
      </w:r>
      <w:r/>
    </w:p>
    <w:p>
      <w:pPr>
        <w:ind w:firstLine="720"/>
        <w:jc w:val="left"/>
        <w:widowControl/>
        <w:rPr>
          <w:rFonts w:ascii="宋体" w:hAnsi="宋体" w:cs="宋体"/>
          <w:b/>
          <w:sz w:val="36"/>
          <w:szCs w:val="36"/>
          <w:highlight w:val="none"/>
        </w:rPr>
      </w:pPr>
      <w:r>
        <w:rPr>
          <w:rFonts w:ascii="宋体" w:hAnsi="宋体" w:cs="宋体"/>
          <w:b/>
          <w:sz w:val="36"/>
          <w:szCs w:val="36"/>
          <w:highlight w:val="none"/>
        </w:rPr>
      </w:r>
      <w:r/>
    </w:p>
    <w:p>
      <w:pPr>
        <w:ind w:firstLine="720"/>
        <w:jc w:val="left"/>
        <w:widowControl/>
        <w:rPr>
          <w:b/>
          <w:sz w:val="36"/>
          <w:szCs w:val="36"/>
          <w:highlight w:val="none"/>
        </w:rPr>
      </w:pPr>
      <w:r>
        <w:rPr>
          <w:b/>
          <w:sz w:val="36"/>
          <w:szCs w:val="36"/>
          <w:highlight w:val="none"/>
        </w:rPr>
      </w:r>
      <w:r/>
    </w:p>
    <w:sectPr>
      <w:headerReference w:type="even" r:id="rId13"/>
      <w:headerReference w:type="first" r:id="rId14"/>
      <w:footerReference w:type="default" r:id="rId19"/>
      <w:footerReference w:type="even" r:id="rId20"/>
      <w:footerReference w:type="first" r:id="rId21"/>
      <w:footnotePr/>
      <w:endnotePr/>
      <w:type w:val="nextPage"/>
      <w:pgSz w:w="11905" w:h="16838" w:orient="portrait"/>
      <w:pgMar w:top="1440" w:right="1746"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Wingdings 2">
    <w:panose1 w:val="05020102010507070707"/>
  </w:font>
  <w:font w:name="CESI黑体-GB2312">
    <w:panose1 w:val="020B0503020202020204"/>
  </w:font>
  <w:font w:name="等线">
    <w:panose1 w:val="02010600030101010101"/>
  </w:font>
  <w:font w:name="仿宋">
    <w:panose1 w:val="02010609060101010101"/>
  </w:font>
  <w:font w:name="楷体">
    <w:panose1 w:val="02010609060101010101"/>
  </w:font>
  <w:font w:name="Wingdings">
    <w:panose1 w:val="05000000000000000000"/>
  </w:font>
  <w:font w:name="华文楷体">
    <w:panose1 w:val="02010600040101010101"/>
  </w:font>
  <w:font w:name="Tahoma">
    <w:panose1 w:val="020B0604030504040204"/>
  </w:font>
  <w:font w:name="Calibri">
    <w:panose1 w:val="020F0502020204030204"/>
  </w:font>
  <w:font w:name="微软雅黑">
    <w:panose1 w:val="020B050302020402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2"/>
                            <w:jc w:val="center"/>
                          </w:pPr>
                          <w:r>
                            <w:fldChar w:fldCharType="begin"/>
                          </w:r>
                          <w:r>
                            <w:instrText xml:space="preserve"> PAGE  \* MERGEFORMAT </w:instrText>
                          </w:r>
                          <w:r>
                            <w:fldChar w:fldCharType="separate"/>
                          </w:r>
                          <w:r>
                            <w:t xml:space="preserve">24</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2"/>
                      <w:jc w:val="center"/>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rPr>
        <w:rStyle w:val="963"/>
      </w:rPr>
      <w:framePr w:wrap="around" w:vAnchor="text" w:hAnchor="margin" w:xAlign="right" w:y="1"/>
    </w:pPr>
    <w:r/>
    <w:r/>
  </w:p>
  <w:p>
    <w:pPr>
      <w:pStyle w:val="942"/>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rPr>
        <w:rStyle w:val="963"/>
      </w:rPr>
      <w:framePr w:wrap="around" w:vAnchor="text" w:hAnchor="margin" w:xAlign="right" w:y="1"/>
    </w:pPr>
    <w:r>
      <w:rPr>
        <w:rStyle w:val="963"/>
      </w:rPr>
      <w:fldChar w:fldCharType="begin"/>
    </w:r>
    <w:r>
      <w:rPr>
        <w:rStyle w:val="963"/>
      </w:rPr>
      <w:instrText xml:space="preserve">PAGE  </w:instrText>
    </w:r>
    <w:r>
      <w:rPr>
        <w:rStyle w:val="963"/>
      </w:rPr>
      <w:fldChar w:fldCharType="end"/>
    </w:r>
    <w:r/>
  </w:p>
  <w:p>
    <w:pPr>
      <w:pStyle w:val="942"/>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ind w:firstLine="562"/>
      <w:jc w:val="right"/>
      <w:rPr>
        <w:rFonts w:hAnsi="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2"/>
                            <w:jc w:val="right"/>
                          </w:pPr>
                          <w:r>
                            <w:fldChar w:fldCharType="begin"/>
                          </w:r>
                          <w:r>
                            <w:instrText xml:space="preserve"> PAGE  \* MERGEFORMAT </w:instrText>
                          </w:r>
                          <w:r>
                            <w:fldChar w:fldCharType="separate"/>
                          </w:r>
                          <w:r>
                            <w:t xml:space="preserve">68</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2"/>
                      <w:jc w:val="right"/>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ind w:firstLine="361"/>
      <w:rPr>
        <w:rStyle w:val="963"/>
      </w:rPr>
      <w:framePr w:wrap="around" w:vAnchor="text" w:hAnchor="margin" w:xAlign="right" w:y="1"/>
    </w:pPr>
    <w:r>
      <w:rPr>
        <w:rStyle w:val="963"/>
      </w:rPr>
      <w:fldChar w:fldCharType="begin"/>
    </w:r>
    <w:r>
      <w:rPr>
        <w:rStyle w:val="963"/>
      </w:rPr>
      <w:instrText xml:space="preserve">PAGE  </w:instrText>
    </w:r>
    <w:r>
      <w:rPr>
        <w:rStyle w:val="963"/>
      </w:rPr>
      <w:fldChar w:fldCharType="end"/>
    </w:r>
    <w:r/>
  </w:p>
  <w:p>
    <w:pPr>
      <w:pStyle w:val="942"/>
      <w:ind w:right="360" w:firstLine="361"/>
    </w:pPr>
    <w:r/>
    <w:r/>
  </w:p>
  <w:p>
    <w:r/>
    <w:r/>
  </w:p>
  <w:p>
    <w:r/>
    <w:r/>
  </w:p>
  <w:p>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ind w:firstLine="3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right"/>
      <w:pBdr>
        <w:bottom w:val="none" w:color="auto" w:sz="0" w:space="1"/>
      </w:pBdr>
    </w:pPr>
    <w:r>
      <w:rPr>
        <w:rFonts w:hint="eastAsia" w:ascii="楷体" w:hAnsi="楷体" w:eastAsia="楷体"/>
      </w:rPr>
      <w:t xml:space="preserve">江苏春为全过程工程咨询有限公司</w:t>
    </w:r>
    <w:r>
      <w:rPr>
        <w:rFonts w:ascii="仿宋" w:hAnsi="仿宋" w:eastAsia="仿宋"/>
      </w:rPr>
      <mc:AlternateContent>
        <mc:Choice Requires="wpg">
          <w:drawing>
            <wp:inline xmlns:wp="http://schemas.openxmlformats.org/drawingml/2006/wordprocessingDrawing" distT="0" distB="0" distL="0" distR="0">
              <wp:extent cx="193675" cy="186690"/>
              <wp:effectExtent l="0" t="0" r="9525" b="3810"/>
              <wp:docPr id="1" name="图片 7" descr="春为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春为LOGO-1"/>
                      <pic:cNvPicPr>
                        <a:picLocks noChangeAspect="1"/>
                      </pic:cNvPicPr>
                      <pic:nvPr/>
                    </pic:nvPicPr>
                    <pic:blipFill>
                      <a:blip r:embed="rId1"/>
                      <a:stretch/>
                    </pic:blipFill>
                    <pic:spPr bwMode="auto">
                      <a:xfrm>
                        <a:off x="0" y="0"/>
                        <a:ext cx="193675" cy="186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2pt;height:14.7pt;mso-wrap-distance-left:0.0pt;mso-wrap-distance-top:0.0pt;mso-wrap-distance-right:0.0pt;mso-wrap-distance-bottom:0.0pt;" stroked="f">
              <v:path textboxrect="0,0,0,0"/>
              <v:imagedata r:id="rId1" o:title=""/>
            </v:shape>
          </w:pict>
        </mc:Fallback>
      </mc:AlternateContent>
    </w:r>
    <w:r/>
  </w:p>
  <w:p>
    <w:pPr>
      <w:pStyle w:val="943"/>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right"/>
      <w:pBdr>
        <w:bottom w:val="none" w:color="auto" w:sz="0" w:space="1"/>
      </w:pBdr>
    </w:pPr>
    <w:r>
      <w:rPr>
        <w:rFonts w:hint="eastAsia" w:ascii="楷体" w:hAnsi="楷体" w:eastAsia="楷体"/>
      </w:rPr>
      <w:t xml:space="preserve">江苏春为全过程工程咨询有限公司</w:t>
    </w:r>
    <w:r>
      <w:rPr>
        <w:rFonts w:ascii="仿宋" w:hAnsi="仿宋" w:eastAsia="仿宋"/>
      </w:rPr>
      <mc:AlternateContent>
        <mc:Choice Requires="wpg">
          <w:drawing>
            <wp:inline xmlns:wp="http://schemas.openxmlformats.org/drawingml/2006/wordprocessingDrawing" distT="0" distB="0" distL="0" distR="0">
              <wp:extent cx="193675" cy="186690"/>
              <wp:effectExtent l="0" t="0" r="0" b="3810"/>
              <wp:docPr id="2" name="图片 6" descr="春为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春为LOGO-1"/>
                      <pic:cNvPicPr>
                        <a:picLocks noChangeAspect="1"/>
                      </pic:cNvPicPr>
                      <pic:nvPr/>
                    </pic:nvPicPr>
                    <pic:blipFill>
                      <a:blip r:embed="rId1"/>
                      <a:stretch/>
                    </pic:blipFill>
                    <pic:spPr bwMode="auto">
                      <a:xfrm>
                        <a:off x="0" y="0"/>
                        <a:ext cx="193675" cy="186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2pt;height:14.7pt;mso-wrap-distance-left:0.0pt;mso-wrap-distance-top:0.0pt;mso-wrap-distance-right:0.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ind w:firstLine="361"/>
    </w:pPr>
    <w:r/>
    <w:r/>
  </w:p>
  <w:p>
    <w:r/>
    <w:r/>
  </w:p>
  <w:p>
    <w:r/>
    <w:r/>
  </w:p>
  <w:p>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ind w:firstLine="36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18"/>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05"/>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4">
    <w:multiLevelType w:val="hybridMultilevel"/>
    <w:lvl w:ilvl="0">
      <w:start w:val="1"/>
      <w:numFmt w:val="decimal"/>
      <w:pStyle w:val="1172"/>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1167"/>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166"/>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203"/>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202"/>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211"/>
      <w:isLgl/>
      <w:suff w:val="nothing"/>
      <w:lvlText w:val="%1.%2.%3.%4.%5.%6　"/>
      <w:lvlJc w:val="left"/>
      <w:pPr>
        <w:ind w:left="-25" w:firstLine="0"/>
      </w:pPr>
      <w:rPr>
        <w:rFonts w:hint="default" w:ascii="Times New Roman" w:hAnsi="Times New Roman" w:eastAsia="宋体"/>
        <w:b/>
        <w:i w:val="0"/>
        <w:sz w:val="28"/>
      </w:rPr>
    </w:lvl>
    <w:lvl w:ilvl="6">
      <w:start w:val="1"/>
      <w:numFmt w:val="lowerLetter"/>
      <w:pStyle w:val="1224"/>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187"/>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lowerLetter"/>
      <w:pStyle w:val="1247"/>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pStyle w:val="1272"/>
      <w:isLgl w:val="false"/>
      <w:suff w:val="tab"/>
      <w:lvlText w:val="%1"/>
      <w:lvlJc w:val="left"/>
      <w:pPr>
        <w:ind w:left="680" w:hanging="680"/>
      </w:pPr>
      <w:rPr>
        <w:rFonts w:hint="eastAsia" w:ascii="宋体" w:hAnsi="宋体" w:eastAsia="宋体"/>
      </w:rPr>
    </w:lvl>
    <w:lvl w:ilvl="1">
      <w:start w:val="1"/>
      <w:numFmt w:val="decimal"/>
      <w:pStyle w:val="1273"/>
      <w:isLgl w:val="false"/>
      <w:suff w:val="tab"/>
      <w:lvlText w:val="%1.%2"/>
      <w:lvlJc w:val="left"/>
      <w:pPr>
        <w:ind w:left="851" w:hanging="851"/>
      </w:pPr>
      <w:rPr>
        <w:rFonts w:hint="eastAsia" w:ascii="宋体" w:hAnsi="宋体" w:eastAsia="宋体"/>
        <w:color w:val="auto"/>
      </w:rPr>
    </w:lvl>
    <w:lvl w:ilvl="2">
      <w:start w:val="1"/>
      <w:numFmt w:val="decimal"/>
      <w:pStyle w:val="1274"/>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pStyle w:val="1173"/>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5"/>
  </w:num>
  <w:num w:numId="2">
    <w:abstractNumId w:val="4"/>
  </w:num>
  <w:num w:numId="3">
    <w:abstractNumId w:val="9"/>
  </w:num>
  <w:num w:numId="4">
    <w:abstractNumId w:val="3"/>
  </w:num>
  <w:num w:numId="5">
    <w:abstractNumId w:val="2"/>
  </w:num>
  <w:num w:numId="6">
    <w:abstractNumId w:val="7"/>
  </w:num>
  <w:num w:numId="7">
    <w:abstractNumId w:val="8"/>
  </w:num>
  <w:num w:numId="8">
    <w:abstractNumId w:val="11"/>
  </w:num>
  <w:num w:numId="9">
    <w:abstractNumId w:val="6"/>
  </w:num>
  <w:num w:numId="10">
    <w:abstractNumId w:val="0"/>
  </w:num>
  <w:num w:numId="11">
    <w:abstractNumId w:val="1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2"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3">
    <w:name w:val="Heading 1"/>
    <w:basedOn w:val="912"/>
    <w:next w:val="912"/>
    <w:link w:val="1117"/>
    <w:uiPriority w:val="0"/>
    <w:qFormat/>
    <w:pPr>
      <w:jc w:val="center"/>
      <w:keepLines/>
      <w:keepNext/>
      <w:spacing w:before="240" w:after="120" w:line="300" w:lineRule="auto"/>
      <w:outlineLvl w:val="0"/>
    </w:pPr>
    <w:rPr>
      <w:rFonts w:ascii="宋体"/>
      <w:b/>
      <w:sz w:val="32"/>
      <w:szCs w:val="20"/>
    </w:rPr>
  </w:style>
  <w:style w:type="paragraph" w:styleId="914">
    <w:name w:val="Heading 2"/>
    <w:basedOn w:val="912"/>
    <w:next w:val="924"/>
    <w:link w:val="1118"/>
    <w:uiPriority w:val="0"/>
    <w:qFormat/>
    <w:pPr>
      <w:jc w:val="center"/>
      <w:keepLines/>
      <w:keepNext/>
      <w:spacing w:before="120" w:line="300" w:lineRule="auto"/>
      <w:outlineLvl w:val="1"/>
    </w:pPr>
    <w:rPr>
      <w:rFonts w:ascii="Arial" w:hAnsi="Arial" w:eastAsia="黑体"/>
      <w:b/>
      <w:sz w:val="30"/>
      <w:szCs w:val="20"/>
    </w:rPr>
  </w:style>
  <w:style w:type="paragraph" w:styleId="915">
    <w:name w:val="Heading 3"/>
    <w:basedOn w:val="912"/>
    <w:next w:val="912"/>
    <w:link w:val="1120"/>
    <w:uiPriority w:val="0"/>
    <w:qFormat/>
    <w:pPr>
      <w:jc w:val="left"/>
      <w:keepLines/>
      <w:keepNext/>
      <w:spacing w:before="360" w:after="120"/>
      <w:outlineLvl w:val="2"/>
    </w:pPr>
    <w:rPr>
      <w:rFonts w:ascii="宋体"/>
      <w:b/>
      <w:sz w:val="24"/>
      <w:szCs w:val="20"/>
      <w:u w:val="single"/>
    </w:rPr>
  </w:style>
  <w:style w:type="paragraph" w:styleId="916">
    <w:name w:val="Heading 4"/>
    <w:basedOn w:val="912"/>
    <w:next w:val="912"/>
    <w:link w:val="1121"/>
    <w:uiPriority w:val="0"/>
    <w:qFormat/>
    <w:pPr>
      <w:keepLines/>
      <w:keepNext/>
      <w:spacing w:before="280" w:after="290" w:line="376" w:lineRule="atLeast"/>
      <w:outlineLvl w:val="3"/>
    </w:pPr>
    <w:rPr>
      <w:rFonts w:ascii="Arial" w:hAnsi="Arial" w:eastAsia="黑体"/>
      <w:b/>
      <w:sz w:val="28"/>
      <w:szCs w:val="20"/>
    </w:rPr>
  </w:style>
  <w:style w:type="paragraph" w:styleId="917">
    <w:name w:val="Heading 5"/>
    <w:basedOn w:val="912"/>
    <w:next w:val="912"/>
    <w:link w:val="1122"/>
    <w:uiPriority w:val="0"/>
    <w:qFormat/>
    <w:pPr>
      <w:keepLines/>
      <w:keepNext/>
      <w:spacing w:before="280" w:after="290" w:line="376" w:lineRule="atLeast"/>
      <w:outlineLvl w:val="4"/>
    </w:pPr>
    <w:rPr>
      <w:b/>
      <w:sz w:val="28"/>
      <w:szCs w:val="20"/>
    </w:rPr>
  </w:style>
  <w:style w:type="paragraph" w:styleId="918">
    <w:name w:val="Heading 6"/>
    <w:basedOn w:val="912"/>
    <w:next w:val="912"/>
    <w:link w:val="1123"/>
    <w:uiPriority w:val="0"/>
    <w:qFormat/>
    <w:pPr>
      <w:keepLines/>
      <w:keepNext/>
      <w:spacing w:before="240" w:after="64" w:line="320" w:lineRule="atLeast"/>
      <w:outlineLvl w:val="5"/>
    </w:pPr>
    <w:rPr>
      <w:rFonts w:ascii="Arial" w:hAnsi="Arial" w:eastAsia="黑体"/>
      <w:b/>
      <w:sz w:val="24"/>
      <w:szCs w:val="20"/>
    </w:rPr>
  </w:style>
  <w:style w:type="paragraph" w:styleId="919">
    <w:name w:val="Heading 7"/>
    <w:basedOn w:val="912"/>
    <w:next w:val="912"/>
    <w:link w:val="1124"/>
    <w:uiPriority w:val="0"/>
    <w:qFormat/>
    <w:pPr>
      <w:keepLines/>
      <w:keepNext/>
      <w:spacing w:before="240" w:after="64" w:line="320" w:lineRule="atLeast"/>
      <w:outlineLvl w:val="6"/>
    </w:pPr>
    <w:rPr>
      <w:b/>
      <w:sz w:val="24"/>
      <w:szCs w:val="20"/>
    </w:rPr>
  </w:style>
  <w:style w:type="paragraph" w:styleId="920">
    <w:name w:val="Heading 8"/>
    <w:basedOn w:val="912"/>
    <w:next w:val="912"/>
    <w:link w:val="1125"/>
    <w:uiPriority w:val="0"/>
    <w:qFormat/>
    <w:pPr>
      <w:keepLines/>
      <w:keepNext/>
      <w:spacing w:before="240" w:after="64" w:line="320" w:lineRule="atLeast"/>
      <w:outlineLvl w:val="7"/>
    </w:pPr>
    <w:rPr>
      <w:rFonts w:ascii="Arial" w:hAnsi="Arial" w:eastAsia="黑体"/>
      <w:sz w:val="24"/>
      <w:szCs w:val="20"/>
    </w:rPr>
  </w:style>
  <w:style w:type="paragraph" w:styleId="921">
    <w:name w:val="Heading 9"/>
    <w:basedOn w:val="912"/>
    <w:next w:val="912"/>
    <w:link w:val="1126"/>
    <w:uiPriority w:val="0"/>
    <w:qFormat/>
    <w:pPr>
      <w:keepLines/>
      <w:keepNext/>
      <w:spacing w:before="240" w:after="64" w:line="320" w:lineRule="atLeast"/>
      <w:outlineLvl w:val="8"/>
    </w:pPr>
    <w:rPr>
      <w:rFonts w:ascii="Arial" w:hAnsi="Arial" w:eastAsia="黑体"/>
      <w:szCs w:val="20"/>
    </w:rPr>
  </w:style>
  <w:style w:type="character" w:styleId="922" w:default="1">
    <w:name w:val="Default Paragraph Font"/>
    <w:uiPriority w:val="1"/>
    <w:semiHidden/>
    <w:unhideWhenUsed/>
    <w:qFormat/>
  </w:style>
  <w:style w:type="table" w:styleId="923" w:default="1">
    <w:name w:val="Normal Table"/>
    <w:uiPriority w:val="99"/>
    <w:semiHidden/>
    <w:unhideWhenUsed/>
    <w:qFormat/>
    <w:tblPr>
      <w:tblCellMar>
        <w:left w:w="108" w:type="dxa"/>
        <w:top w:w="0" w:type="dxa"/>
        <w:right w:w="108" w:type="dxa"/>
        <w:bottom w:w="0" w:type="dxa"/>
      </w:tblCellMar>
    </w:tblPr>
  </w:style>
  <w:style w:type="paragraph" w:styleId="924">
    <w:name w:val="Normal Indent"/>
    <w:basedOn w:val="912"/>
    <w:link w:val="1119"/>
    <w:uiPriority w:val="0"/>
    <w:qFormat/>
    <w:pPr>
      <w:ind w:firstLine="420"/>
      <w:jc w:val="left"/>
    </w:pPr>
    <w:rPr>
      <w:rFonts w:ascii="宋体"/>
      <w:sz w:val="24"/>
    </w:rPr>
  </w:style>
  <w:style w:type="paragraph" w:styleId="925">
    <w:name w:val="toc 7"/>
    <w:basedOn w:val="912"/>
    <w:next w:val="912"/>
    <w:uiPriority w:val="0"/>
    <w:qFormat/>
    <w:pPr>
      <w:ind w:left="2520"/>
    </w:pPr>
  </w:style>
  <w:style w:type="paragraph" w:styleId="926">
    <w:name w:val="Caption"/>
    <w:basedOn w:val="912"/>
    <w:next w:val="912"/>
    <w:uiPriority w:val="0"/>
    <w:qFormat/>
    <w:pPr>
      <w:spacing w:line="480" w:lineRule="auto"/>
    </w:pPr>
    <w:rPr>
      <w:rFonts w:ascii="华文中宋" w:hAnsi="华文中宋" w:eastAsia="华文中宋"/>
      <w:sz w:val="36"/>
      <w:szCs w:val="20"/>
    </w:rPr>
  </w:style>
  <w:style w:type="paragraph" w:styleId="927">
    <w:name w:val="Document Map"/>
    <w:basedOn w:val="912"/>
    <w:link w:val="1127"/>
    <w:uiPriority w:val="0"/>
    <w:qFormat/>
    <w:pPr>
      <w:shd w:val="clear" w:color="auto" w:fill="000080"/>
    </w:pPr>
  </w:style>
  <w:style w:type="paragraph" w:styleId="928">
    <w:name w:val="annotation text"/>
    <w:basedOn w:val="912"/>
    <w:link w:val="1128"/>
    <w:uiPriority w:val="99"/>
    <w:qFormat/>
    <w:pPr>
      <w:jc w:val="left"/>
    </w:pPr>
  </w:style>
  <w:style w:type="paragraph" w:styleId="929">
    <w:name w:val="Body Text 3"/>
    <w:basedOn w:val="912"/>
    <w:link w:val="1129"/>
    <w:uiPriority w:val="0"/>
    <w:qFormat/>
    <w:pPr>
      <w:spacing w:after="120"/>
    </w:pPr>
    <w:rPr>
      <w:sz w:val="16"/>
      <w:szCs w:val="16"/>
    </w:rPr>
  </w:style>
  <w:style w:type="paragraph" w:styleId="930">
    <w:name w:val="Body Text"/>
    <w:basedOn w:val="912"/>
    <w:next w:val="912"/>
    <w:link w:val="1130"/>
    <w:uiPriority w:val="0"/>
    <w:qFormat/>
    <w:pPr>
      <w:spacing w:before="120" w:line="22" w:lineRule="atLeast"/>
      <w:tabs>
        <w:tab w:val="left" w:pos="567" w:leader="none"/>
      </w:tabs>
    </w:pPr>
    <w:rPr>
      <w:rFonts w:ascii="宋体" w:hAnsi="宋体"/>
      <w:sz w:val="24"/>
    </w:rPr>
  </w:style>
  <w:style w:type="paragraph" w:styleId="931">
    <w:name w:val="Body Text Indent"/>
    <w:basedOn w:val="912"/>
    <w:next w:val="912"/>
    <w:link w:val="1131"/>
    <w:uiPriority w:val="0"/>
    <w:qFormat/>
    <w:pPr>
      <w:ind w:firstLine="570"/>
      <w:spacing w:line="360" w:lineRule="auto"/>
    </w:pPr>
    <w:rPr>
      <w:sz w:val="24"/>
    </w:rPr>
  </w:style>
  <w:style w:type="paragraph" w:styleId="932">
    <w:name w:val="List 2"/>
    <w:basedOn w:val="912"/>
    <w:uiPriority w:val="0"/>
    <w:qFormat/>
    <w:pPr>
      <w:ind w:left="100" w:hanging="200"/>
    </w:pPr>
  </w:style>
  <w:style w:type="paragraph" w:styleId="933">
    <w:name w:val="Block Text"/>
    <w:basedOn w:val="912"/>
    <w:uiPriority w:val="0"/>
    <w:qFormat/>
    <w:pPr>
      <w:ind w:left="480" w:right="-341" w:firstLine="513"/>
      <w:widowControl/>
    </w:pPr>
    <w:rPr>
      <w:sz w:val="24"/>
      <w:szCs w:val="20"/>
    </w:rPr>
  </w:style>
  <w:style w:type="paragraph" w:styleId="934">
    <w:name w:val="toc 5"/>
    <w:basedOn w:val="912"/>
    <w:next w:val="912"/>
    <w:uiPriority w:val="0"/>
    <w:qFormat/>
    <w:pPr>
      <w:ind w:left="1680"/>
    </w:pPr>
  </w:style>
  <w:style w:type="paragraph" w:styleId="935">
    <w:name w:val="toc 3"/>
    <w:basedOn w:val="912"/>
    <w:next w:val="912"/>
    <w:uiPriority w:val="39"/>
    <w:qFormat/>
    <w:pPr>
      <w:ind w:left="840"/>
    </w:pPr>
  </w:style>
  <w:style w:type="paragraph" w:styleId="936">
    <w:name w:val="Plain Text"/>
    <w:basedOn w:val="912"/>
    <w:link w:val="1132"/>
    <w:uiPriority w:val="0"/>
    <w:qFormat/>
    <w:rPr>
      <w:rFonts w:hint="eastAsia" w:ascii="宋体" w:hAnsi="Courier New"/>
      <w:szCs w:val="20"/>
    </w:rPr>
  </w:style>
  <w:style w:type="paragraph" w:styleId="937">
    <w:name w:val="toc 8"/>
    <w:basedOn w:val="912"/>
    <w:next w:val="912"/>
    <w:uiPriority w:val="0"/>
    <w:qFormat/>
    <w:pPr>
      <w:ind w:left="2940"/>
    </w:pPr>
  </w:style>
  <w:style w:type="paragraph" w:styleId="938">
    <w:name w:val="Date"/>
    <w:basedOn w:val="912"/>
    <w:next w:val="912"/>
    <w:link w:val="1133"/>
    <w:uiPriority w:val="0"/>
    <w:qFormat/>
    <w:pPr>
      <w:ind w:left="100"/>
    </w:pPr>
    <w:rPr>
      <w:rFonts w:ascii="仿宋_GB2312" w:hAnsi="宋体" w:eastAsia="仿宋_GB2312"/>
      <w:color w:val="000000"/>
      <w:sz w:val="24"/>
    </w:rPr>
  </w:style>
  <w:style w:type="paragraph" w:styleId="939">
    <w:name w:val="Body Text Indent 2"/>
    <w:basedOn w:val="912"/>
    <w:link w:val="1134"/>
    <w:uiPriority w:val="0"/>
    <w:qFormat/>
    <w:pPr>
      <w:ind w:firstLine="480"/>
    </w:pPr>
    <w:rPr>
      <w:rFonts w:ascii="仿宋_GB2312" w:eastAsia="仿宋_GB2312"/>
      <w:sz w:val="24"/>
    </w:rPr>
  </w:style>
  <w:style w:type="paragraph" w:styleId="940">
    <w:name w:val="endnote text"/>
    <w:basedOn w:val="912"/>
    <w:link w:val="1114"/>
    <w:uiPriority w:val="99"/>
    <w:semiHidden/>
    <w:unhideWhenUsed/>
    <w:qFormat/>
    <w:pPr>
      <w:spacing w:after="0" w:line="240" w:lineRule="auto"/>
    </w:pPr>
    <w:rPr>
      <w:sz w:val="20"/>
    </w:rPr>
  </w:style>
  <w:style w:type="paragraph" w:styleId="941">
    <w:name w:val="Balloon Text"/>
    <w:basedOn w:val="912"/>
    <w:link w:val="1135"/>
    <w:uiPriority w:val="0"/>
    <w:qFormat/>
    <w:rPr>
      <w:sz w:val="18"/>
      <w:szCs w:val="18"/>
    </w:rPr>
  </w:style>
  <w:style w:type="paragraph" w:styleId="942">
    <w:name w:val="Footer"/>
    <w:basedOn w:val="912"/>
    <w:link w:val="1136"/>
    <w:uiPriority w:val="99"/>
    <w:qFormat/>
    <w:pPr>
      <w:jc w:val="left"/>
      <w:tabs>
        <w:tab w:val="center" w:pos="4153" w:leader="none"/>
        <w:tab w:val="right" w:pos="8306" w:leader="none"/>
      </w:tabs>
    </w:pPr>
    <w:rPr>
      <w:rFonts w:ascii="宋体"/>
      <w:sz w:val="18"/>
      <w:szCs w:val="20"/>
    </w:rPr>
  </w:style>
  <w:style w:type="paragraph" w:styleId="943">
    <w:name w:val="Header"/>
    <w:basedOn w:val="912"/>
    <w:link w:val="1137"/>
    <w:uiPriority w:val="0"/>
    <w:qFormat/>
    <w:pPr>
      <w:jc w:val="center"/>
      <w:tabs>
        <w:tab w:val="center" w:pos="4153" w:leader="none"/>
        <w:tab w:val="right" w:pos="8306" w:leader="none"/>
      </w:tabs>
      <w:pBdr>
        <w:bottom w:val="single" w:color="auto" w:sz="6" w:space="1"/>
      </w:pBdr>
    </w:pPr>
    <w:rPr>
      <w:sz w:val="18"/>
      <w:szCs w:val="18"/>
    </w:rPr>
  </w:style>
  <w:style w:type="paragraph" w:styleId="944">
    <w:name w:val="toc 1"/>
    <w:basedOn w:val="912"/>
    <w:next w:val="912"/>
    <w:uiPriority w:val="39"/>
    <w:qFormat/>
    <w:pPr>
      <w:spacing w:line="300" w:lineRule="auto"/>
      <w:tabs>
        <w:tab w:val="left" w:pos="1050" w:leader="none"/>
        <w:tab w:val="right" w:pos="8937" w:leader="dot"/>
      </w:tabs>
    </w:pPr>
    <w:rPr>
      <w:rFonts w:ascii="宋体" w:hAnsi="宋体"/>
      <w:b/>
      <w:sz w:val="24"/>
    </w:rPr>
  </w:style>
  <w:style w:type="paragraph" w:styleId="945">
    <w:name w:val="toc 4"/>
    <w:basedOn w:val="912"/>
    <w:next w:val="912"/>
    <w:uiPriority w:val="0"/>
    <w:qFormat/>
    <w:pPr>
      <w:ind w:left="1260"/>
    </w:pPr>
  </w:style>
  <w:style w:type="paragraph" w:styleId="946">
    <w:name w:val="Subtitle"/>
    <w:basedOn w:val="912"/>
    <w:next w:val="912"/>
    <w:link w:val="980"/>
    <w:uiPriority w:val="11"/>
    <w:qFormat/>
    <w:pPr>
      <w:spacing w:before="200" w:after="200"/>
    </w:pPr>
    <w:rPr>
      <w:sz w:val="24"/>
      <w:szCs w:val="24"/>
    </w:rPr>
  </w:style>
  <w:style w:type="paragraph" w:styleId="947">
    <w:name w:val="footnote text"/>
    <w:basedOn w:val="912"/>
    <w:link w:val="1113"/>
    <w:uiPriority w:val="99"/>
    <w:semiHidden/>
    <w:unhideWhenUsed/>
    <w:qFormat/>
    <w:pPr>
      <w:spacing w:after="40" w:line="240" w:lineRule="auto"/>
    </w:pPr>
    <w:rPr>
      <w:sz w:val="18"/>
    </w:rPr>
  </w:style>
  <w:style w:type="paragraph" w:styleId="948">
    <w:name w:val="toc 6"/>
    <w:basedOn w:val="912"/>
    <w:next w:val="912"/>
    <w:uiPriority w:val="0"/>
    <w:qFormat/>
    <w:pPr>
      <w:ind w:left="2100"/>
    </w:pPr>
  </w:style>
  <w:style w:type="paragraph" w:styleId="949">
    <w:name w:val="Body Text Indent 3"/>
    <w:basedOn w:val="912"/>
    <w:link w:val="1138"/>
    <w:uiPriority w:val="0"/>
    <w:qFormat/>
    <w:pPr>
      <w:ind w:left="720" w:firstLine="480"/>
      <w:jc w:val="left"/>
      <w:spacing w:before="120" w:line="22" w:lineRule="atLeast"/>
    </w:pPr>
    <w:rPr>
      <w:rFonts w:ascii="宋体"/>
      <w:sz w:val="24"/>
      <w:szCs w:val="20"/>
    </w:rPr>
  </w:style>
  <w:style w:type="paragraph" w:styleId="950">
    <w:name w:val="table of figures"/>
    <w:basedOn w:val="912"/>
    <w:next w:val="912"/>
    <w:uiPriority w:val="99"/>
    <w:unhideWhenUsed/>
    <w:qFormat/>
    <w:pPr>
      <w:spacing w:after="0" w:afterAutospacing="0"/>
    </w:pPr>
  </w:style>
  <w:style w:type="paragraph" w:styleId="951">
    <w:name w:val="toc 2"/>
    <w:basedOn w:val="912"/>
    <w:next w:val="912"/>
    <w:uiPriority w:val="39"/>
    <w:qFormat/>
    <w:pPr>
      <w:ind w:left="420"/>
      <w:spacing w:line="312" w:lineRule="auto"/>
      <w:tabs>
        <w:tab w:val="right" w:pos="8937" w:leader="dot"/>
      </w:tabs>
    </w:pPr>
  </w:style>
  <w:style w:type="paragraph" w:styleId="952">
    <w:name w:val="toc 9"/>
    <w:basedOn w:val="912"/>
    <w:next w:val="912"/>
    <w:uiPriority w:val="0"/>
    <w:qFormat/>
    <w:pPr>
      <w:ind w:left="3360"/>
    </w:pPr>
  </w:style>
  <w:style w:type="paragraph" w:styleId="953">
    <w:name w:val="HTML Preformatted"/>
    <w:basedOn w:val="912"/>
    <w:link w:val="113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54">
    <w:name w:val="Normal (Web)"/>
    <w:basedOn w:val="912"/>
    <w:uiPriority w:val="99"/>
    <w:unhideWhenUsed/>
    <w:qFormat/>
    <w:pPr>
      <w:jc w:val="left"/>
      <w:spacing w:before="100" w:beforeAutospacing="1" w:after="100" w:afterAutospacing="1"/>
      <w:widowControl/>
    </w:pPr>
    <w:rPr>
      <w:rFonts w:ascii="宋体" w:hAnsi="宋体" w:cs="宋体"/>
      <w:sz w:val="24"/>
    </w:rPr>
  </w:style>
  <w:style w:type="paragraph" w:styleId="955">
    <w:name w:val="index 1"/>
    <w:basedOn w:val="912"/>
    <w:next w:val="912"/>
    <w:uiPriority w:val="0"/>
    <w:qFormat/>
    <w:rPr>
      <w:szCs w:val="20"/>
    </w:rPr>
  </w:style>
  <w:style w:type="paragraph" w:styleId="956">
    <w:name w:val="Title"/>
    <w:basedOn w:val="912"/>
    <w:next w:val="912"/>
    <w:link w:val="1140"/>
    <w:uiPriority w:val="0"/>
    <w:qFormat/>
    <w:pPr>
      <w:jc w:val="center"/>
      <w:outlineLvl w:val="0"/>
    </w:pPr>
    <w:rPr>
      <w:b/>
      <w:sz w:val="32"/>
      <w:szCs w:val="20"/>
    </w:rPr>
  </w:style>
  <w:style w:type="paragraph" w:styleId="957">
    <w:name w:val="annotation subject"/>
    <w:basedOn w:val="928"/>
    <w:next w:val="928"/>
    <w:link w:val="1141"/>
    <w:uiPriority w:val="0"/>
    <w:qFormat/>
    <w:rPr>
      <w:b/>
      <w:bCs/>
    </w:rPr>
  </w:style>
  <w:style w:type="paragraph" w:styleId="958">
    <w:name w:val="Body Text First Indent 2"/>
    <w:basedOn w:val="931"/>
    <w:next w:val="912"/>
    <w:link w:val="1142"/>
    <w:uiPriority w:val="0"/>
    <w:qFormat/>
    <w:pPr>
      <w:ind w:left="420" w:firstLine="420"/>
      <w:spacing w:after="120" w:line="480" w:lineRule="exact"/>
    </w:pPr>
    <w:rPr>
      <w:szCs w:val="20"/>
    </w:rPr>
  </w:style>
  <w:style w:type="table" w:styleId="959">
    <w:name w:val="Table Grid"/>
    <w:basedOn w:val="92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0">
    <w:name w:val="Medium Grid 1 Accent 2"/>
    <w:basedOn w:val="923"/>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61">
    <w:name w:val="Strong"/>
    <w:uiPriority w:val="0"/>
    <w:qFormat/>
    <w:rPr>
      <w:b/>
      <w:bCs/>
    </w:rPr>
  </w:style>
  <w:style w:type="character" w:styleId="962">
    <w:name w:val="endnote reference"/>
    <w:basedOn w:val="922"/>
    <w:uiPriority w:val="99"/>
    <w:semiHidden/>
    <w:unhideWhenUsed/>
    <w:qFormat/>
    <w:rPr>
      <w:vertAlign w:val="superscript"/>
    </w:rPr>
  </w:style>
  <w:style w:type="character" w:styleId="963">
    <w:name w:val="page number"/>
    <w:uiPriority w:val="0"/>
    <w:qFormat/>
  </w:style>
  <w:style w:type="character" w:styleId="964">
    <w:name w:val="FollowedHyperlink"/>
    <w:uiPriority w:val="0"/>
    <w:qFormat/>
    <w:rPr>
      <w:color w:val="800080"/>
      <w:u w:val="single"/>
    </w:rPr>
  </w:style>
  <w:style w:type="character" w:styleId="965">
    <w:name w:val="Emphasis"/>
    <w:uiPriority w:val="0"/>
    <w:qFormat/>
    <w:rPr>
      <w:color w:val="cc0033"/>
    </w:rPr>
  </w:style>
  <w:style w:type="character" w:styleId="966">
    <w:name w:val="Hyperlink"/>
    <w:uiPriority w:val="99"/>
    <w:qFormat/>
    <w:rPr>
      <w:color w:val="0000ff"/>
      <w:u w:val="single"/>
    </w:rPr>
  </w:style>
  <w:style w:type="character" w:styleId="967">
    <w:name w:val="annotation reference"/>
    <w:uiPriority w:val="99"/>
    <w:qFormat/>
    <w:rPr>
      <w:sz w:val="21"/>
      <w:szCs w:val="21"/>
    </w:rPr>
  </w:style>
  <w:style w:type="character" w:styleId="968">
    <w:name w:val="HTML Cite"/>
    <w:uiPriority w:val="0"/>
    <w:qFormat/>
    <w:rPr>
      <w:i/>
      <w:iCs/>
    </w:rPr>
  </w:style>
  <w:style w:type="character" w:styleId="969">
    <w:name w:val="footnote reference"/>
    <w:basedOn w:val="922"/>
    <w:uiPriority w:val="99"/>
    <w:unhideWhenUsed/>
    <w:qFormat/>
    <w:rPr>
      <w:vertAlign w:val="superscript"/>
    </w:rPr>
  </w:style>
  <w:style w:type="character" w:styleId="970" w:customStyle="1">
    <w:name w:val="Heading 1 Char"/>
    <w:basedOn w:val="922"/>
    <w:uiPriority w:val="9"/>
    <w:qFormat/>
    <w:rPr>
      <w:rFonts w:ascii="Arial" w:hAnsi="Arial" w:eastAsia="Arial" w:cs="Arial"/>
      <w:sz w:val="40"/>
      <w:szCs w:val="40"/>
    </w:rPr>
  </w:style>
  <w:style w:type="character" w:styleId="971" w:customStyle="1">
    <w:name w:val="Heading 2 Char"/>
    <w:basedOn w:val="922"/>
    <w:uiPriority w:val="9"/>
    <w:qFormat/>
    <w:rPr>
      <w:rFonts w:ascii="Arial" w:hAnsi="Arial" w:eastAsia="Arial" w:cs="Arial"/>
      <w:sz w:val="34"/>
    </w:rPr>
  </w:style>
  <w:style w:type="character" w:styleId="972" w:customStyle="1">
    <w:name w:val="Heading 3 Char"/>
    <w:basedOn w:val="922"/>
    <w:uiPriority w:val="9"/>
    <w:qFormat/>
    <w:rPr>
      <w:rFonts w:ascii="Arial" w:hAnsi="Arial" w:eastAsia="Arial" w:cs="Arial"/>
      <w:sz w:val="30"/>
      <w:szCs w:val="30"/>
    </w:rPr>
  </w:style>
  <w:style w:type="character" w:styleId="973" w:customStyle="1">
    <w:name w:val="Heading 4 Char"/>
    <w:basedOn w:val="922"/>
    <w:uiPriority w:val="9"/>
    <w:qFormat/>
    <w:rPr>
      <w:rFonts w:ascii="Arial" w:hAnsi="Arial" w:eastAsia="Arial" w:cs="Arial"/>
      <w:b/>
      <w:bCs/>
      <w:sz w:val="26"/>
      <w:szCs w:val="26"/>
    </w:rPr>
  </w:style>
  <w:style w:type="character" w:styleId="974" w:customStyle="1">
    <w:name w:val="Heading 5 Char"/>
    <w:basedOn w:val="922"/>
    <w:uiPriority w:val="9"/>
    <w:qFormat/>
    <w:rPr>
      <w:rFonts w:ascii="Arial" w:hAnsi="Arial" w:eastAsia="Arial" w:cs="Arial"/>
      <w:b/>
      <w:bCs/>
      <w:sz w:val="24"/>
      <w:szCs w:val="24"/>
    </w:rPr>
  </w:style>
  <w:style w:type="character" w:styleId="975" w:customStyle="1">
    <w:name w:val="Heading 6 Char"/>
    <w:basedOn w:val="922"/>
    <w:uiPriority w:val="9"/>
    <w:qFormat/>
    <w:rPr>
      <w:rFonts w:ascii="Arial" w:hAnsi="Arial" w:eastAsia="Arial" w:cs="Arial"/>
      <w:b/>
      <w:bCs/>
      <w:sz w:val="22"/>
      <w:szCs w:val="22"/>
    </w:rPr>
  </w:style>
  <w:style w:type="character" w:styleId="976" w:customStyle="1">
    <w:name w:val="Heading 7 Char"/>
    <w:basedOn w:val="922"/>
    <w:uiPriority w:val="9"/>
    <w:qFormat/>
    <w:rPr>
      <w:rFonts w:ascii="Arial" w:hAnsi="Arial" w:eastAsia="Arial" w:cs="Arial"/>
      <w:b/>
      <w:bCs/>
      <w:i/>
      <w:iCs/>
      <w:sz w:val="22"/>
      <w:szCs w:val="22"/>
    </w:rPr>
  </w:style>
  <w:style w:type="character" w:styleId="977" w:customStyle="1">
    <w:name w:val="Heading 8 Char"/>
    <w:basedOn w:val="922"/>
    <w:uiPriority w:val="9"/>
    <w:qFormat/>
    <w:rPr>
      <w:rFonts w:ascii="Arial" w:hAnsi="Arial" w:eastAsia="Arial" w:cs="Arial"/>
      <w:i/>
      <w:iCs/>
      <w:sz w:val="22"/>
      <w:szCs w:val="22"/>
    </w:rPr>
  </w:style>
  <w:style w:type="character" w:styleId="978" w:customStyle="1">
    <w:name w:val="Heading 9 Char"/>
    <w:basedOn w:val="922"/>
    <w:uiPriority w:val="9"/>
    <w:qFormat/>
    <w:rPr>
      <w:rFonts w:ascii="Arial" w:hAnsi="Arial" w:eastAsia="Arial" w:cs="Arial"/>
      <w:i/>
      <w:iCs/>
      <w:sz w:val="21"/>
      <w:szCs w:val="21"/>
    </w:rPr>
  </w:style>
  <w:style w:type="character" w:styleId="979" w:customStyle="1">
    <w:name w:val="Title Char"/>
    <w:basedOn w:val="922"/>
    <w:uiPriority w:val="10"/>
    <w:qFormat/>
    <w:rPr>
      <w:sz w:val="48"/>
      <w:szCs w:val="48"/>
    </w:rPr>
  </w:style>
  <w:style w:type="character" w:styleId="980" w:customStyle="1">
    <w:name w:val="Subtitle Char"/>
    <w:basedOn w:val="922"/>
    <w:link w:val="946"/>
    <w:uiPriority w:val="11"/>
    <w:qFormat/>
    <w:rPr>
      <w:sz w:val="24"/>
      <w:szCs w:val="24"/>
    </w:rPr>
  </w:style>
  <w:style w:type="paragraph" w:styleId="981">
    <w:name w:val="Quote"/>
    <w:basedOn w:val="912"/>
    <w:next w:val="912"/>
    <w:link w:val="982"/>
    <w:uiPriority w:val="29"/>
    <w:qFormat/>
    <w:pPr>
      <w:ind w:left="720" w:right="720"/>
    </w:pPr>
    <w:rPr>
      <w:i/>
    </w:rPr>
  </w:style>
  <w:style w:type="character" w:styleId="982" w:customStyle="1">
    <w:name w:val="Quote Char"/>
    <w:link w:val="981"/>
    <w:uiPriority w:val="29"/>
    <w:qFormat/>
    <w:rPr>
      <w:i/>
    </w:rPr>
  </w:style>
  <w:style w:type="paragraph" w:styleId="983">
    <w:name w:val="Intense Quote"/>
    <w:basedOn w:val="912"/>
    <w:next w:val="912"/>
    <w:link w:val="9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4" w:customStyle="1">
    <w:name w:val="Intense Quote Char"/>
    <w:link w:val="983"/>
    <w:uiPriority w:val="30"/>
    <w:qFormat/>
    <w:rPr>
      <w:i/>
    </w:rPr>
  </w:style>
  <w:style w:type="character" w:styleId="985" w:customStyle="1">
    <w:name w:val="Header Char"/>
    <w:basedOn w:val="922"/>
    <w:uiPriority w:val="99"/>
    <w:qFormat/>
  </w:style>
  <w:style w:type="character" w:styleId="986" w:customStyle="1">
    <w:name w:val="Footer Char"/>
    <w:basedOn w:val="922"/>
    <w:uiPriority w:val="99"/>
    <w:qFormat/>
  </w:style>
  <w:style w:type="character" w:styleId="987" w:customStyle="1">
    <w:name w:val="Caption Char"/>
    <w:uiPriority w:val="99"/>
    <w:qFormat/>
  </w:style>
  <w:style w:type="table" w:styleId="988" w:customStyle="1">
    <w:name w:val="Table Grid Light"/>
    <w:basedOn w:val="9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9" w:customStyle="1">
    <w:name w:val="Plain Table 1"/>
    <w:basedOn w:val="9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0" w:customStyle="1">
    <w:name w:val="Plain Table 2"/>
    <w:basedOn w:val="92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1" w:customStyle="1">
    <w:name w:val="Plain Table 3"/>
    <w:basedOn w:val="9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2" w:customStyle="1">
    <w:name w:val="Plain Table 4"/>
    <w:basedOn w:val="9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3" w:customStyle="1">
    <w:name w:val="Plain Table 5"/>
    <w:basedOn w:val="9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4" w:customStyle="1">
    <w:name w:val="Grid Table 1 Light"/>
    <w:basedOn w:val="92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1"/>
    <w:basedOn w:val="92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2"/>
    <w:basedOn w:val="92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7" w:customStyle="1">
    <w:name w:val="Grid Table 1 Light - Accent 3"/>
    <w:basedOn w:val="92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8" w:customStyle="1">
    <w:name w:val="Grid Table 1 Light - Accent 4"/>
    <w:basedOn w:val="92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9" w:customStyle="1">
    <w:name w:val="Grid Table 1 Light - Accent 5"/>
    <w:basedOn w:val="92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00" w:customStyle="1">
    <w:name w:val="Grid Table 1 Light - Accent 6"/>
    <w:basedOn w:val="92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01" w:customStyle="1">
    <w:name w:val="Grid Table 2"/>
    <w:basedOn w:val="9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2" w:customStyle="1">
    <w:name w:val="Grid Table 2 - Accent 1"/>
    <w:basedOn w:val="92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03" w:customStyle="1">
    <w:name w:val="Grid Table 2 - Accent 2"/>
    <w:basedOn w:val="92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4" w:customStyle="1">
    <w:name w:val="Grid Table 2 - Accent 3"/>
    <w:basedOn w:val="92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5" w:customStyle="1">
    <w:name w:val="Grid Table 2 - Accent 4"/>
    <w:basedOn w:val="92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6" w:customStyle="1">
    <w:name w:val="Grid Table 2 - Accent 5"/>
    <w:basedOn w:val="92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7" w:customStyle="1">
    <w:name w:val="Grid Table 2 - Accent 6"/>
    <w:basedOn w:val="92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8" w:customStyle="1">
    <w:name w:val="Grid Table 3"/>
    <w:basedOn w:val="9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1"/>
    <w:basedOn w:val="92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2"/>
    <w:basedOn w:val="92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3 - Accent 3"/>
    <w:basedOn w:val="92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3 - Accent 4"/>
    <w:basedOn w:val="92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5"/>
    <w:basedOn w:val="92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3 - Accent 6"/>
    <w:basedOn w:val="92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4"/>
    <w:basedOn w:val="92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6" w:customStyle="1">
    <w:name w:val="Grid Table 4 - Accent 1"/>
    <w:basedOn w:val="92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7" w:customStyle="1">
    <w:name w:val="Grid Table 4 - Accent 2"/>
    <w:basedOn w:val="92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8" w:customStyle="1">
    <w:name w:val="Grid Table 4 - Accent 3"/>
    <w:basedOn w:val="92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9" w:customStyle="1">
    <w:name w:val="Grid Table 4 - Accent 4"/>
    <w:basedOn w:val="92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20" w:customStyle="1">
    <w:name w:val="Grid Table 4 - Accent 5"/>
    <w:basedOn w:val="92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21" w:customStyle="1">
    <w:name w:val="Grid Table 4 - Accent 6"/>
    <w:basedOn w:val="92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22" w:customStyle="1">
    <w:name w:val="Grid Table 5 Dark"/>
    <w:basedOn w:val="9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3" w:customStyle="1">
    <w:name w:val="Grid Table 5 Dark- Accent 1"/>
    <w:basedOn w:val="9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4" w:customStyle="1">
    <w:name w:val="Grid Table 5 Dark - Accent 2"/>
    <w:basedOn w:val="9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5" w:customStyle="1">
    <w:name w:val="Grid Table 5 Dark - Accent 3"/>
    <w:basedOn w:val="9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6" w:customStyle="1">
    <w:name w:val="Grid Table 5 Dark- Accent 4"/>
    <w:basedOn w:val="9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7" w:customStyle="1">
    <w:name w:val="Grid Table 5 Dark - Accent 5"/>
    <w:basedOn w:val="9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8" w:customStyle="1">
    <w:name w:val="Grid Table 5 Dark - Accent 6"/>
    <w:basedOn w:val="9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9" w:customStyle="1">
    <w:name w:val="Grid Table 6 Colorful"/>
    <w:basedOn w:val="92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0" w:customStyle="1">
    <w:name w:val="Grid Table 6 Colorful - Accent 1"/>
    <w:basedOn w:val="92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31" w:customStyle="1">
    <w:name w:val="Grid Table 6 Colorful - Accent 2"/>
    <w:basedOn w:val="92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32" w:customStyle="1">
    <w:name w:val="Grid Table 6 Colorful - Accent 3"/>
    <w:basedOn w:val="92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33" w:customStyle="1">
    <w:name w:val="Grid Table 6 Colorful - Accent 4"/>
    <w:basedOn w:val="92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34" w:customStyle="1">
    <w:name w:val="Grid Table 6 Colorful - Accent 5"/>
    <w:basedOn w:val="92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5" w:customStyle="1">
    <w:name w:val="Grid Table 6 Colorful - Accent 6"/>
    <w:basedOn w:val="92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6" w:customStyle="1">
    <w:name w:val="Grid Table 7 Colorful"/>
    <w:basedOn w:val="92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7" w:customStyle="1">
    <w:name w:val="Grid Table 7 Colorful - Accent 1"/>
    <w:basedOn w:val="92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8" w:customStyle="1">
    <w:name w:val="Grid Table 7 Colorful - Accent 2"/>
    <w:basedOn w:val="92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9" w:customStyle="1">
    <w:name w:val="Grid Table 7 Colorful - Accent 3"/>
    <w:basedOn w:val="92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40" w:customStyle="1">
    <w:name w:val="Grid Table 7 Colorful - Accent 4"/>
    <w:basedOn w:val="92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1" w:customStyle="1">
    <w:name w:val="Grid Table 7 Colorful - Accent 5"/>
    <w:basedOn w:val="92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42" w:customStyle="1">
    <w:name w:val="Grid Table 7 Colorful - Accent 6"/>
    <w:basedOn w:val="92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43" w:customStyle="1">
    <w:name w:val="List Table 1 Light"/>
    <w:basedOn w:val="92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4" w:customStyle="1">
    <w:name w:val="List Table 1 Light - Accent 1"/>
    <w:basedOn w:val="92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5" w:customStyle="1">
    <w:name w:val="List Table 1 Light - Accent 2"/>
    <w:basedOn w:val="92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6" w:customStyle="1">
    <w:name w:val="List Table 1 Light - Accent 3"/>
    <w:basedOn w:val="92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7" w:customStyle="1">
    <w:name w:val="List Table 1 Light - Accent 4"/>
    <w:basedOn w:val="92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8" w:customStyle="1">
    <w:name w:val="List Table 1 Light - Accent 5"/>
    <w:basedOn w:val="92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9" w:customStyle="1">
    <w:name w:val="List Table 1 Light - Accent 6"/>
    <w:basedOn w:val="92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50" w:customStyle="1">
    <w:name w:val="List Table 2"/>
    <w:basedOn w:val="92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1" w:customStyle="1">
    <w:name w:val="List Table 2 - Accent 1"/>
    <w:basedOn w:val="92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52" w:customStyle="1">
    <w:name w:val="List Table 2 - Accent 2"/>
    <w:basedOn w:val="92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53" w:customStyle="1">
    <w:name w:val="List Table 2 - Accent 3"/>
    <w:basedOn w:val="92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4" w:customStyle="1">
    <w:name w:val="List Table 2 - Accent 4"/>
    <w:basedOn w:val="92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5" w:customStyle="1">
    <w:name w:val="List Table 2 - Accent 5"/>
    <w:basedOn w:val="92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6" w:customStyle="1">
    <w:name w:val="List Table 2 - Accent 6"/>
    <w:basedOn w:val="92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7" w:customStyle="1">
    <w:name w:val="List Table 3"/>
    <w:basedOn w:val="9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8" w:customStyle="1">
    <w:name w:val="List Table 3 - Accent 1"/>
    <w:basedOn w:val="92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9" w:customStyle="1">
    <w:name w:val="List Table 3 - Accent 2"/>
    <w:basedOn w:val="92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60" w:customStyle="1">
    <w:name w:val="List Table 3 - Accent 3"/>
    <w:basedOn w:val="92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61" w:customStyle="1">
    <w:name w:val="List Table 3 - Accent 4"/>
    <w:basedOn w:val="92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62" w:customStyle="1">
    <w:name w:val="List Table 3 - Accent 5"/>
    <w:basedOn w:val="92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3" w:customStyle="1">
    <w:name w:val="List Table 3 - Accent 6"/>
    <w:basedOn w:val="92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4" w:customStyle="1">
    <w:name w:val="List Table 4"/>
    <w:basedOn w:val="9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5" w:customStyle="1">
    <w:name w:val="List Table 4 - Accent 1"/>
    <w:basedOn w:val="92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6" w:customStyle="1">
    <w:name w:val="List Table 4 - Accent 2"/>
    <w:basedOn w:val="92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7" w:customStyle="1">
    <w:name w:val="List Table 4 - Accent 3"/>
    <w:basedOn w:val="92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8" w:customStyle="1">
    <w:name w:val="List Table 4 - Accent 4"/>
    <w:basedOn w:val="92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9" w:customStyle="1">
    <w:name w:val="List Table 4 - Accent 5"/>
    <w:basedOn w:val="92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70" w:customStyle="1">
    <w:name w:val="List Table 4 - Accent 6"/>
    <w:basedOn w:val="92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71" w:customStyle="1">
    <w:name w:val="List Table 5 Dark"/>
    <w:basedOn w:val="92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List Table 5 Dark - Accent 1"/>
    <w:basedOn w:val="92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3" w:customStyle="1">
    <w:name w:val="List Table 5 Dark - Accent 2"/>
    <w:basedOn w:val="92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4" w:customStyle="1">
    <w:name w:val="List Table 5 Dark - Accent 3"/>
    <w:basedOn w:val="92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5" w:customStyle="1">
    <w:name w:val="List Table 5 Dark - Accent 4"/>
    <w:basedOn w:val="92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6" w:customStyle="1">
    <w:name w:val="List Table 5 Dark - Accent 5"/>
    <w:basedOn w:val="92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7" w:customStyle="1">
    <w:name w:val="List Table 5 Dark - Accent 6"/>
    <w:basedOn w:val="92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8" w:customStyle="1">
    <w:name w:val="List Table 6 Colorful"/>
    <w:basedOn w:val="92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9" w:customStyle="1">
    <w:name w:val="List Table 6 Colorful - Accent 1"/>
    <w:basedOn w:val="92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80" w:customStyle="1">
    <w:name w:val="List Table 6 Colorful - Accent 2"/>
    <w:basedOn w:val="92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81" w:customStyle="1">
    <w:name w:val="List Table 6 Colorful - Accent 3"/>
    <w:basedOn w:val="92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82" w:customStyle="1">
    <w:name w:val="List Table 6 Colorful - Accent 4"/>
    <w:basedOn w:val="92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83" w:customStyle="1">
    <w:name w:val="List Table 6 Colorful - Accent 5"/>
    <w:basedOn w:val="92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84" w:customStyle="1">
    <w:name w:val="List Table 6 Colorful - Accent 6"/>
    <w:basedOn w:val="92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85" w:customStyle="1">
    <w:name w:val="List Table 7 Colorful"/>
    <w:basedOn w:val="92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6" w:customStyle="1">
    <w:name w:val="List Table 7 Colorful - Accent 1"/>
    <w:basedOn w:val="92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7" w:customStyle="1">
    <w:name w:val="List Table 7 Colorful - Accent 2"/>
    <w:basedOn w:val="92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8" w:customStyle="1">
    <w:name w:val="List Table 7 Colorful - Accent 3"/>
    <w:basedOn w:val="92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9" w:customStyle="1">
    <w:name w:val="List Table 7 Colorful - Accent 4"/>
    <w:basedOn w:val="92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0" w:customStyle="1">
    <w:name w:val="List Table 7 Colorful - Accent 5"/>
    <w:basedOn w:val="92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91" w:customStyle="1">
    <w:name w:val="List Table 7 Colorful - Accent 6"/>
    <w:basedOn w:val="92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92" w:customStyle="1">
    <w:name w:val="Lined - Accent"/>
    <w:basedOn w:val="9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3" w:customStyle="1">
    <w:name w:val="Lined - Accent 1"/>
    <w:basedOn w:val="9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4" w:customStyle="1">
    <w:name w:val="Lined - Accent 2"/>
    <w:basedOn w:val="9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5" w:customStyle="1">
    <w:name w:val="Lined - Accent 3"/>
    <w:basedOn w:val="9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6" w:customStyle="1">
    <w:name w:val="Lined - Accent 4"/>
    <w:basedOn w:val="9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7" w:customStyle="1">
    <w:name w:val="Lined - Accent 5"/>
    <w:basedOn w:val="9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8" w:customStyle="1">
    <w:name w:val="Lined - Accent 6"/>
    <w:basedOn w:val="9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9" w:customStyle="1">
    <w:name w:val="Bordered &amp; Lined - Accent"/>
    <w:basedOn w:val="92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0" w:customStyle="1">
    <w:name w:val="Bordered &amp; Lined - Accent 1"/>
    <w:basedOn w:val="92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1" w:customStyle="1">
    <w:name w:val="Bordered &amp; Lined - Accent 2"/>
    <w:basedOn w:val="92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2" w:customStyle="1">
    <w:name w:val="Bordered &amp; Lined - Accent 3"/>
    <w:basedOn w:val="92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3" w:customStyle="1">
    <w:name w:val="Bordered &amp; Lined - Accent 4"/>
    <w:basedOn w:val="92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4" w:customStyle="1">
    <w:name w:val="Bordered &amp; Lined - Accent 5"/>
    <w:basedOn w:val="92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5" w:customStyle="1">
    <w:name w:val="Bordered &amp; Lined - Accent 6"/>
    <w:basedOn w:val="92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6" w:customStyle="1">
    <w:name w:val="Bordered"/>
    <w:basedOn w:val="92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7" w:customStyle="1">
    <w:name w:val="Bordered - Accent 1"/>
    <w:basedOn w:val="92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8" w:customStyle="1">
    <w:name w:val="Bordered - Accent 2"/>
    <w:basedOn w:val="92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9" w:customStyle="1">
    <w:name w:val="Bordered - Accent 3"/>
    <w:basedOn w:val="92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10" w:customStyle="1">
    <w:name w:val="Bordered - Accent 4"/>
    <w:basedOn w:val="92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11" w:customStyle="1">
    <w:name w:val="Bordered - Accent 5"/>
    <w:basedOn w:val="92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12" w:customStyle="1">
    <w:name w:val="Bordered - Accent 6"/>
    <w:basedOn w:val="92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13" w:customStyle="1">
    <w:name w:val="Footnote Text Char"/>
    <w:link w:val="947"/>
    <w:uiPriority w:val="99"/>
    <w:qFormat/>
    <w:rPr>
      <w:sz w:val="18"/>
    </w:rPr>
  </w:style>
  <w:style w:type="character" w:styleId="1114" w:customStyle="1">
    <w:name w:val="Endnote Text Char"/>
    <w:link w:val="940"/>
    <w:uiPriority w:val="99"/>
    <w:qFormat/>
    <w:rPr>
      <w:sz w:val="20"/>
    </w:rPr>
  </w:style>
  <w:style w:type="paragraph" w:styleId="1115" w:customStyle="1">
    <w:name w:val="TOC Heading"/>
    <w:uiPriority w:val="39"/>
    <w:unhideWhenUsed/>
    <w:qFormat/>
    <w:rPr>
      <w:rFonts w:hint="default" w:ascii="Times New Roman" w:hAnsi="Times New Roman" w:eastAsia="宋体" w:cs="Times New Roman"/>
    </w:rPr>
  </w:style>
  <w:style w:type="paragraph" w:styleId="1116"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1117" w:customStyle="1">
    <w:name w:val="标题 1 字符"/>
    <w:link w:val="913"/>
    <w:uiPriority w:val="0"/>
    <w:qFormat/>
    <w:rPr>
      <w:rFonts w:ascii="宋体"/>
      <w:b/>
      <w:sz w:val="32"/>
    </w:rPr>
  </w:style>
  <w:style w:type="character" w:styleId="1118" w:customStyle="1">
    <w:name w:val="标题 2 字符"/>
    <w:link w:val="914"/>
    <w:uiPriority w:val="0"/>
    <w:qFormat/>
    <w:rPr>
      <w:rFonts w:ascii="Arial" w:hAnsi="Arial" w:eastAsia="黑体"/>
      <w:b/>
      <w:sz w:val="30"/>
      <w:lang w:val="en-US" w:eastAsia="zh-CN" w:bidi="ar-SA"/>
    </w:rPr>
  </w:style>
  <w:style w:type="character" w:styleId="1119" w:customStyle="1">
    <w:name w:val="正文缩进 字符"/>
    <w:link w:val="924"/>
    <w:uiPriority w:val="0"/>
    <w:qFormat/>
    <w:rPr>
      <w:rFonts w:ascii="宋体" w:eastAsia="宋体"/>
      <w:sz w:val="24"/>
      <w:szCs w:val="24"/>
      <w:lang w:val="en-US" w:eastAsia="zh-CN" w:bidi="ar-SA"/>
    </w:rPr>
  </w:style>
  <w:style w:type="character" w:styleId="1120" w:customStyle="1">
    <w:name w:val="标题 3 字符"/>
    <w:link w:val="915"/>
    <w:uiPriority w:val="0"/>
    <w:qFormat/>
    <w:rPr>
      <w:rFonts w:ascii="宋体" w:eastAsia="宋体"/>
      <w:b/>
      <w:sz w:val="24"/>
      <w:u w:val="single"/>
      <w:lang w:val="en-US" w:eastAsia="zh-CN" w:bidi="ar-SA"/>
    </w:rPr>
  </w:style>
  <w:style w:type="character" w:styleId="1121" w:customStyle="1">
    <w:name w:val="标题 4 字符"/>
    <w:link w:val="916"/>
    <w:uiPriority w:val="0"/>
    <w:qFormat/>
    <w:rPr>
      <w:rFonts w:ascii="Arial" w:hAnsi="Arial" w:eastAsia="黑体"/>
      <w:b/>
      <w:sz w:val="28"/>
    </w:rPr>
  </w:style>
  <w:style w:type="character" w:styleId="1122" w:customStyle="1">
    <w:name w:val="标题 5 字符"/>
    <w:link w:val="917"/>
    <w:uiPriority w:val="0"/>
    <w:qFormat/>
    <w:rPr>
      <w:b/>
      <w:sz w:val="28"/>
    </w:rPr>
  </w:style>
  <w:style w:type="character" w:styleId="1123" w:customStyle="1">
    <w:name w:val="标题 6 字符"/>
    <w:link w:val="918"/>
    <w:uiPriority w:val="0"/>
    <w:qFormat/>
    <w:rPr>
      <w:rFonts w:ascii="Arial" w:hAnsi="Arial" w:eastAsia="黑体"/>
      <w:b/>
      <w:sz w:val="24"/>
    </w:rPr>
  </w:style>
  <w:style w:type="character" w:styleId="1124" w:customStyle="1">
    <w:name w:val="标题 7 字符"/>
    <w:link w:val="919"/>
    <w:uiPriority w:val="0"/>
    <w:qFormat/>
    <w:rPr>
      <w:b/>
      <w:sz w:val="24"/>
    </w:rPr>
  </w:style>
  <w:style w:type="character" w:styleId="1125" w:customStyle="1">
    <w:name w:val="标题 8 字符"/>
    <w:link w:val="920"/>
    <w:uiPriority w:val="0"/>
    <w:qFormat/>
    <w:rPr>
      <w:rFonts w:ascii="Arial" w:hAnsi="Arial" w:eastAsia="黑体"/>
      <w:sz w:val="24"/>
    </w:rPr>
  </w:style>
  <w:style w:type="character" w:styleId="1126" w:customStyle="1">
    <w:name w:val="标题 9 字符"/>
    <w:link w:val="921"/>
    <w:uiPriority w:val="0"/>
    <w:qFormat/>
    <w:rPr>
      <w:rFonts w:ascii="Arial" w:hAnsi="Arial" w:eastAsia="黑体"/>
      <w:sz w:val="21"/>
    </w:rPr>
  </w:style>
  <w:style w:type="character" w:styleId="1127" w:customStyle="1">
    <w:name w:val="文档结构图 字符"/>
    <w:link w:val="927"/>
    <w:uiPriority w:val="0"/>
    <w:qFormat/>
    <w:rPr>
      <w:sz w:val="21"/>
      <w:szCs w:val="24"/>
      <w:shd w:val="clear" w:color="auto" w:fill="000080"/>
    </w:rPr>
  </w:style>
  <w:style w:type="character" w:styleId="1128" w:customStyle="1">
    <w:name w:val="批注文字 字符1"/>
    <w:link w:val="928"/>
    <w:uiPriority w:val="99"/>
    <w:qFormat/>
    <w:rPr>
      <w:sz w:val="21"/>
      <w:szCs w:val="24"/>
    </w:rPr>
  </w:style>
  <w:style w:type="character" w:styleId="1129" w:customStyle="1">
    <w:name w:val="正文文本 3 字符"/>
    <w:link w:val="929"/>
    <w:uiPriority w:val="0"/>
    <w:qFormat/>
    <w:rPr>
      <w:sz w:val="16"/>
      <w:szCs w:val="16"/>
    </w:rPr>
  </w:style>
  <w:style w:type="character" w:styleId="1130" w:customStyle="1">
    <w:name w:val="正文文本 字符"/>
    <w:link w:val="930"/>
    <w:uiPriority w:val="0"/>
    <w:qFormat/>
    <w:rPr>
      <w:rFonts w:ascii="宋体" w:hAnsi="宋体"/>
      <w:sz w:val="24"/>
      <w:szCs w:val="24"/>
    </w:rPr>
  </w:style>
  <w:style w:type="character" w:styleId="1131" w:customStyle="1">
    <w:name w:val="正文文本缩进 字符"/>
    <w:link w:val="931"/>
    <w:uiPriority w:val="0"/>
    <w:qFormat/>
    <w:rPr>
      <w:rFonts w:eastAsia="宋体"/>
      <w:sz w:val="24"/>
      <w:szCs w:val="24"/>
      <w:lang w:val="en-US" w:eastAsia="zh-CN" w:bidi="ar-SA"/>
    </w:rPr>
  </w:style>
  <w:style w:type="character" w:styleId="1132" w:customStyle="1">
    <w:name w:val="纯文本 字符2"/>
    <w:link w:val="936"/>
    <w:uiPriority w:val="0"/>
    <w:qFormat/>
    <w:rPr>
      <w:rFonts w:hint="eastAsia" w:ascii="宋体" w:hAnsi="Courier New" w:eastAsia="宋体" w:cs="宋体"/>
      <w:sz w:val="21"/>
    </w:rPr>
  </w:style>
  <w:style w:type="character" w:styleId="1133" w:customStyle="1">
    <w:name w:val="日期 字符"/>
    <w:link w:val="938"/>
    <w:uiPriority w:val="0"/>
    <w:qFormat/>
    <w:rPr>
      <w:rFonts w:ascii="仿宋_GB2312" w:hAnsi="宋体" w:eastAsia="仿宋_GB2312"/>
      <w:color w:val="000000"/>
      <w:sz w:val="24"/>
      <w:szCs w:val="24"/>
    </w:rPr>
  </w:style>
  <w:style w:type="character" w:styleId="1134" w:customStyle="1">
    <w:name w:val="正文文本缩进 2 字符"/>
    <w:link w:val="939"/>
    <w:uiPriority w:val="0"/>
    <w:qFormat/>
    <w:rPr>
      <w:rFonts w:ascii="仿宋_GB2312" w:eastAsia="仿宋_GB2312"/>
      <w:sz w:val="24"/>
      <w:szCs w:val="24"/>
    </w:rPr>
  </w:style>
  <w:style w:type="character" w:styleId="1135" w:customStyle="1">
    <w:name w:val="批注框文本 字符"/>
    <w:link w:val="941"/>
    <w:uiPriority w:val="0"/>
    <w:qFormat/>
    <w:rPr>
      <w:sz w:val="18"/>
      <w:szCs w:val="18"/>
    </w:rPr>
  </w:style>
  <w:style w:type="character" w:styleId="1136" w:customStyle="1">
    <w:name w:val="页脚 字符"/>
    <w:link w:val="942"/>
    <w:uiPriority w:val="99"/>
    <w:qFormat/>
    <w:rPr>
      <w:rFonts w:ascii="宋体" w:eastAsia="宋体"/>
      <w:sz w:val="18"/>
      <w:lang w:val="en-US" w:eastAsia="zh-CN" w:bidi="ar-SA"/>
    </w:rPr>
  </w:style>
  <w:style w:type="character" w:styleId="1137" w:customStyle="1">
    <w:name w:val="页眉 字符"/>
    <w:link w:val="943"/>
    <w:uiPriority w:val="0"/>
    <w:qFormat/>
    <w:rPr>
      <w:rFonts w:eastAsia="宋体"/>
      <w:sz w:val="18"/>
      <w:szCs w:val="18"/>
      <w:lang w:val="en-US" w:eastAsia="zh-CN" w:bidi="ar-SA"/>
    </w:rPr>
  </w:style>
  <w:style w:type="character" w:styleId="1138" w:customStyle="1">
    <w:name w:val="正文文本缩进 3 字符"/>
    <w:link w:val="949"/>
    <w:uiPriority w:val="0"/>
    <w:qFormat/>
    <w:rPr>
      <w:rFonts w:ascii="宋体"/>
      <w:sz w:val="24"/>
    </w:rPr>
  </w:style>
  <w:style w:type="character" w:styleId="1139" w:customStyle="1">
    <w:name w:val="HTML 预设格式 字符"/>
    <w:link w:val="953"/>
    <w:uiPriority w:val="0"/>
    <w:qFormat/>
    <w:rPr>
      <w:rFonts w:ascii="宋体" w:hAnsi="宋体" w:cs="宋体"/>
      <w:sz w:val="24"/>
      <w:szCs w:val="24"/>
    </w:rPr>
  </w:style>
  <w:style w:type="character" w:styleId="1140" w:customStyle="1">
    <w:name w:val="标题 字符"/>
    <w:link w:val="956"/>
    <w:uiPriority w:val="0"/>
    <w:qFormat/>
    <w:rPr>
      <w:b/>
      <w:sz w:val="32"/>
    </w:rPr>
  </w:style>
  <w:style w:type="character" w:styleId="1141" w:customStyle="1">
    <w:name w:val="批注主题 字符"/>
    <w:link w:val="957"/>
    <w:uiPriority w:val="0"/>
    <w:qFormat/>
    <w:rPr>
      <w:rFonts w:ascii="Times New Roman" w:hAnsi="Times New Roman" w:eastAsia="宋体" w:cs="Times New Roman"/>
      <w:b/>
      <w:bCs/>
      <w:sz w:val="21"/>
      <w:szCs w:val="24"/>
      <w:lang w:val="en-US" w:eastAsia="zh-CN" w:bidi="ar-SA"/>
    </w:rPr>
  </w:style>
  <w:style w:type="character" w:styleId="1142" w:customStyle="1">
    <w:name w:val="正文首行缩进 2 字符"/>
    <w:link w:val="958"/>
    <w:uiPriority w:val="0"/>
    <w:qFormat/>
    <w:rPr>
      <w:rFonts w:eastAsia="宋体"/>
      <w:sz w:val="24"/>
      <w:szCs w:val="24"/>
      <w:lang w:val="en-US" w:eastAsia="zh-CN" w:bidi="ar-SA"/>
    </w:rPr>
  </w:style>
  <w:style w:type="character" w:styleId="1143" w:customStyle="1">
    <w:name w:val="批注文字 字符"/>
    <w:uiPriority w:val="99"/>
    <w:qFormat/>
    <w:rPr>
      <w:rFonts w:ascii="Times New Roman" w:hAnsi="Times New Roman" w:eastAsia="宋体" w:cs="Times New Roman"/>
      <w:sz w:val="24"/>
      <w:lang w:val="en-US" w:eastAsia="zh-CN" w:bidi="ar-SA"/>
    </w:rPr>
  </w:style>
  <w:style w:type="character" w:styleId="1144" w:customStyle="1">
    <w:name w:val="c21"/>
    <w:uiPriority w:val="0"/>
    <w:qFormat/>
    <w:rPr>
      <w:rFonts w:hint="default" w:ascii="ˎ̥" w:hAnsi="ˎ̥"/>
      <w:color w:val="000000"/>
      <w:sz w:val="20"/>
      <w:szCs w:val="20"/>
      <w:u w:val="none"/>
    </w:rPr>
  </w:style>
  <w:style w:type="character" w:styleId="1145" w:customStyle="1">
    <w:name w:val="title4"/>
    <w:uiPriority w:val="0"/>
    <w:qFormat/>
    <w:rPr>
      <w:b/>
      <w:bCs/>
      <w:color w:val="1d87b3"/>
      <w:sz w:val="15"/>
      <w:szCs w:val="15"/>
    </w:rPr>
  </w:style>
  <w:style w:type="character" w:styleId="1146" w:customStyle="1">
    <w:name w:val="标题 2 Char Char"/>
    <w:uiPriority w:val="0"/>
    <w:qFormat/>
    <w:rPr>
      <w:rFonts w:ascii="Arial" w:hAnsi="Arial" w:eastAsia="黑体"/>
      <w:b/>
      <w:bCs/>
      <w:sz w:val="32"/>
      <w:szCs w:val="32"/>
      <w:lang w:val="en-US" w:eastAsia="zh-CN" w:bidi="ar-SA"/>
    </w:rPr>
  </w:style>
  <w:style w:type="character" w:styleId="1147" w:customStyle="1">
    <w:name w:val="black1"/>
    <w:uiPriority w:val="0"/>
    <w:qFormat/>
    <w:rPr>
      <w:color w:val="000000"/>
    </w:rPr>
  </w:style>
  <w:style w:type="character" w:styleId="1148" w:customStyle="1">
    <w:name w:val="street-address"/>
    <w:uiPriority w:val="0"/>
    <w:qFormat/>
  </w:style>
  <w:style w:type="character" w:styleId="1149" w:customStyle="1">
    <w:name w:val="locality"/>
    <w:uiPriority w:val="0"/>
    <w:qFormat/>
  </w:style>
  <w:style w:type="character" w:styleId="1150" w:customStyle="1">
    <w:name w:val="正文文本缩进 Char1"/>
    <w:link w:val="1151"/>
    <w:uiPriority w:val="0"/>
    <w:qFormat/>
    <w:rPr>
      <w:rFonts w:ascii="宋体" w:hAnsi="宋体" w:eastAsia="宋体"/>
      <w:sz w:val="24"/>
      <w:szCs w:val="24"/>
      <w:lang w:bidi="ar-SA"/>
    </w:rPr>
  </w:style>
  <w:style w:type="paragraph" w:styleId="1151" w:customStyle="1">
    <w:name w:val="正文文本缩进1"/>
    <w:basedOn w:val="912"/>
    <w:link w:val="1150"/>
    <w:uiPriority w:val="0"/>
    <w:qFormat/>
    <w:pPr>
      <w:ind w:firstLine="480"/>
      <w:spacing w:line="480" w:lineRule="exact"/>
    </w:pPr>
    <w:rPr>
      <w:rFonts w:ascii="宋体" w:hAnsi="宋体"/>
      <w:sz w:val="24"/>
    </w:rPr>
  </w:style>
  <w:style w:type="character" w:styleId="1152" w:customStyle="1">
    <w:name w:val="Char Char11"/>
    <w:uiPriority w:val="0"/>
    <w:qFormat/>
    <w:rPr>
      <w:rFonts w:ascii="宋体" w:eastAsia="宋体"/>
      <w:b/>
      <w:sz w:val="24"/>
      <w:u w:val="single"/>
      <w:lang w:val="en-US" w:eastAsia="zh-CN" w:bidi="ar-SA"/>
    </w:rPr>
  </w:style>
  <w:style w:type="character" w:styleId="1153" w:customStyle="1">
    <w:name w:val="txt"/>
    <w:uiPriority w:val="0"/>
    <w:qFormat/>
  </w:style>
  <w:style w:type="character" w:styleId="1154" w:customStyle="1">
    <w:name w:val="正文缩进 Char Char"/>
    <w:link w:val="1155"/>
    <w:uiPriority w:val="0"/>
    <w:qFormat/>
    <w:rPr>
      <w:rFonts w:ascii="宋体" w:eastAsia="宋体"/>
      <w:color w:val="000000"/>
      <w:sz w:val="28"/>
      <w:lang w:bidi="ar-SA"/>
    </w:rPr>
  </w:style>
  <w:style w:type="paragraph" w:styleId="1155" w:customStyle="1">
    <w:name w:val="正文缩进1"/>
    <w:basedOn w:val="912"/>
    <w:link w:val="1154"/>
    <w:uiPriority w:val="0"/>
    <w:qFormat/>
    <w:pPr>
      <w:ind w:firstLine="567"/>
      <w:spacing w:line="480" w:lineRule="exact"/>
      <w:widowControl/>
    </w:pPr>
    <w:rPr>
      <w:rFonts w:ascii="宋体"/>
      <w:color w:val="000000"/>
      <w:sz w:val="28"/>
      <w:szCs w:val="20"/>
    </w:rPr>
  </w:style>
  <w:style w:type="character" w:styleId="1156" w:customStyle="1">
    <w:name w:val="普通文字1 Char1"/>
    <w:uiPriority w:val="0"/>
    <w:qFormat/>
    <w:rPr>
      <w:rFonts w:ascii="宋体" w:hAnsi="Courier New" w:eastAsia="宋体"/>
      <w:sz w:val="21"/>
      <w:lang w:val="en-US" w:eastAsia="zh-CN" w:bidi="ar-SA"/>
    </w:rPr>
  </w:style>
  <w:style w:type="character" w:styleId="1157" w:customStyle="1">
    <w:name w:val="chanpin1"/>
    <w:uiPriority w:val="0"/>
    <w:qFormat/>
    <w:rPr>
      <w:rFonts w:hint="default" w:ascii="ˎ̥" w:hAnsi="ˎ̥"/>
      <w:color w:val="000000"/>
      <w:sz w:val="20"/>
      <w:szCs w:val="20"/>
      <w:u w:val="none"/>
    </w:rPr>
  </w:style>
  <w:style w:type="character" w:styleId="1158" w:customStyle="1">
    <w:name w:val="列出段落 字符"/>
    <w:link w:val="1159"/>
    <w:uiPriority w:val="34"/>
    <w:qFormat/>
    <w:rPr>
      <w:rFonts w:ascii="Calibri" w:hAnsi="Calibri" w:eastAsia="宋体"/>
      <w:sz w:val="21"/>
      <w:szCs w:val="22"/>
      <w:lang w:val="en-US" w:eastAsia="zh-CN" w:bidi="ar-SA"/>
    </w:rPr>
  </w:style>
  <w:style w:type="paragraph" w:styleId="1159">
    <w:name w:val="List Paragraph"/>
    <w:basedOn w:val="912"/>
    <w:link w:val="1158"/>
    <w:uiPriority w:val="34"/>
    <w:qFormat/>
    <w:pPr>
      <w:ind w:firstLine="420"/>
    </w:pPr>
    <w:rPr>
      <w:rFonts w:ascii="Calibri" w:hAnsi="Calibri"/>
      <w:szCs w:val="22"/>
    </w:rPr>
  </w:style>
  <w:style w:type="character" w:styleId="1160" w:customStyle="1">
    <w:name w:val="标题 3 Char Char"/>
    <w:uiPriority w:val="0"/>
    <w:qFormat/>
    <w:rPr>
      <w:rFonts w:eastAsia="宋体"/>
      <w:b/>
      <w:bCs/>
      <w:sz w:val="32"/>
      <w:szCs w:val="32"/>
      <w:lang w:val="en-US" w:eastAsia="zh-CN" w:bidi="ar-SA"/>
    </w:rPr>
  </w:style>
  <w:style w:type="character" w:styleId="1161" w:customStyle="1">
    <w:name w:val="段1 Char"/>
    <w:uiPriority w:val="0"/>
    <w:qFormat/>
    <w:rPr>
      <w:rFonts w:ascii="宋体" w:eastAsia="宋体"/>
      <w:sz w:val="24"/>
      <w:lang w:val="en-US" w:eastAsia="zh-CN" w:bidi="ar-SA"/>
    </w:rPr>
  </w:style>
  <w:style w:type="character" w:styleId="1162" w:customStyle="1">
    <w:name w:val="chanpin拷贝"/>
    <w:uiPriority w:val="0"/>
    <w:qFormat/>
  </w:style>
  <w:style w:type="character" w:styleId="1163" w:customStyle="1">
    <w:name w:val="纯文本 Char1"/>
    <w:uiPriority w:val="0"/>
    <w:qFormat/>
    <w:rPr>
      <w:rFonts w:ascii="宋体" w:hAnsi="Courier New" w:eastAsia="宋体"/>
      <w:sz w:val="21"/>
      <w:lang w:val="en-US" w:eastAsia="zh-CN" w:bidi="ar-SA"/>
    </w:rPr>
  </w:style>
  <w:style w:type="character" w:styleId="1164" w:customStyle="1">
    <w:name w:val="apple-style-span"/>
    <w:uiPriority w:val="0"/>
    <w:qFormat/>
    <w:rPr>
      <w:rFonts w:cs="Times New Roman"/>
    </w:rPr>
  </w:style>
  <w:style w:type="paragraph" w:styleId="1165" w:customStyle="1">
    <w:name w:val="二级条标题"/>
    <w:basedOn w:val="1166"/>
    <w:next w:val="912"/>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66" w:customStyle="1">
    <w:name w:val="一级条标题"/>
    <w:basedOn w:val="1167"/>
    <w:next w:val="912"/>
    <w:uiPriority w:val="0"/>
    <w:qFormat/>
    <w:pPr>
      <w:numPr>
        <w:ilvl w:val="1"/>
      </w:numPr>
      <w:ind w:left="0" w:hanging="840"/>
      <w:tabs>
        <w:tab w:val="left" w:pos="360" w:leader="none"/>
        <w:tab w:val="left" w:pos="840" w:leader="none"/>
      </w:tabs>
      <w:outlineLvl w:val="1"/>
    </w:pPr>
  </w:style>
  <w:style w:type="paragraph" w:styleId="1167" w:customStyle="1">
    <w:name w:val="章标题"/>
    <w:next w:val="912"/>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68" w:customStyle="1">
    <w:name w:val="font7"/>
    <w:basedOn w:val="912"/>
    <w:uiPriority w:val="0"/>
    <w:qFormat/>
    <w:pPr>
      <w:jc w:val="left"/>
      <w:spacing w:before="100" w:beforeAutospacing="1" w:after="100" w:afterAutospacing="1"/>
      <w:widowControl/>
    </w:pPr>
    <w:rPr>
      <w:rFonts w:eastAsia="Arial Unicode MS"/>
      <w:b/>
      <w:bCs/>
      <w:color w:val="000000"/>
      <w:sz w:val="20"/>
      <w:szCs w:val="20"/>
    </w:rPr>
  </w:style>
  <w:style w:type="paragraph" w:styleId="1169" w:customStyle="1">
    <w:name w:val="字元 字元"/>
    <w:basedOn w:val="912"/>
    <w:uiPriority w:val="0"/>
    <w:qFormat/>
    <w:rPr>
      <w:rFonts w:ascii="Tahoma" w:hAnsi="Tahoma"/>
      <w:sz w:val="24"/>
      <w:szCs w:val="20"/>
    </w:rPr>
  </w:style>
  <w:style w:type="paragraph" w:styleId="1170" w:customStyle="1">
    <w:name w:val="Char3 Char Char Char"/>
    <w:basedOn w:val="912"/>
    <w:uiPriority w:val="0"/>
    <w:qFormat/>
    <w:rPr>
      <w:rFonts w:ascii="Tahoma" w:hAnsi="Tahoma"/>
      <w:sz w:val="24"/>
      <w:szCs w:val="20"/>
    </w:rPr>
  </w:style>
  <w:style w:type="paragraph" w:styleId="1171" w:customStyle="1">
    <w:name w:val="font6"/>
    <w:basedOn w:val="912"/>
    <w:uiPriority w:val="0"/>
    <w:qFormat/>
    <w:pPr>
      <w:jc w:val="left"/>
      <w:spacing w:before="100" w:beforeAutospacing="1" w:after="100" w:afterAutospacing="1"/>
      <w:widowControl/>
    </w:pPr>
    <w:rPr>
      <w:rFonts w:ascii="宋体" w:hAnsi="宋体" w:cs="宋体"/>
      <w:sz w:val="20"/>
      <w:szCs w:val="20"/>
    </w:rPr>
  </w:style>
  <w:style w:type="paragraph" w:styleId="1172" w:customStyle="1">
    <w:name w:val="项目编号2"/>
    <w:basedOn w:val="1173"/>
    <w:uiPriority w:val="0"/>
    <w:qFormat/>
    <w:pPr>
      <w:numPr>
        <w:numId w:val="2"/>
      </w:numPr>
    </w:pPr>
  </w:style>
  <w:style w:type="paragraph" w:styleId="1173" w:customStyle="1">
    <w:name w:val="项目编号1"/>
    <w:basedOn w:val="912"/>
    <w:uiPriority w:val="0"/>
    <w:qFormat/>
    <w:pPr>
      <w:numPr>
        <w:ilvl w:val="0"/>
        <w:numId w:val="3"/>
      </w:numPr>
      <w:spacing w:before="100" w:beforeAutospacing="1" w:after="100" w:afterAutospacing="1" w:line="360" w:lineRule="auto"/>
    </w:pPr>
    <w:rPr>
      <w:sz w:val="24"/>
    </w:rPr>
  </w:style>
  <w:style w:type="paragraph" w:styleId="1174" w:customStyle="1">
    <w:name w:val="图中文字"/>
    <w:basedOn w:val="912"/>
    <w:uiPriority w:val="0"/>
    <w:qFormat/>
    <w:pPr>
      <w:jc w:val="center"/>
      <w:spacing w:line="0" w:lineRule="atLeast"/>
    </w:pPr>
    <w:rPr>
      <w:sz w:val="24"/>
      <w:szCs w:val="20"/>
    </w:rPr>
  </w:style>
  <w:style w:type="paragraph" w:styleId="1175" w:customStyle="1">
    <w:name w:val="xl46"/>
    <w:basedOn w:val="912"/>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76" w:customStyle="1">
    <w:name w:val="xl25"/>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77" w:customStyle="1">
    <w:name w:val="Char2"/>
    <w:basedOn w:val="912"/>
    <w:uiPriority w:val="0"/>
    <w:qFormat/>
    <w:rPr>
      <w:rFonts w:ascii="Tahoma" w:hAnsi="Tahoma"/>
      <w:sz w:val="24"/>
      <w:szCs w:val="20"/>
    </w:rPr>
  </w:style>
  <w:style w:type="paragraph" w:styleId="1178" w:customStyle="1">
    <w:name w:val="xl35"/>
    <w:basedOn w:val="91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9" w:customStyle="1">
    <w:name w:val="xl40"/>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80" w:customStyle="1">
    <w:name w:val="xl52"/>
    <w:basedOn w:val="91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81" w:customStyle="1">
    <w:name w:val="xl43"/>
    <w:basedOn w:val="91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82" w:customStyle="1">
    <w:name w:val="background1"/>
    <w:basedOn w:val="912"/>
    <w:uiPriority w:val="0"/>
    <w:qFormat/>
    <w:pPr>
      <w:jc w:val="left"/>
      <w:spacing w:before="100" w:beforeAutospacing="1" w:after="100" w:afterAutospacing="1"/>
      <w:widowControl/>
    </w:pPr>
    <w:rPr>
      <w:rFonts w:ascii="宋体" w:hAnsi="宋体" w:cs="宋体"/>
      <w:sz w:val="24"/>
    </w:rPr>
  </w:style>
  <w:style w:type="paragraph" w:styleId="1183" w:customStyle="1">
    <w:name w:val="Char Char Char Char Char Char Char"/>
    <w:basedOn w:val="912"/>
    <w:uiPriority w:val="0"/>
    <w:qFormat/>
    <w:pPr>
      <w:ind w:firstLine="200"/>
      <w:spacing w:line="360" w:lineRule="auto"/>
    </w:pPr>
    <w:rPr>
      <w:rFonts w:eastAsia="仿宋_GB2312"/>
      <w:sz w:val="24"/>
    </w:rPr>
  </w:style>
  <w:style w:type="paragraph" w:styleId="1184" w:customStyle="1">
    <w:name w:val="xl38"/>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85" w:customStyle="1">
    <w:name w:val="xl36"/>
    <w:basedOn w:val="912"/>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6" w:customStyle="1">
    <w:name w:val="正文 + 宋体"/>
    <w:basedOn w:val="912"/>
    <w:uiPriority w:val="0"/>
    <w:qFormat/>
    <w:pPr>
      <w:ind w:left="360" w:hanging="360"/>
      <w:jc w:val="left"/>
      <w:widowControl/>
    </w:pPr>
    <w:rPr>
      <w:rFonts w:ascii="宋体" w:hAnsi="宋体" w:cs="宋体"/>
      <w:b/>
      <w:bCs/>
      <w:color w:val="000000"/>
      <w:sz w:val="18"/>
      <w:szCs w:val="18"/>
    </w:rPr>
  </w:style>
  <w:style w:type="paragraph" w:styleId="1187" w:customStyle="1">
    <w:name w:val="正文列项_数字"/>
    <w:basedOn w:val="912"/>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88" w:customStyle="1">
    <w:name w:val="xl39"/>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89" w:customStyle="1">
    <w:name w:val="xl37"/>
    <w:basedOn w:val="91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0" w:customStyle="1">
    <w:name w:val="xl32"/>
    <w:basedOn w:val="91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91" w:customStyle="1">
    <w:name w:val="font8"/>
    <w:basedOn w:val="912"/>
    <w:uiPriority w:val="0"/>
    <w:qFormat/>
    <w:pPr>
      <w:jc w:val="left"/>
      <w:spacing w:before="100" w:beforeAutospacing="1" w:after="100" w:afterAutospacing="1"/>
      <w:widowControl/>
    </w:pPr>
    <w:rPr>
      <w:sz w:val="36"/>
      <w:szCs w:val="36"/>
    </w:rPr>
  </w:style>
  <w:style w:type="paragraph" w:styleId="1192" w:customStyle="1">
    <w:name w:val="Char"/>
    <w:basedOn w:val="912"/>
    <w:uiPriority w:val="0"/>
    <w:qFormat/>
    <w:pPr>
      <w:tabs>
        <w:tab w:val="left" w:pos="360" w:leader="none"/>
      </w:tabs>
    </w:pPr>
    <w:rPr>
      <w:sz w:val="24"/>
    </w:rPr>
  </w:style>
  <w:style w:type="paragraph" w:styleId="1193" w:customStyle="1">
    <w:name w:val="Char Char Char Char Char Char Char Char Char Char Char Char Char Char Char Char"/>
    <w:basedOn w:val="912"/>
    <w:uiPriority w:val="0"/>
    <w:qFormat/>
    <w:pPr>
      <w:jc w:val="center"/>
      <w:spacing w:after="160" w:line="240" w:lineRule="exact"/>
      <w:widowControl/>
    </w:pPr>
    <w:rPr>
      <w:rFonts w:ascii="宋体" w:hAnsi="宋体"/>
      <w:b/>
      <w:sz w:val="30"/>
      <w:szCs w:val="30"/>
      <w:lang w:eastAsia="en-US"/>
    </w:rPr>
  </w:style>
  <w:style w:type="paragraph" w:styleId="1194" w:customStyle="1">
    <w:name w:val="xl45"/>
    <w:basedOn w:val="91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95" w:customStyle="1">
    <w:name w:val="Char Char1 Char Char Char Char Char Char"/>
    <w:basedOn w:val="912"/>
    <w:uiPriority w:val="0"/>
    <w:qFormat/>
    <w:pPr>
      <w:jc w:val="left"/>
      <w:spacing w:after="160" w:line="240" w:lineRule="exact"/>
      <w:widowControl/>
    </w:pPr>
    <w:rPr>
      <w:rFonts w:ascii="Verdana" w:hAnsi="Verdana" w:eastAsia="仿宋_GB2312"/>
      <w:sz w:val="24"/>
      <w:szCs w:val="20"/>
      <w:lang w:eastAsia="en-US"/>
    </w:rPr>
  </w:style>
  <w:style w:type="paragraph" w:styleId="1196" w:customStyle="1">
    <w:name w:val="Char Char1"/>
    <w:basedOn w:val="927"/>
    <w:uiPriority w:val="0"/>
    <w:qFormat/>
    <w:rPr>
      <w:rFonts w:ascii="Tahoma" w:hAnsi="Tahoma"/>
      <w:sz w:val="24"/>
    </w:rPr>
  </w:style>
  <w:style w:type="paragraph" w:styleId="1197" w:customStyle="1">
    <w:name w:val="xl26"/>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98" w:customStyle="1">
    <w:name w:val="xl30"/>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99" w:customStyle="1">
    <w:name w:val="xl41"/>
    <w:basedOn w:val="91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200" w:customStyle="1">
    <w:name w:val="样式 宋体 五号 行距: 单倍行距"/>
    <w:basedOn w:val="912"/>
    <w:uiPriority w:val="0"/>
    <w:qFormat/>
    <w:pPr>
      <w:jc w:val="left"/>
    </w:pPr>
    <w:rPr>
      <w:rFonts w:ascii="宋体" w:hAnsi="宋体"/>
      <w:szCs w:val="20"/>
    </w:rPr>
  </w:style>
  <w:style w:type="paragraph" w:styleId="1201" w:customStyle="1">
    <w:name w:val="Char1 Char Char Char1"/>
    <w:basedOn w:val="912"/>
    <w:uiPriority w:val="0"/>
    <w:qFormat/>
    <w:rPr>
      <w:rFonts w:ascii="Tahoma" w:hAnsi="Tahoma" w:cs="仿宋_GB2312"/>
      <w:sz w:val="24"/>
      <w:szCs w:val="28"/>
    </w:rPr>
  </w:style>
  <w:style w:type="paragraph" w:styleId="1202" w:customStyle="1">
    <w:name w:val="四级条标题"/>
    <w:basedOn w:val="1203"/>
    <w:next w:val="912"/>
    <w:uiPriority w:val="0"/>
    <w:qFormat/>
    <w:pPr>
      <w:numPr>
        <w:ilvl w:val="4"/>
      </w:numPr>
      <w:ind w:left="0" w:hanging="840"/>
      <w:tabs>
        <w:tab w:val="left" w:pos="360" w:leader="none"/>
        <w:tab w:val="left" w:pos="840" w:leader="none"/>
      </w:tabs>
      <w:outlineLvl w:val="4"/>
    </w:pPr>
  </w:style>
  <w:style w:type="paragraph" w:styleId="1203" w:customStyle="1">
    <w:name w:val="三级条标题"/>
    <w:basedOn w:val="1165"/>
    <w:next w:val="912"/>
    <w:uiPriority w:val="0"/>
    <w:qFormat/>
    <w:pPr>
      <w:numPr>
        <w:ilvl w:val="3"/>
        <w:numId w:val="1"/>
      </w:numPr>
      <w:ind w:left="0" w:hanging="840"/>
      <w:outlineLvl w:val="3"/>
    </w:pPr>
  </w:style>
  <w:style w:type="paragraph" w:styleId="1204"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05" w:customStyle="1">
    <w:name w:val="样式 标题 2 + 宋体 五号 行距: 单倍行距"/>
    <w:basedOn w:val="914"/>
    <w:uiPriority w:val="0"/>
    <w:qFormat/>
    <w:pPr>
      <w:numPr>
        <w:ilvl w:val="1"/>
        <w:numId w:val="4"/>
      </w:numPr>
      <w:jc w:val="left"/>
      <w:spacing w:before="260" w:after="260" w:line="240" w:lineRule="auto"/>
    </w:pPr>
    <w:rPr>
      <w:rFonts w:ascii="宋体" w:hAnsi="宋体" w:eastAsia="宋体"/>
      <w:bCs/>
      <w:sz w:val="21"/>
    </w:rPr>
  </w:style>
  <w:style w:type="paragraph" w:styleId="1206" w:customStyle="1">
    <w:name w:val="List Paragraph1"/>
    <w:basedOn w:val="912"/>
    <w:uiPriority w:val="0"/>
    <w:qFormat/>
    <w:pPr>
      <w:ind w:firstLine="420"/>
    </w:pPr>
    <w:rPr>
      <w:rFonts w:ascii="Calibri" w:hAnsi="Calibri"/>
      <w:szCs w:val="22"/>
    </w:rPr>
  </w:style>
  <w:style w:type="paragraph" w:styleId="1207" w:customStyle="1">
    <w:name w:val="项目符号1"/>
    <w:basedOn w:val="1208"/>
    <w:uiPriority w:val="0"/>
    <w:qFormat/>
    <w:pPr>
      <w:ind w:left="-25" w:firstLine="0"/>
    </w:pPr>
  </w:style>
  <w:style w:type="paragraph" w:styleId="1208" w:customStyle="1">
    <w:name w:val="正文文本样式"/>
    <w:basedOn w:val="912"/>
    <w:uiPriority w:val="0"/>
    <w:qFormat/>
    <w:pPr>
      <w:ind w:firstLine="482"/>
      <w:spacing w:line="360" w:lineRule="auto"/>
    </w:pPr>
    <w:rPr>
      <w:rFonts w:cs="宋体"/>
      <w:sz w:val="24"/>
      <w:szCs w:val="20"/>
    </w:rPr>
  </w:style>
  <w:style w:type="paragraph" w:styleId="1209" w:customStyle="1">
    <w:name w:val="xl27"/>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10" w:customStyle="1">
    <w:name w:val="font5"/>
    <w:basedOn w:val="912"/>
    <w:uiPriority w:val="0"/>
    <w:qFormat/>
    <w:pPr>
      <w:jc w:val="left"/>
      <w:spacing w:before="100" w:beforeAutospacing="1" w:after="100" w:afterAutospacing="1"/>
      <w:widowControl/>
    </w:pPr>
    <w:rPr>
      <w:rFonts w:ascii="宋体" w:hAnsi="宋体" w:cs="宋体"/>
      <w:sz w:val="18"/>
      <w:szCs w:val="18"/>
    </w:rPr>
  </w:style>
  <w:style w:type="paragraph" w:styleId="1211" w:customStyle="1">
    <w:name w:val="五级条标题"/>
    <w:basedOn w:val="1202"/>
    <w:next w:val="912"/>
    <w:uiPriority w:val="0"/>
    <w:qFormat/>
    <w:pPr>
      <w:numPr>
        <w:ilvl w:val="5"/>
      </w:numPr>
      <w:ind w:left="0" w:hanging="840"/>
      <w:outlineLvl w:val="5"/>
    </w:pPr>
  </w:style>
  <w:style w:type="paragraph" w:styleId="1212" w:customStyle="1">
    <w:name w:val="xl49"/>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213" w:customStyle="1">
    <w:name w:val="文档正文"/>
    <w:basedOn w:val="912"/>
    <w:uiPriority w:val="0"/>
    <w:qFormat/>
    <w:pPr>
      <w:spacing w:before="120" w:after="120" w:line="180" w:lineRule="auto"/>
    </w:pPr>
    <w:rPr>
      <w:rFonts w:ascii="Arial" w:hAnsi="Arial"/>
      <w:szCs w:val="20"/>
    </w:rPr>
  </w:style>
  <w:style w:type="paragraph" w:styleId="1214" w:customStyle="1">
    <w:name w:val="xl33"/>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15" w:customStyle="1">
    <w:name w:val="xl42"/>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216" w:customStyle="1">
    <w:name w:val="Char Char Char1 Char"/>
    <w:basedOn w:val="912"/>
    <w:uiPriority w:val="0"/>
    <w:qFormat/>
    <w:rPr>
      <w:rFonts w:ascii="Tahoma" w:hAnsi="Tahoma"/>
      <w:sz w:val="24"/>
      <w:szCs w:val="20"/>
    </w:rPr>
  </w:style>
  <w:style w:type="paragraph" w:styleId="1217" w:customStyle="1">
    <w:name w:val="xl44"/>
    <w:basedOn w:val="91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218" w:customStyle="1">
    <w:name w:val="1名"/>
    <w:basedOn w:val="912"/>
    <w:uiPriority w:val="0"/>
    <w:qFormat/>
    <w:pPr>
      <w:numPr>
        <w:ilvl w:val="0"/>
        <w:numId w:val="5"/>
      </w:numPr>
      <w:spacing w:before="120"/>
    </w:pPr>
    <w:rPr>
      <w:rFonts w:ascii="宋体"/>
      <w:sz w:val="28"/>
      <w:szCs w:val="20"/>
    </w:rPr>
  </w:style>
  <w:style w:type="paragraph" w:styleId="1219" w:customStyle="1">
    <w:name w:val="font9"/>
    <w:basedOn w:val="912"/>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20" w:customStyle="1">
    <w:name w:val="Char Char Char1 Char1"/>
    <w:basedOn w:val="912"/>
    <w:uiPriority w:val="0"/>
    <w:qFormat/>
    <w:rPr>
      <w:rFonts w:ascii="Tahoma" w:hAnsi="Tahoma"/>
      <w:sz w:val="24"/>
      <w:szCs w:val="20"/>
    </w:rPr>
  </w:style>
  <w:style w:type="paragraph" w:styleId="1221" w:customStyle="1">
    <w:name w:val="Char Char Char Char Char Char Char Char Char Char"/>
    <w:basedOn w:val="912"/>
    <w:uiPriority w:val="0"/>
    <w:qFormat/>
  </w:style>
  <w:style w:type="paragraph" w:styleId="1222" w:customStyle="1">
    <w:name w:val="Char Char1 Char Char Char Char Char Char Char Char"/>
    <w:basedOn w:val="912"/>
    <w:uiPriority w:val="0"/>
    <w:qFormat/>
    <w:pPr>
      <w:jc w:val="left"/>
      <w:spacing w:after="160" w:line="240" w:lineRule="exact"/>
      <w:widowControl/>
    </w:pPr>
    <w:rPr>
      <w:rFonts w:ascii="Verdana" w:hAnsi="Verdana"/>
      <w:sz w:val="20"/>
      <w:szCs w:val="20"/>
      <w:lang w:eastAsia="en-US"/>
    </w:rPr>
  </w:style>
  <w:style w:type="paragraph" w:styleId="1223" w:customStyle="1">
    <w:name w:val="Char1"/>
    <w:basedOn w:val="912"/>
    <w:uiPriority w:val="0"/>
    <w:qFormat/>
    <w:pPr>
      <w:tabs>
        <w:tab w:val="left" w:pos="360" w:leader="none"/>
      </w:tabs>
    </w:pPr>
    <w:rPr>
      <w:sz w:val="24"/>
    </w:rPr>
  </w:style>
  <w:style w:type="paragraph" w:styleId="1224" w:customStyle="1">
    <w:name w:val="正文列项_字母"/>
    <w:basedOn w:val="912"/>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25" w:customStyle="1">
    <w:name w:val="xl28"/>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26" w:customStyle="1">
    <w:name w:val="xl47"/>
    <w:basedOn w:val="91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27" w:customStyle="1">
    <w:name w:val="默认段落字体 Para Char Char Char Char"/>
    <w:basedOn w:val="912"/>
    <w:uiPriority w:val="0"/>
    <w:qFormat/>
    <w:rPr>
      <w:rFonts w:ascii="Arial" w:hAnsi="Arial" w:cs="Arial"/>
      <w:szCs w:val="21"/>
    </w:rPr>
  </w:style>
  <w:style w:type="paragraph" w:styleId="1228" w:customStyle="1">
    <w:name w:val="xl48"/>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229" w:customStyle="1">
    <w:name w:val="xl31"/>
    <w:basedOn w:val="91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30" w:customStyle="1">
    <w:name w:val="xl53"/>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31" w:customStyle="1">
    <w:name w:val="Char Char Char"/>
    <w:basedOn w:val="912"/>
    <w:uiPriority w:val="0"/>
    <w:qFormat/>
    <w:rPr>
      <w:rFonts w:ascii="Tahoma" w:hAnsi="Tahoma"/>
      <w:sz w:val="24"/>
      <w:szCs w:val="20"/>
    </w:rPr>
  </w:style>
  <w:style w:type="paragraph" w:styleId="1232" w:customStyle="1">
    <w:name w:val="xl50"/>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233" w:customStyle="1">
    <w:name w:val="缺省文本"/>
    <w:basedOn w:val="912"/>
    <w:uiPriority w:val="0"/>
    <w:qFormat/>
    <w:pPr>
      <w:jc w:val="left"/>
    </w:pPr>
    <w:rPr>
      <w:sz w:val="24"/>
    </w:rPr>
  </w:style>
  <w:style w:type="paragraph" w:styleId="1234" w:customStyle="1">
    <w:name w:val="Char Char Char1"/>
    <w:basedOn w:val="912"/>
    <w:uiPriority w:val="0"/>
    <w:qFormat/>
    <w:rPr>
      <w:rFonts w:ascii="Tahoma" w:hAnsi="Tahoma"/>
      <w:sz w:val="24"/>
      <w:szCs w:val="20"/>
    </w:rPr>
  </w:style>
  <w:style w:type="paragraph" w:styleId="1235" w:customStyle="1">
    <w:name w:val="Char Char Char Char Char Char Char1"/>
    <w:basedOn w:val="912"/>
    <w:uiPriority w:val="0"/>
    <w:qFormat/>
    <w:pPr>
      <w:ind w:firstLine="200"/>
      <w:spacing w:line="360" w:lineRule="auto"/>
    </w:pPr>
    <w:rPr>
      <w:rFonts w:eastAsia="仿宋_GB2312"/>
      <w:sz w:val="24"/>
    </w:rPr>
  </w:style>
  <w:style w:type="paragraph" w:styleId="1236" w:customStyle="1">
    <w:name w:val="xl51"/>
    <w:basedOn w:val="91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37" w:customStyle="1">
    <w:name w:val="样式2"/>
    <w:basedOn w:val="955"/>
    <w:uiPriority w:val="0"/>
    <w:qFormat/>
    <w:pPr>
      <w:jc w:val="center"/>
      <w:spacing w:line="360" w:lineRule="auto"/>
    </w:pPr>
    <w:rPr>
      <w:sz w:val="24"/>
    </w:rPr>
  </w:style>
  <w:style w:type="paragraph" w:styleId="1238" w:customStyle="1">
    <w:name w:val="xl24"/>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39" w:customStyle="1">
    <w:name w:val="xl29"/>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40" w:customStyle="1">
    <w:name w:val="正文 + 楷体_GB2312"/>
    <w:basedOn w:val="912"/>
    <w:uiPriority w:val="0"/>
    <w:qFormat/>
    <w:pPr>
      <w:jc w:val="left"/>
      <w:widowControl/>
    </w:pPr>
    <w:rPr>
      <w:rFonts w:ascii="楷体_GB2312" w:eastAsia="楷体_GB2312" w:cs="Arial"/>
      <w:sz w:val="24"/>
    </w:rPr>
  </w:style>
  <w:style w:type="paragraph" w:styleId="1241" w:customStyle="1">
    <w:name w:val="xl34"/>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242" w:customStyle="1">
    <w:name w:val="1 Char Char Char Char"/>
    <w:basedOn w:val="912"/>
    <w:uiPriority w:val="0"/>
    <w:qFormat/>
    <w:rPr>
      <w:rFonts w:ascii="Tahoma" w:hAnsi="Tahoma"/>
      <w:sz w:val="24"/>
      <w:szCs w:val="20"/>
    </w:rPr>
  </w:style>
  <w:style w:type="paragraph" w:styleId="1243" w:customStyle="1">
    <w:name w:val="列出段落1"/>
    <w:basedOn w:val="912"/>
    <w:uiPriority w:val="0"/>
    <w:qFormat/>
    <w:pPr>
      <w:ind w:firstLine="420"/>
    </w:pPr>
    <w:rPr>
      <w:rFonts w:ascii="Calibri" w:hAnsi="Calibri"/>
      <w:szCs w:val="22"/>
    </w:rPr>
  </w:style>
  <w:style w:type="paragraph" w:styleId="1244" w:customStyle="1">
    <w:name w:val="default"/>
    <w:basedOn w:val="912"/>
    <w:uiPriority w:val="0"/>
    <w:qFormat/>
    <w:pPr>
      <w:jc w:val="left"/>
      <w:spacing w:before="100" w:beforeAutospacing="1" w:after="100" w:afterAutospacing="1"/>
      <w:widowControl/>
    </w:pPr>
    <w:rPr>
      <w:rFonts w:ascii="宋体" w:hAnsi="宋体" w:cs="宋体"/>
      <w:sz w:val="24"/>
    </w:rPr>
  </w:style>
  <w:style w:type="paragraph" w:styleId="1245" w:customStyle="1">
    <w:name w:val="字元 字元1"/>
    <w:basedOn w:val="912"/>
    <w:uiPriority w:val="0"/>
    <w:qFormat/>
    <w:rPr>
      <w:rFonts w:ascii="Tahoma" w:hAnsi="Tahoma"/>
      <w:sz w:val="24"/>
      <w:szCs w:val="20"/>
    </w:rPr>
  </w:style>
  <w:style w:type="paragraph" w:styleId="1246" w:customStyle="1">
    <w:name w:val="_Style 160"/>
    <w:uiPriority w:val="0"/>
    <w:qFormat/>
    <w:rPr>
      <w:rFonts w:hint="default" w:ascii="Times New Roman" w:hAnsi="Times New Roman" w:eastAsia="宋体" w:cs="Times New Roman"/>
      <w:sz w:val="21"/>
      <w:szCs w:val="24"/>
      <w:lang w:val="en-US" w:eastAsia="zh-CN" w:bidi="ar-SA"/>
    </w:rPr>
  </w:style>
  <w:style w:type="paragraph" w:styleId="1247" w:customStyle="1">
    <w:name w:val="项目编号3"/>
    <w:basedOn w:val="1208"/>
    <w:uiPriority w:val="0"/>
    <w:qFormat/>
    <w:pPr>
      <w:numPr>
        <w:ilvl w:val="0"/>
        <w:numId w:val="6"/>
      </w:numPr>
    </w:pPr>
  </w:style>
  <w:style w:type="paragraph" w:styleId="1248" w:customStyle="1">
    <w:name w:val="Char21"/>
    <w:basedOn w:val="912"/>
    <w:uiPriority w:val="0"/>
    <w:qFormat/>
    <w:rPr>
      <w:rFonts w:ascii="Tahoma" w:hAnsi="Tahoma"/>
      <w:sz w:val="24"/>
      <w:szCs w:val="20"/>
    </w:rPr>
  </w:style>
  <w:style w:type="paragraph" w:styleId="1249" w:customStyle="1">
    <w:name w:val="表格文字"/>
    <w:basedOn w:val="931"/>
    <w:uiPriority w:val="0"/>
    <w:qFormat/>
    <w:pPr>
      <w:ind w:firstLine="0"/>
      <w:spacing w:before="20" w:after="20" w:line="240" w:lineRule="auto"/>
    </w:pPr>
    <w:rPr>
      <w:rFonts w:ascii="Century Gothic" w:hAnsi="Century Gothic"/>
      <w:sz w:val="20"/>
      <w:szCs w:val="20"/>
    </w:rPr>
  </w:style>
  <w:style w:type="paragraph" w:styleId="1250" w:customStyle="1">
    <w:name w:val="Char Char Char Char Char Char Char Char Char Char1"/>
    <w:basedOn w:val="912"/>
    <w:uiPriority w:val="0"/>
    <w:qFormat/>
    <w:rPr>
      <w:rFonts w:ascii="宋体" w:hAnsi="宋体" w:cs="Courier New"/>
      <w:sz w:val="32"/>
      <w:szCs w:val="32"/>
    </w:rPr>
  </w:style>
  <w:style w:type="paragraph" w:styleId="1251" w:customStyle="1">
    <w:name w:val="正文文本样式 加粗"/>
    <w:basedOn w:val="1208"/>
    <w:uiPriority w:val="0"/>
    <w:qFormat/>
    <w:rPr>
      <w:b/>
    </w:rPr>
  </w:style>
  <w:style w:type="paragraph" w:styleId="1252" w:customStyle="1">
    <w:name w:val="Char2 Char Char Char Char Char Char"/>
    <w:basedOn w:val="912"/>
    <w:uiPriority w:val="0"/>
    <w:qFormat/>
    <w:pPr>
      <w:jc w:val="center"/>
      <w:spacing w:line="400" w:lineRule="exact"/>
      <w:widowControl/>
    </w:pPr>
  </w:style>
  <w:style w:type="paragraph" w:styleId="1253" w:customStyle="1">
    <w:name w:val="Char Char4"/>
    <w:basedOn w:val="912"/>
    <w:uiPriority w:val="0"/>
    <w:qFormat/>
    <w:pPr>
      <w:jc w:val="center"/>
      <w:spacing w:line="400" w:lineRule="exact"/>
      <w:widowControl/>
    </w:pPr>
  </w:style>
  <w:style w:type="paragraph" w:styleId="1254" w:customStyle="1">
    <w:name w:val="Char3 Char Char Char1"/>
    <w:basedOn w:val="912"/>
    <w:uiPriority w:val="0"/>
    <w:qFormat/>
    <w:rPr>
      <w:rFonts w:ascii="Tahoma" w:hAnsi="Tahoma"/>
      <w:sz w:val="24"/>
      <w:szCs w:val="20"/>
    </w:rPr>
  </w:style>
  <w:style w:type="paragraph" w:styleId="1255">
    <w:name w:val="No Spacing"/>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6" w:customStyle="1">
    <w:name w:val="22222222222222"/>
    <w:basedOn w:val="912"/>
    <w:uiPriority w:val="0"/>
    <w:qFormat/>
    <w:pPr>
      <w:ind w:firstLine="480"/>
      <w:jc w:val="left"/>
      <w:spacing w:line="360" w:lineRule="auto"/>
      <w:widowControl/>
    </w:pPr>
    <w:rPr>
      <w:color w:val="ff0000"/>
      <w:sz w:val="24"/>
      <w:szCs w:val="20"/>
    </w:rPr>
  </w:style>
  <w:style w:type="character" w:styleId="1257" w:customStyle="1">
    <w:name w:val="中等深浅网格 1 - 强调文字颜色 2 Char"/>
    <w:link w:val="1258"/>
    <w:uiPriority w:val="0"/>
    <w:qFormat/>
    <w:rPr>
      <w:sz w:val="21"/>
      <w:szCs w:val="24"/>
      <w:lang w:val="zh-CN" w:eastAsia="zh-CN" w:bidi="ar-SA"/>
    </w:rPr>
  </w:style>
  <w:style w:type="paragraph" w:styleId="1258" w:customStyle="1">
    <w:name w:val="1"/>
    <w:link w:val="1257"/>
    <w:uiPriority w:val="0"/>
    <w:qFormat/>
    <w:rPr>
      <w:rFonts w:hint="default" w:ascii="Times New Roman" w:hAnsi="Times New Roman" w:eastAsia="宋体" w:cs="Times New Roman"/>
      <w:sz w:val="21"/>
      <w:szCs w:val="24"/>
      <w:lang w:val="zh-CN" w:eastAsia="zh-CN" w:bidi="ar-SA"/>
    </w:rPr>
  </w:style>
  <w:style w:type="paragraph" w:styleId="1259" w:customStyle="1">
    <w:name w:val="图文"/>
    <w:basedOn w:val="912"/>
    <w:uiPriority w:val="0"/>
    <w:qFormat/>
    <w:pPr>
      <w:spacing w:after="50" w:line="360" w:lineRule="auto"/>
    </w:pPr>
    <w:rPr>
      <w:sz w:val="24"/>
    </w:rPr>
  </w:style>
  <w:style w:type="paragraph" w:styleId="1260" w:customStyle="1">
    <w:name w:val="xl23"/>
    <w:basedOn w:val="912"/>
    <w:uiPriority w:val="0"/>
    <w:qFormat/>
    <w:pPr>
      <w:spacing w:before="100" w:beforeAutospacing="1" w:after="100" w:afterAutospacing="1" w:line="360" w:lineRule="auto"/>
      <w:widowControl/>
    </w:pPr>
    <w:rPr>
      <w:sz w:val="24"/>
      <w:szCs w:val="20"/>
    </w:rPr>
  </w:style>
  <w:style w:type="paragraph" w:styleId="1261" w:customStyle="1">
    <w:name w:val="正文表格"/>
    <w:basedOn w:val="912"/>
    <w:link w:val="1262"/>
    <w:uiPriority w:val="0"/>
    <w:qFormat/>
    <w:pPr>
      <w:jc w:val="left"/>
    </w:pPr>
    <w:rPr>
      <w:rFonts w:ascii="宋体" w:hAnsi="宋体"/>
      <w:color w:val="000000"/>
      <w:szCs w:val="21"/>
    </w:rPr>
  </w:style>
  <w:style w:type="character" w:styleId="1262" w:customStyle="1">
    <w:name w:val="正文表格 Char"/>
    <w:link w:val="1261"/>
    <w:uiPriority w:val="0"/>
    <w:qFormat/>
    <w:rPr>
      <w:rFonts w:ascii="宋体" w:hAnsi="宋体"/>
      <w:color w:val="000000"/>
      <w:sz w:val="21"/>
      <w:szCs w:val="21"/>
    </w:rPr>
  </w:style>
  <w:style w:type="paragraph" w:styleId="1263" w:customStyle="1">
    <w:name w:val="正文重点"/>
    <w:basedOn w:val="912"/>
    <w:link w:val="1264"/>
    <w:uiPriority w:val="0"/>
    <w:qFormat/>
    <w:pPr>
      <w:ind w:firstLine="482"/>
      <w:jc w:val="left"/>
      <w:spacing w:line="360" w:lineRule="auto"/>
    </w:pPr>
    <w:rPr>
      <w:b/>
      <w:sz w:val="24"/>
      <w:szCs w:val="20"/>
    </w:rPr>
  </w:style>
  <w:style w:type="character" w:styleId="1264" w:customStyle="1">
    <w:name w:val="正文重点 Char"/>
    <w:link w:val="1263"/>
    <w:uiPriority w:val="0"/>
    <w:qFormat/>
    <w:rPr>
      <w:b/>
      <w:sz w:val="24"/>
    </w:rPr>
  </w:style>
  <w:style w:type="paragraph" w:styleId="1265" w:customStyle="1">
    <w:name w:val="标题1-附件"/>
    <w:basedOn w:val="913"/>
    <w:uiPriority w:val="0"/>
    <w:qFormat/>
    <w:pPr>
      <w:jc w:val="left"/>
    </w:pPr>
    <w:rPr>
      <w:sz w:val="24"/>
      <w:szCs w:val="24"/>
    </w:rPr>
  </w:style>
  <w:style w:type="paragraph" w:styleId="1266" w:customStyle="1">
    <w:name w:val="正文小标题"/>
    <w:basedOn w:val="912"/>
    <w:next w:val="924"/>
    <w:link w:val="1267"/>
    <w:uiPriority w:val="0"/>
    <w:qFormat/>
    <w:pPr>
      <w:ind w:firstLine="482"/>
      <w:jc w:val="left"/>
      <w:spacing w:before="312" w:after="312"/>
    </w:pPr>
    <w:rPr>
      <w:rFonts w:ascii="宋体" w:hAnsi="宋体"/>
      <w:b/>
      <w:i/>
      <w:color w:val="ff0000"/>
      <w:sz w:val="24"/>
      <w:szCs w:val="20"/>
    </w:rPr>
  </w:style>
  <w:style w:type="character" w:styleId="1267" w:customStyle="1">
    <w:name w:val="正文小标题 Char"/>
    <w:link w:val="1266"/>
    <w:uiPriority w:val="0"/>
    <w:qFormat/>
    <w:rPr>
      <w:rFonts w:ascii="宋体" w:hAnsi="宋体"/>
      <w:b/>
      <w:i/>
      <w:color w:val="ff0000"/>
      <w:sz w:val="24"/>
    </w:rPr>
  </w:style>
  <w:style w:type="paragraph" w:styleId="1268" w:customStyle="1">
    <w:name w:val="正文大标题"/>
    <w:basedOn w:val="1266"/>
    <w:next w:val="924"/>
    <w:link w:val="1269"/>
    <w:uiPriority w:val="0"/>
    <w:qFormat/>
    <w:pPr>
      <w:jc w:val="center"/>
    </w:pPr>
    <w:rPr>
      <w:i w:val="0"/>
      <w:color w:val="000000"/>
      <w:sz w:val="28"/>
      <w:szCs w:val="21"/>
    </w:rPr>
  </w:style>
  <w:style w:type="character" w:styleId="1269" w:customStyle="1">
    <w:name w:val="正文大标题 Char"/>
    <w:link w:val="1268"/>
    <w:uiPriority w:val="0"/>
    <w:qFormat/>
    <w:rPr>
      <w:rFonts w:ascii="宋体" w:hAnsi="宋体"/>
      <w:b/>
      <w:color w:val="000000"/>
      <w:sz w:val="28"/>
      <w:szCs w:val="21"/>
    </w:rPr>
  </w:style>
  <w:style w:type="paragraph" w:styleId="1270" w:customStyle="1">
    <w:name w:val="注释"/>
    <w:basedOn w:val="912"/>
    <w:link w:val="1271"/>
    <w:uiPriority w:val="0"/>
    <w:qFormat/>
    <w:pPr>
      <w:ind w:left="420" w:hanging="420"/>
      <w:jc w:val="left"/>
    </w:pPr>
    <w:rPr>
      <w:rFonts w:ascii="宋体" w:hAnsi="宋体"/>
      <w:szCs w:val="21"/>
    </w:rPr>
  </w:style>
  <w:style w:type="character" w:styleId="1271" w:customStyle="1">
    <w:name w:val="注释 Char"/>
    <w:link w:val="1270"/>
    <w:uiPriority w:val="0"/>
    <w:qFormat/>
    <w:rPr>
      <w:rFonts w:ascii="宋体" w:hAnsi="宋体"/>
      <w:sz w:val="21"/>
      <w:szCs w:val="21"/>
    </w:rPr>
  </w:style>
  <w:style w:type="paragraph" w:styleId="1272" w:customStyle="1">
    <w:name w:val="正文须知-1级"/>
    <w:basedOn w:val="912"/>
    <w:next w:val="912"/>
    <w:uiPriority w:val="0"/>
    <w:qFormat/>
    <w:pPr>
      <w:numPr>
        <w:ilvl w:val="0"/>
        <w:numId w:val="7"/>
      </w:numPr>
      <w:spacing w:line="300" w:lineRule="auto"/>
    </w:pPr>
    <w:rPr>
      <w:rFonts w:ascii="宋体" w:hAnsi="Calibri"/>
      <w:sz w:val="24"/>
      <w:szCs w:val="21"/>
    </w:rPr>
  </w:style>
  <w:style w:type="paragraph" w:styleId="1273" w:customStyle="1">
    <w:name w:val="正文须知-2级"/>
    <w:basedOn w:val="912"/>
    <w:uiPriority w:val="0"/>
    <w:qFormat/>
    <w:pPr>
      <w:numPr>
        <w:ilvl w:val="1"/>
        <w:numId w:val="7"/>
      </w:numPr>
      <w:spacing w:line="300" w:lineRule="auto"/>
    </w:pPr>
    <w:rPr>
      <w:rFonts w:ascii="宋体" w:hAnsi="Calibri"/>
      <w:sz w:val="24"/>
      <w:szCs w:val="21"/>
    </w:rPr>
  </w:style>
  <w:style w:type="paragraph" w:styleId="1274" w:customStyle="1">
    <w:name w:val="正文须知-3级"/>
    <w:basedOn w:val="912"/>
    <w:uiPriority w:val="0"/>
    <w:qFormat/>
    <w:pPr>
      <w:numPr>
        <w:ilvl w:val="2"/>
        <w:numId w:val="7"/>
      </w:numPr>
      <w:ind w:hanging="355"/>
      <w:spacing w:line="300" w:lineRule="auto"/>
    </w:pPr>
    <w:rPr>
      <w:rFonts w:ascii="宋体" w:hAnsi="Calibri"/>
      <w:sz w:val="24"/>
      <w:szCs w:val="21"/>
    </w:rPr>
  </w:style>
  <w:style w:type="character" w:styleId="1275" w:customStyle="1">
    <w:name w:val="纯文本 字符"/>
    <w:uiPriority w:val="99"/>
    <w:qFormat/>
    <w:rPr>
      <w:rFonts w:ascii="宋体" w:hAnsi="Courier New" w:eastAsia="宋体" w:cs="Times New Roman"/>
      <w:sz w:val="21"/>
      <w:szCs w:val="21"/>
      <w:lang w:val="en-US" w:eastAsia="zh-CN" w:bidi="ar-SA"/>
    </w:rPr>
  </w:style>
  <w:style w:type="paragraph" w:styleId="1276" w:customStyle="1">
    <w:name w:val="表格1"/>
    <w:basedOn w:val="912"/>
    <w:uiPriority w:val="0"/>
    <w:qFormat/>
    <w:pPr>
      <w:ind w:firstLine="480"/>
      <w:jc w:val="center"/>
    </w:pPr>
    <w:rPr>
      <w:sz w:val="24"/>
      <w:szCs w:val="20"/>
    </w:rPr>
  </w:style>
  <w:style w:type="character" w:styleId="1277" w:customStyle="1">
    <w:name w:val="纯文本 字符1"/>
    <w:uiPriority w:val="0"/>
    <w:qFormat/>
    <w:rPr>
      <w:rFonts w:ascii="宋体" w:hAnsi="Courier New"/>
    </w:rPr>
  </w:style>
  <w:style w:type="character" w:styleId="1278" w:customStyle="1">
    <w:name w:val="bjh-p"/>
    <w:uiPriority w:val="0"/>
    <w:qFormat/>
  </w:style>
  <w:style w:type="paragraph" w:styleId="1279" w:customStyle="1">
    <w:name w:val="无标题条"/>
    <w:next w:val="912"/>
    <w:uiPriority w:val="0"/>
    <w:qFormat/>
    <w:pPr>
      <w:jc w:val="both"/>
    </w:pPr>
    <w:rPr>
      <w:rFonts w:hint="default" w:ascii="Times New Roman" w:hAnsi="Times New Roman" w:eastAsia="宋体" w:cs="Times New Roman"/>
      <w:sz w:val="21"/>
      <w:lang w:val="en-US" w:eastAsia="zh-CN" w:bidi="ar-SA"/>
    </w:rPr>
  </w:style>
  <w:style w:type="character" w:styleId="1280" w:customStyle="1">
    <w:name w:val="正文格式 Char"/>
    <w:link w:val="1281"/>
    <w:uiPriority w:val="0"/>
    <w:qFormat/>
    <w:rPr>
      <w:rFonts w:ascii="宋体" w:hAnsi="宋体"/>
      <w:sz w:val="24"/>
      <w:szCs w:val="24"/>
      <w:lang w:val="en-GB"/>
    </w:rPr>
  </w:style>
  <w:style w:type="paragraph" w:styleId="1281" w:customStyle="1">
    <w:name w:val="正文格式"/>
    <w:basedOn w:val="912"/>
    <w:link w:val="1280"/>
    <w:uiPriority w:val="0"/>
    <w:qFormat/>
    <w:pPr>
      <w:ind w:firstLine="480"/>
      <w:spacing w:line="360" w:lineRule="auto"/>
    </w:pPr>
    <w:rPr>
      <w:rFonts w:ascii="宋体" w:hAnsi="宋体"/>
      <w:sz w:val="24"/>
      <w:lang w:val="en-GB"/>
    </w:rPr>
  </w:style>
  <w:style w:type="character" w:styleId="1282" w:customStyle="1">
    <w:name w:val="标题 3 Char"/>
    <w:uiPriority w:val="0"/>
    <w:qFormat/>
    <w:rPr>
      <w:rFonts w:ascii="宋体" w:eastAsia="宋体"/>
      <w:b/>
      <w:sz w:val="24"/>
      <w:u w:val="single"/>
      <w:lang w:val="en-US" w:eastAsia="zh-CN" w:bidi="ar-SA"/>
    </w:rPr>
  </w:style>
  <w:style w:type="character" w:styleId="1283" w:customStyle="1">
    <w:name w:val="正文缩进 Char"/>
    <w:uiPriority w:val="0"/>
    <w:qFormat/>
    <w:rPr>
      <w:rFonts w:ascii="宋体" w:eastAsia="宋体"/>
      <w:sz w:val="24"/>
      <w:szCs w:val="24"/>
      <w:lang w:val="en-US" w:eastAsia="zh-CN" w:bidi="ar-SA"/>
    </w:rPr>
  </w:style>
  <w:style w:type="character" w:styleId="1284" w:customStyle="1">
    <w:name w:val="Char Char111"/>
    <w:uiPriority w:val="0"/>
    <w:qFormat/>
    <w:rPr>
      <w:rFonts w:ascii="宋体" w:eastAsia="宋体"/>
      <w:b/>
      <w:sz w:val="24"/>
      <w:u w:val="single"/>
      <w:lang w:val="en-US" w:eastAsia="zh-CN" w:bidi="ar-SA"/>
    </w:rPr>
  </w:style>
  <w:style w:type="character" w:styleId="1285" w:customStyle="1">
    <w:name w:val="正文文本缩进 Char"/>
    <w:uiPriority w:val="0"/>
    <w:qFormat/>
    <w:rPr>
      <w:rFonts w:eastAsia="宋体"/>
      <w:sz w:val="24"/>
      <w:szCs w:val="24"/>
      <w:lang w:val="en-US" w:eastAsia="zh-CN" w:bidi="ar-SA"/>
    </w:rPr>
  </w:style>
  <w:style w:type="character" w:styleId="1286" w:customStyle="1">
    <w:name w:val="列出段落 Char"/>
    <w:uiPriority w:val="0"/>
    <w:qFormat/>
    <w:rPr>
      <w:rFonts w:ascii="Calibri" w:hAnsi="Calibri" w:eastAsia="宋体"/>
      <w:sz w:val="21"/>
      <w:szCs w:val="22"/>
      <w:lang w:val="en-US" w:eastAsia="zh-CN" w:bidi="ar-SA"/>
    </w:rPr>
  </w:style>
  <w:style w:type="character" w:styleId="1287" w:customStyle="1">
    <w:name w:val="页眉 Char"/>
    <w:uiPriority w:val="0"/>
    <w:qFormat/>
    <w:rPr>
      <w:rFonts w:eastAsia="宋体"/>
      <w:sz w:val="18"/>
      <w:szCs w:val="18"/>
      <w:lang w:val="en-US" w:eastAsia="zh-CN" w:bidi="ar-SA"/>
    </w:rPr>
  </w:style>
  <w:style w:type="character" w:styleId="1288" w:customStyle="1">
    <w:name w:val="标题 2 Char"/>
    <w:uiPriority w:val="0"/>
    <w:qFormat/>
    <w:rPr>
      <w:rFonts w:ascii="Arial" w:hAnsi="Arial" w:eastAsia="黑体"/>
      <w:b/>
      <w:sz w:val="30"/>
      <w:lang w:val="en-US" w:eastAsia="zh-CN" w:bidi="ar-SA"/>
    </w:rPr>
  </w:style>
  <w:style w:type="paragraph" w:styleId="1289" w:customStyle="1">
    <w:name w:val="字元 字元2"/>
    <w:basedOn w:val="912"/>
    <w:uiPriority w:val="0"/>
    <w:qFormat/>
    <w:rPr>
      <w:rFonts w:ascii="Tahoma" w:hAnsi="Tahoma"/>
      <w:sz w:val="24"/>
      <w:szCs w:val="20"/>
    </w:rPr>
  </w:style>
  <w:style w:type="paragraph" w:styleId="1290" w:customStyle="1">
    <w:name w:val="Char3 Char Char Char2"/>
    <w:basedOn w:val="912"/>
    <w:uiPriority w:val="0"/>
    <w:qFormat/>
    <w:rPr>
      <w:rFonts w:ascii="Tahoma" w:hAnsi="Tahoma"/>
      <w:sz w:val="24"/>
      <w:szCs w:val="20"/>
    </w:rPr>
  </w:style>
  <w:style w:type="paragraph" w:styleId="1291" w:customStyle="1">
    <w:name w:val="正文文本缩进2"/>
    <w:basedOn w:val="912"/>
    <w:uiPriority w:val="0"/>
    <w:qFormat/>
    <w:pPr>
      <w:ind w:firstLine="480"/>
      <w:spacing w:line="480" w:lineRule="exact"/>
    </w:pPr>
    <w:rPr>
      <w:rFonts w:ascii="宋体" w:hAnsi="宋体"/>
      <w:sz w:val="24"/>
      <w:lang w:val="zh-CN"/>
    </w:rPr>
  </w:style>
  <w:style w:type="paragraph" w:styleId="1292" w:customStyle="1">
    <w:name w:val="Char3"/>
    <w:basedOn w:val="912"/>
    <w:uiPriority w:val="0"/>
    <w:qFormat/>
    <w:pPr>
      <w:tabs>
        <w:tab w:val="left" w:pos="360" w:leader="none"/>
      </w:tabs>
    </w:pPr>
    <w:rPr>
      <w:sz w:val="24"/>
    </w:rPr>
  </w:style>
  <w:style w:type="paragraph" w:styleId="1293" w:customStyle="1">
    <w:name w:val="Char Char Char Char Char Char Char Char Char Char Char Char Char Char Char Char1"/>
    <w:basedOn w:val="912"/>
    <w:uiPriority w:val="0"/>
    <w:qFormat/>
    <w:pPr>
      <w:jc w:val="center"/>
      <w:spacing w:after="160" w:line="240" w:lineRule="exact"/>
      <w:widowControl/>
    </w:pPr>
    <w:rPr>
      <w:rFonts w:ascii="宋体" w:hAnsi="宋体"/>
      <w:b/>
      <w:sz w:val="30"/>
      <w:szCs w:val="30"/>
      <w:lang w:eastAsia="en-US"/>
    </w:rPr>
  </w:style>
  <w:style w:type="paragraph" w:styleId="1294" w:customStyle="1">
    <w:name w:val="Char Char1 Char Char Char Char Char Char1"/>
    <w:basedOn w:val="912"/>
    <w:uiPriority w:val="0"/>
    <w:qFormat/>
    <w:pPr>
      <w:jc w:val="left"/>
      <w:spacing w:after="160" w:line="240" w:lineRule="exact"/>
      <w:widowControl/>
    </w:pPr>
    <w:rPr>
      <w:rFonts w:ascii="Verdana" w:hAnsi="Verdana" w:eastAsia="仿宋_GB2312"/>
      <w:sz w:val="24"/>
      <w:szCs w:val="20"/>
      <w:lang w:eastAsia="en-US"/>
    </w:rPr>
  </w:style>
  <w:style w:type="paragraph" w:styleId="1295" w:customStyle="1">
    <w:name w:val="列出段落2"/>
    <w:basedOn w:val="912"/>
    <w:uiPriority w:val="0"/>
    <w:qFormat/>
    <w:pPr>
      <w:ind w:firstLine="420"/>
    </w:pPr>
    <w:rPr>
      <w:rFonts w:ascii="Calibri" w:hAnsi="Calibri"/>
      <w:szCs w:val="22"/>
    </w:rPr>
  </w:style>
  <w:style w:type="paragraph" w:styleId="1296" w:customStyle="1">
    <w:name w:val="Char Char Char1 Char2"/>
    <w:basedOn w:val="912"/>
    <w:uiPriority w:val="0"/>
    <w:qFormat/>
    <w:rPr>
      <w:rFonts w:ascii="Tahoma" w:hAnsi="Tahoma"/>
      <w:sz w:val="24"/>
      <w:szCs w:val="20"/>
    </w:rPr>
  </w:style>
  <w:style w:type="paragraph" w:styleId="1297" w:customStyle="1">
    <w:name w:val="Char Char Char2"/>
    <w:basedOn w:val="912"/>
    <w:uiPriority w:val="0"/>
    <w:qFormat/>
    <w:rPr>
      <w:rFonts w:ascii="Tahoma" w:hAnsi="Tahoma"/>
      <w:sz w:val="24"/>
      <w:szCs w:val="20"/>
    </w:rPr>
  </w:style>
  <w:style w:type="paragraph" w:styleId="1298" w:customStyle="1">
    <w:name w:val="Char Char Char Char Char Char Char2"/>
    <w:basedOn w:val="912"/>
    <w:uiPriority w:val="0"/>
    <w:qFormat/>
    <w:pPr>
      <w:ind w:firstLine="200"/>
      <w:spacing w:line="360" w:lineRule="auto"/>
    </w:pPr>
    <w:rPr>
      <w:rFonts w:eastAsia="仿宋_GB2312"/>
      <w:sz w:val="24"/>
    </w:rPr>
  </w:style>
  <w:style w:type="paragraph" w:styleId="1299" w:customStyle="1">
    <w:name w:val="正文缩进2"/>
    <w:basedOn w:val="912"/>
    <w:uiPriority w:val="0"/>
    <w:qFormat/>
    <w:pPr>
      <w:ind w:firstLine="567"/>
      <w:spacing w:line="480" w:lineRule="exact"/>
      <w:widowControl/>
    </w:pPr>
    <w:rPr>
      <w:rFonts w:ascii="宋体"/>
      <w:color w:val="000000"/>
      <w:sz w:val="28"/>
      <w:szCs w:val="20"/>
      <w:lang w:val="zh-CN"/>
    </w:rPr>
  </w:style>
  <w:style w:type="paragraph" w:styleId="1300" w:customStyle="1">
    <w:name w:val="修订1"/>
    <w:uiPriority w:val="0"/>
    <w:qFormat/>
    <w:rPr>
      <w:rFonts w:hint="default" w:ascii="Times New Roman" w:hAnsi="Times New Roman" w:eastAsia="宋体" w:cs="Times New Roman"/>
      <w:sz w:val="21"/>
      <w:szCs w:val="24"/>
      <w:lang w:val="en-US" w:eastAsia="zh-CN" w:bidi="ar-SA"/>
    </w:rPr>
  </w:style>
  <w:style w:type="paragraph" w:styleId="1301" w:customStyle="1">
    <w:name w:val="Char22"/>
    <w:basedOn w:val="912"/>
    <w:uiPriority w:val="0"/>
    <w:qFormat/>
    <w:rPr>
      <w:rFonts w:ascii="Tahoma" w:hAnsi="Tahoma"/>
      <w:sz w:val="24"/>
      <w:szCs w:val="20"/>
    </w:rPr>
  </w:style>
  <w:style w:type="paragraph" w:styleId="1302" w:customStyle="1">
    <w:name w:val="Char Char Char Char Char Char Char Char Char Char2"/>
    <w:basedOn w:val="912"/>
    <w:uiPriority w:val="0"/>
    <w:qFormat/>
    <w:rPr>
      <w:rFonts w:ascii="宋体" w:hAnsi="宋体" w:cs="Courier New"/>
      <w:sz w:val="32"/>
      <w:szCs w:val="32"/>
    </w:rPr>
  </w:style>
  <w:style w:type="paragraph" w:styleId="1303" w:customStyle="1">
    <w:name w:val="Char2 Char Char Char Char Char Char1"/>
    <w:basedOn w:val="912"/>
    <w:uiPriority w:val="0"/>
    <w:qFormat/>
    <w:pPr>
      <w:jc w:val="center"/>
      <w:spacing w:line="400" w:lineRule="exact"/>
      <w:widowControl/>
    </w:pPr>
  </w:style>
  <w:style w:type="character" w:styleId="1304" w:customStyle="1">
    <w:name w:val="页脚 Char"/>
    <w:uiPriority w:val="0"/>
    <w:qFormat/>
    <w:rPr>
      <w:rFonts w:ascii="宋体" w:eastAsia="宋体"/>
      <w:sz w:val="18"/>
      <w:lang w:val="en-US" w:eastAsia="zh-CN" w:bidi="ar-SA"/>
    </w:rPr>
  </w:style>
  <w:style w:type="paragraph" w:styleId="1305" w:customStyle="1">
    <w:name w:val="Char Char41"/>
    <w:basedOn w:val="912"/>
    <w:uiPriority w:val="0"/>
    <w:qFormat/>
    <w:pPr>
      <w:jc w:val="center"/>
      <w:spacing w:line="400" w:lineRule="exact"/>
      <w:widowControl/>
    </w:pPr>
  </w:style>
  <w:style w:type="character" w:styleId="1306" w:customStyle="1">
    <w:name w:val="批注文字 Char"/>
    <w:uiPriority w:val="99"/>
    <w:qFormat/>
    <w:rPr>
      <w:sz w:val="21"/>
      <w:szCs w:val="24"/>
    </w:rPr>
  </w:style>
  <w:style w:type="character" w:styleId="1307" w:customStyle="1">
    <w:name w:val="标题 Char"/>
    <w:uiPriority w:val="0"/>
    <w:qFormat/>
    <w:rPr>
      <w:b/>
      <w:sz w:val="32"/>
    </w:rPr>
  </w:style>
  <w:style w:type="paragraph" w:styleId="1308" w:customStyle="1">
    <w:name w:val="图例"/>
    <w:basedOn w:val="912"/>
    <w:uiPriority w:val="0"/>
    <w:qFormat/>
    <w:pPr>
      <w:jc w:val="center"/>
      <w:spacing w:before="120" w:after="120" w:line="360" w:lineRule="auto"/>
    </w:pPr>
    <w:rPr>
      <w:rFonts w:eastAsia="仿宋_GB2312"/>
      <w:b/>
      <w:sz w:val="24"/>
      <w:szCs w:val="20"/>
    </w:rPr>
  </w:style>
  <w:style w:type="table" w:styleId="1309"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10" w:customStyle="1">
    <w:name w:val="Table Paragraph"/>
    <w:basedOn w:val="912"/>
    <w:uiPriority w:val="1"/>
    <w:qFormat/>
    <w:pPr>
      <w:jc w:val="left"/>
    </w:pPr>
    <w:rPr>
      <w:rFonts w:ascii="宋体" w:hAnsi="宋体" w:cs="宋体"/>
      <w:sz w:val="22"/>
      <w:szCs w:val="22"/>
      <w:lang w:eastAsia="en-US"/>
    </w:rPr>
  </w:style>
  <w:style w:type="paragraph" w:styleId="1311" w:customStyle="1">
    <w:name w:val="成文日期"/>
    <w:basedOn w:val="912"/>
    <w:link w:val="1312"/>
    <w:uiPriority w:val="0"/>
    <w:qFormat/>
    <w:pPr>
      <w:ind w:right="400" w:firstLine="200"/>
      <w:jc w:val="right"/>
      <w:spacing w:line="570" w:lineRule="exact"/>
    </w:pPr>
    <w:rPr>
      <w:rFonts w:ascii="仿宋_GB2312" w:eastAsia="仿宋_GB2312"/>
      <w:sz w:val="32"/>
      <w:szCs w:val="20"/>
    </w:rPr>
  </w:style>
  <w:style w:type="character" w:styleId="1312" w:customStyle="1">
    <w:name w:val="成文日期 Char"/>
    <w:link w:val="1311"/>
    <w:uiPriority w:val="0"/>
    <w:qFormat/>
    <w:rPr>
      <w:rFonts w:ascii="仿宋_GB2312" w:eastAsia="仿宋_GB2312"/>
      <w:sz w:val="32"/>
    </w:rPr>
  </w:style>
  <w:style w:type="paragraph" w:styleId="1313" w:customStyle="1">
    <w:name w:val="_Style 249"/>
    <w:uiPriority w:val="99"/>
    <w:unhideWhenUsed/>
    <w:qFormat/>
    <w:rPr>
      <w:rFonts w:hint="default" w:ascii="Times New Roman" w:hAnsi="Times New Roman" w:eastAsia="宋体" w:cs="Times New Roman"/>
      <w:sz w:val="21"/>
      <w:szCs w:val="24"/>
      <w:lang w:val="en-US" w:eastAsia="zh-CN" w:bidi="ar-SA"/>
    </w:rPr>
  </w:style>
  <w:style w:type="paragraph" w:styleId="1314" w:customStyle="1">
    <w:name w:val="正文（缩进）"/>
    <w:basedOn w:val="912"/>
    <w:uiPriority w:val="0"/>
    <w:qFormat/>
    <w:pPr>
      <w:ind w:firstLine="480"/>
    </w:pPr>
  </w:style>
  <w:style w:type="character" w:styleId="1315" w:customStyle="1">
    <w:name w:val="l-btn-text36"/>
    <w:uiPriority w:val="0"/>
    <w:qFormat/>
  </w:style>
  <w:style w:type="character" w:styleId="1316" w:customStyle="1">
    <w:name w:val="current"/>
    <w:uiPriority w:val="0"/>
    <w:qFormat/>
    <w:rPr>
      <w:b/>
      <w:bCs/>
      <w:color w:val="05a7d8"/>
      <w:sz w:val="18"/>
      <w:szCs w:val="18"/>
    </w:rPr>
  </w:style>
  <w:style w:type="character" w:styleId="1317" w:customStyle="1">
    <w:name w:val="l-btn-left"/>
    <w:uiPriority w:val="0"/>
    <w:qFormat/>
  </w:style>
  <w:style w:type="character" w:styleId="1318" w:customStyle="1">
    <w:name w:val="tree-title3"/>
    <w:uiPriority w:val="0"/>
    <w:qFormat/>
    <w:rPr>
      <w:sz w:val="18"/>
      <w:szCs w:val="18"/>
      <w:u w:val="none"/>
    </w:rPr>
  </w:style>
  <w:style w:type="character" w:styleId="1319" w:customStyle="1">
    <w:name w:val="l-btn-text"/>
    <w:uiPriority w:val="0"/>
    <w:qFormat/>
  </w:style>
  <w:style w:type="character" w:styleId="1320" w:customStyle="1">
    <w:name w:val="l-btn-text35"/>
    <w:uiPriority w:val="0"/>
    <w:qFormat/>
  </w:style>
  <w:style w:type="character" w:styleId="1321" w:customStyle="1">
    <w:name w:val="l-btn-text25"/>
    <w:uiPriority w:val="0"/>
    <w:qFormat/>
  </w:style>
  <w:style w:type="paragraph" w:styleId="1322" w:customStyle="1">
    <w:name w:val="段"/>
    <w:next w:val="912"/>
    <w:uiPriority w:val="0"/>
    <w:unhideWhenUsed/>
    <w:qFormat/>
    <w:pPr>
      <w:ind w:firstLine="200"/>
      <w:jc w:val="both"/>
      <w:spacing w:line="360" w:lineRule="auto"/>
    </w:pPr>
    <w:rPr>
      <w:rFonts w:hint="eastAsia" w:ascii="宋体" w:hAnsi="Times New Roman" w:eastAsia="宋体" w:cs="Times New Roman"/>
      <w:sz w:val="24"/>
      <w:lang w:val="en-US" w:eastAsia="zh-CN" w:bidi="ar-SA"/>
    </w:rPr>
  </w:style>
  <w:style w:type="paragraph" w:styleId="1323" w:customStyle="1">
    <w:name w:val="正文1"/>
    <w:basedOn w:val="912"/>
    <w:next w:val="912"/>
    <w:uiPriority w:val="0"/>
    <w:qFormat/>
    <w:pPr>
      <w:ind w:left="420" w:firstLine="527"/>
      <w:spacing w:before="120" w:line="360" w:lineRule="auto"/>
    </w:pPr>
    <w:rPr>
      <w:rFonts w:ascii="宋体" w:hAnsi="宋体"/>
    </w:rPr>
  </w:style>
  <w:style w:type="character" w:styleId="1324" w:customStyle="1">
    <w:name w:val="font151"/>
    <w:uiPriority w:val="0"/>
    <w:qFormat/>
    <w:rPr>
      <w:rFonts w:ascii="Arial" w:hAnsi="Arial" w:cs="Arial"/>
      <w:color w:val="000000"/>
      <w:sz w:val="16"/>
      <w:szCs w:val="16"/>
      <w:u w:val="none"/>
    </w:rPr>
  </w:style>
  <w:style w:type="character" w:styleId="1325" w:customStyle="1">
    <w:name w:val="font161"/>
    <w:uiPriority w:val="0"/>
    <w:qFormat/>
    <w:rPr>
      <w:rFonts w:hint="eastAsia" w:ascii="宋体" w:hAnsi="宋体" w:eastAsia="宋体" w:cs="宋体"/>
      <w:color w:val="000000"/>
      <w:sz w:val="16"/>
      <w:szCs w:val="16"/>
      <w:u w:val="none"/>
    </w:rPr>
  </w:style>
  <w:style w:type="paragraph" w:styleId="1326" w:customStyle="1">
    <w:name w:val="列表段落1"/>
    <w:basedOn w:val="912"/>
    <w:uiPriority w:val="34"/>
    <w:qFormat/>
    <w:pPr>
      <w:ind w:firstLine="420"/>
    </w:pPr>
  </w:style>
  <w:style w:type="character" w:styleId="1327" w:customStyle="1">
    <w:name w:val="font181"/>
    <w:uiPriority w:val="0"/>
    <w:qFormat/>
    <w:rPr>
      <w:rFonts w:ascii="微软雅黑" w:hAnsi="微软雅黑" w:eastAsia="微软雅黑" w:cs="微软雅黑"/>
      <w:color w:val="000000"/>
      <w:sz w:val="18"/>
      <w:szCs w:val="18"/>
      <w:u w:val="none"/>
    </w:rPr>
  </w:style>
  <w:style w:type="paragraph" w:styleId="132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329" w:customStyle="1">
    <w:name w:val="正文文本1"/>
    <w:basedOn w:val="912"/>
    <w:next w:val="1330"/>
    <w:uiPriority w:val="0"/>
    <w:qFormat/>
    <w:pPr>
      <w:spacing w:before="120" w:line="22" w:lineRule="atLeast"/>
      <w:tabs>
        <w:tab w:val="left" w:pos="567" w:leader="none"/>
      </w:tabs>
    </w:pPr>
    <w:rPr>
      <w:rFonts w:ascii="宋体" w:hAnsi="宋体"/>
      <w:sz w:val="24"/>
    </w:rPr>
  </w:style>
  <w:style w:type="paragraph" w:styleId="1330" w:customStyle="1">
    <w:name w:val="正文首行缩进1"/>
    <w:basedOn w:val="1329"/>
    <w:next w:val="912"/>
    <w:uiPriority w:val="99"/>
    <w:unhideWhenUsed/>
    <w:qFormat/>
    <w:pPr>
      <w:ind w:firstLine="420"/>
      <w:spacing w:before="0" w:after="120" w:line="240" w:lineRule="auto"/>
    </w:pPr>
    <w:rPr>
      <w:rFonts w:ascii="Calibri" w:hAnsi="Calibri" w:eastAsia="宋体" w:cs="Times New Roman"/>
      <w:sz w:val="21"/>
      <w:szCs w:val="22"/>
    </w:rPr>
  </w:style>
  <w:style w:type="paragraph" w:styleId="1331" w:customStyle="1">
    <w:name w:val="Body text|1"/>
    <w:basedOn w:val="912"/>
    <w:uiPriority w:val="0"/>
    <w:qFormat/>
    <w:pPr>
      <w:spacing w:line="454" w:lineRule="auto"/>
    </w:pPr>
    <w:rPr>
      <w:rFonts w:ascii="宋体" w:hAnsi="宋体" w:cs="宋体"/>
      <w:sz w:val="19"/>
      <w:szCs w:val="19"/>
      <w:lang w:val="zh-TW" w:eastAsia="zh-TW" w:bidi="zh-TW"/>
    </w:rPr>
  </w:style>
  <w:style w:type="paragraph" w:styleId="1332" w:customStyle="1">
    <w:name w:val="列出段落3"/>
    <w:basedOn w:val="912"/>
    <w:uiPriority w:val="34"/>
    <w:qFormat/>
    <w:pPr>
      <w:ind w:firstLine="420"/>
    </w:pPr>
    <w:rPr>
      <w:rFonts w:ascii="Calibri" w:hAnsi="Calibri"/>
      <w:szCs w:val="22"/>
    </w:rPr>
  </w:style>
  <w:style w:type="character" w:styleId="1333" w:customStyle="1">
    <w:name w:val="font41"/>
    <w:basedOn w:val="922"/>
    <w:uiPriority w:val="0"/>
    <w:qFormat/>
    <w:rPr>
      <w:rFonts w:hint="eastAsia" w:ascii="宋体" w:hAnsi="宋体" w:eastAsia="宋体" w:cs="宋体"/>
      <w:color w:val="000000"/>
      <w:sz w:val="20"/>
      <w:szCs w:val="20"/>
      <w:u w:val="none"/>
    </w:rPr>
  </w:style>
  <w:style w:type="character" w:styleId="1334" w:customStyle="1">
    <w:name w:val="font11"/>
    <w:basedOn w:val="922"/>
    <w:uiPriority w:val="0"/>
    <w:qFormat/>
    <w:rPr>
      <w:rFonts w:hint="eastAsia" w:ascii="宋体" w:hAnsi="宋体" w:eastAsia="宋体" w:cs="宋体"/>
      <w:color w:val="000000"/>
      <w:sz w:val="22"/>
      <w:szCs w:val="22"/>
      <w:u w:val="none"/>
    </w:rPr>
  </w:style>
  <w:style w:type="character" w:styleId="1335" w:customStyle="1">
    <w:name w:val="font71"/>
    <w:basedOn w:val="922"/>
    <w:uiPriority w:val="0"/>
    <w:qFormat/>
    <w:rPr>
      <w:rFonts w:hint="default" w:ascii="Times New Roman" w:hAnsi="Times New Roman" w:cs="Times New Roman"/>
      <w:color w:val="000000"/>
      <w:sz w:val="22"/>
      <w:szCs w:val="22"/>
      <w:u w:val="none"/>
    </w:rPr>
  </w:style>
  <w:style w:type="paragraph" w:styleId="1336" w:customStyle="1">
    <w:name w:val="正文文本缩进11"/>
    <w:basedOn w:val="912"/>
    <w:next w:val="1337"/>
    <w:uiPriority w:val="0"/>
    <w:qFormat/>
    <w:pPr>
      <w:ind w:firstLine="570"/>
      <w:spacing w:line="360" w:lineRule="auto"/>
    </w:pPr>
    <w:rPr>
      <w:sz w:val="24"/>
    </w:rPr>
  </w:style>
  <w:style w:type="paragraph" w:styleId="1337" w:customStyle="1">
    <w:name w:val="寄信人地址1"/>
    <w:basedOn w:val="912"/>
    <w:uiPriority w:val="0"/>
    <w:qFormat/>
    <w:rPr>
      <w:rFonts w:ascii="Arial" w:hAnsi="Arial"/>
    </w:rPr>
  </w:style>
  <w:style w:type="paragraph" w:styleId="1338" w:customStyle="1">
    <w:name w:val="普通(网站)1"/>
    <w:basedOn w:val="912"/>
    <w:uiPriority w:val="9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1339" w:customStyle="1">
    <w:name w:val="正文文本11"/>
    <w:basedOn w:val="912"/>
    <w:next w:val="912"/>
    <w:uiPriority w:val="0"/>
    <w:qFormat/>
    <w:pPr>
      <w:spacing w:before="120" w:line="22" w:lineRule="atLeast"/>
      <w:tabs>
        <w:tab w:val="left" w:pos="567" w:leader="none"/>
      </w:tabs>
    </w:pPr>
    <w:rPr>
      <w:rFonts w:ascii="宋体" w:hAnsi="宋体" w:eastAsia="宋体" w:cs="Times New Roman"/>
      <w:sz w:val="24"/>
      <w:szCs w:val="24"/>
    </w:rPr>
  </w:style>
  <w:style w:type="paragraph" w:styleId="1340" w:customStyle="1">
    <w:name w:val="纯文本1"/>
    <w:basedOn w:val="912"/>
    <w:uiPriority w:val="0"/>
    <w:qFormat/>
    <w:rPr>
      <w:rFonts w:hint="eastAsia" w:ascii="宋体" w:hAnsi="Courier New" w:eastAsia="宋体" w:cs="Times New Roman"/>
      <w:szCs w:val="20"/>
    </w:rPr>
  </w:style>
  <w:style w:type="paragraph" w:styleId="1341" w:customStyle="1">
    <w:name w:val="正文缩进111"/>
    <w:basedOn w:val="912"/>
    <w:next w:val="912"/>
    <w:uiPriority w:val="0"/>
    <w:qFormat/>
    <w:pPr>
      <w:ind w:firstLine="420"/>
      <w:jc w:val="left"/>
    </w:pPr>
    <w:rPr>
      <w:rFonts w:ascii="宋体"/>
      <w:sz w:val="24"/>
    </w:rPr>
  </w:style>
  <w:style w:type="character" w:styleId="1342" w:customStyle="1">
    <w:name w:val="font51"/>
    <w:basedOn w:val="922"/>
    <w:uiPriority w:val="0"/>
    <w:qFormat/>
    <w:rPr>
      <w:rFonts w:hint="eastAsia" w:ascii="仿宋_GB2312" w:eastAsia="仿宋_GB2312" w:cs="仿宋_GB2312"/>
      <w:b/>
      <w:bCs/>
      <w:color w:val="000000"/>
      <w:sz w:val="19"/>
      <w:szCs w:val="19"/>
      <w:u w:val="none"/>
    </w:rPr>
  </w:style>
  <w:style w:type="character" w:styleId="1343" w:customStyle="1">
    <w:name w:val="超链接1"/>
    <w:uiPriority w:val="99"/>
    <w:qFormat/>
    <w:rPr>
      <w:color w:val="000000"/>
      <w:u w:val="none"/>
    </w:rPr>
  </w:style>
  <w:style w:type="paragraph" w:styleId="1344" w:customStyle="1">
    <w:name w:val="Plain Text1"/>
    <w:next w:val="945"/>
    <w:uiPriority w:val="0"/>
    <w:qFormat/>
    <w:pPr>
      <w:jc w:val="both"/>
      <w:widowControl w:val="off"/>
    </w:pPr>
    <w:rPr>
      <w:rFonts w:ascii="宋体" w:hAnsi="宋体" w:eastAsia="楷体_GB2312" w:cs="Times New Roman"/>
      <w:sz w:val="26"/>
      <w:szCs w:val="22"/>
      <w:lang w:val="en-US" w:eastAsia="zh-CN" w:bidi="ar-SA"/>
    </w:rPr>
  </w:style>
  <w:style w:type="paragraph" w:styleId="1345" w:customStyle="1">
    <w:name w:val="标题 31"/>
    <w:basedOn w:val="912"/>
    <w:next w:val="912"/>
    <w:uiPriority w:val="9"/>
    <w:unhideWhenUsed/>
    <w:qFormat/>
    <w:pPr>
      <w:keepLines/>
      <w:keepNext/>
      <w:spacing w:before="320" w:after="200"/>
      <w:outlineLvl w:val="2"/>
    </w:pPr>
    <w:rPr>
      <w:rFonts w:ascii="Arial" w:hAnsi="Arial" w:eastAsia="Arial" w:cs="Arial"/>
      <w:sz w:val="30"/>
      <w:szCs w:val="30"/>
    </w:rPr>
  </w:style>
  <w:style w:type="numbering" w:styleId="13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陈文萍</cp:lastModifiedBy>
  <cp:revision>13</cp:revision>
  <dcterms:created xsi:type="dcterms:W3CDTF">2025-08-15T08:36:00Z</dcterms:created>
  <dcterms:modified xsi:type="dcterms:W3CDTF">2026-05-27T08:01:51Z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22B1334B16E947CB9B4D96717C0FE9AB_13</vt:lpwstr>
  </property>
  <property fmtid="{D5CDD505-2E9C-101B-9397-08002B2CF9AE}" pid="4" name="KSOTemplateDocerSaveRecord">
    <vt:lpwstr>eyJoZGlkIjoiM2M1MzFhYmNmZDEzMWIwM2FhZTI4ODBkMDFiMWMxOTQiLCJ1c2VySWQiOiIxMzEwODYxMzYzIn0=</vt:lpwstr>
  </property>
</Properties>
</file>