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7D20A6">
      <w:pPr>
        <w:spacing w:line="360" w:lineRule="auto"/>
        <w:jc w:val="left"/>
        <w:rPr>
          <w:rFonts w:ascii="宋体" w:hAnsi="宋体" w:cs="Arial"/>
          <w:color w:val="auto"/>
          <w:sz w:val="24"/>
        </w:rPr>
      </w:pPr>
    </w:p>
    <w:p w14:paraId="7F4C613B">
      <w:pPr>
        <w:spacing w:before="120" w:after="120" w:line="360" w:lineRule="auto"/>
        <w:jc w:val="center"/>
        <w:rPr>
          <w:rFonts w:hint="eastAsia" w:ascii="宋体" w:hAnsi="宋体" w:cs="Arial"/>
          <w:b/>
          <w:bCs/>
          <w:color w:val="auto"/>
          <w:sz w:val="84"/>
          <w:szCs w:val="84"/>
          <w:highlight w:val="none"/>
        </w:rPr>
      </w:pPr>
      <w:r>
        <w:rPr>
          <w:rFonts w:hint="eastAsia" w:ascii="宋体" w:hAnsi="宋体" w:cs="Arial"/>
          <w:b/>
          <w:bCs/>
          <w:color w:val="auto"/>
          <w:sz w:val="84"/>
          <w:szCs w:val="84"/>
          <w:highlight w:val="none"/>
        </w:rPr>
        <w:t> </w:t>
      </w:r>
    </w:p>
    <w:p w14:paraId="6731C32C">
      <w:pPr>
        <w:pStyle w:val="310"/>
        <w:ind w:firstLine="0"/>
        <w:jc w:val="center"/>
        <w:rPr>
          <w:rFonts w:hint="eastAsia" w:ascii="宋体" w:hAnsi="宋体"/>
          <w:b/>
          <w:bCs/>
          <w:color w:val="auto"/>
          <w:sz w:val="72"/>
          <w:szCs w:val="72"/>
          <w:highlight w:val="none"/>
        </w:rPr>
      </w:pPr>
      <w:r>
        <w:rPr>
          <w:rFonts w:hint="eastAsia" w:ascii="宋体" w:hAnsi="宋体"/>
          <w:b/>
          <w:bCs/>
          <w:color w:val="auto"/>
          <w:sz w:val="72"/>
          <w:szCs w:val="72"/>
          <w:highlight w:val="none"/>
        </w:rPr>
        <w:t>招　标　文　件</w:t>
      </w:r>
    </w:p>
    <w:p w14:paraId="16F691E2">
      <w:pPr>
        <w:pStyle w:val="310"/>
        <w:ind w:firstLine="0"/>
        <w:jc w:val="center"/>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t>项目名称：东城社区卫生中心物业管理服务项目</w:t>
      </w:r>
    </w:p>
    <w:p w14:paraId="1972AD88">
      <w:pPr>
        <w:pStyle w:val="310"/>
        <w:ind w:firstLine="0"/>
        <w:jc w:val="center"/>
        <w:rPr>
          <w:rFonts w:hint="default" w:ascii="宋体" w:hAnsi="宋体" w:eastAsia="宋体"/>
          <w:color w:val="auto"/>
          <w:sz w:val="32"/>
          <w:szCs w:val="32"/>
          <w:highlight w:val="none"/>
          <w:lang w:val="en-US" w:eastAsia="zh-CN"/>
        </w:rPr>
      </w:pPr>
      <w:r>
        <w:rPr>
          <w:rFonts w:hint="eastAsia" w:ascii="宋体" w:hAnsi="宋体"/>
          <w:b/>
          <w:color w:val="auto"/>
          <w:sz w:val="32"/>
          <w:szCs w:val="32"/>
          <w:highlight w:val="none"/>
        </w:rPr>
        <w:t>标书编号：</w:t>
      </w:r>
      <w:r>
        <w:rPr>
          <w:rFonts w:hint="eastAsia" w:ascii="宋体" w:hAnsi="宋体"/>
          <w:b/>
          <w:color w:val="auto"/>
          <w:sz w:val="32"/>
          <w:szCs w:val="32"/>
          <w:highlight w:val="none"/>
          <w:lang w:val="en-US" w:eastAsia="zh-CN"/>
        </w:rPr>
        <w:t>JSZC-320582-JZCG-G2026-0009</w:t>
      </w:r>
    </w:p>
    <w:p w14:paraId="12C89ED7">
      <w:pPr>
        <w:pStyle w:val="310"/>
        <w:spacing w:before="0" w:after="0"/>
        <w:ind w:firstLine="0"/>
        <w:rPr>
          <w:rFonts w:hint="eastAsia"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b/>
          <w:color w:val="auto"/>
          <w:sz w:val="32"/>
          <w:szCs w:val="32"/>
          <w:highlight w:val="none"/>
        </w:rPr>
        <w:t>项目属性：</w:t>
      </w:r>
      <w:r>
        <w:rPr>
          <w:rFonts w:hint="eastAsia" w:ascii="宋体" w:hAnsi="宋体"/>
          <w:b/>
          <w:bCs/>
          <w:color w:val="auto"/>
          <w:sz w:val="32"/>
          <w:szCs w:val="32"/>
          <w:highlight w:val="none"/>
        </w:rPr>
        <w:t>服务</w:t>
      </w:r>
    </w:p>
    <w:p w14:paraId="30E7525A">
      <w:pPr>
        <w:pStyle w:val="310"/>
        <w:spacing w:before="0" w:after="0"/>
        <w:ind w:firstLine="0"/>
        <w:rPr>
          <w:rFonts w:hint="eastAsia" w:ascii="宋体" w:hAnsi="宋体"/>
          <w:color w:val="auto"/>
          <w:sz w:val="32"/>
          <w:szCs w:val="32"/>
          <w:highlight w:val="none"/>
        </w:rPr>
      </w:pPr>
    </w:p>
    <w:p w14:paraId="3D7DE3E1">
      <w:pPr>
        <w:pStyle w:val="310"/>
        <w:spacing w:before="0" w:after="0"/>
        <w:ind w:firstLine="0"/>
        <w:rPr>
          <w:rFonts w:hint="eastAsia" w:ascii="宋体" w:hAnsi="宋体"/>
          <w:color w:val="auto"/>
          <w:sz w:val="32"/>
          <w:szCs w:val="32"/>
          <w:highlight w:val="none"/>
        </w:rPr>
      </w:pPr>
    </w:p>
    <w:p w14:paraId="36D08B3F">
      <w:pPr>
        <w:pStyle w:val="310"/>
        <w:spacing w:before="0" w:after="0"/>
        <w:ind w:firstLine="0"/>
        <w:rPr>
          <w:rFonts w:hint="eastAsia" w:ascii="宋体" w:hAnsi="宋体"/>
          <w:color w:val="auto"/>
          <w:sz w:val="32"/>
          <w:szCs w:val="32"/>
          <w:highlight w:val="none"/>
        </w:rPr>
      </w:pPr>
    </w:p>
    <w:p w14:paraId="70149BF9">
      <w:pPr>
        <w:pStyle w:val="310"/>
        <w:spacing w:before="0" w:after="0"/>
        <w:ind w:firstLine="0"/>
        <w:rPr>
          <w:rFonts w:hint="eastAsia" w:ascii="宋体" w:hAnsi="宋体"/>
          <w:color w:val="auto"/>
          <w:sz w:val="32"/>
          <w:szCs w:val="32"/>
          <w:highlight w:val="none"/>
        </w:rPr>
      </w:pPr>
    </w:p>
    <w:p w14:paraId="674E1C21">
      <w:pPr>
        <w:pStyle w:val="310"/>
        <w:spacing w:before="0" w:after="0"/>
        <w:ind w:firstLine="0"/>
        <w:rPr>
          <w:rFonts w:hint="eastAsia" w:ascii="宋体" w:hAnsi="宋体"/>
          <w:color w:val="auto"/>
          <w:sz w:val="32"/>
          <w:szCs w:val="32"/>
          <w:highlight w:val="none"/>
        </w:rPr>
      </w:pPr>
    </w:p>
    <w:p w14:paraId="61E04376">
      <w:pPr>
        <w:pStyle w:val="310"/>
        <w:spacing w:before="0" w:after="0"/>
        <w:ind w:firstLine="0"/>
        <w:rPr>
          <w:rFonts w:hint="eastAsia" w:ascii="宋体" w:hAnsi="宋体"/>
          <w:color w:val="auto"/>
          <w:sz w:val="32"/>
          <w:szCs w:val="32"/>
          <w:highlight w:val="none"/>
        </w:rPr>
      </w:pPr>
    </w:p>
    <w:p w14:paraId="00AC394B">
      <w:pPr>
        <w:pStyle w:val="310"/>
        <w:spacing w:before="0" w:after="0"/>
        <w:ind w:firstLine="0"/>
        <w:rPr>
          <w:rFonts w:hint="eastAsia" w:ascii="宋体" w:hAnsi="宋体"/>
          <w:color w:val="auto"/>
          <w:sz w:val="32"/>
          <w:szCs w:val="32"/>
          <w:highlight w:val="none"/>
        </w:rPr>
      </w:pPr>
    </w:p>
    <w:p w14:paraId="0668D05A">
      <w:pPr>
        <w:pStyle w:val="235"/>
        <w:spacing w:line="360" w:lineRule="auto"/>
        <w:jc w:val="center"/>
        <w:rPr>
          <w:rFonts w:hint="eastAsia" w:ascii="宋体" w:hAnsi="宋体"/>
          <w:b/>
          <w:bCs/>
          <w:color w:val="auto"/>
          <w:sz w:val="32"/>
          <w:szCs w:val="32"/>
          <w:highlight w:val="none"/>
        </w:rPr>
      </w:pPr>
      <w:bookmarkStart w:id="0" w:name="EB8ecef8d8d20b42199abb5fc67b67d8bb"/>
      <w:r>
        <w:rPr>
          <w:rFonts w:hint="eastAsia" w:ascii="宋体" w:hAnsi="宋体"/>
          <w:b/>
          <w:bCs/>
          <w:color w:val="auto"/>
          <w:sz w:val="32"/>
          <w:szCs w:val="32"/>
          <w:highlight w:val="none"/>
        </w:rPr>
        <w:t>苏州市公共资源交易中心张家港分中心</w:t>
      </w:r>
      <w:bookmarkEnd w:id="0"/>
    </w:p>
    <w:p w14:paraId="5F95952F">
      <w:pPr>
        <w:pStyle w:val="310"/>
        <w:ind w:firstLine="0"/>
        <w:jc w:val="center"/>
        <w:rPr>
          <w:rFonts w:hint="eastAsia" w:ascii="宋体" w:hAnsi="宋体" w:cs="宋体"/>
          <w:b/>
          <w:bCs/>
          <w:color w:val="auto"/>
          <w:sz w:val="32"/>
          <w:highlight w:val="none"/>
        </w:rPr>
      </w:pPr>
      <w:bookmarkStart w:id="1" w:name="EB52307051e0d04806912e5842f73c8551"/>
      <w:r>
        <w:rPr>
          <w:rFonts w:hint="eastAsia" w:ascii="宋体" w:hAnsi="宋体" w:cs="宋体"/>
          <w:b/>
          <w:bCs/>
          <w:color w:val="auto"/>
          <w:sz w:val="32"/>
          <w:highlight w:val="none"/>
        </w:rPr>
        <w:t>202</w:t>
      </w:r>
      <w:r>
        <w:rPr>
          <w:rFonts w:hint="eastAsia" w:ascii="宋体" w:hAnsi="宋体" w:cs="宋体"/>
          <w:b/>
          <w:bCs/>
          <w:color w:val="auto"/>
          <w:sz w:val="32"/>
          <w:highlight w:val="none"/>
          <w:lang w:val="en-US" w:eastAsia="zh-CN"/>
        </w:rPr>
        <w:t>6</w:t>
      </w:r>
      <w:r>
        <w:rPr>
          <w:rFonts w:hint="eastAsia" w:ascii="宋体" w:hAnsi="宋体" w:cs="宋体"/>
          <w:b/>
          <w:bCs/>
          <w:color w:val="auto"/>
          <w:sz w:val="32"/>
          <w:highlight w:val="none"/>
        </w:rPr>
        <w:t>年</w:t>
      </w:r>
      <w:r>
        <w:rPr>
          <w:rFonts w:hint="eastAsia" w:ascii="宋体" w:hAnsi="宋体" w:cs="宋体"/>
          <w:b/>
          <w:bCs/>
          <w:color w:val="auto"/>
          <w:sz w:val="32"/>
          <w:highlight w:val="none"/>
          <w:lang w:val="en-US" w:eastAsia="zh-CN"/>
        </w:rPr>
        <w:t>4</w:t>
      </w:r>
      <w:r>
        <w:rPr>
          <w:rFonts w:hint="eastAsia" w:ascii="宋体" w:hAnsi="宋体" w:cs="宋体"/>
          <w:b/>
          <w:bCs/>
          <w:color w:val="auto"/>
          <w:sz w:val="32"/>
          <w:highlight w:val="none"/>
        </w:rPr>
        <w:t>月</w:t>
      </w:r>
      <w:bookmarkEnd w:id="1"/>
    </w:p>
    <w:p w14:paraId="0F5A470A">
      <w:pPr>
        <w:spacing w:before="120" w:after="120" w:line="360" w:lineRule="auto"/>
        <w:jc w:val="center"/>
        <w:rPr>
          <w:rFonts w:hint="eastAsia" w:ascii="宋体" w:hAnsi="宋体" w:cs="Arial"/>
          <w:color w:val="auto"/>
          <w:sz w:val="24"/>
          <w:highlight w:val="none"/>
        </w:rPr>
      </w:pPr>
      <w:r>
        <w:rPr>
          <w:rFonts w:hint="eastAsia" w:ascii="宋体" w:hAnsi="宋体" w:cs="Arial"/>
          <w:color w:val="auto"/>
          <w:sz w:val="24"/>
          <w:highlight w:val="none"/>
        </w:rPr>
        <w:t> </w:t>
      </w:r>
    </w:p>
    <w:p w14:paraId="283AFA56">
      <w:pPr>
        <w:spacing w:before="120" w:after="120" w:line="360" w:lineRule="auto"/>
        <w:jc w:val="center"/>
        <w:rPr>
          <w:rFonts w:hint="eastAsia" w:ascii="宋体" w:hAnsi="宋体" w:cs="Arial"/>
          <w:color w:val="auto"/>
          <w:sz w:val="24"/>
          <w:highlight w:val="none"/>
        </w:rPr>
      </w:pPr>
      <w:r>
        <w:rPr>
          <w:rFonts w:hint="eastAsia" w:ascii="宋体" w:hAnsi="宋体" w:cs="Arial"/>
          <w:color w:val="auto"/>
          <w:sz w:val="24"/>
          <w:highlight w:val="none"/>
        </w:rPr>
        <w:t> </w:t>
      </w:r>
    </w:p>
    <w:p w14:paraId="25BE9762">
      <w:pPr>
        <w:spacing w:before="120" w:after="120" w:line="360" w:lineRule="auto"/>
        <w:jc w:val="center"/>
        <w:rPr>
          <w:rFonts w:hint="eastAsia" w:ascii="宋体" w:hAnsi="宋体" w:cs="Arial"/>
          <w:color w:val="auto"/>
          <w:sz w:val="24"/>
          <w:highlight w:val="none"/>
        </w:rPr>
      </w:pPr>
      <w:r>
        <w:rPr>
          <w:rFonts w:hint="eastAsia" w:ascii="宋体" w:hAnsi="宋体" w:cs="Arial"/>
          <w:color w:val="auto"/>
          <w:sz w:val="24"/>
          <w:highlight w:val="none"/>
        </w:rPr>
        <w:t> </w:t>
      </w:r>
    </w:p>
    <w:p w14:paraId="43764BEE">
      <w:pPr>
        <w:spacing w:line="360" w:lineRule="auto"/>
        <w:jc w:val="center"/>
        <w:rPr>
          <w:rFonts w:hint="eastAsia" w:ascii="宋体" w:hAnsi="宋体"/>
          <w:b/>
          <w:bCs/>
          <w:color w:val="auto"/>
          <w:sz w:val="44"/>
          <w:szCs w:val="44"/>
          <w:highlight w:val="none"/>
        </w:rPr>
      </w:pPr>
      <w:bookmarkStart w:id="2" w:name="_Toc120614210"/>
      <w:bookmarkStart w:id="3" w:name="_Toc20823272"/>
      <w:bookmarkStart w:id="4" w:name="_Toc513029200"/>
      <w:bookmarkStart w:id="5" w:name="_Toc16938516"/>
      <w:bookmarkStart w:id="6" w:name="_Toc479757206"/>
      <w:bookmarkStart w:id="7" w:name="_Toc523127445"/>
      <w:r>
        <w:rPr>
          <w:rFonts w:hint="eastAsia" w:ascii="宋体" w:hAnsi="宋体"/>
          <w:b/>
          <w:bCs/>
          <w:color w:val="auto"/>
          <w:sz w:val="44"/>
          <w:szCs w:val="44"/>
          <w:highlight w:val="none"/>
        </w:rPr>
        <w:br w:type="page" w:clear="all"/>
      </w:r>
      <w:r>
        <w:rPr>
          <w:rFonts w:hint="eastAsia" w:ascii="宋体" w:hAnsi="宋体"/>
          <w:b/>
          <w:bCs/>
          <w:color w:val="auto"/>
          <w:sz w:val="44"/>
          <w:szCs w:val="44"/>
          <w:highlight w:val="none"/>
        </w:rPr>
        <w:t>总  目  录</w:t>
      </w:r>
    </w:p>
    <w:p w14:paraId="6102A3D8">
      <w:pPr>
        <w:tabs>
          <w:tab w:val="left" w:pos="1440"/>
        </w:tabs>
        <w:spacing w:line="360" w:lineRule="auto"/>
        <w:rPr>
          <w:rFonts w:ascii="宋体" w:hAnsi="宋体"/>
          <w:b/>
          <w:bCs/>
          <w:color w:val="auto"/>
          <w:sz w:val="28"/>
          <w:szCs w:val="28"/>
          <w:highlight w:val="none"/>
        </w:rPr>
      </w:pPr>
    </w:p>
    <w:p w14:paraId="780D3E86">
      <w:pPr>
        <w:spacing w:before="0" w:after="0" w:line="240" w:lineRule="auto"/>
        <w:ind w:left="0" w:right="0" w:firstLine="0"/>
        <w:jc w:val="center"/>
        <w:rPr>
          <w:color w:val="auto"/>
        </w:rPr>
      </w:pPr>
    </w:p>
    <w:p w14:paraId="0E4499A4">
      <w:pPr>
        <w:pStyle w:val="610"/>
        <w:keepNext w:val="0"/>
        <w:keepLines w:val="0"/>
        <w:pageBreakBefore w:val="0"/>
        <w:tabs>
          <w:tab w:val="right" w:leader="dot" w:pos="10092"/>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lang w:val="en-US" w:eastAsia="zh-CN"/>
        </w:rPr>
      </w:pPr>
      <w:r>
        <w:rPr>
          <w:color w:val="auto"/>
        </w:rPr>
        <w:fldChar w:fldCharType="begin"/>
      </w:r>
      <w:r>
        <w:rPr>
          <w:color w:val="auto"/>
        </w:rPr>
        <w:instrText xml:space="preserve">TOC \o "1-1" \h \u </w:instrText>
      </w:r>
      <w:r>
        <w:rPr>
          <w:color w:val="auto"/>
        </w:rPr>
        <w:fldChar w:fldCharType="separate"/>
      </w:r>
      <w:r>
        <w:rPr>
          <w:rFonts w:ascii="宋体" w:hAnsi="宋体"/>
          <w:b/>
          <w:bCs/>
          <w:color w:val="000000"/>
          <w:sz w:val="24"/>
          <w:szCs w:val="24"/>
          <w:highlight w:val="none"/>
        </w:rPr>
        <w:fldChar w:fldCharType="begin"/>
      </w:r>
      <w:r>
        <w:rPr>
          <w:rFonts w:ascii="宋体" w:hAnsi="宋体"/>
          <w:b/>
          <w:bCs/>
          <w:color w:val="000000"/>
          <w:sz w:val="24"/>
          <w:szCs w:val="24"/>
          <w:highlight w:val="none"/>
        </w:rPr>
        <w:instrText xml:space="preserve">TOC \o "1-2" \h \u </w:instrText>
      </w:r>
      <w:r>
        <w:rPr>
          <w:rFonts w:ascii="宋体" w:hAnsi="宋体"/>
          <w:b/>
          <w:bCs/>
          <w:color w:val="000000"/>
          <w:sz w:val="24"/>
          <w:szCs w:val="24"/>
          <w:highlight w:val="none"/>
        </w:rPr>
        <w:fldChar w:fldCharType="separate"/>
      </w: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_Toc21529 </w:instrText>
      </w:r>
      <w:r>
        <w:rPr>
          <w:rFonts w:hint="eastAsia" w:ascii="宋体" w:hAnsi="宋体" w:eastAsia="宋体" w:cs="宋体"/>
          <w:b/>
          <w:bCs/>
          <w:sz w:val="24"/>
          <w:szCs w:val="24"/>
          <w:highlight w:val="none"/>
        </w:rPr>
        <w:fldChar w:fldCharType="separate"/>
      </w:r>
      <w:r>
        <w:rPr>
          <w:rFonts w:hint="eastAsia" w:ascii="宋体" w:hAnsi="宋体" w:eastAsia="宋体" w:cs="宋体"/>
          <w:b/>
          <w:sz w:val="24"/>
          <w:szCs w:val="24"/>
        </w:rPr>
        <w:t>第一章  投标邀请</w:t>
      </w:r>
      <w:r>
        <w:rPr>
          <w:rFonts w:hint="eastAsia" w:ascii="宋体" w:hAnsi="宋体" w:eastAsia="宋体" w:cs="宋体"/>
          <w:b/>
          <w:sz w:val="24"/>
          <w:szCs w:val="24"/>
        </w:rPr>
        <w:tab/>
      </w:r>
      <w:r>
        <w:rPr>
          <w:rFonts w:hint="eastAsia" w:ascii="宋体" w:hAnsi="宋体" w:eastAsia="宋体" w:cs="宋体"/>
          <w:b/>
          <w:bCs/>
          <w:color w:val="000000"/>
          <w:sz w:val="24"/>
          <w:szCs w:val="24"/>
          <w:highlight w:val="none"/>
        </w:rPr>
        <w:fldChar w:fldCharType="end"/>
      </w:r>
      <w:r>
        <w:rPr>
          <w:rFonts w:hint="eastAsia" w:ascii="宋体" w:hAnsi="宋体" w:cs="宋体"/>
          <w:b/>
          <w:bCs/>
          <w:color w:val="000000"/>
          <w:sz w:val="24"/>
          <w:szCs w:val="24"/>
          <w:highlight w:val="none"/>
          <w:lang w:val="en-US" w:eastAsia="zh-CN"/>
        </w:rPr>
        <w:t>2</w:t>
      </w:r>
    </w:p>
    <w:p w14:paraId="4454CB7A">
      <w:pPr>
        <w:pStyle w:val="610"/>
        <w:keepNext w:val="0"/>
        <w:keepLines w:val="0"/>
        <w:pageBreakBefore w:val="0"/>
        <w:tabs>
          <w:tab w:val="right" w:leader="dot" w:pos="10092"/>
        </w:tabs>
        <w:kinsoku/>
        <w:wordWrap/>
        <w:overflowPunct/>
        <w:topLinePunct w:val="0"/>
        <w:autoSpaceDE/>
        <w:autoSpaceDN/>
        <w:bidi w:val="0"/>
        <w:adjustRightInd/>
        <w:snapToGrid/>
        <w:spacing w:line="440" w:lineRule="exact"/>
        <w:textAlignment w:val="auto"/>
        <w:rPr>
          <w:rFonts w:hint="eastAsia" w:ascii="宋体" w:hAnsi="宋体" w:eastAsia="宋体" w:cs="宋体"/>
          <w:b/>
          <w:sz w:val="24"/>
          <w:szCs w:val="24"/>
        </w:rPr>
      </w:pP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_Toc16679 </w:instrText>
      </w:r>
      <w:r>
        <w:rPr>
          <w:rFonts w:hint="eastAsia" w:ascii="宋体" w:hAnsi="宋体" w:eastAsia="宋体" w:cs="宋体"/>
          <w:b/>
          <w:bCs/>
          <w:sz w:val="24"/>
          <w:szCs w:val="24"/>
          <w:highlight w:val="none"/>
        </w:rPr>
        <w:fldChar w:fldCharType="separate"/>
      </w:r>
      <w:r>
        <w:rPr>
          <w:rFonts w:hint="eastAsia" w:ascii="宋体" w:hAnsi="宋体" w:eastAsia="宋体" w:cs="宋体"/>
          <w:b/>
          <w:sz w:val="24"/>
          <w:szCs w:val="24"/>
          <w:highlight w:val="none"/>
        </w:rPr>
        <w:t>第二章  投标人须知</w:t>
      </w:r>
      <w:r>
        <w:rPr>
          <w:rFonts w:hint="eastAsia" w:ascii="宋体" w:hAnsi="宋体" w:eastAsia="宋体" w:cs="宋体"/>
          <w:b/>
          <w:sz w:val="24"/>
          <w:szCs w:val="24"/>
        </w:rPr>
        <w:tab/>
      </w:r>
      <w:r>
        <w:rPr>
          <w:rFonts w:hint="eastAsia" w:ascii="宋体" w:hAnsi="宋体" w:eastAsia="宋体" w:cs="宋体"/>
          <w:b/>
          <w:sz w:val="24"/>
          <w:szCs w:val="24"/>
          <w:lang w:val="en-US" w:eastAsia="zh-CN"/>
        </w:rPr>
        <w:t>6</w:t>
      </w:r>
      <w:r>
        <w:rPr>
          <w:rFonts w:hint="eastAsia" w:ascii="宋体" w:hAnsi="宋体" w:eastAsia="宋体" w:cs="宋体"/>
          <w:b/>
          <w:bCs/>
          <w:color w:val="000000"/>
          <w:sz w:val="24"/>
          <w:szCs w:val="24"/>
          <w:highlight w:val="none"/>
        </w:rPr>
        <w:fldChar w:fldCharType="end"/>
      </w:r>
    </w:p>
    <w:p w14:paraId="38E591C0">
      <w:pPr>
        <w:pStyle w:val="610"/>
        <w:keepNext w:val="0"/>
        <w:keepLines w:val="0"/>
        <w:pageBreakBefore w:val="0"/>
        <w:tabs>
          <w:tab w:val="right" w:leader="dot" w:pos="10092"/>
        </w:tabs>
        <w:kinsoku/>
        <w:wordWrap/>
        <w:overflowPunct/>
        <w:topLinePunct w:val="0"/>
        <w:autoSpaceDE/>
        <w:autoSpaceDN/>
        <w:bidi w:val="0"/>
        <w:adjustRightInd/>
        <w:snapToGrid/>
        <w:spacing w:line="440" w:lineRule="exact"/>
        <w:textAlignment w:val="auto"/>
        <w:rPr>
          <w:rFonts w:hint="eastAsia" w:ascii="宋体" w:hAnsi="宋体" w:eastAsia="宋体" w:cs="宋体"/>
          <w:b/>
          <w:sz w:val="24"/>
          <w:szCs w:val="24"/>
          <w:lang w:val="en-US" w:eastAsia="zh-CN"/>
        </w:rPr>
      </w:pP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_Toc19809 </w:instrText>
      </w:r>
      <w:r>
        <w:rPr>
          <w:rFonts w:hint="eastAsia" w:ascii="宋体" w:hAnsi="宋体" w:eastAsia="宋体" w:cs="宋体"/>
          <w:b/>
          <w:bCs/>
          <w:sz w:val="24"/>
          <w:szCs w:val="24"/>
          <w:highlight w:val="none"/>
        </w:rPr>
        <w:fldChar w:fldCharType="separate"/>
      </w:r>
      <w:r>
        <w:rPr>
          <w:rFonts w:hint="eastAsia" w:ascii="宋体" w:hAnsi="宋体" w:eastAsia="宋体" w:cs="宋体"/>
          <w:b/>
          <w:sz w:val="24"/>
          <w:szCs w:val="24"/>
          <w:highlight w:val="none"/>
        </w:rPr>
        <w:t>第三章 合同条款及格式</w:t>
      </w:r>
      <w:r>
        <w:rPr>
          <w:rFonts w:hint="eastAsia" w:ascii="宋体" w:hAnsi="宋体" w:eastAsia="宋体" w:cs="宋体"/>
          <w:b/>
          <w:sz w:val="24"/>
          <w:szCs w:val="24"/>
        </w:rPr>
        <w:tab/>
      </w:r>
      <w:r>
        <w:rPr>
          <w:rFonts w:hint="eastAsia" w:ascii="宋体" w:hAnsi="宋体" w:eastAsia="宋体" w:cs="宋体"/>
          <w:b/>
          <w:sz w:val="24"/>
          <w:szCs w:val="24"/>
          <w:lang w:val="en-US" w:eastAsia="zh-CN"/>
        </w:rPr>
        <w:t>1</w:t>
      </w:r>
      <w:r>
        <w:rPr>
          <w:rFonts w:hint="eastAsia" w:ascii="宋体" w:hAnsi="宋体" w:eastAsia="宋体" w:cs="宋体"/>
          <w:b/>
          <w:bCs/>
          <w:color w:val="000000"/>
          <w:sz w:val="24"/>
          <w:szCs w:val="24"/>
          <w:highlight w:val="none"/>
        </w:rPr>
        <w:fldChar w:fldCharType="end"/>
      </w:r>
      <w:r>
        <w:rPr>
          <w:rFonts w:hint="eastAsia" w:ascii="宋体" w:hAnsi="宋体" w:cs="宋体"/>
          <w:b/>
          <w:bCs/>
          <w:color w:val="000000"/>
          <w:sz w:val="24"/>
          <w:szCs w:val="24"/>
          <w:highlight w:val="none"/>
          <w:lang w:val="en-US" w:eastAsia="zh-CN"/>
        </w:rPr>
        <w:t>6</w:t>
      </w:r>
    </w:p>
    <w:p w14:paraId="52C27D41">
      <w:pPr>
        <w:pStyle w:val="610"/>
        <w:keepNext w:val="0"/>
        <w:keepLines w:val="0"/>
        <w:pageBreakBefore w:val="0"/>
        <w:tabs>
          <w:tab w:val="right" w:leader="dot" w:pos="10092"/>
        </w:tabs>
        <w:kinsoku/>
        <w:wordWrap/>
        <w:overflowPunct/>
        <w:topLinePunct w:val="0"/>
        <w:autoSpaceDE/>
        <w:autoSpaceDN/>
        <w:bidi w:val="0"/>
        <w:adjustRightInd/>
        <w:snapToGrid/>
        <w:spacing w:line="440" w:lineRule="exact"/>
        <w:textAlignment w:val="auto"/>
        <w:rPr>
          <w:rFonts w:hint="eastAsia" w:ascii="宋体" w:hAnsi="宋体" w:eastAsia="宋体" w:cs="宋体"/>
          <w:b/>
          <w:sz w:val="24"/>
          <w:szCs w:val="24"/>
          <w:lang w:val="en-US" w:eastAsia="zh-CN"/>
        </w:rPr>
      </w:pP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_Toc28963 </w:instrText>
      </w:r>
      <w:r>
        <w:rPr>
          <w:rFonts w:hint="eastAsia" w:ascii="宋体" w:hAnsi="宋体" w:eastAsia="宋体" w:cs="宋体"/>
          <w:b/>
          <w:bCs/>
          <w:sz w:val="24"/>
          <w:szCs w:val="24"/>
          <w:highlight w:val="none"/>
        </w:rPr>
        <w:fldChar w:fldCharType="separate"/>
      </w:r>
      <w:r>
        <w:rPr>
          <w:rFonts w:hint="eastAsia" w:ascii="宋体" w:hAnsi="宋体" w:eastAsia="宋体" w:cs="宋体"/>
          <w:b/>
          <w:sz w:val="24"/>
          <w:szCs w:val="24"/>
          <w:highlight w:val="none"/>
        </w:rPr>
        <w:t>第四章 项目需求</w:t>
      </w:r>
      <w:r>
        <w:rPr>
          <w:rFonts w:hint="eastAsia" w:ascii="宋体" w:hAnsi="宋体" w:eastAsia="宋体" w:cs="宋体"/>
          <w:b/>
          <w:sz w:val="24"/>
          <w:szCs w:val="24"/>
        </w:rPr>
        <w:tab/>
      </w:r>
      <w:r>
        <w:rPr>
          <w:rFonts w:hint="eastAsia" w:ascii="宋体" w:hAnsi="宋体" w:eastAsia="宋体" w:cs="宋体"/>
          <w:b/>
          <w:sz w:val="24"/>
          <w:szCs w:val="24"/>
          <w:lang w:val="en-US" w:eastAsia="zh-CN"/>
        </w:rPr>
        <w:t>2</w:t>
      </w:r>
      <w:r>
        <w:rPr>
          <w:rFonts w:hint="eastAsia" w:ascii="宋体" w:hAnsi="宋体" w:eastAsia="宋体" w:cs="宋体"/>
          <w:b/>
          <w:bCs/>
          <w:color w:val="000000"/>
          <w:sz w:val="24"/>
          <w:szCs w:val="24"/>
          <w:highlight w:val="none"/>
        </w:rPr>
        <w:fldChar w:fldCharType="end"/>
      </w:r>
      <w:r>
        <w:rPr>
          <w:rFonts w:hint="eastAsia" w:ascii="宋体" w:hAnsi="宋体" w:cs="宋体"/>
          <w:b/>
          <w:bCs/>
          <w:color w:val="000000"/>
          <w:sz w:val="24"/>
          <w:szCs w:val="24"/>
          <w:highlight w:val="none"/>
          <w:lang w:val="en-US" w:eastAsia="zh-CN"/>
        </w:rPr>
        <w:t>0</w:t>
      </w:r>
    </w:p>
    <w:p w14:paraId="48160262">
      <w:pPr>
        <w:pStyle w:val="610"/>
        <w:keepNext w:val="0"/>
        <w:keepLines w:val="0"/>
        <w:pageBreakBefore w:val="0"/>
        <w:tabs>
          <w:tab w:val="right" w:leader="dot" w:pos="10092"/>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lang w:val="en-US" w:eastAsia="zh-CN"/>
        </w:rPr>
      </w:pP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_Toc16086 </w:instrText>
      </w:r>
      <w:r>
        <w:rPr>
          <w:rFonts w:hint="eastAsia" w:ascii="宋体" w:hAnsi="宋体" w:eastAsia="宋体" w:cs="宋体"/>
          <w:b/>
          <w:bCs/>
          <w:sz w:val="24"/>
          <w:szCs w:val="24"/>
          <w:highlight w:val="none"/>
        </w:rPr>
        <w:fldChar w:fldCharType="separate"/>
      </w:r>
      <w:r>
        <w:rPr>
          <w:rFonts w:hint="eastAsia" w:ascii="宋体" w:hAnsi="宋体" w:eastAsia="宋体" w:cs="宋体"/>
          <w:b/>
          <w:sz w:val="24"/>
          <w:szCs w:val="24"/>
          <w:highlight w:val="none"/>
        </w:rPr>
        <w:t>第五章 评标方法与评标标准</w:t>
      </w:r>
      <w:r>
        <w:rPr>
          <w:rFonts w:hint="eastAsia" w:ascii="宋体" w:hAnsi="宋体" w:eastAsia="宋体" w:cs="宋体"/>
          <w:b/>
          <w:sz w:val="24"/>
          <w:szCs w:val="24"/>
        </w:rPr>
        <w:tab/>
      </w:r>
      <w:r>
        <w:rPr>
          <w:rFonts w:hint="eastAsia" w:ascii="宋体" w:hAnsi="宋体" w:cs="宋体"/>
          <w:b/>
          <w:sz w:val="24"/>
          <w:szCs w:val="24"/>
          <w:lang w:val="en-US" w:eastAsia="zh-CN"/>
        </w:rPr>
        <w:t>33</w:t>
      </w:r>
      <w:r>
        <w:rPr>
          <w:rFonts w:hint="eastAsia" w:ascii="宋体" w:hAnsi="宋体" w:eastAsia="宋体" w:cs="宋体"/>
          <w:b/>
          <w:bCs/>
          <w:color w:val="000000"/>
          <w:sz w:val="24"/>
          <w:szCs w:val="24"/>
          <w:highlight w:val="none"/>
        </w:rPr>
        <w:fldChar w:fldCharType="end"/>
      </w:r>
    </w:p>
    <w:p w14:paraId="4D84DE41">
      <w:pPr>
        <w:pStyle w:val="610"/>
        <w:keepNext w:val="0"/>
        <w:keepLines w:val="0"/>
        <w:pageBreakBefore w:val="0"/>
        <w:tabs>
          <w:tab w:val="right" w:leader="dot" w:pos="10092"/>
        </w:tabs>
        <w:kinsoku/>
        <w:wordWrap/>
        <w:overflowPunct/>
        <w:topLinePunct w:val="0"/>
        <w:autoSpaceDE/>
        <w:autoSpaceDN/>
        <w:bidi w:val="0"/>
        <w:adjustRightInd/>
        <w:snapToGrid/>
        <w:spacing w:line="440" w:lineRule="exact"/>
        <w:textAlignment w:val="auto"/>
        <w:rPr>
          <w:rFonts w:hint="eastAsia" w:eastAsia="宋体"/>
          <w:b/>
          <w:sz w:val="24"/>
          <w:szCs w:val="24"/>
          <w:lang w:val="en-US" w:eastAsia="zh-CN"/>
        </w:rPr>
      </w:pP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_Toc18704 </w:instrText>
      </w:r>
      <w:r>
        <w:rPr>
          <w:rFonts w:hint="eastAsia" w:ascii="宋体" w:hAnsi="宋体" w:eastAsia="宋体" w:cs="宋体"/>
          <w:b/>
          <w:bCs/>
          <w:sz w:val="24"/>
          <w:szCs w:val="24"/>
          <w:highlight w:val="none"/>
        </w:rPr>
        <w:fldChar w:fldCharType="separate"/>
      </w:r>
      <w:r>
        <w:rPr>
          <w:rFonts w:hint="eastAsia" w:ascii="宋体" w:hAnsi="宋体" w:eastAsia="宋体" w:cs="宋体"/>
          <w:b/>
          <w:sz w:val="24"/>
          <w:szCs w:val="24"/>
          <w:highlight w:val="none"/>
        </w:rPr>
        <w:t>第六章 投标文件格式</w:t>
      </w:r>
      <w:r>
        <w:rPr>
          <w:rFonts w:hint="eastAsia" w:ascii="宋体" w:hAnsi="宋体" w:eastAsia="宋体" w:cs="宋体"/>
          <w:b/>
          <w:sz w:val="24"/>
          <w:szCs w:val="24"/>
        </w:rPr>
        <w:tab/>
      </w:r>
      <w:r>
        <w:rPr>
          <w:rFonts w:hint="eastAsia" w:ascii="宋体" w:hAnsi="宋体" w:cs="宋体"/>
          <w:b/>
          <w:sz w:val="24"/>
          <w:szCs w:val="24"/>
          <w:lang w:val="en-US" w:eastAsia="zh-CN"/>
        </w:rPr>
        <w:t>36</w:t>
      </w:r>
      <w:r>
        <w:rPr>
          <w:rFonts w:hint="eastAsia" w:ascii="宋体" w:hAnsi="宋体" w:eastAsia="宋体" w:cs="宋体"/>
          <w:b/>
          <w:bCs/>
          <w:color w:val="000000"/>
          <w:sz w:val="24"/>
          <w:szCs w:val="24"/>
          <w:highlight w:val="none"/>
        </w:rPr>
        <w:fldChar w:fldCharType="end"/>
      </w:r>
    </w:p>
    <w:p w14:paraId="0D716D1E">
      <w:pPr>
        <w:keepNext w:val="0"/>
        <w:keepLines w:val="0"/>
        <w:pageBreakBefore w:val="0"/>
        <w:tabs>
          <w:tab w:val="left" w:pos="1440"/>
        </w:tabs>
        <w:kinsoku/>
        <w:wordWrap/>
        <w:overflowPunct/>
        <w:topLinePunct w:val="0"/>
        <w:autoSpaceDE/>
        <w:autoSpaceDN/>
        <w:bidi w:val="0"/>
        <w:adjustRightInd/>
        <w:snapToGrid/>
        <w:spacing w:line="440" w:lineRule="exact"/>
        <w:textAlignment w:val="auto"/>
        <w:rPr>
          <w:rFonts w:ascii="宋体" w:hAnsi="宋体"/>
          <w:b/>
          <w:bCs/>
          <w:color w:val="000000"/>
          <w:sz w:val="28"/>
          <w:szCs w:val="28"/>
          <w:highlight w:val="none"/>
        </w:rPr>
      </w:pPr>
      <w:r>
        <w:rPr>
          <w:rFonts w:ascii="宋体" w:hAnsi="宋体"/>
          <w:b/>
          <w:bCs/>
          <w:color w:val="000000"/>
          <w:sz w:val="24"/>
          <w:szCs w:val="24"/>
          <w:highlight w:val="none"/>
        </w:rPr>
        <w:fldChar w:fldCharType="end"/>
      </w:r>
    </w:p>
    <w:p w14:paraId="5D3DAF0E">
      <w:pPr>
        <w:pStyle w:val="610"/>
        <w:tabs>
          <w:tab w:val="right" w:leader="dot" w:pos="10092"/>
        </w:tabs>
        <w:rPr>
          <w:color w:val="000000"/>
          <w:highlight w:val="none"/>
        </w:rPr>
        <w:sectPr>
          <w:headerReference r:id="rId3" w:type="default"/>
          <w:footerReference r:id="rId4" w:type="default"/>
          <w:footerReference r:id="rId5" w:type="even"/>
          <w:pgSz w:w="11906" w:h="16838"/>
          <w:pgMar w:top="1440" w:right="737" w:bottom="1440" w:left="1077" w:header="851" w:footer="992" w:gutter="0"/>
          <w:pgNumType w:start="0"/>
          <w:cols w:space="1701" w:num="1"/>
          <w:titlePg/>
          <w:docGrid w:linePitch="360" w:charSpace="0"/>
        </w:sectPr>
      </w:pPr>
    </w:p>
    <w:p w14:paraId="0166C834">
      <w:pPr>
        <w:pStyle w:val="610"/>
        <w:tabs>
          <w:tab w:val="right" w:leader="dot" w:pos="10092"/>
        </w:tabs>
        <w:rPr>
          <w:color w:val="auto"/>
        </w:rPr>
      </w:pPr>
    </w:p>
    <w:p w14:paraId="53E6D6C6">
      <w:pPr>
        <w:pStyle w:val="44"/>
        <w:jc w:val="center"/>
        <w:rPr>
          <w:rFonts w:hint="eastAsia" w:ascii="宋体" w:hAnsi="宋体" w:eastAsia="宋体" w:cs="Times New Roman"/>
          <w:b/>
          <w:bCs/>
          <w:color w:val="auto"/>
          <w:sz w:val="44"/>
          <w:szCs w:val="32"/>
          <w:highlight w:val="none"/>
          <w:lang w:val="en-US" w:eastAsia="zh-CN" w:bidi="ar-SA"/>
        </w:rPr>
      </w:pPr>
      <w:r>
        <w:rPr>
          <w:color w:val="auto"/>
        </w:rPr>
        <w:fldChar w:fldCharType="end"/>
      </w:r>
      <w:bookmarkEnd w:id="2"/>
      <w:bookmarkStart w:id="8" w:name="_Toc2697"/>
      <w:bookmarkStart w:id="9" w:name="_Toc30047"/>
      <w:bookmarkStart w:id="10" w:name="_Toc54615237"/>
      <w:bookmarkStart w:id="11" w:name="_Toc35266018"/>
      <w:bookmarkStart w:id="12" w:name="_Toc38368118"/>
      <w:r>
        <w:rPr>
          <w:rFonts w:hint="eastAsia" w:ascii="宋体" w:hAnsi="宋体" w:eastAsia="宋体" w:cs="Times New Roman"/>
          <w:b/>
          <w:bCs/>
          <w:color w:val="auto"/>
          <w:sz w:val="44"/>
          <w:szCs w:val="32"/>
          <w:highlight w:val="none"/>
          <w:lang w:val="en-US" w:eastAsia="zh-CN" w:bidi="ar-SA"/>
        </w:rPr>
        <w:t>第一章  投标邀请</w:t>
      </w:r>
      <w:bookmarkEnd w:id="8"/>
      <w:bookmarkEnd w:id="9"/>
      <w:bookmarkEnd w:id="10"/>
      <w:bookmarkEnd w:id="11"/>
      <w:bookmarkEnd w:id="12"/>
      <w:bookmarkStart w:id="13" w:name="_Toc120614211"/>
    </w:p>
    <w:p w14:paraId="255188AF">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bookmarkStart w:id="14" w:name="_Toc35266019"/>
      <w:bookmarkStart w:id="15" w:name="_Toc2329"/>
      <w:bookmarkStart w:id="16" w:name="_Toc54615238"/>
      <w:bookmarkStart w:id="17" w:name="_Toc29806"/>
      <w:bookmarkStart w:id="18" w:name="_Toc38368119"/>
      <w:r>
        <w:rPr>
          <w:rFonts w:hint="eastAsia" w:ascii="宋体" w:hAnsi="宋体" w:eastAsia="宋体" w:cs="宋体"/>
          <w:kern w:val="0"/>
          <w:sz w:val="24"/>
          <w:szCs w:val="24"/>
          <w:lang w:val="en-US" w:eastAsia="zh-CN" w:bidi="ar"/>
        </w:rPr>
        <w:t>东城社区卫生中心物业管理服务项目JSZC-320582-JZCG-G2026-0009招标项目的潜在投标人应在苏采云政府采购一体化平台（网址：http://jszfcg.jsczt.cn/） 获取招标文件，并于2026-5-</w:t>
      </w:r>
      <w:r>
        <w:rPr>
          <w:rFonts w:hint="eastAsia" w:ascii="宋体" w:hAnsi="宋体" w:cs="宋体"/>
          <w:kern w:val="0"/>
          <w:sz w:val="24"/>
          <w:szCs w:val="24"/>
          <w:lang w:val="en-US" w:eastAsia="zh-CN" w:bidi="ar"/>
        </w:rPr>
        <w:t>12</w:t>
      </w:r>
      <w:r>
        <w:rPr>
          <w:rFonts w:hint="eastAsia" w:ascii="宋体" w:hAnsi="宋体" w:eastAsia="宋体" w:cs="宋体"/>
          <w:kern w:val="0"/>
          <w:sz w:val="24"/>
          <w:szCs w:val="24"/>
          <w:lang w:val="en-US" w:eastAsia="zh-CN" w:bidi="ar"/>
        </w:rPr>
        <w:t xml:space="preserve"> 9:30（北京时间）前递交投标文件。</w:t>
      </w:r>
    </w:p>
    <w:p w14:paraId="6A35265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一、项目基本情况</w:t>
      </w:r>
    </w:p>
    <w:p w14:paraId="00D4C814">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项目编号：JSZC-320582-JZCG-G2026-0009</w:t>
      </w:r>
    </w:p>
    <w:p w14:paraId="04EFB871">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项目名称：东城社区卫生中心物业管理服务项目</w:t>
      </w:r>
    </w:p>
    <w:p w14:paraId="271A1F74">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预算金额：191万元</w:t>
      </w:r>
    </w:p>
    <w:p w14:paraId="22F1E196">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最高限价（如有）：191万元</w:t>
      </w:r>
    </w:p>
    <w:p w14:paraId="373FE5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采购方式：公开招标 </w:t>
      </w:r>
    </w:p>
    <w:p w14:paraId="7D3A1C3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采购需求：主要为中心所有区域内保洁服务，秩序维护、绿化维护、治安防范、车辆引导、紧急事件防控，消控值班，水电维修、污水处理、标本运送、医废收集、内勤、PVC地板打蜡等。</w:t>
      </w:r>
    </w:p>
    <w:p w14:paraId="6CC00312">
      <w:pPr>
        <w:pStyle w:val="559"/>
        <w:spacing w:line="440" w:lineRule="exact"/>
        <w:ind w:firstLine="500"/>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合同履行期限：自合同签订之日起24个月。</w:t>
      </w:r>
    </w:p>
    <w:p w14:paraId="616B200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本项目（是/否）接受联合体投标：不接受联合体</w:t>
      </w:r>
    </w:p>
    <w:p w14:paraId="6342368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482" w:firstLineChars="200"/>
        <w:jc w:val="left"/>
        <w:textAlignment w:val="auto"/>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二、申请人的资格要求</w:t>
      </w:r>
    </w:p>
    <w:p w14:paraId="3BD9EBE2">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（一）满足《中华人民共和国政府采购法》第二十二条规定</w:t>
      </w:r>
      <w:r>
        <w:rPr>
          <w:rFonts w:hint="eastAsia" w:ascii="宋体" w:hAnsi="宋体" w:cs="宋体"/>
          <w:kern w:val="0"/>
          <w:sz w:val="24"/>
          <w:szCs w:val="24"/>
          <w:lang w:val="en-US" w:eastAsia="zh-CN" w:bidi="ar"/>
        </w:rPr>
        <w:t>：</w:t>
      </w:r>
    </w:p>
    <w:p w14:paraId="563DA331">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76EA89A3">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2.财务状况报告（成立不满一年不需提供）；</w:t>
      </w:r>
    </w:p>
    <w:p w14:paraId="567BC92B">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3.依法缴纳税收和社会保障资金的相关材料（如依法享受缓缴、免缴税收、社会保障资金的，应提供相关证明材料）；</w:t>
      </w:r>
    </w:p>
    <w:p w14:paraId="7CC6BC30">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4.具备履行合同所必需的设备和专业技术能力的书面声明；</w:t>
      </w:r>
    </w:p>
    <w:p w14:paraId="4B606C92">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5.参加政府采购活动前3年内在经营活动中没有重大违法记录的书面声明；</w:t>
      </w:r>
    </w:p>
    <w:p w14:paraId="5847CA15">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6.授权委托书（被授权人非法定代表人的，应提供授权委托书；被授权人是法定代表人的，应提供授权委托书或法定代表人身份证明书）；</w:t>
      </w:r>
    </w:p>
    <w:p w14:paraId="74B30C38">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7.关于资格证明文件的书面承诺</w:t>
      </w:r>
      <w:r>
        <w:rPr>
          <w:rFonts w:hint="eastAsia" w:ascii="宋体" w:hAnsi="宋体" w:cs="宋体"/>
          <w:kern w:val="0"/>
          <w:sz w:val="24"/>
          <w:szCs w:val="24"/>
          <w:lang w:val="en-US" w:eastAsia="zh-CN" w:bidi="ar"/>
        </w:rPr>
        <w:t>。</w:t>
      </w:r>
    </w:p>
    <w:p w14:paraId="69F20998">
      <w:pPr>
        <w:pStyle w:val="3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（二）未被“信用中国”网站（www.creditchina.gov.cn）列入失信被执行人、重大税收违法案件当事人名单、政府采购严重失信行为记录名单。</w:t>
      </w:r>
    </w:p>
    <w:p w14:paraId="667D9D7C">
      <w:pPr>
        <w:pStyle w:val="3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（三）落实政府采购政策需满足的资格要求：</w:t>
      </w:r>
    </w:p>
    <w:p w14:paraId="2E08B4AF">
      <w:pPr>
        <w:pStyle w:val="3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1.本项目专门面向中小企业采购</w:t>
      </w:r>
    </w:p>
    <w:p w14:paraId="574D9620">
      <w:pPr>
        <w:pStyle w:val="3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注：（1）根据《关于促进残疾人就业政府采购政策的通知》（财库〔2017〕141号）的通知规定，在政府采购活动中，残疾人福利性单位视同小型、微型企业。</w:t>
      </w:r>
    </w:p>
    <w:p w14:paraId="7CCD8195">
      <w:pPr>
        <w:pStyle w:val="3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（2）根据《关于政府采购支持监狱企业发展有关问题的通知》（财库〔2014〕68号）的通知规定，在政府采购活动中，监狱企业视同小型、微型企业。</w:t>
      </w:r>
    </w:p>
    <w:p w14:paraId="0FCF5AAC">
      <w:pPr>
        <w:pStyle w:val="3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（四）本项目的特定资格要求：无</w:t>
      </w:r>
    </w:p>
    <w:p w14:paraId="55C088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482" w:firstLineChars="200"/>
        <w:jc w:val="left"/>
        <w:textAlignment w:val="auto"/>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三、获取招标文件</w:t>
      </w:r>
    </w:p>
    <w:p w14:paraId="6655821D">
      <w:pPr>
        <w:pStyle w:val="3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时间：自招标文件公告发布之日起5个工作日</w:t>
      </w:r>
    </w:p>
    <w:p w14:paraId="1585CF2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地点：苏采云政府采购一体化平台（网址http://jszfcg.jsczt.cn/） </w:t>
      </w:r>
    </w:p>
    <w:p w14:paraId="301FD7C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方式：苏采云政府采购一体化平台（网址http://jszfcg.jsczt.cn/） </w:t>
      </w:r>
    </w:p>
    <w:p w14:paraId="585DF7D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售价：0.00元 </w:t>
      </w:r>
    </w:p>
    <w:p w14:paraId="58ABBB2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482" w:firstLineChars="200"/>
        <w:jc w:val="left"/>
        <w:textAlignment w:val="auto"/>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四、提交投标文件截止时间、开标时间和地点</w:t>
      </w:r>
    </w:p>
    <w:p w14:paraId="652B5E25">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highlight w:val="none"/>
          <w:lang w:val="en-US" w:eastAsia="zh-CN" w:bidi="ar"/>
        </w:rPr>
        <w:t>202</w:t>
      </w:r>
      <w:r>
        <w:rPr>
          <w:rFonts w:hint="eastAsia" w:ascii="宋体" w:hAnsi="宋体" w:cs="宋体"/>
          <w:color w:val="auto"/>
          <w:kern w:val="0"/>
          <w:sz w:val="24"/>
          <w:szCs w:val="24"/>
          <w:highlight w:val="none"/>
          <w:lang w:val="en-US" w:eastAsia="zh-CN" w:bidi="ar"/>
        </w:rPr>
        <w:t>6</w:t>
      </w:r>
      <w:r>
        <w:rPr>
          <w:rFonts w:hint="eastAsia" w:ascii="宋体" w:hAnsi="宋体" w:eastAsia="宋体" w:cs="宋体"/>
          <w:color w:val="auto"/>
          <w:kern w:val="0"/>
          <w:sz w:val="24"/>
          <w:szCs w:val="24"/>
          <w:highlight w:val="none"/>
          <w:lang w:val="en-US" w:eastAsia="zh-CN" w:bidi="ar"/>
        </w:rPr>
        <w:t>-</w:t>
      </w:r>
      <w:r>
        <w:rPr>
          <w:rFonts w:hint="eastAsia" w:ascii="宋体" w:hAnsi="宋体" w:cs="宋体"/>
          <w:color w:val="auto"/>
          <w:kern w:val="0"/>
          <w:sz w:val="24"/>
          <w:szCs w:val="24"/>
          <w:highlight w:val="none"/>
          <w:lang w:val="en-US" w:eastAsia="zh-CN" w:bidi="ar"/>
        </w:rPr>
        <w:t>5-12</w:t>
      </w:r>
      <w:r>
        <w:rPr>
          <w:rFonts w:hint="eastAsia" w:ascii="宋体" w:hAnsi="宋体" w:eastAsia="宋体" w:cs="宋体"/>
          <w:color w:val="auto"/>
          <w:kern w:val="0"/>
          <w:sz w:val="24"/>
          <w:szCs w:val="24"/>
          <w:highlight w:val="none"/>
          <w:lang w:val="en-US" w:eastAsia="zh-CN" w:bidi="ar"/>
        </w:rPr>
        <w:t xml:space="preserve"> </w:t>
      </w:r>
      <w:r>
        <w:rPr>
          <w:rFonts w:hint="eastAsia" w:ascii="宋体" w:hAnsi="宋体" w:cs="宋体"/>
          <w:color w:val="auto"/>
          <w:kern w:val="0"/>
          <w:sz w:val="24"/>
          <w:szCs w:val="24"/>
          <w:highlight w:val="none"/>
          <w:lang w:val="en-US" w:eastAsia="zh-CN" w:bidi="ar"/>
        </w:rPr>
        <w:t>9:30</w:t>
      </w:r>
      <w:r>
        <w:rPr>
          <w:rFonts w:hint="eastAsia" w:ascii="宋体" w:hAnsi="宋体" w:eastAsia="宋体" w:cs="宋体"/>
          <w:color w:val="auto"/>
          <w:kern w:val="0"/>
          <w:sz w:val="24"/>
          <w:szCs w:val="24"/>
          <w:highlight w:val="none"/>
          <w:lang w:val="en-US" w:eastAsia="zh-CN" w:bidi="ar"/>
        </w:rPr>
        <w:t>（北京时间）</w:t>
      </w:r>
    </w:p>
    <w:p w14:paraId="7EBAAF6B">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地点：苏采云系统 </w:t>
      </w:r>
    </w:p>
    <w:p w14:paraId="120C83E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482" w:firstLineChars="200"/>
        <w:jc w:val="left"/>
        <w:textAlignment w:val="auto"/>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五、公告期限</w:t>
      </w:r>
    </w:p>
    <w:p w14:paraId="259161A7">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自本公告发布之日起5个工作日。</w:t>
      </w:r>
    </w:p>
    <w:p w14:paraId="01F0927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482" w:firstLineChars="200"/>
        <w:jc w:val="left"/>
        <w:textAlignment w:val="auto"/>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六、其他补充事宜</w:t>
      </w:r>
    </w:p>
    <w:p w14:paraId="5ABC67DE">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1.CA证书办理</w:t>
      </w:r>
    </w:p>
    <w:p w14:paraId="3D6D2089">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w:t>
      </w:r>
      <w:r>
        <w:rPr>
          <w:rFonts w:hint="eastAsia" w:ascii="宋体" w:hAnsi="宋体" w:cs="宋体"/>
          <w:kern w:val="0"/>
          <w:sz w:val="24"/>
          <w:szCs w:val="24"/>
          <w:lang w:val="en-US" w:eastAsia="zh-CN" w:bidi="ar"/>
        </w:rPr>
        <w:t>65737699</w:t>
      </w:r>
      <w:r>
        <w:rPr>
          <w:rFonts w:hint="eastAsia" w:ascii="宋体" w:hAnsi="宋体" w:eastAsia="宋体" w:cs="宋体"/>
          <w:kern w:val="0"/>
          <w:sz w:val="24"/>
          <w:szCs w:val="24"/>
          <w:lang w:val="en-US" w:eastAsia="zh-CN" w:bidi="ar"/>
        </w:rPr>
        <w:t>。</w:t>
      </w:r>
    </w:p>
    <w:p w14:paraId="5518A10D">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2.参与采购活动</w:t>
      </w:r>
    </w:p>
    <w:p w14:paraId="01982BF8">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p>
    <w:p w14:paraId="205ACE25">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3.电子投标准备</w:t>
      </w:r>
    </w:p>
    <w:p w14:paraId="4C3A3DE6">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p>
    <w:p w14:paraId="3889FB1C">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在系统操作过程中如有疑问，请按以下方式联系：</w:t>
      </w:r>
    </w:p>
    <w:p w14:paraId="2FEEB17B">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注册咨询：18261002950；</w:t>
      </w:r>
    </w:p>
    <w:p w14:paraId="5BB0F2D3">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CA技术咨询电话：400-608-6099；</w:t>
      </w:r>
    </w:p>
    <w:p w14:paraId="6F5DCA67">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签章使用问题：025-83633811、025-83633812、15380932027、15371015030；</w:t>
      </w:r>
    </w:p>
    <w:p w14:paraId="2C5B8D61">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系统使用指导与咨询：13914088964、18261002950；QQ：3048755361、1315179389、895706745。</w:t>
      </w:r>
    </w:p>
    <w:p w14:paraId="212D1868">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14:paraId="70DABC3D">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p>
    <w:p w14:paraId="4C7179F7">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请供应商确保电脑、系统及其他设备（视频输入输出设备等）无误，且开标直至项目结束始终保持系统在线状态。</w:t>
      </w:r>
    </w:p>
    <w:p w14:paraId="5753DF30">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6.招标文件澄清或者修改内容的告知方式：招标文件的实质性变动或修改将在政府采购公告媒体网通知，投标人可自行下载。</w:t>
      </w:r>
    </w:p>
    <w:p w14:paraId="5FB3EB39">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7.本次招标不收取投标保证金。</w:t>
      </w:r>
    </w:p>
    <w:p w14:paraId="241B63CC">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8.本项目不允许进口产品投标。</w:t>
      </w:r>
    </w:p>
    <w:p w14:paraId="26928A0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482" w:firstLineChars="200"/>
        <w:jc w:val="left"/>
        <w:textAlignment w:val="auto"/>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七、对本次招标提出询问，请按以下方式联系</w:t>
      </w:r>
    </w:p>
    <w:p w14:paraId="187943D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1.采购人信息 </w:t>
      </w:r>
    </w:p>
    <w:p w14:paraId="043CDB6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单位名称：张家港市东城社区卫生服务中心</w:t>
      </w:r>
    </w:p>
    <w:p w14:paraId="71F964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单位地址：张家港市杨舍镇华昌路450号东城社区卫生服务中心</w:t>
      </w:r>
    </w:p>
    <w:p w14:paraId="6A050B7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联系人：范女士</w:t>
      </w:r>
    </w:p>
    <w:p w14:paraId="3EAADE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联系电话：</w:t>
      </w:r>
      <w:r>
        <w:rPr>
          <w:rFonts w:hint="eastAsia" w:ascii="宋体" w:hAnsi="宋体" w:cs="宋体"/>
          <w:kern w:val="0"/>
          <w:sz w:val="24"/>
          <w:szCs w:val="24"/>
          <w:lang w:val="en-US" w:eastAsia="zh-CN" w:bidi="ar"/>
        </w:rPr>
        <w:t>0512-</w:t>
      </w:r>
      <w:r>
        <w:rPr>
          <w:rFonts w:hint="eastAsia" w:ascii="宋体" w:hAnsi="宋体" w:eastAsia="宋体" w:cs="宋体"/>
          <w:kern w:val="0"/>
          <w:sz w:val="24"/>
          <w:szCs w:val="24"/>
          <w:lang w:val="en-US" w:eastAsia="zh-CN" w:bidi="ar"/>
        </w:rPr>
        <w:t>55610506</w:t>
      </w:r>
    </w:p>
    <w:p w14:paraId="18ECC0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2.采购代理机构信息（如有）</w:t>
      </w:r>
    </w:p>
    <w:p w14:paraId="08ABB45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单位名称：苏州市公共资源交易中心张家港分中心</w:t>
      </w:r>
    </w:p>
    <w:p w14:paraId="77A83D6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单位地址：张家港市杨舍镇滨河路1号(国泰金融广场C座)</w:t>
      </w:r>
    </w:p>
    <w:p w14:paraId="6F47F35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联系人：</w:t>
      </w:r>
      <w:r>
        <w:rPr>
          <w:rFonts w:hint="eastAsia" w:ascii="宋体" w:hAnsi="宋体" w:cs="宋体"/>
          <w:kern w:val="0"/>
          <w:sz w:val="24"/>
          <w:szCs w:val="24"/>
          <w:lang w:val="en-US" w:eastAsia="zh-CN" w:bidi="ar"/>
        </w:rPr>
        <w:t>戴凤</w:t>
      </w:r>
    </w:p>
    <w:p w14:paraId="66DB8AB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联系电话：</w:t>
      </w:r>
      <w:r>
        <w:rPr>
          <w:rFonts w:hint="eastAsia" w:ascii="宋体" w:hAnsi="宋体" w:cs="宋体"/>
          <w:kern w:val="0"/>
          <w:sz w:val="24"/>
          <w:szCs w:val="24"/>
          <w:lang w:val="en-US" w:eastAsia="zh-CN" w:bidi="ar"/>
        </w:rPr>
        <w:t>0512-58915390</w:t>
      </w:r>
    </w:p>
    <w:p w14:paraId="7979D757">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3.项目联系方式</w:t>
      </w:r>
    </w:p>
    <w:p w14:paraId="079F61D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项目联系人：</w:t>
      </w:r>
      <w:r>
        <w:rPr>
          <w:rFonts w:hint="eastAsia" w:ascii="宋体" w:hAnsi="宋体" w:cs="宋体"/>
          <w:kern w:val="0"/>
          <w:sz w:val="24"/>
          <w:szCs w:val="24"/>
          <w:lang w:val="en-US" w:eastAsia="zh-CN" w:bidi="ar"/>
        </w:rPr>
        <w:t>戴凤</w:t>
      </w:r>
    </w:p>
    <w:p w14:paraId="0488AC4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电话：</w:t>
      </w:r>
      <w:r>
        <w:rPr>
          <w:rFonts w:hint="eastAsia" w:ascii="宋体" w:hAnsi="宋体" w:cs="宋体"/>
          <w:kern w:val="0"/>
          <w:sz w:val="24"/>
          <w:szCs w:val="24"/>
          <w:lang w:val="en-US" w:eastAsia="zh-CN" w:bidi="ar"/>
        </w:rPr>
        <w:t>0512-58915390</w:t>
      </w:r>
    </w:p>
    <w:p w14:paraId="45EC9746">
      <w:pPr>
        <w:pStyle w:val="262"/>
        <w:pageBreakBefore/>
        <w:spacing w:line="360" w:lineRule="auto"/>
        <w:jc w:val="center"/>
        <w:rPr>
          <w:rFonts w:hint="eastAsia" w:ascii="宋体" w:hAnsi="宋体" w:eastAsia="宋体"/>
          <w:color w:val="auto"/>
          <w:highlight w:val="none"/>
        </w:rPr>
      </w:pPr>
      <w:r>
        <w:rPr>
          <w:rFonts w:hint="eastAsia" w:ascii="宋体" w:hAnsi="宋体" w:eastAsia="宋体"/>
          <w:color w:val="auto"/>
          <w:highlight w:val="none"/>
        </w:rPr>
        <w:t xml:space="preserve">第二章  </w:t>
      </w:r>
      <w:bookmarkEnd w:id="3"/>
      <w:bookmarkEnd w:id="4"/>
      <w:bookmarkEnd w:id="5"/>
      <w:bookmarkEnd w:id="6"/>
      <w:bookmarkEnd w:id="7"/>
      <w:bookmarkEnd w:id="13"/>
      <w:bookmarkStart w:id="19" w:name="_Toc16938518"/>
      <w:bookmarkStart w:id="20" w:name="_Toc120614213"/>
      <w:bookmarkStart w:id="21" w:name="_Toc513029202"/>
      <w:bookmarkStart w:id="22" w:name="_Toc20823274"/>
      <w:r>
        <w:rPr>
          <w:rFonts w:hint="eastAsia" w:ascii="宋体" w:hAnsi="宋体" w:eastAsia="宋体"/>
          <w:color w:val="auto"/>
          <w:highlight w:val="none"/>
        </w:rPr>
        <w:t>投标人须知</w:t>
      </w:r>
      <w:bookmarkEnd w:id="14"/>
      <w:bookmarkEnd w:id="15"/>
      <w:bookmarkEnd w:id="16"/>
      <w:bookmarkEnd w:id="17"/>
      <w:bookmarkEnd w:id="18"/>
      <w:bookmarkEnd w:id="19"/>
      <w:bookmarkEnd w:id="20"/>
      <w:bookmarkEnd w:id="21"/>
      <w:bookmarkEnd w:id="22"/>
    </w:p>
    <w:p w14:paraId="32EE231C">
      <w:pPr>
        <w:pStyle w:val="195"/>
        <w:pageBreakBefore w:val="0"/>
        <w:kinsoku/>
        <w:wordWrap/>
        <w:overflowPunct/>
        <w:topLinePunct w:val="0"/>
        <w:autoSpaceDE/>
        <w:autoSpaceDN/>
        <w:bidi w:val="0"/>
        <w:adjustRightInd/>
        <w:snapToGrid/>
        <w:spacing w:before="0" w:after="0" w:line="440" w:lineRule="exact"/>
        <w:ind w:firstLine="482" w:firstLineChars="200"/>
        <w:jc w:val="left"/>
        <w:textAlignment w:val="auto"/>
        <w:rPr>
          <w:rStyle w:val="304"/>
          <w:rFonts w:hint="eastAsia" w:ascii="宋体" w:hAnsi="宋体" w:eastAsia="宋体" w:cs="宋体"/>
          <w:b w:val="0"/>
          <w:bCs w:val="0"/>
          <w:color w:val="auto"/>
          <w:sz w:val="24"/>
          <w:szCs w:val="24"/>
          <w:highlight w:val="none"/>
        </w:rPr>
      </w:pPr>
      <w:bookmarkStart w:id="23" w:name="_Toc513029203"/>
      <w:bookmarkStart w:id="24" w:name="_Toc38368120"/>
      <w:bookmarkStart w:id="25" w:name="_Toc20823275"/>
      <w:bookmarkStart w:id="26" w:name="_Toc35266020"/>
      <w:bookmarkStart w:id="27" w:name="_Toc29619"/>
      <w:bookmarkStart w:id="28" w:name="_Toc16938519"/>
      <w:bookmarkStart w:id="29" w:name="_Toc120614214"/>
      <w:bookmarkStart w:id="30" w:name="_Toc54615239"/>
      <w:bookmarkStart w:id="31" w:name="_Toc20823314"/>
      <w:bookmarkStart w:id="32" w:name="_Toc479757207"/>
      <w:bookmarkStart w:id="33" w:name="_Toc16938558"/>
      <w:bookmarkStart w:id="34" w:name="_Toc120614221"/>
      <w:bookmarkStart w:id="35" w:name="_Toc513029242"/>
      <w:r>
        <w:rPr>
          <w:rStyle w:val="304"/>
          <w:rFonts w:hint="eastAsia" w:ascii="宋体" w:hAnsi="宋体" w:eastAsia="宋体" w:cs="宋体"/>
          <w:b/>
          <w:bCs/>
          <w:color w:val="auto"/>
          <w:sz w:val="24"/>
          <w:szCs w:val="24"/>
          <w:highlight w:val="none"/>
        </w:rPr>
        <w:t>一、总则</w:t>
      </w:r>
      <w:bookmarkEnd w:id="23"/>
      <w:bookmarkEnd w:id="24"/>
      <w:bookmarkEnd w:id="25"/>
      <w:bookmarkEnd w:id="26"/>
      <w:bookmarkEnd w:id="27"/>
      <w:bookmarkEnd w:id="28"/>
      <w:bookmarkEnd w:id="29"/>
      <w:bookmarkEnd w:id="30"/>
    </w:p>
    <w:p w14:paraId="2AC07B82">
      <w:pPr>
        <w:keepNext/>
        <w:keepLines/>
        <w:pageBreakBefore w:val="0"/>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color w:val="auto"/>
          <w:sz w:val="24"/>
          <w:szCs w:val="24"/>
          <w:highlight w:val="none"/>
        </w:rPr>
      </w:pPr>
      <w:bookmarkStart w:id="36" w:name="_Hlt16619475"/>
      <w:bookmarkEnd w:id="36"/>
      <w:bookmarkStart w:id="37" w:name="_Toc458694821"/>
      <w:bookmarkStart w:id="38" w:name="_Toc20823276"/>
      <w:bookmarkStart w:id="39" w:name="_Toc513029204"/>
      <w:bookmarkStart w:id="40" w:name="_Toc16938520"/>
      <w:r>
        <w:rPr>
          <w:rFonts w:hint="eastAsia" w:ascii="宋体" w:hAnsi="宋体" w:eastAsia="宋体" w:cs="宋体"/>
          <w:b/>
          <w:bCs/>
          <w:color w:val="auto"/>
          <w:sz w:val="24"/>
          <w:szCs w:val="24"/>
          <w:highlight w:val="none"/>
        </w:rPr>
        <w:t>1</w:t>
      </w:r>
      <w:bookmarkEnd w:id="37"/>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招标方式</w:t>
      </w:r>
      <w:bookmarkEnd w:id="38"/>
      <w:bookmarkEnd w:id="39"/>
      <w:bookmarkEnd w:id="40"/>
    </w:p>
    <w:p w14:paraId="5586F0DF">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本次招标采取公开招标方式，本招标文件仅适用于招标公告中所述项目。</w:t>
      </w:r>
    </w:p>
    <w:p w14:paraId="634943C3">
      <w:pPr>
        <w:keepNext/>
        <w:keepLines/>
        <w:pageBreakBefore w:val="0"/>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color w:val="auto"/>
          <w:sz w:val="24"/>
          <w:szCs w:val="24"/>
          <w:highlight w:val="none"/>
        </w:rPr>
      </w:pPr>
      <w:bookmarkStart w:id="41" w:name="_Toc20823277"/>
      <w:bookmarkStart w:id="42" w:name="_Toc16938521"/>
      <w:bookmarkStart w:id="43" w:name="_Toc513029205"/>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合格的投标人</w:t>
      </w:r>
      <w:bookmarkEnd w:id="41"/>
      <w:bookmarkEnd w:id="42"/>
      <w:bookmarkEnd w:id="43"/>
    </w:p>
    <w:p w14:paraId="50990A1C">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2.1满足招标公告中投标人的资格要求的规定。</w:t>
      </w:r>
    </w:p>
    <w:p w14:paraId="44412C98">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2.2 满足本文件实质性要求的规定</w:t>
      </w:r>
      <w:r>
        <w:rPr>
          <w:rFonts w:hint="eastAsia" w:ascii="宋体" w:hAnsi="宋体" w:eastAsia="宋体" w:cs="宋体"/>
          <w:b/>
          <w:color w:val="auto"/>
          <w:sz w:val="24"/>
          <w:szCs w:val="24"/>
          <w:highlight w:val="none"/>
        </w:rPr>
        <w:t>（本招标文件中斜体且有下划线部分为实质性要求）。</w:t>
      </w:r>
    </w:p>
    <w:p w14:paraId="58BE87E0">
      <w:pPr>
        <w:keepNext/>
        <w:keepLines/>
        <w:pageBreakBefore w:val="0"/>
        <w:kinsoku/>
        <w:wordWrap/>
        <w:overflowPunct/>
        <w:topLinePunct w:val="0"/>
        <w:autoSpaceDE/>
        <w:autoSpaceDN/>
        <w:bidi w:val="0"/>
        <w:adjustRightInd/>
        <w:snapToGrid/>
        <w:spacing w:line="440" w:lineRule="exact"/>
        <w:ind w:firstLine="420"/>
        <w:textAlignment w:val="auto"/>
        <w:outlineLvl w:val="3"/>
        <w:rPr>
          <w:rFonts w:hint="eastAsia" w:ascii="宋体" w:hAnsi="宋体" w:eastAsia="宋体" w:cs="宋体"/>
          <w:b/>
          <w:bCs/>
          <w:color w:val="auto"/>
          <w:sz w:val="24"/>
          <w:szCs w:val="24"/>
          <w:highlight w:val="none"/>
        </w:rPr>
      </w:pPr>
      <w:bookmarkStart w:id="44" w:name="_Toc16938522"/>
      <w:bookmarkStart w:id="45" w:name="_Toc20823278"/>
      <w:bookmarkStart w:id="46" w:name="_Toc513029206"/>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适用法律</w:t>
      </w:r>
      <w:bookmarkEnd w:id="44"/>
      <w:bookmarkEnd w:id="45"/>
      <w:bookmarkEnd w:id="46"/>
    </w:p>
    <w:p w14:paraId="62527570">
      <w:pPr>
        <w:pageBreakBefore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5F7758C8">
      <w:pPr>
        <w:keepNext/>
        <w:keepLines/>
        <w:pageBreakBefore w:val="0"/>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color w:val="auto"/>
          <w:sz w:val="24"/>
          <w:szCs w:val="24"/>
          <w:highlight w:val="none"/>
        </w:rPr>
      </w:pPr>
      <w:bookmarkStart w:id="47" w:name="_Toc16938523"/>
      <w:bookmarkStart w:id="48" w:name="_Toc462564067"/>
      <w:bookmarkStart w:id="49" w:name="_Toc20823279"/>
      <w:bookmarkStart w:id="50" w:name="_Toc513029207"/>
      <w:r>
        <w:rPr>
          <w:rFonts w:hint="eastAsia" w:ascii="宋体" w:hAnsi="宋体" w:eastAsia="宋体" w:cs="宋体"/>
          <w:b/>
          <w:bCs/>
          <w:color w:val="auto"/>
          <w:sz w:val="24"/>
          <w:szCs w:val="24"/>
          <w:highlight w:val="none"/>
        </w:rPr>
        <w:t>4</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投标费用</w:t>
      </w:r>
      <w:bookmarkEnd w:id="47"/>
      <w:bookmarkEnd w:id="48"/>
      <w:bookmarkEnd w:id="49"/>
      <w:bookmarkEnd w:id="50"/>
    </w:p>
    <w:p w14:paraId="6E9054D3">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4.1</w:t>
      </w:r>
      <w:r>
        <w:rPr>
          <w:rFonts w:hint="eastAsia" w:ascii="宋体" w:hAnsi="宋体" w:eastAsia="宋体" w:cs="宋体"/>
          <w:color w:val="auto"/>
          <w:sz w:val="24"/>
          <w:szCs w:val="24"/>
          <w:highlight w:val="none"/>
        </w:rPr>
        <w:t xml:space="preserve"> 投标人应自行承担所有与参加投标有关的费用，无论投标过程中的做法和结果如何，</w:t>
      </w:r>
      <w:bookmarkStart w:id="51" w:name="EBb149e03d16f547ac9a9b50964f44d5b2"/>
      <w:r>
        <w:rPr>
          <w:rFonts w:hint="eastAsia" w:ascii="宋体" w:hAnsi="宋体" w:eastAsia="宋体" w:cs="宋体"/>
          <w:color w:val="auto"/>
          <w:sz w:val="24"/>
          <w:szCs w:val="24"/>
          <w:highlight w:val="none"/>
        </w:rPr>
        <w:t>苏州市公共资源交易中心张家港分中心(以下简称公共资源交易中心)</w:t>
      </w:r>
      <w:bookmarkEnd w:id="51"/>
      <w:r>
        <w:rPr>
          <w:rFonts w:hint="eastAsia" w:ascii="宋体" w:hAnsi="宋体" w:eastAsia="宋体" w:cs="宋体"/>
          <w:color w:val="auto"/>
          <w:sz w:val="24"/>
          <w:szCs w:val="24"/>
          <w:highlight w:val="none"/>
        </w:rPr>
        <w:t>在任何情况下均无义务和责任承担这些费用。</w:t>
      </w:r>
    </w:p>
    <w:p w14:paraId="1AF7A3FC">
      <w:pPr>
        <w:pageBreakBefore w:val="0"/>
        <w:kinsoku/>
        <w:wordWrap/>
        <w:overflowPunct/>
        <w:topLinePunct w:val="0"/>
        <w:autoSpaceDE/>
        <w:autoSpaceDN/>
        <w:bidi w:val="0"/>
        <w:adjustRightInd/>
        <w:snapToGrid/>
        <w:spacing w:line="440" w:lineRule="exact"/>
        <w:ind w:firstLine="508"/>
        <w:textAlignment w:val="auto"/>
        <w:rPr>
          <w:rFonts w:hint="eastAsia" w:ascii="宋体" w:hAnsi="宋体" w:eastAsia="宋体" w:cs="宋体"/>
          <w:color w:val="auto"/>
          <w:sz w:val="24"/>
          <w:szCs w:val="24"/>
          <w:highlight w:val="none"/>
        </w:rPr>
      </w:pPr>
      <w:r>
        <w:rPr>
          <w:rStyle w:val="203"/>
          <w:rFonts w:hint="eastAsia" w:ascii="宋体" w:hAnsi="宋体" w:eastAsia="宋体" w:cs="宋体"/>
          <w:b w:val="0"/>
          <w:color w:val="auto"/>
          <w:spacing w:val="7"/>
          <w:sz w:val="24"/>
          <w:szCs w:val="24"/>
          <w:highlight w:val="none"/>
        </w:rPr>
        <w:t>4.2 本次招标公共资源交易中心和采购人不收取标书工本费与中标服务费。</w:t>
      </w:r>
      <w:bookmarkStart w:id="52" w:name="EB4bef91ec166246f78c716ddc8194a87a"/>
      <w:bookmarkEnd w:id="52"/>
    </w:p>
    <w:p w14:paraId="2E1662AA">
      <w:pPr>
        <w:keepNext/>
        <w:keepLines/>
        <w:pageBreakBefore w:val="0"/>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招标文件的约束力</w:t>
      </w:r>
    </w:p>
    <w:p w14:paraId="4355AFB4">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5.1</w:t>
      </w:r>
      <w:r>
        <w:rPr>
          <w:rFonts w:hint="eastAsia" w:ascii="宋体" w:hAnsi="宋体" w:eastAsia="宋体" w:cs="宋体"/>
          <w:color w:val="auto"/>
          <w:sz w:val="24"/>
          <w:szCs w:val="24"/>
          <w:highlight w:val="none"/>
        </w:rPr>
        <w:t xml:space="preserve"> 投标人一旦在“苏采云”系统下载本招标文件决定参加投标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即被认为接受了本招标文件的规定和约束，并且视为已经知道或应当知道自身权益是否受到了损害。</w:t>
      </w:r>
    </w:p>
    <w:p w14:paraId="14CE01C3">
      <w:pPr>
        <w:pStyle w:val="195"/>
        <w:pageBreakBefore w:val="0"/>
        <w:kinsoku/>
        <w:wordWrap/>
        <w:overflowPunct/>
        <w:topLinePunct w:val="0"/>
        <w:autoSpaceDE/>
        <w:autoSpaceDN/>
        <w:bidi w:val="0"/>
        <w:adjustRightInd/>
        <w:snapToGrid/>
        <w:spacing w:before="0" w:after="0" w:line="440" w:lineRule="exact"/>
        <w:ind w:firstLine="482" w:firstLineChars="200"/>
        <w:jc w:val="left"/>
        <w:textAlignment w:val="auto"/>
        <w:rPr>
          <w:rStyle w:val="304"/>
          <w:rFonts w:hint="eastAsia" w:ascii="宋体" w:hAnsi="宋体" w:eastAsia="宋体" w:cs="宋体"/>
          <w:b/>
          <w:bCs/>
          <w:color w:val="auto"/>
          <w:sz w:val="24"/>
          <w:szCs w:val="24"/>
          <w:highlight w:val="none"/>
        </w:rPr>
      </w:pPr>
      <w:bookmarkStart w:id="53" w:name="_Toc54615240"/>
      <w:bookmarkStart w:id="54" w:name="_Toc16938525"/>
      <w:bookmarkStart w:id="55" w:name="_Toc513029209"/>
      <w:bookmarkStart w:id="56" w:name="_Toc12536"/>
      <w:bookmarkStart w:id="57" w:name="_Toc35266021"/>
      <w:bookmarkStart w:id="58" w:name="_Toc120614215"/>
      <w:bookmarkStart w:id="59" w:name="_Toc38368121"/>
      <w:bookmarkStart w:id="60" w:name="_Toc20823281"/>
      <w:r>
        <w:rPr>
          <w:rStyle w:val="304"/>
          <w:rFonts w:hint="eastAsia" w:ascii="宋体" w:hAnsi="宋体" w:eastAsia="宋体" w:cs="宋体"/>
          <w:b/>
          <w:bCs/>
          <w:color w:val="auto"/>
          <w:sz w:val="24"/>
          <w:szCs w:val="24"/>
          <w:highlight w:val="none"/>
        </w:rPr>
        <w:t>二、招标文件</w:t>
      </w:r>
      <w:bookmarkEnd w:id="53"/>
      <w:bookmarkEnd w:id="54"/>
      <w:bookmarkEnd w:id="55"/>
      <w:bookmarkEnd w:id="56"/>
      <w:bookmarkEnd w:id="57"/>
      <w:bookmarkEnd w:id="58"/>
      <w:bookmarkEnd w:id="59"/>
      <w:bookmarkEnd w:id="60"/>
    </w:p>
    <w:p w14:paraId="0170D344">
      <w:pPr>
        <w:keepNext/>
        <w:keepLines/>
        <w:pageBreakBefore w:val="0"/>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color w:val="auto"/>
          <w:sz w:val="24"/>
          <w:szCs w:val="24"/>
          <w:highlight w:val="none"/>
        </w:rPr>
      </w:pPr>
      <w:bookmarkStart w:id="61" w:name="_Toc513029210"/>
      <w:bookmarkStart w:id="62" w:name="_Toc20823282"/>
      <w:bookmarkStart w:id="63" w:name="_Toc16938526"/>
      <w:r>
        <w:rPr>
          <w:rFonts w:hint="eastAsia" w:ascii="宋体" w:hAnsi="宋体" w:eastAsia="宋体" w:cs="宋体"/>
          <w:b/>
          <w:bCs/>
          <w:color w:val="auto"/>
          <w:sz w:val="24"/>
          <w:szCs w:val="24"/>
          <w:highlight w:val="none"/>
        </w:rPr>
        <w:t>6</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招标文件构成</w:t>
      </w:r>
      <w:bookmarkEnd w:id="61"/>
      <w:bookmarkEnd w:id="62"/>
      <w:bookmarkEnd w:id="63"/>
    </w:p>
    <w:p w14:paraId="618D5B87">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6.1</w:t>
      </w:r>
      <w:r>
        <w:rPr>
          <w:rFonts w:hint="eastAsia" w:ascii="宋体" w:hAnsi="宋体" w:eastAsia="宋体" w:cs="宋体"/>
          <w:color w:val="auto"/>
          <w:sz w:val="24"/>
          <w:szCs w:val="24"/>
          <w:highlight w:val="none"/>
        </w:rPr>
        <w:t xml:space="preserve"> 招标文件有以下部分组成：</w:t>
      </w:r>
    </w:p>
    <w:p w14:paraId="3EA5994F">
      <w:pPr>
        <w:pageBreakBefore w:val="0"/>
        <w:kinsoku/>
        <w:wordWrap/>
        <w:overflowPunct/>
        <w:topLinePunct w:val="0"/>
        <w:autoSpaceDE/>
        <w:autoSpaceDN/>
        <w:bidi w:val="0"/>
        <w:adjustRightInd/>
        <w:snapToGrid/>
        <w:spacing w:line="440" w:lineRule="exact"/>
        <w:ind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（1）投标邀请</w:t>
      </w:r>
    </w:p>
    <w:p w14:paraId="7FD291DB">
      <w:pPr>
        <w:pageBreakBefore w:val="0"/>
        <w:kinsoku/>
        <w:wordWrap/>
        <w:overflowPunct/>
        <w:topLinePunct w:val="0"/>
        <w:autoSpaceDE/>
        <w:autoSpaceDN/>
        <w:bidi w:val="0"/>
        <w:adjustRightInd/>
        <w:snapToGrid/>
        <w:spacing w:line="440" w:lineRule="exact"/>
        <w:ind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14:paraId="1491F812">
      <w:pPr>
        <w:pageBreakBefore w:val="0"/>
        <w:kinsoku/>
        <w:wordWrap/>
        <w:overflowPunct/>
        <w:topLinePunct w:val="0"/>
        <w:autoSpaceDE/>
        <w:autoSpaceDN/>
        <w:bidi w:val="0"/>
        <w:adjustRightInd/>
        <w:snapToGrid/>
        <w:spacing w:line="440" w:lineRule="exact"/>
        <w:ind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（3）合同条款及格式</w:t>
      </w:r>
    </w:p>
    <w:p w14:paraId="456DD19E">
      <w:pPr>
        <w:pageBreakBefore w:val="0"/>
        <w:kinsoku/>
        <w:wordWrap/>
        <w:overflowPunct/>
        <w:topLinePunct w:val="0"/>
        <w:autoSpaceDE/>
        <w:autoSpaceDN/>
        <w:bidi w:val="0"/>
        <w:adjustRightInd/>
        <w:snapToGrid/>
        <w:spacing w:line="440" w:lineRule="exact"/>
        <w:ind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（4）项目需求</w:t>
      </w:r>
    </w:p>
    <w:p w14:paraId="63EA55FD">
      <w:pPr>
        <w:pageBreakBefore w:val="0"/>
        <w:kinsoku/>
        <w:wordWrap/>
        <w:overflowPunct/>
        <w:topLinePunct w:val="0"/>
        <w:autoSpaceDE/>
        <w:autoSpaceDN/>
        <w:bidi w:val="0"/>
        <w:adjustRightInd/>
        <w:snapToGrid/>
        <w:spacing w:line="440" w:lineRule="exact"/>
        <w:ind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7846CF91">
      <w:pPr>
        <w:pageBreakBefore w:val="0"/>
        <w:kinsoku/>
        <w:wordWrap/>
        <w:overflowPunct/>
        <w:topLinePunct w:val="0"/>
        <w:autoSpaceDE/>
        <w:autoSpaceDN/>
        <w:bidi w:val="0"/>
        <w:adjustRightInd/>
        <w:snapToGrid/>
        <w:spacing w:line="440" w:lineRule="exact"/>
        <w:ind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14:paraId="61EC0719">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w:t>
      </w:r>
      <w:bookmarkStart w:id="64" w:name="EBbdde166065d14b62851231a61e89e609"/>
      <w:r>
        <w:rPr>
          <w:rFonts w:hint="eastAsia" w:ascii="宋体" w:hAnsi="宋体" w:eastAsia="宋体" w:cs="宋体"/>
          <w:color w:val="auto"/>
          <w:sz w:val="24"/>
          <w:szCs w:val="24"/>
          <w:highlight w:val="none"/>
        </w:rPr>
        <w:t>公共资源交易中心</w:t>
      </w:r>
      <w:bookmarkEnd w:id="64"/>
      <w:r>
        <w:rPr>
          <w:rFonts w:hint="eastAsia" w:ascii="宋体" w:hAnsi="宋体" w:eastAsia="宋体" w:cs="宋体"/>
          <w:color w:val="auto"/>
          <w:sz w:val="24"/>
          <w:szCs w:val="24"/>
          <w:highlight w:val="none"/>
        </w:rPr>
        <w:t>联系解决。</w:t>
      </w:r>
    </w:p>
    <w:p w14:paraId="595925A8">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6.2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08A538F">
      <w:pPr>
        <w:keepNext/>
        <w:keepLines/>
        <w:pageBreakBefore w:val="0"/>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color w:val="auto"/>
          <w:sz w:val="24"/>
          <w:szCs w:val="24"/>
          <w:highlight w:val="none"/>
        </w:rPr>
      </w:pPr>
      <w:bookmarkStart w:id="65" w:name="_Toc20823284"/>
      <w:bookmarkStart w:id="66" w:name="_Toc16938528"/>
      <w:bookmarkStart w:id="67" w:name="_Toc513029212"/>
      <w:bookmarkStart w:id="68" w:name="_Toc462564071"/>
      <w:r>
        <w:rPr>
          <w:rFonts w:hint="eastAsia" w:ascii="宋体" w:hAnsi="宋体" w:eastAsia="宋体" w:cs="宋体"/>
          <w:b/>
          <w:bCs/>
          <w:color w:val="auto"/>
          <w:sz w:val="24"/>
          <w:szCs w:val="24"/>
          <w:highlight w:val="none"/>
        </w:rPr>
        <w:t>7</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招标文件的澄清或修改</w:t>
      </w:r>
      <w:bookmarkEnd w:id="65"/>
      <w:bookmarkEnd w:id="66"/>
      <w:bookmarkEnd w:id="67"/>
      <w:bookmarkEnd w:id="68"/>
    </w:p>
    <w:p w14:paraId="652F9837">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7.1</w:t>
      </w:r>
      <w:r>
        <w:rPr>
          <w:rFonts w:hint="eastAsia" w:ascii="宋体" w:hAnsi="宋体" w:eastAsia="宋体" w:cs="宋体"/>
          <w:color w:val="auto"/>
          <w:sz w:val="24"/>
          <w:szCs w:val="24"/>
          <w:highlight w:val="none"/>
        </w:rPr>
        <w:t>在投标截止时间前</w:t>
      </w:r>
      <w:bookmarkStart w:id="69" w:name="EBeec936f32a574d52a4992a8b94773f89"/>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公共资源交易中心</w:t>
      </w:r>
      <w:bookmarkEnd w:id="69"/>
      <w:r>
        <w:rPr>
          <w:rFonts w:hint="eastAsia" w:ascii="宋体" w:hAnsi="宋体" w:eastAsia="宋体" w:cs="宋体"/>
          <w:color w:val="auto"/>
          <w:sz w:val="24"/>
          <w:szCs w:val="24"/>
          <w:highlight w:val="none"/>
        </w:rPr>
        <w:t>可以对招标文件进行澄清或修改。</w:t>
      </w:r>
    </w:p>
    <w:p w14:paraId="40D04347">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7.2</w:t>
      </w:r>
      <w:bookmarkStart w:id="70" w:name="EB14f04c7329d342c2b5d53bfcbbeaa167"/>
      <w:r>
        <w:rPr>
          <w:rFonts w:hint="eastAsia" w:ascii="宋体" w:hAnsi="宋体" w:eastAsia="宋体" w:cs="宋体"/>
          <w:bCs/>
          <w:color w:val="auto"/>
          <w:sz w:val="24"/>
          <w:szCs w:val="24"/>
          <w:highlight w:val="none"/>
        </w:rPr>
        <w:t>公共资源交易中心</w:t>
      </w:r>
      <w:bookmarkEnd w:id="70"/>
      <w:r>
        <w:rPr>
          <w:rFonts w:hint="eastAsia" w:ascii="宋体" w:hAnsi="宋体" w:eastAsia="宋体" w:cs="宋体"/>
          <w:color w:val="auto"/>
          <w:sz w:val="24"/>
          <w:szCs w:val="24"/>
          <w:highlight w:val="none"/>
        </w:rPr>
        <w:t>有权按照法定的要求推迟投标截止日期和开标日期。</w:t>
      </w:r>
    </w:p>
    <w:p w14:paraId="01356F3D">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7.3</w:t>
      </w:r>
      <w:r>
        <w:rPr>
          <w:rFonts w:hint="eastAsia" w:ascii="宋体" w:hAnsi="宋体" w:eastAsia="宋体" w:cs="宋体"/>
          <w:color w:val="auto"/>
          <w:sz w:val="24"/>
          <w:szCs w:val="24"/>
          <w:highlight w:val="none"/>
        </w:rPr>
        <w:t>招标文件的实质性变动或修改将在政府采购公告媒体网通知，投标人可自行下载。补充文件将作为招标文件的组成部分，并对投标人具有约束力。</w:t>
      </w:r>
    </w:p>
    <w:p w14:paraId="75BB74E0">
      <w:pPr>
        <w:pStyle w:val="195"/>
        <w:pageBreakBefore w:val="0"/>
        <w:kinsoku/>
        <w:wordWrap/>
        <w:overflowPunct/>
        <w:topLinePunct w:val="0"/>
        <w:autoSpaceDE/>
        <w:autoSpaceDN/>
        <w:bidi w:val="0"/>
        <w:adjustRightInd/>
        <w:snapToGrid/>
        <w:spacing w:before="0" w:after="0" w:line="440" w:lineRule="exact"/>
        <w:ind w:firstLine="480" w:firstLineChars="200"/>
        <w:jc w:val="left"/>
        <w:textAlignment w:val="auto"/>
        <w:rPr>
          <w:rStyle w:val="304"/>
          <w:rFonts w:hint="eastAsia" w:ascii="宋体" w:hAnsi="宋体" w:eastAsia="宋体" w:cs="宋体"/>
          <w:b w:val="0"/>
          <w:bCs w:val="0"/>
          <w:color w:val="auto"/>
          <w:sz w:val="24"/>
          <w:szCs w:val="24"/>
          <w:highlight w:val="none"/>
        </w:rPr>
      </w:pPr>
      <w:bookmarkStart w:id="71" w:name="_Toc12827"/>
      <w:bookmarkStart w:id="72" w:name="_Toc35266022"/>
      <w:bookmarkStart w:id="73" w:name="_Toc513029213"/>
      <w:bookmarkStart w:id="74" w:name="_Toc54615241"/>
      <w:bookmarkStart w:id="75" w:name="_Toc462564072"/>
      <w:bookmarkStart w:id="76" w:name="_Toc120614216"/>
      <w:bookmarkStart w:id="77" w:name="_Toc20823285"/>
      <w:bookmarkStart w:id="78" w:name="_Toc38368122"/>
      <w:bookmarkStart w:id="79" w:name="_Toc16938529"/>
      <w:r>
        <w:rPr>
          <w:rStyle w:val="304"/>
          <w:rFonts w:hint="eastAsia" w:ascii="宋体" w:hAnsi="宋体" w:eastAsia="宋体" w:cs="宋体"/>
          <w:b w:val="0"/>
          <w:bCs w:val="0"/>
          <w:color w:val="auto"/>
          <w:sz w:val="24"/>
          <w:szCs w:val="24"/>
          <w:highlight w:val="none"/>
        </w:rPr>
        <w:t>三、投标文件的编制</w:t>
      </w:r>
      <w:bookmarkEnd w:id="71"/>
      <w:bookmarkEnd w:id="72"/>
      <w:bookmarkEnd w:id="73"/>
      <w:bookmarkEnd w:id="74"/>
      <w:bookmarkEnd w:id="75"/>
      <w:bookmarkEnd w:id="76"/>
      <w:bookmarkEnd w:id="77"/>
      <w:bookmarkEnd w:id="78"/>
      <w:bookmarkEnd w:id="79"/>
    </w:p>
    <w:p w14:paraId="186B768B">
      <w:pPr>
        <w:keepNext/>
        <w:keepLines/>
        <w:pageBreakBefore w:val="0"/>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color w:val="auto"/>
          <w:sz w:val="24"/>
          <w:szCs w:val="24"/>
          <w:highlight w:val="none"/>
        </w:rPr>
      </w:pPr>
      <w:bookmarkStart w:id="80" w:name="_Toc16938530"/>
      <w:bookmarkStart w:id="81" w:name="_Toc20823286"/>
      <w:bookmarkStart w:id="82" w:name="_Toc513029214"/>
      <w:bookmarkStart w:id="83" w:name="_Toc462564073"/>
      <w:r>
        <w:rPr>
          <w:rFonts w:hint="eastAsia" w:ascii="宋体" w:hAnsi="宋体" w:eastAsia="宋体" w:cs="宋体"/>
          <w:b/>
          <w:bCs/>
          <w:color w:val="auto"/>
          <w:sz w:val="24"/>
          <w:szCs w:val="24"/>
          <w:highlight w:val="none"/>
          <w:lang w:val="en-US" w:eastAsia="zh-CN"/>
        </w:rPr>
        <w:t>8.</w:t>
      </w:r>
      <w:r>
        <w:rPr>
          <w:rFonts w:hint="eastAsia" w:ascii="宋体" w:hAnsi="宋体" w:eastAsia="宋体" w:cs="宋体"/>
          <w:b/>
          <w:bCs/>
          <w:color w:val="auto"/>
          <w:sz w:val="24"/>
          <w:szCs w:val="24"/>
          <w:highlight w:val="none"/>
        </w:rPr>
        <w:t>投标文件的语言及度量衡单位</w:t>
      </w:r>
      <w:bookmarkEnd w:id="80"/>
      <w:bookmarkEnd w:id="81"/>
      <w:bookmarkEnd w:id="82"/>
      <w:bookmarkEnd w:id="83"/>
    </w:p>
    <w:p w14:paraId="47156B93">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8.1</w:t>
      </w:r>
      <w:r>
        <w:rPr>
          <w:rFonts w:hint="eastAsia" w:ascii="宋体" w:hAnsi="宋体" w:eastAsia="宋体" w:cs="宋体"/>
          <w:color w:val="auto"/>
          <w:sz w:val="24"/>
          <w:szCs w:val="24"/>
          <w:highlight w:val="none"/>
        </w:rPr>
        <w:t xml:space="preserve"> 投标人提交的投标文件以及投标人与</w:t>
      </w:r>
      <w:bookmarkStart w:id="84" w:name="EB93850d2cac274df984aa2f93878c3cfe"/>
      <w:r>
        <w:rPr>
          <w:rFonts w:hint="eastAsia" w:ascii="宋体" w:hAnsi="宋体" w:eastAsia="宋体" w:cs="宋体"/>
          <w:color w:val="auto"/>
          <w:sz w:val="24"/>
          <w:szCs w:val="24"/>
          <w:highlight w:val="none"/>
        </w:rPr>
        <w:t>公共资源交易中心</w:t>
      </w:r>
      <w:bookmarkEnd w:id="84"/>
      <w:r>
        <w:rPr>
          <w:rFonts w:hint="eastAsia" w:ascii="宋体" w:hAnsi="宋体" w:eastAsia="宋体" w:cs="宋体"/>
          <w:color w:val="auto"/>
          <w:sz w:val="24"/>
          <w:szCs w:val="24"/>
          <w:highlight w:val="none"/>
        </w:rPr>
        <w:t>就有关投标的所有来往通知、函件和文件均应使用</w:t>
      </w:r>
      <w:r>
        <w:rPr>
          <w:rFonts w:hint="eastAsia" w:ascii="宋体" w:hAnsi="宋体" w:eastAsia="宋体" w:cs="宋体"/>
          <w:b/>
          <w:bCs/>
          <w:color w:val="auto"/>
          <w:sz w:val="24"/>
          <w:szCs w:val="24"/>
          <w:highlight w:val="none"/>
        </w:rPr>
        <w:t>简体中文</w:t>
      </w:r>
      <w:r>
        <w:rPr>
          <w:rFonts w:hint="eastAsia" w:ascii="宋体" w:hAnsi="宋体" w:eastAsia="宋体" w:cs="宋体"/>
          <w:color w:val="auto"/>
          <w:sz w:val="24"/>
          <w:szCs w:val="24"/>
          <w:highlight w:val="none"/>
        </w:rPr>
        <w:t>。</w:t>
      </w:r>
    </w:p>
    <w:p w14:paraId="3D2484D7">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8.2</w:t>
      </w:r>
      <w:r>
        <w:rPr>
          <w:rFonts w:hint="eastAsia" w:ascii="宋体" w:hAnsi="宋体" w:eastAsia="宋体" w:cs="宋体"/>
          <w:color w:val="auto"/>
          <w:sz w:val="24"/>
          <w:szCs w:val="24"/>
          <w:highlight w:val="none"/>
        </w:rPr>
        <w:t xml:space="preserve"> 除技术性能另有规定外，投标文件所使用的度量衡单位，均须采用国家法定计量单位。</w:t>
      </w:r>
    </w:p>
    <w:p w14:paraId="216D1770">
      <w:pPr>
        <w:keepNext/>
        <w:keepLines/>
        <w:pageBreakBefore w:val="0"/>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color w:val="auto"/>
          <w:sz w:val="24"/>
          <w:szCs w:val="24"/>
          <w:highlight w:val="none"/>
        </w:rPr>
      </w:pPr>
      <w:bookmarkStart w:id="85" w:name="_Toc513029215"/>
      <w:bookmarkStart w:id="86" w:name="_Toc20823287"/>
      <w:bookmarkStart w:id="87" w:name="_Toc16938531"/>
      <w:bookmarkStart w:id="88" w:name="_Toc462564074"/>
      <w:r>
        <w:rPr>
          <w:rFonts w:hint="eastAsia" w:ascii="宋体" w:hAnsi="宋体" w:eastAsia="宋体" w:cs="宋体"/>
          <w:b/>
          <w:bCs/>
          <w:color w:val="auto"/>
          <w:sz w:val="24"/>
          <w:szCs w:val="24"/>
          <w:highlight w:val="none"/>
          <w:lang w:val="en-US" w:eastAsia="zh-CN"/>
        </w:rPr>
        <w:t>9.</w:t>
      </w:r>
      <w:r>
        <w:rPr>
          <w:rFonts w:hint="eastAsia" w:ascii="宋体" w:hAnsi="宋体" w:eastAsia="宋体" w:cs="宋体"/>
          <w:b/>
          <w:bCs/>
          <w:color w:val="auto"/>
          <w:sz w:val="24"/>
          <w:szCs w:val="24"/>
          <w:highlight w:val="none"/>
        </w:rPr>
        <w:t>投标文件构成</w:t>
      </w:r>
      <w:bookmarkEnd w:id="85"/>
      <w:bookmarkEnd w:id="86"/>
      <w:bookmarkEnd w:id="87"/>
      <w:bookmarkEnd w:id="88"/>
    </w:p>
    <w:p w14:paraId="7EB51484">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9.1</w:t>
      </w:r>
      <w:r>
        <w:rPr>
          <w:rFonts w:hint="eastAsia" w:ascii="宋体" w:hAnsi="宋体" w:eastAsia="宋体" w:cs="宋体"/>
          <w:color w:val="auto"/>
          <w:sz w:val="24"/>
          <w:szCs w:val="24"/>
          <w:highlight w:val="none"/>
        </w:rPr>
        <w:t xml:space="preserve"> 投标人编写的投标文件应包括投标函、开标一览表、资格证明文件、技术人员介绍、第四章项目需求中实质性要求响应对照表、技术及服务方案、投标人情况介绍等部分。</w:t>
      </w:r>
    </w:p>
    <w:p w14:paraId="731F7FB8">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特别提醒：投标人必须在投标文件接收截止时间之前在系统中提交所有与开评标相关的资料。开评标现场不接收任何资料。</w:t>
      </w:r>
    </w:p>
    <w:p w14:paraId="36A675D7">
      <w:pPr>
        <w:keepNext/>
        <w:keepLines/>
        <w:pageBreakBefore w:val="0"/>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color w:val="auto"/>
          <w:sz w:val="24"/>
          <w:szCs w:val="24"/>
          <w:highlight w:val="none"/>
        </w:rPr>
      </w:pPr>
      <w:bookmarkStart w:id="89" w:name="_Hlt26668975"/>
      <w:bookmarkEnd w:id="89"/>
      <w:bookmarkStart w:id="90" w:name="_Hlt26954838"/>
      <w:bookmarkEnd w:id="90"/>
      <w:bookmarkStart w:id="91" w:name="_Hlt26670360"/>
      <w:bookmarkEnd w:id="91"/>
      <w:bookmarkStart w:id="92" w:name="_Toc513029219"/>
      <w:bookmarkStart w:id="93" w:name="_Toc49090509"/>
      <w:bookmarkStart w:id="94" w:name="_Toc14577357"/>
      <w:bookmarkStart w:id="95" w:name="_Toc14577354"/>
      <w:bookmarkStart w:id="96" w:name="_Toc513029216"/>
      <w:bookmarkStart w:id="97" w:name="_Toc49090507"/>
      <w:r>
        <w:rPr>
          <w:rFonts w:hint="eastAsia" w:ascii="宋体" w:hAnsi="宋体" w:eastAsia="宋体" w:cs="宋体"/>
          <w:b/>
          <w:bCs/>
          <w:color w:val="auto"/>
          <w:sz w:val="24"/>
          <w:szCs w:val="24"/>
          <w:highlight w:val="none"/>
        </w:rPr>
        <w:t>10</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投标函和开标一览表</w:t>
      </w:r>
    </w:p>
    <w:p w14:paraId="65F43EBB">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10.1</w:t>
      </w:r>
      <w:r>
        <w:rPr>
          <w:rFonts w:hint="eastAsia" w:ascii="宋体" w:hAnsi="宋体" w:eastAsia="宋体" w:cs="宋体"/>
          <w:color w:val="auto"/>
          <w:sz w:val="24"/>
          <w:szCs w:val="24"/>
          <w:highlight w:val="none"/>
        </w:rPr>
        <w:t xml:space="preserve"> 投标人应按照招标文件中提供的格式完整、正确填写投标函、开标一览表。</w:t>
      </w:r>
    </w:p>
    <w:p w14:paraId="3077DFF0">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10.2</w:t>
      </w: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rPr>
        <w:t>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auto"/>
          <w:sz w:val="24"/>
          <w:szCs w:val="24"/>
          <w:highlight w:val="none"/>
        </w:rPr>
        <w:t>。</w:t>
      </w:r>
    </w:p>
    <w:p w14:paraId="126496DB">
      <w:pPr>
        <w:keepNext/>
        <w:keepLines/>
        <w:pageBreakBefore w:val="0"/>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11</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投标人资格证明文件</w:t>
      </w:r>
      <w:bookmarkEnd w:id="92"/>
      <w:bookmarkEnd w:id="93"/>
      <w:bookmarkEnd w:id="94"/>
    </w:p>
    <w:p w14:paraId="43E2D0FE">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w:t>
      </w:r>
      <w:bookmarkStart w:id="98" w:name="_Hlt26668999"/>
      <w:bookmarkEnd w:id="98"/>
      <w:r>
        <w:rPr>
          <w:rFonts w:hint="eastAsia" w:ascii="宋体" w:hAnsi="宋体" w:eastAsia="宋体" w:cs="宋体"/>
          <w:color w:val="auto"/>
          <w:sz w:val="24"/>
          <w:szCs w:val="24"/>
          <w:highlight w:val="none"/>
        </w:rPr>
        <w:t>投标人应按招标文件的要求提交资格证明文件。</w:t>
      </w:r>
    </w:p>
    <w:bookmarkEnd w:id="95"/>
    <w:bookmarkEnd w:id="96"/>
    <w:bookmarkEnd w:id="97"/>
    <w:p w14:paraId="379C828C">
      <w:pPr>
        <w:keepNext/>
        <w:keepLines/>
        <w:pageBreakBefore w:val="0"/>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color w:val="auto"/>
          <w:sz w:val="24"/>
          <w:szCs w:val="24"/>
          <w:highlight w:val="none"/>
          <w:lang w:eastAsia="zh-CN"/>
        </w:rPr>
      </w:pPr>
      <w:bookmarkStart w:id="99" w:name="_Toc14577355"/>
      <w:bookmarkStart w:id="100" w:name="_Toc49090508"/>
      <w:r>
        <w:rPr>
          <w:rFonts w:hint="eastAsia" w:ascii="宋体" w:hAnsi="宋体" w:eastAsia="宋体" w:cs="宋体"/>
          <w:b/>
          <w:bCs/>
          <w:color w:val="auto"/>
          <w:sz w:val="24"/>
          <w:szCs w:val="24"/>
          <w:highlight w:val="none"/>
        </w:rPr>
        <w:t>12</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投标配置与分项报价</w:t>
      </w:r>
      <w:bookmarkStart w:id="101" w:name="_Hlt26670373"/>
      <w:bookmarkEnd w:id="101"/>
      <w:r>
        <w:rPr>
          <w:rFonts w:hint="eastAsia" w:ascii="宋体" w:hAnsi="宋体" w:eastAsia="宋体" w:cs="宋体"/>
          <w:b/>
          <w:bCs/>
          <w:color w:val="auto"/>
          <w:sz w:val="24"/>
          <w:szCs w:val="24"/>
          <w:highlight w:val="none"/>
        </w:rPr>
        <w:t>表</w:t>
      </w:r>
      <w:bookmarkEnd w:id="99"/>
      <w:bookmarkEnd w:id="100"/>
      <w:r>
        <w:rPr>
          <w:rFonts w:hint="eastAsia" w:ascii="宋体" w:hAnsi="宋体" w:eastAsia="宋体" w:cs="宋体"/>
          <w:b/>
          <w:bCs/>
          <w:color w:val="auto"/>
          <w:sz w:val="24"/>
          <w:szCs w:val="24"/>
          <w:highlight w:val="none"/>
          <w:lang w:eastAsia="zh-CN"/>
        </w:rPr>
        <w:t>（或经费测算表）</w:t>
      </w:r>
    </w:p>
    <w:p w14:paraId="39DED568">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12.1</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投标人应按照招标文件规定格式填报。每项货物和服务等只允许有一个报价。</w:t>
      </w:r>
    </w:p>
    <w:p w14:paraId="25B26164">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标的物</w:t>
      </w:r>
    </w:p>
    <w:p w14:paraId="1E51BA3C">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12.2.1采购人需求的有关服务等。</w:t>
      </w:r>
    </w:p>
    <w:p w14:paraId="651BC22C">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14:paraId="14FB51A4">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12.3投标货币</w:t>
      </w:r>
    </w:p>
    <w:p w14:paraId="1AA10CD6">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投标文件中的货物单价和总价无特殊规定的采用人民币报价，以元为</w:t>
      </w:r>
      <w:r>
        <w:rPr>
          <w:rFonts w:hint="eastAsia" w:ascii="宋体" w:hAnsi="宋体" w:eastAsia="宋体" w:cs="宋体"/>
          <w:bCs/>
          <w:color w:val="auto"/>
          <w:sz w:val="24"/>
          <w:szCs w:val="24"/>
          <w:highlight w:val="none"/>
        </w:rPr>
        <w:t>单位标注。招标文件中另有规定的按规定执行。</w:t>
      </w:r>
    </w:p>
    <w:p w14:paraId="2A1554A4">
      <w:pPr>
        <w:pageBreakBefore w:val="0"/>
        <w:kinsoku/>
        <w:wordWrap/>
        <w:overflowPunct/>
        <w:topLinePunct w:val="0"/>
        <w:autoSpaceDE/>
        <w:autoSpaceDN/>
        <w:bidi w:val="0"/>
        <w:adjustRightInd/>
        <w:snapToGrid/>
        <w:spacing w:line="440" w:lineRule="exact"/>
        <w:ind w:firstLine="508"/>
        <w:textAlignment w:val="auto"/>
        <w:rPr>
          <w:rStyle w:val="203"/>
          <w:rFonts w:hint="eastAsia" w:ascii="宋体" w:hAnsi="宋体" w:eastAsia="宋体" w:cs="宋体"/>
          <w:b w:val="0"/>
          <w:color w:val="auto"/>
          <w:spacing w:val="7"/>
          <w:sz w:val="24"/>
          <w:szCs w:val="24"/>
        </w:rPr>
      </w:pPr>
      <w:r>
        <w:rPr>
          <w:rStyle w:val="203"/>
          <w:rFonts w:hint="eastAsia" w:ascii="宋体" w:hAnsi="宋体" w:eastAsia="宋体" w:cs="宋体"/>
          <w:b w:val="0"/>
          <w:color w:val="auto"/>
          <w:spacing w:val="7"/>
          <w:sz w:val="24"/>
          <w:szCs w:val="24"/>
          <w:highlight w:val="none"/>
        </w:rPr>
        <w:t>12.4 项目总价应包括但不限于人员费用（</w:t>
      </w:r>
      <w:r>
        <w:rPr>
          <w:rStyle w:val="203"/>
          <w:rFonts w:hint="eastAsia" w:ascii="宋体" w:hAnsi="宋体" w:eastAsia="宋体" w:cs="宋体"/>
          <w:b w:val="0"/>
          <w:color w:val="auto"/>
          <w:spacing w:val="7"/>
          <w:sz w:val="24"/>
          <w:szCs w:val="24"/>
        </w:rPr>
        <w:t>工资、福利、培训、社会保险等）、服务所用设备工具购置及维修费用、服务所用材料消耗费用、管理费用、利润、税金、政策性文件规定及合同包含的所有风险、责任等各项应有费用。</w:t>
      </w:r>
      <w:bookmarkStart w:id="102" w:name="EB8486dd9157984dc9aa62437fb6aa6f0f"/>
      <w:bookmarkEnd w:id="102"/>
    </w:p>
    <w:p w14:paraId="4E37D797">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12.5 本报价必须充分考虑所有可能影响到报价的价格因素，一旦投标结束最终成交，如发生漏、缺、少项，都将被认为是中标人的报价让利行为。</w:t>
      </w:r>
      <w:bookmarkStart w:id="103" w:name="_Hlt26954846"/>
      <w:bookmarkEnd w:id="103"/>
      <w:bookmarkStart w:id="104" w:name="_Hlt26670486"/>
      <w:bookmarkEnd w:id="104"/>
      <w:bookmarkStart w:id="105" w:name="_Hlt26670482"/>
      <w:bookmarkEnd w:id="105"/>
      <w:bookmarkStart w:id="106" w:name="_Hlt26954731"/>
      <w:bookmarkEnd w:id="106"/>
      <w:bookmarkStart w:id="107" w:name="_Hlt26954848"/>
      <w:bookmarkEnd w:id="107"/>
    </w:p>
    <w:p w14:paraId="14EA171E">
      <w:pPr>
        <w:keepNext/>
        <w:keepLines/>
        <w:pageBreakBefore w:val="0"/>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color w:val="auto"/>
          <w:sz w:val="24"/>
          <w:szCs w:val="24"/>
          <w:highlight w:val="none"/>
        </w:rPr>
      </w:pPr>
      <w:bookmarkStart w:id="108" w:name="_Toc14577359"/>
      <w:bookmarkStart w:id="109" w:name="_Toc49090510"/>
      <w:r>
        <w:rPr>
          <w:rFonts w:hint="eastAsia" w:ascii="宋体" w:hAnsi="宋体" w:eastAsia="宋体" w:cs="宋体"/>
          <w:b/>
          <w:bCs/>
          <w:color w:val="auto"/>
          <w:sz w:val="24"/>
          <w:szCs w:val="24"/>
          <w:highlight w:val="none"/>
        </w:rPr>
        <w:t>13</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技术及服务方案</w:t>
      </w:r>
    </w:p>
    <w:p w14:paraId="67E33A96">
      <w:pPr>
        <w:pStyle w:val="506"/>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13.1根据自己对需求的理解撰写需求分析和服务方案。</w:t>
      </w:r>
    </w:p>
    <w:p w14:paraId="021F4E95">
      <w:pPr>
        <w:pStyle w:val="506"/>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13.2根据自己对项目需求的分析，提出人员配备方案，并详细介绍拟参加本项目服务的人员的资历和持有相关证书情况，特别要详细介绍该项目负责人的学历、资质和所从事过类似案例管理情况。</w:t>
      </w:r>
    </w:p>
    <w:p w14:paraId="5FAAEEEB">
      <w:pPr>
        <w:keepNext/>
        <w:keepLines/>
        <w:pageBreakBefore w:val="0"/>
        <w:numPr>
          <w:ilvl w:val="0"/>
          <w:numId w:val="0"/>
        </w:numPr>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14.</w:t>
      </w:r>
      <w:r>
        <w:rPr>
          <w:rFonts w:hint="eastAsia" w:ascii="宋体" w:hAnsi="宋体" w:eastAsia="宋体" w:cs="宋体"/>
          <w:b/>
          <w:bCs/>
          <w:color w:val="auto"/>
          <w:sz w:val="24"/>
          <w:szCs w:val="24"/>
          <w:highlight w:val="none"/>
        </w:rPr>
        <w:t>投标人情况介绍</w:t>
      </w:r>
    </w:p>
    <w:p w14:paraId="2BAB3F6E">
      <w:pPr>
        <w:keepNext/>
        <w:keepLines/>
        <w:pageBreakBefore w:val="0"/>
        <w:numPr>
          <w:ilvl w:val="0"/>
          <w:numId w:val="0"/>
        </w:numPr>
        <w:kinsoku/>
        <w:wordWrap/>
        <w:overflowPunct/>
        <w:topLinePunct w:val="0"/>
        <w:autoSpaceDE/>
        <w:autoSpaceDN/>
        <w:bidi w:val="0"/>
        <w:adjustRightInd/>
        <w:snapToGrid/>
        <w:spacing w:line="440" w:lineRule="exact"/>
        <w:ind w:firstLine="508" w:firstLineChars="200"/>
        <w:textAlignment w:val="auto"/>
        <w:outlineLvl w:val="3"/>
        <w:rPr>
          <w:rStyle w:val="203"/>
          <w:rFonts w:hint="eastAsia" w:ascii="宋体" w:hAnsi="宋体" w:eastAsia="宋体" w:cs="宋体"/>
          <w:b w:val="0"/>
          <w:color w:val="auto"/>
          <w:spacing w:val="7"/>
          <w:sz w:val="24"/>
          <w:szCs w:val="24"/>
        </w:rPr>
      </w:pPr>
      <w:r>
        <w:rPr>
          <w:rStyle w:val="203"/>
          <w:rFonts w:hint="eastAsia" w:ascii="宋体" w:hAnsi="宋体" w:eastAsia="宋体" w:cs="宋体"/>
          <w:b w:val="0"/>
          <w:color w:val="auto"/>
          <w:spacing w:val="7"/>
          <w:sz w:val="24"/>
          <w:szCs w:val="24"/>
        </w:rPr>
        <w:t>14.1 投标人的总体情况应在电子投标文件中作出说明。</w:t>
      </w:r>
      <w:bookmarkEnd w:id="108"/>
      <w:bookmarkEnd w:id="109"/>
      <w:bookmarkStart w:id="110" w:name="_Hlt26954850"/>
      <w:bookmarkEnd w:id="110"/>
      <w:bookmarkStart w:id="111" w:name="_Hlt26670489"/>
      <w:bookmarkEnd w:id="111"/>
      <w:bookmarkStart w:id="112" w:name="EBf6e5e332cb7245ab8f3a9801503c122b"/>
      <w:bookmarkEnd w:id="112"/>
      <w:bookmarkStart w:id="113" w:name="_Hlt26954734"/>
      <w:bookmarkEnd w:id="113"/>
      <w:bookmarkStart w:id="114" w:name="_Toc14577360"/>
      <w:bookmarkStart w:id="115" w:name="_Toc49090511"/>
    </w:p>
    <w:p w14:paraId="2E152FE1">
      <w:pPr>
        <w:keepNext/>
        <w:keepLines/>
        <w:pageBreakBefore w:val="0"/>
        <w:numPr>
          <w:ilvl w:val="0"/>
          <w:numId w:val="0"/>
        </w:numPr>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15</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投标保证金</w:t>
      </w:r>
    </w:p>
    <w:p w14:paraId="33F82A00">
      <w:pPr>
        <w:pStyle w:val="506"/>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15.1本次招标不收取投标保证金。</w:t>
      </w:r>
    </w:p>
    <w:p w14:paraId="54C0CC92">
      <w:pPr>
        <w:pStyle w:val="506"/>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16</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投标有效期</w:t>
      </w:r>
      <w:bookmarkEnd w:id="114"/>
      <w:bookmarkEnd w:id="115"/>
    </w:p>
    <w:p w14:paraId="4C789A60">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16.1</w:t>
      </w:r>
      <w:r>
        <w:rPr>
          <w:rFonts w:hint="eastAsia" w:ascii="宋体" w:hAnsi="宋体" w:eastAsia="宋体" w:cs="宋体"/>
          <w:bCs/>
          <w:color w:val="auto"/>
          <w:sz w:val="24"/>
          <w:szCs w:val="24"/>
          <w:highlight w:val="none"/>
        </w:rPr>
        <w:t xml:space="preserve"> 投标有效期为</w:t>
      </w:r>
      <w:bookmarkStart w:id="116" w:name="EB42bffacbc3774d8f9be92be41fabfc13"/>
      <w:r>
        <w:rPr>
          <w:rFonts w:hint="eastAsia" w:ascii="宋体" w:hAnsi="宋体" w:eastAsia="宋体" w:cs="宋体"/>
          <w:bCs/>
          <w:color w:val="auto"/>
          <w:sz w:val="24"/>
          <w:szCs w:val="24"/>
          <w:highlight w:val="none"/>
        </w:rPr>
        <w:t>公共资源交易中心</w:t>
      </w:r>
      <w:bookmarkEnd w:id="116"/>
      <w:r>
        <w:rPr>
          <w:rFonts w:hint="eastAsia" w:ascii="宋体" w:hAnsi="宋体" w:eastAsia="宋体" w:cs="宋体"/>
          <w:bCs/>
          <w:color w:val="auto"/>
          <w:sz w:val="24"/>
          <w:szCs w:val="24"/>
          <w:highlight w:val="none"/>
        </w:rPr>
        <w:t>规定的开标之日后</w:t>
      </w:r>
      <w:r>
        <w:rPr>
          <w:rFonts w:hint="eastAsia" w:ascii="宋体" w:hAnsi="宋体" w:eastAsia="宋体" w:cs="宋体"/>
          <w:b/>
          <w:bCs/>
          <w:color w:val="auto"/>
          <w:sz w:val="24"/>
          <w:szCs w:val="24"/>
          <w:highlight w:val="none"/>
        </w:rPr>
        <w:t>九十（90）天</w:t>
      </w:r>
      <w:r>
        <w:rPr>
          <w:rFonts w:hint="eastAsia" w:ascii="宋体" w:hAnsi="宋体" w:eastAsia="宋体" w:cs="宋体"/>
          <w:bCs/>
          <w:color w:val="auto"/>
          <w:sz w:val="24"/>
          <w:szCs w:val="24"/>
          <w:highlight w:val="none"/>
        </w:rPr>
        <w:t>。投标有效期比规定短的将被视为非响应性投标而予以拒绝。</w:t>
      </w:r>
    </w:p>
    <w:p w14:paraId="1D5D4E74">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16.2</w:t>
      </w:r>
      <w:r>
        <w:rPr>
          <w:rFonts w:hint="eastAsia" w:ascii="宋体" w:hAnsi="宋体" w:eastAsia="宋体" w:cs="宋体"/>
          <w:bCs/>
          <w:color w:val="auto"/>
          <w:sz w:val="24"/>
          <w:szCs w:val="24"/>
          <w:highlight w:val="none"/>
        </w:rPr>
        <w:t xml:space="preserve"> 在特殊情况下，</w:t>
      </w:r>
      <w:bookmarkStart w:id="117" w:name="EB1a73f2f6d8ff43b6a705c8d1929594b0"/>
      <w:r>
        <w:rPr>
          <w:rFonts w:hint="eastAsia" w:ascii="宋体" w:hAnsi="宋体" w:eastAsia="宋体" w:cs="宋体"/>
          <w:bCs/>
          <w:color w:val="auto"/>
          <w:sz w:val="24"/>
          <w:szCs w:val="24"/>
          <w:highlight w:val="none"/>
        </w:rPr>
        <w:t>公共资源交易中心</w:t>
      </w:r>
      <w:bookmarkEnd w:id="117"/>
      <w:r>
        <w:rPr>
          <w:rFonts w:hint="eastAsia" w:ascii="宋体" w:hAnsi="宋体" w:eastAsia="宋体" w:cs="宋体"/>
          <w:bCs/>
          <w:color w:val="auto"/>
          <w:sz w:val="24"/>
          <w:szCs w:val="24"/>
          <w:highlight w:val="none"/>
        </w:rPr>
        <w:t>于原投标有效期满之前，可向投标人提出延长投标有效期的要求。这种要求与答复均应采用书面形式。投标人可以拒绝</w:t>
      </w:r>
      <w:bookmarkStart w:id="118" w:name="EBcd0282bdfe9441e3bba982eac64d1aaa"/>
      <w:r>
        <w:rPr>
          <w:rFonts w:hint="eastAsia" w:ascii="宋体" w:hAnsi="宋体" w:eastAsia="宋体" w:cs="宋体"/>
          <w:bCs/>
          <w:color w:val="auto"/>
          <w:sz w:val="24"/>
          <w:szCs w:val="24"/>
          <w:highlight w:val="none"/>
        </w:rPr>
        <w:t>公共资源交易中心</w:t>
      </w:r>
      <w:bookmarkEnd w:id="118"/>
      <w:r>
        <w:rPr>
          <w:rFonts w:hint="eastAsia" w:ascii="宋体" w:hAnsi="宋体" w:eastAsia="宋体" w:cs="宋体"/>
          <w:bCs/>
          <w:color w:val="auto"/>
          <w:sz w:val="24"/>
          <w:szCs w:val="24"/>
          <w:highlight w:val="none"/>
        </w:rPr>
        <w:t>的这一要求而放弃投标</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同意延长投标有效期的投标人既不能要求也不允许修改其投标文件。</w:t>
      </w:r>
    </w:p>
    <w:p w14:paraId="2675523A">
      <w:pPr>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17</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投标文件的签署</w:t>
      </w:r>
    </w:p>
    <w:p w14:paraId="63D7B35E">
      <w:pPr>
        <w:pageBreakBefore w:val="0"/>
        <w:kinsoku/>
        <w:wordWrap/>
        <w:overflowPunct/>
        <w:topLinePunct w:val="0"/>
        <w:autoSpaceDE/>
        <w:autoSpaceDN/>
        <w:bidi w:val="0"/>
        <w:adjustRightInd/>
        <w:snapToGrid/>
        <w:spacing w:line="440" w:lineRule="exact"/>
        <w:ind w:firstLine="508" w:firstLineChars="200"/>
        <w:textAlignment w:val="auto"/>
        <w:rPr>
          <w:rStyle w:val="304"/>
          <w:rFonts w:hint="eastAsia" w:ascii="宋体" w:hAnsi="宋体" w:eastAsia="宋体" w:cs="宋体"/>
          <w:b w:val="0"/>
          <w:bCs w:val="0"/>
          <w:color w:val="auto"/>
          <w:sz w:val="24"/>
          <w:szCs w:val="24"/>
          <w:highlight w:val="none"/>
        </w:rPr>
      </w:pPr>
      <w:r>
        <w:rPr>
          <w:rStyle w:val="203"/>
          <w:rFonts w:hint="eastAsia" w:ascii="宋体" w:hAnsi="宋体" w:eastAsia="宋体" w:cs="宋体"/>
          <w:b w:val="0"/>
          <w:color w:val="auto"/>
          <w:spacing w:val="7"/>
          <w:sz w:val="24"/>
          <w:szCs w:val="24"/>
        </w:rPr>
        <w:t>17.1 本招标文件所表述（指定）的公章是指法定名称章，不包括合同专用章、业务专用章等印章。</w:t>
      </w:r>
      <w:bookmarkStart w:id="119" w:name="EBfdb2e00cf1ee477a9cdb47d13b603829"/>
      <w:bookmarkEnd w:id="119"/>
      <w:bookmarkStart w:id="120" w:name="_Hlt26954852"/>
      <w:bookmarkEnd w:id="120"/>
      <w:bookmarkStart w:id="121" w:name="_Hlt26954739"/>
      <w:bookmarkEnd w:id="121"/>
      <w:bookmarkStart w:id="122" w:name="_Toc35266023"/>
      <w:bookmarkStart w:id="123" w:name="_Toc1358"/>
      <w:bookmarkStart w:id="124" w:name="_Toc6389296"/>
      <w:bookmarkStart w:id="125" w:name="_Toc38368123"/>
      <w:bookmarkStart w:id="126" w:name="_Toc6388848"/>
      <w:bookmarkStart w:id="127" w:name="_Toc54615242"/>
      <w:bookmarkStart w:id="128" w:name="_Toc513029224"/>
      <w:bookmarkStart w:id="129" w:name="_Toc16938540"/>
      <w:bookmarkStart w:id="130" w:name="_Toc120614217"/>
      <w:bookmarkStart w:id="131" w:name="_Toc20823296"/>
    </w:p>
    <w:p w14:paraId="75B7270A">
      <w:pPr>
        <w:pStyle w:val="536"/>
        <w:pageBreakBefore w:val="0"/>
        <w:kinsoku/>
        <w:wordWrap/>
        <w:overflowPunct/>
        <w:topLinePunct w:val="0"/>
        <w:autoSpaceDE/>
        <w:autoSpaceDN/>
        <w:bidi w:val="0"/>
        <w:adjustRightInd/>
        <w:snapToGrid/>
        <w:spacing w:line="440" w:lineRule="exact"/>
        <w:ind w:firstLine="482" w:firstLineChars="200"/>
        <w:textAlignment w:val="auto"/>
        <w:outlineLvl w:val="9"/>
        <w:rPr>
          <w:rStyle w:val="203"/>
          <w:rFonts w:hint="eastAsia" w:ascii="宋体" w:hAnsi="宋体" w:eastAsia="宋体" w:cs="宋体"/>
          <w:b/>
          <w:bCs/>
          <w:color w:val="auto"/>
          <w:spacing w:val="7"/>
          <w:sz w:val="24"/>
          <w:szCs w:val="24"/>
          <w:highlight w:val="none"/>
        </w:rPr>
      </w:pPr>
      <w:r>
        <w:rPr>
          <w:rStyle w:val="304"/>
          <w:rFonts w:hint="eastAsia" w:ascii="宋体" w:hAnsi="宋体" w:eastAsia="宋体" w:cs="宋体"/>
          <w:b/>
          <w:bCs/>
          <w:color w:val="auto"/>
          <w:sz w:val="24"/>
          <w:szCs w:val="24"/>
          <w:highlight w:val="none"/>
        </w:rPr>
        <w:t>四、投标文件的制作、上传、递交</w:t>
      </w:r>
      <w:bookmarkEnd w:id="122"/>
      <w:bookmarkEnd w:id="123"/>
      <w:bookmarkEnd w:id="124"/>
      <w:bookmarkEnd w:id="125"/>
      <w:bookmarkEnd w:id="126"/>
      <w:bookmarkEnd w:id="127"/>
    </w:p>
    <w:p w14:paraId="3A6F5455">
      <w:pPr>
        <w:pStyle w:val="537"/>
        <w:pageBreakBefore w:val="0"/>
        <w:kinsoku/>
        <w:wordWrap/>
        <w:overflowPunct/>
        <w:topLinePunct w:val="0"/>
        <w:autoSpaceDE/>
        <w:autoSpaceDN/>
        <w:bidi w:val="0"/>
        <w:adjustRightInd/>
        <w:snapToGrid/>
        <w:spacing w:line="440" w:lineRule="exact"/>
        <w:ind w:firstLine="500"/>
        <w:textAlignment w:val="auto"/>
        <w:outlineLvl w:val="3"/>
        <w:rPr>
          <w:rStyle w:val="203"/>
          <w:rFonts w:hint="eastAsia" w:ascii="宋体" w:hAnsi="宋体" w:eastAsia="宋体" w:cs="宋体"/>
          <w:b/>
          <w:bCs/>
          <w:color w:val="auto"/>
          <w:spacing w:val="7"/>
          <w:sz w:val="24"/>
          <w:szCs w:val="24"/>
          <w:highlight w:val="none"/>
        </w:rPr>
      </w:pPr>
      <w:r>
        <w:rPr>
          <w:rStyle w:val="203"/>
          <w:rFonts w:hint="eastAsia" w:ascii="宋体" w:hAnsi="宋体" w:eastAsia="宋体" w:cs="宋体"/>
          <w:b/>
          <w:bCs/>
          <w:color w:val="auto"/>
          <w:spacing w:val="7"/>
          <w:sz w:val="24"/>
          <w:szCs w:val="24"/>
          <w:highlight w:val="none"/>
        </w:rPr>
        <w:t>18</w:t>
      </w:r>
      <w:r>
        <w:rPr>
          <w:rStyle w:val="203"/>
          <w:rFonts w:hint="eastAsia" w:ascii="宋体" w:hAnsi="宋体" w:eastAsia="宋体" w:cs="宋体"/>
          <w:b/>
          <w:bCs/>
          <w:color w:val="auto"/>
          <w:spacing w:val="7"/>
          <w:sz w:val="24"/>
          <w:szCs w:val="24"/>
          <w:highlight w:val="none"/>
          <w:lang w:eastAsia="zh-CN"/>
        </w:rPr>
        <w:t>.</w:t>
      </w:r>
      <w:r>
        <w:rPr>
          <w:rStyle w:val="203"/>
          <w:rFonts w:hint="eastAsia" w:ascii="宋体" w:hAnsi="宋体" w:eastAsia="宋体" w:cs="宋体"/>
          <w:b/>
          <w:bCs/>
          <w:color w:val="auto"/>
          <w:spacing w:val="7"/>
          <w:sz w:val="24"/>
          <w:szCs w:val="24"/>
          <w:highlight w:val="none"/>
        </w:rPr>
        <w:t>投标文件的递交</w:t>
      </w:r>
    </w:p>
    <w:p w14:paraId="5219017C">
      <w:pPr>
        <w:pStyle w:val="537"/>
        <w:pageBreakBefore w:val="0"/>
        <w:kinsoku/>
        <w:wordWrap/>
        <w:overflowPunct/>
        <w:topLinePunct w:val="0"/>
        <w:autoSpaceDE/>
        <w:autoSpaceDN/>
        <w:bidi w:val="0"/>
        <w:adjustRightInd/>
        <w:snapToGrid/>
        <w:spacing w:line="440" w:lineRule="exact"/>
        <w:ind w:firstLine="500"/>
        <w:textAlignment w:val="auto"/>
        <w:outlineLvl w:val="9"/>
        <w:rPr>
          <w:rStyle w:val="203"/>
          <w:rFonts w:hint="eastAsia" w:ascii="宋体" w:hAnsi="宋体" w:eastAsia="宋体" w:cs="宋体"/>
          <w:b w:val="0"/>
          <w:color w:val="auto"/>
          <w:spacing w:val="7"/>
          <w:sz w:val="24"/>
          <w:szCs w:val="24"/>
          <w:highlight w:val="none"/>
        </w:rPr>
      </w:pPr>
      <w:r>
        <w:rPr>
          <w:rStyle w:val="203"/>
          <w:rFonts w:hint="eastAsia" w:ascii="宋体" w:hAnsi="宋体" w:eastAsia="宋体" w:cs="宋体"/>
          <w:b w:val="0"/>
          <w:color w:val="auto"/>
          <w:spacing w:val="7"/>
          <w:sz w:val="24"/>
          <w:szCs w:val="24"/>
          <w:highlight w:val="none"/>
        </w:rPr>
        <w:t>18.1 电子投标文件的递交</w:t>
      </w:r>
    </w:p>
    <w:p w14:paraId="23C0CCDA">
      <w:pPr>
        <w:pStyle w:val="537"/>
        <w:pageBreakBefore w:val="0"/>
        <w:kinsoku/>
        <w:wordWrap/>
        <w:overflowPunct/>
        <w:topLinePunct w:val="0"/>
        <w:autoSpaceDE/>
        <w:autoSpaceDN/>
        <w:bidi w:val="0"/>
        <w:adjustRightInd/>
        <w:snapToGrid/>
        <w:spacing w:line="440" w:lineRule="exact"/>
        <w:ind w:firstLine="500"/>
        <w:textAlignment w:val="auto"/>
        <w:outlineLvl w:val="9"/>
        <w:rPr>
          <w:rStyle w:val="203"/>
          <w:rFonts w:hint="eastAsia" w:ascii="宋体" w:hAnsi="宋体" w:eastAsia="宋体" w:cs="宋体"/>
          <w:b w:val="0"/>
          <w:color w:val="auto"/>
          <w:spacing w:val="7"/>
          <w:sz w:val="24"/>
          <w:szCs w:val="24"/>
          <w:highlight w:val="none"/>
        </w:rPr>
      </w:pPr>
      <w:r>
        <w:rPr>
          <w:rStyle w:val="203"/>
          <w:rFonts w:hint="eastAsia" w:ascii="宋体" w:hAnsi="宋体" w:eastAsia="宋体" w:cs="宋体"/>
          <w:b w:val="0"/>
          <w:color w:val="auto"/>
          <w:spacing w:val="7"/>
          <w:sz w:val="24"/>
          <w:szCs w:val="24"/>
          <w:highlight w:val="none"/>
        </w:rPr>
        <w:t>投标人应当按照《苏采云系统供应商操作手册》规定，在投标截止时间前制作并上传电子投标文件。</w:t>
      </w:r>
      <w:bookmarkStart w:id="132" w:name="EB5e78b12e89984a20ab881c475623475b"/>
      <w:bookmarkEnd w:id="132"/>
      <w:bookmarkStart w:id="133" w:name="_Toc6388850"/>
      <w:bookmarkStart w:id="134" w:name="_Toc6389298"/>
    </w:p>
    <w:p w14:paraId="6332E38F">
      <w:pPr>
        <w:pStyle w:val="537"/>
        <w:pageBreakBefore w:val="0"/>
        <w:kinsoku/>
        <w:wordWrap/>
        <w:overflowPunct/>
        <w:topLinePunct w:val="0"/>
        <w:autoSpaceDE/>
        <w:autoSpaceDN/>
        <w:bidi w:val="0"/>
        <w:adjustRightInd/>
        <w:snapToGrid/>
        <w:spacing w:line="440" w:lineRule="exact"/>
        <w:ind w:firstLine="500"/>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19</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投标截止日期</w:t>
      </w:r>
      <w:bookmarkEnd w:id="133"/>
      <w:bookmarkEnd w:id="134"/>
    </w:p>
    <w:p w14:paraId="3C5B8FC1">
      <w:pPr>
        <w:pStyle w:val="538"/>
        <w:pageBreakBefore w:val="0"/>
        <w:kinsoku/>
        <w:wordWrap/>
        <w:overflowPunct/>
        <w:topLinePunct w:val="0"/>
        <w:autoSpaceDE/>
        <w:autoSpaceDN/>
        <w:bidi w:val="0"/>
        <w:adjustRightInd/>
        <w:snapToGrid/>
        <w:spacing w:line="440" w:lineRule="exact"/>
        <w:ind w:firstLine="500"/>
        <w:textAlignment w:val="auto"/>
        <w:outlineLvl w:val="9"/>
        <w:rPr>
          <w:rStyle w:val="203"/>
          <w:rFonts w:hint="eastAsia" w:ascii="宋体" w:hAnsi="宋体" w:eastAsia="宋体" w:cs="宋体"/>
          <w:b w:val="0"/>
          <w:color w:val="auto"/>
          <w:spacing w:val="7"/>
          <w:sz w:val="24"/>
          <w:szCs w:val="24"/>
          <w:highlight w:val="none"/>
        </w:rPr>
      </w:pPr>
      <w:r>
        <w:rPr>
          <w:rStyle w:val="203"/>
          <w:rFonts w:hint="eastAsia" w:ascii="宋体" w:hAnsi="宋体" w:eastAsia="宋体" w:cs="宋体"/>
          <w:b w:val="0"/>
          <w:color w:val="auto"/>
          <w:spacing w:val="7"/>
          <w:sz w:val="24"/>
          <w:szCs w:val="24"/>
          <w:highlight w:val="none"/>
        </w:rPr>
        <w:t>19.1 投标人上传电子投标文件的时间不得迟于招标公告中规定的投标截止时间。</w:t>
      </w:r>
    </w:p>
    <w:p w14:paraId="31976810">
      <w:pPr>
        <w:pStyle w:val="538"/>
        <w:pageBreakBefore w:val="0"/>
        <w:kinsoku/>
        <w:wordWrap/>
        <w:overflowPunct/>
        <w:topLinePunct w:val="0"/>
        <w:autoSpaceDE/>
        <w:autoSpaceDN/>
        <w:bidi w:val="0"/>
        <w:adjustRightInd/>
        <w:snapToGrid/>
        <w:spacing w:line="440" w:lineRule="exact"/>
        <w:ind w:firstLine="500"/>
        <w:textAlignment w:val="auto"/>
        <w:outlineLvl w:val="9"/>
        <w:rPr>
          <w:rStyle w:val="203"/>
          <w:rFonts w:hint="eastAsia" w:ascii="宋体" w:hAnsi="宋体" w:eastAsia="宋体" w:cs="宋体"/>
          <w:b w:val="0"/>
          <w:color w:val="auto"/>
          <w:spacing w:val="7"/>
          <w:sz w:val="24"/>
          <w:szCs w:val="24"/>
          <w:highlight w:val="none"/>
        </w:rPr>
      </w:pPr>
      <w:r>
        <w:rPr>
          <w:rStyle w:val="203"/>
          <w:rFonts w:hint="eastAsia" w:ascii="宋体" w:hAnsi="宋体" w:eastAsia="宋体" w:cs="宋体"/>
          <w:b w:val="0"/>
          <w:color w:val="auto"/>
          <w:spacing w:val="7"/>
          <w:sz w:val="24"/>
          <w:szCs w:val="24"/>
          <w:highlight w:val="none"/>
        </w:rPr>
        <w:t>投标人应充分考虑到网络环境、网络带宽等风险因素，如因投标人自身原因造成的电子投标文件上传不成功由投标人自行承担全部责任。</w:t>
      </w:r>
      <w:bookmarkStart w:id="135" w:name="EB4c6421107b4c4e38bf2769d0237905a7"/>
      <w:bookmarkEnd w:id="135"/>
      <w:bookmarkStart w:id="136" w:name="_Toc6389299"/>
      <w:bookmarkStart w:id="137" w:name="_Toc6388851"/>
    </w:p>
    <w:p w14:paraId="496A2735">
      <w:pPr>
        <w:pStyle w:val="538"/>
        <w:pageBreakBefore w:val="0"/>
        <w:numPr>
          <w:ilvl w:val="0"/>
          <w:numId w:val="0"/>
        </w:numPr>
        <w:kinsoku/>
        <w:wordWrap/>
        <w:overflowPunct/>
        <w:topLinePunct w:val="0"/>
        <w:autoSpaceDE/>
        <w:autoSpaceDN/>
        <w:bidi w:val="0"/>
        <w:adjustRightInd/>
        <w:snapToGrid/>
        <w:spacing w:line="440" w:lineRule="exact"/>
        <w:ind w:firstLine="482" w:firstLineChars="200"/>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20.投</w:t>
      </w:r>
      <w:r>
        <w:rPr>
          <w:rFonts w:hint="eastAsia" w:ascii="宋体" w:hAnsi="宋体" w:eastAsia="宋体" w:cs="宋体"/>
          <w:b/>
          <w:bCs/>
          <w:color w:val="auto"/>
          <w:sz w:val="24"/>
          <w:szCs w:val="24"/>
          <w:highlight w:val="none"/>
        </w:rPr>
        <w:t>标文件的递交</w:t>
      </w:r>
      <w:bookmarkEnd w:id="136"/>
      <w:bookmarkEnd w:id="137"/>
    </w:p>
    <w:p w14:paraId="5246BE8D">
      <w:pPr>
        <w:pStyle w:val="538"/>
        <w:pageBreakBefore w:val="0"/>
        <w:numPr>
          <w:ilvl w:val="0"/>
          <w:numId w:val="0"/>
        </w:numPr>
        <w:kinsoku/>
        <w:wordWrap/>
        <w:overflowPunct/>
        <w:topLinePunct w:val="0"/>
        <w:autoSpaceDE/>
        <w:autoSpaceDN/>
        <w:bidi w:val="0"/>
        <w:adjustRightInd/>
        <w:snapToGrid/>
        <w:spacing w:line="440" w:lineRule="exact"/>
        <w:ind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w:t>
      </w:r>
      <w:bookmarkStart w:id="138" w:name="EBfffe463a2deb4e7cad93cb8e37ffda5e"/>
      <w:r>
        <w:rPr>
          <w:rFonts w:hint="eastAsia" w:ascii="宋体" w:hAnsi="宋体" w:eastAsia="宋体" w:cs="宋体"/>
          <w:color w:val="auto"/>
          <w:sz w:val="24"/>
          <w:szCs w:val="24"/>
          <w:highlight w:val="none"/>
        </w:rPr>
        <w:t>公共资源交易中心</w:t>
      </w:r>
      <w:bookmarkEnd w:id="138"/>
      <w:r>
        <w:rPr>
          <w:rFonts w:hint="eastAsia" w:ascii="宋体" w:hAnsi="宋体" w:eastAsia="宋体" w:cs="宋体"/>
          <w:color w:val="auto"/>
          <w:sz w:val="24"/>
          <w:szCs w:val="24"/>
          <w:highlight w:val="none"/>
        </w:rPr>
        <w:t>拒绝接收在其规定的投标截止时间后递交的任何投标文件。</w:t>
      </w:r>
      <w:bookmarkStart w:id="139" w:name="_Toc6389300"/>
      <w:bookmarkStart w:id="140" w:name="_Toc6388852"/>
    </w:p>
    <w:p w14:paraId="061DD304">
      <w:pPr>
        <w:pStyle w:val="538"/>
        <w:pageBreakBefore w:val="0"/>
        <w:numPr>
          <w:ilvl w:val="0"/>
          <w:numId w:val="0"/>
        </w:numPr>
        <w:kinsoku/>
        <w:wordWrap/>
        <w:overflowPunct/>
        <w:topLinePunct w:val="0"/>
        <w:autoSpaceDE/>
        <w:autoSpaceDN/>
        <w:bidi w:val="0"/>
        <w:adjustRightInd/>
        <w:snapToGrid/>
        <w:spacing w:line="440" w:lineRule="exact"/>
        <w:ind w:left="500" w:leftChars="0"/>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21.</w:t>
      </w:r>
      <w:r>
        <w:rPr>
          <w:rFonts w:hint="eastAsia" w:ascii="宋体" w:hAnsi="宋体" w:eastAsia="宋体" w:cs="宋体"/>
          <w:b/>
          <w:bCs/>
          <w:color w:val="auto"/>
          <w:sz w:val="24"/>
          <w:szCs w:val="24"/>
          <w:highlight w:val="none"/>
        </w:rPr>
        <w:t>投标文件的修改和撤回</w:t>
      </w:r>
      <w:bookmarkEnd w:id="139"/>
      <w:bookmarkEnd w:id="140"/>
    </w:p>
    <w:p w14:paraId="13821111">
      <w:pPr>
        <w:pStyle w:val="538"/>
        <w:pageBreakBefore w:val="0"/>
        <w:numPr>
          <w:ilvl w:val="0"/>
          <w:numId w:val="0"/>
        </w:numPr>
        <w:kinsoku/>
        <w:wordWrap/>
        <w:overflowPunct/>
        <w:topLinePunct w:val="0"/>
        <w:autoSpaceDE/>
        <w:autoSpaceDN/>
        <w:bidi w:val="0"/>
        <w:adjustRightInd/>
        <w:snapToGrid/>
        <w:spacing w:line="440" w:lineRule="exact"/>
        <w:ind w:firstLine="508"/>
        <w:textAlignment w:val="auto"/>
        <w:outlineLvl w:val="9"/>
        <w:rPr>
          <w:rStyle w:val="203"/>
          <w:rFonts w:hint="eastAsia" w:ascii="宋体" w:hAnsi="宋体" w:eastAsia="宋体" w:cs="宋体"/>
          <w:b w:val="0"/>
          <w:color w:val="auto"/>
          <w:spacing w:val="7"/>
          <w:sz w:val="24"/>
          <w:szCs w:val="24"/>
        </w:rPr>
      </w:pPr>
      <w:r>
        <w:rPr>
          <w:rStyle w:val="203"/>
          <w:rFonts w:hint="eastAsia" w:ascii="宋体" w:hAnsi="宋体" w:eastAsia="宋体" w:cs="宋体"/>
          <w:b w:val="0"/>
          <w:color w:val="auto"/>
          <w:spacing w:val="7"/>
          <w:sz w:val="24"/>
          <w:szCs w:val="24"/>
        </w:rPr>
        <w:t>21.1 投标人在递交投标文件后，可以修改或撤回其投标文件，但这种修改和撤回，必须在规定的投标截止时间前，具体操作方法见《苏采云系统供应商操作手册》。</w:t>
      </w:r>
    </w:p>
    <w:p w14:paraId="62FC8D1A">
      <w:pPr>
        <w:pStyle w:val="539"/>
        <w:pageBreakBefore w:val="0"/>
        <w:kinsoku/>
        <w:wordWrap/>
        <w:overflowPunct/>
        <w:topLinePunct w:val="0"/>
        <w:autoSpaceDE/>
        <w:autoSpaceDN/>
        <w:bidi w:val="0"/>
        <w:adjustRightInd/>
        <w:snapToGrid/>
        <w:spacing w:line="440" w:lineRule="exact"/>
        <w:ind w:firstLine="500"/>
        <w:textAlignment w:val="auto"/>
        <w:outlineLvl w:val="9"/>
        <w:rPr>
          <w:rStyle w:val="203"/>
          <w:rFonts w:hint="eastAsia" w:ascii="宋体" w:hAnsi="宋体" w:eastAsia="宋体" w:cs="宋体"/>
          <w:b w:val="0"/>
          <w:color w:val="auto"/>
          <w:spacing w:val="7"/>
          <w:sz w:val="24"/>
          <w:szCs w:val="24"/>
        </w:rPr>
      </w:pPr>
      <w:r>
        <w:rPr>
          <w:rStyle w:val="203"/>
          <w:rFonts w:hint="eastAsia" w:ascii="宋体" w:hAnsi="宋体" w:eastAsia="宋体" w:cs="宋体"/>
          <w:b w:val="0"/>
          <w:color w:val="auto"/>
          <w:spacing w:val="7"/>
          <w:sz w:val="24"/>
          <w:szCs w:val="24"/>
        </w:rPr>
        <w:t>21.2 投标人撤回电子投标文件，则认为其不再参与本项目投标活动。</w:t>
      </w:r>
    </w:p>
    <w:p w14:paraId="41ECA813">
      <w:pPr>
        <w:pStyle w:val="539"/>
        <w:pageBreakBefore w:val="0"/>
        <w:kinsoku/>
        <w:wordWrap/>
        <w:overflowPunct/>
        <w:topLinePunct w:val="0"/>
        <w:autoSpaceDE/>
        <w:autoSpaceDN/>
        <w:bidi w:val="0"/>
        <w:adjustRightInd/>
        <w:snapToGrid/>
        <w:spacing w:line="440" w:lineRule="exact"/>
        <w:ind w:firstLine="500"/>
        <w:textAlignment w:val="auto"/>
        <w:outlineLvl w:val="9"/>
        <w:rPr>
          <w:rStyle w:val="203"/>
          <w:rFonts w:hint="eastAsia" w:ascii="宋体" w:hAnsi="宋体" w:eastAsia="宋体" w:cs="宋体"/>
          <w:b w:val="0"/>
          <w:color w:val="auto"/>
          <w:spacing w:val="7"/>
          <w:sz w:val="24"/>
          <w:szCs w:val="24"/>
        </w:rPr>
      </w:pPr>
      <w:r>
        <w:rPr>
          <w:rStyle w:val="203"/>
          <w:rFonts w:hint="eastAsia" w:ascii="宋体" w:hAnsi="宋体" w:eastAsia="宋体" w:cs="宋体"/>
          <w:b w:val="0"/>
          <w:color w:val="auto"/>
          <w:spacing w:val="7"/>
          <w:sz w:val="24"/>
          <w:szCs w:val="24"/>
        </w:rPr>
        <w:t>21.3 在投标截止时间之后，投标人不得对其电子投标文件作任何修改。</w:t>
      </w:r>
    </w:p>
    <w:p w14:paraId="035AB0CD">
      <w:pPr>
        <w:pStyle w:val="539"/>
        <w:pageBreakBefore w:val="0"/>
        <w:kinsoku/>
        <w:wordWrap/>
        <w:overflowPunct/>
        <w:topLinePunct w:val="0"/>
        <w:autoSpaceDE/>
        <w:autoSpaceDN/>
        <w:bidi w:val="0"/>
        <w:adjustRightInd/>
        <w:snapToGrid/>
        <w:spacing w:line="440" w:lineRule="exact"/>
        <w:ind w:firstLine="500"/>
        <w:textAlignment w:val="auto"/>
        <w:outlineLvl w:val="9"/>
        <w:rPr>
          <w:rStyle w:val="203"/>
          <w:rFonts w:hint="eastAsia" w:ascii="宋体" w:hAnsi="宋体" w:eastAsia="宋体" w:cs="宋体"/>
          <w:b w:val="0"/>
          <w:color w:val="auto"/>
          <w:spacing w:val="7"/>
          <w:sz w:val="24"/>
          <w:szCs w:val="24"/>
        </w:rPr>
      </w:pPr>
      <w:r>
        <w:rPr>
          <w:rStyle w:val="203"/>
          <w:rFonts w:hint="eastAsia" w:ascii="宋体" w:hAnsi="宋体" w:eastAsia="宋体" w:cs="宋体"/>
          <w:b w:val="0"/>
          <w:color w:val="auto"/>
          <w:spacing w:val="7"/>
          <w:sz w:val="24"/>
          <w:szCs w:val="24"/>
        </w:rPr>
        <w:t>21.4 在投标截止时间至招标文件中规定的投标有效期满之间的这段时间内，投标人不得撤销其投标。</w:t>
      </w:r>
    </w:p>
    <w:p w14:paraId="562E9B8C">
      <w:pPr>
        <w:pStyle w:val="539"/>
        <w:pageBreakBefore w:val="0"/>
        <w:kinsoku/>
        <w:wordWrap/>
        <w:overflowPunct/>
        <w:topLinePunct w:val="0"/>
        <w:autoSpaceDE/>
        <w:autoSpaceDN/>
        <w:bidi w:val="0"/>
        <w:adjustRightInd/>
        <w:snapToGrid/>
        <w:spacing w:line="440" w:lineRule="exact"/>
        <w:ind w:firstLine="500"/>
        <w:textAlignment w:val="auto"/>
        <w:outlineLvl w:val="9"/>
        <w:rPr>
          <w:rStyle w:val="203"/>
          <w:rFonts w:hint="eastAsia" w:ascii="宋体" w:hAnsi="宋体" w:eastAsia="宋体" w:cs="宋体"/>
          <w:b w:val="0"/>
          <w:color w:val="auto"/>
          <w:spacing w:val="7"/>
          <w:sz w:val="24"/>
          <w:szCs w:val="24"/>
        </w:rPr>
      </w:pPr>
      <w:r>
        <w:rPr>
          <w:rStyle w:val="203"/>
          <w:rFonts w:hint="eastAsia" w:ascii="宋体" w:hAnsi="宋体" w:eastAsia="宋体" w:cs="宋体"/>
          <w:b w:val="0"/>
          <w:color w:val="auto"/>
          <w:spacing w:val="7"/>
          <w:sz w:val="24"/>
          <w:szCs w:val="24"/>
        </w:rPr>
        <w:t>21.5 不论投标人中标与否，投标文件均不退回。</w:t>
      </w:r>
    </w:p>
    <w:bookmarkEnd w:id="128"/>
    <w:bookmarkEnd w:id="129"/>
    <w:bookmarkEnd w:id="130"/>
    <w:bookmarkEnd w:id="131"/>
    <w:p w14:paraId="04B5857D">
      <w:pPr>
        <w:pStyle w:val="195"/>
        <w:pageBreakBefore w:val="0"/>
        <w:kinsoku/>
        <w:wordWrap/>
        <w:overflowPunct/>
        <w:topLinePunct w:val="0"/>
        <w:autoSpaceDE/>
        <w:autoSpaceDN/>
        <w:bidi w:val="0"/>
        <w:adjustRightInd/>
        <w:snapToGrid/>
        <w:spacing w:before="0" w:after="0" w:line="440" w:lineRule="exact"/>
        <w:ind w:firstLine="482" w:firstLineChars="200"/>
        <w:jc w:val="left"/>
        <w:textAlignment w:val="auto"/>
        <w:rPr>
          <w:rStyle w:val="304"/>
          <w:rFonts w:hint="eastAsia" w:ascii="宋体" w:hAnsi="宋体" w:eastAsia="宋体" w:cs="宋体"/>
          <w:b/>
          <w:bCs/>
          <w:color w:val="auto"/>
          <w:sz w:val="24"/>
          <w:szCs w:val="24"/>
          <w:highlight w:val="none"/>
        </w:rPr>
      </w:pPr>
      <w:bookmarkStart w:id="141" w:name="EB7c302f080cf342679641097daf23b42b"/>
      <w:bookmarkEnd w:id="141"/>
      <w:bookmarkStart w:id="142" w:name="_Toc54615243"/>
      <w:bookmarkStart w:id="143" w:name="_Toc16938545"/>
      <w:bookmarkStart w:id="144" w:name="_Toc513029229"/>
      <w:bookmarkStart w:id="145" w:name="_Toc120614218"/>
      <w:bookmarkStart w:id="146" w:name="_Toc17299"/>
      <w:bookmarkStart w:id="147" w:name="_Toc35266024"/>
      <w:bookmarkStart w:id="148" w:name="_Toc20823301"/>
      <w:bookmarkStart w:id="149" w:name="_Toc38368124"/>
      <w:r>
        <w:rPr>
          <w:rStyle w:val="304"/>
          <w:rFonts w:hint="eastAsia" w:ascii="宋体" w:hAnsi="宋体" w:eastAsia="宋体" w:cs="宋体"/>
          <w:b/>
          <w:bCs/>
          <w:color w:val="auto"/>
          <w:sz w:val="24"/>
          <w:szCs w:val="24"/>
          <w:highlight w:val="none"/>
        </w:rPr>
        <w:t>五</w:t>
      </w:r>
      <w:r>
        <w:rPr>
          <w:rStyle w:val="304"/>
          <w:rFonts w:hint="eastAsia" w:ascii="宋体" w:hAnsi="宋体" w:eastAsia="宋体" w:cs="宋体"/>
          <w:b/>
          <w:bCs/>
          <w:color w:val="auto"/>
          <w:sz w:val="24"/>
          <w:szCs w:val="24"/>
          <w:highlight w:val="none"/>
          <w:lang w:eastAsia="zh-CN"/>
        </w:rPr>
        <w:t>、</w:t>
      </w:r>
      <w:r>
        <w:rPr>
          <w:rStyle w:val="304"/>
          <w:rFonts w:hint="eastAsia" w:ascii="宋体" w:hAnsi="宋体" w:eastAsia="宋体" w:cs="宋体"/>
          <w:b/>
          <w:bCs/>
          <w:color w:val="auto"/>
          <w:sz w:val="24"/>
          <w:szCs w:val="24"/>
          <w:highlight w:val="none"/>
        </w:rPr>
        <w:t>开标与评标</w:t>
      </w:r>
      <w:bookmarkEnd w:id="142"/>
      <w:bookmarkEnd w:id="143"/>
      <w:bookmarkEnd w:id="144"/>
      <w:bookmarkEnd w:id="145"/>
      <w:bookmarkEnd w:id="146"/>
      <w:bookmarkEnd w:id="147"/>
      <w:bookmarkEnd w:id="148"/>
      <w:bookmarkEnd w:id="149"/>
    </w:p>
    <w:p w14:paraId="3D0429E9">
      <w:pPr>
        <w:keepNext/>
        <w:keepLines/>
        <w:pageBreakBefore w:val="0"/>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color w:val="auto"/>
          <w:sz w:val="24"/>
          <w:szCs w:val="24"/>
          <w:highlight w:val="none"/>
        </w:rPr>
      </w:pPr>
      <w:bookmarkStart w:id="150" w:name="_Toc513029230"/>
      <w:bookmarkStart w:id="151" w:name="_Toc20823302"/>
      <w:bookmarkStart w:id="152" w:name="_Toc16938546"/>
      <w:r>
        <w:rPr>
          <w:rFonts w:hint="eastAsia" w:ascii="宋体" w:hAnsi="宋体" w:eastAsia="宋体" w:cs="宋体"/>
          <w:b/>
          <w:bCs/>
          <w:color w:val="auto"/>
          <w:sz w:val="24"/>
          <w:szCs w:val="24"/>
          <w:highlight w:val="none"/>
        </w:rPr>
        <w:t>22</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开标</w:t>
      </w:r>
      <w:bookmarkEnd w:id="150"/>
      <w:bookmarkEnd w:id="151"/>
      <w:bookmarkEnd w:id="152"/>
    </w:p>
    <w:p w14:paraId="0647B7A4">
      <w:pPr>
        <w:pageBreakBefore w:val="0"/>
        <w:kinsoku/>
        <w:wordWrap/>
        <w:overflowPunct/>
        <w:topLinePunct w:val="0"/>
        <w:autoSpaceDE/>
        <w:autoSpaceDN/>
        <w:bidi w:val="0"/>
        <w:adjustRightInd/>
        <w:snapToGrid/>
        <w:spacing w:line="440" w:lineRule="exact"/>
        <w:ind w:firstLine="480"/>
        <w:textAlignment w:val="auto"/>
        <w:rPr>
          <w:rStyle w:val="203"/>
          <w:rFonts w:hint="eastAsia" w:ascii="宋体" w:hAnsi="宋体" w:eastAsia="宋体" w:cs="宋体"/>
          <w:b w:val="0"/>
          <w:color w:val="auto"/>
          <w:spacing w:val="7"/>
          <w:sz w:val="24"/>
          <w:szCs w:val="24"/>
        </w:rPr>
      </w:pPr>
      <w:bookmarkStart w:id="153" w:name="EB45a41a7a147945c0bb92535f2d40058d"/>
      <w:bookmarkEnd w:id="153"/>
      <w:bookmarkStart w:id="154" w:name="_Toc513029231"/>
      <w:bookmarkStart w:id="155" w:name="_Toc16938547"/>
      <w:bookmarkStart w:id="156" w:name="_Toc20823303"/>
      <w:r>
        <w:rPr>
          <w:rStyle w:val="203"/>
          <w:rFonts w:hint="eastAsia" w:ascii="宋体" w:hAnsi="宋体" w:eastAsia="宋体" w:cs="宋体"/>
          <w:b w:val="0"/>
          <w:color w:val="auto"/>
          <w:spacing w:val="7"/>
          <w:sz w:val="24"/>
          <w:szCs w:val="24"/>
          <w:lang w:val="en-US" w:eastAsia="zh-CN"/>
        </w:rPr>
        <w:t>22</w:t>
      </w:r>
      <w:r>
        <w:rPr>
          <w:rStyle w:val="203"/>
          <w:rFonts w:hint="eastAsia" w:ascii="宋体" w:hAnsi="宋体" w:eastAsia="宋体" w:cs="宋体"/>
          <w:b w:val="0"/>
          <w:color w:val="auto"/>
          <w:spacing w:val="7"/>
          <w:sz w:val="24"/>
          <w:szCs w:val="24"/>
        </w:rPr>
        <w:t>.1开标由采购代理机构在线主持，邀请投标人在线参加。投标人应当按照《苏采云系统供应商操作手册》规定，参加开标活动和在“苏采云”系统规定的时间内对投标文件进行解密。评标委员会成员不得参加开标活动。</w:t>
      </w:r>
    </w:p>
    <w:p w14:paraId="5B423266">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red"/>
        </w:rPr>
      </w:pPr>
      <w:r>
        <w:rPr>
          <w:rStyle w:val="203"/>
          <w:rFonts w:hint="eastAsia" w:ascii="宋体" w:hAnsi="宋体" w:eastAsia="宋体" w:cs="宋体"/>
          <w:b w:val="0"/>
          <w:color w:val="auto"/>
          <w:spacing w:val="7"/>
          <w:sz w:val="24"/>
          <w:szCs w:val="24"/>
        </w:rPr>
        <w:t>2</w:t>
      </w:r>
      <w:r>
        <w:rPr>
          <w:rStyle w:val="203"/>
          <w:rFonts w:hint="eastAsia" w:ascii="宋体" w:hAnsi="宋体" w:eastAsia="宋体" w:cs="宋体"/>
          <w:b w:val="0"/>
          <w:color w:val="auto"/>
          <w:spacing w:val="7"/>
          <w:sz w:val="24"/>
          <w:szCs w:val="24"/>
          <w:lang w:val="en-US" w:eastAsia="zh-CN"/>
        </w:rPr>
        <w:t>2</w:t>
      </w:r>
      <w:r>
        <w:rPr>
          <w:rStyle w:val="203"/>
          <w:rFonts w:hint="eastAsia" w:ascii="宋体" w:hAnsi="宋体" w:eastAsia="宋体" w:cs="宋体"/>
          <w:b w:val="0"/>
          <w:color w:val="auto"/>
          <w:spacing w:val="7"/>
          <w:sz w:val="24"/>
          <w:szCs w:val="24"/>
        </w:rPr>
        <w:t>.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5939BA1B">
      <w:pPr>
        <w:keepNext/>
        <w:keepLines/>
        <w:pageBreakBefore w:val="0"/>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23</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评标委员会</w:t>
      </w:r>
    </w:p>
    <w:p w14:paraId="36C50149">
      <w:pPr>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23.1</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开标后，</w:t>
      </w:r>
      <w:bookmarkStart w:id="157" w:name="EBd93f728e80de47e5afd77299c0ffdfa6"/>
      <w:r>
        <w:rPr>
          <w:rFonts w:hint="eastAsia" w:ascii="宋体" w:hAnsi="宋体" w:eastAsia="宋体" w:cs="宋体"/>
          <w:color w:val="auto"/>
          <w:sz w:val="24"/>
          <w:szCs w:val="24"/>
          <w:highlight w:val="none"/>
        </w:rPr>
        <w:t>公共资源交易中心</w:t>
      </w:r>
      <w:bookmarkEnd w:id="157"/>
      <w:r>
        <w:rPr>
          <w:rFonts w:hint="eastAsia" w:ascii="宋体" w:hAnsi="宋体" w:eastAsia="宋体" w:cs="宋体"/>
          <w:color w:val="auto"/>
          <w:sz w:val="24"/>
          <w:szCs w:val="24"/>
          <w:highlight w:val="none"/>
        </w:rPr>
        <w:t>将立即组织评标委员会（以下简称评委会）进行评标。</w:t>
      </w:r>
    </w:p>
    <w:p w14:paraId="56456C4C">
      <w:pPr>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23.2 评委会由评审专家、采购人代表组成，且人员构成符合政府采购有关规定。</w:t>
      </w:r>
    </w:p>
    <w:p w14:paraId="1E17371E">
      <w:pPr>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23.3评委会应以科学、公正的态度参加评审工作并推荐中标候选人。评审专家和采购人代表在评审过程中不受任何干扰，独立、负责地提出评审意见，并对自己的评审意见承担责任。</w:t>
      </w:r>
    </w:p>
    <w:p w14:paraId="04F63B2D">
      <w:pPr>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23.4评委会将对投标人的商业、技术秘密予以保密。</w:t>
      </w:r>
    </w:p>
    <w:p w14:paraId="32BC0197">
      <w:pPr>
        <w:keepNext/>
        <w:keepLines/>
        <w:pageBreakBefore w:val="0"/>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24．评标过程的保密</w:t>
      </w:r>
      <w:bookmarkEnd w:id="154"/>
      <w:bookmarkEnd w:id="155"/>
      <w:bookmarkEnd w:id="156"/>
      <w:r>
        <w:rPr>
          <w:rFonts w:hint="eastAsia" w:ascii="宋体" w:hAnsi="宋体" w:eastAsia="宋体" w:cs="宋体"/>
          <w:b/>
          <w:bCs/>
          <w:color w:val="auto"/>
          <w:sz w:val="24"/>
          <w:szCs w:val="24"/>
          <w:highlight w:val="none"/>
        </w:rPr>
        <w:t>与公正</w:t>
      </w:r>
    </w:p>
    <w:p w14:paraId="0BCAB922">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24.1</w:t>
      </w:r>
      <w:r>
        <w:rPr>
          <w:rFonts w:hint="eastAsia" w:ascii="宋体" w:hAnsi="宋体" w:eastAsia="宋体" w:cs="宋体"/>
          <w:bCs/>
          <w:color w:val="auto"/>
          <w:sz w:val="24"/>
          <w:szCs w:val="24"/>
          <w:highlight w:val="none"/>
        </w:rPr>
        <w:t>公开开标后，直至向中标的投标人授予合同时止，凡是与审查、澄清、评价和比较投标的有关资料以及授标建议等，均不得向投标人或与评标无关的其他人员透露。</w:t>
      </w:r>
    </w:p>
    <w:p w14:paraId="645778FB">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24.2在评标过程中，如果投标人试图向</w:t>
      </w:r>
      <w:bookmarkStart w:id="158" w:name="EB8495c46e8cb146ec80ae8c0f7928221c"/>
      <w:r>
        <w:rPr>
          <w:rFonts w:hint="eastAsia" w:ascii="宋体" w:hAnsi="宋体" w:eastAsia="宋体" w:cs="宋体"/>
          <w:color w:val="auto"/>
          <w:sz w:val="24"/>
          <w:szCs w:val="24"/>
          <w:highlight w:val="none"/>
        </w:rPr>
        <w:t>公共资源交易中心</w:t>
      </w:r>
      <w:bookmarkEnd w:id="158"/>
      <w:r>
        <w:rPr>
          <w:rFonts w:hint="eastAsia" w:ascii="宋体" w:hAnsi="宋体" w:eastAsia="宋体" w:cs="宋体"/>
          <w:color w:val="auto"/>
          <w:sz w:val="24"/>
          <w:szCs w:val="24"/>
          <w:highlight w:val="none"/>
        </w:rPr>
        <w:t>和参与评标的人员施加任何影响，都将会导致其投标被拒绝。</w:t>
      </w:r>
    </w:p>
    <w:p w14:paraId="69EDA726">
      <w:pPr>
        <w:keepNext/>
        <w:keepLines/>
        <w:pageBreakBefore w:val="0"/>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color w:val="auto"/>
          <w:sz w:val="24"/>
          <w:szCs w:val="24"/>
          <w:highlight w:val="none"/>
        </w:rPr>
      </w:pPr>
      <w:bookmarkStart w:id="159" w:name="_Toc16938548"/>
      <w:bookmarkStart w:id="160" w:name="_Toc20823304"/>
      <w:bookmarkStart w:id="161" w:name="_Toc513029232"/>
      <w:r>
        <w:rPr>
          <w:rFonts w:hint="eastAsia" w:ascii="宋体" w:hAnsi="宋体" w:eastAsia="宋体" w:cs="宋体"/>
          <w:b/>
          <w:bCs/>
          <w:color w:val="auto"/>
          <w:sz w:val="24"/>
          <w:szCs w:val="24"/>
          <w:highlight w:val="none"/>
        </w:rPr>
        <w:t>25．投标的澄清</w:t>
      </w:r>
      <w:bookmarkEnd w:id="159"/>
      <w:bookmarkEnd w:id="160"/>
      <w:bookmarkEnd w:id="161"/>
    </w:p>
    <w:p w14:paraId="04D6E158">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25.1评标期间，为有助于对投标文件的审查、评价和比较，评委会有权要求投标人对其投标文件进行澄清，但并非对每个投标人都作澄清要求。</w:t>
      </w:r>
    </w:p>
    <w:p w14:paraId="3ABA80D4">
      <w:pPr>
        <w:pStyle w:val="541"/>
        <w:pageBreakBefore w:val="0"/>
        <w:kinsoku/>
        <w:wordWrap/>
        <w:overflowPunct/>
        <w:topLinePunct w:val="0"/>
        <w:autoSpaceDE/>
        <w:autoSpaceDN/>
        <w:bidi w:val="0"/>
        <w:adjustRightInd/>
        <w:snapToGrid/>
        <w:spacing w:line="440" w:lineRule="exact"/>
        <w:ind w:firstLine="500"/>
        <w:textAlignment w:val="auto"/>
        <w:outlineLvl w:val="9"/>
        <w:rPr>
          <w:rStyle w:val="203"/>
          <w:rFonts w:hint="eastAsia" w:ascii="宋体" w:hAnsi="宋体" w:eastAsia="宋体" w:cs="宋体"/>
          <w:b w:val="0"/>
          <w:color w:val="auto"/>
          <w:spacing w:val="7"/>
          <w:sz w:val="24"/>
          <w:szCs w:val="24"/>
        </w:rPr>
      </w:pPr>
      <w:r>
        <w:rPr>
          <w:rStyle w:val="203"/>
          <w:rFonts w:hint="eastAsia" w:ascii="宋体" w:hAnsi="宋体" w:eastAsia="宋体" w:cs="宋体"/>
          <w:b w:val="0"/>
          <w:color w:val="auto"/>
          <w:spacing w:val="7"/>
          <w:sz w:val="24"/>
          <w:szCs w:val="24"/>
        </w:rPr>
        <w:t>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p>
    <w:p w14:paraId="2339AF61">
      <w:pPr>
        <w:pageBreakBefore w:val="0"/>
        <w:kinsoku/>
        <w:wordWrap/>
        <w:overflowPunct/>
        <w:topLinePunct w:val="0"/>
        <w:autoSpaceDE/>
        <w:autoSpaceDN/>
        <w:bidi w:val="0"/>
        <w:adjustRightInd/>
        <w:snapToGrid/>
        <w:spacing w:line="440" w:lineRule="exact"/>
        <w:ind w:left="0" w:firstLine="510"/>
        <w:jc w:val="both"/>
        <w:textAlignment w:val="auto"/>
        <w:rPr>
          <w:rFonts w:hint="eastAsia" w:ascii="宋体" w:hAnsi="宋体" w:eastAsia="宋体" w:cs="宋体"/>
          <w:color w:val="auto"/>
          <w:sz w:val="24"/>
          <w:szCs w:val="24"/>
          <w:highlight w:val="red"/>
        </w:rPr>
      </w:pPr>
      <w:r>
        <w:rPr>
          <w:rStyle w:val="203"/>
          <w:rFonts w:hint="eastAsia" w:ascii="宋体" w:hAnsi="宋体" w:eastAsia="宋体" w:cs="宋体"/>
          <w:b/>
          <w:bCs/>
          <w:color w:val="auto"/>
          <w:spacing w:val="7"/>
          <w:sz w:val="24"/>
          <w:szCs w:val="24"/>
          <w:lang w:val="zh-CN" w:eastAsia="zh-CN"/>
        </w:rPr>
        <w:t>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203"/>
          <w:rFonts w:hint="eastAsia" w:ascii="宋体" w:hAnsi="宋体" w:eastAsia="宋体" w:cs="宋体"/>
          <w:b w:val="0"/>
          <w:color w:val="auto"/>
          <w:spacing w:val="7"/>
          <w:sz w:val="24"/>
          <w:szCs w:val="24"/>
          <w:lang w:val="zh-CN" w:eastAsia="zh-CN"/>
        </w:rPr>
        <w:t>(此处规定时间的计算以系统中的倒计时间为准，供应商应随</w:t>
      </w:r>
      <w:r>
        <w:rPr>
          <w:rStyle w:val="203"/>
          <w:rFonts w:hint="eastAsia" w:ascii="宋体" w:hAnsi="宋体" w:eastAsia="宋体" w:cs="宋体"/>
          <w:b w:val="0"/>
          <w:color w:val="auto"/>
          <w:spacing w:val="7"/>
          <w:sz w:val="24"/>
          <w:szCs w:val="24"/>
          <w:lang w:val="zh-CN" w:eastAsia="zh-CN" w:bidi="ar-SA"/>
        </w:rPr>
        <w:t>时保持系统在线，如因供应商自身原因未在规定时间内提交澄清确认资料的，导致的不利后果由供应商自行承担。）</w:t>
      </w:r>
      <w:bookmarkStart w:id="162" w:name="EB3164982f155e42e086cd4685f4d2aafa"/>
      <w:bookmarkEnd w:id="162"/>
    </w:p>
    <w:p w14:paraId="6A11CA8F">
      <w:pPr>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25.3接到评委会澄清要求的投标人如未按规定做出澄清，其风险由投标人自行承担。</w:t>
      </w:r>
    </w:p>
    <w:p w14:paraId="0642718D">
      <w:pPr>
        <w:keepNext/>
        <w:keepLines/>
        <w:pageBreakBefore w:val="0"/>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color w:val="auto"/>
          <w:sz w:val="24"/>
          <w:szCs w:val="24"/>
          <w:highlight w:val="none"/>
        </w:rPr>
      </w:pPr>
      <w:bookmarkStart w:id="163" w:name="_Toc20823305"/>
      <w:bookmarkStart w:id="164" w:name="_Toc16938549"/>
      <w:bookmarkStart w:id="165" w:name="_Toc513029233"/>
      <w:r>
        <w:rPr>
          <w:rFonts w:hint="eastAsia" w:ascii="宋体" w:hAnsi="宋体" w:eastAsia="宋体" w:cs="宋体"/>
          <w:b/>
          <w:bCs/>
          <w:color w:val="auto"/>
          <w:sz w:val="24"/>
          <w:szCs w:val="24"/>
          <w:highlight w:val="none"/>
        </w:rPr>
        <w:t>26</w:t>
      </w:r>
      <w:bookmarkEnd w:id="163"/>
      <w:bookmarkEnd w:id="164"/>
      <w:bookmarkEnd w:id="165"/>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对投标文件的初审</w:t>
      </w:r>
    </w:p>
    <w:p w14:paraId="69FBCADE">
      <w:pPr>
        <w:pageBreakBefore w:val="0"/>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w:t>
      </w:r>
      <w:r>
        <w:rPr>
          <w:rFonts w:hint="eastAsia" w:ascii="宋体" w:hAnsi="宋体" w:eastAsia="宋体" w:cs="宋体"/>
          <w:bCs/>
          <w:color w:val="auto"/>
          <w:sz w:val="24"/>
          <w:szCs w:val="24"/>
          <w:highlight w:val="none"/>
        </w:rPr>
        <w:t>投标文件初审分为资格审查和符合性审查。</w:t>
      </w:r>
    </w:p>
    <w:p w14:paraId="1C9B56AF">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26.1.1</w:t>
      </w:r>
      <w:r>
        <w:rPr>
          <w:rFonts w:hint="eastAsia" w:ascii="宋体" w:hAnsi="宋体" w:eastAsia="宋体" w:cs="宋体"/>
          <w:bCs/>
          <w:color w:val="auto"/>
          <w:sz w:val="24"/>
          <w:szCs w:val="24"/>
          <w:highlight w:val="none"/>
        </w:rPr>
        <w:t>资格性审查</w:t>
      </w:r>
    </w:p>
    <w:p w14:paraId="298BD4A5">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采购人或者采购代理机构依法对投标人的资格进行审查。</w:t>
      </w:r>
    </w:p>
    <w:p w14:paraId="1312F9AF">
      <w:pPr>
        <w:pageBreakBefore w:val="0"/>
        <w:kinsoku/>
        <w:wordWrap/>
        <w:overflowPunct/>
        <w:topLinePunct w:val="0"/>
        <w:autoSpaceDE/>
        <w:autoSpaceDN/>
        <w:bidi w:val="0"/>
        <w:adjustRightInd/>
        <w:snapToGrid/>
        <w:spacing w:line="440" w:lineRule="exact"/>
        <w:ind w:firstLine="505"/>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val="zh-CN"/>
        </w:rPr>
        <w:t>关于信用查询：</w:t>
      </w:r>
    </w:p>
    <w:p w14:paraId="5405AF38">
      <w:pPr>
        <w:pageBreakBefore w:val="0"/>
        <w:kinsoku/>
        <w:wordWrap/>
        <w:overflowPunct/>
        <w:topLinePunct w:val="0"/>
        <w:autoSpaceDE/>
        <w:autoSpaceDN/>
        <w:bidi w:val="0"/>
        <w:adjustRightInd/>
        <w:snapToGrid/>
        <w:spacing w:line="440" w:lineRule="exact"/>
        <w:ind w:firstLine="505"/>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zh-CN"/>
        </w:rPr>
        <w:t>.1.1.1.1根据政府采购法及相关法规，以及苏州市财政局《关于印发苏州市市级政府采购信用记录查询和使用工作试行办法的通知》（苏财购（2017）11号）文件的规定，将对供应商进行信用查询。</w:t>
      </w:r>
    </w:p>
    <w:p w14:paraId="2015CB05">
      <w:pPr>
        <w:pageBreakBefore w:val="0"/>
        <w:kinsoku/>
        <w:wordWrap/>
        <w:overflowPunct/>
        <w:topLinePunct w:val="0"/>
        <w:autoSpaceDE/>
        <w:autoSpaceDN/>
        <w:bidi w:val="0"/>
        <w:adjustRightInd/>
        <w:snapToGrid/>
        <w:spacing w:line="440" w:lineRule="exact"/>
        <w:ind w:firstLine="505"/>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1.1.2</w:t>
      </w:r>
      <w:r>
        <w:rPr>
          <w:rFonts w:hint="eastAsia" w:ascii="宋体" w:hAnsi="宋体" w:eastAsia="宋体" w:cs="宋体"/>
          <w:color w:val="auto"/>
          <w:sz w:val="24"/>
          <w:szCs w:val="24"/>
          <w:highlight w:val="none"/>
          <w:lang w:val="zh-CN"/>
        </w:rPr>
        <w:t>查询时间：投标文件递交截止时间。</w:t>
      </w:r>
    </w:p>
    <w:p w14:paraId="4343A1C2">
      <w:pPr>
        <w:pageBreakBefore w:val="0"/>
        <w:kinsoku/>
        <w:wordWrap/>
        <w:overflowPunct/>
        <w:topLinePunct w:val="0"/>
        <w:autoSpaceDE/>
        <w:autoSpaceDN/>
        <w:bidi w:val="0"/>
        <w:adjustRightInd/>
        <w:snapToGrid/>
        <w:spacing w:line="440" w:lineRule="exact"/>
        <w:ind w:firstLine="505"/>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zh-CN"/>
        </w:rPr>
        <w:t>.1.1.1.</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zh-CN"/>
        </w:rPr>
        <w:t>查询渠道：通过“信用中国”网站等渠道查询相关主体信用记录。</w:t>
      </w:r>
    </w:p>
    <w:p w14:paraId="0312126C">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26.1.2</w:t>
      </w:r>
      <w:r>
        <w:rPr>
          <w:rFonts w:hint="eastAsia" w:ascii="宋体" w:hAnsi="宋体" w:eastAsia="宋体" w:cs="宋体"/>
          <w:bCs/>
          <w:color w:val="auto"/>
          <w:sz w:val="24"/>
          <w:szCs w:val="24"/>
          <w:highlight w:val="none"/>
        </w:rPr>
        <w:t>符合性审查：</w:t>
      </w:r>
    </w:p>
    <w:p w14:paraId="1C7C60B7">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依据招标文件的规定，由评委会对投标文件进行审查，以确定是否对招标文件的实质性要求作出响应。</w:t>
      </w:r>
    </w:p>
    <w:p w14:paraId="4F52E9A2">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 在详细评标之前，评委会将首先审查每份投标文件是否实质性响应了招标文件的要求。实质性响应的投标应该是与招标文件要求的全部条款、条件和规格相符，没有重大偏离或保留的投标。</w:t>
      </w:r>
    </w:p>
    <w:p w14:paraId="194F3612">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auto"/>
          <w:sz w:val="24"/>
          <w:szCs w:val="24"/>
          <w:highlight w:val="none"/>
        </w:rPr>
        <w:t>评委会决定投标文件的响应性只根据投标文件本身的内容，而不寻求外部的证据。</w:t>
      </w:r>
    </w:p>
    <w:p w14:paraId="3B648E90">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26.3 </w:t>
      </w:r>
      <w:r>
        <w:rPr>
          <w:rFonts w:hint="eastAsia" w:ascii="宋体" w:hAnsi="宋体" w:eastAsia="宋体" w:cs="宋体"/>
          <w:bCs/>
          <w:color w:val="auto"/>
          <w:sz w:val="24"/>
          <w:szCs w:val="24"/>
          <w:highlight w:val="none"/>
        </w:rPr>
        <w:t>如果投标文件实质上没有响应招标文件的要求，评委会将予以拒绝，投标人不得通过修改或撤销不合要求的偏离或保留而使其投标成为实质性响应的投标。</w:t>
      </w:r>
    </w:p>
    <w:p w14:paraId="68432072">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26.4 投标文件报价出现前后不一致的，按下列规定修正：</w:t>
      </w:r>
      <w:r>
        <w:rPr>
          <w:rFonts w:hint="eastAsia" w:ascii="宋体" w:hAnsi="宋体" w:eastAsia="宋体" w:cs="宋体"/>
          <w:bCs/>
          <w:color w:val="auto"/>
          <w:sz w:val="24"/>
          <w:szCs w:val="24"/>
          <w:highlight w:val="none"/>
        </w:rPr>
        <w:t xml:space="preserve"> </w:t>
      </w:r>
    </w:p>
    <w:p w14:paraId="04A06762">
      <w:pPr>
        <w:pageBreakBefore w:val="0"/>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（1）投标文件中开标一览表（报价表）内容与投标文件中相应内容不一致的，以开标一览表（报价表）为准；</w:t>
      </w:r>
    </w:p>
    <w:p w14:paraId="3E9CABF1">
      <w:pPr>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（2）大写金额和小写金额不一致的，以大写金额为准；</w:t>
      </w:r>
    </w:p>
    <w:p w14:paraId="6CDA8DD8">
      <w:pPr>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（3）单价金额小数点或者百分比有明显错位的，以开标一览表的总价为准，并修改单价；</w:t>
      </w:r>
    </w:p>
    <w:p w14:paraId="2E764281">
      <w:pPr>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（4）总价金额与按单价汇总金额不一致的，以单价金额计算结果为准。</w:t>
      </w:r>
    </w:p>
    <w:p w14:paraId="3B8FBA80">
      <w:pPr>
        <w:pageBreakBefore w:val="0"/>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同时出现两种以上不一致的，按照前款规定的顺序修正。修正后的报价按照财政部87号令第五十一条第二款的规定经投标人确认后产生约束力。</w:t>
      </w:r>
    </w:p>
    <w:p w14:paraId="5E048FCF">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26.5 评委会将允许修正投标文件中不构成重大偏离的、微小的、非正规的、不一致的或不规则的地方，但这些修改不能影响任何投标人相应的名次排列。</w:t>
      </w:r>
      <w:bookmarkStart w:id="166" w:name="EB8e3ec86c09a94dac9cc9034e6027ee19"/>
      <w:bookmarkEnd w:id="166"/>
    </w:p>
    <w:p w14:paraId="3D407FB1">
      <w:pPr>
        <w:pStyle w:val="44"/>
        <w:spacing w:line="440" w:lineRule="exact"/>
        <w:rPr>
          <w:rFonts w:hint="eastAsia"/>
          <w:b w:val="0"/>
          <w:bCs w:val="0"/>
          <w:color w:val="auto"/>
          <w:highlight w:val="none"/>
        </w:rPr>
      </w:pPr>
      <w:r>
        <w:rPr>
          <w:rFonts w:hint="eastAsia"/>
          <w:b w:val="0"/>
          <w:bCs w:val="0"/>
          <w:color w:val="auto"/>
          <w:highlight w:val="none"/>
        </w:rPr>
        <w:t>26.6 异常低价投标审查</w:t>
      </w:r>
    </w:p>
    <w:p w14:paraId="6924BBE9">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26.6.1评审过程中出现下列情形之一的，评审委员会应当启动异常低价投标审查程序：</w:t>
      </w:r>
    </w:p>
    <w:p w14:paraId="43B6F17B">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1.投标（响应）报价低于全部通过符合性审查供应商投标（响应）报价平均50%的，即投标（响应）报价&lt;全部通过符合性审查供应商投标（响应）报价平均值×50%；</w:t>
      </w:r>
    </w:p>
    <w:p w14:paraId="277D571F">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2.投标（响应）报价低于通过符合性审查的次低报价供应商投标（响应）报价50%的，即投标（响应）报价&lt;通过符合性审查的次低报价供应商投标（响应）报价×50%；</w:t>
      </w:r>
    </w:p>
    <w:p w14:paraId="535970F2">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3.投标（响应）报价低于采购项目最高限价45%的，即投标（响应）报价&lt;采购项目最高限价×45%；</w:t>
      </w:r>
    </w:p>
    <w:p w14:paraId="4A4F1932">
      <w:pPr>
        <w:spacing w:line="440" w:lineRule="exact"/>
        <w:ind w:firstLine="480"/>
        <w:jc w:val="left"/>
        <w:rPr>
          <w:rFonts w:hint="eastAsia" w:ascii="宋体" w:hAnsi="宋体" w:cs="宋体"/>
          <w:sz w:val="24"/>
          <w:szCs w:val="24"/>
          <w:lang w:eastAsia="zh-CN"/>
        </w:rPr>
      </w:pPr>
      <w:r>
        <w:rPr>
          <w:rFonts w:hint="eastAsia" w:ascii="宋体" w:hAnsi="宋体" w:eastAsia="宋体" w:cs="宋体"/>
          <w:color w:val="auto"/>
          <w:sz w:val="24"/>
          <w:szCs w:val="24"/>
          <w:highlight w:val="none"/>
        </w:rPr>
        <w:t>4.评审委员会基于专业判断，认为供应商报价过低，有可能影响产品质量或者不能诚信履约的其他情形。</w:t>
      </w:r>
    </w:p>
    <w:p w14:paraId="6012DAB9">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26.6.</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8962305">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F84C1D1">
      <w:pPr>
        <w:keepNext/>
        <w:keepLines/>
        <w:pageBreakBefore w:val="0"/>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color w:val="auto"/>
          <w:sz w:val="24"/>
          <w:szCs w:val="24"/>
          <w:highlight w:val="none"/>
        </w:rPr>
      </w:pPr>
      <w:bookmarkStart w:id="167" w:name="_Toc20823306"/>
      <w:bookmarkStart w:id="168" w:name="_Toc513029234"/>
      <w:bookmarkStart w:id="169" w:name="_Toc16938550"/>
      <w:bookmarkStart w:id="170" w:name="_Toc200451960"/>
      <w:r>
        <w:rPr>
          <w:rFonts w:hint="eastAsia" w:ascii="宋体" w:hAnsi="宋体" w:eastAsia="宋体" w:cs="宋体"/>
          <w:b/>
          <w:bCs/>
          <w:color w:val="auto"/>
          <w:sz w:val="24"/>
          <w:szCs w:val="24"/>
          <w:highlight w:val="none"/>
        </w:rPr>
        <w:t>27</w:t>
      </w:r>
      <w:bookmarkEnd w:id="167"/>
      <w:bookmarkEnd w:id="168"/>
      <w:bookmarkEnd w:id="169"/>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无效投标条款和废标条款</w:t>
      </w:r>
    </w:p>
    <w:p w14:paraId="38186421">
      <w:pPr>
        <w:pStyle w:val="548"/>
        <w:pageBreakBefore w:val="0"/>
        <w:kinsoku/>
        <w:wordWrap/>
        <w:overflowPunct/>
        <w:topLinePunct w:val="0"/>
        <w:autoSpaceDE/>
        <w:autoSpaceDN/>
        <w:bidi w:val="0"/>
        <w:adjustRightInd/>
        <w:snapToGrid/>
        <w:spacing w:line="440" w:lineRule="exact"/>
        <w:ind w:firstLine="500"/>
        <w:textAlignment w:val="auto"/>
        <w:outlineLvl w:val="9"/>
        <w:rPr>
          <w:rStyle w:val="203"/>
          <w:rFonts w:hint="eastAsia" w:ascii="宋体" w:hAnsi="宋体" w:eastAsia="宋体" w:cs="宋体"/>
          <w:b w:val="0"/>
          <w:color w:val="auto"/>
          <w:spacing w:val="7"/>
          <w:sz w:val="24"/>
          <w:szCs w:val="24"/>
          <w:highlight w:val="none"/>
        </w:rPr>
      </w:pPr>
      <w:r>
        <w:rPr>
          <w:rStyle w:val="203"/>
          <w:rFonts w:hint="eastAsia" w:ascii="宋体" w:hAnsi="宋体" w:eastAsia="宋体" w:cs="宋体"/>
          <w:b w:val="0"/>
          <w:color w:val="auto"/>
          <w:spacing w:val="7"/>
          <w:sz w:val="24"/>
          <w:szCs w:val="24"/>
          <w:highlight w:val="none"/>
        </w:rPr>
        <w:t>27.1 无效投标条款</w:t>
      </w:r>
    </w:p>
    <w:p w14:paraId="3A9A2F37">
      <w:pPr>
        <w:pStyle w:val="549"/>
        <w:pageBreakBefore w:val="0"/>
        <w:kinsoku/>
        <w:wordWrap/>
        <w:overflowPunct/>
        <w:topLinePunct w:val="0"/>
        <w:autoSpaceDE/>
        <w:autoSpaceDN/>
        <w:bidi w:val="0"/>
        <w:adjustRightInd/>
        <w:snapToGrid/>
        <w:spacing w:line="440" w:lineRule="exact"/>
        <w:ind w:firstLine="500"/>
        <w:textAlignment w:val="auto"/>
        <w:outlineLvl w:val="9"/>
        <w:rPr>
          <w:rStyle w:val="203"/>
          <w:rFonts w:hint="eastAsia" w:ascii="宋体" w:hAnsi="宋体" w:eastAsia="宋体" w:cs="宋体"/>
          <w:b w:val="0"/>
          <w:color w:val="auto"/>
          <w:spacing w:val="7"/>
          <w:sz w:val="24"/>
          <w:szCs w:val="24"/>
          <w:highlight w:val="none"/>
        </w:rPr>
      </w:pPr>
      <w:r>
        <w:rPr>
          <w:rStyle w:val="203"/>
          <w:rFonts w:hint="eastAsia" w:ascii="宋体" w:hAnsi="宋体" w:eastAsia="宋体" w:cs="宋体"/>
          <w:b w:val="0"/>
          <w:color w:val="auto"/>
          <w:spacing w:val="7"/>
          <w:sz w:val="24"/>
          <w:szCs w:val="24"/>
          <w:highlight w:val="none"/>
        </w:rPr>
        <w:t>27.1.1 投标人未按照招标文件要求上传电子投标文件的；</w:t>
      </w:r>
    </w:p>
    <w:p w14:paraId="40A710D4">
      <w:pPr>
        <w:pStyle w:val="549"/>
        <w:pageBreakBefore w:val="0"/>
        <w:kinsoku/>
        <w:wordWrap/>
        <w:overflowPunct/>
        <w:topLinePunct w:val="0"/>
        <w:autoSpaceDE/>
        <w:autoSpaceDN/>
        <w:bidi w:val="0"/>
        <w:adjustRightInd/>
        <w:snapToGrid/>
        <w:spacing w:line="440" w:lineRule="exact"/>
        <w:ind w:firstLine="508" w:firstLineChars="200"/>
        <w:textAlignment w:val="auto"/>
        <w:outlineLvl w:val="9"/>
        <w:rPr>
          <w:rStyle w:val="203"/>
          <w:rFonts w:hint="eastAsia" w:ascii="宋体" w:hAnsi="宋体" w:eastAsia="宋体" w:cs="宋体"/>
          <w:b w:val="0"/>
          <w:color w:val="auto"/>
          <w:spacing w:val="7"/>
          <w:sz w:val="24"/>
          <w:szCs w:val="24"/>
          <w:highlight w:val="none"/>
        </w:rPr>
      </w:pPr>
      <w:r>
        <w:rPr>
          <w:rStyle w:val="203"/>
          <w:rFonts w:hint="eastAsia" w:ascii="宋体" w:hAnsi="宋体" w:eastAsia="宋体" w:cs="宋体"/>
          <w:b w:val="0"/>
          <w:color w:val="auto"/>
          <w:spacing w:val="7"/>
          <w:sz w:val="24"/>
          <w:szCs w:val="24"/>
          <w:highlight w:val="none"/>
        </w:rPr>
        <w:t>27.1.2 投标人在规定时间内不解密投标文件或未成功解密投标文件的（因系统原因导致的除外)；</w:t>
      </w:r>
    </w:p>
    <w:p w14:paraId="1572D1CC">
      <w:pPr>
        <w:pStyle w:val="549"/>
        <w:pageBreakBefore w:val="0"/>
        <w:kinsoku/>
        <w:wordWrap/>
        <w:overflowPunct/>
        <w:topLinePunct w:val="0"/>
        <w:autoSpaceDE/>
        <w:autoSpaceDN/>
        <w:bidi w:val="0"/>
        <w:adjustRightInd/>
        <w:snapToGrid/>
        <w:spacing w:line="440" w:lineRule="exact"/>
        <w:ind w:firstLine="500"/>
        <w:textAlignment w:val="auto"/>
        <w:outlineLvl w:val="9"/>
        <w:rPr>
          <w:rStyle w:val="203"/>
          <w:rFonts w:hint="eastAsia" w:ascii="宋体" w:hAnsi="宋体" w:eastAsia="宋体" w:cs="宋体"/>
          <w:b w:val="0"/>
          <w:color w:val="auto"/>
          <w:spacing w:val="7"/>
          <w:sz w:val="24"/>
          <w:szCs w:val="24"/>
        </w:rPr>
      </w:pPr>
      <w:r>
        <w:rPr>
          <w:rStyle w:val="203"/>
          <w:rFonts w:hint="eastAsia" w:ascii="宋体" w:hAnsi="宋体" w:eastAsia="宋体" w:cs="宋体"/>
          <w:b w:val="0"/>
          <w:color w:val="auto"/>
          <w:spacing w:val="7"/>
          <w:sz w:val="24"/>
          <w:szCs w:val="24"/>
        </w:rPr>
        <w:t xml:space="preserve">27.1.3 投标文件中没有《开标一览表》或《开标一览表》未加盖投标人公章的； </w:t>
      </w:r>
    </w:p>
    <w:p w14:paraId="7A3B4724">
      <w:pPr>
        <w:pStyle w:val="549"/>
        <w:pageBreakBefore w:val="0"/>
        <w:kinsoku/>
        <w:wordWrap/>
        <w:overflowPunct/>
        <w:topLinePunct w:val="0"/>
        <w:autoSpaceDE/>
        <w:autoSpaceDN/>
        <w:bidi w:val="0"/>
        <w:adjustRightInd/>
        <w:snapToGrid/>
        <w:spacing w:line="440" w:lineRule="exact"/>
        <w:ind w:firstLine="500"/>
        <w:textAlignment w:val="auto"/>
        <w:outlineLvl w:val="9"/>
        <w:rPr>
          <w:rStyle w:val="203"/>
          <w:rFonts w:hint="eastAsia" w:ascii="宋体" w:hAnsi="宋体" w:eastAsia="宋体" w:cs="宋体"/>
          <w:b w:val="0"/>
          <w:color w:val="auto"/>
          <w:spacing w:val="7"/>
          <w:sz w:val="24"/>
          <w:szCs w:val="24"/>
        </w:rPr>
      </w:pPr>
      <w:r>
        <w:rPr>
          <w:rStyle w:val="203"/>
          <w:rFonts w:hint="eastAsia" w:ascii="宋体" w:hAnsi="宋体" w:eastAsia="宋体" w:cs="宋体"/>
          <w:b w:val="0"/>
          <w:color w:val="auto"/>
          <w:spacing w:val="7"/>
          <w:sz w:val="24"/>
          <w:szCs w:val="24"/>
        </w:rPr>
        <w:t>27.1.4 投标文件中任何有选择的报价；</w:t>
      </w:r>
    </w:p>
    <w:p w14:paraId="609B949C">
      <w:pPr>
        <w:pStyle w:val="549"/>
        <w:pageBreakBefore w:val="0"/>
        <w:kinsoku/>
        <w:wordWrap/>
        <w:overflowPunct/>
        <w:topLinePunct w:val="0"/>
        <w:autoSpaceDE/>
        <w:autoSpaceDN/>
        <w:bidi w:val="0"/>
        <w:adjustRightInd/>
        <w:snapToGrid/>
        <w:spacing w:line="440" w:lineRule="exact"/>
        <w:ind w:firstLine="500"/>
        <w:textAlignment w:val="auto"/>
        <w:outlineLvl w:val="9"/>
        <w:rPr>
          <w:rStyle w:val="203"/>
          <w:rFonts w:hint="eastAsia" w:ascii="宋体" w:hAnsi="宋体" w:eastAsia="宋体" w:cs="宋体"/>
          <w:b w:val="0"/>
          <w:color w:val="auto"/>
          <w:spacing w:val="7"/>
          <w:sz w:val="24"/>
          <w:szCs w:val="24"/>
        </w:rPr>
      </w:pPr>
      <w:r>
        <w:rPr>
          <w:rStyle w:val="203"/>
          <w:rFonts w:hint="eastAsia" w:ascii="宋体" w:hAnsi="宋体" w:eastAsia="宋体" w:cs="宋体"/>
          <w:b w:val="0"/>
          <w:color w:val="auto"/>
          <w:spacing w:val="7"/>
          <w:sz w:val="24"/>
          <w:szCs w:val="24"/>
        </w:rPr>
        <w:t xml:space="preserve">27.1.5 投标文件报价出现前后不一致的，按招标文件规定修正后投标人不确认的； </w:t>
      </w:r>
    </w:p>
    <w:p w14:paraId="0B29D915">
      <w:pPr>
        <w:pStyle w:val="549"/>
        <w:pageBreakBefore w:val="0"/>
        <w:kinsoku/>
        <w:wordWrap/>
        <w:overflowPunct/>
        <w:topLinePunct w:val="0"/>
        <w:autoSpaceDE/>
        <w:autoSpaceDN/>
        <w:bidi w:val="0"/>
        <w:adjustRightInd/>
        <w:snapToGrid/>
        <w:spacing w:line="440" w:lineRule="exact"/>
        <w:ind w:firstLine="500"/>
        <w:textAlignment w:val="auto"/>
        <w:outlineLvl w:val="9"/>
        <w:rPr>
          <w:rStyle w:val="203"/>
          <w:rFonts w:hint="eastAsia" w:ascii="宋体" w:hAnsi="宋体" w:eastAsia="宋体" w:cs="宋体"/>
          <w:b w:val="0"/>
          <w:color w:val="auto"/>
          <w:spacing w:val="7"/>
          <w:sz w:val="24"/>
          <w:szCs w:val="24"/>
        </w:rPr>
      </w:pPr>
      <w:r>
        <w:rPr>
          <w:rStyle w:val="203"/>
          <w:rFonts w:hint="eastAsia" w:ascii="宋体" w:hAnsi="宋体" w:eastAsia="宋体" w:cs="宋体"/>
          <w:b w:val="0"/>
          <w:color w:val="auto"/>
          <w:spacing w:val="7"/>
          <w:sz w:val="24"/>
          <w:szCs w:val="24"/>
        </w:rPr>
        <w:t xml:space="preserve">27.1.6 不同投标人的投标文件由同一单位或者个人编制； </w:t>
      </w:r>
    </w:p>
    <w:p w14:paraId="37E8AAA2">
      <w:pPr>
        <w:pStyle w:val="549"/>
        <w:pageBreakBefore w:val="0"/>
        <w:kinsoku/>
        <w:wordWrap/>
        <w:overflowPunct/>
        <w:topLinePunct w:val="0"/>
        <w:autoSpaceDE/>
        <w:autoSpaceDN/>
        <w:bidi w:val="0"/>
        <w:adjustRightInd/>
        <w:snapToGrid/>
        <w:spacing w:line="440" w:lineRule="exact"/>
        <w:ind w:firstLine="500"/>
        <w:textAlignment w:val="auto"/>
        <w:outlineLvl w:val="9"/>
        <w:rPr>
          <w:rStyle w:val="203"/>
          <w:rFonts w:hint="eastAsia" w:ascii="宋体" w:hAnsi="宋体" w:eastAsia="宋体" w:cs="宋体"/>
          <w:b w:val="0"/>
          <w:color w:val="auto"/>
          <w:spacing w:val="7"/>
          <w:sz w:val="24"/>
          <w:szCs w:val="24"/>
        </w:rPr>
      </w:pPr>
      <w:r>
        <w:rPr>
          <w:rStyle w:val="203"/>
          <w:rFonts w:hint="eastAsia" w:ascii="宋体" w:hAnsi="宋体" w:eastAsia="宋体" w:cs="宋体"/>
          <w:b w:val="0"/>
          <w:color w:val="auto"/>
          <w:spacing w:val="7"/>
          <w:sz w:val="24"/>
          <w:szCs w:val="24"/>
        </w:rPr>
        <w:t xml:space="preserve">27.1.7 不同投标人委托同一单位或者个人办理投标事宜； </w:t>
      </w:r>
    </w:p>
    <w:p w14:paraId="365D9977">
      <w:pPr>
        <w:pStyle w:val="549"/>
        <w:pageBreakBefore w:val="0"/>
        <w:kinsoku/>
        <w:wordWrap/>
        <w:overflowPunct/>
        <w:topLinePunct w:val="0"/>
        <w:autoSpaceDE/>
        <w:autoSpaceDN/>
        <w:bidi w:val="0"/>
        <w:adjustRightInd/>
        <w:snapToGrid/>
        <w:spacing w:line="440" w:lineRule="exact"/>
        <w:ind w:firstLine="500"/>
        <w:textAlignment w:val="auto"/>
        <w:outlineLvl w:val="9"/>
        <w:rPr>
          <w:rStyle w:val="203"/>
          <w:rFonts w:hint="eastAsia" w:ascii="宋体" w:hAnsi="宋体" w:eastAsia="宋体" w:cs="宋体"/>
          <w:b w:val="0"/>
          <w:color w:val="auto"/>
          <w:spacing w:val="7"/>
          <w:sz w:val="24"/>
          <w:szCs w:val="24"/>
        </w:rPr>
      </w:pPr>
      <w:r>
        <w:rPr>
          <w:rStyle w:val="203"/>
          <w:rFonts w:hint="eastAsia" w:ascii="宋体" w:hAnsi="宋体" w:eastAsia="宋体" w:cs="宋体"/>
          <w:b w:val="0"/>
          <w:color w:val="auto"/>
          <w:spacing w:val="7"/>
          <w:sz w:val="24"/>
          <w:szCs w:val="24"/>
        </w:rPr>
        <w:t>27.1.</w:t>
      </w:r>
      <w:r>
        <w:rPr>
          <w:rStyle w:val="203"/>
          <w:rFonts w:hint="eastAsia" w:ascii="宋体" w:hAnsi="宋体" w:eastAsia="宋体" w:cs="宋体"/>
          <w:b w:val="0"/>
          <w:color w:val="auto"/>
          <w:spacing w:val="7"/>
          <w:sz w:val="24"/>
          <w:szCs w:val="24"/>
          <w:lang w:val="en-US" w:eastAsia="zh-CN"/>
        </w:rPr>
        <w:t>8</w:t>
      </w:r>
      <w:r>
        <w:rPr>
          <w:rStyle w:val="203"/>
          <w:rFonts w:hint="eastAsia" w:ascii="宋体" w:hAnsi="宋体" w:eastAsia="宋体" w:cs="宋体"/>
          <w:b w:val="0"/>
          <w:color w:val="auto"/>
          <w:spacing w:val="7"/>
          <w:sz w:val="24"/>
          <w:szCs w:val="24"/>
        </w:rPr>
        <w:t xml:space="preserve"> 不同投标人的投标文件制作机器码一致的；</w:t>
      </w:r>
    </w:p>
    <w:p w14:paraId="64D4C376">
      <w:pPr>
        <w:pStyle w:val="549"/>
        <w:pageBreakBefore w:val="0"/>
        <w:kinsoku/>
        <w:wordWrap/>
        <w:overflowPunct/>
        <w:topLinePunct w:val="0"/>
        <w:autoSpaceDE/>
        <w:autoSpaceDN/>
        <w:bidi w:val="0"/>
        <w:adjustRightInd/>
        <w:snapToGrid/>
        <w:spacing w:line="440" w:lineRule="exact"/>
        <w:ind w:firstLine="500"/>
        <w:textAlignment w:val="auto"/>
        <w:outlineLvl w:val="9"/>
        <w:rPr>
          <w:rStyle w:val="203"/>
          <w:rFonts w:hint="eastAsia" w:ascii="宋体" w:hAnsi="宋体" w:eastAsia="宋体" w:cs="宋体"/>
          <w:b w:val="0"/>
          <w:color w:val="auto"/>
          <w:spacing w:val="7"/>
          <w:sz w:val="24"/>
          <w:szCs w:val="24"/>
        </w:rPr>
      </w:pPr>
      <w:r>
        <w:rPr>
          <w:rStyle w:val="203"/>
          <w:rFonts w:hint="eastAsia" w:ascii="宋体" w:hAnsi="宋体" w:eastAsia="宋体" w:cs="宋体"/>
          <w:b w:val="0"/>
          <w:color w:val="auto"/>
          <w:spacing w:val="7"/>
          <w:sz w:val="24"/>
          <w:szCs w:val="24"/>
        </w:rPr>
        <w:t>27.1.</w:t>
      </w:r>
      <w:r>
        <w:rPr>
          <w:rStyle w:val="203"/>
          <w:rFonts w:hint="eastAsia" w:ascii="宋体" w:hAnsi="宋体" w:eastAsia="宋体" w:cs="宋体"/>
          <w:b w:val="0"/>
          <w:color w:val="auto"/>
          <w:spacing w:val="7"/>
          <w:sz w:val="24"/>
          <w:szCs w:val="24"/>
          <w:lang w:val="en-US" w:eastAsia="zh-CN"/>
        </w:rPr>
        <w:t>9</w:t>
      </w:r>
      <w:r>
        <w:rPr>
          <w:rStyle w:val="203"/>
          <w:rFonts w:hint="eastAsia" w:ascii="宋体" w:hAnsi="宋体" w:eastAsia="宋体" w:cs="宋体"/>
          <w:b w:val="0"/>
          <w:color w:val="auto"/>
          <w:spacing w:val="7"/>
          <w:sz w:val="24"/>
          <w:szCs w:val="24"/>
        </w:rPr>
        <w:t xml:space="preserve"> 不同投标人的投标文件载明的项目管理成员或者联系人员为同一人；</w:t>
      </w:r>
    </w:p>
    <w:p w14:paraId="3BBFCB6B">
      <w:pPr>
        <w:pStyle w:val="549"/>
        <w:pageBreakBefore w:val="0"/>
        <w:kinsoku/>
        <w:wordWrap/>
        <w:overflowPunct/>
        <w:topLinePunct w:val="0"/>
        <w:autoSpaceDE/>
        <w:autoSpaceDN/>
        <w:bidi w:val="0"/>
        <w:adjustRightInd/>
        <w:snapToGrid/>
        <w:spacing w:line="440" w:lineRule="exact"/>
        <w:ind w:firstLine="500"/>
        <w:textAlignment w:val="auto"/>
        <w:outlineLvl w:val="9"/>
        <w:rPr>
          <w:rStyle w:val="203"/>
          <w:rFonts w:hint="eastAsia" w:ascii="宋体" w:hAnsi="宋体" w:eastAsia="宋体" w:cs="宋体"/>
          <w:b w:val="0"/>
          <w:color w:val="auto"/>
          <w:spacing w:val="7"/>
          <w:sz w:val="24"/>
          <w:szCs w:val="24"/>
        </w:rPr>
      </w:pPr>
      <w:r>
        <w:rPr>
          <w:rStyle w:val="203"/>
          <w:rFonts w:hint="eastAsia" w:ascii="宋体" w:hAnsi="宋体" w:eastAsia="宋体" w:cs="宋体"/>
          <w:b w:val="0"/>
          <w:color w:val="auto"/>
          <w:spacing w:val="7"/>
          <w:sz w:val="24"/>
          <w:szCs w:val="24"/>
        </w:rPr>
        <w:t>27.1.</w:t>
      </w:r>
      <w:r>
        <w:rPr>
          <w:rStyle w:val="203"/>
          <w:rFonts w:hint="eastAsia" w:ascii="宋体" w:hAnsi="宋体" w:eastAsia="宋体" w:cs="宋体"/>
          <w:b w:val="0"/>
          <w:color w:val="auto"/>
          <w:spacing w:val="7"/>
          <w:sz w:val="24"/>
          <w:szCs w:val="24"/>
          <w:lang w:val="en-US" w:eastAsia="zh-CN"/>
        </w:rPr>
        <w:t>10</w:t>
      </w:r>
      <w:r>
        <w:rPr>
          <w:rStyle w:val="203"/>
          <w:rFonts w:hint="eastAsia" w:ascii="宋体" w:hAnsi="宋体" w:eastAsia="宋体" w:cs="宋体"/>
          <w:b w:val="0"/>
          <w:color w:val="auto"/>
          <w:spacing w:val="7"/>
          <w:sz w:val="24"/>
          <w:szCs w:val="24"/>
        </w:rPr>
        <w:t xml:space="preserve"> 不同投标人的投标文件异常一致或者投标报价呈规律性差异；</w:t>
      </w:r>
    </w:p>
    <w:p w14:paraId="7288C3E9">
      <w:pPr>
        <w:pStyle w:val="549"/>
        <w:pageBreakBefore w:val="0"/>
        <w:kinsoku/>
        <w:wordWrap/>
        <w:overflowPunct/>
        <w:topLinePunct w:val="0"/>
        <w:autoSpaceDE/>
        <w:autoSpaceDN/>
        <w:bidi w:val="0"/>
        <w:adjustRightInd/>
        <w:snapToGrid/>
        <w:spacing w:line="440" w:lineRule="exact"/>
        <w:ind w:firstLine="500"/>
        <w:textAlignment w:val="auto"/>
        <w:outlineLvl w:val="9"/>
        <w:rPr>
          <w:rStyle w:val="203"/>
          <w:rFonts w:hint="eastAsia" w:ascii="宋体" w:hAnsi="宋体" w:eastAsia="宋体" w:cs="宋体"/>
          <w:b/>
          <w:bCs/>
          <w:color w:val="auto"/>
          <w:spacing w:val="7"/>
          <w:sz w:val="24"/>
          <w:szCs w:val="24"/>
        </w:rPr>
      </w:pPr>
      <w:r>
        <w:rPr>
          <w:rStyle w:val="203"/>
          <w:rFonts w:hint="eastAsia" w:ascii="宋体" w:hAnsi="宋体" w:eastAsia="宋体" w:cs="宋体"/>
          <w:b/>
          <w:bCs/>
          <w:i w:val="0"/>
          <w:iCs w:val="0"/>
          <w:color w:val="auto"/>
          <w:spacing w:val="7"/>
          <w:sz w:val="24"/>
          <w:szCs w:val="24"/>
        </w:rPr>
        <w:t>27.1.1</w:t>
      </w:r>
      <w:r>
        <w:rPr>
          <w:rStyle w:val="203"/>
          <w:rFonts w:hint="eastAsia" w:ascii="宋体" w:hAnsi="宋体" w:eastAsia="宋体" w:cs="宋体"/>
          <w:b/>
          <w:bCs/>
          <w:i w:val="0"/>
          <w:iCs w:val="0"/>
          <w:color w:val="auto"/>
          <w:spacing w:val="7"/>
          <w:sz w:val="24"/>
          <w:szCs w:val="24"/>
          <w:lang w:val="en-US" w:eastAsia="zh-CN"/>
        </w:rPr>
        <w:t>1</w:t>
      </w:r>
      <w:r>
        <w:rPr>
          <w:rStyle w:val="203"/>
          <w:rFonts w:hint="eastAsia" w:ascii="宋体" w:hAnsi="宋体" w:eastAsia="宋体" w:cs="宋体"/>
          <w:b/>
          <w:bCs/>
          <w:i w:val="0"/>
          <w:iCs w:val="0"/>
          <w:color w:val="auto"/>
          <w:spacing w:val="7"/>
          <w:sz w:val="24"/>
          <w:szCs w:val="24"/>
        </w:rPr>
        <w:t xml:space="preserve"> </w:t>
      </w:r>
      <w:r>
        <w:rPr>
          <w:rStyle w:val="203"/>
          <w:rFonts w:hint="eastAsia" w:ascii="宋体" w:hAnsi="宋体" w:eastAsia="宋体" w:cs="宋体"/>
          <w:b/>
          <w:bCs/>
          <w:color w:val="auto"/>
          <w:spacing w:val="7"/>
          <w:sz w:val="24"/>
          <w:szCs w:val="24"/>
        </w:rPr>
        <w:t>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7B9A6AB3">
      <w:pPr>
        <w:pStyle w:val="549"/>
        <w:pageBreakBefore w:val="0"/>
        <w:kinsoku/>
        <w:wordWrap/>
        <w:overflowPunct/>
        <w:topLinePunct w:val="0"/>
        <w:autoSpaceDE/>
        <w:autoSpaceDN/>
        <w:bidi w:val="0"/>
        <w:adjustRightInd/>
        <w:snapToGrid/>
        <w:spacing w:line="440" w:lineRule="exact"/>
        <w:ind w:firstLine="500"/>
        <w:textAlignment w:val="auto"/>
        <w:outlineLvl w:val="9"/>
        <w:rPr>
          <w:rStyle w:val="203"/>
          <w:rFonts w:hint="eastAsia" w:ascii="宋体" w:hAnsi="宋体" w:eastAsia="宋体" w:cs="宋体"/>
          <w:b w:val="0"/>
          <w:color w:val="auto"/>
          <w:spacing w:val="7"/>
          <w:sz w:val="24"/>
          <w:szCs w:val="24"/>
        </w:rPr>
      </w:pPr>
      <w:r>
        <w:rPr>
          <w:rStyle w:val="203"/>
          <w:rFonts w:hint="eastAsia" w:ascii="宋体" w:hAnsi="宋体" w:eastAsia="宋体" w:cs="宋体"/>
          <w:b w:val="0"/>
          <w:color w:val="auto"/>
          <w:spacing w:val="7"/>
          <w:sz w:val="24"/>
          <w:szCs w:val="24"/>
        </w:rPr>
        <w:t>27.1.1</w:t>
      </w:r>
      <w:r>
        <w:rPr>
          <w:rStyle w:val="203"/>
          <w:rFonts w:hint="eastAsia" w:ascii="宋体" w:hAnsi="宋体" w:eastAsia="宋体" w:cs="宋体"/>
          <w:b w:val="0"/>
          <w:color w:val="auto"/>
          <w:spacing w:val="7"/>
          <w:sz w:val="24"/>
          <w:szCs w:val="24"/>
          <w:lang w:val="en-US" w:eastAsia="zh-CN"/>
        </w:rPr>
        <w:t>2</w:t>
      </w:r>
      <w:r>
        <w:rPr>
          <w:rStyle w:val="203"/>
          <w:rFonts w:hint="eastAsia" w:ascii="宋体" w:hAnsi="宋体" w:eastAsia="宋体" w:cs="宋体"/>
          <w:b w:val="0"/>
          <w:color w:val="auto"/>
          <w:spacing w:val="7"/>
          <w:sz w:val="24"/>
          <w:szCs w:val="24"/>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p>
    <w:p w14:paraId="26B187E0">
      <w:pPr>
        <w:pStyle w:val="549"/>
        <w:pageBreakBefore w:val="0"/>
        <w:kinsoku/>
        <w:wordWrap/>
        <w:overflowPunct/>
        <w:topLinePunct w:val="0"/>
        <w:autoSpaceDE/>
        <w:autoSpaceDN/>
        <w:bidi w:val="0"/>
        <w:adjustRightInd/>
        <w:snapToGrid/>
        <w:spacing w:line="440" w:lineRule="exact"/>
        <w:ind w:firstLine="500"/>
        <w:textAlignment w:val="auto"/>
        <w:outlineLvl w:val="9"/>
        <w:rPr>
          <w:rStyle w:val="203"/>
          <w:rFonts w:hint="eastAsia" w:ascii="宋体" w:hAnsi="宋体" w:eastAsia="宋体" w:cs="宋体"/>
          <w:b w:val="0"/>
          <w:color w:val="auto"/>
          <w:spacing w:val="7"/>
          <w:sz w:val="24"/>
          <w:szCs w:val="24"/>
        </w:rPr>
      </w:pPr>
      <w:r>
        <w:rPr>
          <w:rStyle w:val="203"/>
          <w:rFonts w:hint="eastAsia" w:ascii="宋体" w:hAnsi="宋体" w:eastAsia="宋体" w:cs="宋体"/>
          <w:b w:val="0"/>
          <w:color w:val="auto"/>
          <w:spacing w:val="7"/>
          <w:sz w:val="24"/>
          <w:szCs w:val="24"/>
        </w:rPr>
        <w:t>27.1.1</w:t>
      </w:r>
      <w:r>
        <w:rPr>
          <w:rStyle w:val="203"/>
          <w:rFonts w:hint="eastAsia" w:ascii="宋体" w:hAnsi="宋体" w:eastAsia="宋体" w:cs="宋体"/>
          <w:b w:val="0"/>
          <w:color w:val="auto"/>
          <w:spacing w:val="7"/>
          <w:sz w:val="24"/>
          <w:szCs w:val="24"/>
          <w:lang w:val="en-US" w:eastAsia="zh-CN"/>
        </w:rPr>
        <w:t>3</w:t>
      </w:r>
      <w:r>
        <w:rPr>
          <w:rStyle w:val="203"/>
          <w:rFonts w:hint="eastAsia" w:ascii="宋体" w:hAnsi="宋体" w:eastAsia="宋体" w:cs="宋体"/>
          <w:b w:val="0"/>
          <w:color w:val="auto"/>
          <w:spacing w:val="7"/>
          <w:sz w:val="24"/>
          <w:szCs w:val="24"/>
        </w:rPr>
        <w:t xml:space="preserve"> 供应商被列入失信被执行人名单、重大税收违法案件当事人名单、政府采购严重违法失信行为记录名单以及其他不符合《中华人民共和国政府采购法》第二十二条规定条件的信用记录的；</w:t>
      </w:r>
    </w:p>
    <w:p w14:paraId="3FE4ACD2">
      <w:pPr>
        <w:pStyle w:val="549"/>
        <w:pageBreakBefore w:val="0"/>
        <w:kinsoku/>
        <w:wordWrap/>
        <w:overflowPunct/>
        <w:topLinePunct w:val="0"/>
        <w:autoSpaceDE/>
        <w:autoSpaceDN/>
        <w:bidi w:val="0"/>
        <w:adjustRightInd/>
        <w:snapToGrid/>
        <w:spacing w:line="440" w:lineRule="exact"/>
        <w:ind w:firstLine="500"/>
        <w:textAlignment w:val="auto"/>
        <w:outlineLvl w:val="9"/>
        <w:rPr>
          <w:rStyle w:val="203"/>
          <w:rFonts w:hint="eastAsia" w:ascii="宋体" w:hAnsi="宋体" w:eastAsia="宋体" w:cs="宋体"/>
          <w:b w:val="0"/>
          <w:color w:val="auto"/>
          <w:spacing w:val="7"/>
          <w:sz w:val="24"/>
          <w:szCs w:val="24"/>
        </w:rPr>
      </w:pPr>
      <w:r>
        <w:rPr>
          <w:rStyle w:val="203"/>
          <w:rFonts w:hint="eastAsia" w:ascii="宋体" w:hAnsi="宋体" w:eastAsia="宋体" w:cs="宋体"/>
          <w:b w:val="0"/>
          <w:color w:val="auto"/>
          <w:spacing w:val="7"/>
          <w:sz w:val="24"/>
          <w:szCs w:val="24"/>
        </w:rPr>
        <w:t>27.1.1</w:t>
      </w:r>
      <w:r>
        <w:rPr>
          <w:rStyle w:val="203"/>
          <w:rFonts w:hint="eastAsia" w:ascii="宋体" w:hAnsi="宋体" w:eastAsia="宋体" w:cs="宋体"/>
          <w:b w:val="0"/>
          <w:color w:val="auto"/>
          <w:spacing w:val="7"/>
          <w:sz w:val="24"/>
          <w:szCs w:val="24"/>
          <w:lang w:val="en-US" w:eastAsia="zh-CN"/>
        </w:rPr>
        <w:t>4</w:t>
      </w:r>
      <w:r>
        <w:rPr>
          <w:rStyle w:val="203"/>
          <w:rFonts w:hint="eastAsia" w:ascii="宋体" w:hAnsi="宋体" w:eastAsia="宋体" w:cs="宋体"/>
          <w:b w:val="0"/>
          <w:color w:val="auto"/>
          <w:spacing w:val="7"/>
          <w:sz w:val="24"/>
          <w:szCs w:val="24"/>
        </w:rPr>
        <w:t xml:space="preserve"> 不同供应商的单位负责人为同一人或者存在直接控股、管理关系的； </w:t>
      </w:r>
    </w:p>
    <w:p w14:paraId="38C37EE0">
      <w:pPr>
        <w:pStyle w:val="549"/>
        <w:pageBreakBefore w:val="0"/>
        <w:kinsoku/>
        <w:wordWrap/>
        <w:overflowPunct/>
        <w:topLinePunct w:val="0"/>
        <w:autoSpaceDE/>
        <w:autoSpaceDN/>
        <w:bidi w:val="0"/>
        <w:adjustRightInd/>
        <w:snapToGrid/>
        <w:spacing w:line="440" w:lineRule="exact"/>
        <w:ind w:firstLine="500"/>
        <w:textAlignment w:val="auto"/>
        <w:outlineLvl w:val="9"/>
        <w:rPr>
          <w:rStyle w:val="203"/>
          <w:rFonts w:hint="eastAsia" w:ascii="宋体" w:hAnsi="宋体" w:eastAsia="宋体" w:cs="宋体"/>
          <w:b w:val="0"/>
          <w:color w:val="auto"/>
          <w:spacing w:val="7"/>
          <w:sz w:val="24"/>
          <w:szCs w:val="24"/>
        </w:rPr>
      </w:pPr>
      <w:r>
        <w:rPr>
          <w:rStyle w:val="203"/>
          <w:rFonts w:hint="eastAsia" w:ascii="宋体" w:hAnsi="宋体" w:eastAsia="宋体" w:cs="宋体"/>
          <w:b w:val="0"/>
          <w:color w:val="auto"/>
          <w:spacing w:val="7"/>
          <w:sz w:val="24"/>
          <w:szCs w:val="24"/>
        </w:rPr>
        <w:t>27.1.1</w:t>
      </w:r>
      <w:r>
        <w:rPr>
          <w:rStyle w:val="203"/>
          <w:rFonts w:hint="eastAsia" w:ascii="宋体" w:hAnsi="宋体" w:eastAsia="宋体" w:cs="宋体"/>
          <w:b w:val="0"/>
          <w:color w:val="auto"/>
          <w:spacing w:val="7"/>
          <w:sz w:val="24"/>
          <w:szCs w:val="24"/>
          <w:lang w:val="en-US" w:eastAsia="zh-CN"/>
        </w:rPr>
        <w:t>5</w:t>
      </w:r>
      <w:r>
        <w:rPr>
          <w:rStyle w:val="203"/>
          <w:rFonts w:hint="eastAsia" w:ascii="宋体" w:hAnsi="宋体" w:eastAsia="宋体" w:cs="宋体"/>
          <w:b w:val="0"/>
          <w:color w:val="auto"/>
          <w:spacing w:val="7"/>
          <w:sz w:val="24"/>
          <w:szCs w:val="24"/>
        </w:rPr>
        <w:t xml:space="preserve"> 为采购项目提供整体设计、规范编制或者项目管理、监理、检测等服务的；</w:t>
      </w:r>
    </w:p>
    <w:p w14:paraId="35590A32">
      <w:pPr>
        <w:pStyle w:val="549"/>
        <w:pageBreakBefore w:val="0"/>
        <w:kinsoku/>
        <w:wordWrap/>
        <w:overflowPunct/>
        <w:topLinePunct w:val="0"/>
        <w:autoSpaceDE/>
        <w:autoSpaceDN/>
        <w:bidi w:val="0"/>
        <w:adjustRightInd/>
        <w:snapToGrid/>
        <w:spacing w:line="440" w:lineRule="exact"/>
        <w:ind w:firstLine="500"/>
        <w:textAlignment w:val="auto"/>
        <w:outlineLvl w:val="9"/>
        <w:rPr>
          <w:rStyle w:val="203"/>
          <w:rFonts w:hint="eastAsia" w:ascii="宋体" w:hAnsi="宋体" w:eastAsia="宋体" w:cs="宋体"/>
          <w:b w:val="0"/>
          <w:color w:val="auto"/>
          <w:spacing w:val="7"/>
          <w:sz w:val="24"/>
          <w:szCs w:val="24"/>
        </w:rPr>
      </w:pPr>
      <w:r>
        <w:rPr>
          <w:rStyle w:val="203"/>
          <w:rFonts w:hint="eastAsia" w:ascii="宋体" w:hAnsi="宋体" w:eastAsia="宋体" w:cs="宋体"/>
          <w:b w:val="0"/>
          <w:color w:val="auto"/>
          <w:spacing w:val="7"/>
          <w:sz w:val="24"/>
          <w:szCs w:val="24"/>
        </w:rPr>
        <w:t>27.1.1</w:t>
      </w:r>
      <w:r>
        <w:rPr>
          <w:rStyle w:val="203"/>
          <w:rFonts w:hint="eastAsia" w:ascii="宋体" w:hAnsi="宋体" w:eastAsia="宋体" w:cs="宋体"/>
          <w:b w:val="0"/>
          <w:color w:val="auto"/>
          <w:spacing w:val="7"/>
          <w:sz w:val="24"/>
          <w:szCs w:val="24"/>
          <w:lang w:val="en-US" w:eastAsia="zh-CN"/>
        </w:rPr>
        <w:t>6</w:t>
      </w:r>
      <w:r>
        <w:rPr>
          <w:rStyle w:val="203"/>
          <w:rFonts w:hint="eastAsia" w:ascii="宋体" w:hAnsi="宋体" w:eastAsia="宋体" w:cs="宋体"/>
          <w:b w:val="0"/>
          <w:color w:val="auto"/>
          <w:spacing w:val="7"/>
          <w:sz w:val="24"/>
          <w:szCs w:val="24"/>
        </w:rPr>
        <w:t xml:space="preserve"> 资格证明文件中要求加盖公章而未加盖公章的； </w:t>
      </w:r>
    </w:p>
    <w:p w14:paraId="6EC5A51F">
      <w:pPr>
        <w:pStyle w:val="549"/>
        <w:pageBreakBefore w:val="0"/>
        <w:kinsoku/>
        <w:wordWrap/>
        <w:overflowPunct/>
        <w:topLinePunct w:val="0"/>
        <w:autoSpaceDE/>
        <w:autoSpaceDN/>
        <w:bidi w:val="0"/>
        <w:adjustRightInd/>
        <w:snapToGrid/>
        <w:spacing w:line="440" w:lineRule="exact"/>
        <w:ind w:firstLine="500"/>
        <w:textAlignment w:val="auto"/>
        <w:outlineLvl w:val="9"/>
        <w:rPr>
          <w:rStyle w:val="203"/>
          <w:rFonts w:hint="eastAsia" w:ascii="宋体" w:hAnsi="宋体" w:eastAsia="宋体" w:cs="宋体"/>
          <w:b w:val="0"/>
          <w:color w:val="auto"/>
          <w:spacing w:val="7"/>
          <w:sz w:val="24"/>
          <w:szCs w:val="24"/>
        </w:rPr>
      </w:pPr>
      <w:r>
        <w:rPr>
          <w:rStyle w:val="203"/>
          <w:rFonts w:hint="eastAsia" w:ascii="宋体" w:hAnsi="宋体" w:eastAsia="宋体" w:cs="宋体"/>
          <w:b w:val="0"/>
          <w:color w:val="auto"/>
          <w:spacing w:val="7"/>
          <w:sz w:val="24"/>
          <w:szCs w:val="24"/>
        </w:rPr>
        <w:t>27.1.1</w:t>
      </w:r>
      <w:r>
        <w:rPr>
          <w:rStyle w:val="203"/>
          <w:rFonts w:hint="eastAsia" w:ascii="宋体" w:hAnsi="宋体" w:eastAsia="宋体" w:cs="宋体"/>
          <w:b w:val="0"/>
          <w:color w:val="auto"/>
          <w:spacing w:val="7"/>
          <w:sz w:val="24"/>
          <w:szCs w:val="24"/>
          <w:lang w:val="en-US" w:eastAsia="zh-CN"/>
        </w:rPr>
        <w:t>7</w:t>
      </w:r>
      <w:r>
        <w:rPr>
          <w:rStyle w:val="203"/>
          <w:rFonts w:hint="eastAsia" w:ascii="宋体" w:hAnsi="宋体" w:eastAsia="宋体" w:cs="宋体"/>
          <w:b w:val="0"/>
          <w:color w:val="auto"/>
          <w:spacing w:val="7"/>
          <w:sz w:val="24"/>
          <w:szCs w:val="24"/>
        </w:rPr>
        <w:t xml:space="preserve"> 投标文件未按招标文件要求签署、盖章的； </w:t>
      </w:r>
    </w:p>
    <w:p w14:paraId="07B0066C">
      <w:pPr>
        <w:pStyle w:val="549"/>
        <w:pageBreakBefore w:val="0"/>
        <w:kinsoku/>
        <w:wordWrap/>
        <w:overflowPunct/>
        <w:topLinePunct w:val="0"/>
        <w:autoSpaceDE/>
        <w:autoSpaceDN/>
        <w:bidi w:val="0"/>
        <w:adjustRightInd/>
        <w:snapToGrid/>
        <w:spacing w:line="440" w:lineRule="exact"/>
        <w:ind w:firstLine="500"/>
        <w:textAlignment w:val="auto"/>
        <w:outlineLvl w:val="9"/>
        <w:rPr>
          <w:rStyle w:val="203"/>
          <w:rFonts w:hint="eastAsia" w:ascii="宋体" w:hAnsi="宋体" w:eastAsia="宋体" w:cs="宋体"/>
          <w:b w:val="0"/>
          <w:color w:val="auto"/>
          <w:spacing w:val="7"/>
          <w:sz w:val="24"/>
          <w:szCs w:val="24"/>
        </w:rPr>
      </w:pPr>
      <w:r>
        <w:rPr>
          <w:rStyle w:val="203"/>
          <w:rFonts w:hint="eastAsia" w:ascii="宋体" w:hAnsi="宋体" w:eastAsia="宋体" w:cs="宋体"/>
          <w:b w:val="0"/>
          <w:color w:val="auto"/>
          <w:spacing w:val="7"/>
          <w:sz w:val="24"/>
          <w:szCs w:val="24"/>
        </w:rPr>
        <w:t>27.1.1</w:t>
      </w:r>
      <w:r>
        <w:rPr>
          <w:rStyle w:val="203"/>
          <w:rFonts w:hint="eastAsia" w:ascii="宋体" w:hAnsi="宋体" w:eastAsia="宋体" w:cs="宋体"/>
          <w:b w:val="0"/>
          <w:color w:val="auto"/>
          <w:spacing w:val="7"/>
          <w:sz w:val="24"/>
          <w:szCs w:val="24"/>
          <w:lang w:val="en-US" w:eastAsia="zh-CN"/>
        </w:rPr>
        <w:t>8</w:t>
      </w:r>
      <w:r>
        <w:rPr>
          <w:rStyle w:val="203"/>
          <w:rFonts w:hint="eastAsia" w:ascii="宋体" w:hAnsi="宋体" w:eastAsia="宋体" w:cs="宋体"/>
          <w:b w:val="0"/>
          <w:color w:val="auto"/>
          <w:spacing w:val="7"/>
          <w:sz w:val="24"/>
          <w:szCs w:val="24"/>
        </w:rPr>
        <w:t xml:space="preserve"> 不具备招标文件中规定的资格要求或未按招标文件规定的要求提供资格证明文件的； </w:t>
      </w:r>
    </w:p>
    <w:p w14:paraId="41ABBD61">
      <w:pPr>
        <w:pStyle w:val="549"/>
        <w:pageBreakBefore w:val="0"/>
        <w:kinsoku/>
        <w:wordWrap/>
        <w:overflowPunct/>
        <w:topLinePunct w:val="0"/>
        <w:autoSpaceDE/>
        <w:autoSpaceDN/>
        <w:bidi w:val="0"/>
        <w:adjustRightInd/>
        <w:snapToGrid/>
        <w:spacing w:line="440" w:lineRule="exact"/>
        <w:ind w:firstLine="500"/>
        <w:textAlignment w:val="auto"/>
        <w:outlineLvl w:val="9"/>
        <w:rPr>
          <w:rStyle w:val="203"/>
          <w:rFonts w:hint="eastAsia" w:ascii="宋体" w:hAnsi="宋体" w:eastAsia="宋体" w:cs="宋体"/>
          <w:b w:val="0"/>
          <w:color w:val="auto"/>
          <w:spacing w:val="7"/>
          <w:sz w:val="24"/>
          <w:szCs w:val="24"/>
        </w:rPr>
      </w:pPr>
      <w:r>
        <w:rPr>
          <w:rStyle w:val="203"/>
          <w:rFonts w:hint="eastAsia" w:ascii="宋体" w:hAnsi="宋体" w:eastAsia="宋体" w:cs="宋体"/>
          <w:b w:val="0"/>
          <w:color w:val="auto"/>
          <w:spacing w:val="7"/>
          <w:sz w:val="24"/>
          <w:szCs w:val="24"/>
        </w:rPr>
        <w:t>27.1.1</w:t>
      </w:r>
      <w:r>
        <w:rPr>
          <w:rStyle w:val="203"/>
          <w:rFonts w:hint="eastAsia" w:ascii="宋体" w:hAnsi="宋体" w:eastAsia="宋体" w:cs="宋体"/>
          <w:b w:val="0"/>
          <w:color w:val="auto"/>
          <w:spacing w:val="7"/>
          <w:sz w:val="24"/>
          <w:szCs w:val="24"/>
          <w:lang w:val="en-US" w:eastAsia="zh-CN"/>
        </w:rPr>
        <w:t>9</w:t>
      </w:r>
      <w:r>
        <w:rPr>
          <w:rStyle w:val="203"/>
          <w:rFonts w:hint="eastAsia" w:ascii="宋体" w:hAnsi="宋体" w:eastAsia="宋体" w:cs="宋体"/>
          <w:b w:val="0"/>
          <w:color w:val="auto"/>
          <w:spacing w:val="7"/>
          <w:sz w:val="24"/>
          <w:szCs w:val="24"/>
        </w:rPr>
        <w:t xml:space="preserve"> 报价超过招标文件中规定的预算金额或者最高限价的； </w:t>
      </w:r>
    </w:p>
    <w:p w14:paraId="5E4914D7">
      <w:pPr>
        <w:pStyle w:val="549"/>
        <w:pageBreakBefore w:val="0"/>
        <w:kinsoku/>
        <w:wordWrap/>
        <w:overflowPunct/>
        <w:topLinePunct w:val="0"/>
        <w:autoSpaceDE/>
        <w:autoSpaceDN/>
        <w:bidi w:val="0"/>
        <w:adjustRightInd/>
        <w:snapToGrid/>
        <w:spacing w:line="440" w:lineRule="exact"/>
        <w:ind w:firstLine="500"/>
        <w:textAlignment w:val="auto"/>
        <w:outlineLvl w:val="9"/>
        <w:rPr>
          <w:rStyle w:val="203"/>
          <w:rFonts w:hint="eastAsia" w:ascii="宋体" w:hAnsi="宋体" w:eastAsia="宋体" w:cs="宋体"/>
          <w:b w:val="0"/>
          <w:color w:val="auto"/>
          <w:spacing w:val="7"/>
          <w:sz w:val="24"/>
          <w:szCs w:val="24"/>
        </w:rPr>
      </w:pPr>
      <w:r>
        <w:rPr>
          <w:rStyle w:val="203"/>
          <w:rFonts w:hint="eastAsia" w:ascii="宋体" w:hAnsi="宋体" w:eastAsia="宋体" w:cs="宋体"/>
          <w:b w:val="0"/>
          <w:color w:val="auto"/>
          <w:spacing w:val="7"/>
          <w:sz w:val="24"/>
          <w:szCs w:val="24"/>
        </w:rPr>
        <w:t>27.1.</w:t>
      </w:r>
      <w:r>
        <w:rPr>
          <w:rStyle w:val="203"/>
          <w:rFonts w:hint="eastAsia" w:ascii="宋体" w:hAnsi="宋体" w:eastAsia="宋体" w:cs="宋体"/>
          <w:b w:val="0"/>
          <w:color w:val="auto"/>
          <w:spacing w:val="7"/>
          <w:sz w:val="24"/>
          <w:szCs w:val="24"/>
          <w:lang w:val="en-US" w:eastAsia="zh-CN"/>
        </w:rPr>
        <w:t>20</w:t>
      </w:r>
      <w:r>
        <w:rPr>
          <w:rStyle w:val="203"/>
          <w:rFonts w:hint="eastAsia" w:ascii="宋体" w:hAnsi="宋体" w:eastAsia="宋体" w:cs="宋体"/>
          <w:b w:val="0"/>
          <w:color w:val="auto"/>
          <w:spacing w:val="7"/>
          <w:sz w:val="24"/>
          <w:szCs w:val="24"/>
        </w:rPr>
        <w:t xml:space="preserve"> 投标文件含有采购人不能接受的附加条件的； </w:t>
      </w:r>
    </w:p>
    <w:p w14:paraId="4EEE0CFE">
      <w:pPr>
        <w:pStyle w:val="549"/>
        <w:pageBreakBefore w:val="0"/>
        <w:kinsoku/>
        <w:wordWrap/>
        <w:overflowPunct/>
        <w:topLinePunct w:val="0"/>
        <w:autoSpaceDE/>
        <w:autoSpaceDN/>
        <w:bidi w:val="0"/>
        <w:adjustRightInd/>
        <w:snapToGrid/>
        <w:spacing w:line="440" w:lineRule="exact"/>
        <w:ind w:firstLine="500"/>
        <w:textAlignment w:val="auto"/>
        <w:outlineLvl w:val="9"/>
        <w:rPr>
          <w:rStyle w:val="203"/>
          <w:rFonts w:hint="eastAsia" w:ascii="宋体" w:hAnsi="宋体" w:eastAsia="宋体" w:cs="宋体"/>
          <w:b/>
          <w:bCs/>
          <w:color w:val="auto"/>
          <w:spacing w:val="7"/>
          <w:sz w:val="24"/>
          <w:szCs w:val="24"/>
        </w:rPr>
      </w:pPr>
      <w:r>
        <w:rPr>
          <w:rStyle w:val="203"/>
          <w:rFonts w:hint="eastAsia" w:ascii="宋体" w:hAnsi="宋体" w:eastAsia="宋体" w:cs="宋体"/>
          <w:b/>
          <w:bCs/>
          <w:color w:val="auto"/>
          <w:spacing w:val="7"/>
          <w:sz w:val="24"/>
          <w:szCs w:val="24"/>
        </w:rPr>
        <w:t>27.1.2</w:t>
      </w:r>
      <w:r>
        <w:rPr>
          <w:rStyle w:val="203"/>
          <w:rFonts w:hint="eastAsia" w:ascii="宋体" w:hAnsi="宋体" w:eastAsia="宋体" w:cs="宋体"/>
          <w:b/>
          <w:bCs/>
          <w:color w:val="auto"/>
          <w:spacing w:val="7"/>
          <w:sz w:val="24"/>
          <w:szCs w:val="24"/>
          <w:lang w:val="en-US" w:eastAsia="zh-CN"/>
        </w:rPr>
        <w:t>1</w:t>
      </w:r>
      <w:r>
        <w:rPr>
          <w:rStyle w:val="203"/>
          <w:rFonts w:hint="eastAsia" w:ascii="宋体" w:hAnsi="宋体" w:eastAsia="宋体" w:cs="宋体"/>
          <w:b/>
          <w:bCs/>
          <w:color w:val="auto"/>
          <w:spacing w:val="7"/>
          <w:sz w:val="24"/>
          <w:szCs w:val="24"/>
        </w:rPr>
        <w:t xml:space="preserve"> 不响应招标文件中规定的实质性要求的（本招标文件中斜体且有下划线部分为实质性要求）； </w:t>
      </w:r>
    </w:p>
    <w:p w14:paraId="4CDE6E4B">
      <w:pPr>
        <w:pStyle w:val="549"/>
        <w:pageBreakBefore w:val="0"/>
        <w:kinsoku/>
        <w:wordWrap/>
        <w:overflowPunct/>
        <w:topLinePunct w:val="0"/>
        <w:autoSpaceDE/>
        <w:autoSpaceDN/>
        <w:bidi w:val="0"/>
        <w:adjustRightInd/>
        <w:snapToGrid/>
        <w:spacing w:line="440" w:lineRule="exact"/>
        <w:ind w:firstLine="500"/>
        <w:textAlignment w:val="auto"/>
        <w:outlineLvl w:val="9"/>
        <w:rPr>
          <w:rStyle w:val="203"/>
          <w:rFonts w:hint="eastAsia" w:ascii="宋体" w:hAnsi="宋体" w:eastAsia="宋体" w:cs="宋体"/>
          <w:b w:val="0"/>
          <w:color w:val="auto"/>
          <w:spacing w:val="7"/>
          <w:sz w:val="24"/>
          <w:szCs w:val="24"/>
        </w:rPr>
      </w:pPr>
      <w:r>
        <w:rPr>
          <w:rStyle w:val="203"/>
          <w:rFonts w:hint="eastAsia" w:ascii="宋体" w:hAnsi="宋体" w:eastAsia="宋体" w:cs="宋体"/>
          <w:b w:val="0"/>
          <w:color w:val="auto"/>
          <w:spacing w:val="7"/>
          <w:sz w:val="24"/>
          <w:szCs w:val="24"/>
        </w:rPr>
        <w:t>27.1.2</w:t>
      </w:r>
      <w:r>
        <w:rPr>
          <w:rStyle w:val="203"/>
          <w:rFonts w:hint="eastAsia" w:ascii="宋体" w:hAnsi="宋体" w:eastAsia="宋体" w:cs="宋体"/>
          <w:b w:val="0"/>
          <w:color w:val="auto"/>
          <w:spacing w:val="7"/>
          <w:sz w:val="24"/>
          <w:szCs w:val="24"/>
          <w:lang w:val="en-US" w:eastAsia="zh-CN"/>
        </w:rPr>
        <w:t>2</w:t>
      </w:r>
      <w:r>
        <w:rPr>
          <w:rStyle w:val="203"/>
          <w:rFonts w:hint="eastAsia" w:ascii="宋体" w:hAnsi="宋体" w:eastAsia="宋体" w:cs="宋体"/>
          <w:b w:val="0"/>
          <w:color w:val="auto"/>
          <w:spacing w:val="7"/>
          <w:sz w:val="24"/>
          <w:szCs w:val="24"/>
        </w:rPr>
        <w:t xml:space="preserve"> 法律、法规和采购文件规定的其他无效情形; </w:t>
      </w:r>
    </w:p>
    <w:p w14:paraId="10B1F11B">
      <w:pPr>
        <w:pStyle w:val="550"/>
        <w:pageBreakBefore w:val="0"/>
        <w:kinsoku/>
        <w:wordWrap/>
        <w:overflowPunct/>
        <w:topLinePunct w:val="0"/>
        <w:autoSpaceDE/>
        <w:autoSpaceDN/>
        <w:bidi w:val="0"/>
        <w:adjustRightInd/>
        <w:snapToGrid/>
        <w:spacing w:line="440" w:lineRule="exact"/>
        <w:ind w:firstLine="500"/>
        <w:textAlignment w:val="auto"/>
        <w:outlineLvl w:val="9"/>
        <w:rPr>
          <w:rStyle w:val="203"/>
          <w:rFonts w:hint="eastAsia" w:ascii="宋体" w:hAnsi="宋体" w:eastAsia="宋体" w:cs="宋体"/>
          <w:b w:val="0"/>
          <w:color w:val="auto"/>
          <w:spacing w:val="7"/>
          <w:sz w:val="24"/>
          <w:szCs w:val="24"/>
        </w:rPr>
      </w:pPr>
      <w:r>
        <w:rPr>
          <w:rStyle w:val="203"/>
          <w:rFonts w:hint="eastAsia" w:ascii="宋体" w:hAnsi="宋体" w:eastAsia="宋体" w:cs="宋体"/>
          <w:b w:val="0"/>
          <w:color w:val="auto"/>
          <w:spacing w:val="7"/>
          <w:sz w:val="24"/>
          <w:szCs w:val="24"/>
        </w:rPr>
        <w:t>27.2 废标条款：</w:t>
      </w:r>
    </w:p>
    <w:p w14:paraId="55D72743">
      <w:pPr>
        <w:pStyle w:val="550"/>
        <w:pageBreakBefore w:val="0"/>
        <w:kinsoku/>
        <w:wordWrap/>
        <w:overflowPunct/>
        <w:topLinePunct w:val="0"/>
        <w:autoSpaceDE/>
        <w:autoSpaceDN/>
        <w:bidi w:val="0"/>
        <w:adjustRightInd/>
        <w:snapToGrid/>
        <w:spacing w:line="440" w:lineRule="exact"/>
        <w:ind w:firstLine="508" w:firstLineChars="200"/>
        <w:textAlignment w:val="auto"/>
        <w:outlineLvl w:val="9"/>
        <w:rPr>
          <w:rStyle w:val="203"/>
          <w:rFonts w:hint="eastAsia" w:ascii="宋体" w:hAnsi="宋体" w:eastAsia="宋体" w:cs="宋体"/>
          <w:b w:val="0"/>
          <w:color w:val="auto"/>
          <w:spacing w:val="7"/>
          <w:sz w:val="24"/>
          <w:szCs w:val="24"/>
        </w:rPr>
      </w:pPr>
      <w:r>
        <w:rPr>
          <w:rStyle w:val="203"/>
          <w:rFonts w:hint="eastAsia" w:ascii="宋体" w:hAnsi="宋体" w:eastAsia="宋体" w:cs="宋体"/>
          <w:b w:val="0"/>
          <w:color w:val="auto"/>
          <w:spacing w:val="7"/>
          <w:sz w:val="24"/>
          <w:szCs w:val="24"/>
        </w:rPr>
        <w:t xml:space="preserve">(1)符合专业条件的供应商或者对招标文件作实质响应的供应商不足三家的； </w:t>
      </w:r>
    </w:p>
    <w:p w14:paraId="4F538160">
      <w:pPr>
        <w:pStyle w:val="550"/>
        <w:pageBreakBefore w:val="0"/>
        <w:kinsoku/>
        <w:wordWrap/>
        <w:overflowPunct/>
        <w:topLinePunct w:val="0"/>
        <w:autoSpaceDE/>
        <w:autoSpaceDN/>
        <w:bidi w:val="0"/>
        <w:adjustRightInd/>
        <w:snapToGrid/>
        <w:spacing w:line="440" w:lineRule="exact"/>
        <w:ind w:firstLine="500"/>
        <w:textAlignment w:val="auto"/>
        <w:outlineLvl w:val="9"/>
        <w:rPr>
          <w:rStyle w:val="203"/>
          <w:rFonts w:hint="eastAsia" w:ascii="宋体" w:hAnsi="宋体" w:eastAsia="宋体" w:cs="宋体"/>
          <w:b w:val="0"/>
          <w:color w:val="auto"/>
          <w:spacing w:val="7"/>
          <w:sz w:val="24"/>
          <w:szCs w:val="24"/>
        </w:rPr>
      </w:pPr>
      <w:r>
        <w:rPr>
          <w:rStyle w:val="203"/>
          <w:rFonts w:hint="eastAsia" w:ascii="宋体" w:hAnsi="宋体" w:eastAsia="宋体" w:cs="宋体"/>
          <w:b w:val="0"/>
          <w:color w:val="auto"/>
          <w:spacing w:val="7"/>
          <w:sz w:val="24"/>
          <w:szCs w:val="24"/>
        </w:rPr>
        <w:t>(2)出现影响采购公正的违法、违规行为的；</w:t>
      </w:r>
    </w:p>
    <w:p w14:paraId="6ECB90EA">
      <w:pPr>
        <w:pStyle w:val="550"/>
        <w:pageBreakBefore w:val="0"/>
        <w:kinsoku/>
        <w:wordWrap/>
        <w:overflowPunct/>
        <w:topLinePunct w:val="0"/>
        <w:autoSpaceDE/>
        <w:autoSpaceDN/>
        <w:bidi w:val="0"/>
        <w:adjustRightInd/>
        <w:snapToGrid/>
        <w:spacing w:line="440" w:lineRule="exact"/>
        <w:ind w:firstLine="500"/>
        <w:textAlignment w:val="auto"/>
        <w:outlineLvl w:val="9"/>
        <w:rPr>
          <w:rStyle w:val="203"/>
          <w:rFonts w:hint="eastAsia" w:ascii="宋体" w:hAnsi="宋体" w:eastAsia="宋体" w:cs="宋体"/>
          <w:b w:val="0"/>
          <w:color w:val="auto"/>
          <w:spacing w:val="7"/>
          <w:sz w:val="24"/>
          <w:szCs w:val="24"/>
        </w:rPr>
      </w:pPr>
      <w:r>
        <w:rPr>
          <w:rStyle w:val="203"/>
          <w:rFonts w:hint="eastAsia" w:ascii="宋体" w:hAnsi="宋体" w:eastAsia="宋体" w:cs="宋体"/>
          <w:b w:val="0"/>
          <w:color w:val="auto"/>
          <w:spacing w:val="7"/>
          <w:sz w:val="24"/>
          <w:szCs w:val="24"/>
        </w:rPr>
        <w:t>(3)投标人的报价均超过了采购预算，采购人不能支付的；</w:t>
      </w:r>
    </w:p>
    <w:p w14:paraId="07DBA0B0">
      <w:pPr>
        <w:pStyle w:val="550"/>
        <w:pageBreakBefore w:val="0"/>
        <w:kinsoku/>
        <w:wordWrap/>
        <w:overflowPunct/>
        <w:topLinePunct w:val="0"/>
        <w:autoSpaceDE/>
        <w:autoSpaceDN/>
        <w:bidi w:val="0"/>
        <w:adjustRightInd/>
        <w:snapToGrid/>
        <w:spacing w:line="440" w:lineRule="exact"/>
        <w:ind w:firstLine="500"/>
        <w:textAlignment w:val="auto"/>
        <w:outlineLvl w:val="9"/>
        <w:rPr>
          <w:rStyle w:val="203"/>
          <w:rFonts w:hint="eastAsia" w:ascii="宋体" w:hAnsi="宋体" w:eastAsia="宋体" w:cs="宋体"/>
          <w:b w:val="0"/>
          <w:color w:val="auto"/>
          <w:spacing w:val="7"/>
          <w:sz w:val="24"/>
          <w:szCs w:val="24"/>
        </w:rPr>
      </w:pPr>
      <w:r>
        <w:rPr>
          <w:rStyle w:val="203"/>
          <w:rFonts w:hint="eastAsia" w:ascii="宋体" w:hAnsi="宋体" w:eastAsia="宋体" w:cs="宋体"/>
          <w:b w:val="0"/>
          <w:color w:val="auto"/>
          <w:spacing w:val="7"/>
          <w:sz w:val="24"/>
          <w:szCs w:val="24"/>
        </w:rPr>
        <w:t>(4)因重大变故，采购任务取消的。</w:t>
      </w:r>
    </w:p>
    <w:p w14:paraId="29E542E5">
      <w:pPr>
        <w:pStyle w:val="550"/>
        <w:pageBreakBefore w:val="0"/>
        <w:kinsoku/>
        <w:wordWrap/>
        <w:overflowPunct/>
        <w:topLinePunct w:val="0"/>
        <w:autoSpaceDE/>
        <w:autoSpaceDN/>
        <w:bidi w:val="0"/>
        <w:adjustRightInd/>
        <w:snapToGrid/>
        <w:spacing w:line="440" w:lineRule="exact"/>
        <w:ind w:firstLine="500"/>
        <w:textAlignment w:val="auto"/>
        <w:outlineLvl w:val="9"/>
        <w:rPr>
          <w:rStyle w:val="203"/>
          <w:rFonts w:hint="eastAsia" w:ascii="宋体" w:hAnsi="宋体" w:eastAsia="宋体" w:cs="宋体"/>
          <w:b w:val="0"/>
          <w:color w:val="auto"/>
          <w:spacing w:val="7"/>
          <w:sz w:val="24"/>
          <w:szCs w:val="24"/>
        </w:rPr>
      </w:pPr>
      <w:r>
        <w:rPr>
          <w:rStyle w:val="203"/>
          <w:rFonts w:hint="eastAsia" w:ascii="宋体" w:hAnsi="宋体" w:eastAsia="宋体" w:cs="宋体"/>
          <w:b w:val="0"/>
          <w:color w:val="auto"/>
          <w:spacing w:val="7"/>
          <w:sz w:val="24"/>
          <w:szCs w:val="24"/>
        </w:rPr>
        <w:t>(</w:t>
      </w:r>
      <w:r>
        <w:rPr>
          <w:rStyle w:val="203"/>
          <w:rFonts w:hint="eastAsia" w:ascii="宋体" w:hAnsi="宋体" w:eastAsia="宋体" w:cs="宋体"/>
          <w:b w:val="0"/>
          <w:color w:val="auto"/>
          <w:spacing w:val="7"/>
          <w:sz w:val="24"/>
          <w:szCs w:val="24"/>
          <w:lang w:val="en-US" w:eastAsia="zh-CN"/>
        </w:rPr>
        <w:t>5</w:t>
      </w:r>
      <w:r>
        <w:rPr>
          <w:rStyle w:val="203"/>
          <w:rFonts w:hint="eastAsia" w:ascii="宋体" w:hAnsi="宋体" w:eastAsia="宋体" w:cs="宋体"/>
          <w:b w:val="0"/>
          <w:color w:val="auto"/>
          <w:spacing w:val="7"/>
          <w:sz w:val="24"/>
          <w:szCs w:val="24"/>
        </w:rPr>
        <w:t>)因苏采云系统系统故障原因造成开标不成功的。</w:t>
      </w:r>
    </w:p>
    <w:p w14:paraId="46F4821A">
      <w:pPr>
        <w:pStyle w:val="550"/>
        <w:pageBreakBefore w:val="0"/>
        <w:kinsoku/>
        <w:wordWrap/>
        <w:overflowPunct/>
        <w:topLinePunct w:val="0"/>
        <w:autoSpaceDE/>
        <w:autoSpaceDN/>
        <w:bidi w:val="0"/>
        <w:adjustRightInd/>
        <w:snapToGrid/>
        <w:spacing w:line="440" w:lineRule="exact"/>
        <w:ind w:firstLine="500"/>
        <w:textAlignment w:val="auto"/>
        <w:outlineLvl w:val="9"/>
        <w:rPr>
          <w:rStyle w:val="203"/>
          <w:rFonts w:hint="eastAsia" w:ascii="宋体" w:hAnsi="宋体" w:eastAsia="宋体" w:cs="宋体"/>
          <w:b w:val="0"/>
          <w:color w:val="auto"/>
          <w:spacing w:val="7"/>
          <w:sz w:val="24"/>
          <w:szCs w:val="24"/>
        </w:rPr>
      </w:pPr>
      <w:r>
        <w:rPr>
          <w:rStyle w:val="203"/>
          <w:rFonts w:hint="eastAsia" w:ascii="宋体" w:hAnsi="宋体" w:eastAsia="宋体" w:cs="宋体"/>
          <w:b w:val="0"/>
          <w:color w:val="auto"/>
          <w:spacing w:val="7"/>
          <w:sz w:val="24"/>
          <w:szCs w:val="24"/>
        </w:rPr>
        <w:t>27.3 投标截止时间结束后参加投标的供应商不足三家的处理：</w:t>
      </w:r>
    </w:p>
    <w:p w14:paraId="61523F17">
      <w:pPr>
        <w:pStyle w:val="550"/>
        <w:pageBreakBefore w:val="0"/>
        <w:kinsoku/>
        <w:wordWrap/>
        <w:overflowPunct/>
        <w:topLinePunct w:val="0"/>
        <w:autoSpaceDE/>
        <w:autoSpaceDN/>
        <w:bidi w:val="0"/>
        <w:adjustRightInd/>
        <w:snapToGrid/>
        <w:spacing w:line="440" w:lineRule="exact"/>
        <w:ind w:firstLine="500"/>
        <w:textAlignment w:val="auto"/>
        <w:outlineLvl w:val="9"/>
        <w:rPr>
          <w:rStyle w:val="203"/>
          <w:rFonts w:hint="eastAsia" w:ascii="宋体" w:hAnsi="宋体" w:eastAsia="宋体" w:cs="宋体"/>
          <w:b w:val="0"/>
          <w:color w:val="auto"/>
          <w:spacing w:val="7"/>
          <w:sz w:val="24"/>
          <w:szCs w:val="24"/>
        </w:rPr>
      </w:pPr>
      <w:r>
        <w:rPr>
          <w:rStyle w:val="203"/>
          <w:rFonts w:hint="eastAsia" w:ascii="宋体" w:hAnsi="宋体" w:eastAsia="宋体" w:cs="宋体"/>
          <w:b w:val="0"/>
          <w:color w:val="auto"/>
          <w:spacing w:val="7"/>
          <w:sz w:val="24"/>
          <w:szCs w:val="24"/>
        </w:rPr>
        <w:t>27.3.1 如出现投标截止时间结束后参加投标的供应商或者在评标期间对招标文件做出实质响应的供应商不足三家情况，按财政部第87号令第四十三条的规定执行。</w:t>
      </w:r>
    </w:p>
    <w:p w14:paraId="7D8210DF">
      <w:pPr>
        <w:pStyle w:val="195"/>
        <w:pageBreakBefore w:val="0"/>
        <w:kinsoku/>
        <w:wordWrap/>
        <w:overflowPunct/>
        <w:topLinePunct w:val="0"/>
        <w:autoSpaceDE/>
        <w:autoSpaceDN/>
        <w:bidi w:val="0"/>
        <w:adjustRightInd/>
        <w:snapToGrid/>
        <w:spacing w:before="0" w:after="0" w:line="440" w:lineRule="exact"/>
        <w:ind w:firstLine="482" w:firstLineChars="200"/>
        <w:jc w:val="left"/>
        <w:textAlignment w:val="auto"/>
        <w:rPr>
          <w:rStyle w:val="304"/>
          <w:rFonts w:hint="eastAsia" w:ascii="宋体" w:hAnsi="宋体" w:eastAsia="宋体" w:cs="宋体"/>
          <w:b/>
          <w:bCs/>
          <w:color w:val="auto"/>
          <w:sz w:val="24"/>
          <w:szCs w:val="24"/>
          <w:highlight w:val="none"/>
        </w:rPr>
      </w:pPr>
      <w:bookmarkStart w:id="171" w:name="_Toc20823307"/>
      <w:bookmarkStart w:id="172" w:name="_Toc16938551"/>
      <w:bookmarkStart w:id="173" w:name="_Toc513029235"/>
      <w:bookmarkStart w:id="174" w:name="_Toc54615244"/>
      <w:bookmarkStart w:id="175" w:name="_Toc120614219"/>
      <w:bookmarkStart w:id="176" w:name="_Toc35266025"/>
      <w:bookmarkStart w:id="177" w:name="_Toc28184"/>
      <w:bookmarkStart w:id="178" w:name="_Toc38368125"/>
      <w:r>
        <w:rPr>
          <w:rStyle w:val="304"/>
          <w:rFonts w:hint="eastAsia" w:ascii="宋体" w:hAnsi="宋体" w:eastAsia="宋体" w:cs="宋体"/>
          <w:b/>
          <w:bCs/>
          <w:color w:val="auto"/>
          <w:sz w:val="24"/>
          <w:szCs w:val="24"/>
          <w:highlight w:val="none"/>
        </w:rPr>
        <w:t>六、</w:t>
      </w:r>
      <w:bookmarkEnd w:id="171"/>
      <w:bookmarkEnd w:id="172"/>
      <w:bookmarkEnd w:id="173"/>
      <w:r>
        <w:rPr>
          <w:rStyle w:val="304"/>
          <w:rFonts w:hint="eastAsia" w:ascii="宋体" w:hAnsi="宋体" w:eastAsia="宋体" w:cs="宋体"/>
          <w:b/>
          <w:bCs/>
          <w:color w:val="auto"/>
          <w:sz w:val="24"/>
          <w:szCs w:val="24"/>
          <w:highlight w:val="none"/>
        </w:rPr>
        <w:t>定标</w:t>
      </w:r>
      <w:bookmarkEnd w:id="174"/>
      <w:bookmarkEnd w:id="175"/>
      <w:bookmarkEnd w:id="176"/>
      <w:bookmarkEnd w:id="177"/>
      <w:bookmarkEnd w:id="178"/>
    </w:p>
    <w:p w14:paraId="22B31A06">
      <w:pPr>
        <w:keepNext/>
        <w:keepLines/>
        <w:pageBreakBefore w:val="0"/>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color w:val="auto"/>
          <w:sz w:val="24"/>
          <w:szCs w:val="24"/>
          <w:highlight w:val="none"/>
        </w:rPr>
      </w:pPr>
      <w:bookmarkStart w:id="179" w:name="_Toc513029238"/>
      <w:bookmarkStart w:id="180" w:name="_Toc20823310"/>
      <w:bookmarkStart w:id="181" w:name="_Toc16938554"/>
      <w:r>
        <w:rPr>
          <w:rFonts w:hint="eastAsia" w:ascii="宋体" w:hAnsi="宋体" w:eastAsia="宋体" w:cs="宋体"/>
          <w:b/>
          <w:bCs/>
          <w:color w:val="auto"/>
          <w:sz w:val="24"/>
          <w:szCs w:val="24"/>
          <w:highlight w:val="none"/>
        </w:rPr>
        <w:t>28</w:t>
      </w:r>
      <w:bookmarkEnd w:id="179"/>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确定</w:t>
      </w:r>
      <w:bookmarkEnd w:id="180"/>
      <w:bookmarkEnd w:id="181"/>
      <w:r>
        <w:rPr>
          <w:rFonts w:hint="eastAsia" w:ascii="宋体" w:hAnsi="宋体" w:eastAsia="宋体" w:cs="宋体"/>
          <w:b/>
          <w:bCs/>
          <w:color w:val="auto"/>
          <w:sz w:val="24"/>
          <w:szCs w:val="24"/>
          <w:highlight w:val="none"/>
        </w:rPr>
        <w:t>中标单位</w:t>
      </w:r>
    </w:p>
    <w:bookmarkEnd w:id="170"/>
    <w:p w14:paraId="3B0372BA">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28.1评委会根据本招标文件规定评标办法与评标标准向采购人推荐出1名中标候选人。</w:t>
      </w:r>
    </w:p>
    <w:p w14:paraId="278B971F">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28.2采购人应根据评委会推荐的中标候选人确定中标人。</w:t>
      </w:r>
    </w:p>
    <w:p w14:paraId="4620D9C1">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28.</w:t>
      </w:r>
      <w:r>
        <w:rPr>
          <w:rFonts w:hint="eastAsia" w:ascii="宋体" w:hAnsi="宋体" w:eastAsia="宋体" w:cs="宋体"/>
          <w:bCs/>
          <w:color w:val="auto"/>
          <w:sz w:val="24"/>
          <w:szCs w:val="24"/>
          <w:highlight w:val="none"/>
          <w:lang w:val="en-US" w:eastAsia="zh-CN"/>
        </w:rPr>
        <w:t>3</w:t>
      </w:r>
      <w:r>
        <w:rPr>
          <w:rFonts w:hint="eastAsia" w:ascii="宋体" w:hAnsi="宋体" w:eastAsia="宋体" w:cs="宋体"/>
          <w:color w:val="auto"/>
          <w:sz w:val="24"/>
          <w:szCs w:val="24"/>
          <w:highlight w:val="none"/>
        </w:rPr>
        <w:t>自中标人确定之日起2个工作日内，中标结果将在省级以上财政部门指定的媒体上进行公告，公告期限为1个工作日。</w:t>
      </w:r>
    </w:p>
    <w:p w14:paraId="1858DEAF">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若有充分证据证明，中标人出现下列情况之一的，一经查实，中标无效：</w:t>
      </w:r>
    </w:p>
    <w:p w14:paraId="621936DE">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（1）提供虚假材料谋取中标的；</w:t>
      </w:r>
    </w:p>
    <w:p w14:paraId="3252FDD6">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（2）采取不正当手段诋毁、排挤其他供应商的；</w:t>
      </w:r>
    </w:p>
    <w:p w14:paraId="5654F4DC">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（3）与采购人、其他供应商或者采购代理机构恶意串通的；</w:t>
      </w:r>
    </w:p>
    <w:p w14:paraId="2924E97E">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（4）向采购人、采购代理机构行贿或者提供其他不正当利益的；</w:t>
      </w:r>
    </w:p>
    <w:p w14:paraId="4DD3E691">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（5）在招标采购过程中与采购人进行协商谈判的；</w:t>
      </w:r>
    </w:p>
    <w:p w14:paraId="265DC916">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（6）向评标委员会行贿或者提供其他不正当利益。</w:t>
      </w:r>
    </w:p>
    <w:p w14:paraId="37856A7D">
      <w:pPr>
        <w:keepNext/>
        <w:keepLines/>
        <w:pageBreakBefore w:val="0"/>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29</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质疑</w:t>
      </w:r>
    </w:p>
    <w:p w14:paraId="2665A28F">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质疑形式</w:t>
      </w:r>
    </w:p>
    <w:p w14:paraId="580B83F8">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p>
    <w:p w14:paraId="6AD16340">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.2质疑必须按《政府采购法》、《政府采购法实施条例》及财政部94号令的相关规定提交，未按上述要求提交的质疑函</w:t>
      </w:r>
      <w:bookmarkStart w:id="182" w:name="EB0a0bb8d9f8954ef79aa564dbfd72d9f1"/>
      <w:r>
        <w:rPr>
          <w:rFonts w:hint="eastAsia" w:ascii="宋体" w:hAnsi="宋体" w:eastAsia="宋体" w:cs="宋体"/>
          <w:color w:val="auto"/>
          <w:sz w:val="24"/>
          <w:szCs w:val="24"/>
          <w:highlight w:val="none"/>
        </w:rPr>
        <w:t>公共资源交易中心</w:t>
      </w:r>
      <w:bookmarkEnd w:id="182"/>
      <w:r>
        <w:rPr>
          <w:rFonts w:hint="eastAsia" w:ascii="宋体" w:hAnsi="宋体" w:eastAsia="宋体" w:cs="宋体"/>
          <w:color w:val="auto"/>
          <w:sz w:val="24"/>
          <w:szCs w:val="24"/>
          <w:highlight w:val="none"/>
        </w:rPr>
        <w:t>有权不予受理</w:t>
      </w:r>
    </w:p>
    <w:p w14:paraId="36D20241">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29.1.3质疑函应当包括下列内容：</w:t>
      </w:r>
    </w:p>
    <w:p w14:paraId="65306F7A">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29.1.3.1供应商的姓名或者名称、地址、邮编、联系人及联系电话；</w:t>
      </w:r>
    </w:p>
    <w:p w14:paraId="3F412B2F">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29.1.3.2质疑项目的名称、编号；</w:t>
      </w:r>
    </w:p>
    <w:p w14:paraId="3580041E">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29.1.3.3具体、明确的质疑事项和与质疑事项相关的请求；</w:t>
      </w:r>
    </w:p>
    <w:p w14:paraId="39CB6B78">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29.1.3.4事实依据；</w:t>
      </w:r>
    </w:p>
    <w:p w14:paraId="27DC34F5">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29.1.3.5必要的法律依据；</w:t>
      </w:r>
    </w:p>
    <w:p w14:paraId="2288B212">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29.1.3.6提出质疑的日期。</w:t>
      </w:r>
    </w:p>
    <w:p w14:paraId="00B879C9">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29.1.4质疑函应当由法定代表人、主要负责人，或者其授权代表签字或者盖章，并加盖公章。匿名提交的质疑将不予受理。</w:t>
      </w:r>
    </w:p>
    <w:p w14:paraId="13E24693">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29.1.5质疑的送达方式</w:t>
      </w:r>
    </w:p>
    <w:p w14:paraId="65C8255D">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29.1.5.1质疑函应采用邮寄送达或直接送达的方式递交，采用其他方式送达（含传真、电子邮件等）的，公共资源交易中心有权不予受理。</w:t>
      </w:r>
    </w:p>
    <w:p w14:paraId="35607A02">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特别提示</w:t>
      </w:r>
    </w:p>
    <w:p w14:paraId="0379678A">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.1根据财政部94号令第十一条规定，提出质疑的供应商应当是参与所质疑项目采购活动的供应商。</w:t>
      </w:r>
      <w:r>
        <w:rPr>
          <w:rFonts w:hint="eastAsia" w:ascii="宋体" w:hAnsi="宋体" w:eastAsia="宋体" w:cs="宋体"/>
          <w:b/>
          <w:bCs/>
          <w:color w:val="auto"/>
          <w:sz w:val="24"/>
          <w:szCs w:val="24"/>
          <w:highlight w:val="none"/>
        </w:rPr>
        <w:t>因此凡是对招标文件提出质疑的供应商，必须是依法获取招标文件，请将合法获取招标文件的证明材料（即《投标供应商确认函》）与质疑函一起递交，否则不予受理。</w:t>
      </w:r>
    </w:p>
    <w:p w14:paraId="2896E7DD">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.2供应商在法定质疑期内应一次性提出针对同一采购程序环节的质疑。</w:t>
      </w:r>
    </w:p>
    <w:p w14:paraId="1E1EFFA1">
      <w:pPr>
        <w:pageBreakBefore w:val="0"/>
        <w:kinsoku/>
        <w:wordWrap/>
        <w:overflowPunct/>
        <w:topLinePunct w:val="0"/>
        <w:autoSpaceDE/>
        <w:autoSpaceDN/>
        <w:bidi w:val="0"/>
        <w:adjustRightInd/>
        <w:snapToGrid/>
        <w:spacing w:line="440" w:lineRule="exact"/>
        <w:ind w:firstLine="24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.3供应商提出质疑必须有理、有据，不得恶意质疑或提交虚假质疑。否则，一经查实，采购人或</w:t>
      </w:r>
      <w:bookmarkStart w:id="183" w:name="EB099f29e99fec42e0b68e9bb29a0c4ea8"/>
      <w:r>
        <w:rPr>
          <w:rFonts w:hint="eastAsia" w:ascii="宋体" w:hAnsi="宋体" w:eastAsia="宋体" w:cs="宋体"/>
          <w:color w:val="auto"/>
          <w:sz w:val="24"/>
          <w:szCs w:val="24"/>
          <w:highlight w:val="none"/>
        </w:rPr>
        <w:t>公共资源交易中心</w:t>
      </w:r>
      <w:bookmarkEnd w:id="183"/>
      <w:r>
        <w:rPr>
          <w:rFonts w:hint="eastAsia" w:ascii="宋体" w:hAnsi="宋体" w:eastAsia="宋体" w:cs="宋体"/>
          <w:color w:val="auto"/>
          <w:sz w:val="24"/>
          <w:szCs w:val="24"/>
          <w:highlight w:val="none"/>
        </w:rPr>
        <w:t>有权依据政府采购的有关规定，报请政府采购监管部门对该投标人进行相应的行政处罚。</w:t>
      </w:r>
    </w:p>
    <w:p w14:paraId="4A198D4F">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其他</w:t>
      </w:r>
    </w:p>
    <w:p w14:paraId="3DCE5263">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.1采购人或</w:t>
      </w:r>
      <w:bookmarkStart w:id="184" w:name="EB8773124fd4fb4b248e75c3aa7fb3bbda"/>
      <w:r>
        <w:rPr>
          <w:rFonts w:hint="eastAsia" w:ascii="宋体" w:hAnsi="宋体" w:eastAsia="宋体" w:cs="宋体"/>
          <w:color w:val="auto"/>
          <w:sz w:val="24"/>
          <w:szCs w:val="24"/>
          <w:highlight w:val="none"/>
        </w:rPr>
        <w:t>公共资源交易中心</w:t>
      </w:r>
      <w:bookmarkEnd w:id="184"/>
      <w:r>
        <w:rPr>
          <w:rFonts w:hint="eastAsia" w:ascii="宋体" w:hAnsi="宋体" w:eastAsia="宋体" w:cs="宋体"/>
          <w:color w:val="auto"/>
          <w:sz w:val="24"/>
          <w:szCs w:val="24"/>
          <w:highlight w:val="none"/>
        </w:rPr>
        <w:t>将在收到供应商的质疑后七个工作日内作出答复，答复的内容不涉及商业秘密。</w:t>
      </w:r>
    </w:p>
    <w:p w14:paraId="0E6DC5B2">
      <w:pPr>
        <w:keepNext/>
        <w:keepLines/>
        <w:pageBreakBefore w:val="0"/>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30</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中标通知书</w:t>
      </w:r>
    </w:p>
    <w:p w14:paraId="3321F217">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30.l在中标结果确定后2个工作日内，</w:t>
      </w:r>
      <w:bookmarkStart w:id="185" w:name="EB74ca8e7cbd0c43048dde3bacda3415fd"/>
      <w:r>
        <w:rPr>
          <w:rFonts w:hint="eastAsia" w:ascii="宋体" w:hAnsi="宋体" w:eastAsia="宋体" w:cs="宋体"/>
          <w:color w:val="auto"/>
          <w:sz w:val="24"/>
          <w:szCs w:val="24"/>
          <w:highlight w:val="none"/>
        </w:rPr>
        <w:t>公共资源交易中心</w:t>
      </w:r>
      <w:bookmarkEnd w:id="185"/>
      <w:r>
        <w:rPr>
          <w:rFonts w:hint="eastAsia" w:ascii="宋体" w:hAnsi="宋体" w:eastAsia="宋体" w:cs="宋体"/>
          <w:color w:val="auto"/>
          <w:sz w:val="24"/>
          <w:szCs w:val="24"/>
          <w:highlight w:val="none"/>
        </w:rPr>
        <w:t>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p>
    <w:p w14:paraId="0CA75694">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 中标通知书将是合同的一个组成部分。对采购人和中标供应商均具有法律效力。中标通知书发出后，采购人改变中标结果的，或者中标供应商放弃中标项目的，应当依法承担法律责任。</w:t>
      </w:r>
    </w:p>
    <w:p w14:paraId="3051213E">
      <w:pPr>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七、授予合同</w:t>
      </w:r>
    </w:p>
    <w:p w14:paraId="42FED23F">
      <w:pPr>
        <w:keepNext/>
        <w:keepLines/>
        <w:pageBreakBefore w:val="0"/>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31. 签订合同</w:t>
      </w:r>
    </w:p>
    <w:p w14:paraId="03987697">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31.l</w:t>
      </w:r>
      <w:r>
        <w:rPr>
          <w:rFonts w:hint="eastAsia" w:ascii="宋体" w:hAnsi="宋体" w:eastAsia="宋体" w:cs="宋体"/>
          <w:b/>
          <w:bCs w:val="0"/>
          <w:color w:val="auto"/>
          <w:sz w:val="24"/>
          <w:szCs w:val="24"/>
          <w:highlight w:val="none"/>
        </w:rPr>
        <w:t>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p>
    <w:p w14:paraId="5FD23449">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31.2 招标文件、中标人的投标文件及招标过程中有关澄清、承诺文件均应作为合同附件。</w:t>
      </w:r>
    </w:p>
    <w:p w14:paraId="5928AE42">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31.3 签订合同后，中标人不得将货物及其他相关服务进行转包和分包</w:t>
      </w:r>
      <w:r>
        <w:rPr>
          <w:rFonts w:hint="eastAsia" w:ascii="宋体" w:hAnsi="宋体" w:eastAsia="宋体" w:cs="宋体"/>
          <w:color w:val="auto"/>
          <w:sz w:val="24"/>
          <w:szCs w:val="24"/>
          <w:highlight w:val="none"/>
        </w:rPr>
        <w:t>。</w:t>
      </w:r>
    </w:p>
    <w:p w14:paraId="292080AC">
      <w:pPr>
        <w:keepNext/>
        <w:keepLines/>
        <w:pageBreakBefore w:val="0"/>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32</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履约保证金</w:t>
      </w:r>
    </w:p>
    <w:p w14:paraId="3458B79A">
      <w:pPr>
        <w:pStyle w:val="549"/>
        <w:pageBreakBefore w:val="0"/>
        <w:kinsoku/>
        <w:wordWrap/>
        <w:overflowPunct/>
        <w:topLinePunct w:val="0"/>
        <w:autoSpaceDE/>
        <w:autoSpaceDN/>
        <w:bidi w:val="0"/>
        <w:adjustRightInd/>
        <w:snapToGrid/>
        <w:spacing w:line="440" w:lineRule="exact"/>
        <w:ind w:firstLine="500"/>
        <w:textAlignment w:val="auto"/>
        <w:rPr>
          <w:rStyle w:val="203"/>
          <w:rFonts w:hint="eastAsia" w:ascii="宋体" w:hAnsi="宋体" w:eastAsia="宋体" w:cs="宋体"/>
          <w:color w:val="auto"/>
          <w:spacing w:val="7"/>
          <w:sz w:val="24"/>
          <w:szCs w:val="24"/>
          <w:highlight w:val="none"/>
          <w:lang w:val="zh-CN"/>
        </w:rPr>
      </w:pPr>
      <w:r>
        <w:rPr>
          <w:rStyle w:val="203"/>
          <w:rFonts w:hint="eastAsia" w:ascii="宋体" w:hAnsi="宋体" w:eastAsia="宋体" w:cs="宋体"/>
          <w:color w:val="auto"/>
          <w:spacing w:val="7"/>
          <w:sz w:val="24"/>
          <w:szCs w:val="24"/>
          <w:highlight w:val="none"/>
          <w:lang w:val="zh-CN"/>
        </w:rPr>
        <w:t>32.1合同签订前，中标人向采购单位交付的履约保证金为合同总价款</w:t>
      </w:r>
      <w:r>
        <w:rPr>
          <w:rStyle w:val="203"/>
          <w:rFonts w:hint="eastAsia" w:ascii="宋体" w:hAnsi="宋体" w:eastAsia="宋体" w:cs="宋体"/>
          <w:color w:val="auto"/>
          <w:spacing w:val="7"/>
          <w:sz w:val="24"/>
          <w:szCs w:val="24"/>
          <w:highlight w:val="none"/>
          <w:lang w:val="en-US"/>
        </w:rPr>
        <w:t>的</w:t>
      </w:r>
      <w:r>
        <w:rPr>
          <w:rStyle w:val="203"/>
          <w:rFonts w:hint="eastAsia" w:ascii="宋体" w:hAnsi="宋体" w:eastAsia="宋体" w:cs="宋体"/>
          <w:color w:val="auto"/>
          <w:spacing w:val="7"/>
          <w:sz w:val="24"/>
          <w:szCs w:val="24"/>
          <w:highlight w:val="none"/>
          <w:lang w:val="en-US" w:eastAsia="zh-CN"/>
        </w:rPr>
        <w:t>2</w:t>
      </w:r>
      <w:r>
        <w:rPr>
          <w:rStyle w:val="203"/>
          <w:rFonts w:hint="eastAsia" w:ascii="宋体" w:hAnsi="宋体" w:eastAsia="宋体" w:cs="宋体"/>
          <w:color w:val="auto"/>
          <w:spacing w:val="7"/>
          <w:sz w:val="24"/>
          <w:szCs w:val="24"/>
          <w:highlight w:val="none"/>
          <w:lang w:val="zh-CN"/>
        </w:rPr>
        <w:t>％。</w:t>
      </w:r>
      <w:bookmarkStart w:id="186" w:name="EB8c6891da72364e93a7598f4884fbe954"/>
      <w:bookmarkEnd w:id="186"/>
    </w:p>
    <w:p w14:paraId="5B066D2A">
      <w:pPr>
        <w:pStyle w:val="549"/>
        <w:pageBreakBefore w:val="0"/>
        <w:kinsoku/>
        <w:wordWrap/>
        <w:overflowPunct/>
        <w:topLinePunct w:val="0"/>
        <w:autoSpaceDE/>
        <w:autoSpaceDN/>
        <w:bidi w:val="0"/>
        <w:adjustRightInd/>
        <w:snapToGrid/>
        <w:spacing w:line="440" w:lineRule="exact"/>
        <w:ind w:firstLine="500"/>
        <w:textAlignment w:val="auto"/>
        <w:rPr>
          <w:rStyle w:val="203"/>
          <w:rFonts w:hint="eastAsia" w:ascii="宋体" w:hAnsi="宋体" w:eastAsia="宋体" w:cs="宋体"/>
          <w:color w:val="auto"/>
          <w:spacing w:val="7"/>
          <w:sz w:val="24"/>
          <w:szCs w:val="24"/>
          <w:highlight w:val="none"/>
          <w:lang w:val="zh-CN"/>
        </w:rPr>
      </w:pPr>
      <w:r>
        <w:rPr>
          <w:rStyle w:val="203"/>
          <w:rFonts w:hint="eastAsia" w:ascii="宋体" w:hAnsi="宋体" w:eastAsia="宋体" w:cs="宋体"/>
          <w:color w:val="auto"/>
          <w:spacing w:val="7"/>
          <w:sz w:val="24"/>
          <w:szCs w:val="24"/>
          <w:highlight w:val="none"/>
          <w:lang w:val="zh-CN"/>
        </w:rPr>
        <w:t>32.2履约保证金必须是人民币。履约保证金应当以支票、汇票、本票或者金融机构、担保机构出具的保函等非现金形式提交。</w:t>
      </w:r>
    </w:p>
    <w:p w14:paraId="18AE092B">
      <w:pPr>
        <w:pStyle w:val="3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32.3</w:t>
      </w:r>
      <w:r>
        <w:rPr>
          <w:rFonts w:hint="eastAsia" w:ascii="宋体" w:hAnsi="宋体" w:eastAsia="宋体" w:cs="宋体"/>
          <w:color w:val="auto"/>
          <w:sz w:val="24"/>
          <w:szCs w:val="24"/>
          <w:lang w:val="zh-CN" w:eastAsia="zh-CN"/>
        </w:rPr>
        <w:t>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6EA7C5EF">
      <w:pPr>
        <w:pStyle w:val="3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2" w:firstLineChars="200"/>
        <w:textAlignment w:val="auto"/>
        <w:rPr>
          <w:rFonts w:hint="eastAsia" w:ascii="宋体" w:hAnsi="宋体" w:eastAsia="宋体" w:cs="宋体"/>
          <w:b/>
          <w:bCs w:val="0"/>
          <w:color w:val="auto"/>
          <w:kern w:val="0"/>
          <w:sz w:val="24"/>
          <w:szCs w:val="24"/>
          <w:highlight w:val="none"/>
          <w:lang w:val="zh-CN" w:eastAsia="zh-CN" w:bidi="ar-SA"/>
        </w:rPr>
      </w:pPr>
      <w:r>
        <w:rPr>
          <w:rFonts w:hint="eastAsia" w:ascii="宋体" w:hAnsi="宋体" w:eastAsia="宋体" w:cs="宋体"/>
          <w:b/>
          <w:bCs w:val="0"/>
          <w:color w:val="auto"/>
          <w:kern w:val="0"/>
          <w:sz w:val="24"/>
          <w:szCs w:val="24"/>
          <w:highlight w:val="none"/>
          <w:lang w:val="zh-CN" w:eastAsia="zh-CN" w:bidi="ar-SA"/>
        </w:rPr>
        <w:t>33、货物和服务的追加、添购</w:t>
      </w:r>
    </w:p>
    <w:p w14:paraId="1B597AFF">
      <w:pPr>
        <w:pStyle w:val="3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33.1政府采购合同履行中，采购人需追加与合同标的相同的货物和服务的，在不改变合同其他条款的前提下，可以与中标人协商签订补充合同，但所有补充合同的采购金额不超过原合同金额10%。</w:t>
      </w:r>
    </w:p>
    <w:p w14:paraId="74CED85A">
      <w:pPr>
        <w:keepNext/>
        <w:keepLines/>
        <w:pageBreakBefore w:val="0"/>
        <w:kinsoku/>
        <w:wordWrap/>
        <w:overflowPunct/>
        <w:topLinePunct w:val="0"/>
        <w:autoSpaceDE/>
        <w:autoSpaceDN/>
        <w:bidi w:val="0"/>
        <w:adjustRightInd/>
        <w:snapToGrid/>
        <w:spacing w:line="440" w:lineRule="exact"/>
        <w:ind w:firstLine="482" w:firstLineChars="200"/>
        <w:textAlignment w:val="auto"/>
        <w:outlineLvl w:val="3"/>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34</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监督和公证</w:t>
      </w:r>
    </w:p>
    <w:p w14:paraId="401AEE45">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34.1政府有关监督部门将对投标全过程进行监督。</w:t>
      </w:r>
      <w:bookmarkStart w:id="187" w:name="EB0f9f45dd5e234a13a81c333deb906690"/>
    </w:p>
    <w:p w14:paraId="334D5624">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34.2 招标代理机构的采购过程将通过公证机关进行公证。</w:t>
      </w:r>
      <w:bookmarkEnd w:id="187"/>
    </w:p>
    <w:bookmarkEnd w:id="31"/>
    <w:bookmarkEnd w:id="32"/>
    <w:bookmarkEnd w:id="33"/>
    <w:bookmarkEnd w:id="34"/>
    <w:bookmarkEnd w:id="35"/>
    <w:p w14:paraId="129DA13F">
      <w:pPr>
        <w:pStyle w:val="262"/>
        <w:pageBreakBefore/>
        <w:spacing w:beforeLines="0" w:afterLines="0" w:line="360" w:lineRule="auto"/>
        <w:rPr>
          <w:rFonts w:hint="eastAsia" w:ascii="宋体" w:hAnsi="宋体" w:eastAsia="宋体"/>
          <w:color w:val="auto"/>
          <w:sz w:val="44"/>
          <w:szCs w:val="32"/>
        </w:rPr>
      </w:pPr>
      <w:bookmarkStart w:id="188" w:name="_Toc22460"/>
      <w:bookmarkStart w:id="189" w:name="_Toc38368127"/>
      <w:bookmarkStart w:id="190" w:name="_Toc54615245"/>
      <w:bookmarkStart w:id="191" w:name="_Toc35266027"/>
      <w:bookmarkStart w:id="192" w:name="_Toc3449"/>
      <w:bookmarkStart w:id="193" w:name="_Hlt16619350"/>
      <w:bookmarkStart w:id="194" w:name="_Toc5729"/>
      <w:bookmarkStart w:id="195" w:name="_Toc38368128"/>
      <w:bookmarkStart w:id="196" w:name="_Toc35266028"/>
      <w:bookmarkStart w:id="197" w:name="_Toc54615246"/>
      <w:bookmarkStart w:id="198" w:name="_Toc16938590"/>
      <w:bookmarkStart w:id="199" w:name="_Toc21415"/>
      <w:bookmarkStart w:id="200" w:name="_Toc120614244"/>
      <w:bookmarkStart w:id="201" w:name="_Toc20823346"/>
      <w:r>
        <w:rPr>
          <w:rFonts w:hint="eastAsia" w:ascii="宋体" w:hAnsi="宋体" w:eastAsia="宋体"/>
          <w:color w:val="auto"/>
          <w:sz w:val="44"/>
          <w:szCs w:val="32"/>
        </w:rPr>
        <w:t>第三章 合同条款及格式</w:t>
      </w:r>
      <w:bookmarkEnd w:id="188"/>
      <w:bookmarkEnd w:id="189"/>
      <w:bookmarkEnd w:id="190"/>
      <w:bookmarkEnd w:id="191"/>
      <w:bookmarkEnd w:id="192"/>
    </w:p>
    <w:p w14:paraId="55493FC3">
      <w:pPr>
        <w:pStyle w:val="531"/>
        <w:spacing w:beforeLines="0" w:afterLines="0" w:line="440" w:lineRule="exact"/>
        <w:ind w:firstLine="480" w:firstLineChars="200"/>
        <w:rPr>
          <w:rStyle w:val="203"/>
          <w:rFonts w:hint="eastAsia" w:ascii="宋体" w:hAnsi="宋体" w:eastAsia="宋体" w:cs="宋体"/>
          <w:color w:val="auto"/>
          <w:sz w:val="24"/>
          <w:szCs w:val="24"/>
        </w:rPr>
      </w:pPr>
      <w:r>
        <w:rPr>
          <w:rStyle w:val="203"/>
          <w:rFonts w:hint="eastAsia" w:ascii="宋体" w:hAnsi="宋体" w:eastAsia="宋体" w:cs="宋体"/>
          <w:color w:val="auto"/>
          <w:sz w:val="24"/>
          <w:szCs w:val="24"/>
        </w:rPr>
        <w:t>以下为中标(成交)后签定本项目合同的通用条款，中标(成交)供应商不得提出实质性的修改。</w:t>
      </w:r>
    </w:p>
    <w:p w14:paraId="594AEC14">
      <w:pPr>
        <w:pStyle w:val="531"/>
        <w:spacing w:beforeLines="0" w:afterLines="0"/>
        <w:jc w:val="center"/>
        <w:rPr>
          <w:rStyle w:val="203"/>
          <w:rFonts w:hint="default"/>
          <w:b/>
          <w:color w:val="auto"/>
          <w:sz w:val="32"/>
          <w:szCs w:val="24"/>
        </w:rPr>
      </w:pPr>
      <w:r>
        <w:rPr>
          <w:rStyle w:val="203"/>
          <w:rFonts w:hint="eastAsia"/>
          <w:b/>
          <w:color w:val="auto"/>
          <w:sz w:val="32"/>
          <w:szCs w:val="24"/>
        </w:rPr>
        <w:t>张家港市政府采购合同</w:t>
      </w:r>
    </w:p>
    <w:p w14:paraId="1D34655E">
      <w:pPr>
        <w:pStyle w:val="531"/>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Style w:val="203"/>
          <w:rFonts w:hint="eastAsia" w:ascii="宋体" w:hAnsi="宋体" w:eastAsia="宋体" w:cs="宋体"/>
          <w:color w:val="auto"/>
          <w:sz w:val="24"/>
          <w:szCs w:val="24"/>
        </w:rPr>
      </w:pPr>
      <w:r>
        <w:rPr>
          <w:rStyle w:val="203"/>
          <w:rFonts w:hint="eastAsia" w:ascii="宋体" w:hAnsi="宋体" w:eastAsia="宋体" w:cs="宋体"/>
          <w:color w:val="auto"/>
          <w:sz w:val="24"/>
          <w:szCs w:val="24"/>
        </w:rPr>
        <w:t>项目名称：</w:t>
      </w:r>
      <w:bookmarkStart w:id="202" w:name="biaoduanname_1"/>
      <w:r>
        <w:rPr>
          <w:rStyle w:val="203"/>
          <w:rFonts w:hint="eastAsia" w:ascii="宋体" w:hAnsi="宋体" w:eastAsia="宋体" w:cs="宋体"/>
          <w:color w:val="auto"/>
          <w:sz w:val="24"/>
          <w:szCs w:val="24"/>
        </w:rPr>
        <w:t xml:space="preserve">                   </w:t>
      </w:r>
      <w:bookmarkEnd w:id="202"/>
      <w:r>
        <w:rPr>
          <w:rStyle w:val="203"/>
          <w:rFonts w:hint="eastAsia" w:ascii="宋体" w:hAnsi="宋体" w:eastAsia="宋体" w:cs="宋体"/>
          <w:color w:val="auto"/>
          <w:sz w:val="24"/>
          <w:szCs w:val="24"/>
        </w:rPr>
        <w:t xml:space="preserve">         </w:t>
      </w:r>
    </w:p>
    <w:p w14:paraId="199EEDAD">
      <w:pPr>
        <w:pStyle w:val="531"/>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Style w:val="203"/>
          <w:rFonts w:hint="eastAsia" w:ascii="宋体" w:hAnsi="宋体" w:eastAsia="宋体" w:cs="宋体"/>
          <w:color w:val="auto"/>
          <w:sz w:val="24"/>
          <w:szCs w:val="24"/>
        </w:rPr>
      </w:pPr>
      <w:r>
        <w:rPr>
          <w:rStyle w:val="203"/>
          <w:rFonts w:hint="eastAsia" w:ascii="宋体" w:hAnsi="宋体" w:eastAsia="宋体" w:cs="宋体"/>
          <w:color w:val="auto"/>
          <w:sz w:val="24"/>
          <w:szCs w:val="24"/>
        </w:rPr>
        <w:t>项目编号：</w:t>
      </w:r>
      <w:bookmarkStart w:id="203" w:name="projectno"/>
      <w:r>
        <w:rPr>
          <w:rStyle w:val="203"/>
          <w:rFonts w:hint="eastAsia" w:ascii="宋体" w:hAnsi="宋体" w:eastAsia="宋体" w:cs="宋体"/>
          <w:color w:val="auto"/>
          <w:sz w:val="24"/>
          <w:szCs w:val="24"/>
        </w:rPr>
        <w:t xml:space="preserve">                  </w:t>
      </w:r>
    </w:p>
    <w:bookmarkEnd w:id="203"/>
    <w:p w14:paraId="37FB567E">
      <w:pPr>
        <w:pStyle w:val="531"/>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Style w:val="203"/>
          <w:rFonts w:hint="eastAsia" w:ascii="宋体" w:hAnsi="宋体" w:eastAsia="宋体" w:cs="宋体"/>
          <w:color w:val="auto"/>
          <w:sz w:val="24"/>
          <w:szCs w:val="24"/>
        </w:rPr>
      </w:pPr>
      <w:r>
        <w:rPr>
          <w:rStyle w:val="203"/>
          <w:rFonts w:hint="eastAsia" w:ascii="宋体" w:hAnsi="宋体" w:eastAsia="宋体" w:cs="宋体"/>
          <w:color w:val="auto"/>
          <w:sz w:val="24"/>
          <w:szCs w:val="24"/>
        </w:rPr>
        <w:t>甲方：（买方）</w:t>
      </w:r>
      <w:r>
        <w:rPr>
          <w:rStyle w:val="203"/>
          <w:rFonts w:hint="eastAsia" w:ascii="宋体" w:hAnsi="宋体" w:eastAsia="宋体" w:cs="宋体"/>
          <w:color w:val="auto"/>
          <w:sz w:val="24"/>
          <w:szCs w:val="24"/>
          <w:u w:val="single"/>
        </w:rPr>
        <w:t xml:space="preserve"> </w:t>
      </w:r>
      <w:bookmarkStart w:id="204" w:name="jianshedanwei_1"/>
      <w:r>
        <w:rPr>
          <w:rStyle w:val="203"/>
          <w:rFonts w:hint="eastAsia" w:ascii="宋体" w:hAnsi="宋体" w:eastAsia="宋体" w:cs="宋体"/>
          <w:color w:val="auto"/>
          <w:sz w:val="24"/>
          <w:szCs w:val="24"/>
          <w:u w:val="single"/>
        </w:rPr>
        <w:t xml:space="preserve">                  </w:t>
      </w:r>
      <w:bookmarkEnd w:id="204"/>
      <w:r>
        <w:rPr>
          <w:rStyle w:val="203"/>
          <w:rFonts w:hint="eastAsia" w:ascii="宋体" w:hAnsi="宋体" w:eastAsia="宋体" w:cs="宋体"/>
          <w:color w:val="auto"/>
          <w:sz w:val="24"/>
          <w:szCs w:val="24"/>
          <w:u w:val="single"/>
        </w:rPr>
        <w:t xml:space="preserve"> </w:t>
      </w:r>
    </w:p>
    <w:p w14:paraId="765D2FEE">
      <w:pPr>
        <w:pStyle w:val="531"/>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Style w:val="203"/>
          <w:rFonts w:hint="eastAsia" w:ascii="宋体" w:hAnsi="宋体" w:eastAsia="宋体" w:cs="宋体"/>
          <w:color w:val="auto"/>
          <w:sz w:val="24"/>
          <w:szCs w:val="24"/>
          <w:u w:val="single"/>
        </w:rPr>
      </w:pPr>
      <w:r>
        <w:rPr>
          <w:rStyle w:val="203"/>
          <w:rFonts w:hint="eastAsia" w:ascii="宋体" w:hAnsi="宋体" w:eastAsia="宋体" w:cs="宋体"/>
          <w:color w:val="auto"/>
          <w:sz w:val="24"/>
          <w:szCs w:val="24"/>
        </w:rPr>
        <w:t>乙方：（卖方）</w:t>
      </w:r>
      <w:r>
        <w:rPr>
          <w:rStyle w:val="203"/>
          <w:rFonts w:hint="eastAsia" w:ascii="宋体" w:hAnsi="宋体" w:eastAsia="宋体" w:cs="宋体"/>
          <w:color w:val="auto"/>
          <w:sz w:val="24"/>
          <w:szCs w:val="24"/>
          <w:u w:val="single"/>
        </w:rPr>
        <w:t xml:space="preserve"> </w:t>
      </w:r>
      <w:bookmarkStart w:id="205" w:name="zhongbiaodanweiname_1"/>
      <w:r>
        <w:rPr>
          <w:rStyle w:val="203"/>
          <w:rFonts w:hint="eastAsia" w:ascii="宋体" w:hAnsi="宋体" w:eastAsia="宋体" w:cs="宋体"/>
          <w:color w:val="auto"/>
          <w:sz w:val="24"/>
          <w:szCs w:val="24"/>
          <w:u w:val="single"/>
        </w:rPr>
        <w:t xml:space="preserve">                    </w:t>
      </w:r>
      <w:bookmarkEnd w:id="205"/>
      <w:r>
        <w:rPr>
          <w:rStyle w:val="203"/>
          <w:rFonts w:hint="eastAsia" w:ascii="宋体" w:hAnsi="宋体" w:eastAsia="宋体" w:cs="宋体"/>
          <w:color w:val="auto"/>
          <w:sz w:val="24"/>
          <w:szCs w:val="24"/>
          <w:u w:val="single"/>
        </w:rPr>
        <w:t xml:space="preserve"> </w:t>
      </w:r>
    </w:p>
    <w:p w14:paraId="31E36DCE">
      <w:pPr>
        <w:pStyle w:val="531"/>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甲、乙双方根据苏州市公共资源交易中心张家港分中心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项目公开招标的结果，签署本合同。</w:t>
      </w:r>
    </w:p>
    <w:p w14:paraId="1578ED2F">
      <w:pPr>
        <w:pStyle w:val="531"/>
        <w:keepNext w:val="0"/>
        <w:keepLines w:val="0"/>
        <w:pageBreakBefore w:val="0"/>
        <w:widowControl w:val="0"/>
        <w:kinsoku/>
        <w:wordWrap/>
        <w:overflowPunct/>
        <w:topLinePunct w:val="0"/>
        <w:autoSpaceDE/>
        <w:autoSpaceDN/>
        <w:bidi w:val="0"/>
        <w:adjustRightInd/>
        <w:snapToGrid/>
        <w:spacing w:beforeLines="0" w:afterLines="0" w:line="440" w:lineRule="exact"/>
        <w:ind w:firstLine="472"/>
        <w:textAlignment w:val="auto"/>
        <w:rPr>
          <w:rStyle w:val="203"/>
          <w:rFonts w:hint="eastAsia" w:ascii="宋体" w:hAnsi="宋体" w:eastAsia="宋体" w:cs="宋体"/>
          <w:b/>
          <w:color w:val="auto"/>
          <w:sz w:val="24"/>
          <w:szCs w:val="24"/>
        </w:rPr>
      </w:pPr>
      <w:r>
        <w:rPr>
          <w:rStyle w:val="203"/>
          <w:rFonts w:hint="eastAsia" w:ascii="宋体" w:hAnsi="宋体" w:eastAsia="宋体" w:cs="宋体"/>
          <w:b/>
          <w:color w:val="auto"/>
          <w:sz w:val="24"/>
          <w:szCs w:val="24"/>
        </w:rPr>
        <w:t xml:space="preserve">一、服务内容 </w:t>
      </w:r>
    </w:p>
    <w:tbl>
      <w:tblPr>
        <w:tblStyle w:val="36"/>
        <w:tblW w:w="9577" w:type="dxa"/>
        <w:tblInd w:w="103"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2769"/>
        <w:gridCol w:w="2698"/>
        <w:gridCol w:w="4110"/>
      </w:tblGrid>
      <w:tr w14:paraId="1DFF8018">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cantSplit/>
          <w:trHeight w:val="521" w:hRule="atLeast"/>
        </w:trPr>
        <w:tc>
          <w:tcPr>
            <w:tcW w:w="27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58AA054">
            <w:pPr>
              <w:pStyle w:val="531"/>
              <w:keepNext w:val="0"/>
              <w:keepLines w:val="0"/>
              <w:pageBreakBefore w:val="0"/>
              <w:widowControl w:val="0"/>
              <w:kinsoku/>
              <w:wordWrap/>
              <w:overflowPunct/>
              <w:topLinePunct w:val="0"/>
              <w:autoSpaceDE/>
              <w:autoSpaceDN/>
              <w:bidi w:val="0"/>
              <w:adjustRightInd/>
              <w:snapToGrid/>
              <w:spacing w:beforeLines="0" w:afterLines="0" w:line="440" w:lineRule="exact"/>
              <w:jc w:val="center"/>
              <w:textAlignment w:val="auto"/>
              <w:rPr>
                <w:rStyle w:val="203"/>
                <w:rFonts w:hint="eastAsia" w:ascii="宋体" w:hAnsi="宋体" w:eastAsia="宋体" w:cs="宋体"/>
                <w:color w:val="auto"/>
                <w:sz w:val="24"/>
                <w:szCs w:val="24"/>
              </w:rPr>
            </w:pPr>
            <w:r>
              <w:rPr>
                <w:rStyle w:val="203"/>
                <w:rFonts w:hint="eastAsia" w:ascii="宋体" w:hAnsi="宋体" w:eastAsia="宋体" w:cs="宋体"/>
                <w:color w:val="auto"/>
                <w:sz w:val="24"/>
                <w:szCs w:val="24"/>
              </w:rPr>
              <w:t>项目名称</w:t>
            </w:r>
          </w:p>
        </w:tc>
        <w:tc>
          <w:tcPr>
            <w:tcW w:w="269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CB14053">
            <w:pPr>
              <w:pStyle w:val="531"/>
              <w:keepNext w:val="0"/>
              <w:keepLines w:val="0"/>
              <w:pageBreakBefore w:val="0"/>
              <w:widowControl w:val="0"/>
              <w:kinsoku/>
              <w:wordWrap/>
              <w:overflowPunct/>
              <w:topLinePunct w:val="0"/>
              <w:autoSpaceDE/>
              <w:autoSpaceDN/>
              <w:bidi w:val="0"/>
              <w:adjustRightInd/>
              <w:snapToGrid/>
              <w:spacing w:beforeLines="0" w:afterLines="0" w:line="440" w:lineRule="exact"/>
              <w:jc w:val="center"/>
              <w:textAlignment w:val="auto"/>
              <w:rPr>
                <w:rStyle w:val="203"/>
                <w:rFonts w:hint="eastAsia" w:ascii="宋体" w:hAnsi="宋体" w:eastAsia="宋体" w:cs="宋体"/>
                <w:color w:val="auto"/>
                <w:sz w:val="24"/>
                <w:szCs w:val="24"/>
              </w:rPr>
            </w:pPr>
            <w:r>
              <w:rPr>
                <w:rStyle w:val="203"/>
                <w:rFonts w:hint="eastAsia" w:ascii="宋体" w:hAnsi="宋体" w:eastAsia="宋体" w:cs="宋体"/>
                <w:color w:val="auto"/>
                <w:sz w:val="24"/>
                <w:szCs w:val="24"/>
              </w:rPr>
              <w:t>总价（元）</w:t>
            </w:r>
          </w:p>
        </w:tc>
        <w:tc>
          <w:tcPr>
            <w:tcW w:w="41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1878710">
            <w:pPr>
              <w:pStyle w:val="531"/>
              <w:keepNext w:val="0"/>
              <w:keepLines w:val="0"/>
              <w:pageBreakBefore w:val="0"/>
              <w:widowControl w:val="0"/>
              <w:kinsoku/>
              <w:wordWrap/>
              <w:overflowPunct/>
              <w:topLinePunct w:val="0"/>
              <w:autoSpaceDE/>
              <w:autoSpaceDN/>
              <w:bidi w:val="0"/>
              <w:adjustRightInd/>
              <w:snapToGrid/>
              <w:spacing w:beforeLines="0" w:afterLines="0" w:line="440" w:lineRule="exact"/>
              <w:ind w:firstLine="0"/>
              <w:jc w:val="center"/>
              <w:textAlignment w:val="auto"/>
              <w:rPr>
                <w:rStyle w:val="203"/>
                <w:rFonts w:hint="eastAsia" w:ascii="宋体" w:hAnsi="宋体" w:eastAsia="宋体" w:cs="宋体"/>
                <w:color w:val="auto"/>
                <w:sz w:val="24"/>
                <w:szCs w:val="24"/>
              </w:rPr>
            </w:pPr>
            <w:r>
              <w:rPr>
                <w:rStyle w:val="203"/>
                <w:rFonts w:hint="eastAsia" w:ascii="宋体" w:hAnsi="宋体" w:eastAsia="宋体" w:cs="宋体"/>
                <w:color w:val="auto"/>
                <w:sz w:val="24"/>
                <w:szCs w:val="24"/>
              </w:rPr>
              <w:t>服务内容</w:t>
            </w:r>
          </w:p>
        </w:tc>
      </w:tr>
      <w:tr w14:paraId="780705F0">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27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03A4831">
            <w:pPr>
              <w:pStyle w:val="531"/>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Style w:val="203"/>
                <w:rFonts w:hint="eastAsia" w:ascii="宋体" w:hAnsi="宋体" w:eastAsia="宋体" w:cs="宋体"/>
                <w:color w:val="auto"/>
                <w:sz w:val="24"/>
                <w:szCs w:val="24"/>
              </w:rPr>
            </w:pPr>
            <w:r>
              <w:rPr>
                <w:rStyle w:val="203"/>
                <w:rFonts w:hint="eastAsia" w:ascii="宋体" w:hAnsi="宋体" w:eastAsia="宋体" w:cs="宋体"/>
                <w:color w:val="auto"/>
                <w:sz w:val="24"/>
                <w:szCs w:val="24"/>
              </w:rPr>
              <w:t xml:space="preserve">     </w:t>
            </w:r>
            <w:bookmarkStart w:id="206" w:name="biaoduanname_3"/>
            <w:r>
              <w:rPr>
                <w:rStyle w:val="203"/>
                <w:rFonts w:hint="eastAsia" w:ascii="宋体" w:hAnsi="宋体" w:eastAsia="宋体" w:cs="宋体"/>
                <w:color w:val="auto"/>
                <w:sz w:val="24"/>
                <w:szCs w:val="24"/>
              </w:rPr>
              <w:t xml:space="preserve">        </w:t>
            </w:r>
            <w:bookmarkEnd w:id="206"/>
            <w:r>
              <w:rPr>
                <w:rStyle w:val="203"/>
                <w:rFonts w:hint="eastAsia" w:ascii="宋体" w:hAnsi="宋体" w:eastAsia="宋体" w:cs="宋体"/>
                <w:color w:val="auto"/>
                <w:sz w:val="24"/>
                <w:szCs w:val="24"/>
              </w:rPr>
              <w:t xml:space="preserve">      </w:t>
            </w:r>
          </w:p>
        </w:tc>
        <w:tc>
          <w:tcPr>
            <w:tcW w:w="269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580996C">
            <w:pPr>
              <w:pStyle w:val="531"/>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Style w:val="203"/>
                <w:rFonts w:hint="eastAsia" w:ascii="宋体" w:hAnsi="宋体" w:eastAsia="宋体" w:cs="宋体"/>
                <w:color w:val="auto"/>
                <w:sz w:val="24"/>
                <w:szCs w:val="24"/>
              </w:rPr>
            </w:pPr>
            <w:r>
              <w:rPr>
                <w:rStyle w:val="203"/>
                <w:rFonts w:hint="eastAsia" w:ascii="宋体" w:hAnsi="宋体" w:eastAsia="宋体" w:cs="宋体"/>
                <w:color w:val="auto"/>
                <w:sz w:val="24"/>
                <w:szCs w:val="24"/>
              </w:rPr>
              <w:t xml:space="preserve">    </w:t>
            </w:r>
            <w:bookmarkStart w:id="207" w:name="zhongbiaopricelow_1"/>
            <w:r>
              <w:rPr>
                <w:rStyle w:val="203"/>
                <w:rFonts w:hint="eastAsia" w:ascii="宋体" w:hAnsi="宋体" w:eastAsia="宋体" w:cs="宋体"/>
                <w:color w:val="auto"/>
                <w:sz w:val="24"/>
                <w:szCs w:val="24"/>
              </w:rPr>
              <w:t xml:space="preserve">         </w:t>
            </w:r>
            <w:bookmarkEnd w:id="207"/>
            <w:r>
              <w:rPr>
                <w:rStyle w:val="203"/>
                <w:rFonts w:hint="eastAsia" w:ascii="宋体" w:hAnsi="宋体" w:eastAsia="宋体" w:cs="宋体"/>
                <w:color w:val="auto"/>
                <w:sz w:val="24"/>
                <w:szCs w:val="24"/>
              </w:rPr>
              <w:t xml:space="preserve">       </w:t>
            </w:r>
          </w:p>
        </w:tc>
        <w:tc>
          <w:tcPr>
            <w:tcW w:w="41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D374B0C">
            <w:pPr>
              <w:pStyle w:val="531"/>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Style w:val="203"/>
                <w:rFonts w:hint="eastAsia" w:ascii="宋体" w:hAnsi="宋体" w:eastAsia="宋体" w:cs="宋体"/>
                <w:color w:val="auto"/>
                <w:sz w:val="24"/>
                <w:szCs w:val="24"/>
              </w:rPr>
            </w:pPr>
            <w:r>
              <w:rPr>
                <w:rStyle w:val="203"/>
                <w:rFonts w:hint="eastAsia" w:ascii="宋体" w:hAnsi="宋体" w:eastAsia="宋体" w:cs="宋体"/>
                <w:color w:val="auto"/>
                <w:sz w:val="24"/>
                <w:szCs w:val="24"/>
              </w:rPr>
              <w:t xml:space="preserve">    </w:t>
            </w:r>
            <w:bookmarkStart w:id="208" w:name="fuwuqixian"/>
            <w:r>
              <w:rPr>
                <w:rStyle w:val="203"/>
                <w:rFonts w:hint="eastAsia" w:ascii="宋体" w:hAnsi="宋体" w:eastAsia="宋体" w:cs="宋体"/>
                <w:color w:val="auto"/>
                <w:sz w:val="24"/>
                <w:szCs w:val="24"/>
              </w:rPr>
              <w:t xml:space="preserve">        </w:t>
            </w:r>
            <w:bookmarkEnd w:id="208"/>
            <w:r>
              <w:rPr>
                <w:rStyle w:val="203"/>
                <w:rFonts w:hint="eastAsia" w:ascii="宋体" w:hAnsi="宋体" w:eastAsia="宋体" w:cs="宋体"/>
                <w:color w:val="auto"/>
                <w:sz w:val="24"/>
                <w:szCs w:val="24"/>
              </w:rPr>
              <w:t xml:space="preserve">      </w:t>
            </w:r>
          </w:p>
        </w:tc>
      </w:tr>
    </w:tbl>
    <w:p w14:paraId="4C58B839">
      <w:pPr>
        <w:pStyle w:val="531"/>
        <w:keepNext w:val="0"/>
        <w:keepLines w:val="0"/>
        <w:pageBreakBefore w:val="0"/>
        <w:widowControl w:val="0"/>
        <w:kinsoku/>
        <w:wordWrap/>
        <w:overflowPunct/>
        <w:topLinePunct w:val="0"/>
        <w:autoSpaceDE/>
        <w:autoSpaceDN/>
        <w:bidi w:val="0"/>
        <w:adjustRightInd/>
        <w:snapToGrid/>
        <w:spacing w:beforeLines="0" w:afterLines="0" w:line="440" w:lineRule="exact"/>
        <w:ind w:firstLine="472"/>
        <w:textAlignment w:val="auto"/>
        <w:rPr>
          <w:rStyle w:val="203"/>
          <w:rFonts w:hint="eastAsia" w:ascii="宋体" w:hAnsi="宋体" w:eastAsia="宋体" w:cs="宋体"/>
          <w:b/>
          <w:color w:val="auto"/>
          <w:sz w:val="24"/>
          <w:szCs w:val="24"/>
        </w:rPr>
      </w:pPr>
      <w:r>
        <w:rPr>
          <w:rStyle w:val="203"/>
          <w:rFonts w:hint="eastAsia" w:ascii="宋体" w:hAnsi="宋体" w:eastAsia="宋体" w:cs="宋体"/>
          <w:b/>
          <w:color w:val="auto"/>
          <w:sz w:val="24"/>
          <w:szCs w:val="24"/>
        </w:rPr>
        <w:t>二、合同金额</w:t>
      </w:r>
    </w:p>
    <w:p w14:paraId="0DBE1EF3">
      <w:pPr>
        <w:pStyle w:val="531"/>
        <w:keepNext w:val="0"/>
        <w:keepLines w:val="0"/>
        <w:pageBreakBefore w:val="0"/>
        <w:widowControl w:val="0"/>
        <w:kinsoku/>
        <w:wordWrap/>
        <w:overflowPunct/>
        <w:topLinePunct w:val="0"/>
        <w:autoSpaceDE/>
        <w:autoSpaceDN/>
        <w:bidi w:val="0"/>
        <w:adjustRightInd/>
        <w:snapToGrid/>
        <w:spacing w:beforeLines="0" w:afterLines="0" w:line="440" w:lineRule="exact"/>
        <w:ind w:firstLine="480"/>
        <w:textAlignment w:val="auto"/>
        <w:rPr>
          <w:rStyle w:val="203"/>
          <w:rFonts w:hint="eastAsia" w:ascii="宋体" w:hAnsi="宋体" w:eastAsia="宋体" w:cs="宋体"/>
          <w:b/>
          <w:color w:val="auto"/>
          <w:sz w:val="24"/>
          <w:szCs w:val="24"/>
        </w:rPr>
      </w:pPr>
      <w:r>
        <w:rPr>
          <w:rStyle w:val="203"/>
          <w:rFonts w:hint="eastAsia" w:ascii="宋体" w:hAnsi="宋体" w:eastAsia="宋体" w:cs="宋体"/>
          <w:color w:val="auto"/>
          <w:sz w:val="24"/>
          <w:szCs w:val="24"/>
        </w:rPr>
        <w:t>2.1 本合同金额为（大写）：</w:t>
      </w:r>
      <w:r>
        <w:rPr>
          <w:rStyle w:val="203"/>
          <w:rFonts w:hint="eastAsia" w:ascii="宋体" w:hAnsi="宋体" w:eastAsia="宋体" w:cs="宋体"/>
          <w:color w:val="auto"/>
          <w:sz w:val="24"/>
          <w:szCs w:val="24"/>
          <w:u w:val="single"/>
        </w:rPr>
        <w:t xml:space="preserve"> </w:t>
      </w:r>
      <w:bookmarkStart w:id="209" w:name="zhongbiaopriceup"/>
      <w:r>
        <w:rPr>
          <w:rStyle w:val="203"/>
          <w:rFonts w:hint="eastAsia" w:ascii="宋体" w:hAnsi="宋体" w:eastAsia="宋体" w:cs="宋体"/>
          <w:color w:val="auto"/>
          <w:sz w:val="24"/>
          <w:szCs w:val="24"/>
          <w:u w:val="single"/>
        </w:rPr>
        <w:t xml:space="preserve">             </w:t>
      </w:r>
      <w:bookmarkEnd w:id="209"/>
      <w:r>
        <w:rPr>
          <w:rStyle w:val="203"/>
          <w:rFonts w:hint="eastAsia" w:ascii="宋体" w:hAnsi="宋体" w:eastAsia="宋体" w:cs="宋体"/>
          <w:color w:val="auto"/>
          <w:sz w:val="24"/>
          <w:szCs w:val="24"/>
        </w:rPr>
        <w:t>（</w:t>
      </w:r>
      <w:r>
        <w:rPr>
          <w:rStyle w:val="203"/>
          <w:rFonts w:hint="eastAsia" w:ascii="宋体" w:hAnsi="宋体" w:eastAsia="宋体" w:cs="宋体"/>
          <w:color w:val="auto"/>
          <w:sz w:val="24"/>
          <w:szCs w:val="24"/>
          <w:u w:val="single"/>
        </w:rPr>
        <w:t xml:space="preserve"> </w:t>
      </w:r>
      <w:bookmarkStart w:id="210" w:name="zhongbiaopricelow"/>
      <w:r>
        <w:rPr>
          <w:rStyle w:val="203"/>
          <w:rFonts w:hint="eastAsia" w:ascii="宋体" w:hAnsi="宋体" w:eastAsia="宋体" w:cs="宋体"/>
          <w:color w:val="auto"/>
          <w:sz w:val="24"/>
          <w:szCs w:val="24"/>
          <w:u w:val="single"/>
        </w:rPr>
        <w:t xml:space="preserve">           </w:t>
      </w:r>
      <w:bookmarkEnd w:id="210"/>
      <w:r>
        <w:rPr>
          <w:rStyle w:val="203"/>
          <w:rFonts w:hint="eastAsia" w:ascii="宋体" w:hAnsi="宋体" w:eastAsia="宋体" w:cs="宋体"/>
          <w:color w:val="auto"/>
          <w:sz w:val="24"/>
          <w:szCs w:val="24"/>
          <w:u w:val="single"/>
        </w:rPr>
        <w:t xml:space="preserve"> </w:t>
      </w:r>
      <w:r>
        <w:rPr>
          <w:rStyle w:val="203"/>
          <w:rFonts w:hint="eastAsia" w:ascii="宋体" w:hAnsi="宋体" w:eastAsia="宋体" w:cs="宋体"/>
          <w:color w:val="auto"/>
          <w:sz w:val="24"/>
          <w:szCs w:val="24"/>
        </w:rPr>
        <w:t>元）人民币。</w:t>
      </w:r>
    </w:p>
    <w:p w14:paraId="0C207A01">
      <w:pPr>
        <w:pStyle w:val="531"/>
        <w:keepNext w:val="0"/>
        <w:keepLines w:val="0"/>
        <w:pageBreakBefore w:val="0"/>
        <w:widowControl w:val="0"/>
        <w:kinsoku/>
        <w:wordWrap/>
        <w:overflowPunct/>
        <w:topLinePunct w:val="0"/>
        <w:autoSpaceDE/>
        <w:autoSpaceDN/>
        <w:bidi w:val="0"/>
        <w:adjustRightInd/>
        <w:snapToGrid/>
        <w:spacing w:beforeLines="0" w:afterLines="0" w:line="440" w:lineRule="exact"/>
        <w:ind w:firstLine="480"/>
        <w:jc w:val="left"/>
        <w:textAlignment w:val="auto"/>
        <w:rPr>
          <w:rStyle w:val="203"/>
          <w:rFonts w:hint="eastAsia" w:ascii="宋体" w:hAnsi="宋体" w:eastAsia="宋体" w:cs="宋体"/>
          <w:color w:val="auto"/>
          <w:sz w:val="24"/>
          <w:szCs w:val="24"/>
        </w:rPr>
      </w:pPr>
      <w:r>
        <w:rPr>
          <w:rStyle w:val="203"/>
          <w:rFonts w:hint="eastAsia" w:ascii="宋体" w:hAnsi="宋体" w:eastAsia="宋体" w:cs="宋体"/>
          <w:color w:val="auto"/>
          <w:sz w:val="24"/>
          <w:szCs w:val="24"/>
        </w:rPr>
        <w:t>总价为综合报价，应包括但不</w:t>
      </w:r>
      <w:r>
        <w:rPr>
          <w:rStyle w:val="38"/>
          <w:rFonts w:hint="eastAsia" w:ascii="宋体" w:hAnsi="宋体" w:eastAsia="宋体" w:cs="宋体"/>
          <w:color w:val="auto"/>
          <w:kern w:val="2"/>
          <w:sz w:val="24"/>
          <w:szCs w:val="24"/>
          <w:lang w:val="en-US" w:eastAsia="zh-CN" w:bidi="ar-SA"/>
        </w:rPr>
        <w:t>限于人</w:t>
      </w:r>
      <w:r>
        <w:rPr>
          <w:rStyle w:val="203"/>
          <w:rFonts w:hint="eastAsia" w:ascii="宋体" w:hAnsi="宋体" w:eastAsia="宋体" w:cs="宋体"/>
          <w:color w:val="auto"/>
          <w:sz w:val="24"/>
          <w:szCs w:val="24"/>
        </w:rPr>
        <w:t>员费用（工资、福利、培训、社会保险等）、服务所用设备工具购置及维修费用、服务所用材料消耗费用、管理费用、利润、税金、政策性文件规定及合同包含的所有风险、责任等各项应有费用。</w:t>
      </w:r>
    </w:p>
    <w:p w14:paraId="7DEB5DDB">
      <w:pPr>
        <w:pStyle w:val="531"/>
        <w:keepNext w:val="0"/>
        <w:keepLines w:val="0"/>
        <w:pageBreakBefore w:val="0"/>
        <w:widowControl w:val="0"/>
        <w:kinsoku/>
        <w:wordWrap/>
        <w:overflowPunct/>
        <w:topLinePunct w:val="0"/>
        <w:autoSpaceDE/>
        <w:autoSpaceDN/>
        <w:bidi w:val="0"/>
        <w:adjustRightInd/>
        <w:snapToGrid/>
        <w:spacing w:beforeLines="0" w:afterLines="0" w:line="440" w:lineRule="exact"/>
        <w:ind w:left="407"/>
        <w:textAlignment w:val="auto"/>
        <w:rPr>
          <w:rStyle w:val="203"/>
          <w:rFonts w:hint="eastAsia" w:ascii="宋体" w:hAnsi="宋体" w:eastAsia="宋体" w:cs="宋体"/>
          <w:b/>
          <w:color w:val="auto"/>
          <w:sz w:val="24"/>
          <w:szCs w:val="24"/>
        </w:rPr>
      </w:pPr>
      <w:r>
        <w:rPr>
          <w:rStyle w:val="203"/>
          <w:rFonts w:hint="eastAsia" w:ascii="宋体" w:hAnsi="宋体" w:eastAsia="宋体" w:cs="宋体"/>
          <w:b/>
          <w:color w:val="auto"/>
          <w:sz w:val="24"/>
          <w:szCs w:val="24"/>
        </w:rPr>
        <w:t>三、履约保证金</w:t>
      </w:r>
    </w:p>
    <w:p w14:paraId="54FF5253">
      <w:pPr>
        <w:pStyle w:val="531"/>
        <w:keepNext w:val="0"/>
        <w:keepLines w:val="0"/>
        <w:pageBreakBefore w:val="0"/>
        <w:widowControl w:val="0"/>
        <w:kinsoku/>
        <w:wordWrap/>
        <w:overflowPunct/>
        <w:topLinePunct w:val="0"/>
        <w:autoSpaceDE/>
        <w:autoSpaceDN/>
        <w:bidi w:val="0"/>
        <w:adjustRightInd/>
        <w:snapToGrid/>
        <w:spacing w:beforeLines="0" w:afterLines="0" w:line="440" w:lineRule="exact"/>
        <w:ind w:firstLine="480"/>
        <w:textAlignment w:val="auto"/>
        <w:rPr>
          <w:rStyle w:val="203"/>
          <w:rFonts w:hint="eastAsia" w:ascii="宋体" w:hAnsi="宋体" w:eastAsia="宋体" w:cs="宋体"/>
          <w:color w:val="auto"/>
          <w:sz w:val="24"/>
          <w:szCs w:val="24"/>
        </w:rPr>
      </w:pPr>
      <w:r>
        <w:rPr>
          <w:rStyle w:val="203"/>
          <w:rFonts w:hint="eastAsia" w:ascii="宋体" w:hAnsi="宋体" w:eastAsia="宋体" w:cs="宋体"/>
          <w:color w:val="auto"/>
          <w:sz w:val="24"/>
          <w:szCs w:val="24"/>
        </w:rPr>
        <w:t>3.1</w:t>
      </w:r>
      <w:r>
        <w:rPr>
          <w:rStyle w:val="203"/>
          <w:rFonts w:hint="eastAsia" w:ascii="宋体" w:hAnsi="宋体" w:cs="宋体"/>
          <w:color w:val="auto"/>
          <w:sz w:val="24"/>
          <w:szCs w:val="24"/>
          <w:lang w:val="en-US" w:eastAsia="zh-CN"/>
        </w:rPr>
        <w:t xml:space="preserve"> </w:t>
      </w:r>
      <w:r>
        <w:rPr>
          <w:rStyle w:val="203"/>
          <w:rFonts w:hint="eastAsia" w:ascii="宋体" w:hAnsi="宋体" w:eastAsia="宋体" w:cs="宋体"/>
          <w:color w:val="auto"/>
          <w:sz w:val="24"/>
          <w:szCs w:val="24"/>
        </w:rPr>
        <w:t>合同签订前，乙方向</w:t>
      </w:r>
      <w:r>
        <w:rPr>
          <w:rStyle w:val="203"/>
          <w:rFonts w:hint="eastAsia" w:ascii="宋体" w:hAnsi="宋体" w:cs="宋体"/>
          <w:color w:val="auto"/>
          <w:sz w:val="24"/>
          <w:szCs w:val="24"/>
          <w:lang w:val="en-US" w:eastAsia="zh-CN"/>
        </w:rPr>
        <w:t>甲方</w:t>
      </w:r>
      <w:r>
        <w:rPr>
          <w:rStyle w:val="203"/>
          <w:rFonts w:hint="eastAsia" w:ascii="宋体" w:hAnsi="宋体" w:eastAsia="宋体" w:cs="宋体"/>
          <w:color w:val="auto"/>
          <w:sz w:val="24"/>
          <w:szCs w:val="24"/>
        </w:rPr>
        <w:t>交纳人民币</w:t>
      </w:r>
      <w:r>
        <w:rPr>
          <w:rStyle w:val="203"/>
          <w:rFonts w:hint="eastAsia" w:ascii="宋体" w:hAnsi="宋体" w:eastAsia="宋体" w:cs="宋体"/>
          <w:color w:val="auto"/>
          <w:sz w:val="24"/>
          <w:szCs w:val="24"/>
          <w:u w:val="single"/>
        </w:rPr>
        <w:t xml:space="preserve"> </w:t>
      </w:r>
      <w:bookmarkStart w:id="211" w:name="lvbzj"/>
      <w:r>
        <w:rPr>
          <w:rStyle w:val="203"/>
          <w:rFonts w:hint="eastAsia" w:ascii="宋体" w:hAnsi="宋体" w:eastAsia="宋体" w:cs="宋体"/>
          <w:color w:val="auto"/>
          <w:sz w:val="24"/>
          <w:szCs w:val="24"/>
          <w:u w:val="single"/>
        </w:rPr>
        <w:t xml:space="preserve">  </w:t>
      </w:r>
      <w:bookmarkEnd w:id="211"/>
      <w:r>
        <w:rPr>
          <w:rStyle w:val="203"/>
          <w:rFonts w:hint="eastAsia" w:ascii="宋体" w:hAnsi="宋体" w:eastAsia="宋体" w:cs="宋体"/>
          <w:color w:val="auto"/>
          <w:sz w:val="24"/>
          <w:szCs w:val="24"/>
          <w:u w:val="single"/>
        </w:rPr>
        <w:t xml:space="preserve"> </w:t>
      </w:r>
      <w:r>
        <w:rPr>
          <w:rStyle w:val="203"/>
          <w:rFonts w:hint="eastAsia" w:ascii="宋体" w:hAnsi="宋体" w:eastAsia="宋体" w:cs="宋体"/>
          <w:color w:val="auto"/>
          <w:sz w:val="24"/>
          <w:szCs w:val="24"/>
        </w:rPr>
        <w:t>元作为本合同的履约保证金。履约保证金应当以支票、汇票、本票或者金融机构、担保机构出具的保函等非现金形式提交。</w:t>
      </w:r>
    </w:p>
    <w:p w14:paraId="3B6FF5ED">
      <w:pPr>
        <w:pStyle w:val="532"/>
        <w:keepNext w:val="0"/>
        <w:keepLines w:val="0"/>
        <w:pageBreakBefore w:val="0"/>
        <w:widowControl w:val="0"/>
        <w:kinsoku/>
        <w:wordWrap/>
        <w:overflowPunct/>
        <w:topLinePunct w:val="0"/>
        <w:autoSpaceDE/>
        <w:autoSpaceDN/>
        <w:bidi w:val="0"/>
        <w:adjustRightInd/>
        <w:snapToGrid/>
        <w:spacing w:beforeLines="0" w:afterLines="0" w:line="440" w:lineRule="exact"/>
        <w:ind w:firstLine="480" w:firstLineChars="200"/>
        <w:textAlignment w:val="auto"/>
        <w:rPr>
          <w:rFonts w:hint="eastAsia" w:ascii="宋体" w:hAnsi="宋体" w:eastAsia="宋体" w:cs="宋体"/>
          <w:color w:val="auto"/>
          <w:sz w:val="24"/>
          <w:szCs w:val="24"/>
        </w:rPr>
      </w:pPr>
      <w:r>
        <w:rPr>
          <w:rStyle w:val="203"/>
          <w:rFonts w:hint="eastAsia" w:ascii="宋体" w:hAnsi="宋体" w:eastAsia="宋体" w:cs="宋体"/>
          <w:color w:val="auto"/>
          <w:sz w:val="24"/>
          <w:szCs w:val="24"/>
        </w:rPr>
        <w:t>3.2</w:t>
      </w:r>
      <w:r>
        <w:rPr>
          <w:rStyle w:val="203"/>
          <w:rFonts w:hint="eastAsia" w:cs="宋体"/>
          <w:color w:val="auto"/>
          <w:sz w:val="24"/>
          <w:szCs w:val="24"/>
          <w:lang w:val="en-US" w:eastAsia="zh-CN"/>
        </w:rPr>
        <w:t xml:space="preserve"> </w:t>
      </w:r>
      <w:r>
        <w:rPr>
          <w:rFonts w:hint="eastAsia" w:ascii="宋体" w:hAnsi="宋体" w:eastAsia="宋体" w:cs="宋体"/>
          <w:color w:val="auto"/>
          <w:sz w:val="24"/>
          <w:szCs w:val="24"/>
        </w:rPr>
        <w:t>甲方付清全部合同金额的同时返还履约保证金。逾期退还的，应当支付逾期利息，且逾期利息的利率不得低于合同订立时 1 年期贷款市场报价利率。</w:t>
      </w:r>
    </w:p>
    <w:p w14:paraId="44478364">
      <w:pPr>
        <w:pStyle w:val="531"/>
        <w:keepNext w:val="0"/>
        <w:keepLines w:val="0"/>
        <w:pageBreakBefore w:val="0"/>
        <w:widowControl w:val="0"/>
        <w:kinsoku/>
        <w:wordWrap/>
        <w:overflowPunct/>
        <w:topLinePunct w:val="0"/>
        <w:autoSpaceDE/>
        <w:autoSpaceDN/>
        <w:bidi w:val="0"/>
        <w:adjustRightInd/>
        <w:snapToGrid/>
        <w:spacing w:beforeLines="0" w:afterLines="0" w:line="440" w:lineRule="exact"/>
        <w:ind w:firstLine="480" w:firstLineChars="200"/>
        <w:textAlignment w:val="auto"/>
        <w:rPr>
          <w:rStyle w:val="203"/>
          <w:rFonts w:hint="eastAsia" w:ascii="宋体" w:hAnsi="宋体" w:eastAsia="宋体" w:cs="宋体"/>
          <w:color w:val="auto"/>
          <w:sz w:val="24"/>
          <w:szCs w:val="24"/>
        </w:rPr>
      </w:pPr>
      <w:r>
        <w:rPr>
          <w:rStyle w:val="203"/>
          <w:rFonts w:hint="eastAsia" w:ascii="宋体" w:hAnsi="宋体" w:eastAsia="宋体" w:cs="宋体"/>
          <w:color w:val="auto"/>
          <w:sz w:val="24"/>
          <w:szCs w:val="24"/>
        </w:rPr>
        <w:t>3.3</w:t>
      </w:r>
      <w:r>
        <w:rPr>
          <w:rStyle w:val="203"/>
          <w:rFonts w:hint="eastAsia" w:ascii="宋体" w:hAnsi="宋体" w:cs="宋体"/>
          <w:color w:val="auto"/>
          <w:sz w:val="24"/>
          <w:szCs w:val="24"/>
          <w:lang w:val="en-US" w:eastAsia="zh-CN"/>
        </w:rPr>
        <w:t xml:space="preserve"> </w:t>
      </w:r>
      <w:r>
        <w:rPr>
          <w:rStyle w:val="203"/>
          <w:rFonts w:hint="eastAsia" w:ascii="宋体" w:hAnsi="宋体" w:eastAsia="宋体" w:cs="宋体"/>
          <w:color w:val="auto"/>
          <w:sz w:val="24"/>
          <w:szCs w:val="24"/>
        </w:rPr>
        <w:t>乙方不履行与甲方订立的合同的，履约保证金不予退还。</w:t>
      </w:r>
    </w:p>
    <w:p w14:paraId="2983B993">
      <w:pPr>
        <w:pStyle w:val="532"/>
        <w:spacing w:line="440" w:lineRule="exact"/>
      </w:pPr>
      <w:r>
        <w:rPr>
          <w:rFonts w:hint="eastAsia" w:cs="宋体"/>
        </w:rPr>
        <w:t>3.4</w:t>
      </w:r>
      <w:r>
        <w:rPr>
          <w:rFonts w:hint="eastAsia" w:cs="宋体"/>
          <w:lang w:val="en-US" w:eastAsia="zh-CN"/>
        </w:rPr>
        <w:t xml:space="preserve"> 乙方</w:t>
      </w:r>
      <w:r>
        <w:rPr>
          <w:rFonts w:hint="eastAsia" w:cs="宋体"/>
        </w:rPr>
        <w:t>可以以履约保函(保险)的形式代替提供履约保证金</w:t>
      </w:r>
      <w:r>
        <w:rPr>
          <w:rFonts w:hint="eastAsia"/>
        </w:rPr>
        <w:t>。</w:t>
      </w:r>
    </w:p>
    <w:p w14:paraId="6B476976">
      <w:pPr>
        <w:pStyle w:val="532"/>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四、转包或分包 </w:t>
      </w:r>
    </w:p>
    <w:p w14:paraId="33BC5037">
      <w:pPr>
        <w:pStyle w:val="532"/>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4.1 本合同范围的服务，应由乙方直接提供，不得转让他人提供；</w:t>
      </w:r>
    </w:p>
    <w:p w14:paraId="5B935BF4">
      <w:pPr>
        <w:pStyle w:val="532"/>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4.2 如有转包和分包行为，甲方有权给予终止合同。</w:t>
      </w:r>
    </w:p>
    <w:p w14:paraId="593507D3">
      <w:pPr>
        <w:pStyle w:val="532"/>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五、服务期限： </w:t>
      </w:r>
    </w:p>
    <w:p w14:paraId="6B17DBD0">
      <w:pPr>
        <w:pStyle w:val="531"/>
        <w:snapToGrid w:val="0"/>
        <w:ind w:firstLine="470" w:firstLineChars="196"/>
        <w:rPr>
          <w:rFonts w:ascii="宋体" w:hAnsi="宋体" w:cs="宋体"/>
          <w:sz w:val="24"/>
        </w:rPr>
      </w:pPr>
      <w:r>
        <w:rPr>
          <w:rFonts w:hint="eastAsia" w:ascii="宋体" w:hAnsi="宋体" w:cs="宋体"/>
          <w:color w:val="000000"/>
          <w:sz w:val="24"/>
        </w:rPr>
        <w:t>服务期限为</w:t>
      </w:r>
      <w:r>
        <w:rPr>
          <w:rFonts w:hint="eastAsia" w:ascii="宋体" w:hAnsi="宋体" w:cs="宋体"/>
          <w:color w:val="000000"/>
          <w:sz w:val="24"/>
          <w:u w:val="single"/>
        </w:rPr>
        <w:t xml:space="preserve"> </w:t>
      </w:r>
      <w:bookmarkStart w:id="212" w:name="fuwuqixianyue"/>
      <w:r>
        <w:rPr>
          <w:rFonts w:hint="eastAsia" w:ascii="宋体" w:hAnsi="宋体" w:cs="宋体"/>
          <w:color w:val="000000"/>
          <w:sz w:val="24"/>
          <w:u w:val="single"/>
        </w:rPr>
        <w:t xml:space="preserve">  </w:t>
      </w:r>
      <w:bookmarkEnd w:id="212"/>
      <w:r>
        <w:rPr>
          <w:rFonts w:hint="eastAsia" w:ascii="宋体" w:hAnsi="宋体" w:cs="宋体"/>
          <w:color w:val="000000"/>
          <w:sz w:val="24"/>
          <w:u w:val="single"/>
        </w:rPr>
        <w:t xml:space="preserve"> </w:t>
      </w:r>
      <w:r>
        <w:rPr>
          <w:rFonts w:hint="eastAsia" w:ascii="宋体" w:hAnsi="宋体" w:cs="宋体"/>
          <w:color w:val="000000"/>
          <w:sz w:val="24"/>
        </w:rPr>
        <w:t>个月。自</w:t>
      </w:r>
      <w:r>
        <w:rPr>
          <w:rFonts w:hint="eastAsia" w:ascii="宋体" w:hAnsi="宋体" w:cs="宋体"/>
          <w:color w:val="000000"/>
          <w:sz w:val="24"/>
          <w:u w:val="single"/>
        </w:rPr>
        <w:t xml:space="preserve"> </w:t>
      </w:r>
      <w:bookmarkStart w:id="213" w:name="fuwustart"/>
      <w:r>
        <w:rPr>
          <w:rFonts w:hint="eastAsia" w:ascii="宋体" w:hAnsi="宋体" w:cs="宋体"/>
          <w:color w:val="000000"/>
          <w:sz w:val="24"/>
          <w:u w:val="single"/>
        </w:rPr>
        <w:t xml:space="preserve">  年   月   日</w:t>
      </w:r>
      <w:bookmarkEnd w:id="213"/>
      <w:r>
        <w:rPr>
          <w:rFonts w:hint="eastAsia" w:ascii="宋体" w:hAnsi="宋体" w:cs="宋体"/>
          <w:color w:val="000000"/>
          <w:sz w:val="24"/>
          <w:u w:val="single"/>
        </w:rPr>
        <w:t xml:space="preserve"> </w:t>
      </w:r>
      <w:r>
        <w:rPr>
          <w:rFonts w:hint="eastAsia" w:ascii="宋体" w:hAnsi="宋体" w:cs="宋体"/>
          <w:color w:val="000000"/>
          <w:sz w:val="24"/>
        </w:rPr>
        <w:t>到</w:t>
      </w:r>
      <w:r>
        <w:rPr>
          <w:rFonts w:hint="eastAsia" w:ascii="宋体" w:hAnsi="宋体" w:cs="宋体"/>
          <w:color w:val="000000"/>
          <w:sz w:val="24"/>
          <w:u w:val="single"/>
        </w:rPr>
        <w:t xml:space="preserve"> </w:t>
      </w:r>
      <w:bookmarkStart w:id="214" w:name="fuwufinish"/>
      <w:r>
        <w:rPr>
          <w:rFonts w:hint="eastAsia" w:ascii="宋体" w:hAnsi="宋体" w:cs="宋体"/>
          <w:color w:val="000000"/>
          <w:sz w:val="24"/>
          <w:u w:val="single"/>
        </w:rPr>
        <w:t xml:space="preserve">   年   月   日</w:t>
      </w:r>
      <w:bookmarkEnd w:id="214"/>
      <w:r>
        <w:rPr>
          <w:rFonts w:hint="eastAsia" w:ascii="宋体" w:hAnsi="宋体" w:cs="宋体"/>
          <w:color w:val="000000"/>
          <w:sz w:val="24"/>
          <w:u w:val="single"/>
        </w:rPr>
        <w:t xml:space="preserve"> </w:t>
      </w:r>
    </w:p>
    <w:p w14:paraId="4665350F">
      <w:pPr>
        <w:pStyle w:val="532"/>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六、支付</w:t>
      </w:r>
      <w:r>
        <w:rPr>
          <w:rFonts w:hint="eastAsia" w:cs="宋体"/>
          <w:b/>
          <w:color w:val="auto"/>
          <w:sz w:val="24"/>
          <w:szCs w:val="24"/>
          <w:lang w:val="en-US" w:eastAsia="zh-CN"/>
        </w:rPr>
        <w:t>方式</w:t>
      </w:r>
    </w:p>
    <w:p w14:paraId="74EE5EA6">
      <w:pPr>
        <w:pStyle w:val="532"/>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6.1 结付程序：</w:t>
      </w:r>
      <w:r>
        <w:rPr>
          <w:rFonts w:hint="eastAsia" w:ascii="宋体" w:hAnsi="宋体" w:eastAsia="宋体" w:cs="宋体"/>
          <w:color w:val="auto"/>
          <w:sz w:val="24"/>
          <w:szCs w:val="24"/>
          <w:u w:val="single"/>
        </w:rPr>
        <w:t xml:space="preserve">       </w:t>
      </w:r>
    </w:p>
    <w:p w14:paraId="344866A5">
      <w:pPr>
        <w:pStyle w:val="532"/>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6.2 结付期限：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2AE7023D">
      <w:pPr>
        <w:pStyle w:val="532"/>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6.3 乙方收款账户：</w:t>
      </w:r>
      <w:r>
        <w:rPr>
          <w:rFonts w:hint="eastAsia" w:ascii="宋体" w:hAnsi="宋体" w:eastAsia="宋体" w:cs="宋体"/>
          <w:color w:val="auto"/>
          <w:sz w:val="24"/>
          <w:szCs w:val="24"/>
          <w:u w:val="single"/>
        </w:rPr>
        <w:t xml:space="preserve">      </w:t>
      </w:r>
    </w:p>
    <w:p w14:paraId="3650467A">
      <w:pPr>
        <w:pStyle w:val="532"/>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6.4 甲方合同款支付方式：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（若乙方为中小企业，不得强制其接受非现金支付方式）</w:t>
      </w:r>
    </w:p>
    <w:p w14:paraId="6AD64B5C">
      <w:pPr>
        <w:pStyle w:val="532"/>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七、税 </w:t>
      </w:r>
    </w:p>
    <w:p w14:paraId="14B6107D">
      <w:pPr>
        <w:pStyle w:val="532"/>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7.1 本合同执行中相关的一切税费均由乙方负担。</w:t>
      </w:r>
    </w:p>
    <w:p w14:paraId="0434FB6C">
      <w:pPr>
        <w:pStyle w:val="532"/>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八、管理事项</w:t>
      </w:r>
    </w:p>
    <w:p w14:paraId="591FC93F">
      <w:pPr>
        <w:pStyle w:val="532"/>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按招标内容要求以及响应单位的承诺项目阐述。</w:t>
      </w:r>
    </w:p>
    <w:p w14:paraId="6D588873">
      <w:pPr>
        <w:pStyle w:val="532"/>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九、双方权利义务 </w:t>
      </w:r>
    </w:p>
    <w:p w14:paraId="6214FE31">
      <w:pPr>
        <w:pStyle w:val="532"/>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9.1 甲方的权利和义务</w:t>
      </w:r>
    </w:p>
    <w:p w14:paraId="0D109AC6">
      <w:pPr>
        <w:pStyle w:val="532"/>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(1)甲方制定的委托乙方承担的项目管理内容。（详见项目需求）</w:t>
      </w:r>
    </w:p>
    <w:p w14:paraId="22C07642">
      <w:pPr>
        <w:pStyle w:val="532"/>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(2)检查监督乙方管理工作的实施及制度的执行情况，并进行考核。</w:t>
      </w:r>
    </w:p>
    <w:p w14:paraId="75111DE1">
      <w:pPr>
        <w:pStyle w:val="532"/>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(3)审定乙方提出的项目管理计划。</w:t>
      </w:r>
    </w:p>
    <w:p w14:paraId="56CBEA6B">
      <w:pPr>
        <w:pStyle w:val="532"/>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(4)协调处理本合同生效前发生的管理遗留问题。</w:t>
      </w:r>
    </w:p>
    <w:p w14:paraId="3C505E06">
      <w:pPr>
        <w:pStyle w:val="532"/>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(5)协助乙方做好项目管理工作的宣传教育。</w:t>
      </w:r>
    </w:p>
    <w:p w14:paraId="19778A8C">
      <w:pPr>
        <w:pStyle w:val="532"/>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(6)乙方有违约行为的，甲方有权解除合同并没收履约保证金及向乙方支付实际合同期内扣除考核扣款后的全部余款。</w:t>
      </w:r>
    </w:p>
    <w:p w14:paraId="04FA4209">
      <w:pPr>
        <w:pStyle w:val="532"/>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（7）甲方有权对中标后再转包或分包的乙方终止承包合同。</w:t>
      </w:r>
    </w:p>
    <w:p w14:paraId="57BDB563">
      <w:pPr>
        <w:pStyle w:val="532"/>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（8）甲方有权在服务期内根据实际情况提出修改考核细则，并经与乙方协商确认后，按新的考核细则执行考核。</w:t>
      </w:r>
    </w:p>
    <w:p w14:paraId="096F4F57">
      <w:pPr>
        <w:pStyle w:val="532"/>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9.2 乙方的权利和义务</w:t>
      </w:r>
    </w:p>
    <w:p w14:paraId="4EF3A522">
      <w:pPr>
        <w:pStyle w:val="532"/>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(1)根据有关法律、法规及本合同的约定，制订项目管理制度。</w:t>
      </w:r>
    </w:p>
    <w:p w14:paraId="49B4E9B1">
      <w:pPr>
        <w:pStyle w:val="532"/>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(2)按合同约定，履行项目管理职责。</w:t>
      </w:r>
    </w:p>
    <w:p w14:paraId="61CA852F">
      <w:pPr>
        <w:pStyle w:val="532"/>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(3)负责编制项目管理年度管理计划。</w:t>
      </w:r>
    </w:p>
    <w:p w14:paraId="69B79585">
      <w:pPr>
        <w:pStyle w:val="532"/>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default" w:cs="宋体"/>
          <w:color w:val="auto"/>
          <w:sz w:val="24"/>
          <w:szCs w:val="24"/>
          <w:lang w:val="en-US" w:eastAsia="zh-CN"/>
        </w:rPr>
      </w:pPr>
      <w:r>
        <w:rPr>
          <w:rFonts w:hint="eastAsia" w:ascii="宋体" w:hAnsi="宋体" w:eastAsia="宋体" w:cs="宋体"/>
          <w:color w:val="auto"/>
          <w:sz w:val="24"/>
          <w:szCs w:val="24"/>
        </w:rPr>
        <w:t>(4)工作人员统一着装，并作好相关劳动安全防护工作，严格遵守各项管理规定。</w:t>
      </w:r>
      <w:r>
        <w:rPr>
          <w:rFonts w:hint="eastAsia" w:cs="宋体"/>
          <w:color w:val="auto"/>
          <w:sz w:val="24"/>
          <w:szCs w:val="24"/>
          <w:lang w:val="en-US" w:eastAsia="zh-CN"/>
        </w:rPr>
        <w:t>服务期间，如乙方工作人员发生安全事故的，相应责任均由乙方承担。</w:t>
      </w:r>
    </w:p>
    <w:p w14:paraId="0987C7CA">
      <w:pPr>
        <w:pStyle w:val="532"/>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(5)如遇张家港市的各项重要活动、参观接待时，乙方应及时组织人员到位，完成各项突击任务。</w:t>
      </w:r>
    </w:p>
    <w:p w14:paraId="5342CD96">
      <w:pPr>
        <w:pStyle w:val="532"/>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)乙方必须规范用工，签订用工合同。</w:t>
      </w:r>
    </w:p>
    <w:p w14:paraId="58AB6877">
      <w:pPr>
        <w:pStyle w:val="532"/>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本合同终止时，乙方须向甲方移交项目管理全部档案资料，并对前述档案资料、协议内容等履行本协议过程中获取或知悉的甲方任何未对外公开的信息负有保密义务，不向第三方披露或者用于本协议之外的目的。</w:t>
      </w:r>
    </w:p>
    <w:p w14:paraId="7EDFF729">
      <w:pPr>
        <w:pStyle w:val="532"/>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十、服务质量 </w:t>
      </w:r>
    </w:p>
    <w:p w14:paraId="3BE2C6BC">
      <w:pPr>
        <w:pStyle w:val="532"/>
        <w:keepNext w:val="0"/>
        <w:keepLines w:val="0"/>
        <w:pageBreakBefore w:val="0"/>
        <w:widowControl w:val="0"/>
        <w:kinsoku/>
        <w:wordWrap/>
        <w:overflowPunct/>
        <w:topLinePunct w:val="0"/>
        <w:autoSpaceDE/>
        <w:autoSpaceDN/>
        <w:bidi w:val="0"/>
        <w:adjustRightInd/>
        <w:snapToGrid/>
        <w:spacing w:beforeLines="0" w:afterLines="0" w:line="440" w:lineRule="exact"/>
        <w:ind w:firstLine="482"/>
        <w:textAlignment w:val="auto"/>
        <w:rPr>
          <w:rFonts w:hint="eastAsia" w:ascii="宋体" w:hAnsi="宋体" w:eastAsia="宋体" w:cs="宋体"/>
          <w:color w:val="auto"/>
          <w:sz w:val="24"/>
          <w:szCs w:val="24"/>
        </w:rPr>
      </w:pPr>
      <w:r>
        <w:rPr>
          <w:rFonts w:hint="eastAsia"/>
          <w:color w:val="000000"/>
          <w:highlight w:val="none"/>
        </w:rPr>
        <w:t>乙方提供的管理服务应达到投标文件所约定的目标。对达标的理解有异议的，由双方共同认可的第三方予以评定。</w:t>
      </w:r>
    </w:p>
    <w:p w14:paraId="20072E11">
      <w:pPr>
        <w:pStyle w:val="532"/>
        <w:spacing w:line="440" w:lineRule="exact"/>
        <w:rPr>
          <w:color w:val="auto"/>
        </w:rPr>
      </w:pPr>
      <w:r>
        <w:rPr>
          <w:rFonts w:hint="eastAsia" w:cs="宋体"/>
          <w:b/>
          <w:color w:val="auto"/>
        </w:rPr>
        <w:t>十一、考核及履约验收</w:t>
      </w:r>
    </w:p>
    <w:p w14:paraId="0EB9A446">
      <w:pPr>
        <w:pStyle w:val="532"/>
        <w:spacing w:line="440" w:lineRule="exact"/>
        <w:ind w:firstLine="482"/>
        <w:rPr>
          <w:color w:val="auto"/>
        </w:rPr>
      </w:pPr>
      <w:r>
        <w:rPr>
          <w:rFonts w:hint="eastAsia"/>
          <w:color w:val="auto"/>
        </w:rPr>
        <w:t>11.1甲方依法组织履约验收工作。</w:t>
      </w:r>
    </w:p>
    <w:p w14:paraId="1A984769">
      <w:pPr>
        <w:pStyle w:val="532"/>
        <w:spacing w:line="440" w:lineRule="exact"/>
        <w:ind w:firstLine="482"/>
        <w:rPr>
          <w:color w:val="auto"/>
        </w:rPr>
      </w:pPr>
      <w:r>
        <w:rPr>
          <w:rFonts w:hint="eastAsia"/>
          <w:color w:val="auto"/>
        </w:rPr>
        <w:t>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1A6F4B90">
      <w:pPr>
        <w:pStyle w:val="532"/>
        <w:spacing w:line="440" w:lineRule="exact"/>
        <w:ind w:firstLine="482"/>
        <w:rPr>
          <w:color w:val="auto"/>
        </w:rPr>
      </w:pPr>
      <w:r>
        <w:rPr>
          <w:rFonts w:hint="eastAsia"/>
          <w:color w:val="auto"/>
        </w:rPr>
        <w:t>11.3 对于实际使用人和甲方分离的项目，甲方邀请实际使用人参与验收。</w:t>
      </w:r>
    </w:p>
    <w:p w14:paraId="038AA135">
      <w:pPr>
        <w:pStyle w:val="532"/>
        <w:spacing w:line="440" w:lineRule="exact"/>
        <w:ind w:firstLine="482"/>
        <w:rPr>
          <w:color w:val="auto"/>
        </w:rPr>
      </w:pPr>
      <w:r>
        <w:rPr>
          <w:rFonts w:hint="eastAsia"/>
          <w:color w:val="auto"/>
        </w:rPr>
        <w:t>11.4 如有必要，甲方邀请参加本项目的其他供应商或第三方专业机构及专家参与验收，相关意见将作为验收书的参考资料。</w:t>
      </w:r>
    </w:p>
    <w:p w14:paraId="15943894">
      <w:pPr>
        <w:pStyle w:val="532"/>
        <w:spacing w:line="440" w:lineRule="exact"/>
        <w:rPr>
          <w:rFonts w:cs="宋体"/>
          <w:b/>
          <w:color w:val="auto"/>
        </w:rPr>
      </w:pPr>
      <w:r>
        <w:rPr>
          <w:rFonts w:hint="eastAsia" w:cs="宋体"/>
          <w:b/>
          <w:color w:val="auto"/>
        </w:rPr>
        <w:t>十二、违约责任</w:t>
      </w:r>
    </w:p>
    <w:p w14:paraId="51564665">
      <w:pPr>
        <w:pStyle w:val="532"/>
        <w:spacing w:line="440" w:lineRule="exact"/>
        <w:rPr>
          <w:rFonts w:cs="宋体"/>
          <w:color w:val="auto"/>
        </w:rPr>
      </w:pPr>
      <w:r>
        <w:rPr>
          <w:rFonts w:hint="eastAsia" w:cs="宋体"/>
          <w:color w:val="auto"/>
        </w:rPr>
        <w:t>12.1 甲方违反合同的约定，使乙方未完成规定管理目标，乙方有权要求甲方在一定期限内解决，逾期未解决的，乙方有权终止合同，造成乙方经济损失的，甲方给予乙方经济赔偿。</w:t>
      </w:r>
    </w:p>
    <w:p w14:paraId="38B9DDE5">
      <w:pPr>
        <w:pStyle w:val="532"/>
        <w:spacing w:line="440" w:lineRule="exact"/>
        <w:rPr>
          <w:rFonts w:cs="宋体"/>
          <w:color w:val="auto"/>
        </w:rPr>
      </w:pPr>
      <w:r>
        <w:rPr>
          <w:rFonts w:hint="eastAsia" w:cs="宋体"/>
          <w:color w:val="auto"/>
        </w:rPr>
        <w:t>12.2 甲方对乙方进行考核，按考核结果给付费用。甲方</w:t>
      </w:r>
      <w:r>
        <w:rPr>
          <w:rFonts w:hint="eastAsia" w:cs="宋体"/>
          <w:color w:val="auto"/>
          <w:lang w:val="en-US" w:eastAsia="zh-CN"/>
        </w:rPr>
        <w:t>无故</w:t>
      </w:r>
      <w:r>
        <w:rPr>
          <w:rFonts w:hint="eastAsia" w:cs="宋体"/>
          <w:color w:val="auto"/>
        </w:rPr>
        <w:t>逾期办理合同款支付的,应当支付逾期利息，且逾期利息的利率不得低于合同订立时 1 年期贷款市场报价利率。</w:t>
      </w:r>
    </w:p>
    <w:p w14:paraId="197B8B9F">
      <w:pPr>
        <w:pStyle w:val="532"/>
        <w:spacing w:line="440" w:lineRule="exact"/>
        <w:rPr>
          <w:rFonts w:cs="宋体"/>
          <w:color w:val="auto"/>
        </w:rPr>
      </w:pPr>
      <w:r>
        <w:rPr>
          <w:rFonts w:hint="eastAsia" w:cs="宋体"/>
          <w:color w:val="auto"/>
        </w:rPr>
        <w:t>12.3 乙方违反合同的约定，未能达到约定的管理目标，甲方有权要求乙方限期整改，逾期未整改的，甲方有权终止合同，造成甲方经济损失的，乙方给予甲方赔偿。</w:t>
      </w:r>
    </w:p>
    <w:p w14:paraId="1390007F">
      <w:pPr>
        <w:pStyle w:val="532"/>
        <w:spacing w:line="440" w:lineRule="exact"/>
        <w:rPr>
          <w:rFonts w:cs="宋体"/>
          <w:color w:val="auto"/>
        </w:rPr>
      </w:pPr>
      <w:r>
        <w:rPr>
          <w:rFonts w:hint="eastAsia" w:cs="宋体"/>
          <w:color w:val="auto"/>
        </w:rPr>
        <w:t>12.4 本合同生效后，甲乙双方任何一方无正当理由要求终止合同的，除双方签订补充协议外，责任方须按本合同及其补充协议的有关条款之规定承担违约责任，并应向对方支付合同金额 10%的违约金。</w:t>
      </w:r>
    </w:p>
    <w:p w14:paraId="5D1370D7">
      <w:pPr>
        <w:pStyle w:val="532"/>
        <w:spacing w:line="440" w:lineRule="exact"/>
        <w:rPr>
          <w:rFonts w:cs="宋体"/>
          <w:b/>
          <w:color w:val="auto"/>
        </w:rPr>
      </w:pPr>
      <w:r>
        <w:rPr>
          <w:rFonts w:hint="eastAsia" w:cs="宋体"/>
          <w:b/>
          <w:color w:val="auto"/>
        </w:rPr>
        <w:t xml:space="preserve">十三、不可抗力事件处理 </w:t>
      </w:r>
    </w:p>
    <w:p w14:paraId="4E156E2A">
      <w:pPr>
        <w:pStyle w:val="532"/>
        <w:spacing w:line="440" w:lineRule="exact"/>
        <w:rPr>
          <w:rFonts w:cs="宋体"/>
          <w:color w:val="auto"/>
        </w:rPr>
      </w:pPr>
      <w:r>
        <w:rPr>
          <w:rFonts w:hint="eastAsia" w:cs="宋体"/>
          <w:color w:val="auto"/>
        </w:rPr>
        <w:t>13.1 在合同有效期内，任何一方因不可抗力事件导致不能履行合同，则合同履行期可延长，其延长期与不可抗力影响期相同。</w:t>
      </w:r>
    </w:p>
    <w:p w14:paraId="1DA21B31">
      <w:pPr>
        <w:pStyle w:val="532"/>
        <w:spacing w:line="440" w:lineRule="exact"/>
        <w:rPr>
          <w:rFonts w:cs="宋体"/>
          <w:color w:val="auto"/>
        </w:rPr>
      </w:pPr>
      <w:r>
        <w:rPr>
          <w:rFonts w:hint="eastAsia" w:cs="宋体"/>
          <w:color w:val="auto"/>
        </w:rPr>
        <w:t>13.2 不可抗力事件发生后，应立即通知对方，并寄送有关权威机构出具的证明。</w:t>
      </w:r>
    </w:p>
    <w:p w14:paraId="6E20B8F2">
      <w:pPr>
        <w:pStyle w:val="532"/>
        <w:spacing w:line="440" w:lineRule="exact"/>
        <w:rPr>
          <w:rFonts w:cs="宋体"/>
          <w:color w:val="auto"/>
        </w:rPr>
      </w:pPr>
      <w:r>
        <w:rPr>
          <w:rFonts w:hint="eastAsia" w:cs="宋体"/>
          <w:color w:val="auto"/>
        </w:rPr>
        <w:t>13.3 不可抗力事件延续 120 天以上，双方应通过友好协商，确定是否继续履行合同。</w:t>
      </w:r>
    </w:p>
    <w:p w14:paraId="0318DDCC">
      <w:pPr>
        <w:pStyle w:val="532"/>
        <w:spacing w:line="440" w:lineRule="exact"/>
        <w:rPr>
          <w:rFonts w:cs="宋体"/>
          <w:b/>
          <w:color w:val="auto"/>
        </w:rPr>
      </w:pPr>
      <w:r>
        <w:rPr>
          <w:rFonts w:hint="eastAsia" w:cs="宋体"/>
          <w:b/>
          <w:color w:val="auto"/>
        </w:rPr>
        <w:t xml:space="preserve">十四、诉讼 </w:t>
      </w:r>
    </w:p>
    <w:p w14:paraId="5614B425">
      <w:pPr>
        <w:pStyle w:val="532"/>
        <w:spacing w:line="440" w:lineRule="exact"/>
        <w:rPr>
          <w:rFonts w:cs="宋体"/>
          <w:color w:val="auto"/>
        </w:rPr>
      </w:pPr>
      <w:r>
        <w:rPr>
          <w:rFonts w:hint="eastAsia" w:cs="宋体"/>
          <w:color w:val="auto"/>
        </w:rPr>
        <w:t xml:space="preserve">14.1 </w:t>
      </w:r>
      <w:r>
        <w:rPr>
          <w:rFonts w:hint="eastAsia"/>
          <w:color w:val="auto"/>
        </w:rPr>
        <w:t>双方在执行合同中所发生的一切争议，应通过协商解决。如协商不成，可向合同签订地法院起诉，合同签订地在此约定为张家港市。</w:t>
      </w:r>
    </w:p>
    <w:p w14:paraId="440A4574">
      <w:pPr>
        <w:pStyle w:val="532"/>
        <w:spacing w:line="440" w:lineRule="exact"/>
        <w:rPr>
          <w:rFonts w:cs="宋体"/>
          <w:b/>
          <w:color w:val="auto"/>
        </w:rPr>
      </w:pPr>
      <w:r>
        <w:rPr>
          <w:rFonts w:hint="eastAsia" w:cs="宋体"/>
          <w:b/>
          <w:color w:val="auto"/>
        </w:rPr>
        <w:t xml:space="preserve">十五、合同其他文件 </w:t>
      </w:r>
    </w:p>
    <w:p w14:paraId="21A0E32E">
      <w:pPr>
        <w:pStyle w:val="532"/>
        <w:spacing w:line="440" w:lineRule="exact"/>
        <w:rPr>
          <w:rFonts w:cs="宋体"/>
          <w:color w:val="auto"/>
        </w:rPr>
      </w:pPr>
      <w:r>
        <w:rPr>
          <w:rFonts w:hint="eastAsia" w:cs="宋体"/>
          <w:color w:val="auto"/>
        </w:rPr>
        <w:t>15.1 下列文件为本合同不可分割部份，与本合同具有同等效力。</w:t>
      </w:r>
    </w:p>
    <w:p w14:paraId="147E8B62">
      <w:pPr>
        <w:pStyle w:val="532"/>
        <w:spacing w:line="440" w:lineRule="exact"/>
        <w:rPr>
          <w:rFonts w:cs="宋体"/>
          <w:color w:val="auto"/>
        </w:rPr>
      </w:pPr>
      <w:r>
        <w:rPr>
          <w:rFonts w:hint="eastAsia" w:cs="宋体"/>
          <w:color w:val="auto"/>
        </w:rPr>
        <w:t>(1)中标通知书；</w:t>
      </w:r>
    </w:p>
    <w:p w14:paraId="2E69F1AD">
      <w:pPr>
        <w:pStyle w:val="532"/>
        <w:spacing w:line="440" w:lineRule="exact"/>
        <w:rPr>
          <w:rFonts w:cs="宋体"/>
          <w:color w:val="auto"/>
        </w:rPr>
      </w:pPr>
      <w:r>
        <w:rPr>
          <w:rFonts w:hint="eastAsia" w:cs="宋体"/>
          <w:color w:val="auto"/>
        </w:rPr>
        <w:t>(2)</w:t>
      </w:r>
      <w:r>
        <w:rPr>
          <w:rFonts w:hint="eastAsia" w:cs="宋体"/>
          <w:color w:val="auto"/>
          <w:lang w:val="en-US" w:eastAsia="zh-CN"/>
        </w:rPr>
        <w:t>乙</w:t>
      </w:r>
      <w:r>
        <w:rPr>
          <w:rFonts w:hint="eastAsia" w:cs="宋体"/>
          <w:color w:val="auto"/>
        </w:rPr>
        <w:t>方中标的投标书；</w:t>
      </w:r>
    </w:p>
    <w:p w14:paraId="107327A7">
      <w:pPr>
        <w:pStyle w:val="532"/>
        <w:spacing w:line="440" w:lineRule="exact"/>
        <w:rPr>
          <w:rFonts w:cs="宋体"/>
          <w:color w:val="auto"/>
        </w:rPr>
      </w:pPr>
      <w:r>
        <w:rPr>
          <w:rFonts w:hint="eastAsia" w:cs="宋体"/>
          <w:color w:val="auto"/>
        </w:rPr>
        <w:t>(3)招标文件；</w:t>
      </w:r>
    </w:p>
    <w:p w14:paraId="62CB61D3">
      <w:pPr>
        <w:pStyle w:val="532"/>
        <w:spacing w:line="440" w:lineRule="exact"/>
        <w:rPr>
          <w:rFonts w:cs="宋体"/>
          <w:color w:val="auto"/>
        </w:rPr>
      </w:pPr>
      <w:r>
        <w:rPr>
          <w:rFonts w:hint="eastAsia" w:cs="宋体"/>
          <w:color w:val="auto"/>
        </w:rPr>
        <w:t>(4)</w:t>
      </w:r>
      <w:r>
        <w:rPr>
          <w:rFonts w:hint="eastAsia" w:cs="宋体"/>
          <w:color w:val="auto"/>
          <w:lang w:val="en-US" w:eastAsia="zh-CN"/>
        </w:rPr>
        <w:t>乙</w:t>
      </w:r>
      <w:r>
        <w:rPr>
          <w:rFonts w:hint="eastAsia" w:cs="宋体"/>
          <w:color w:val="auto"/>
        </w:rPr>
        <w:t>方在招投标过程中所作的其他承诺、声明、书面澄清等。</w:t>
      </w:r>
    </w:p>
    <w:p w14:paraId="66A87327">
      <w:pPr>
        <w:pStyle w:val="532"/>
        <w:spacing w:line="440" w:lineRule="exact"/>
        <w:rPr>
          <w:rFonts w:cs="宋体"/>
          <w:b/>
          <w:color w:val="auto"/>
        </w:rPr>
      </w:pPr>
      <w:r>
        <w:rPr>
          <w:rFonts w:hint="eastAsia" w:cs="宋体"/>
          <w:b/>
          <w:color w:val="auto"/>
        </w:rPr>
        <w:t xml:space="preserve">十六、合同生效及其它 </w:t>
      </w:r>
    </w:p>
    <w:p w14:paraId="1FE708D5">
      <w:pPr>
        <w:pStyle w:val="532"/>
        <w:spacing w:line="440" w:lineRule="exact"/>
        <w:rPr>
          <w:rFonts w:cs="宋体"/>
          <w:color w:val="auto"/>
        </w:rPr>
      </w:pPr>
      <w:r>
        <w:rPr>
          <w:rFonts w:hint="eastAsia" w:cs="宋体"/>
          <w:color w:val="auto"/>
        </w:rPr>
        <w:t>16.1 合同经双方法定代表人（或负责人）或授权委托代表人签字并加盖单位公章后生效,生效后至张家港市政府采购管理中心备案。</w:t>
      </w:r>
    </w:p>
    <w:p w14:paraId="3EAC86F1">
      <w:pPr>
        <w:pStyle w:val="532"/>
        <w:spacing w:line="440" w:lineRule="exact"/>
        <w:rPr>
          <w:rFonts w:cs="宋体"/>
          <w:color w:val="auto"/>
        </w:rPr>
      </w:pPr>
      <w:r>
        <w:rPr>
          <w:rFonts w:hint="eastAsia" w:cs="宋体"/>
          <w:color w:val="auto"/>
        </w:rPr>
        <w:t>16.2 本合同未尽事宜，遵照《民法典》合同编经甲乙双方协商一致可签订补充协议。</w:t>
      </w:r>
    </w:p>
    <w:p w14:paraId="2CA460AE">
      <w:pPr>
        <w:pStyle w:val="532"/>
        <w:spacing w:line="440" w:lineRule="exact"/>
        <w:rPr>
          <w:rFonts w:cs="宋体"/>
          <w:color w:val="auto"/>
        </w:rPr>
      </w:pPr>
      <w:r>
        <w:rPr>
          <w:rFonts w:hint="eastAsia" w:cs="宋体"/>
          <w:color w:val="auto"/>
        </w:rPr>
        <w:t xml:space="preserve">甲方： </w:t>
      </w:r>
    </w:p>
    <w:p w14:paraId="5BC4DE61">
      <w:pPr>
        <w:pStyle w:val="532"/>
        <w:spacing w:line="440" w:lineRule="exact"/>
        <w:rPr>
          <w:rFonts w:cs="宋体"/>
          <w:color w:val="auto"/>
        </w:rPr>
      </w:pPr>
      <w:r>
        <w:rPr>
          <w:rFonts w:hint="eastAsia" w:cs="宋体"/>
          <w:color w:val="auto"/>
        </w:rPr>
        <w:t xml:space="preserve">地址： </w:t>
      </w:r>
    </w:p>
    <w:p w14:paraId="095DC4AC">
      <w:pPr>
        <w:pStyle w:val="532"/>
        <w:spacing w:line="440" w:lineRule="exact"/>
        <w:rPr>
          <w:rFonts w:cs="宋体"/>
          <w:color w:val="auto"/>
        </w:rPr>
      </w:pPr>
      <w:r>
        <w:rPr>
          <w:rFonts w:hint="eastAsia" w:cs="宋体"/>
          <w:color w:val="auto"/>
        </w:rPr>
        <w:t xml:space="preserve">法定代表人或授权代表： </w:t>
      </w:r>
    </w:p>
    <w:p w14:paraId="01BD030F">
      <w:pPr>
        <w:pStyle w:val="532"/>
        <w:spacing w:line="440" w:lineRule="exact"/>
        <w:rPr>
          <w:rFonts w:cs="宋体"/>
          <w:color w:val="auto"/>
        </w:rPr>
      </w:pPr>
      <w:r>
        <w:rPr>
          <w:rFonts w:hint="eastAsia" w:cs="宋体"/>
          <w:color w:val="auto"/>
        </w:rPr>
        <w:t xml:space="preserve">联系电话： </w:t>
      </w:r>
    </w:p>
    <w:p w14:paraId="78AF0468">
      <w:pPr>
        <w:pStyle w:val="532"/>
        <w:spacing w:line="440" w:lineRule="exact"/>
        <w:rPr>
          <w:rFonts w:cs="宋体"/>
          <w:color w:val="auto"/>
        </w:rPr>
      </w:pPr>
      <w:r>
        <w:rPr>
          <w:rFonts w:hint="eastAsia" w:cs="宋体"/>
          <w:color w:val="auto"/>
        </w:rPr>
        <w:t xml:space="preserve">签订日期： 年 月 日 </w:t>
      </w:r>
    </w:p>
    <w:p w14:paraId="5D643E8D">
      <w:pPr>
        <w:pStyle w:val="532"/>
        <w:spacing w:line="440" w:lineRule="exact"/>
        <w:rPr>
          <w:rFonts w:cs="宋体"/>
          <w:color w:val="auto"/>
        </w:rPr>
      </w:pPr>
    </w:p>
    <w:p w14:paraId="75D899A8">
      <w:pPr>
        <w:pStyle w:val="532"/>
        <w:spacing w:line="440" w:lineRule="exact"/>
        <w:rPr>
          <w:rFonts w:cs="宋体"/>
          <w:color w:val="auto"/>
        </w:rPr>
      </w:pPr>
      <w:r>
        <w:rPr>
          <w:rFonts w:hint="eastAsia" w:cs="宋体"/>
          <w:color w:val="auto"/>
        </w:rPr>
        <w:t xml:space="preserve">乙方： </w:t>
      </w:r>
    </w:p>
    <w:p w14:paraId="1BA5A469">
      <w:pPr>
        <w:pStyle w:val="532"/>
        <w:spacing w:line="440" w:lineRule="exact"/>
        <w:rPr>
          <w:rFonts w:cs="宋体"/>
          <w:color w:val="auto"/>
        </w:rPr>
      </w:pPr>
      <w:r>
        <w:rPr>
          <w:rFonts w:hint="eastAsia" w:cs="宋体"/>
          <w:color w:val="auto"/>
        </w:rPr>
        <w:t xml:space="preserve">地址： </w:t>
      </w:r>
    </w:p>
    <w:p w14:paraId="61FF5E01">
      <w:pPr>
        <w:pStyle w:val="532"/>
        <w:spacing w:line="440" w:lineRule="exact"/>
        <w:rPr>
          <w:rFonts w:cs="宋体"/>
          <w:color w:val="auto"/>
        </w:rPr>
      </w:pPr>
      <w:r>
        <w:rPr>
          <w:rFonts w:hint="eastAsia" w:cs="宋体"/>
          <w:color w:val="auto"/>
        </w:rPr>
        <w:t xml:space="preserve">法定代表人（或负责人）或授权代表： </w:t>
      </w:r>
    </w:p>
    <w:p w14:paraId="47A09E2B">
      <w:pPr>
        <w:pStyle w:val="532"/>
        <w:spacing w:line="440" w:lineRule="exact"/>
        <w:rPr>
          <w:rFonts w:cs="宋体"/>
          <w:color w:val="auto"/>
        </w:rPr>
      </w:pPr>
      <w:r>
        <w:rPr>
          <w:rFonts w:hint="eastAsia" w:cs="宋体"/>
          <w:color w:val="auto"/>
        </w:rPr>
        <w:t xml:space="preserve">联系电话： </w:t>
      </w:r>
    </w:p>
    <w:p w14:paraId="5745F043">
      <w:pPr>
        <w:pStyle w:val="532"/>
        <w:spacing w:line="440" w:lineRule="exact"/>
        <w:rPr>
          <w:rFonts w:cs="宋体"/>
          <w:color w:val="auto"/>
        </w:rPr>
      </w:pPr>
      <w:r>
        <w:rPr>
          <w:rFonts w:hint="eastAsia" w:cs="宋体"/>
          <w:color w:val="auto"/>
        </w:rPr>
        <w:t>签订日期： 年 月 日</w:t>
      </w:r>
    </w:p>
    <w:p w14:paraId="4D33AAD1">
      <w:pPr>
        <w:pStyle w:val="262"/>
        <w:pageBreakBefore/>
        <w:spacing w:line="360" w:lineRule="auto"/>
        <w:rPr>
          <w:rFonts w:hint="eastAsia" w:ascii="宋体" w:hAnsi="宋体" w:eastAsia="宋体"/>
          <w:color w:val="auto"/>
          <w:highlight w:val="none"/>
        </w:rPr>
      </w:pPr>
      <w:r>
        <w:rPr>
          <w:rFonts w:hint="eastAsia" w:ascii="宋体" w:hAnsi="宋体" w:eastAsia="宋体"/>
          <w:color w:val="auto"/>
          <w:highlight w:val="none"/>
        </w:rPr>
        <w:t>第</w:t>
      </w:r>
      <w:bookmarkEnd w:id="193"/>
      <w:r>
        <w:rPr>
          <w:rFonts w:hint="eastAsia" w:ascii="宋体" w:hAnsi="宋体" w:eastAsia="宋体"/>
          <w:color w:val="auto"/>
          <w:highlight w:val="none"/>
        </w:rPr>
        <w:t>四章 项目需求</w:t>
      </w:r>
      <w:bookmarkEnd w:id="194"/>
      <w:bookmarkEnd w:id="195"/>
      <w:bookmarkEnd w:id="196"/>
      <w:bookmarkEnd w:id="197"/>
      <w:bookmarkEnd w:id="198"/>
      <w:bookmarkEnd w:id="199"/>
      <w:bookmarkEnd w:id="200"/>
      <w:bookmarkEnd w:id="201"/>
      <w:bookmarkStart w:id="215" w:name="_Toc319429198"/>
      <w:bookmarkStart w:id="216" w:name="_Toc274321794"/>
      <w:bookmarkStart w:id="217" w:name="_Toc350255489"/>
      <w:bookmarkStart w:id="218" w:name="_Toc483515625"/>
      <w:bookmarkStart w:id="219" w:name="_Toc26554093"/>
      <w:bookmarkStart w:id="220" w:name="_Toc49090575"/>
    </w:p>
    <w:bookmarkEnd w:id="215"/>
    <w:bookmarkEnd w:id="216"/>
    <w:p w14:paraId="7C50022E">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一、清单</w:t>
      </w:r>
    </w:p>
    <w:p w14:paraId="10F5DBD7">
      <w:pPr>
        <w:pStyle w:val="551"/>
        <w:keepNext w:val="0"/>
        <w:keepLines w:val="0"/>
        <w:pageBreakBefore w:val="0"/>
        <w:kinsoku/>
        <w:wordWrap/>
        <w:overflowPunct/>
        <w:topLinePunct w:val="0"/>
        <w:autoSpaceDE/>
        <w:autoSpaceDN/>
        <w:bidi w:val="0"/>
        <w:adjustRightInd/>
        <w:snapToGrid/>
        <w:spacing w:line="440" w:lineRule="exact"/>
        <w:ind w:firstLine="500"/>
        <w:textAlignment w:val="auto"/>
        <w:outlineLvl w:val="9"/>
        <w:rPr>
          <w:rStyle w:val="203"/>
          <w:rFonts w:hint="eastAsia" w:ascii="宋体" w:hAnsi="宋体" w:eastAsia="宋体" w:cs="宋体"/>
          <w:b w:val="0"/>
          <w:color w:val="auto"/>
          <w:spacing w:val="7"/>
          <w:sz w:val="24"/>
          <w:szCs w:val="24"/>
        </w:rPr>
      </w:pPr>
      <w:r>
        <w:rPr>
          <w:rStyle w:val="203"/>
          <w:rFonts w:hint="eastAsia" w:ascii="宋体" w:hAnsi="宋体" w:eastAsia="宋体" w:cs="宋体"/>
          <w:b w:val="0"/>
          <w:color w:val="auto"/>
          <w:spacing w:val="7"/>
          <w:sz w:val="24"/>
          <w:szCs w:val="24"/>
        </w:rPr>
        <w:t>1.清单</w:t>
      </w:r>
    </w:p>
    <w:tbl>
      <w:tblPr>
        <w:tblStyle w:val="36"/>
        <w:tblW w:w="983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589"/>
        <w:gridCol w:w="3559"/>
        <w:gridCol w:w="696"/>
        <w:gridCol w:w="872"/>
        <w:gridCol w:w="612"/>
        <w:gridCol w:w="1194"/>
        <w:gridCol w:w="1118"/>
        <w:gridCol w:w="1194"/>
      </w:tblGrid>
      <w:tr w14:paraId="184279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89" w:type="dxa"/>
            <w:noWrap w:val="0"/>
            <w:tcMar>
              <w:top w:w="100" w:type="dxa"/>
              <w:bottom w:w="100" w:type="dxa"/>
            </w:tcMar>
            <w:vAlign w:val="center"/>
          </w:tcPr>
          <w:p w14:paraId="6929F780">
            <w:pPr>
              <w:pStyle w:val="552"/>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color w:val="auto"/>
                <w:sz w:val="24"/>
                <w:szCs w:val="24"/>
              </w:rPr>
            </w:pPr>
            <w:r>
              <w:rPr>
                <w:rStyle w:val="203"/>
                <w:rFonts w:hint="eastAsia" w:ascii="宋体" w:hAnsi="宋体" w:eastAsia="宋体" w:cs="宋体"/>
                <w:b w:val="0"/>
                <w:color w:val="auto"/>
                <w:sz w:val="24"/>
                <w:szCs w:val="24"/>
              </w:rPr>
              <w:t>序号</w:t>
            </w:r>
          </w:p>
        </w:tc>
        <w:tc>
          <w:tcPr>
            <w:tcW w:w="3559" w:type="dxa"/>
            <w:noWrap w:val="0"/>
            <w:tcMar>
              <w:top w:w="100" w:type="dxa"/>
              <w:bottom w:w="100" w:type="dxa"/>
            </w:tcMar>
            <w:vAlign w:val="center"/>
          </w:tcPr>
          <w:p w14:paraId="048F4E24">
            <w:pPr>
              <w:pStyle w:val="552"/>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color w:val="auto"/>
                <w:sz w:val="24"/>
                <w:szCs w:val="24"/>
              </w:rPr>
            </w:pPr>
            <w:r>
              <w:rPr>
                <w:rStyle w:val="203"/>
                <w:rFonts w:hint="eastAsia" w:ascii="宋体" w:hAnsi="宋体" w:eastAsia="宋体" w:cs="宋体"/>
                <w:b w:val="0"/>
                <w:color w:val="auto"/>
                <w:sz w:val="24"/>
                <w:szCs w:val="24"/>
                <w:highlight w:val="none"/>
              </w:rPr>
              <w:t>名称</w:t>
            </w:r>
          </w:p>
        </w:tc>
        <w:tc>
          <w:tcPr>
            <w:tcW w:w="696" w:type="dxa"/>
            <w:noWrap w:val="0"/>
            <w:tcMar>
              <w:top w:w="100" w:type="dxa"/>
              <w:bottom w:w="100" w:type="dxa"/>
            </w:tcMar>
            <w:vAlign w:val="center"/>
          </w:tcPr>
          <w:p w14:paraId="48C8836C">
            <w:pPr>
              <w:pStyle w:val="552"/>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color w:val="auto"/>
                <w:sz w:val="24"/>
                <w:szCs w:val="24"/>
              </w:rPr>
            </w:pPr>
            <w:r>
              <w:rPr>
                <w:rStyle w:val="203"/>
                <w:rFonts w:hint="eastAsia" w:ascii="宋体" w:hAnsi="宋体" w:eastAsia="宋体" w:cs="宋体"/>
                <w:b w:val="0"/>
                <w:color w:val="auto"/>
                <w:sz w:val="24"/>
                <w:szCs w:val="24"/>
              </w:rPr>
              <w:t>数量</w:t>
            </w:r>
          </w:p>
        </w:tc>
        <w:tc>
          <w:tcPr>
            <w:tcW w:w="872" w:type="dxa"/>
            <w:noWrap w:val="0"/>
            <w:tcMar>
              <w:top w:w="100" w:type="dxa"/>
              <w:bottom w:w="100" w:type="dxa"/>
            </w:tcMar>
            <w:vAlign w:val="center"/>
          </w:tcPr>
          <w:p w14:paraId="6A23ED8F">
            <w:pPr>
              <w:pStyle w:val="552"/>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color w:val="auto"/>
                <w:sz w:val="24"/>
                <w:szCs w:val="24"/>
              </w:rPr>
            </w:pPr>
            <w:r>
              <w:rPr>
                <w:rStyle w:val="203"/>
                <w:rFonts w:hint="eastAsia" w:ascii="宋体" w:hAnsi="宋体" w:eastAsia="宋体" w:cs="宋体"/>
                <w:b w:val="0"/>
                <w:color w:val="auto"/>
                <w:sz w:val="24"/>
                <w:szCs w:val="24"/>
              </w:rPr>
              <w:t>单位</w:t>
            </w:r>
          </w:p>
        </w:tc>
        <w:tc>
          <w:tcPr>
            <w:tcW w:w="612" w:type="dxa"/>
            <w:noWrap w:val="0"/>
            <w:tcMar>
              <w:top w:w="100" w:type="dxa"/>
              <w:bottom w:w="100" w:type="dxa"/>
            </w:tcMar>
            <w:vAlign w:val="center"/>
          </w:tcPr>
          <w:p w14:paraId="5361E479">
            <w:pPr>
              <w:pStyle w:val="552"/>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color w:val="auto"/>
                <w:sz w:val="24"/>
                <w:szCs w:val="24"/>
              </w:rPr>
            </w:pPr>
            <w:r>
              <w:rPr>
                <w:rStyle w:val="203"/>
                <w:rFonts w:hint="eastAsia" w:ascii="宋体" w:hAnsi="宋体" w:eastAsia="宋体" w:cs="宋体"/>
                <w:b w:val="0"/>
                <w:color w:val="auto"/>
                <w:sz w:val="24"/>
                <w:szCs w:val="24"/>
              </w:rPr>
              <w:t>图片</w:t>
            </w:r>
          </w:p>
        </w:tc>
        <w:tc>
          <w:tcPr>
            <w:tcW w:w="1194" w:type="dxa"/>
            <w:noWrap w:val="0"/>
            <w:tcMar>
              <w:top w:w="100" w:type="dxa"/>
              <w:bottom w:w="100" w:type="dxa"/>
            </w:tcMar>
            <w:vAlign w:val="center"/>
          </w:tcPr>
          <w:p w14:paraId="2E973959">
            <w:pPr>
              <w:pStyle w:val="552"/>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color w:val="auto"/>
                <w:sz w:val="24"/>
                <w:szCs w:val="24"/>
              </w:rPr>
            </w:pPr>
            <w:r>
              <w:rPr>
                <w:rStyle w:val="203"/>
                <w:rFonts w:hint="eastAsia" w:ascii="宋体" w:hAnsi="宋体" w:eastAsia="宋体" w:cs="宋体"/>
                <w:b w:val="0"/>
                <w:color w:val="auto"/>
                <w:sz w:val="24"/>
                <w:szCs w:val="24"/>
              </w:rPr>
              <w:t>所属行业</w:t>
            </w:r>
          </w:p>
        </w:tc>
        <w:tc>
          <w:tcPr>
            <w:tcW w:w="1118" w:type="dxa"/>
            <w:noWrap w:val="0"/>
            <w:tcMar>
              <w:top w:w="100" w:type="dxa"/>
              <w:bottom w:w="100" w:type="dxa"/>
            </w:tcMar>
            <w:vAlign w:val="center"/>
          </w:tcPr>
          <w:p w14:paraId="5D864A83">
            <w:pPr>
              <w:pStyle w:val="552"/>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color w:val="auto"/>
                <w:sz w:val="24"/>
                <w:szCs w:val="24"/>
              </w:rPr>
            </w:pPr>
            <w:r>
              <w:rPr>
                <w:rStyle w:val="203"/>
                <w:rFonts w:hint="eastAsia" w:ascii="宋体" w:hAnsi="宋体" w:eastAsia="宋体" w:cs="宋体"/>
                <w:b w:val="0"/>
                <w:color w:val="auto"/>
                <w:sz w:val="24"/>
                <w:szCs w:val="24"/>
              </w:rPr>
              <w:t>标的类型</w:t>
            </w:r>
          </w:p>
        </w:tc>
        <w:tc>
          <w:tcPr>
            <w:tcW w:w="1194" w:type="dxa"/>
            <w:noWrap w:val="0"/>
            <w:tcMar>
              <w:top w:w="100" w:type="dxa"/>
              <w:bottom w:w="100" w:type="dxa"/>
            </w:tcMar>
            <w:vAlign w:val="center"/>
          </w:tcPr>
          <w:p w14:paraId="5C782BA9">
            <w:pPr>
              <w:pStyle w:val="552"/>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color w:val="auto"/>
                <w:sz w:val="24"/>
                <w:szCs w:val="24"/>
              </w:rPr>
            </w:pPr>
            <w:r>
              <w:rPr>
                <w:rStyle w:val="203"/>
                <w:rFonts w:hint="eastAsia" w:ascii="宋体" w:hAnsi="宋体" w:eastAsia="宋体" w:cs="宋体"/>
                <w:b w:val="0"/>
                <w:color w:val="auto"/>
                <w:sz w:val="24"/>
                <w:szCs w:val="24"/>
              </w:rPr>
              <w:t>标的属性</w:t>
            </w:r>
          </w:p>
        </w:tc>
      </w:tr>
      <w:tr w14:paraId="62C8BD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672" w:hRule="atLeast"/>
        </w:trPr>
        <w:tc>
          <w:tcPr>
            <w:tcW w:w="589" w:type="dxa"/>
            <w:noWrap w:val="0"/>
            <w:tcMar>
              <w:top w:w="100" w:type="dxa"/>
              <w:bottom w:w="100" w:type="dxa"/>
            </w:tcMar>
            <w:vAlign w:val="center"/>
          </w:tcPr>
          <w:p w14:paraId="0577DD7D">
            <w:pPr>
              <w:pStyle w:val="552"/>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color w:val="auto"/>
                <w:sz w:val="24"/>
                <w:szCs w:val="24"/>
              </w:rPr>
            </w:pPr>
            <w:r>
              <w:rPr>
                <w:rStyle w:val="203"/>
                <w:rFonts w:hint="eastAsia" w:ascii="宋体" w:hAnsi="宋体" w:eastAsia="宋体" w:cs="宋体"/>
                <w:b w:val="0"/>
                <w:color w:val="auto"/>
                <w:sz w:val="24"/>
                <w:szCs w:val="24"/>
              </w:rPr>
              <w:t>1</w:t>
            </w:r>
          </w:p>
        </w:tc>
        <w:tc>
          <w:tcPr>
            <w:tcW w:w="3559" w:type="dxa"/>
            <w:noWrap w:val="0"/>
            <w:tcMar>
              <w:top w:w="100" w:type="dxa"/>
              <w:bottom w:w="100" w:type="dxa"/>
            </w:tcMar>
            <w:vAlign w:val="center"/>
          </w:tcPr>
          <w:p w14:paraId="352B58ED">
            <w:pPr>
              <w:pStyle w:val="614"/>
              <w:keepNext w:val="0"/>
              <w:keepLines w:val="0"/>
              <w:pageBreakBefore w:val="0"/>
              <w:widowControl/>
              <w:kinsoku/>
              <w:wordWrap/>
              <w:overflowPunct/>
              <w:topLinePunct w:val="0"/>
              <w:autoSpaceDE/>
              <w:autoSpaceDN/>
              <w:bidi w:val="0"/>
              <w:adjustRightInd/>
              <w:snapToGrid/>
              <w:ind w:left="0" w:leftChars="0" w:right="0" w:rightChars="0" w:firstLine="0" w:firstLineChars="0"/>
              <w:jc w:val="center"/>
              <w:textAlignment w:val="auto"/>
              <w:rPr>
                <w:rStyle w:val="203"/>
                <w:rFonts w:hint="eastAsia" w:ascii="宋体" w:hAnsi="宋体" w:eastAsia="宋体" w:cs="宋体"/>
                <w:b w:val="0"/>
                <w:color w:val="auto"/>
                <w:sz w:val="24"/>
                <w:szCs w:val="24"/>
                <w:lang w:val="en-US" w:eastAsia="zh-CN"/>
              </w:rPr>
            </w:pPr>
            <w:r>
              <w:rPr>
                <w:rStyle w:val="203"/>
                <w:rFonts w:hint="eastAsia" w:ascii="宋体" w:hAnsi="宋体" w:eastAsia="宋体" w:cs="宋体"/>
                <w:b w:val="0"/>
                <w:color w:val="auto"/>
                <w:sz w:val="24"/>
                <w:szCs w:val="24"/>
                <w:highlight w:val="none"/>
                <w:lang w:val="en-US" w:eastAsia="zh-CN"/>
              </w:rPr>
              <w:t>东城社区卫生中心物业管理服务项目</w:t>
            </w:r>
          </w:p>
        </w:tc>
        <w:tc>
          <w:tcPr>
            <w:tcW w:w="696" w:type="dxa"/>
            <w:noWrap w:val="0"/>
            <w:tcMar>
              <w:top w:w="100" w:type="dxa"/>
              <w:bottom w:w="100" w:type="dxa"/>
            </w:tcMar>
            <w:vAlign w:val="center"/>
          </w:tcPr>
          <w:p w14:paraId="75B68895">
            <w:pPr>
              <w:pStyle w:val="614"/>
              <w:keepNext w:val="0"/>
              <w:keepLines w:val="0"/>
              <w:pageBreakBefore w:val="0"/>
              <w:widowControl/>
              <w:kinsoku/>
              <w:wordWrap/>
              <w:overflowPunct/>
              <w:topLinePunct w:val="0"/>
              <w:autoSpaceDE/>
              <w:autoSpaceDN/>
              <w:bidi w:val="0"/>
              <w:adjustRightInd/>
              <w:snapToGrid/>
              <w:ind w:left="0" w:leftChars="0" w:right="0" w:rightChars="0" w:firstLine="0" w:firstLineChars="0"/>
              <w:jc w:val="center"/>
              <w:textAlignment w:val="auto"/>
              <w:rPr>
                <w:rStyle w:val="203"/>
                <w:rFonts w:hint="eastAsia" w:ascii="宋体" w:hAnsi="宋体" w:eastAsia="宋体" w:cs="宋体"/>
                <w:b w:val="0"/>
                <w:color w:val="auto"/>
                <w:sz w:val="24"/>
                <w:szCs w:val="24"/>
              </w:rPr>
            </w:pPr>
            <w:r>
              <w:rPr>
                <w:rStyle w:val="203"/>
                <w:rFonts w:hint="eastAsia" w:ascii="宋体" w:hAnsi="宋体" w:eastAsia="宋体" w:cs="宋体"/>
                <w:b w:val="0"/>
                <w:color w:val="auto"/>
                <w:sz w:val="24"/>
                <w:szCs w:val="24"/>
                <w:highlight w:val="none"/>
                <w:lang w:val="en-US"/>
              </w:rPr>
              <w:t>1.00</w:t>
            </w:r>
          </w:p>
        </w:tc>
        <w:tc>
          <w:tcPr>
            <w:tcW w:w="872" w:type="dxa"/>
            <w:noWrap w:val="0"/>
            <w:tcMar>
              <w:top w:w="100" w:type="dxa"/>
              <w:bottom w:w="100" w:type="dxa"/>
            </w:tcMar>
            <w:vAlign w:val="center"/>
          </w:tcPr>
          <w:p w14:paraId="698E2B1C">
            <w:pPr>
              <w:pStyle w:val="614"/>
              <w:keepNext w:val="0"/>
              <w:keepLines w:val="0"/>
              <w:pageBreakBefore w:val="0"/>
              <w:widowControl/>
              <w:kinsoku/>
              <w:wordWrap/>
              <w:overflowPunct/>
              <w:topLinePunct w:val="0"/>
              <w:autoSpaceDE/>
              <w:autoSpaceDN/>
              <w:bidi w:val="0"/>
              <w:adjustRightInd/>
              <w:snapToGrid/>
              <w:ind w:left="0" w:leftChars="0" w:right="0" w:rightChars="0" w:firstLine="0" w:firstLineChars="0"/>
              <w:jc w:val="center"/>
              <w:textAlignment w:val="auto"/>
              <w:rPr>
                <w:rStyle w:val="203"/>
                <w:rFonts w:hint="eastAsia" w:ascii="宋体" w:hAnsi="宋体" w:eastAsia="宋体" w:cs="宋体"/>
                <w:b w:val="0"/>
                <w:color w:val="auto"/>
                <w:sz w:val="24"/>
                <w:szCs w:val="24"/>
                <w:lang w:val="en-US" w:eastAsia="zh-CN"/>
              </w:rPr>
            </w:pPr>
            <w:r>
              <w:rPr>
                <w:rStyle w:val="203"/>
                <w:rFonts w:hint="eastAsia" w:ascii="宋体" w:hAnsi="宋体" w:eastAsia="宋体" w:cs="宋体"/>
                <w:b w:val="0"/>
                <w:color w:val="auto"/>
                <w:sz w:val="24"/>
                <w:szCs w:val="24"/>
                <w:highlight w:val="none"/>
                <w:lang w:val="en-US" w:eastAsia="zh-CN"/>
              </w:rPr>
              <w:t>项</w:t>
            </w:r>
          </w:p>
        </w:tc>
        <w:tc>
          <w:tcPr>
            <w:tcW w:w="612" w:type="dxa"/>
            <w:noWrap w:val="0"/>
            <w:tcMar>
              <w:top w:w="100" w:type="dxa"/>
              <w:bottom w:w="100" w:type="dxa"/>
            </w:tcMar>
            <w:vAlign w:val="center"/>
          </w:tcPr>
          <w:p w14:paraId="08F90302">
            <w:pPr>
              <w:pStyle w:val="614"/>
              <w:keepNext w:val="0"/>
              <w:keepLines w:val="0"/>
              <w:pageBreakBefore w:val="0"/>
              <w:widowControl/>
              <w:kinsoku/>
              <w:wordWrap/>
              <w:overflowPunct/>
              <w:topLinePunct w:val="0"/>
              <w:autoSpaceDE/>
              <w:autoSpaceDN/>
              <w:bidi w:val="0"/>
              <w:adjustRightInd/>
              <w:snapToGrid/>
              <w:ind w:left="0" w:leftChars="0" w:right="0" w:rightChars="0" w:firstLine="0" w:firstLineChars="0"/>
              <w:textAlignment w:val="auto"/>
              <w:rPr>
                <w:rStyle w:val="203"/>
                <w:rFonts w:hint="eastAsia" w:ascii="宋体" w:hAnsi="宋体" w:eastAsia="宋体" w:cs="宋体"/>
                <w:b w:val="0"/>
                <w:color w:val="auto"/>
                <w:sz w:val="24"/>
                <w:szCs w:val="24"/>
              </w:rPr>
            </w:pPr>
            <w:r>
              <w:rPr>
                <w:rStyle w:val="203"/>
                <w:rFonts w:hint="eastAsia" w:ascii="宋体" w:hAnsi="宋体" w:eastAsia="宋体" w:cs="宋体"/>
                <w:b w:val="0"/>
                <w:color w:val="auto"/>
                <w:sz w:val="24"/>
                <w:szCs w:val="24"/>
                <w:highlight w:val="none"/>
                <w:lang w:val="en-US"/>
              </w:rPr>
              <w:t>无</w:t>
            </w:r>
          </w:p>
        </w:tc>
        <w:tc>
          <w:tcPr>
            <w:tcW w:w="1194" w:type="dxa"/>
            <w:noWrap w:val="0"/>
            <w:tcMar>
              <w:top w:w="100" w:type="dxa"/>
              <w:bottom w:w="100" w:type="dxa"/>
            </w:tcMar>
            <w:vAlign w:val="center"/>
          </w:tcPr>
          <w:p w14:paraId="32C832BF">
            <w:pPr>
              <w:pStyle w:val="614"/>
              <w:keepNext w:val="0"/>
              <w:keepLines w:val="0"/>
              <w:pageBreakBefore w:val="0"/>
              <w:widowControl/>
              <w:kinsoku/>
              <w:wordWrap/>
              <w:overflowPunct/>
              <w:topLinePunct w:val="0"/>
              <w:autoSpaceDE/>
              <w:autoSpaceDN/>
              <w:bidi w:val="0"/>
              <w:adjustRightInd/>
              <w:snapToGrid/>
              <w:ind w:left="0" w:leftChars="0" w:right="0" w:rightChars="0" w:firstLine="0" w:firstLineChars="0"/>
              <w:jc w:val="center"/>
              <w:textAlignment w:val="auto"/>
              <w:rPr>
                <w:rStyle w:val="203"/>
                <w:rFonts w:hint="eastAsia" w:ascii="宋体" w:hAnsi="宋体" w:eastAsia="宋体" w:cs="宋体"/>
                <w:b w:val="0"/>
                <w:color w:val="auto"/>
                <w:sz w:val="24"/>
                <w:szCs w:val="24"/>
                <w:lang w:eastAsia="zh-CN"/>
              </w:rPr>
            </w:pPr>
            <w:r>
              <w:rPr>
                <w:rStyle w:val="203"/>
                <w:rFonts w:hint="eastAsia" w:ascii="宋体" w:hAnsi="宋体" w:eastAsia="宋体" w:cs="宋体"/>
                <w:b w:val="0"/>
                <w:color w:val="auto"/>
                <w:sz w:val="24"/>
                <w:szCs w:val="24"/>
                <w:highlight w:val="none"/>
                <w:lang w:val="en-US" w:eastAsia="zh-CN"/>
              </w:rPr>
              <w:t>物业管理</w:t>
            </w:r>
          </w:p>
        </w:tc>
        <w:tc>
          <w:tcPr>
            <w:tcW w:w="1118" w:type="dxa"/>
            <w:noWrap w:val="0"/>
            <w:tcMar>
              <w:top w:w="100" w:type="dxa"/>
              <w:bottom w:w="100" w:type="dxa"/>
            </w:tcMar>
            <w:vAlign w:val="center"/>
          </w:tcPr>
          <w:p w14:paraId="0F08ABCA">
            <w:pPr>
              <w:pStyle w:val="614"/>
              <w:keepNext w:val="0"/>
              <w:keepLines w:val="0"/>
              <w:pageBreakBefore w:val="0"/>
              <w:widowControl/>
              <w:kinsoku/>
              <w:wordWrap/>
              <w:overflowPunct/>
              <w:topLinePunct w:val="0"/>
              <w:autoSpaceDE/>
              <w:autoSpaceDN/>
              <w:bidi w:val="0"/>
              <w:adjustRightInd/>
              <w:snapToGrid/>
              <w:ind w:left="0" w:leftChars="0" w:right="0" w:rightChars="0" w:firstLine="0" w:firstLineChars="0"/>
              <w:jc w:val="center"/>
              <w:textAlignment w:val="auto"/>
              <w:rPr>
                <w:rStyle w:val="203"/>
                <w:rFonts w:hint="eastAsia" w:ascii="宋体" w:hAnsi="宋体" w:eastAsia="宋体" w:cs="宋体"/>
                <w:b w:val="0"/>
                <w:color w:val="auto"/>
                <w:sz w:val="24"/>
                <w:szCs w:val="24"/>
              </w:rPr>
            </w:pPr>
            <w:r>
              <w:rPr>
                <w:rFonts w:hint="eastAsia" w:ascii="宋体" w:hAnsi="宋体" w:eastAsia="宋体" w:cs="宋体"/>
                <w:color w:val="000000"/>
                <w:sz w:val="24"/>
                <w:szCs w:val="24"/>
                <w:highlight w:val="none"/>
              </w:rPr>
              <w:t>主要采购标的</w:t>
            </w:r>
          </w:p>
        </w:tc>
        <w:tc>
          <w:tcPr>
            <w:tcW w:w="1194" w:type="dxa"/>
            <w:noWrap w:val="0"/>
            <w:tcMar>
              <w:top w:w="100" w:type="dxa"/>
              <w:bottom w:w="100" w:type="dxa"/>
            </w:tcMar>
            <w:vAlign w:val="center"/>
          </w:tcPr>
          <w:p w14:paraId="25065D92">
            <w:pPr>
              <w:pStyle w:val="614"/>
              <w:keepNext w:val="0"/>
              <w:keepLines w:val="0"/>
              <w:pageBreakBefore w:val="0"/>
              <w:widowControl/>
              <w:kinsoku/>
              <w:wordWrap/>
              <w:overflowPunct/>
              <w:topLinePunct w:val="0"/>
              <w:autoSpaceDE/>
              <w:autoSpaceDN/>
              <w:bidi w:val="0"/>
              <w:adjustRightInd/>
              <w:snapToGrid/>
              <w:ind w:left="0" w:leftChars="0" w:right="0" w:rightChars="0" w:firstLine="0" w:firstLineChars="0"/>
              <w:jc w:val="center"/>
              <w:textAlignment w:val="auto"/>
              <w:rPr>
                <w:rStyle w:val="203"/>
                <w:rFonts w:hint="eastAsia" w:ascii="宋体" w:hAnsi="宋体" w:eastAsia="宋体" w:cs="宋体"/>
                <w:b w:val="0"/>
                <w:color w:val="auto"/>
                <w:sz w:val="24"/>
                <w:szCs w:val="24"/>
              </w:rPr>
            </w:pPr>
            <w:r>
              <w:rPr>
                <w:rFonts w:hint="eastAsia" w:ascii="宋体" w:hAnsi="宋体" w:eastAsia="宋体" w:cs="宋体"/>
                <w:color w:val="000000"/>
                <w:sz w:val="24"/>
                <w:szCs w:val="24"/>
                <w:highlight w:val="none"/>
              </w:rPr>
              <w:t>服务类</w:t>
            </w:r>
          </w:p>
        </w:tc>
      </w:tr>
    </w:tbl>
    <w:p w14:paraId="2E115CE6">
      <w:pPr>
        <w:pStyle w:val="553"/>
        <w:keepNext w:val="0"/>
        <w:keepLines w:val="0"/>
        <w:pageBreakBefore w:val="0"/>
        <w:kinsoku/>
        <w:wordWrap/>
        <w:overflowPunct/>
        <w:topLinePunct w:val="0"/>
        <w:autoSpaceDE/>
        <w:autoSpaceDN/>
        <w:bidi w:val="0"/>
        <w:adjustRightInd/>
        <w:snapToGrid/>
        <w:spacing w:line="440" w:lineRule="exact"/>
        <w:ind w:firstLine="508" w:firstLineChars="200"/>
        <w:textAlignment w:val="auto"/>
        <w:outlineLvl w:val="9"/>
        <w:rPr>
          <w:rStyle w:val="203"/>
          <w:rFonts w:hint="eastAsia" w:ascii="宋体" w:hAnsi="宋体" w:eastAsia="宋体" w:cs="宋体"/>
          <w:b w:val="0"/>
          <w:color w:val="auto"/>
          <w:spacing w:val="7"/>
          <w:sz w:val="24"/>
          <w:szCs w:val="24"/>
        </w:rPr>
      </w:pPr>
      <w:r>
        <w:rPr>
          <w:rStyle w:val="203"/>
          <w:rFonts w:hint="eastAsia" w:ascii="宋体" w:hAnsi="宋体" w:eastAsia="宋体" w:cs="宋体"/>
          <w:b w:val="0"/>
          <w:color w:val="auto"/>
          <w:spacing w:val="7"/>
          <w:sz w:val="24"/>
          <w:szCs w:val="24"/>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76ECEB76">
      <w:pPr>
        <w:pStyle w:val="553"/>
        <w:keepNext w:val="0"/>
        <w:keepLines w:val="0"/>
        <w:pageBreakBefore w:val="0"/>
        <w:kinsoku/>
        <w:wordWrap/>
        <w:overflowPunct/>
        <w:topLinePunct w:val="0"/>
        <w:autoSpaceDE/>
        <w:autoSpaceDN/>
        <w:bidi w:val="0"/>
        <w:adjustRightInd/>
        <w:snapToGrid/>
        <w:spacing w:line="440" w:lineRule="exact"/>
        <w:ind w:firstLine="508" w:firstLineChars="200"/>
        <w:textAlignment w:val="auto"/>
        <w:outlineLvl w:val="9"/>
        <w:rPr>
          <w:rStyle w:val="203"/>
          <w:rFonts w:hint="eastAsia" w:ascii="宋体" w:hAnsi="宋体" w:eastAsia="宋体" w:cs="宋体"/>
          <w:b w:val="0"/>
          <w:color w:val="auto"/>
          <w:spacing w:val="7"/>
          <w:sz w:val="24"/>
          <w:szCs w:val="24"/>
        </w:rPr>
      </w:pPr>
      <w:r>
        <w:rPr>
          <w:rStyle w:val="203"/>
          <w:rFonts w:hint="eastAsia" w:ascii="宋体" w:hAnsi="宋体" w:eastAsia="宋体" w:cs="宋体"/>
          <w:b w:val="0"/>
          <w:color w:val="auto"/>
          <w:spacing w:val="7"/>
          <w:sz w:val="24"/>
          <w:szCs w:val="24"/>
        </w:rPr>
        <w:t>2.核心产品清单</w:t>
      </w:r>
    </w:p>
    <w:p w14:paraId="010ED937">
      <w:pPr>
        <w:pStyle w:val="553"/>
        <w:keepNext w:val="0"/>
        <w:keepLines w:val="0"/>
        <w:pageBreakBefore w:val="0"/>
        <w:kinsoku/>
        <w:wordWrap/>
        <w:overflowPunct/>
        <w:topLinePunct w:val="0"/>
        <w:autoSpaceDE/>
        <w:autoSpaceDN/>
        <w:bidi w:val="0"/>
        <w:adjustRightInd/>
        <w:snapToGrid/>
        <w:spacing w:line="440" w:lineRule="exact"/>
        <w:ind w:firstLine="508" w:firstLineChars="200"/>
        <w:textAlignment w:val="auto"/>
        <w:outlineLvl w:val="9"/>
        <w:rPr>
          <w:rStyle w:val="203"/>
          <w:rFonts w:hint="eastAsia" w:ascii="宋体" w:hAnsi="宋体" w:eastAsia="宋体" w:cs="宋体"/>
          <w:b w:val="0"/>
          <w:color w:val="auto"/>
          <w:spacing w:val="7"/>
          <w:sz w:val="24"/>
          <w:szCs w:val="24"/>
          <w:lang w:val="en-US" w:eastAsia="zh-CN"/>
        </w:rPr>
      </w:pPr>
      <w:r>
        <w:rPr>
          <w:rStyle w:val="203"/>
          <w:rFonts w:hint="eastAsia" w:ascii="宋体" w:hAnsi="宋体" w:eastAsia="宋体" w:cs="宋体"/>
          <w:b w:val="0"/>
          <w:color w:val="auto"/>
          <w:spacing w:val="7"/>
          <w:sz w:val="24"/>
          <w:szCs w:val="24"/>
          <w:lang w:val="en-US" w:eastAsia="zh-CN"/>
        </w:rPr>
        <w:t>无</w:t>
      </w:r>
    </w:p>
    <w:p w14:paraId="73297EDF">
      <w:pPr>
        <w:pStyle w:val="553"/>
        <w:keepNext w:val="0"/>
        <w:keepLines w:val="0"/>
        <w:pageBreakBefore w:val="0"/>
        <w:kinsoku/>
        <w:wordWrap/>
        <w:overflowPunct/>
        <w:topLinePunct w:val="0"/>
        <w:autoSpaceDE/>
        <w:autoSpaceDN/>
        <w:bidi w:val="0"/>
        <w:adjustRightInd/>
        <w:snapToGrid/>
        <w:spacing w:line="440" w:lineRule="exact"/>
        <w:ind w:firstLine="508" w:firstLineChars="200"/>
        <w:textAlignment w:val="auto"/>
        <w:outlineLvl w:val="9"/>
        <w:rPr>
          <w:rStyle w:val="203"/>
          <w:rFonts w:hint="eastAsia" w:ascii="宋体" w:hAnsi="宋体" w:eastAsia="宋体" w:cs="宋体"/>
          <w:b w:val="0"/>
          <w:color w:val="auto"/>
          <w:spacing w:val="7"/>
          <w:sz w:val="24"/>
          <w:szCs w:val="24"/>
          <w:lang w:val="en-US" w:eastAsia="zh-CN"/>
        </w:rPr>
      </w:pPr>
      <w:r>
        <w:rPr>
          <w:rStyle w:val="203"/>
          <w:rFonts w:hint="eastAsia" w:ascii="宋体" w:hAnsi="宋体" w:eastAsia="宋体" w:cs="宋体"/>
          <w:b w:val="0"/>
          <w:color w:val="auto"/>
          <w:spacing w:val="7"/>
          <w:sz w:val="24"/>
          <w:szCs w:val="24"/>
          <w:lang w:val="en-US" w:eastAsia="zh-CN"/>
        </w:rPr>
        <w:t>(1)若本次采购项目为单一产品，提供相同品牌产品且通过资格审查、符合性审查的不同投标人参加同一合同项下投标的，按一家投标人计算。对招标文件作实质响应的投标人不足三个的，将作废标处理；</w:t>
      </w:r>
    </w:p>
    <w:p w14:paraId="0FB824EF">
      <w:pPr>
        <w:pStyle w:val="553"/>
        <w:keepNext w:val="0"/>
        <w:keepLines w:val="0"/>
        <w:pageBreakBefore w:val="0"/>
        <w:kinsoku/>
        <w:wordWrap/>
        <w:overflowPunct/>
        <w:topLinePunct w:val="0"/>
        <w:autoSpaceDE/>
        <w:autoSpaceDN/>
        <w:bidi w:val="0"/>
        <w:adjustRightInd/>
        <w:snapToGrid/>
        <w:spacing w:line="440" w:lineRule="exact"/>
        <w:ind w:firstLine="508" w:firstLineChars="200"/>
        <w:textAlignment w:val="auto"/>
        <w:outlineLvl w:val="9"/>
        <w:rPr>
          <w:rStyle w:val="203"/>
          <w:rFonts w:hint="eastAsia" w:ascii="宋体" w:hAnsi="宋体" w:eastAsia="宋体" w:cs="宋体"/>
          <w:b w:val="0"/>
          <w:color w:val="auto"/>
          <w:spacing w:val="7"/>
          <w:sz w:val="24"/>
          <w:szCs w:val="24"/>
          <w:lang w:val="en-US" w:eastAsia="zh-CN"/>
        </w:rPr>
      </w:pPr>
      <w:r>
        <w:rPr>
          <w:rStyle w:val="203"/>
          <w:rFonts w:hint="eastAsia" w:ascii="宋体" w:hAnsi="宋体" w:eastAsia="宋体" w:cs="宋体"/>
          <w:b w:val="0"/>
          <w:color w:val="auto"/>
          <w:spacing w:val="7"/>
          <w:sz w:val="24"/>
          <w:szCs w:val="24"/>
          <w:lang w:val="en-US" w:eastAsia="zh-CN"/>
        </w:rPr>
        <w:t>(2)若本次采购项目为非单一产品，提供相同品牌核心产品且通过资格审查、符合性审查的不同投标人参加同一合同项下投标的，按一家投标人计算。对招标文件作实质响应的投标人不足三个的，将作废标处理。</w:t>
      </w:r>
    </w:p>
    <w:p w14:paraId="60D8B2F8">
      <w:pPr>
        <w:pStyle w:val="553"/>
        <w:keepNext w:val="0"/>
        <w:keepLines w:val="0"/>
        <w:pageBreakBefore w:val="0"/>
        <w:kinsoku/>
        <w:wordWrap/>
        <w:overflowPunct/>
        <w:topLinePunct w:val="0"/>
        <w:autoSpaceDE/>
        <w:autoSpaceDN/>
        <w:bidi w:val="0"/>
        <w:adjustRightInd/>
        <w:snapToGrid/>
        <w:spacing w:line="440" w:lineRule="exact"/>
        <w:ind w:firstLine="508" w:firstLineChars="200"/>
        <w:textAlignment w:val="auto"/>
        <w:outlineLvl w:val="9"/>
        <w:rPr>
          <w:rStyle w:val="203"/>
          <w:rFonts w:hint="eastAsia" w:ascii="宋体" w:hAnsi="宋体" w:eastAsia="宋体" w:cs="宋体"/>
          <w:b w:val="0"/>
          <w:color w:val="auto"/>
          <w:spacing w:val="7"/>
          <w:sz w:val="24"/>
          <w:szCs w:val="24"/>
          <w:lang w:val="en-US" w:eastAsia="zh-CN"/>
        </w:rPr>
      </w:pPr>
      <w:r>
        <w:rPr>
          <w:rStyle w:val="203"/>
          <w:rFonts w:hint="eastAsia" w:ascii="宋体" w:hAnsi="宋体" w:eastAsia="宋体" w:cs="宋体"/>
          <w:b w:val="0"/>
          <w:color w:val="auto"/>
          <w:spacing w:val="7"/>
          <w:sz w:val="24"/>
          <w:szCs w:val="24"/>
        </w:rPr>
        <w:t>3、节能、环境标志产品清单(请提供国家确定的认证机构出具的、处于有效期之内的节能产品、环境标志产品认证证书（若证书有附件（附录）的，附件（附录）须</w:t>
      </w:r>
      <w:r>
        <w:rPr>
          <w:rStyle w:val="203"/>
          <w:rFonts w:hint="eastAsia" w:ascii="宋体" w:hAnsi="宋体" w:eastAsia="宋体" w:cs="宋体"/>
          <w:b w:val="0"/>
          <w:color w:val="auto"/>
          <w:spacing w:val="7"/>
          <w:sz w:val="24"/>
          <w:szCs w:val="24"/>
          <w:lang w:val="en-US" w:eastAsia="zh-CN"/>
        </w:rPr>
        <w:t>随证书一起提供)）</w:t>
      </w:r>
    </w:p>
    <w:p w14:paraId="35AF71FD">
      <w:pPr>
        <w:pStyle w:val="553"/>
        <w:keepNext w:val="0"/>
        <w:keepLines w:val="0"/>
        <w:pageBreakBefore w:val="0"/>
        <w:kinsoku/>
        <w:wordWrap/>
        <w:overflowPunct/>
        <w:topLinePunct w:val="0"/>
        <w:autoSpaceDE/>
        <w:autoSpaceDN/>
        <w:bidi w:val="0"/>
        <w:adjustRightInd/>
        <w:snapToGrid/>
        <w:spacing w:line="440" w:lineRule="exact"/>
        <w:ind w:firstLine="508" w:firstLineChars="200"/>
        <w:textAlignment w:val="auto"/>
        <w:outlineLvl w:val="9"/>
        <w:rPr>
          <w:rStyle w:val="203"/>
          <w:rFonts w:hint="eastAsia" w:ascii="宋体" w:hAnsi="宋体" w:eastAsia="宋体" w:cs="宋体"/>
          <w:b w:val="0"/>
          <w:color w:val="auto"/>
          <w:spacing w:val="7"/>
          <w:sz w:val="24"/>
          <w:szCs w:val="24"/>
          <w:lang w:val="en-US" w:eastAsia="zh-CN"/>
        </w:rPr>
      </w:pPr>
      <w:r>
        <w:rPr>
          <w:rStyle w:val="203"/>
          <w:rFonts w:hint="eastAsia" w:ascii="宋体" w:hAnsi="宋体" w:eastAsia="宋体" w:cs="宋体"/>
          <w:b w:val="0"/>
          <w:color w:val="auto"/>
          <w:spacing w:val="7"/>
          <w:sz w:val="24"/>
          <w:szCs w:val="24"/>
          <w:lang w:val="en-US" w:eastAsia="zh-CN"/>
        </w:rPr>
        <w:t xml:space="preserve">节能产品政府采购品目清单： </w:t>
      </w:r>
    </w:p>
    <w:p w14:paraId="3D51B380">
      <w:pPr>
        <w:pStyle w:val="553"/>
        <w:keepNext w:val="0"/>
        <w:keepLines w:val="0"/>
        <w:pageBreakBefore w:val="0"/>
        <w:kinsoku/>
        <w:wordWrap/>
        <w:overflowPunct/>
        <w:topLinePunct w:val="0"/>
        <w:autoSpaceDE/>
        <w:autoSpaceDN/>
        <w:bidi w:val="0"/>
        <w:adjustRightInd/>
        <w:snapToGrid/>
        <w:spacing w:line="440" w:lineRule="exact"/>
        <w:ind w:firstLine="508" w:firstLineChars="200"/>
        <w:textAlignment w:val="auto"/>
        <w:outlineLvl w:val="9"/>
        <w:rPr>
          <w:rStyle w:val="203"/>
          <w:rFonts w:hint="eastAsia" w:ascii="宋体" w:hAnsi="宋体" w:eastAsia="宋体" w:cs="宋体"/>
          <w:b w:val="0"/>
          <w:color w:val="auto"/>
          <w:spacing w:val="7"/>
          <w:sz w:val="24"/>
          <w:szCs w:val="24"/>
          <w:lang w:val="en-US" w:eastAsia="zh-CN"/>
        </w:rPr>
      </w:pPr>
      <w:r>
        <w:rPr>
          <w:rStyle w:val="203"/>
          <w:rFonts w:hint="eastAsia" w:ascii="宋体" w:hAnsi="宋体" w:eastAsia="宋体" w:cs="宋体"/>
          <w:b w:val="0"/>
          <w:color w:val="auto"/>
          <w:spacing w:val="7"/>
          <w:sz w:val="24"/>
          <w:szCs w:val="24"/>
          <w:lang w:val="en-US" w:eastAsia="zh-CN"/>
        </w:rPr>
        <w:t xml:space="preserve">无 </w:t>
      </w:r>
    </w:p>
    <w:p w14:paraId="73EE00F4">
      <w:pPr>
        <w:pStyle w:val="553"/>
        <w:keepNext w:val="0"/>
        <w:keepLines w:val="0"/>
        <w:pageBreakBefore w:val="0"/>
        <w:kinsoku/>
        <w:wordWrap/>
        <w:overflowPunct/>
        <w:topLinePunct w:val="0"/>
        <w:autoSpaceDE/>
        <w:autoSpaceDN/>
        <w:bidi w:val="0"/>
        <w:adjustRightInd/>
        <w:snapToGrid/>
        <w:spacing w:line="440" w:lineRule="exact"/>
        <w:ind w:firstLine="508" w:firstLineChars="200"/>
        <w:textAlignment w:val="auto"/>
        <w:outlineLvl w:val="9"/>
        <w:rPr>
          <w:rStyle w:val="203"/>
          <w:rFonts w:hint="eastAsia" w:ascii="宋体" w:hAnsi="宋体" w:eastAsia="宋体" w:cs="宋体"/>
          <w:b w:val="0"/>
          <w:color w:val="auto"/>
          <w:spacing w:val="7"/>
          <w:sz w:val="24"/>
          <w:szCs w:val="24"/>
          <w:lang w:val="en-US" w:eastAsia="zh-CN"/>
        </w:rPr>
      </w:pPr>
      <w:r>
        <w:rPr>
          <w:rStyle w:val="203"/>
          <w:rFonts w:hint="eastAsia" w:ascii="宋体" w:hAnsi="宋体" w:eastAsia="宋体" w:cs="宋体"/>
          <w:b w:val="0"/>
          <w:color w:val="auto"/>
          <w:spacing w:val="7"/>
          <w:sz w:val="24"/>
          <w:szCs w:val="24"/>
          <w:lang w:val="en-US" w:eastAsia="zh-CN"/>
        </w:rPr>
        <w:t>环境标志产品政府采购品目清单:</w:t>
      </w:r>
    </w:p>
    <w:p w14:paraId="2FE512EA">
      <w:pPr>
        <w:pStyle w:val="553"/>
        <w:keepNext w:val="0"/>
        <w:keepLines w:val="0"/>
        <w:pageBreakBefore w:val="0"/>
        <w:kinsoku/>
        <w:wordWrap/>
        <w:overflowPunct/>
        <w:topLinePunct w:val="0"/>
        <w:autoSpaceDE/>
        <w:autoSpaceDN/>
        <w:bidi w:val="0"/>
        <w:adjustRightInd/>
        <w:snapToGrid/>
        <w:spacing w:line="440" w:lineRule="exact"/>
        <w:ind w:firstLine="508" w:firstLineChars="200"/>
        <w:textAlignment w:val="auto"/>
        <w:outlineLvl w:val="9"/>
        <w:rPr>
          <w:rStyle w:val="203"/>
          <w:rFonts w:hint="eastAsia" w:ascii="宋体" w:hAnsi="宋体" w:eastAsia="宋体" w:cs="宋体"/>
          <w:b w:val="0"/>
          <w:color w:val="auto"/>
          <w:spacing w:val="7"/>
          <w:sz w:val="24"/>
          <w:szCs w:val="24"/>
          <w:lang w:val="en-US" w:eastAsia="zh-CN"/>
        </w:rPr>
      </w:pPr>
      <w:r>
        <w:rPr>
          <w:rStyle w:val="203"/>
          <w:rFonts w:hint="eastAsia" w:ascii="宋体" w:hAnsi="宋体" w:eastAsia="宋体" w:cs="宋体"/>
          <w:b w:val="0"/>
          <w:color w:val="auto"/>
          <w:spacing w:val="7"/>
          <w:sz w:val="24"/>
          <w:szCs w:val="24"/>
          <w:lang w:val="en-US" w:eastAsia="zh-CN"/>
        </w:rPr>
        <w:t>无</w:t>
      </w:r>
      <w:bookmarkStart w:id="221" w:name="EB408f2104b2e44804a6615a1921eee37c"/>
      <w:bookmarkEnd w:id="221"/>
    </w:p>
    <w:p w14:paraId="51D005AE">
      <w:pPr>
        <w:pStyle w:val="553"/>
        <w:keepNext w:val="0"/>
        <w:keepLines w:val="0"/>
        <w:pageBreakBefore w:val="0"/>
        <w:kinsoku/>
        <w:wordWrap/>
        <w:overflowPunct/>
        <w:topLinePunct w:val="0"/>
        <w:autoSpaceDE/>
        <w:autoSpaceDN/>
        <w:bidi w:val="0"/>
        <w:adjustRightInd/>
        <w:snapToGrid/>
        <w:spacing w:line="440" w:lineRule="exact"/>
        <w:ind w:firstLine="508" w:firstLineChars="200"/>
        <w:textAlignment w:val="auto"/>
        <w:outlineLvl w:val="9"/>
        <w:rPr>
          <w:rStyle w:val="203"/>
          <w:rFonts w:hint="eastAsia" w:ascii="宋体" w:hAnsi="宋体" w:eastAsia="宋体" w:cs="宋体"/>
          <w:b w:val="0"/>
          <w:color w:val="auto"/>
          <w:spacing w:val="7"/>
          <w:sz w:val="24"/>
          <w:szCs w:val="24"/>
        </w:rPr>
      </w:pPr>
      <w:r>
        <w:rPr>
          <w:rStyle w:val="203"/>
          <w:rFonts w:hint="eastAsia" w:ascii="宋体" w:hAnsi="宋体" w:eastAsia="宋体" w:cs="宋体"/>
          <w:b w:val="0"/>
          <w:color w:val="auto"/>
          <w:spacing w:val="7"/>
          <w:sz w:val="24"/>
          <w:szCs w:val="24"/>
        </w:rPr>
        <w:t>4、绿色采购其他政策： </w:t>
      </w:r>
      <w:r>
        <w:rPr>
          <w:rStyle w:val="203"/>
          <w:rFonts w:hint="eastAsia" w:ascii="宋体" w:hAnsi="宋体" w:eastAsia="宋体" w:cs="宋体"/>
          <w:b w:val="0"/>
          <w:color w:val="auto"/>
          <w:spacing w:val="7"/>
          <w:sz w:val="24"/>
          <w:szCs w:val="24"/>
        </w:rPr>
        <w:br w:type="textWrapping"/>
      </w:r>
      <w:r>
        <w:rPr>
          <w:rStyle w:val="203"/>
          <w:rFonts w:hint="eastAsia" w:ascii="宋体" w:hAnsi="宋体" w:eastAsia="宋体" w:cs="宋体"/>
          <w:b w:val="0"/>
          <w:color w:val="auto"/>
          <w:spacing w:val="7"/>
          <w:sz w:val="24"/>
          <w:szCs w:val="24"/>
          <w:lang w:val="en-US" w:eastAsia="zh-CN"/>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Style w:val="203"/>
          <w:rFonts w:hint="eastAsia" w:ascii="宋体" w:hAnsi="宋体" w:eastAsia="宋体" w:cs="宋体"/>
          <w:b w:val="0"/>
          <w:color w:val="auto"/>
          <w:spacing w:val="7"/>
          <w:sz w:val="24"/>
          <w:szCs w:val="24"/>
        </w:rPr>
        <w:br w:type="textWrapping"/>
      </w:r>
      <w:r>
        <w:rPr>
          <w:rStyle w:val="203"/>
          <w:rFonts w:hint="eastAsia" w:ascii="宋体" w:hAnsi="宋体" w:eastAsia="宋体" w:cs="宋体"/>
          <w:b w:val="0"/>
          <w:color w:val="auto"/>
          <w:spacing w:val="7"/>
          <w:sz w:val="24"/>
          <w:szCs w:val="24"/>
          <w:lang w:val="en-US" w:eastAsia="zh-CN"/>
        </w:rPr>
        <w:t xml:space="preserve">    （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04D8F72B">
      <w:pPr>
        <w:pStyle w:val="556"/>
        <w:keepNext w:val="0"/>
        <w:keepLines w:val="0"/>
        <w:pageBreakBefore w:val="0"/>
        <w:kinsoku/>
        <w:wordWrap/>
        <w:overflowPunct/>
        <w:topLinePunct w:val="0"/>
        <w:autoSpaceDE/>
        <w:autoSpaceDN/>
        <w:bidi w:val="0"/>
        <w:adjustRightInd/>
        <w:snapToGrid/>
        <w:spacing w:line="440" w:lineRule="exact"/>
        <w:ind w:firstLine="500"/>
        <w:textAlignment w:val="auto"/>
        <w:outlineLvl w:val="9"/>
        <w:rPr>
          <w:rFonts w:hint="eastAsia" w:ascii="宋体" w:hAnsi="宋体" w:eastAsia="宋体" w:cs="宋体"/>
          <w:color w:val="auto"/>
          <w:sz w:val="24"/>
          <w:szCs w:val="24"/>
          <w:highlight w:val="none"/>
          <w:lang w:val="en-US" w:eastAsia="zh-CN"/>
        </w:rPr>
      </w:pPr>
    </w:p>
    <w:p w14:paraId="25F3A7F0">
      <w:pPr>
        <w:numPr>
          <w:ilvl w:val="0"/>
          <w:numId w:val="12"/>
        </w:numPr>
        <w:snapToGrid w:val="0"/>
        <w:spacing w:before="120" w:after="120" w:line="440" w:lineRule="exact"/>
        <w:rPr>
          <w:rFonts w:hint="eastAsia" w:ascii="宋体" w:hAnsi="宋体" w:cs="宋体"/>
          <w:b/>
          <w:sz w:val="28"/>
          <w:szCs w:val="28"/>
        </w:rPr>
      </w:pPr>
      <w:bookmarkStart w:id="222" w:name="EBb0ab975038a04efd86af0f0eaa5a524b"/>
      <w:bookmarkEnd w:id="222"/>
      <w:r>
        <w:rPr>
          <w:rFonts w:hint="eastAsia" w:ascii="宋体" w:hAnsi="宋体" w:cs="宋体"/>
          <w:b/>
          <w:sz w:val="28"/>
          <w:szCs w:val="28"/>
        </w:rPr>
        <w:t>技术要求</w:t>
      </w:r>
    </w:p>
    <w:tbl>
      <w:tblPr>
        <w:tblStyle w:val="3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0"/>
        <w:gridCol w:w="1291"/>
        <w:gridCol w:w="8053"/>
      </w:tblGrid>
      <w:tr w14:paraId="1699B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7684C4F">
            <w:pPr>
              <w:pStyle w:val="558"/>
              <w:jc w:val="center"/>
              <w:rPr>
                <w:rStyle w:val="38"/>
                <w:rFonts w:ascii="宋体" w:hAnsi="宋体" w:eastAsia="宋体" w:cs="宋体"/>
                <w:b w:val="0"/>
                <w:sz w:val="24"/>
                <w:szCs w:val="24"/>
              </w:rPr>
            </w:pPr>
            <w:r>
              <w:rPr>
                <w:rStyle w:val="38"/>
                <w:rFonts w:ascii="宋体" w:hAnsi="宋体" w:eastAsia="宋体" w:cs="宋体"/>
                <w:b w:val="0"/>
                <w:color w:val="000000"/>
                <w:sz w:val="24"/>
                <w:szCs w:val="24"/>
              </w:rPr>
              <w:t>序号</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08D5CE2">
            <w:pPr>
              <w:pStyle w:val="558"/>
              <w:jc w:val="center"/>
              <w:rPr>
                <w:rStyle w:val="38"/>
                <w:rFonts w:ascii="宋体" w:hAnsi="宋体" w:eastAsia="宋体" w:cs="宋体"/>
                <w:b w:val="0"/>
                <w:sz w:val="24"/>
                <w:szCs w:val="24"/>
              </w:rPr>
            </w:pPr>
            <w:r>
              <w:rPr>
                <w:rStyle w:val="38"/>
                <w:rFonts w:ascii="宋体" w:hAnsi="宋体" w:eastAsia="宋体" w:cs="宋体"/>
                <w:b w:val="0"/>
                <w:color w:val="000000"/>
                <w:sz w:val="24"/>
                <w:szCs w:val="24"/>
              </w:rPr>
              <w:t>名称</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9F60CDA">
            <w:pPr>
              <w:pStyle w:val="558"/>
              <w:jc w:val="center"/>
              <w:rPr>
                <w:rStyle w:val="38"/>
                <w:rFonts w:ascii="宋体" w:hAnsi="宋体" w:eastAsia="宋体" w:cs="宋体"/>
                <w:b w:val="0"/>
                <w:sz w:val="24"/>
                <w:szCs w:val="24"/>
              </w:rPr>
            </w:pPr>
            <w:r>
              <w:rPr>
                <w:rStyle w:val="38"/>
                <w:rFonts w:ascii="宋体" w:hAnsi="宋体" w:eastAsia="宋体" w:cs="宋体"/>
                <w:b w:val="0"/>
                <w:color w:val="000000"/>
                <w:sz w:val="24"/>
                <w:szCs w:val="24"/>
              </w:rPr>
              <w:t>内容</w:t>
            </w:r>
          </w:p>
        </w:tc>
      </w:tr>
      <w:tr w14:paraId="6C1D3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342F959">
            <w:pPr>
              <w:pStyle w:val="558"/>
              <w:jc w:val="center"/>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1</w:t>
            </w:r>
          </w:p>
        </w:tc>
        <w:tc>
          <w:tcPr>
            <w:tcW w:w="0" w:type="auto"/>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4D669E9">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项目概况</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6D7A43F">
            <w:pPr>
              <w:pStyle w:val="558"/>
              <w:jc w:val="left"/>
              <w:rPr>
                <w:rStyle w:val="38"/>
                <w:rFonts w:hint="eastAsia" w:ascii="宋体" w:hAnsi="宋体" w:eastAsia="宋体" w:cs="宋体"/>
                <w:b w:val="0"/>
                <w:i w:val="0"/>
                <w:sz w:val="24"/>
                <w:szCs w:val="24"/>
                <w:u w:val="none"/>
                <w:lang w:eastAsia="zh-CN"/>
              </w:rPr>
            </w:pPr>
            <w:r>
              <w:rPr>
                <w:rStyle w:val="38"/>
                <w:rFonts w:ascii="宋体" w:hAnsi="宋体" w:eastAsia="宋体" w:cs="宋体"/>
                <w:b w:val="0"/>
                <w:i w:val="0"/>
                <w:color w:val="000000"/>
                <w:sz w:val="24"/>
                <w:szCs w:val="24"/>
                <w:u w:val="none"/>
              </w:rPr>
              <w:t>张家港市东城卫生服务中心位于张家港市美邻广场</w:t>
            </w:r>
            <w:r>
              <w:rPr>
                <w:rStyle w:val="38"/>
                <w:rFonts w:hint="eastAsia" w:ascii="宋体" w:hAnsi="宋体" w:eastAsia="宋体" w:cs="宋体"/>
                <w:b w:val="0"/>
                <w:i w:val="0"/>
                <w:color w:val="000000"/>
                <w:sz w:val="24"/>
                <w:szCs w:val="24"/>
                <w:u w:val="none"/>
                <w:lang w:val="en-US" w:eastAsia="zh-CN"/>
              </w:rPr>
              <w:t>北侧华昌路450号，宗地</w:t>
            </w:r>
            <w:r>
              <w:rPr>
                <w:rStyle w:val="38"/>
                <w:rFonts w:ascii="宋体" w:hAnsi="宋体" w:eastAsia="宋体" w:cs="宋体"/>
                <w:b w:val="0"/>
                <w:i w:val="0"/>
                <w:color w:val="000000"/>
                <w:sz w:val="24"/>
                <w:szCs w:val="24"/>
                <w:u w:val="none"/>
              </w:rPr>
              <w:t>面积</w:t>
            </w:r>
            <w:r>
              <w:rPr>
                <w:rStyle w:val="38"/>
                <w:rFonts w:hint="eastAsia" w:ascii="宋体" w:hAnsi="宋体" w:eastAsia="宋体" w:cs="宋体"/>
                <w:b w:val="0"/>
                <w:i w:val="0"/>
                <w:color w:val="000000"/>
                <w:sz w:val="24"/>
                <w:szCs w:val="24"/>
                <w:u w:val="none"/>
                <w:lang w:val="en-US" w:eastAsia="zh-CN"/>
              </w:rPr>
              <w:t>4662.8</w:t>
            </w:r>
            <w:r>
              <w:rPr>
                <w:rStyle w:val="38"/>
                <w:rFonts w:ascii="宋体" w:hAnsi="宋体" w:eastAsia="宋体" w:cs="宋体"/>
                <w:b w:val="0"/>
                <w:i w:val="0"/>
                <w:color w:val="000000"/>
                <w:sz w:val="24"/>
                <w:szCs w:val="24"/>
                <w:u w:val="none"/>
              </w:rPr>
              <w:t>平方米，</w:t>
            </w:r>
            <w:r>
              <w:rPr>
                <w:rStyle w:val="38"/>
                <w:rFonts w:hint="eastAsia" w:ascii="宋体" w:hAnsi="宋体" w:eastAsia="宋体" w:cs="宋体"/>
                <w:b w:val="0"/>
                <w:i w:val="0"/>
                <w:color w:val="000000"/>
                <w:sz w:val="24"/>
                <w:szCs w:val="24"/>
                <w:u w:val="none"/>
                <w:lang w:val="en-US" w:eastAsia="zh-CN"/>
              </w:rPr>
              <w:t>建筑面积9600</w:t>
            </w:r>
            <w:r>
              <w:rPr>
                <w:rStyle w:val="38"/>
                <w:rFonts w:ascii="宋体" w:hAnsi="宋体" w:eastAsia="宋体" w:cs="宋体"/>
                <w:b w:val="0"/>
                <w:i w:val="0"/>
                <w:color w:val="000000"/>
                <w:sz w:val="24"/>
                <w:szCs w:val="24"/>
                <w:u w:val="none"/>
              </w:rPr>
              <w:t>㎡，包括地下室（停车场、机房、人防消防设施）以及服务中心楼内共五层</w:t>
            </w:r>
            <w:r>
              <w:rPr>
                <w:rStyle w:val="38"/>
                <w:rFonts w:hint="eastAsia" w:ascii="宋体" w:hAnsi="宋体" w:eastAsia="宋体" w:cs="宋体"/>
                <w:b w:val="0"/>
                <w:i w:val="0"/>
                <w:color w:val="000000"/>
                <w:sz w:val="24"/>
                <w:szCs w:val="24"/>
                <w:u w:val="none"/>
                <w:lang w:eastAsia="zh-CN"/>
              </w:rPr>
              <w:t>。</w:t>
            </w:r>
          </w:p>
        </w:tc>
      </w:tr>
      <w:tr w14:paraId="781D1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C9511EF">
            <w:pPr>
              <w:pStyle w:val="558"/>
              <w:jc w:val="center"/>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2</w:t>
            </w:r>
          </w:p>
        </w:tc>
        <w:tc>
          <w:tcPr>
            <w:tcW w:w="0" w:type="auto"/>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7AD8C24">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服务内容</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D5D2427">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主要为</w:t>
            </w:r>
            <w:r>
              <w:rPr>
                <w:rStyle w:val="38"/>
                <w:rFonts w:hint="eastAsia" w:ascii="宋体" w:hAnsi="宋体" w:eastAsia="宋体" w:cs="宋体"/>
                <w:b w:val="0"/>
                <w:i w:val="0"/>
                <w:color w:val="000000"/>
                <w:sz w:val="24"/>
                <w:szCs w:val="24"/>
                <w:u w:val="none"/>
                <w:lang w:val="en-US" w:eastAsia="zh-CN"/>
              </w:rPr>
              <w:t>中心所有区域内</w:t>
            </w:r>
            <w:r>
              <w:rPr>
                <w:rStyle w:val="38"/>
                <w:rFonts w:ascii="宋体" w:hAnsi="宋体" w:eastAsia="宋体" w:cs="宋体"/>
                <w:b w:val="0"/>
                <w:i w:val="0"/>
                <w:color w:val="000000"/>
                <w:sz w:val="24"/>
                <w:szCs w:val="24"/>
                <w:u w:val="none"/>
              </w:rPr>
              <w:t>保洁服务</w:t>
            </w:r>
            <w:r>
              <w:rPr>
                <w:rStyle w:val="38"/>
                <w:rFonts w:hint="eastAsia" w:ascii="宋体" w:hAnsi="宋体" w:eastAsia="宋体" w:cs="宋体"/>
                <w:b w:val="0"/>
                <w:i w:val="0"/>
                <w:color w:val="000000"/>
                <w:sz w:val="24"/>
                <w:szCs w:val="24"/>
                <w:u w:val="none"/>
                <w:lang w:eastAsia="zh-CN"/>
              </w:rPr>
              <w:t>，</w:t>
            </w:r>
            <w:r>
              <w:rPr>
                <w:rStyle w:val="38"/>
                <w:rFonts w:ascii="宋体" w:hAnsi="宋体" w:eastAsia="宋体" w:cs="宋体"/>
                <w:b w:val="0"/>
                <w:i w:val="0"/>
                <w:color w:val="000000"/>
                <w:sz w:val="24"/>
                <w:szCs w:val="24"/>
                <w:u w:val="none"/>
              </w:rPr>
              <w:t>秩序维护、</w:t>
            </w:r>
            <w:r>
              <w:rPr>
                <w:rStyle w:val="38"/>
                <w:rFonts w:hint="eastAsia" w:ascii="宋体" w:hAnsi="宋体" w:eastAsia="宋体" w:cs="宋体"/>
                <w:b w:val="0"/>
                <w:i w:val="0"/>
                <w:color w:val="000000"/>
                <w:sz w:val="24"/>
                <w:szCs w:val="24"/>
                <w:u w:val="none"/>
                <w:lang w:val="en-US" w:eastAsia="zh-CN"/>
              </w:rPr>
              <w:t>绿化维护、</w:t>
            </w:r>
            <w:r>
              <w:rPr>
                <w:rStyle w:val="38"/>
                <w:rFonts w:ascii="宋体" w:hAnsi="宋体" w:eastAsia="宋体" w:cs="宋体"/>
                <w:b w:val="0"/>
                <w:i w:val="0"/>
                <w:color w:val="000000"/>
                <w:sz w:val="24"/>
                <w:szCs w:val="24"/>
                <w:u w:val="none"/>
              </w:rPr>
              <w:t>治安防范、车辆引导、</w:t>
            </w:r>
            <w:r>
              <w:rPr>
                <w:rStyle w:val="38"/>
                <w:rFonts w:hint="eastAsia" w:ascii="宋体" w:hAnsi="宋体" w:eastAsia="宋体" w:cs="宋体"/>
                <w:b w:val="0"/>
                <w:i w:val="0"/>
                <w:color w:val="000000"/>
                <w:sz w:val="24"/>
                <w:szCs w:val="24"/>
                <w:u w:val="none"/>
                <w:lang w:val="en-US" w:eastAsia="zh-CN"/>
              </w:rPr>
              <w:t>紧急事件</w:t>
            </w:r>
            <w:r>
              <w:rPr>
                <w:rStyle w:val="38"/>
                <w:rFonts w:ascii="宋体" w:hAnsi="宋体" w:eastAsia="宋体" w:cs="宋体"/>
                <w:b w:val="0"/>
                <w:i w:val="0"/>
                <w:color w:val="000000"/>
                <w:sz w:val="24"/>
                <w:szCs w:val="24"/>
                <w:u w:val="none"/>
              </w:rPr>
              <w:t>防控，消控值班，水电维修、污水处理、标本运送、医废收集、内勤</w:t>
            </w:r>
            <w:r>
              <w:rPr>
                <w:rStyle w:val="38"/>
                <w:rFonts w:hint="eastAsia" w:ascii="宋体" w:hAnsi="宋体" w:eastAsia="宋体" w:cs="宋体"/>
                <w:b w:val="0"/>
                <w:i w:val="0"/>
                <w:color w:val="000000"/>
                <w:sz w:val="24"/>
                <w:szCs w:val="24"/>
                <w:u w:val="none"/>
                <w:lang w:eastAsia="zh-CN"/>
              </w:rPr>
              <w:t>、</w:t>
            </w:r>
            <w:r>
              <w:rPr>
                <w:rStyle w:val="38"/>
                <w:rFonts w:hint="eastAsia" w:ascii="宋体" w:hAnsi="宋体" w:eastAsia="宋体" w:cs="宋体"/>
                <w:b w:val="0"/>
                <w:i w:val="0"/>
                <w:color w:val="000000"/>
                <w:sz w:val="24"/>
                <w:szCs w:val="24"/>
                <w:u w:val="none"/>
                <w:lang w:val="en-US" w:eastAsia="zh-CN"/>
              </w:rPr>
              <w:t>PVC地板打蜡</w:t>
            </w:r>
            <w:r>
              <w:rPr>
                <w:rStyle w:val="38"/>
                <w:rFonts w:ascii="宋体" w:hAnsi="宋体" w:eastAsia="宋体" w:cs="宋体"/>
                <w:b w:val="0"/>
                <w:i w:val="0"/>
                <w:color w:val="000000"/>
                <w:sz w:val="24"/>
                <w:szCs w:val="24"/>
                <w:u w:val="none"/>
              </w:rPr>
              <w:t>等。</w:t>
            </w:r>
          </w:p>
        </w:tc>
      </w:tr>
      <w:tr w14:paraId="35519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72F4D81">
            <w:pPr>
              <w:pStyle w:val="558"/>
              <w:jc w:val="center"/>
              <w:rPr>
                <w:rStyle w:val="38"/>
                <w:rFonts w:ascii="宋体" w:hAnsi="宋体" w:eastAsia="宋体" w:cs="宋体"/>
                <w:b w:val="0"/>
                <w:i w:val="0"/>
                <w:color w:val="auto"/>
                <w:sz w:val="24"/>
                <w:szCs w:val="24"/>
                <w:u w:val="none"/>
              </w:rPr>
            </w:pPr>
            <w:r>
              <w:rPr>
                <w:rStyle w:val="38"/>
                <w:rFonts w:ascii="宋体" w:hAnsi="宋体" w:eastAsia="宋体" w:cs="宋体"/>
                <w:b w:val="0"/>
                <w:i w:val="0"/>
                <w:color w:val="auto"/>
                <w:sz w:val="24"/>
                <w:szCs w:val="24"/>
                <w:u w:val="none"/>
              </w:rPr>
              <w:t>3</w:t>
            </w:r>
          </w:p>
        </w:tc>
        <w:tc>
          <w:tcPr>
            <w:tcW w:w="0" w:type="auto"/>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BCE81A7">
            <w:pPr>
              <w:pStyle w:val="558"/>
              <w:jc w:val="left"/>
              <w:rPr>
                <w:rStyle w:val="38"/>
                <w:rFonts w:ascii="宋体" w:hAnsi="宋体" w:eastAsia="宋体" w:cs="宋体"/>
                <w:b w:val="0"/>
                <w:i w:val="0"/>
                <w:color w:val="auto"/>
                <w:sz w:val="24"/>
                <w:szCs w:val="24"/>
                <w:u w:val="none"/>
              </w:rPr>
            </w:pPr>
            <w:r>
              <w:rPr>
                <w:rStyle w:val="38"/>
                <w:rFonts w:ascii="宋体" w:hAnsi="宋体" w:eastAsia="宋体" w:cs="宋体"/>
                <w:b w:val="0"/>
                <w:i w:val="0"/>
                <w:color w:val="auto"/>
                <w:sz w:val="24"/>
                <w:szCs w:val="24"/>
                <w:u w:val="none"/>
              </w:rPr>
              <w:t>人员配备要求</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85C58D1">
            <w:pPr>
              <w:pStyle w:val="558"/>
              <w:jc w:val="left"/>
              <w:rPr>
                <w:rStyle w:val="38"/>
                <w:rFonts w:ascii="宋体" w:hAnsi="宋体" w:eastAsia="宋体" w:cs="宋体"/>
                <w:b w:val="0"/>
                <w:i/>
                <w:color w:val="auto"/>
                <w:sz w:val="24"/>
                <w:szCs w:val="24"/>
                <w:highlight w:val="none"/>
                <w:u w:val="single"/>
                <w:shd w:val="clear" w:color="auto" w:fill="auto"/>
              </w:rPr>
            </w:pPr>
            <w:r>
              <w:rPr>
                <w:rStyle w:val="38"/>
                <w:rFonts w:ascii="宋体" w:hAnsi="宋体" w:eastAsia="宋体" w:cs="宋体"/>
                <w:b w:val="0"/>
                <w:i/>
                <w:color w:val="auto"/>
                <w:sz w:val="24"/>
                <w:szCs w:val="24"/>
                <w:highlight w:val="none"/>
                <w:u w:val="single"/>
                <w:shd w:val="clear" w:color="auto" w:fill="auto"/>
              </w:rPr>
              <w:t>3.1投标单位至少配备各类服务人员1</w:t>
            </w:r>
            <w:r>
              <w:rPr>
                <w:rStyle w:val="38"/>
                <w:rFonts w:hint="eastAsia" w:ascii="宋体" w:hAnsi="宋体" w:eastAsia="宋体" w:cs="宋体"/>
                <w:b w:val="0"/>
                <w:i/>
                <w:color w:val="auto"/>
                <w:sz w:val="24"/>
                <w:szCs w:val="24"/>
                <w:highlight w:val="none"/>
                <w:u w:val="single"/>
                <w:shd w:val="clear" w:color="auto" w:fill="auto"/>
                <w:lang w:val="en-US" w:eastAsia="zh-CN"/>
              </w:rPr>
              <w:t>4</w:t>
            </w:r>
            <w:r>
              <w:rPr>
                <w:rStyle w:val="38"/>
                <w:rFonts w:ascii="宋体" w:hAnsi="宋体" w:eastAsia="宋体" w:cs="宋体"/>
                <w:b w:val="0"/>
                <w:i/>
                <w:color w:val="auto"/>
                <w:sz w:val="24"/>
                <w:szCs w:val="24"/>
                <w:highlight w:val="none"/>
                <w:u w:val="single"/>
                <w:shd w:val="clear" w:color="auto" w:fill="auto"/>
              </w:rPr>
              <w:t>人，其中：</w:t>
            </w:r>
          </w:p>
          <w:p w14:paraId="3292DCCE">
            <w:pPr>
              <w:pStyle w:val="558"/>
              <w:jc w:val="left"/>
              <w:rPr>
                <w:rStyle w:val="38"/>
                <w:rFonts w:ascii="宋体" w:hAnsi="宋体" w:eastAsia="宋体" w:cs="宋体"/>
                <w:b w:val="0"/>
                <w:i/>
                <w:color w:val="auto"/>
                <w:sz w:val="24"/>
                <w:szCs w:val="24"/>
                <w:highlight w:val="none"/>
                <w:u w:val="single"/>
                <w:shd w:val="clear" w:color="auto" w:fill="auto"/>
              </w:rPr>
            </w:pPr>
            <w:r>
              <w:rPr>
                <w:rStyle w:val="38"/>
                <w:rFonts w:ascii="宋体" w:hAnsi="宋体" w:eastAsia="宋体" w:cs="宋体"/>
                <w:b w:val="0"/>
                <w:i/>
                <w:color w:val="auto"/>
                <w:sz w:val="24"/>
                <w:szCs w:val="24"/>
                <w:highlight w:val="none"/>
                <w:u w:val="single"/>
                <w:shd w:val="clear" w:color="auto" w:fill="auto"/>
              </w:rPr>
              <w:t>项目主管1人、保洁员</w:t>
            </w:r>
            <w:r>
              <w:rPr>
                <w:rStyle w:val="38"/>
                <w:rFonts w:hint="eastAsia" w:ascii="宋体" w:hAnsi="宋体" w:eastAsia="宋体" w:cs="宋体"/>
                <w:b w:val="0"/>
                <w:i/>
                <w:color w:val="auto"/>
                <w:sz w:val="24"/>
                <w:szCs w:val="24"/>
                <w:highlight w:val="none"/>
                <w:u w:val="single"/>
                <w:shd w:val="clear" w:color="auto" w:fill="auto"/>
                <w:lang w:val="en-US" w:eastAsia="zh-CN"/>
              </w:rPr>
              <w:t>6</w:t>
            </w:r>
            <w:r>
              <w:rPr>
                <w:rStyle w:val="38"/>
                <w:rFonts w:ascii="宋体" w:hAnsi="宋体" w:eastAsia="宋体" w:cs="宋体"/>
                <w:b w:val="0"/>
                <w:i/>
                <w:color w:val="auto"/>
                <w:sz w:val="24"/>
                <w:szCs w:val="24"/>
                <w:highlight w:val="none"/>
                <w:u w:val="single"/>
                <w:shd w:val="clear" w:color="auto" w:fill="auto"/>
              </w:rPr>
              <w:t>人、秩序维护员</w:t>
            </w:r>
            <w:r>
              <w:rPr>
                <w:rStyle w:val="38"/>
                <w:rFonts w:hint="eastAsia" w:ascii="宋体" w:hAnsi="宋体" w:eastAsia="宋体" w:cs="宋体"/>
                <w:b w:val="0"/>
                <w:i/>
                <w:color w:val="auto"/>
                <w:sz w:val="24"/>
                <w:szCs w:val="24"/>
                <w:highlight w:val="none"/>
                <w:u w:val="single"/>
                <w:shd w:val="clear" w:color="auto" w:fill="auto"/>
                <w:lang w:val="en-US" w:eastAsia="zh-CN"/>
              </w:rPr>
              <w:t>2</w:t>
            </w:r>
            <w:r>
              <w:rPr>
                <w:rStyle w:val="38"/>
                <w:rFonts w:ascii="宋体" w:hAnsi="宋体" w:eastAsia="宋体" w:cs="宋体"/>
                <w:b w:val="0"/>
                <w:i/>
                <w:color w:val="auto"/>
                <w:sz w:val="24"/>
                <w:szCs w:val="24"/>
                <w:highlight w:val="none"/>
                <w:u w:val="single"/>
                <w:shd w:val="clear" w:color="auto" w:fill="auto"/>
              </w:rPr>
              <w:t>人、消控值班人员</w:t>
            </w:r>
            <w:r>
              <w:rPr>
                <w:rStyle w:val="38"/>
                <w:rFonts w:hint="eastAsia" w:ascii="宋体" w:hAnsi="宋体" w:eastAsia="宋体" w:cs="宋体"/>
                <w:b w:val="0"/>
                <w:i/>
                <w:color w:val="auto"/>
                <w:sz w:val="24"/>
                <w:szCs w:val="24"/>
                <w:highlight w:val="none"/>
                <w:u w:val="single"/>
                <w:shd w:val="clear" w:color="auto" w:fill="auto"/>
                <w:lang w:val="en-US" w:eastAsia="zh-CN"/>
              </w:rPr>
              <w:t>4</w:t>
            </w:r>
            <w:r>
              <w:rPr>
                <w:rStyle w:val="38"/>
                <w:rFonts w:ascii="宋体" w:hAnsi="宋体" w:eastAsia="宋体" w:cs="宋体"/>
                <w:b w:val="0"/>
                <w:i/>
                <w:color w:val="auto"/>
                <w:sz w:val="24"/>
                <w:szCs w:val="24"/>
                <w:highlight w:val="none"/>
                <w:u w:val="single"/>
                <w:shd w:val="clear" w:color="auto" w:fill="auto"/>
              </w:rPr>
              <w:t>人、后勤（水电维修、污水处理、标本运送、医废收集、内勤）1人。</w:t>
            </w:r>
            <w:bookmarkStart w:id="223" w:name="OLE_LINK5"/>
            <w:r>
              <w:rPr>
                <w:rStyle w:val="38"/>
                <w:rFonts w:hint="eastAsia" w:ascii="宋体" w:hAnsi="宋体" w:eastAsia="宋体" w:cs="宋体"/>
                <w:b w:val="0"/>
                <w:i/>
                <w:color w:val="auto"/>
                <w:sz w:val="24"/>
                <w:szCs w:val="24"/>
                <w:highlight w:val="none"/>
                <w:u w:val="single"/>
                <w:lang w:val="en-US" w:eastAsia="zh-CN"/>
              </w:rPr>
              <w:t>均为非退休人员。</w:t>
            </w:r>
          </w:p>
          <w:bookmarkEnd w:id="223"/>
          <w:p w14:paraId="157D7245">
            <w:pPr>
              <w:pStyle w:val="558"/>
              <w:jc w:val="left"/>
              <w:rPr>
                <w:rStyle w:val="38"/>
                <w:rFonts w:ascii="宋体" w:hAnsi="宋体" w:eastAsia="宋体" w:cs="宋体"/>
                <w:b w:val="0"/>
                <w:i/>
                <w:color w:val="auto"/>
                <w:sz w:val="24"/>
                <w:szCs w:val="24"/>
                <w:u w:val="single"/>
              </w:rPr>
            </w:pPr>
            <w:r>
              <w:rPr>
                <w:rStyle w:val="203"/>
                <w:rFonts w:hint="eastAsia" w:ascii="宋体" w:hAnsi="宋体" w:eastAsia="宋体" w:cs="宋体"/>
                <w:b w:val="0"/>
                <w:i/>
                <w:iCs/>
                <w:color w:val="auto"/>
                <w:spacing w:val="7"/>
                <w:sz w:val="24"/>
                <w:szCs w:val="24"/>
                <w:u w:val="single"/>
                <w:lang w:val="en-US" w:eastAsia="zh-CN"/>
              </w:rPr>
              <w:t>中标单位每月28日前必须将下月排班表送后勤科备案，次月5日前必须将上月考勤表送后勤科备案。</w:t>
            </w:r>
          </w:p>
        </w:tc>
      </w:tr>
      <w:tr w14:paraId="0B4DA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56ACD5C">
            <w:pPr>
              <w:pStyle w:val="558"/>
              <w:jc w:val="center"/>
              <w:rPr>
                <w:rStyle w:val="38"/>
                <w:rFonts w:ascii="宋体" w:hAnsi="宋体" w:eastAsia="宋体" w:cs="宋体"/>
                <w:b w:val="0"/>
                <w:i w:val="0"/>
                <w:color w:val="auto"/>
                <w:sz w:val="24"/>
                <w:szCs w:val="24"/>
                <w:u w:val="none"/>
              </w:rPr>
            </w:pPr>
          </w:p>
        </w:tc>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4245620">
            <w:pPr>
              <w:pStyle w:val="558"/>
              <w:jc w:val="left"/>
              <w:rPr>
                <w:rStyle w:val="38"/>
                <w:rFonts w:ascii="宋体" w:hAnsi="宋体" w:eastAsia="宋体" w:cs="宋体"/>
                <w:b w:val="0"/>
                <w:i/>
                <w:color w:val="auto"/>
                <w:sz w:val="24"/>
                <w:szCs w:val="24"/>
                <w:u w:val="single"/>
              </w:rPr>
            </w:pP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9B1E39B">
            <w:pPr>
              <w:pStyle w:val="558"/>
              <w:jc w:val="left"/>
              <w:rPr>
                <w:rStyle w:val="38"/>
                <w:rFonts w:ascii="宋体" w:hAnsi="宋体" w:eastAsia="宋体" w:cs="宋体"/>
                <w:b w:val="0"/>
                <w:i/>
                <w:color w:val="auto"/>
                <w:sz w:val="24"/>
                <w:szCs w:val="24"/>
                <w:u w:val="single"/>
              </w:rPr>
            </w:pPr>
            <w:r>
              <w:rPr>
                <w:rStyle w:val="38"/>
                <w:rFonts w:ascii="宋体" w:hAnsi="宋体" w:eastAsia="宋体" w:cs="宋体"/>
                <w:b w:val="0"/>
                <w:i/>
                <w:color w:val="auto"/>
                <w:sz w:val="24"/>
                <w:szCs w:val="24"/>
                <w:u w:val="single"/>
              </w:rPr>
              <w:t>3.2人员任职要求</w:t>
            </w:r>
          </w:p>
          <w:p w14:paraId="7F92EA22">
            <w:pPr>
              <w:pStyle w:val="558"/>
              <w:jc w:val="left"/>
              <w:rPr>
                <w:rStyle w:val="38"/>
                <w:rFonts w:ascii="宋体" w:hAnsi="宋体" w:eastAsia="宋体" w:cs="宋体"/>
                <w:b w:val="0"/>
                <w:i/>
                <w:color w:val="auto"/>
                <w:sz w:val="24"/>
                <w:szCs w:val="24"/>
                <w:u w:val="single"/>
              </w:rPr>
            </w:pPr>
            <w:r>
              <w:rPr>
                <w:rStyle w:val="38"/>
                <w:rFonts w:ascii="宋体" w:hAnsi="宋体" w:eastAsia="宋体" w:cs="宋体"/>
                <w:b w:val="0"/>
                <w:i/>
                <w:color w:val="auto"/>
                <w:sz w:val="24"/>
                <w:szCs w:val="24"/>
                <w:u w:val="single"/>
              </w:rPr>
              <w:t>（1）项目主管：男女不限，</w:t>
            </w:r>
            <w:r>
              <w:rPr>
                <w:rStyle w:val="38"/>
                <w:rFonts w:hint="eastAsia" w:ascii="宋体" w:hAnsi="宋体" w:eastAsia="宋体" w:cs="宋体"/>
                <w:b w:val="0"/>
                <w:i/>
                <w:color w:val="auto"/>
                <w:sz w:val="24"/>
                <w:szCs w:val="24"/>
                <w:u w:val="single"/>
                <w:lang w:val="en-US" w:eastAsia="zh-CN"/>
              </w:rPr>
              <w:t>50</w:t>
            </w:r>
            <w:r>
              <w:rPr>
                <w:rStyle w:val="38"/>
                <w:rFonts w:ascii="宋体" w:hAnsi="宋体" w:eastAsia="宋体" w:cs="宋体"/>
                <w:b w:val="0"/>
                <w:i/>
                <w:color w:val="auto"/>
                <w:sz w:val="24"/>
                <w:szCs w:val="24"/>
                <w:u w:val="single"/>
              </w:rPr>
              <w:t>周岁（含）以下，</w:t>
            </w:r>
            <w:r>
              <w:rPr>
                <w:rStyle w:val="38"/>
                <w:rFonts w:hint="eastAsia" w:ascii="宋体" w:hAnsi="宋体" w:eastAsia="宋体" w:cs="宋体"/>
                <w:b w:val="0"/>
                <w:i/>
                <w:color w:val="auto"/>
                <w:sz w:val="24"/>
                <w:szCs w:val="24"/>
                <w:u w:val="single"/>
                <w:lang w:val="en-US" w:eastAsia="zh-CN"/>
              </w:rPr>
              <w:t>高中</w:t>
            </w:r>
            <w:r>
              <w:rPr>
                <w:rStyle w:val="38"/>
                <w:rFonts w:ascii="宋体" w:hAnsi="宋体" w:eastAsia="宋体" w:cs="宋体"/>
                <w:b w:val="0"/>
                <w:i/>
                <w:color w:val="auto"/>
                <w:sz w:val="24"/>
                <w:szCs w:val="24"/>
                <w:u w:val="single"/>
              </w:rPr>
              <w:t>或以上文化程度，有3年以上类似物业管理服务工作经验，能统筹协调好各项工作同</w:t>
            </w:r>
            <w:r>
              <w:rPr>
                <w:rStyle w:val="38"/>
                <w:rFonts w:hint="eastAsia" w:ascii="宋体" w:hAnsi="宋体" w:eastAsia="宋体" w:cs="宋体"/>
                <w:b w:val="0"/>
                <w:i/>
                <w:color w:val="auto"/>
                <w:sz w:val="24"/>
                <w:szCs w:val="24"/>
                <w:u w:val="single"/>
                <w:lang w:val="en-US" w:eastAsia="zh-CN"/>
              </w:rPr>
              <w:t>时</w:t>
            </w:r>
            <w:r>
              <w:rPr>
                <w:rStyle w:val="38"/>
                <w:rFonts w:ascii="宋体" w:hAnsi="宋体" w:eastAsia="宋体" w:cs="宋体"/>
                <w:b w:val="0"/>
                <w:i/>
                <w:color w:val="auto"/>
                <w:sz w:val="24"/>
                <w:szCs w:val="24"/>
                <w:u w:val="single"/>
              </w:rPr>
              <w:t>做好与卫生服务中心领导的对接沟通。</w:t>
            </w:r>
          </w:p>
          <w:p w14:paraId="7012BF7B">
            <w:pPr>
              <w:pStyle w:val="558"/>
              <w:jc w:val="left"/>
              <w:rPr>
                <w:rStyle w:val="38"/>
                <w:rFonts w:ascii="宋体" w:hAnsi="宋体" w:eastAsia="宋体" w:cs="宋体"/>
                <w:b w:val="0"/>
                <w:i/>
                <w:color w:val="auto"/>
                <w:sz w:val="24"/>
                <w:szCs w:val="24"/>
                <w:u w:val="single"/>
              </w:rPr>
            </w:pPr>
            <w:r>
              <w:rPr>
                <w:rStyle w:val="38"/>
                <w:rFonts w:ascii="宋体" w:hAnsi="宋体" w:eastAsia="宋体" w:cs="宋体"/>
                <w:b w:val="0"/>
                <w:i/>
                <w:color w:val="auto"/>
                <w:sz w:val="24"/>
                <w:szCs w:val="24"/>
                <w:u w:val="single"/>
              </w:rPr>
              <w:t>（2）保洁员：男女不限、</w:t>
            </w:r>
            <w:r>
              <w:rPr>
                <w:rStyle w:val="38"/>
                <w:rFonts w:hint="eastAsia" w:ascii="宋体" w:hAnsi="宋体" w:eastAsia="宋体" w:cs="宋体"/>
                <w:b w:val="0"/>
                <w:i/>
                <w:color w:val="auto"/>
                <w:sz w:val="24"/>
                <w:szCs w:val="24"/>
                <w:highlight w:val="none"/>
                <w:u w:val="single"/>
                <w:lang w:val="en-US" w:eastAsia="zh-CN"/>
              </w:rPr>
              <w:t>均为非退休人员</w:t>
            </w:r>
            <w:r>
              <w:rPr>
                <w:rStyle w:val="38"/>
                <w:rFonts w:ascii="宋体" w:hAnsi="宋体" w:eastAsia="宋体" w:cs="宋体"/>
                <w:b w:val="0"/>
                <w:i/>
                <w:color w:val="auto"/>
                <w:sz w:val="24"/>
                <w:szCs w:val="24"/>
                <w:u w:val="single"/>
              </w:rPr>
              <w:t>、身</w:t>
            </w:r>
            <w:r>
              <w:rPr>
                <w:rStyle w:val="38"/>
                <w:rFonts w:hint="eastAsia" w:ascii="宋体" w:hAnsi="宋体" w:eastAsia="宋体" w:cs="宋体"/>
                <w:b w:val="0"/>
                <w:i/>
                <w:color w:val="auto"/>
                <w:sz w:val="24"/>
                <w:szCs w:val="24"/>
                <w:u w:val="single"/>
                <w:lang w:val="en-US" w:eastAsia="zh-CN"/>
              </w:rPr>
              <w:t>心</w:t>
            </w:r>
            <w:r>
              <w:rPr>
                <w:rStyle w:val="38"/>
                <w:rFonts w:ascii="宋体" w:hAnsi="宋体" w:eastAsia="宋体" w:cs="宋体"/>
                <w:b w:val="0"/>
                <w:i/>
                <w:color w:val="auto"/>
                <w:sz w:val="24"/>
                <w:szCs w:val="24"/>
                <w:u w:val="single"/>
              </w:rPr>
              <w:t>健康无残疾，工作时间要求统一着装。</w:t>
            </w:r>
          </w:p>
          <w:p w14:paraId="2FD1B9EF">
            <w:pPr>
              <w:pStyle w:val="558"/>
              <w:jc w:val="left"/>
              <w:rPr>
                <w:rStyle w:val="38"/>
                <w:rFonts w:ascii="宋体" w:hAnsi="宋体" w:eastAsia="宋体" w:cs="宋体"/>
                <w:b w:val="0"/>
                <w:i/>
                <w:iCs w:val="0"/>
                <w:color w:val="auto"/>
                <w:sz w:val="24"/>
                <w:szCs w:val="24"/>
                <w:u w:val="single"/>
              </w:rPr>
            </w:pPr>
            <w:r>
              <w:rPr>
                <w:rStyle w:val="38"/>
                <w:rFonts w:ascii="宋体" w:hAnsi="宋体" w:eastAsia="宋体" w:cs="宋体"/>
                <w:b w:val="0"/>
                <w:i/>
                <w:color w:val="auto"/>
                <w:sz w:val="24"/>
                <w:szCs w:val="24"/>
                <w:u w:val="single"/>
              </w:rPr>
              <w:t>（3）秩序维护员：男性，身高1.</w:t>
            </w:r>
            <w:r>
              <w:rPr>
                <w:rStyle w:val="38"/>
                <w:rFonts w:hint="eastAsia" w:ascii="宋体" w:hAnsi="宋体" w:eastAsia="宋体" w:cs="宋体"/>
                <w:b w:val="0"/>
                <w:i/>
                <w:color w:val="auto"/>
                <w:sz w:val="24"/>
                <w:szCs w:val="24"/>
                <w:u w:val="single"/>
                <w:lang w:val="en-US" w:eastAsia="zh-CN"/>
              </w:rPr>
              <w:t>65</w:t>
            </w:r>
            <w:r>
              <w:rPr>
                <w:rStyle w:val="38"/>
                <w:rFonts w:ascii="宋体" w:hAnsi="宋体" w:eastAsia="宋体" w:cs="宋体"/>
                <w:b w:val="0"/>
                <w:i/>
                <w:color w:val="auto"/>
                <w:sz w:val="24"/>
                <w:szCs w:val="24"/>
                <w:u w:val="single"/>
              </w:rPr>
              <w:t>（含）以上，</w:t>
            </w:r>
            <w:r>
              <w:rPr>
                <w:rStyle w:val="38"/>
                <w:rFonts w:hint="eastAsia" w:ascii="宋体" w:hAnsi="宋体" w:eastAsia="宋体" w:cs="宋体"/>
                <w:b w:val="0"/>
                <w:i/>
                <w:color w:val="auto"/>
                <w:sz w:val="24"/>
                <w:szCs w:val="24"/>
                <w:highlight w:val="none"/>
                <w:u w:val="single"/>
                <w:lang w:val="en-US" w:eastAsia="zh-CN"/>
              </w:rPr>
              <w:t>均为非退休人员，</w:t>
            </w:r>
            <w:r>
              <w:rPr>
                <w:rStyle w:val="38"/>
                <w:rFonts w:ascii="宋体" w:hAnsi="宋体" w:eastAsia="宋体" w:cs="宋体"/>
                <w:b w:val="0"/>
                <w:i/>
                <w:color w:val="auto"/>
                <w:sz w:val="24"/>
                <w:szCs w:val="24"/>
                <w:u w:val="single"/>
              </w:rPr>
              <w:t>初中（含）以上学历，必须身</w:t>
            </w:r>
            <w:r>
              <w:rPr>
                <w:rStyle w:val="38"/>
                <w:rFonts w:hint="eastAsia" w:ascii="宋体" w:hAnsi="宋体" w:eastAsia="宋体" w:cs="宋体"/>
                <w:b w:val="0"/>
                <w:i/>
                <w:color w:val="auto"/>
                <w:sz w:val="24"/>
                <w:szCs w:val="24"/>
                <w:u w:val="single"/>
                <w:lang w:val="en-US" w:eastAsia="zh-CN"/>
              </w:rPr>
              <w:t>心</w:t>
            </w:r>
            <w:r>
              <w:rPr>
                <w:rStyle w:val="38"/>
                <w:rFonts w:ascii="宋体" w:hAnsi="宋体" w:eastAsia="宋体" w:cs="宋体"/>
                <w:b w:val="0"/>
                <w:i/>
                <w:color w:val="auto"/>
                <w:sz w:val="24"/>
                <w:szCs w:val="24"/>
                <w:u w:val="single"/>
              </w:rPr>
              <w:t>健康无残疾，综合素质好，具有</w:t>
            </w:r>
            <w:r>
              <w:rPr>
                <w:rStyle w:val="38"/>
                <w:rFonts w:ascii="宋体" w:hAnsi="宋体" w:eastAsia="宋体" w:cs="宋体"/>
                <w:b w:val="0"/>
                <w:i/>
                <w:color w:val="auto"/>
                <w:sz w:val="24"/>
                <w:szCs w:val="24"/>
                <w:highlight w:val="none"/>
                <w:u w:val="single"/>
              </w:rPr>
              <w:t>保安员证</w:t>
            </w:r>
            <w:r>
              <w:rPr>
                <w:rStyle w:val="38"/>
                <w:rFonts w:ascii="宋体" w:hAnsi="宋体" w:eastAsia="宋体" w:cs="宋体"/>
                <w:b w:val="0"/>
                <w:i/>
                <w:iCs w:val="0"/>
                <w:color w:val="auto"/>
                <w:sz w:val="24"/>
                <w:szCs w:val="24"/>
                <w:u w:val="single"/>
              </w:rPr>
              <w:t>（部队退伍军人优先）。</w:t>
            </w:r>
          </w:p>
          <w:p w14:paraId="4ABE0BF0">
            <w:pPr>
              <w:pStyle w:val="558"/>
              <w:jc w:val="left"/>
              <w:rPr>
                <w:rStyle w:val="38"/>
                <w:rFonts w:hint="default" w:ascii="宋体" w:hAnsi="宋体" w:eastAsia="宋体" w:cs="宋体"/>
                <w:b w:val="0"/>
                <w:i/>
                <w:color w:val="auto"/>
                <w:sz w:val="24"/>
                <w:szCs w:val="24"/>
                <w:highlight w:val="yellow"/>
                <w:u w:val="single"/>
                <w:lang w:val="en-US" w:eastAsia="zh-CN"/>
              </w:rPr>
            </w:pPr>
            <w:r>
              <w:rPr>
                <w:rStyle w:val="38"/>
                <w:rFonts w:ascii="宋体" w:hAnsi="宋体" w:eastAsia="宋体" w:cs="宋体"/>
                <w:b w:val="0"/>
                <w:i/>
                <w:color w:val="auto"/>
                <w:sz w:val="24"/>
                <w:szCs w:val="24"/>
                <w:u w:val="single"/>
              </w:rPr>
              <w:t>（4）消控值班人员：男女不限，</w:t>
            </w:r>
            <w:r>
              <w:rPr>
                <w:rStyle w:val="38"/>
                <w:rFonts w:hint="eastAsia" w:ascii="宋体" w:hAnsi="宋体" w:eastAsia="宋体" w:cs="宋体"/>
                <w:b w:val="0"/>
                <w:i/>
                <w:color w:val="auto"/>
                <w:sz w:val="24"/>
                <w:szCs w:val="24"/>
                <w:highlight w:val="none"/>
                <w:u w:val="single"/>
                <w:lang w:val="en-US" w:eastAsia="zh-CN"/>
              </w:rPr>
              <w:t>均为非退休人员，</w:t>
            </w:r>
            <w:r>
              <w:rPr>
                <w:rStyle w:val="38"/>
                <w:rFonts w:ascii="宋体" w:hAnsi="宋体" w:eastAsia="宋体" w:cs="宋体"/>
                <w:b w:val="0"/>
                <w:i/>
                <w:color w:val="auto"/>
                <w:sz w:val="24"/>
                <w:szCs w:val="24"/>
                <w:highlight w:val="none"/>
                <w:u w:val="single"/>
              </w:rPr>
              <w:t>须持有</w:t>
            </w:r>
            <w:bookmarkStart w:id="224" w:name="OLE_LINK2"/>
            <w:r>
              <w:rPr>
                <w:rStyle w:val="38"/>
                <w:rFonts w:hint="eastAsia" w:ascii="宋体" w:hAnsi="宋体" w:eastAsia="宋体" w:cs="宋体"/>
                <w:b w:val="0"/>
                <w:i/>
                <w:color w:val="auto"/>
                <w:sz w:val="24"/>
                <w:szCs w:val="24"/>
                <w:highlight w:val="none"/>
                <w:u w:val="single"/>
                <w:lang w:val="en-US" w:eastAsia="zh-CN"/>
              </w:rPr>
              <w:t>四级及以上</w:t>
            </w:r>
            <w:r>
              <w:rPr>
                <w:rStyle w:val="38"/>
                <w:rFonts w:ascii="宋体" w:hAnsi="宋体" w:eastAsia="宋体" w:cs="宋体"/>
                <w:b w:val="0"/>
                <w:i/>
                <w:color w:val="auto"/>
                <w:sz w:val="24"/>
                <w:szCs w:val="24"/>
                <w:highlight w:val="none"/>
                <w:u w:val="single"/>
              </w:rPr>
              <w:t>消防设施操作员证</w:t>
            </w:r>
            <w:bookmarkEnd w:id="224"/>
            <w:r>
              <w:rPr>
                <w:rStyle w:val="38"/>
                <w:rFonts w:hint="eastAsia" w:ascii="宋体" w:hAnsi="宋体" w:eastAsia="宋体" w:cs="宋体"/>
                <w:b w:val="0"/>
                <w:i/>
                <w:color w:val="auto"/>
                <w:sz w:val="24"/>
                <w:szCs w:val="24"/>
                <w:highlight w:val="none"/>
                <w:u w:val="single"/>
                <w:lang w:val="en-US" w:eastAsia="zh-CN"/>
              </w:rPr>
              <w:t>或建（构）筑物消防员证</w:t>
            </w:r>
            <w:r>
              <w:rPr>
                <w:rStyle w:val="38"/>
                <w:rFonts w:ascii="宋体" w:hAnsi="宋体" w:eastAsia="宋体" w:cs="宋体"/>
                <w:b w:val="0"/>
                <w:i/>
                <w:color w:val="auto"/>
                <w:sz w:val="24"/>
                <w:szCs w:val="24"/>
                <w:highlight w:val="none"/>
                <w:u w:val="single"/>
              </w:rPr>
              <w:t>。</w:t>
            </w:r>
          </w:p>
          <w:p w14:paraId="5A0798E5">
            <w:pPr>
              <w:pStyle w:val="558"/>
              <w:jc w:val="left"/>
              <w:rPr>
                <w:rStyle w:val="38"/>
                <w:rFonts w:hint="eastAsia" w:ascii="宋体" w:hAnsi="宋体" w:eastAsia="宋体" w:cs="宋体"/>
                <w:b w:val="0"/>
                <w:i/>
                <w:color w:val="auto"/>
                <w:sz w:val="24"/>
                <w:szCs w:val="24"/>
                <w:highlight w:val="none"/>
                <w:u w:val="single"/>
                <w:lang w:val="en-US" w:eastAsia="zh-CN"/>
              </w:rPr>
            </w:pPr>
            <w:r>
              <w:rPr>
                <w:rStyle w:val="38"/>
                <w:rFonts w:hint="eastAsia" w:ascii="宋体" w:hAnsi="宋体" w:eastAsia="宋体" w:cs="宋体"/>
                <w:b w:val="0"/>
                <w:i/>
                <w:color w:val="auto"/>
                <w:sz w:val="24"/>
                <w:szCs w:val="24"/>
                <w:highlight w:val="none"/>
                <w:u w:val="single"/>
                <w:lang w:val="en-US" w:eastAsia="zh-CN"/>
              </w:rPr>
              <w:t>（3）+（4）人员中，50岁以下保安人数不少于2人。</w:t>
            </w:r>
            <w:bookmarkStart w:id="266" w:name="_GoBack"/>
            <w:bookmarkEnd w:id="266"/>
          </w:p>
          <w:p w14:paraId="1F733101">
            <w:pPr>
              <w:pStyle w:val="558"/>
              <w:jc w:val="left"/>
              <w:rPr>
                <w:rStyle w:val="38"/>
                <w:rFonts w:hint="default" w:ascii="宋体" w:hAnsi="宋体" w:eastAsia="宋体" w:cs="宋体"/>
                <w:b w:val="0"/>
                <w:i/>
                <w:iCs/>
                <w:color w:val="auto"/>
                <w:sz w:val="24"/>
                <w:szCs w:val="24"/>
                <w:highlight w:val="none"/>
                <w:u w:val="single"/>
                <w:lang w:val="en-US" w:eastAsia="zh-CN"/>
              </w:rPr>
            </w:pPr>
            <w:r>
              <w:rPr>
                <w:rFonts w:ascii="宋体" w:hAnsi="宋体" w:eastAsia="宋体" w:cs="宋体"/>
                <w:i/>
                <w:iCs/>
                <w:color w:val="auto"/>
                <w:sz w:val="24"/>
                <w:szCs w:val="24"/>
                <w:highlight w:val="none"/>
                <w:u w:val="single"/>
              </w:rPr>
              <w:t>体能要求：50周岁以内</w:t>
            </w:r>
            <w:r>
              <w:rPr>
                <w:rFonts w:hint="eastAsia" w:ascii="宋体" w:hAnsi="宋体" w:eastAsia="宋体" w:cs="宋体"/>
                <w:i/>
                <w:iCs/>
                <w:color w:val="auto"/>
                <w:sz w:val="24"/>
                <w:szCs w:val="24"/>
                <w:highlight w:val="none"/>
                <w:u w:val="single"/>
                <w:lang w:val="en-US" w:eastAsia="zh-CN"/>
              </w:rPr>
              <w:t>保安</w:t>
            </w:r>
            <w:r>
              <w:rPr>
                <w:rFonts w:ascii="宋体" w:hAnsi="宋体" w:eastAsia="宋体" w:cs="宋体"/>
                <w:i/>
                <w:iCs/>
                <w:color w:val="auto"/>
                <w:sz w:val="24"/>
                <w:szCs w:val="24"/>
                <w:highlight w:val="none"/>
                <w:u w:val="single"/>
              </w:rPr>
              <w:t>应能够做到俯卧撑至少14个、1000米跑不超6分10秒、一分钟跳绳不少于123个；</w:t>
            </w:r>
            <w:r>
              <w:rPr>
                <w:rFonts w:hint="eastAsia" w:ascii="宋体" w:hAnsi="宋体" w:eastAsia="宋体" w:cs="宋体"/>
                <w:i/>
                <w:iCs/>
                <w:color w:val="auto"/>
                <w:sz w:val="24"/>
                <w:szCs w:val="24"/>
                <w:highlight w:val="none"/>
                <w:u w:val="single"/>
                <w:lang w:val="en-US" w:eastAsia="zh-CN"/>
              </w:rPr>
              <w:t>55</w:t>
            </w:r>
            <w:r>
              <w:rPr>
                <w:rFonts w:ascii="宋体" w:hAnsi="宋体" w:eastAsia="宋体" w:cs="宋体"/>
                <w:i/>
                <w:iCs/>
                <w:color w:val="auto"/>
                <w:sz w:val="24"/>
                <w:szCs w:val="24"/>
                <w:highlight w:val="none"/>
                <w:u w:val="single"/>
              </w:rPr>
              <w:t>周岁以内</w:t>
            </w:r>
            <w:r>
              <w:rPr>
                <w:rFonts w:hint="eastAsia" w:ascii="宋体" w:hAnsi="宋体" w:eastAsia="宋体" w:cs="宋体"/>
                <w:i/>
                <w:iCs/>
                <w:color w:val="auto"/>
                <w:sz w:val="24"/>
                <w:szCs w:val="24"/>
                <w:highlight w:val="none"/>
                <w:u w:val="single"/>
                <w:lang w:val="en-US" w:eastAsia="zh-CN"/>
              </w:rPr>
              <w:t>保安</w:t>
            </w:r>
            <w:r>
              <w:rPr>
                <w:rFonts w:ascii="宋体" w:hAnsi="宋体" w:eastAsia="宋体" w:cs="宋体"/>
                <w:i/>
                <w:iCs/>
                <w:color w:val="auto"/>
                <w:sz w:val="24"/>
                <w:szCs w:val="24"/>
                <w:highlight w:val="none"/>
                <w:u w:val="single"/>
              </w:rPr>
              <w:t>应能够做到俯卧撑至少12个、1000米跑不超6分30秒、一分钟跳绳不少于121个。</w:t>
            </w:r>
          </w:p>
          <w:p w14:paraId="665A5356">
            <w:pPr>
              <w:pStyle w:val="558"/>
              <w:jc w:val="left"/>
              <w:rPr>
                <w:rStyle w:val="38"/>
                <w:rFonts w:hint="default" w:ascii="宋体" w:hAnsi="宋体" w:eastAsia="宋体" w:cs="宋体"/>
                <w:b w:val="0"/>
                <w:i/>
                <w:color w:val="auto"/>
                <w:sz w:val="24"/>
                <w:szCs w:val="24"/>
                <w:u w:val="single"/>
                <w:lang w:val="en-US" w:eastAsia="zh-CN"/>
              </w:rPr>
            </w:pPr>
            <w:r>
              <w:rPr>
                <w:rStyle w:val="38"/>
                <w:rFonts w:ascii="宋体" w:hAnsi="宋体" w:eastAsia="宋体" w:cs="宋体"/>
                <w:b w:val="0"/>
                <w:i/>
                <w:color w:val="auto"/>
                <w:sz w:val="24"/>
                <w:szCs w:val="24"/>
                <w:u w:val="single"/>
              </w:rPr>
              <w:t>（</w:t>
            </w:r>
            <w:r>
              <w:rPr>
                <w:rStyle w:val="38"/>
                <w:rFonts w:hint="eastAsia" w:ascii="宋体" w:hAnsi="宋体" w:eastAsia="宋体" w:cs="宋体"/>
                <w:b w:val="0"/>
                <w:i/>
                <w:color w:val="auto"/>
                <w:sz w:val="24"/>
                <w:szCs w:val="24"/>
                <w:u w:val="single"/>
                <w:lang w:val="en-US" w:eastAsia="zh-CN"/>
              </w:rPr>
              <w:t>5</w:t>
            </w:r>
            <w:r>
              <w:rPr>
                <w:rStyle w:val="38"/>
                <w:rFonts w:ascii="宋体" w:hAnsi="宋体" w:eastAsia="宋体" w:cs="宋体"/>
                <w:b w:val="0"/>
                <w:i/>
                <w:color w:val="auto"/>
                <w:sz w:val="24"/>
                <w:szCs w:val="24"/>
                <w:u w:val="single"/>
              </w:rPr>
              <w:t>）后勤：男性，高中以上学历，年龄</w:t>
            </w:r>
            <w:r>
              <w:rPr>
                <w:rStyle w:val="38"/>
                <w:rFonts w:hint="eastAsia" w:ascii="宋体" w:hAnsi="宋体" w:eastAsia="宋体" w:cs="宋体"/>
                <w:b w:val="0"/>
                <w:i/>
                <w:color w:val="auto"/>
                <w:sz w:val="24"/>
                <w:szCs w:val="24"/>
                <w:u w:val="single"/>
                <w:lang w:val="en-US" w:eastAsia="zh-CN"/>
              </w:rPr>
              <w:t>50</w:t>
            </w:r>
            <w:r>
              <w:rPr>
                <w:rStyle w:val="38"/>
                <w:rFonts w:ascii="宋体" w:hAnsi="宋体" w:eastAsia="宋体" w:cs="宋体"/>
                <w:b w:val="0"/>
                <w:i/>
                <w:color w:val="auto"/>
                <w:sz w:val="24"/>
                <w:szCs w:val="24"/>
                <w:u w:val="single"/>
              </w:rPr>
              <w:t>周岁（含）以内。</w:t>
            </w:r>
            <w:r>
              <w:rPr>
                <w:rStyle w:val="38"/>
                <w:rFonts w:hint="eastAsia" w:ascii="宋体" w:hAnsi="宋体" w:eastAsia="宋体" w:cs="宋体"/>
                <w:b w:val="0"/>
                <w:i/>
                <w:color w:val="auto"/>
                <w:sz w:val="24"/>
                <w:szCs w:val="24"/>
                <w:highlight w:val="none"/>
                <w:u w:val="single"/>
                <w:lang w:val="en-US" w:eastAsia="zh-CN"/>
              </w:rPr>
              <w:t>持特种作业操作证（准操项目：低压电工作业）上岗。</w:t>
            </w:r>
          </w:p>
        </w:tc>
      </w:tr>
      <w:tr w14:paraId="42BDE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EC1AB14">
            <w:pPr>
              <w:pStyle w:val="558"/>
              <w:jc w:val="center"/>
              <w:rPr>
                <w:rStyle w:val="38"/>
                <w:rFonts w:ascii="宋体" w:hAnsi="宋体" w:eastAsia="宋体" w:cs="宋体"/>
                <w:b w:val="0"/>
                <w:i w:val="0"/>
                <w:sz w:val="24"/>
                <w:szCs w:val="24"/>
                <w:u w:val="none"/>
              </w:rPr>
            </w:pPr>
          </w:p>
        </w:tc>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E2B6DC4">
            <w:pPr>
              <w:pStyle w:val="558"/>
              <w:jc w:val="left"/>
              <w:rPr>
                <w:rStyle w:val="38"/>
                <w:rFonts w:ascii="宋体" w:hAnsi="宋体" w:eastAsia="宋体" w:cs="宋体"/>
                <w:b w:val="0"/>
                <w:i/>
                <w:sz w:val="24"/>
                <w:szCs w:val="24"/>
                <w:u w:val="single"/>
              </w:rPr>
            </w:pP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85415B6">
            <w:pPr>
              <w:pStyle w:val="558"/>
              <w:jc w:val="left"/>
              <w:rPr>
                <w:rStyle w:val="38"/>
                <w:rFonts w:ascii="宋体" w:hAnsi="宋体" w:eastAsia="宋体" w:cs="宋体"/>
                <w:b w:val="0"/>
                <w:i/>
                <w:color w:val="000000"/>
                <w:sz w:val="24"/>
                <w:szCs w:val="24"/>
                <w:u w:val="single"/>
              </w:rPr>
            </w:pPr>
            <w:r>
              <w:rPr>
                <w:rFonts w:ascii="宋体" w:hAnsi="宋体" w:eastAsia="宋体" w:cs="宋体"/>
                <w:i/>
                <w:iCs/>
                <w:color w:val="auto"/>
                <w:sz w:val="24"/>
                <w:szCs w:val="24"/>
                <w:highlight w:val="none"/>
                <w:u w:val="single"/>
              </w:rPr>
              <w:t>3.3</w:t>
            </w:r>
            <w:r>
              <w:rPr>
                <w:rFonts w:hint="eastAsia" w:ascii="宋体" w:hAnsi="宋体" w:eastAsia="宋体" w:cs="宋体"/>
                <w:i/>
                <w:iCs/>
                <w:color w:val="auto"/>
                <w:sz w:val="24"/>
                <w:szCs w:val="24"/>
                <w:highlight w:val="none"/>
                <w:u w:val="single"/>
                <w:lang w:val="en-US" w:eastAsia="zh-CN"/>
              </w:rPr>
              <w:t>根据《中华人民共和国劳动合同法》、《中华人民共和国社会保险法》、《住房公积金管理条例》，中标单位必须依法规范用工，符合规定条件的人员须签订劳动合同，依法参加社会保险、缴存住房公积金，</w:t>
            </w:r>
            <w:bookmarkStart w:id="225" w:name="OLE_LINK3"/>
            <w:r>
              <w:rPr>
                <w:rFonts w:hint="eastAsia" w:ascii="宋体" w:hAnsi="宋体" w:eastAsia="宋体" w:cs="宋体"/>
                <w:i/>
                <w:iCs/>
                <w:color w:val="auto"/>
                <w:sz w:val="24"/>
                <w:szCs w:val="24"/>
                <w:highlight w:val="none"/>
                <w:u w:val="single"/>
                <w:lang w:val="en-US" w:eastAsia="zh-CN"/>
              </w:rPr>
              <w:t>未退休人员工资</w:t>
            </w:r>
            <w:bookmarkEnd w:id="225"/>
            <w:r>
              <w:rPr>
                <w:rFonts w:hint="eastAsia" w:ascii="宋体" w:hAnsi="宋体" w:eastAsia="宋体" w:cs="宋体"/>
                <w:i/>
                <w:iCs/>
                <w:color w:val="auto"/>
                <w:sz w:val="24"/>
                <w:szCs w:val="24"/>
                <w:highlight w:val="none"/>
                <w:u w:val="single"/>
                <w:lang w:val="en-US" w:eastAsia="zh-CN"/>
              </w:rPr>
              <w:t>应不低于最新公布的投标人所在地最低工资标准(经费测算明细表中应载明社会保险、住房公积金缴存金额及员工工资)。</w:t>
            </w:r>
          </w:p>
        </w:tc>
      </w:tr>
      <w:tr w14:paraId="4F574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C994173">
            <w:pPr>
              <w:pStyle w:val="558"/>
              <w:jc w:val="center"/>
              <w:rPr>
                <w:rStyle w:val="38"/>
                <w:rFonts w:ascii="宋体" w:hAnsi="宋体" w:eastAsia="宋体" w:cs="宋体"/>
                <w:b w:val="0"/>
                <w:i w:val="0"/>
                <w:sz w:val="24"/>
                <w:szCs w:val="24"/>
                <w:u w:val="none"/>
              </w:rPr>
            </w:pPr>
          </w:p>
        </w:tc>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B5E3700">
            <w:pPr>
              <w:pStyle w:val="558"/>
              <w:jc w:val="left"/>
              <w:rPr>
                <w:rStyle w:val="38"/>
                <w:rFonts w:ascii="宋体" w:hAnsi="宋体" w:eastAsia="宋体" w:cs="宋体"/>
                <w:b w:val="0"/>
                <w:i w:val="0"/>
                <w:sz w:val="24"/>
                <w:szCs w:val="24"/>
                <w:u w:val="none"/>
              </w:rPr>
            </w:pP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F93E54F">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3.4 人员总体要求</w:t>
            </w:r>
          </w:p>
          <w:p w14:paraId="5A6FEB0B">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（1）所有进驻的服务人员不得留胡须、蓄长发、染发（黑色除外）、刺青纹身、佩带过分的饰物、浓妆艳抹。在岗期间，所有人员应着统一的服装（服装由中标人提供）。</w:t>
            </w:r>
          </w:p>
          <w:p w14:paraId="792DC5FF">
            <w:pPr>
              <w:pStyle w:val="558"/>
              <w:jc w:val="left"/>
              <w:rPr>
                <w:rStyle w:val="38"/>
                <w:rFonts w:ascii="宋体" w:hAnsi="宋体" w:eastAsia="宋体" w:cs="宋体"/>
                <w:b w:val="0"/>
                <w:i w:val="0"/>
                <w:sz w:val="24"/>
                <w:szCs w:val="24"/>
                <w:highlight w:val="yellow"/>
                <w:u w:val="none"/>
              </w:rPr>
            </w:pPr>
            <w:r>
              <w:rPr>
                <w:rStyle w:val="38"/>
                <w:rFonts w:ascii="宋体" w:hAnsi="宋体" w:eastAsia="宋体" w:cs="宋体"/>
                <w:b w:val="0"/>
                <w:i w:val="0"/>
                <w:color w:val="000000"/>
                <w:sz w:val="24"/>
                <w:szCs w:val="24"/>
                <w:u w:val="none"/>
              </w:rPr>
              <w:t>（2）所有进驻的服务人员工作时间不准抽烟、吃零食、闲谈以及做与工作无关的事；不得从事有偿服务；使用语言要文明，举止要大方。</w:t>
            </w:r>
          </w:p>
          <w:p w14:paraId="3018F3A8">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w:t>
            </w:r>
            <w:r>
              <w:rPr>
                <w:rStyle w:val="38"/>
                <w:rFonts w:hint="eastAsia" w:ascii="宋体" w:hAnsi="宋体" w:eastAsia="宋体" w:cs="宋体"/>
                <w:b w:val="0"/>
                <w:i w:val="0"/>
                <w:color w:val="000000"/>
                <w:sz w:val="24"/>
                <w:szCs w:val="24"/>
                <w:u w:val="none"/>
                <w:lang w:val="en-US" w:eastAsia="zh-CN"/>
              </w:rPr>
              <w:t>3</w:t>
            </w:r>
            <w:r>
              <w:rPr>
                <w:rStyle w:val="38"/>
                <w:rFonts w:ascii="宋体" w:hAnsi="宋体" w:eastAsia="宋体" w:cs="宋体"/>
                <w:b w:val="0"/>
                <w:i w:val="0"/>
                <w:color w:val="000000"/>
                <w:sz w:val="24"/>
                <w:szCs w:val="24"/>
                <w:u w:val="none"/>
              </w:rPr>
              <w:t>）进驻的服务人员应向采购人提供本人身份证（查验），复印件（备案）；服务人员相对固定，更换人员需采购人同意。</w:t>
            </w:r>
          </w:p>
        </w:tc>
      </w:tr>
      <w:tr w14:paraId="45A87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68B9046">
            <w:pPr>
              <w:pStyle w:val="558"/>
              <w:jc w:val="center"/>
              <w:rPr>
                <w:rStyle w:val="38"/>
                <w:rFonts w:ascii="宋体" w:hAnsi="宋体" w:eastAsia="宋体" w:cs="宋体"/>
                <w:b w:val="0"/>
                <w:i w:val="0"/>
                <w:sz w:val="24"/>
                <w:szCs w:val="24"/>
                <w:u w:val="none"/>
              </w:rPr>
            </w:pPr>
          </w:p>
        </w:tc>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7934633">
            <w:pPr>
              <w:pStyle w:val="558"/>
              <w:jc w:val="left"/>
              <w:rPr>
                <w:rStyle w:val="38"/>
                <w:rFonts w:ascii="宋体" w:hAnsi="宋体" w:eastAsia="宋体" w:cs="宋体"/>
                <w:b w:val="0"/>
                <w:i w:val="0"/>
                <w:sz w:val="24"/>
                <w:szCs w:val="24"/>
                <w:u w:val="none"/>
              </w:rPr>
            </w:pP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86814D8">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3.5 风险承担</w:t>
            </w:r>
          </w:p>
          <w:p w14:paraId="6771EBDB">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（1）中标人违</w:t>
            </w:r>
            <w:r>
              <w:rPr>
                <w:rStyle w:val="38"/>
                <w:rFonts w:hint="eastAsia" w:ascii="宋体" w:hAnsi="宋体" w:eastAsia="宋体" w:cs="宋体"/>
                <w:b w:val="0"/>
                <w:i w:val="0"/>
                <w:color w:val="000000"/>
                <w:sz w:val="24"/>
                <w:szCs w:val="24"/>
                <w:u w:val="none"/>
                <w:lang w:val="en-US" w:eastAsia="zh-CN"/>
              </w:rPr>
              <w:t>反</w:t>
            </w:r>
            <w:r>
              <w:rPr>
                <w:rStyle w:val="38"/>
                <w:rFonts w:ascii="宋体" w:hAnsi="宋体" w:eastAsia="宋体" w:cs="宋体"/>
                <w:b w:val="0"/>
                <w:i w:val="0"/>
                <w:color w:val="000000"/>
                <w:sz w:val="24"/>
                <w:szCs w:val="24"/>
                <w:u w:val="none"/>
              </w:rPr>
              <w:t>国家相关法规，与聘用人员发生纠纷，均由中标人负责调解与处理，采购人不承担责任。</w:t>
            </w:r>
          </w:p>
          <w:p w14:paraId="7D499DC8">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（2）中标人须为全体管理服务人员办理人身意外商业保险，并负责办理社会保险和商业保险的理赔手续和发放保险金，向采购人提供相关证明材料备案。</w:t>
            </w:r>
          </w:p>
          <w:p w14:paraId="414E0232">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（3）中标单位管理服务人员工作中应注意安全防范。如因采购人原因发生安全事故，由采购人负责；如因中标单位物业服务人员自身原因发生的安全事故，由中标单位负责。</w:t>
            </w:r>
          </w:p>
          <w:p w14:paraId="1588C3BB">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4）因中标单位原因或管理服务人员工作失职或故意行为或违法犯罪行为造成采购人声誉影响或经济损失的，中标单位应根据公安机关的立案调查结果或法院判决，承担相应的赔偿责任；因中标单位自身原因所引发的一切纠纷，由中标单位负完全责任；管理服务人员在非工作时间内发生的人身意外或其他纠纷，由中标单位负责处理。如中标单位挪用管理服务人员工资和其他薪酬、社会保险和商业保险投保费用，除承担由此引发的一切法律责任外，采购人有权终止服务合同。</w:t>
            </w:r>
          </w:p>
        </w:tc>
      </w:tr>
      <w:tr w14:paraId="4BF4B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3C5BF3C">
            <w:pPr>
              <w:pStyle w:val="558"/>
              <w:jc w:val="center"/>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4</w:t>
            </w:r>
          </w:p>
        </w:tc>
        <w:tc>
          <w:tcPr>
            <w:tcW w:w="0" w:type="auto"/>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A625A02">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保洁工作要求</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9D41360">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4.1工作时间</w:t>
            </w:r>
          </w:p>
          <w:p w14:paraId="1CEA7384">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highlight w:val="none"/>
                <w:u w:val="none"/>
              </w:rPr>
              <w:t>保</w:t>
            </w:r>
            <w:r>
              <w:rPr>
                <w:rStyle w:val="38"/>
                <w:rFonts w:ascii="宋体" w:hAnsi="宋体" w:eastAsia="宋体" w:cs="宋体"/>
                <w:b w:val="0"/>
                <w:i w:val="0"/>
                <w:color w:val="auto"/>
                <w:sz w:val="24"/>
                <w:szCs w:val="24"/>
                <w:highlight w:val="none"/>
                <w:u w:val="none"/>
              </w:rPr>
              <w:t>洁员岗位常白班</w:t>
            </w:r>
            <w:r>
              <w:rPr>
                <w:rStyle w:val="38"/>
                <w:rFonts w:hint="eastAsia" w:ascii="宋体" w:hAnsi="宋体" w:eastAsia="宋体" w:cs="宋体"/>
                <w:b w:val="0"/>
                <w:i w:val="0"/>
                <w:color w:val="auto"/>
                <w:sz w:val="24"/>
                <w:szCs w:val="24"/>
                <w:highlight w:val="none"/>
                <w:u w:val="none"/>
                <w:lang w:eastAsia="zh-CN"/>
              </w:rPr>
              <w:t>，</w:t>
            </w:r>
            <w:r>
              <w:rPr>
                <w:rStyle w:val="38"/>
                <w:rFonts w:hint="eastAsia" w:ascii="宋体" w:hAnsi="宋体" w:eastAsia="宋体" w:cs="宋体"/>
                <w:b w:val="0"/>
                <w:i w:val="0"/>
                <w:color w:val="auto"/>
                <w:sz w:val="24"/>
                <w:szCs w:val="24"/>
                <w:highlight w:val="none"/>
                <w:u w:val="none"/>
                <w:lang w:val="en-US" w:eastAsia="zh-CN"/>
              </w:rPr>
              <w:t>365天提供服务</w:t>
            </w:r>
            <w:r>
              <w:rPr>
                <w:rStyle w:val="38"/>
                <w:rFonts w:ascii="宋体" w:hAnsi="宋体" w:eastAsia="宋体" w:cs="宋体"/>
                <w:b w:val="0"/>
                <w:i w:val="0"/>
                <w:color w:val="auto"/>
                <w:sz w:val="24"/>
                <w:szCs w:val="24"/>
                <w:highlight w:val="none"/>
                <w:u w:val="none"/>
              </w:rPr>
              <w:t>。</w:t>
            </w:r>
          </w:p>
        </w:tc>
      </w:tr>
      <w:tr w14:paraId="1A905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10E6A2E">
            <w:pPr>
              <w:pStyle w:val="558"/>
              <w:jc w:val="center"/>
              <w:rPr>
                <w:rStyle w:val="38"/>
                <w:rFonts w:ascii="宋体" w:hAnsi="宋体" w:eastAsia="宋体" w:cs="宋体"/>
                <w:b w:val="0"/>
                <w:i w:val="0"/>
                <w:sz w:val="24"/>
                <w:szCs w:val="24"/>
                <w:u w:val="none"/>
              </w:rPr>
            </w:pPr>
          </w:p>
        </w:tc>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C0C6E12">
            <w:pPr>
              <w:pStyle w:val="558"/>
              <w:jc w:val="left"/>
              <w:rPr>
                <w:rStyle w:val="38"/>
                <w:rFonts w:ascii="宋体" w:hAnsi="宋体" w:eastAsia="宋体" w:cs="宋体"/>
                <w:b w:val="0"/>
                <w:i w:val="0"/>
                <w:sz w:val="24"/>
                <w:szCs w:val="24"/>
                <w:u w:val="none"/>
              </w:rPr>
            </w:pP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407A476">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4.2日常保洁频率要求</w:t>
            </w:r>
          </w:p>
          <w:p w14:paraId="0E67FEF4">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（1）垃圾袋装化，垃圾袋随满随换，不得散倒垃圾。垃圾桶每日全面保洁1次。</w:t>
            </w:r>
          </w:p>
          <w:p w14:paraId="2D333BD4">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（2）大厅、走廊、通道地面每日全面保洁2次，随脏随洁。</w:t>
            </w:r>
          </w:p>
          <w:p w14:paraId="3F4DD275">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（3）大厅走廊墙面全面保洁每月1次，各种制度牌、门牌、橱窗等每周1次。</w:t>
            </w:r>
          </w:p>
          <w:p w14:paraId="3313FCBB">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（4）楼梯地面每日全面保洁1次，随脏随洁。</w:t>
            </w:r>
          </w:p>
          <w:p w14:paraId="5E8A28F9">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（5）楼梯墙身每月保洁1次。</w:t>
            </w:r>
          </w:p>
          <w:p w14:paraId="2ADC4EF1">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（6）电梯每日保洁1次，随脏随洁。</w:t>
            </w:r>
          </w:p>
          <w:p w14:paraId="6707601F">
            <w:pPr>
              <w:pStyle w:val="558"/>
              <w:jc w:val="left"/>
              <w:rPr>
                <w:rStyle w:val="38"/>
                <w:rFonts w:ascii="宋体" w:hAnsi="宋体" w:eastAsia="宋体" w:cs="宋体"/>
                <w:b w:val="0"/>
                <w:i w:val="0"/>
                <w:sz w:val="24"/>
                <w:szCs w:val="24"/>
                <w:highlight w:val="yellow"/>
                <w:u w:val="none"/>
              </w:rPr>
            </w:pPr>
            <w:r>
              <w:rPr>
                <w:rStyle w:val="38"/>
                <w:rFonts w:ascii="宋体" w:hAnsi="宋体" w:eastAsia="宋体" w:cs="宋体"/>
                <w:b w:val="0"/>
                <w:i w:val="0"/>
                <w:color w:val="000000"/>
                <w:sz w:val="24"/>
                <w:szCs w:val="24"/>
                <w:u w:val="none"/>
              </w:rPr>
              <w:t>（7</w:t>
            </w:r>
            <w:r>
              <w:rPr>
                <w:rStyle w:val="38"/>
                <w:rFonts w:ascii="宋体" w:hAnsi="宋体" w:eastAsia="宋体" w:cs="宋体"/>
                <w:b w:val="0"/>
                <w:i w:val="0"/>
                <w:color w:val="000000"/>
                <w:sz w:val="24"/>
                <w:szCs w:val="24"/>
                <w:highlight w:val="none"/>
                <w:u w:val="none"/>
              </w:rPr>
              <w:t>）公共卫生间每日保洁不少于</w:t>
            </w:r>
            <w:r>
              <w:rPr>
                <w:rStyle w:val="38"/>
                <w:rFonts w:hint="eastAsia" w:ascii="宋体" w:hAnsi="宋体" w:eastAsia="宋体" w:cs="宋体"/>
                <w:b w:val="0"/>
                <w:i w:val="0"/>
                <w:color w:val="000000"/>
                <w:sz w:val="24"/>
                <w:szCs w:val="24"/>
                <w:highlight w:val="none"/>
                <w:u w:val="none"/>
                <w:lang w:val="en-US" w:eastAsia="zh-CN"/>
              </w:rPr>
              <w:t>4</w:t>
            </w:r>
            <w:r>
              <w:rPr>
                <w:rStyle w:val="38"/>
                <w:rFonts w:ascii="宋体" w:hAnsi="宋体" w:eastAsia="宋体" w:cs="宋体"/>
                <w:b w:val="0"/>
                <w:i w:val="0"/>
                <w:color w:val="000000"/>
                <w:sz w:val="24"/>
                <w:szCs w:val="24"/>
                <w:highlight w:val="none"/>
                <w:u w:val="none"/>
              </w:rPr>
              <w:t>次，上下午各</w:t>
            </w:r>
            <w:r>
              <w:rPr>
                <w:rStyle w:val="38"/>
                <w:rFonts w:hint="eastAsia" w:ascii="宋体" w:hAnsi="宋体" w:eastAsia="宋体" w:cs="宋体"/>
                <w:b w:val="0"/>
                <w:i w:val="0"/>
                <w:color w:val="000000"/>
                <w:sz w:val="24"/>
                <w:szCs w:val="24"/>
                <w:highlight w:val="none"/>
                <w:u w:val="none"/>
                <w:lang w:val="en-US" w:eastAsia="zh-CN"/>
              </w:rPr>
              <w:t>2</w:t>
            </w:r>
            <w:r>
              <w:rPr>
                <w:rStyle w:val="38"/>
                <w:rFonts w:ascii="宋体" w:hAnsi="宋体" w:eastAsia="宋体" w:cs="宋体"/>
                <w:b w:val="0"/>
                <w:i w:val="0"/>
                <w:color w:val="000000"/>
                <w:sz w:val="24"/>
                <w:szCs w:val="24"/>
                <w:highlight w:val="none"/>
                <w:u w:val="none"/>
              </w:rPr>
              <w:t>次，随脏随洁。</w:t>
            </w:r>
          </w:p>
          <w:p w14:paraId="293DDEAF">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（8）诊室：每日保洁地面、台面使用消毒液擦拭表面1次，保持干净整洁。</w:t>
            </w:r>
          </w:p>
          <w:p w14:paraId="057DA969">
            <w:pPr>
              <w:pStyle w:val="558"/>
              <w:jc w:val="left"/>
              <w:rPr>
                <w:rStyle w:val="38"/>
                <w:rFonts w:hint="default" w:ascii="宋体" w:hAnsi="宋体" w:eastAsia="宋体" w:cs="宋体"/>
                <w:b w:val="0"/>
                <w:i w:val="0"/>
                <w:color w:val="000000"/>
                <w:sz w:val="24"/>
                <w:szCs w:val="24"/>
                <w:u w:val="none"/>
                <w:lang w:val="en-US" w:eastAsia="zh-CN"/>
              </w:rPr>
            </w:pPr>
            <w:r>
              <w:rPr>
                <w:rStyle w:val="38"/>
                <w:rFonts w:ascii="宋体" w:hAnsi="宋体" w:eastAsia="宋体" w:cs="宋体"/>
                <w:b w:val="0"/>
                <w:i w:val="0"/>
                <w:color w:val="000000"/>
                <w:sz w:val="24"/>
                <w:szCs w:val="24"/>
                <w:u w:val="none"/>
              </w:rPr>
              <w:t>（9）病室地面清洁，每天全面保洁1次，随脏随洁，确保地面光洁无尘；卫生清洁过程中避免灰尘飞扬。洗拖地面要有安全警示牌。做到床头床尾板、床头柜、窗台、台面、设备带、门把手等每天保洁；床衬、床架、床扶手、输液杆每周保洁1次；电视、墙壁、玻璃、天花板每月保洁1次。病人出院后及时终末消毒。</w:t>
            </w:r>
          </w:p>
        </w:tc>
      </w:tr>
      <w:tr w14:paraId="19E91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5CA71D8">
            <w:pPr>
              <w:pStyle w:val="558"/>
              <w:jc w:val="center"/>
              <w:rPr>
                <w:rStyle w:val="38"/>
                <w:rFonts w:ascii="宋体" w:hAnsi="宋体" w:eastAsia="宋体" w:cs="宋体"/>
                <w:b w:val="0"/>
                <w:i w:val="0"/>
                <w:sz w:val="24"/>
                <w:szCs w:val="24"/>
                <w:u w:val="none"/>
              </w:rPr>
            </w:pPr>
          </w:p>
        </w:tc>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4279A8B">
            <w:pPr>
              <w:pStyle w:val="558"/>
              <w:jc w:val="left"/>
              <w:rPr>
                <w:rStyle w:val="38"/>
                <w:rFonts w:ascii="宋体" w:hAnsi="宋体" w:eastAsia="宋体" w:cs="宋体"/>
                <w:b w:val="0"/>
                <w:i w:val="0"/>
                <w:sz w:val="24"/>
                <w:szCs w:val="24"/>
                <w:u w:val="none"/>
              </w:rPr>
            </w:pP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F3FF633">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4.3定期专项清洁、保养</w:t>
            </w:r>
          </w:p>
          <w:p w14:paraId="71D1E445">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highlight w:val="none"/>
                <w:u w:val="none"/>
              </w:rPr>
              <w:t>（1）</w:t>
            </w:r>
            <w:r>
              <w:rPr>
                <w:rStyle w:val="38"/>
                <w:rFonts w:hint="eastAsia" w:ascii="宋体" w:hAnsi="宋体" w:eastAsia="宋体" w:cs="宋体"/>
                <w:b w:val="0"/>
                <w:i w:val="0"/>
                <w:color w:val="000000"/>
                <w:sz w:val="24"/>
                <w:szCs w:val="24"/>
                <w:highlight w:val="none"/>
                <w:u w:val="none"/>
                <w:lang w:val="en-US" w:eastAsia="zh-CN"/>
              </w:rPr>
              <w:t>空气过滤器</w:t>
            </w:r>
            <w:r>
              <w:rPr>
                <w:rStyle w:val="38"/>
                <w:rFonts w:ascii="宋体" w:hAnsi="宋体" w:eastAsia="宋体" w:cs="宋体"/>
                <w:b w:val="0"/>
                <w:i w:val="0"/>
                <w:color w:val="000000"/>
                <w:sz w:val="24"/>
                <w:szCs w:val="24"/>
                <w:highlight w:val="none"/>
                <w:u w:val="none"/>
              </w:rPr>
              <w:t>频率要求：每个季度一次</w:t>
            </w:r>
            <w:r>
              <w:rPr>
                <w:rStyle w:val="38"/>
                <w:rFonts w:ascii="宋体" w:hAnsi="宋体" w:eastAsia="宋体" w:cs="宋体"/>
                <w:b w:val="0"/>
                <w:i w:val="0"/>
                <w:color w:val="000000"/>
                <w:sz w:val="24"/>
                <w:szCs w:val="24"/>
                <w:u w:val="none"/>
              </w:rPr>
              <w:t xml:space="preserve">；发现脏及时清洁。 </w:t>
            </w:r>
          </w:p>
          <w:p w14:paraId="08FD4DFB">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w:t>
            </w:r>
            <w:r>
              <w:rPr>
                <w:rStyle w:val="38"/>
                <w:rFonts w:hint="eastAsia" w:ascii="宋体" w:hAnsi="宋体" w:eastAsia="宋体" w:cs="宋体"/>
                <w:b w:val="0"/>
                <w:i w:val="0"/>
                <w:color w:val="000000"/>
                <w:sz w:val="24"/>
                <w:szCs w:val="24"/>
                <w:u w:val="none"/>
                <w:lang w:val="en-US" w:eastAsia="zh-CN"/>
              </w:rPr>
              <w:t>2</w:t>
            </w:r>
            <w:r>
              <w:rPr>
                <w:rStyle w:val="38"/>
                <w:rFonts w:ascii="宋体" w:hAnsi="宋体" w:eastAsia="宋体" w:cs="宋体"/>
                <w:b w:val="0"/>
                <w:i w:val="0"/>
                <w:color w:val="000000"/>
                <w:sz w:val="24"/>
                <w:szCs w:val="24"/>
                <w:u w:val="none"/>
              </w:rPr>
              <w:t>）窗户玻璃频率要求：大厅大门玻璃，收费处玻璃，每周一次,内侧听从安排；1楼玻璃每周一次；特殊区域，如卫生服务中心领导办公区玻璃的擦拭，视情况定；其它区域，每</w:t>
            </w:r>
            <w:r>
              <w:rPr>
                <w:rStyle w:val="38"/>
                <w:rFonts w:hint="eastAsia" w:ascii="宋体" w:hAnsi="宋体" w:eastAsia="宋体" w:cs="宋体"/>
                <w:b w:val="0"/>
                <w:i w:val="0"/>
                <w:color w:val="000000"/>
                <w:sz w:val="24"/>
                <w:szCs w:val="24"/>
                <w:u w:val="none"/>
                <w:lang w:val="en-US" w:eastAsia="zh-CN"/>
              </w:rPr>
              <w:t>季度</w:t>
            </w:r>
            <w:r>
              <w:rPr>
                <w:rStyle w:val="38"/>
                <w:rFonts w:ascii="宋体" w:hAnsi="宋体" w:eastAsia="宋体" w:cs="宋体"/>
                <w:b w:val="0"/>
                <w:i w:val="0"/>
                <w:color w:val="000000"/>
                <w:sz w:val="24"/>
                <w:szCs w:val="24"/>
                <w:u w:val="none"/>
              </w:rPr>
              <w:t>一次。</w:t>
            </w:r>
          </w:p>
          <w:p w14:paraId="649F0B92">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w:t>
            </w:r>
            <w:r>
              <w:rPr>
                <w:rStyle w:val="38"/>
                <w:rFonts w:hint="eastAsia" w:ascii="宋体" w:hAnsi="宋体" w:eastAsia="宋体" w:cs="宋体"/>
                <w:b w:val="0"/>
                <w:i w:val="0"/>
                <w:color w:val="000000"/>
                <w:sz w:val="24"/>
                <w:szCs w:val="24"/>
                <w:u w:val="none"/>
                <w:lang w:val="en-US" w:eastAsia="zh-CN"/>
              </w:rPr>
              <w:t>3</w:t>
            </w:r>
            <w:r>
              <w:rPr>
                <w:rStyle w:val="38"/>
                <w:rFonts w:ascii="宋体" w:hAnsi="宋体" w:eastAsia="宋体" w:cs="宋体"/>
                <w:b w:val="0"/>
                <w:i w:val="0"/>
                <w:color w:val="000000"/>
                <w:sz w:val="24"/>
                <w:szCs w:val="24"/>
                <w:u w:val="none"/>
              </w:rPr>
              <w:t>）墙壁、天花板掸尘，掸蜘蛛网频率要求：每半月一次。</w:t>
            </w:r>
          </w:p>
          <w:p w14:paraId="5B1FEED1">
            <w:pPr>
              <w:pStyle w:val="558"/>
              <w:jc w:val="left"/>
              <w:rPr>
                <w:rStyle w:val="38"/>
                <w:rFonts w:ascii="宋体" w:hAnsi="宋体" w:eastAsia="宋体" w:cs="宋体"/>
                <w:b w:val="0"/>
                <w:i w:val="0"/>
                <w:color w:val="000000"/>
                <w:sz w:val="24"/>
                <w:szCs w:val="24"/>
                <w:u w:val="none"/>
              </w:rPr>
            </w:pPr>
            <w:r>
              <w:rPr>
                <w:rStyle w:val="38"/>
                <w:rFonts w:ascii="宋体" w:hAnsi="宋体" w:eastAsia="宋体" w:cs="宋体"/>
                <w:b w:val="0"/>
                <w:i w:val="0"/>
                <w:color w:val="000000"/>
                <w:sz w:val="24"/>
                <w:szCs w:val="24"/>
                <w:u w:val="none"/>
              </w:rPr>
              <w:t>（</w:t>
            </w:r>
            <w:r>
              <w:rPr>
                <w:rStyle w:val="38"/>
                <w:rFonts w:hint="eastAsia" w:ascii="宋体" w:hAnsi="宋体" w:eastAsia="宋体" w:cs="宋体"/>
                <w:b w:val="0"/>
                <w:i w:val="0"/>
                <w:color w:val="000000"/>
                <w:sz w:val="24"/>
                <w:szCs w:val="24"/>
                <w:u w:val="none"/>
                <w:lang w:val="en-US" w:eastAsia="zh-CN"/>
              </w:rPr>
              <w:t>4</w:t>
            </w:r>
            <w:r>
              <w:rPr>
                <w:rStyle w:val="38"/>
                <w:rFonts w:ascii="宋体" w:hAnsi="宋体" w:eastAsia="宋体" w:cs="宋体"/>
                <w:b w:val="0"/>
                <w:i w:val="0"/>
                <w:color w:val="000000"/>
                <w:sz w:val="24"/>
                <w:szCs w:val="24"/>
                <w:u w:val="none"/>
              </w:rPr>
              <w:t>）房屋屋顶保洁频率要求：每月一次，大雨前后及时清扫，排水口疏通。</w:t>
            </w:r>
          </w:p>
          <w:p w14:paraId="0ED47FBB">
            <w:pPr>
              <w:pStyle w:val="558"/>
              <w:jc w:val="left"/>
              <w:rPr>
                <w:rStyle w:val="38"/>
                <w:rFonts w:hint="default" w:ascii="宋体" w:hAnsi="宋体" w:eastAsia="宋体" w:cs="宋体"/>
                <w:b w:val="0"/>
                <w:i w:val="0"/>
                <w:color w:val="000000"/>
                <w:sz w:val="24"/>
                <w:szCs w:val="24"/>
                <w:u w:val="none"/>
                <w:lang w:val="en-US" w:eastAsia="zh-CN"/>
              </w:rPr>
            </w:pPr>
            <w:r>
              <w:rPr>
                <w:rStyle w:val="38"/>
                <w:rFonts w:ascii="宋体" w:hAnsi="宋体" w:eastAsia="宋体" w:cs="宋体"/>
                <w:b w:val="0"/>
                <w:i w:val="0"/>
                <w:color w:val="000000"/>
                <w:sz w:val="24"/>
                <w:szCs w:val="24"/>
                <w:u w:val="none"/>
              </w:rPr>
              <w:t>（</w:t>
            </w:r>
            <w:r>
              <w:rPr>
                <w:rStyle w:val="38"/>
                <w:rFonts w:hint="eastAsia" w:ascii="宋体" w:hAnsi="宋体" w:eastAsia="宋体" w:cs="宋体"/>
                <w:b w:val="0"/>
                <w:i w:val="0"/>
                <w:color w:val="000000"/>
                <w:sz w:val="24"/>
                <w:szCs w:val="24"/>
                <w:u w:val="none"/>
                <w:lang w:val="en-US" w:eastAsia="zh-CN"/>
              </w:rPr>
              <w:t>5</w:t>
            </w:r>
            <w:r>
              <w:rPr>
                <w:rStyle w:val="38"/>
                <w:rFonts w:ascii="宋体" w:hAnsi="宋体" w:eastAsia="宋体" w:cs="宋体"/>
                <w:b w:val="0"/>
                <w:i w:val="0"/>
                <w:color w:val="000000"/>
                <w:sz w:val="24"/>
                <w:szCs w:val="24"/>
                <w:u w:val="none"/>
              </w:rPr>
              <w:t>）</w:t>
            </w:r>
            <w:r>
              <w:rPr>
                <w:rStyle w:val="38"/>
                <w:rFonts w:hint="eastAsia" w:ascii="宋体" w:hAnsi="宋体" w:eastAsia="宋体" w:cs="宋体"/>
                <w:b w:val="0"/>
                <w:i w:val="0"/>
                <w:color w:val="000000"/>
                <w:sz w:val="24"/>
                <w:szCs w:val="24"/>
                <w:u w:val="none"/>
                <w:lang w:val="en-US" w:eastAsia="zh-CN"/>
              </w:rPr>
              <w:t>区域内PVC地板打蜡每年2次。</w:t>
            </w:r>
          </w:p>
          <w:p w14:paraId="22DB04B5">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w:t>
            </w:r>
            <w:r>
              <w:rPr>
                <w:rStyle w:val="38"/>
                <w:rFonts w:hint="eastAsia" w:ascii="宋体" w:hAnsi="宋体" w:eastAsia="宋体" w:cs="宋体"/>
                <w:b w:val="0"/>
                <w:i w:val="0"/>
                <w:color w:val="000000"/>
                <w:sz w:val="24"/>
                <w:szCs w:val="24"/>
                <w:u w:val="none"/>
                <w:lang w:val="en-US" w:eastAsia="zh-CN"/>
              </w:rPr>
              <w:t>6</w:t>
            </w:r>
            <w:r>
              <w:rPr>
                <w:rStyle w:val="38"/>
                <w:rFonts w:ascii="宋体" w:hAnsi="宋体" w:eastAsia="宋体" w:cs="宋体"/>
                <w:b w:val="0"/>
                <w:i w:val="0"/>
                <w:color w:val="000000"/>
                <w:sz w:val="24"/>
                <w:szCs w:val="24"/>
                <w:u w:val="none"/>
              </w:rPr>
              <w:t>）室外宣传栏、路灯、路标擦拭、外场阴井盖排水口疏通频率要求：每周一次。活动及检查即时保洁宣传栏；阴井盖，排水口雨前雨后及时清理，保持畅通。</w:t>
            </w:r>
          </w:p>
        </w:tc>
      </w:tr>
      <w:tr w14:paraId="30BF1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54C59BA">
            <w:pPr>
              <w:pStyle w:val="558"/>
              <w:jc w:val="center"/>
              <w:rPr>
                <w:rStyle w:val="38"/>
                <w:rFonts w:ascii="宋体" w:hAnsi="宋体" w:eastAsia="宋体" w:cs="宋体"/>
                <w:b w:val="0"/>
                <w:i w:val="0"/>
                <w:sz w:val="24"/>
                <w:szCs w:val="24"/>
                <w:u w:val="none"/>
              </w:rPr>
            </w:pPr>
          </w:p>
        </w:tc>
        <w:tc>
          <w:tcPr>
            <w:tcW w:w="0" w:type="auto"/>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9CC4A57">
            <w:pPr>
              <w:pStyle w:val="558"/>
              <w:jc w:val="left"/>
              <w:rPr>
                <w:rStyle w:val="38"/>
                <w:rFonts w:ascii="宋体" w:hAnsi="宋体" w:eastAsia="宋体" w:cs="宋体"/>
                <w:b w:val="0"/>
                <w:i w:val="0"/>
                <w:sz w:val="24"/>
                <w:szCs w:val="24"/>
                <w:u w:val="none"/>
              </w:rPr>
            </w:pP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497817B">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4.4保洁工作标准</w:t>
            </w:r>
          </w:p>
          <w:p w14:paraId="0E5EA596">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（1）地面、地毯、地垫：推尘，保持光亮洁净，无积水、无污迹、无毛发、烟头、纸屑、杂物及垃圾。贴脚线，干净无污渍、无细小的垃圾。无毛发。</w:t>
            </w:r>
          </w:p>
          <w:p w14:paraId="352C2BA7">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2）顶面、墙面（含所有附属物）：干净，无尘，无明显印迹，无张贴残迹、无污迹，无蜘网。悬挂摆放的各种饰品无尘土，摆放整齐尘无蜘蛛网，无污迹。进出风口、灯罩无尘土、无手印。天花、墙角等无蜘蛛网。白板干净无尘、无墨迹，如没有特殊情况及时清擦；板擦及板笔摆放有序。</w:t>
            </w:r>
          </w:p>
          <w:p w14:paraId="11CE5BD7">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（3）门、窗：洁净无尘，无污迹、无手印，无蜘网，无张贴物品、无胶物。窗帘拉伸整齐。</w:t>
            </w:r>
          </w:p>
          <w:p w14:paraId="2B955D77">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（4）家具：内外干净，无尘，保持洁净，无污痕。桌椅摆放整齐。</w:t>
            </w:r>
          </w:p>
          <w:p w14:paraId="54E02D45">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（5）卫生洁具：保持干净、光亮，无污迹，无杂物，无异味，无黄垢。发现损坏及时报修。</w:t>
            </w:r>
          </w:p>
          <w:p w14:paraId="5EF08092">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（6）电器：表面无尘土、无污迹，保持洁净，发现故障及时报修。微波炉表面、里面、托盘：保持洁净，无污痕；开水炉机身及出水口处干净无污点，水槽内无污水、残渣并干净整洁。</w:t>
            </w:r>
          </w:p>
          <w:p w14:paraId="5228743B">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（7）消防设施：表面无尘土、无污迹，保持洁净，摆放整齐。</w:t>
            </w:r>
          </w:p>
          <w:p w14:paraId="75CCD82E">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（8）电梯：电梯门：参照1条。轿厢厢体：参照2条。轿门轨道：干净，无杂物。</w:t>
            </w:r>
          </w:p>
          <w:p w14:paraId="27446981">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（9）花坛、花盆内：花叶、花盆干净，无饭盒，烟头，塑料袋等垃圾。</w:t>
            </w:r>
          </w:p>
          <w:p w14:paraId="24CBDB90">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（10）垃圾箱、垃圾桶：分类投放。垃圾筒内外壁及筒后墙面要保持干净，无污迹，垃圾桶上附带的烟缸内不得有烟头（室外吸烟区的烟缸内烟头不能超过5个），附近空气清新无异味。</w:t>
            </w:r>
          </w:p>
          <w:p w14:paraId="64516E75">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（11）楼梯栏杆及扶手：干净，无尘，无明显印迹，无张贴残迹、无污迹，无蜘网。</w:t>
            </w:r>
          </w:p>
          <w:p w14:paraId="64C02E86">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（12）外场路面：干净，无积水、无污迹、烟头、纸屑、杂物及垃圾。排水阴沟，通畅，无垃圾堵塞。</w:t>
            </w:r>
          </w:p>
          <w:p w14:paraId="0B5325A2">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13）三区管理：每天一次使用清水擦洗，有明显污垢时，如血迹、痰迹、呕吐物、排泄物、分泌物等，先用1000mg/L的含氯消毒剂覆盖作用30分钟，然后对整个区域进行有序的擦拭消毒。各室、各床位抹布应分开使用，每个拖布清洁面积不超过20㎡，用后清洗消毒，晾干分类放置；不同区域（污染与半污染区、清洁区）使用的清洁工具，分开放置，每天500mg/L含氯消毒剂消毒1次，清洗后悬挂。使用腐蚀性的消毒剂如含氯制剂，擦拭作用30分钟后应使用清水擦拭。</w:t>
            </w:r>
          </w:p>
        </w:tc>
      </w:tr>
      <w:tr w14:paraId="3B3D8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8" w:hRule="atLeast"/>
        </w:trPr>
        <w:tc>
          <w:tcPr>
            <w:tcW w:w="0" w:type="auto"/>
            <w:vMerge w:val="restart"/>
            <w:tcBorders>
              <w:top w:val="single" w:color="000000" w:sz="2" w:space="0"/>
              <w:left w:val="single" w:color="000000" w:sz="2" w:space="0"/>
              <w:right w:val="single" w:color="000000" w:sz="2" w:space="0"/>
            </w:tcBorders>
            <w:noWrap w:val="0"/>
            <w:tcMar>
              <w:top w:w="100" w:type="dxa"/>
              <w:bottom w:w="100" w:type="dxa"/>
            </w:tcMar>
            <w:vAlign w:val="center"/>
          </w:tcPr>
          <w:p w14:paraId="7DFADB1D">
            <w:pPr>
              <w:pStyle w:val="558"/>
              <w:jc w:val="center"/>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5</w:t>
            </w:r>
          </w:p>
        </w:tc>
        <w:tc>
          <w:tcPr>
            <w:tcW w:w="0" w:type="auto"/>
            <w:vMerge w:val="restart"/>
            <w:tcBorders>
              <w:top w:val="single" w:color="000000" w:sz="2" w:space="0"/>
              <w:left w:val="single" w:color="000000" w:sz="2" w:space="0"/>
              <w:right w:val="single" w:color="000000" w:sz="2" w:space="0"/>
            </w:tcBorders>
            <w:noWrap w:val="0"/>
            <w:tcMar>
              <w:top w:w="100" w:type="dxa"/>
              <w:bottom w:w="100" w:type="dxa"/>
            </w:tcMar>
            <w:vAlign w:val="center"/>
          </w:tcPr>
          <w:p w14:paraId="095BC833">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秩序维护</w:t>
            </w:r>
            <w:r>
              <w:rPr>
                <w:rStyle w:val="38"/>
                <w:rFonts w:hint="eastAsia" w:ascii="宋体" w:hAnsi="宋体" w:eastAsia="宋体" w:cs="宋体"/>
                <w:b w:val="0"/>
                <w:i w:val="0"/>
                <w:color w:val="000000"/>
                <w:sz w:val="24"/>
                <w:szCs w:val="24"/>
                <w:u w:val="none"/>
                <w:lang w:val="en-US" w:eastAsia="zh-CN"/>
              </w:rPr>
              <w:t>服务</w:t>
            </w:r>
            <w:r>
              <w:rPr>
                <w:rStyle w:val="38"/>
                <w:rFonts w:ascii="宋体" w:hAnsi="宋体" w:eastAsia="宋体" w:cs="宋体"/>
                <w:b w:val="0"/>
                <w:i w:val="0"/>
                <w:color w:val="000000"/>
                <w:sz w:val="24"/>
                <w:szCs w:val="24"/>
                <w:u w:val="none"/>
              </w:rPr>
              <w:t>要求</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B6303F8">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5.1停车场管理</w:t>
            </w:r>
          </w:p>
          <w:p w14:paraId="1D0A5B63">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（1）停车场管理按照卫生中心要求实行弹性工作制。应建立健全各项管理制度和岗位职责。</w:t>
            </w:r>
          </w:p>
          <w:p w14:paraId="2F34A19E">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（2）秩序维护人员应熟练掌握交通指挥、车辆管理方面的专业知识，做到指挥自如。</w:t>
            </w:r>
          </w:p>
          <w:p w14:paraId="60AAAC4A">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（3）维护停车场的秩序，确保停车场的车辆安全、整齐、有序。</w:t>
            </w:r>
          </w:p>
          <w:p w14:paraId="2DA4DA78">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（4）指挥车辆按规定的路线行驶，禁止车辆乱停乱放，避免造成交通堵塞，保证医疗救护通道畅通，以及方便病人就医。</w:t>
            </w:r>
          </w:p>
          <w:p w14:paraId="27300387">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（5）定期巡视检查一次车辆是否正常，如有车被损坏、车门未关、车未上锁、漏油漏水等情况应即时通知车主处理。未通知到车主时，应做好书面记录，及时报告。</w:t>
            </w:r>
          </w:p>
          <w:p w14:paraId="5FD179BE">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（6）对出场的车辆和司机有疑问时，应机智地上前盘查，在核对中发现有问题，应即时扣留车辆，同时报告秩序主管，并与公安部门联系。</w:t>
            </w:r>
          </w:p>
          <w:p w14:paraId="767D6AC3">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（7）机动车辆在停车场内行驶，时速不得超过 5 公里，严禁超车、鸣号。</w:t>
            </w:r>
          </w:p>
          <w:p w14:paraId="36D9F7DA">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（8）禁止在停车场内洗车、修车、练习等。</w:t>
            </w:r>
          </w:p>
          <w:p w14:paraId="7C8F1627">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（9）机动车辆不准碾压绿化草地，损坏路牌、各类标识、路面及公用设施。如有损坏应作价赔偿。</w:t>
            </w:r>
          </w:p>
          <w:p w14:paraId="28BBE03E">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（10）保管的车辆被盗或被损坏，应主动协助车主报案，配合公安机关和保险公司作好调查处理。</w:t>
            </w:r>
          </w:p>
          <w:p w14:paraId="1DC1B8E5">
            <w:pPr>
              <w:pStyle w:val="558"/>
              <w:jc w:val="left"/>
              <w:rPr>
                <w:rStyle w:val="38"/>
                <w:rFonts w:ascii="宋体" w:hAnsi="宋体" w:eastAsia="宋体" w:cs="宋体"/>
                <w:b w:val="0"/>
                <w:i w:val="0"/>
                <w:color w:val="000000"/>
                <w:sz w:val="24"/>
                <w:szCs w:val="24"/>
                <w:u w:val="none"/>
              </w:rPr>
            </w:pPr>
            <w:r>
              <w:rPr>
                <w:rStyle w:val="38"/>
                <w:rFonts w:ascii="宋体" w:hAnsi="宋体" w:eastAsia="宋体" w:cs="宋体"/>
                <w:b w:val="0"/>
                <w:i w:val="0"/>
                <w:color w:val="000000"/>
                <w:sz w:val="24"/>
                <w:szCs w:val="24"/>
                <w:u w:val="none"/>
              </w:rPr>
              <w:t>（11）当出现不可抗拒的自然灾害时，值班车管员应及时通告车主，尽快调度车辆出场，将损失减少到最低。</w:t>
            </w:r>
          </w:p>
        </w:tc>
      </w:tr>
      <w:tr w14:paraId="0B3AF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8" w:hRule="atLeast"/>
        </w:trPr>
        <w:tc>
          <w:tcPr>
            <w:tcW w:w="0" w:type="auto"/>
            <w:vMerge w:val="continue"/>
            <w:tcBorders>
              <w:left w:val="single" w:color="000000" w:sz="2" w:space="0"/>
              <w:right w:val="single" w:color="000000" w:sz="2" w:space="0"/>
            </w:tcBorders>
            <w:noWrap w:val="0"/>
            <w:tcMar>
              <w:top w:w="100" w:type="dxa"/>
              <w:bottom w:w="100" w:type="dxa"/>
            </w:tcMar>
            <w:vAlign w:val="center"/>
          </w:tcPr>
          <w:p w14:paraId="3A15002C">
            <w:pPr>
              <w:pStyle w:val="558"/>
              <w:jc w:val="center"/>
              <w:rPr>
                <w:rStyle w:val="38"/>
                <w:rFonts w:ascii="宋体" w:hAnsi="宋体" w:eastAsia="宋体" w:cs="宋体"/>
                <w:b w:val="0"/>
                <w:i w:val="0"/>
                <w:color w:val="000000"/>
                <w:sz w:val="24"/>
                <w:szCs w:val="24"/>
                <w:u w:val="none"/>
              </w:rPr>
            </w:pPr>
          </w:p>
        </w:tc>
        <w:tc>
          <w:tcPr>
            <w:tcW w:w="0" w:type="auto"/>
            <w:vMerge w:val="continue"/>
            <w:tcBorders>
              <w:left w:val="single" w:color="000000" w:sz="2" w:space="0"/>
              <w:right w:val="single" w:color="000000" w:sz="2" w:space="0"/>
            </w:tcBorders>
            <w:noWrap w:val="0"/>
            <w:tcMar>
              <w:top w:w="100" w:type="dxa"/>
              <w:bottom w:w="100" w:type="dxa"/>
            </w:tcMar>
            <w:vAlign w:val="center"/>
          </w:tcPr>
          <w:p w14:paraId="73F17141">
            <w:pPr>
              <w:pStyle w:val="558"/>
              <w:jc w:val="left"/>
              <w:rPr>
                <w:rStyle w:val="38"/>
                <w:rFonts w:ascii="宋体" w:hAnsi="宋体" w:eastAsia="宋体" w:cs="宋体"/>
                <w:b w:val="0"/>
                <w:i w:val="0"/>
                <w:color w:val="000000"/>
                <w:sz w:val="24"/>
                <w:szCs w:val="24"/>
                <w:u w:val="none"/>
              </w:rPr>
            </w:pP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B45E06D">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5.2公共秩序管理要求</w:t>
            </w:r>
          </w:p>
          <w:p w14:paraId="5B2B50DF">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（1）确保巡逻频率，保障急诊医疗秩序及重点要害部位及重点人员的安全。</w:t>
            </w:r>
          </w:p>
          <w:p w14:paraId="15AD8357">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（2）医院无治安灭害事故发生，治疗环境安全放心。</w:t>
            </w:r>
          </w:p>
          <w:p w14:paraId="5D03A1FB">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（3）医院就医环境保持安静。</w:t>
            </w:r>
          </w:p>
          <w:p w14:paraId="2B35AB8D">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（4）职工、病人满意无投诉。</w:t>
            </w:r>
          </w:p>
          <w:p w14:paraId="1AB14947">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（5）值班期间要认真履行值班职责，不得脱岗、漏岗、不得饮酒。自觉遵守医院的有关规章制度。</w:t>
            </w:r>
          </w:p>
          <w:p w14:paraId="27561C66">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（6）坚守岗位，保持高度警惕，注意发现可疑的人、事、物，预防可防性案件的发生。值班期间要礼貌待人、文明言行，维护医院社会形象。</w:t>
            </w:r>
          </w:p>
          <w:p w14:paraId="4FDAC3AC">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（7）协助医院做好医患纠纷的调解工作，及时处置医闹等突发事件。</w:t>
            </w:r>
          </w:p>
          <w:p w14:paraId="3AC8C28B">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（8）严格把好医疗废弃物及公共物资进出关，防止物资流失。不准拾荒、小摊贩、推销人员以及妨碍正常医疗秩序和其他未经许可人员进入医院内部，一经发现，立即驱离。</w:t>
            </w:r>
          </w:p>
          <w:p w14:paraId="486E7AB1">
            <w:pPr>
              <w:pStyle w:val="558"/>
              <w:jc w:val="left"/>
              <w:rPr>
                <w:rStyle w:val="38"/>
                <w:rFonts w:ascii="宋体" w:hAnsi="宋体" w:eastAsia="宋体" w:cs="宋体"/>
                <w:b w:val="0"/>
                <w:i w:val="0"/>
                <w:color w:val="000000"/>
                <w:sz w:val="24"/>
                <w:szCs w:val="24"/>
                <w:u w:val="none"/>
              </w:rPr>
            </w:pPr>
            <w:r>
              <w:rPr>
                <w:rStyle w:val="38"/>
                <w:rFonts w:ascii="宋体" w:hAnsi="宋体" w:eastAsia="宋体" w:cs="宋体"/>
                <w:b w:val="0"/>
                <w:i w:val="0"/>
                <w:color w:val="000000"/>
                <w:sz w:val="24"/>
                <w:szCs w:val="24"/>
                <w:u w:val="none"/>
              </w:rPr>
              <w:t>（9）配合医院消防相关工作。协助医院做好开源节流工作，杜绝长明灯、长流水。</w:t>
            </w:r>
          </w:p>
        </w:tc>
      </w:tr>
      <w:tr w14:paraId="2950B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4D2E70C">
            <w:pPr>
              <w:pStyle w:val="558"/>
              <w:jc w:val="center"/>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6</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B9FC41D">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消控管理要求</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3C00D05">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6.1消控管理要求</w:t>
            </w:r>
          </w:p>
          <w:p w14:paraId="48598925">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（1）消防监控系统 24 小时开通，实施全天候监控。每班</w:t>
            </w:r>
            <w:r>
              <w:rPr>
                <w:rStyle w:val="38"/>
                <w:rFonts w:hint="eastAsia" w:ascii="宋体" w:hAnsi="宋体" w:eastAsia="宋体" w:cs="宋体"/>
                <w:b w:val="0"/>
                <w:i w:val="0"/>
                <w:color w:val="000000"/>
                <w:sz w:val="24"/>
                <w:szCs w:val="24"/>
                <w:highlight w:val="none"/>
                <w:u w:val="none"/>
                <w:lang w:val="en-US" w:eastAsia="zh-CN"/>
              </w:rPr>
              <w:t>2</w:t>
            </w:r>
            <w:r>
              <w:rPr>
                <w:rStyle w:val="38"/>
                <w:rFonts w:ascii="宋体" w:hAnsi="宋体" w:eastAsia="宋体" w:cs="宋体"/>
                <w:b w:val="0"/>
                <w:i w:val="0"/>
                <w:color w:val="000000"/>
                <w:sz w:val="24"/>
                <w:szCs w:val="24"/>
                <w:u w:val="none"/>
              </w:rPr>
              <w:t>人在岗。</w:t>
            </w:r>
          </w:p>
          <w:p w14:paraId="277B1D0A">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（2）值班人员要充分认识消防监控中心工作的重要性，忠于职守，树立高度的责任感，具有良好的警惕性，严肃认真地做好值班室工作。</w:t>
            </w:r>
          </w:p>
          <w:p w14:paraId="23B4F88A">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（3）消控管理人员消控岗根据院方需求落实具体工作，值班人员应知晓、掌握消防基本常识，持上岗证工作。</w:t>
            </w:r>
          </w:p>
          <w:p w14:paraId="0F4EB010">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（4）消控人员应坚守岗位，思想集中，严禁脱岗、离岗，严格遵守各项规章制度；对火灾警情按应急预案及时处置、上报，做好相关消控记录。</w:t>
            </w:r>
          </w:p>
          <w:p w14:paraId="0FFF7DF3">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5）熟悉和掌握消防监控中心设备的功能及操作规程，按照规定测试自动消防设施的功能，保障消防监控中心设备的正常运行；熟悉和掌握院内各楼层情况及消防设备设施情况；熟悉和掌握正确处置火情的方法和应急措施。</w:t>
            </w:r>
          </w:p>
          <w:p w14:paraId="371DA765">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（6）当监视屏显示异常情况时，应立即报告项目经理</w:t>
            </w:r>
            <w:r>
              <w:rPr>
                <w:rStyle w:val="38"/>
                <w:rFonts w:hint="eastAsia" w:ascii="宋体" w:hAnsi="宋体" w:eastAsia="宋体" w:cs="宋体"/>
                <w:b w:val="0"/>
                <w:i w:val="0"/>
                <w:color w:val="000000"/>
                <w:sz w:val="24"/>
                <w:szCs w:val="24"/>
                <w:u w:val="none"/>
                <w:lang w:val="en-US" w:eastAsia="zh-CN"/>
              </w:rPr>
              <w:t>及安全科室负责人</w:t>
            </w:r>
            <w:r>
              <w:rPr>
                <w:rStyle w:val="38"/>
                <w:rFonts w:ascii="宋体" w:hAnsi="宋体" w:eastAsia="宋体" w:cs="宋体"/>
                <w:b w:val="0"/>
                <w:i w:val="0"/>
                <w:color w:val="000000"/>
                <w:sz w:val="24"/>
                <w:szCs w:val="24"/>
                <w:u w:val="none"/>
              </w:rPr>
              <w:t>并通知相关人员前去查看。如发现监控设备有故障时应及时报修。保持监控设备的清洁卫生。</w:t>
            </w:r>
          </w:p>
        </w:tc>
      </w:tr>
      <w:tr w14:paraId="725A0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tcBorders>
              <w:left w:val="single" w:color="000000" w:sz="2" w:space="0"/>
              <w:right w:val="single" w:color="000000" w:sz="2" w:space="0"/>
            </w:tcBorders>
            <w:noWrap w:val="0"/>
            <w:tcMar>
              <w:top w:w="100" w:type="dxa"/>
              <w:bottom w:w="100" w:type="dxa"/>
            </w:tcMar>
            <w:vAlign w:val="center"/>
          </w:tcPr>
          <w:p w14:paraId="7C747DEE">
            <w:pPr>
              <w:pStyle w:val="558"/>
              <w:jc w:val="center"/>
              <w:rPr>
                <w:rStyle w:val="38"/>
                <w:rFonts w:hint="eastAsia" w:ascii="宋体" w:hAnsi="宋体" w:eastAsia="宋体" w:cs="宋体"/>
                <w:b w:val="0"/>
                <w:i w:val="0"/>
                <w:color w:val="000000"/>
                <w:sz w:val="24"/>
                <w:szCs w:val="24"/>
                <w:u w:val="none"/>
                <w:lang w:val="en-US" w:eastAsia="zh-CN"/>
              </w:rPr>
            </w:pPr>
            <w:r>
              <w:rPr>
                <w:rStyle w:val="38"/>
                <w:rFonts w:hint="eastAsia" w:ascii="宋体" w:hAnsi="宋体" w:eastAsia="宋体" w:cs="宋体"/>
                <w:b w:val="0"/>
                <w:i w:val="0"/>
                <w:color w:val="000000"/>
                <w:sz w:val="24"/>
                <w:szCs w:val="24"/>
                <w:u w:val="none"/>
                <w:lang w:val="en-US" w:eastAsia="zh-CN"/>
              </w:rPr>
              <w:t>7</w:t>
            </w:r>
          </w:p>
        </w:tc>
        <w:tc>
          <w:tcPr>
            <w:tcW w:w="0" w:type="auto"/>
            <w:vMerge w:val="restart"/>
            <w:tcBorders>
              <w:left w:val="single" w:color="000000" w:sz="2" w:space="0"/>
              <w:right w:val="single" w:color="000000" w:sz="2" w:space="0"/>
            </w:tcBorders>
            <w:noWrap w:val="0"/>
            <w:tcMar>
              <w:top w:w="100" w:type="dxa"/>
              <w:bottom w:w="100" w:type="dxa"/>
            </w:tcMar>
            <w:vAlign w:val="center"/>
          </w:tcPr>
          <w:p w14:paraId="28BABD6F">
            <w:pPr>
              <w:pStyle w:val="558"/>
              <w:jc w:val="left"/>
              <w:rPr>
                <w:rStyle w:val="38"/>
                <w:rFonts w:hint="default" w:ascii="宋体" w:hAnsi="宋体" w:eastAsia="宋体" w:cs="宋体"/>
                <w:b w:val="0"/>
                <w:i w:val="0"/>
                <w:color w:val="000000"/>
                <w:sz w:val="24"/>
                <w:szCs w:val="24"/>
                <w:u w:val="none"/>
                <w:lang w:val="en-US" w:eastAsia="zh-CN"/>
              </w:rPr>
            </w:pPr>
            <w:r>
              <w:rPr>
                <w:rStyle w:val="38"/>
                <w:rFonts w:hint="eastAsia" w:ascii="宋体" w:hAnsi="宋体" w:eastAsia="宋体" w:cs="宋体"/>
                <w:b w:val="0"/>
                <w:i w:val="0"/>
                <w:color w:val="000000"/>
                <w:sz w:val="24"/>
                <w:szCs w:val="24"/>
                <w:u w:val="none"/>
                <w:lang w:val="en-US" w:eastAsia="zh-CN"/>
              </w:rPr>
              <w:t>绿化养护服务要求</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0077CD6">
            <w:pPr>
              <w:pStyle w:val="558"/>
              <w:jc w:val="left"/>
              <w:rPr>
                <w:rStyle w:val="38"/>
                <w:rFonts w:hint="eastAsia" w:ascii="宋体" w:hAnsi="宋体" w:eastAsia="宋体" w:cs="宋体"/>
                <w:b w:val="0"/>
                <w:i w:val="0"/>
                <w:color w:val="000000"/>
                <w:sz w:val="24"/>
                <w:szCs w:val="24"/>
                <w:highlight w:val="none"/>
                <w:u w:val="none"/>
                <w:lang w:val="en-US" w:eastAsia="zh-CN"/>
              </w:rPr>
            </w:pPr>
            <w:r>
              <w:rPr>
                <w:rStyle w:val="38"/>
                <w:rFonts w:hint="eastAsia" w:ascii="宋体" w:hAnsi="宋体" w:eastAsia="宋体" w:cs="宋体"/>
                <w:b w:val="0"/>
                <w:i w:val="0"/>
                <w:color w:val="000000"/>
                <w:sz w:val="24"/>
                <w:szCs w:val="24"/>
                <w:highlight w:val="none"/>
                <w:u w:val="none"/>
                <w:lang w:val="en-US" w:eastAsia="zh-CN"/>
              </w:rPr>
              <w:t>7.1、绿地环境维护：</w:t>
            </w:r>
          </w:p>
          <w:p w14:paraId="5BB59BD1">
            <w:pPr>
              <w:pStyle w:val="558"/>
              <w:jc w:val="left"/>
              <w:rPr>
                <w:rStyle w:val="38"/>
                <w:rFonts w:ascii="宋体" w:hAnsi="宋体" w:eastAsia="宋体" w:cs="宋体"/>
                <w:b w:val="0"/>
                <w:i w:val="0"/>
                <w:color w:val="000000"/>
                <w:sz w:val="24"/>
                <w:szCs w:val="24"/>
                <w:highlight w:val="none"/>
                <w:u w:val="none"/>
              </w:rPr>
            </w:pPr>
            <w:r>
              <w:rPr>
                <w:rStyle w:val="38"/>
                <w:rFonts w:hint="eastAsia" w:ascii="宋体" w:hAnsi="宋体" w:eastAsia="宋体" w:cs="宋体"/>
                <w:b w:val="0"/>
                <w:i w:val="0"/>
                <w:color w:val="000000"/>
                <w:sz w:val="24"/>
                <w:szCs w:val="24"/>
                <w:highlight w:val="none"/>
                <w:u w:val="none"/>
                <w:lang w:val="en-US" w:eastAsia="zh-CN"/>
              </w:rPr>
              <w:t>及时清理绿地内各种杂物，无养护死角；树木，草坪修剪后草坪屑，树枝等及时清运不过夜，不乱丢乱抛；维护绿地环境。松土及树穴整理：绿地，林地及时松土除杂草，生长季节(4月-10月)保持土壤疏松，冬季(11月-次年2月)林下统一进行翻耕，深度20cm左右，与树杆保持一定距离，不伤根系。</w:t>
            </w:r>
          </w:p>
        </w:tc>
      </w:tr>
      <w:tr w14:paraId="7C0B8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left w:val="single" w:color="000000" w:sz="2" w:space="0"/>
              <w:right w:val="single" w:color="000000" w:sz="2" w:space="0"/>
            </w:tcBorders>
            <w:noWrap w:val="0"/>
            <w:tcMar>
              <w:top w:w="100" w:type="dxa"/>
              <w:bottom w:w="100" w:type="dxa"/>
            </w:tcMar>
            <w:vAlign w:val="center"/>
          </w:tcPr>
          <w:p w14:paraId="3149D0FB">
            <w:pPr>
              <w:pStyle w:val="558"/>
              <w:jc w:val="center"/>
              <w:rPr>
                <w:rStyle w:val="38"/>
                <w:rFonts w:hint="eastAsia" w:ascii="宋体" w:hAnsi="宋体" w:eastAsia="宋体" w:cs="宋体"/>
                <w:b w:val="0"/>
                <w:i w:val="0"/>
                <w:color w:val="000000"/>
                <w:sz w:val="24"/>
                <w:szCs w:val="24"/>
                <w:u w:val="none"/>
                <w:lang w:val="en-US" w:eastAsia="zh-CN"/>
              </w:rPr>
            </w:pPr>
          </w:p>
        </w:tc>
        <w:tc>
          <w:tcPr>
            <w:tcW w:w="0" w:type="auto"/>
            <w:vMerge w:val="continue"/>
            <w:tcBorders>
              <w:left w:val="single" w:color="000000" w:sz="2" w:space="0"/>
              <w:right w:val="single" w:color="000000" w:sz="2" w:space="0"/>
            </w:tcBorders>
            <w:noWrap w:val="0"/>
            <w:tcMar>
              <w:top w:w="100" w:type="dxa"/>
              <w:bottom w:w="100" w:type="dxa"/>
            </w:tcMar>
            <w:vAlign w:val="center"/>
          </w:tcPr>
          <w:p w14:paraId="66476816">
            <w:pPr>
              <w:pStyle w:val="558"/>
              <w:jc w:val="left"/>
              <w:rPr>
                <w:rStyle w:val="38"/>
                <w:rFonts w:hint="eastAsia" w:ascii="宋体" w:hAnsi="宋体" w:eastAsia="宋体" w:cs="宋体"/>
                <w:b w:val="0"/>
                <w:i w:val="0"/>
                <w:color w:val="000000"/>
                <w:sz w:val="24"/>
                <w:szCs w:val="24"/>
                <w:u w:val="none"/>
                <w:lang w:val="en-US" w:eastAsia="zh-CN"/>
              </w:rPr>
            </w:pP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85A0EA2">
            <w:pPr>
              <w:pStyle w:val="558"/>
              <w:jc w:val="left"/>
              <w:rPr>
                <w:rStyle w:val="38"/>
                <w:rFonts w:hint="eastAsia" w:ascii="宋体" w:hAnsi="宋体" w:eastAsia="宋体" w:cs="宋体"/>
                <w:b w:val="0"/>
                <w:i w:val="0"/>
                <w:color w:val="000000"/>
                <w:sz w:val="24"/>
                <w:szCs w:val="24"/>
                <w:highlight w:val="none"/>
                <w:u w:val="none"/>
                <w:lang w:val="en-US" w:eastAsia="zh-CN"/>
              </w:rPr>
            </w:pPr>
            <w:r>
              <w:rPr>
                <w:rStyle w:val="38"/>
                <w:rFonts w:hint="eastAsia" w:ascii="宋体" w:hAnsi="宋体" w:eastAsia="宋体" w:cs="宋体"/>
                <w:b w:val="0"/>
                <w:i w:val="0"/>
                <w:color w:val="000000"/>
                <w:sz w:val="24"/>
                <w:szCs w:val="24"/>
                <w:highlight w:val="none"/>
                <w:u w:val="none"/>
                <w:lang w:val="en-US" w:eastAsia="zh-CN"/>
              </w:rPr>
              <w:t>7.2、浇灌排水：</w:t>
            </w:r>
          </w:p>
          <w:p w14:paraId="66483AF9">
            <w:pPr>
              <w:pStyle w:val="558"/>
              <w:jc w:val="left"/>
              <w:rPr>
                <w:rStyle w:val="38"/>
                <w:rFonts w:ascii="宋体" w:hAnsi="宋体" w:eastAsia="宋体" w:cs="宋体"/>
                <w:b w:val="0"/>
                <w:i w:val="0"/>
                <w:color w:val="000000"/>
                <w:sz w:val="24"/>
                <w:szCs w:val="24"/>
                <w:highlight w:val="none"/>
                <w:u w:val="none"/>
              </w:rPr>
            </w:pPr>
            <w:r>
              <w:rPr>
                <w:rStyle w:val="38"/>
                <w:rFonts w:hint="eastAsia" w:ascii="宋体" w:hAnsi="宋体" w:eastAsia="宋体" w:cs="宋体"/>
                <w:b w:val="0"/>
                <w:i w:val="0"/>
                <w:color w:val="000000"/>
                <w:sz w:val="24"/>
                <w:szCs w:val="24"/>
                <w:highlight w:val="none"/>
                <w:u w:val="none"/>
                <w:lang w:val="en-US" w:eastAsia="zh-CN"/>
              </w:rPr>
              <w:t>根据实际，对绿地，林地树木及草坪进行适时适量浇水，喷水，及时抗旱排涝，确保植物正常生长。(夏秋季节连续两周无降雨必须启动抗旱应急预案，确保各类植物无干旱致死情况发生)绿地，林地内无长期积水，草坪坑坑洼洼必须及时填平，沟渠保持畅通，确保雨后积水及时排除。</w:t>
            </w:r>
          </w:p>
        </w:tc>
      </w:tr>
      <w:tr w14:paraId="0E6D4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left w:val="single" w:color="000000" w:sz="2" w:space="0"/>
              <w:right w:val="single" w:color="000000" w:sz="2" w:space="0"/>
            </w:tcBorders>
            <w:noWrap w:val="0"/>
            <w:tcMar>
              <w:top w:w="100" w:type="dxa"/>
              <w:bottom w:w="100" w:type="dxa"/>
            </w:tcMar>
            <w:vAlign w:val="center"/>
          </w:tcPr>
          <w:p w14:paraId="687C45EE">
            <w:pPr>
              <w:pStyle w:val="558"/>
              <w:jc w:val="center"/>
              <w:rPr>
                <w:rStyle w:val="38"/>
                <w:rFonts w:hint="eastAsia" w:ascii="宋体" w:hAnsi="宋体" w:eastAsia="宋体" w:cs="宋体"/>
                <w:b w:val="0"/>
                <w:i w:val="0"/>
                <w:color w:val="000000"/>
                <w:sz w:val="24"/>
                <w:szCs w:val="24"/>
                <w:u w:val="none"/>
                <w:lang w:val="en-US" w:eastAsia="zh-CN"/>
              </w:rPr>
            </w:pPr>
          </w:p>
        </w:tc>
        <w:tc>
          <w:tcPr>
            <w:tcW w:w="0" w:type="auto"/>
            <w:vMerge w:val="continue"/>
            <w:tcBorders>
              <w:left w:val="single" w:color="000000" w:sz="2" w:space="0"/>
              <w:right w:val="single" w:color="000000" w:sz="2" w:space="0"/>
            </w:tcBorders>
            <w:noWrap w:val="0"/>
            <w:tcMar>
              <w:top w:w="100" w:type="dxa"/>
              <w:bottom w:w="100" w:type="dxa"/>
            </w:tcMar>
            <w:vAlign w:val="center"/>
          </w:tcPr>
          <w:p w14:paraId="0701C91C">
            <w:pPr>
              <w:pStyle w:val="558"/>
              <w:jc w:val="left"/>
              <w:rPr>
                <w:rStyle w:val="38"/>
                <w:rFonts w:hint="eastAsia" w:ascii="宋体" w:hAnsi="宋体" w:eastAsia="宋体" w:cs="宋体"/>
                <w:b w:val="0"/>
                <w:i w:val="0"/>
                <w:color w:val="000000"/>
                <w:sz w:val="24"/>
                <w:szCs w:val="24"/>
                <w:u w:val="none"/>
                <w:lang w:val="en-US" w:eastAsia="zh-CN"/>
              </w:rPr>
            </w:pP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DAD1CF6">
            <w:pPr>
              <w:pStyle w:val="558"/>
              <w:jc w:val="left"/>
              <w:rPr>
                <w:rStyle w:val="38"/>
                <w:rFonts w:hint="eastAsia" w:ascii="宋体" w:hAnsi="宋体" w:eastAsia="宋体" w:cs="宋体"/>
                <w:b w:val="0"/>
                <w:i w:val="0"/>
                <w:color w:val="000000"/>
                <w:sz w:val="24"/>
                <w:szCs w:val="24"/>
                <w:highlight w:val="none"/>
                <w:u w:val="none"/>
                <w:lang w:val="en-US" w:eastAsia="zh-CN"/>
              </w:rPr>
            </w:pPr>
            <w:r>
              <w:rPr>
                <w:rStyle w:val="38"/>
                <w:rFonts w:hint="eastAsia" w:ascii="宋体" w:hAnsi="宋体" w:eastAsia="宋体" w:cs="宋体"/>
                <w:b w:val="0"/>
                <w:i w:val="0"/>
                <w:color w:val="000000"/>
                <w:sz w:val="24"/>
                <w:szCs w:val="24"/>
                <w:highlight w:val="none"/>
                <w:u w:val="none"/>
                <w:lang w:val="en-US" w:eastAsia="zh-CN"/>
              </w:rPr>
              <w:t>7.3、施肥：</w:t>
            </w:r>
          </w:p>
          <w:p w14:paraId="2F5B83DD">
            <w:pPr>
              <w:pStyle w:val="558"/>
              <w:jc w:val="left"/>
              <w:rPr>
                <w:rStyle w:val="38"/>
                <w:rFonts w:ascii="宋体" w:hAnsi="宋体" w:eastAsia="宋体" w:cs="宋体"/>
                <w:b w:val="0"/>
                <w:i w:val="0"/>
                <w:color w:val="000000"/>
                <w:sz w:val="24"/>
                <w:szCs w:val="24"/>
                <w:highlight w:val="none"/>
                <w:u w:val="none"/>
              </w:rPr>
            </w:pPr>
            <w:r>
              <w:rPr>
                <w:rStyle w:val="38"/>
                <w:rFonts w:hint="eastAsia" w:ascii="宋体" w:hAnsi="宋体" w:eastAsia="宋体" w:cs="宋体"/>
                <w:b w:val="0"/>
                <w:i w:val="0"/>
                <w:color w:val="000000"/>
                <w:sz w:val="24"/>
                <w:szCs w:val="24"/>
                <w:highlight w:val="none"/>
                <w:u w:val="none"/>
                <w:lang w:val="en-US" w:eastAsia="zh-CN"/>
              </w:rPr>
              <w:t>对生长弱势树种，按要求及时施肥，每年休眠期(冬季)施基肥，施肥方法适当，用量合理，不产生肥害。</w:t>
            </w:r>
          </w:p>
        </w:tc>
      </w:tr>
      <w:tr w14:paraId="3CC73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left w:val="single" w:color="000000" w:sz="2" w:space="0"/>
              <w:right w:val="single" w:color="000000" w:sz="2" w:space="0"/>
            </w:tcBorders>
            <w:noWrap w:val="0"/>
            <w:tcMar>
              <w:top w:w="100" w:type="dxa"/>
              <w:bottom w:w="100" w:type="dxa"/>
            </w:tcMar>
            <w:vAlign w:val="center"/>
          </w:tcPr>
          <w:p w14:paraId="2F54E8A7">
            <w:pPr>
              <w:pStyle w:val="558"/>
              <w:jc w:val="center"/>
              <w:rPr>
                <w:rStyle w:val="38"/>
                <w:rFonts w:hint="eastAsia" w:ascii="宋体" w:hAnsi="宋体" w:eastAsia="宋体" w:cs="宋体"/>
                <w:b w:val="0"/>
                <w:i w:val="0"/>
                <w:color w:val="000000"/>
                <w:sz w:val="24"/>
                <w:szCs w:val="24"/>
                <w:u w:val="none"/>
                <w:lang w:val="en-US" w:eastAsia="zh-CN"/>
              </w:rPr>
            </w:pPr>
          </w:p>
        </w:tc>
        <w:tc>
          <w:tcPr>
            <w:tcW w:w="0" w:type="auto"/>
            <w:vMerge w:val="continue"/>
            <w:tcBorders>
              <w:left w:val="single" w:color="000000" w:sz="2" w:space="0"/>
              <w:right w:val="single" w:color="000000" w:sz="2" w:space="0"/>
            </w:tcBorders>
            <w:noWrap w:val="0"/>
            <w:tcMar>
              <w:top w:w="100" w:type="dxa"/>
              <w:bottom w:w="100" w:type="dxa"/>
            </w:tcMar>
            <w:vAlign w:val="center"/>
          </w:tcPr>
          <w:p w14:paraId="110222C9">
            <w:pPr>
              <w:pStyle w:val="558"/>
              <w:jc w:val="left"/>
              <w:rPr>
                <w:rStyle w:val="38"/>
                <w:rFonts w:hint="eastAsia" w:ascii="宋体" w:hAnsi="宋体" w:eastAsia="宋体" w:cs="宋体"/>
                <w:b w:val="0"/>
                <w:i w:val="0"/>
                <w:color w:val="000000"/>
                <w:sz w:val="24"/>
                <w:szCs w:val="24"/>
                <w:u w:val="none"/>
                <w:lang w:val="en-US" w:eastAsia="zh-CN"/>
              </w:rPr>
            </w:pP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A29A53F">
            <w:pPr>
              <w:pStyle w:val="558"/>
              <w:jc w:val="left"/>
              <w:rPr>
                <w:rStyle w:val="38"/>
                <w:rFonts w:hint="eastAsia" w:ascii="宋体" w:hAnsi="宋体" w:eastAsia="宋体" w:cs="宋体"/>
                <w:b w:val="0"/>
                <w:i w:val="0"/>
                <w:color w:val="000000"/>
                <w:sz w:val="24"/>
                <w:szCs w:val="24"/>
                <w:highlight w:val="none"/>
                <w:u w:val="none"/>
                <w:lang w:val="en-US" w:eastAsia="zh-CN"/>
              </w:rPr>
            </w:pPr>
            <w:r>
              <w:rPr>
                <w:rStyle w:val="38"/>
                <w:rFonts w:hint="eastAsia" w:ascii="宋体" w:hAnsi="宋体" w:eastAsia="宋体" w:cs="宋体"/>
                <w:b w:val="0"/>
                <w:i w:val="0"/>
                <w:color w:val="000000"/>
                <w:sz w:val="24"/>
                <w:szCs w:val="24"/>
                <w:highlight w:val="none"/>
                <w:u w:val="none"/>
                <w:lang w:val="en-US" w:eastAsia="zh-CN"/>
              </w:rPr>
              <w:t>7.4、绿化长势：</w:t>
            </w:r>
          </w:p>
          <w:p w14:paraId="38DAB713">
            <w:pPr>
              <w:pStyle w:val="558"/>
              <w:jc w:val="left"/>
              <w:rPr>
                <w:rStyle w:val="38"/>
                <w:rFonts w:ascii="宋体" w:hAnsi="宋体" w:eastAsia="宋体" w:cs="宋体"/>
                <w:b w:val="0"/>
                <w:i w:val="0"/>
                <w:color w:val="000000"/>
                <w:sz w:val="24"/>
                <w:szCs w:val="24"/>
                <w:highlight w:val="none"/>
                <w:u w:val="none"/>
              </w:rPr>
            </w:pPr>
            <w:r>
              <w:rPr>
                <w:rStyle w:val="38"/>
                <w:rFonts w:hint="eastAsia" w:ascii="宋体" w:hAnsi="宋体" w:eastAsia="宋体" w:cs="宋体"/>
                <w:b w:val="0"/>
                <w:i w:val="0"/>
                <w:color w:val="000000"/>
                <w:sz w:val="24"/>
                <w:szCs w:val="24"/>
                <w:highlight w:val="none"/>
                <w:u w:val="none"/>
                <w:lang w:val="en-US" w:eastAsia="zh-CN"/>
              </w:rPr>
              <w:t>绿地，林地及行道树无死株，断枝及明显枯枝，草坪等完整无空缺，无黄化，生长不良等现象。树木无倾斜，倒歪现象，因台风，雨雪等灾害天气造成树木倒伏时，应及时扶正并支撑倒伏树木。草坪应长势良好，无黄化及杂草未拔除迹象。绿地内乔木支撑完好，树体树枝上无嵌入物，悬挂物，张贴物。枯死及时补种(到龄灌木，花草的大面积补种，因极端天气造成的自然灾害除外)。</w:t>
            </w:r>
          </w:p>
        </w:tc>
      </w:tr>
      <w:tr w14:paraId="0D0A3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left w:val="single" w:color="000000" w:sz="2" w:space="0"/>
              <w:right w:val="single" w:color="000000" w:sz="2" w:space="0"/>
            </w:tcBorders>
            <w:noWrap w:val="0"/>
            <w:tcMar>
              <w:top w:w="100" w:type="dxa"/>
              <w:bottom w:w="100" w:type="dxa"/>
            </w:tcMar>
            <w:vAlign w:val="center"/>
          </w:tcPr>
          <w:p w14:paraId="76F81DD1">
            <w:pPr>
              <w:pStyle w:val="558"/>
              <w:jc w:val="center"/>
              <w:rPr>
                <w:rStyle w:val="38"/>
                <w:rFonts w:hint="eastAsia" w:ascii="宋体" w:hAnsi="宋体" w:eastAsia="宋体" w:cs="宋体"/>
                <w:b w:val="0"/>
                <w:i w:val="0"/>
                <w:color w:val="000000"/>
                <w:sz w:val="24"/>
                <w:szCs w:val="24"/>
                <w:u w:val="none"/>
                <w:lang w:val="en-US" w:eastAsia="zh-CN"/>
              </w:rPr>
            </w:pPr>
          </w:p>
        </w:tc>
        <w:tc>
          <w:tcPr>
            <w:tcW w:w="0" w:type="auto"/>
            <w:vMerge w:val="continue"/>
            <w:tcBorders>
              <w:left w:val="single" w:color="000000" w:sz="2" w:space="0"/>
              <w:right w:val="single" w:color="000000" w:sz="2" w:space="0"/>
            </w:tcBorders>
            <w:noWrap w:val="0"/>
            <w:tcMar>
              <w:top w:w="100" w:type="dxa"/>
              <w:bottom w:w="100" w:type="dxa"/>
            </w:tcMar>
            <w:vAlign w:val="center"/>
          </w:tcPr>
          <w:p w14:paraId="52FAFA5E">
            <w:pPr>
              <w:pStyle w:val="558"/>
              <w:jc w:val="left"/>
              <w:rPr>
                <w:rStyle w:val="38"/>
                <w:rFonts w:hint="eastAsia" w:ascii="宋体" w:hAnsi="宋体" w:eastAsia="宋体" w:cs="宋体"/>
                <w:b w:val="0"/>
                <w:i w:val="0"/>
                <w:color w:val="000000"/>
                <w:sz w:val="24"/>
                <w:szCs w:val="24"/>
                <w:u w:val="none"/>
                <w:lang w:val="en-US" w:eastAsia="zh-CN"/>
              </w:rPr>
            </w:pP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D03C554">
            <w:pPr>
              <w:pStyle w:val="558"/>
              <w:jc w:val="left"/>
              <w:rPr>
                <w:rStyle w:val="38"/>
                <w:rFonts w:hint="eastAsia" w:ascii="宋体" w:hAnsi="宋体" w:eastAsia="宋体" w:cs="宋体"/>
                <w:b w:val="0"/>
                <w:i w:val="0"/>
                <w:color w:val="000000"/>
                <w:sz w:val="24"/>
                <w:szCs w:val="24"/>
                <w:highlight w:val="none"/>
                <w:u w:val="none"/>
                <w:lang w:val="en-US" w:eastAsia="zh-CN"/>
              </w:rPr>
            </w:pPr>
            <w:r>
              <w:rPr>
                <w:rStyle w:val="38"/>
                <w:rFonts w:hint="eastAsia" w:ascii="宋体" w:hAnsi="宋体" w:eastAsia="宋体" w:cs="宋体"/>
                <w:b w:val="0"/>
                <w:i w:val="0"/>
                <w:color w:val="000000"/>
                <w:sz w:val="24"/>
                <w:szCs w:val="24"/>
                <w:highlight w:val="none"/>
                <w:u w:val="none"/>
                <w:lang w:val="en-US" w:eastAsia="zh-CN"/>
              </w:rPr>
              <w:t>7.5、病虫防治：</w:t>
            </w:r>
          </w:p>
          <w:p w14:paraId="09BBDE1A">
            <w:pPr>
              <w:pStyle w:val="558"/>
              <w:jc w:val="left"/>
              <w:rPr>
                <w:rStyle w:val="38"/>
                <w:rFonts w:hint="eastAsia" w:ascii="宋体" w:hAnsi="宋体" w:eastAsia="宋体" w:cs="宋体"/>
                <w:b w:val="0"/>
                <w:i w:val="0"/>
                <w:color w:val="000000"/>
                <w:sz w:val="24"/>
                <w:szCs w:val="24"/>
                <w:highlight w:val="none"/>
                <w:u w:val="none"/>
                <w:lang w:val="en-US" w:eastAsia="zh-CN"/>
              </w:rPr>
            </w:pPr>
            <w:r>
              <w:rPr>
                <w:rStyle w:val="38"/>
                <w:rFonts w:hint="eastAsia" w:ascii="宋体" w:hAnsi="宋体" w:eastAsia="宋体" w:cs="宋体"/>
                <w:b w:val="0"/>
                <w:i w:val="0"/>
                <w:color w:val="000000"/>
                <w:sz w:val="24"/>
                <w:szCs w:val="24"/>
                <w:highlight w:val="none"/>
                <w:u w:val="none"/>
                <w:lang w:val="en-US" w:eastAsia="zh-CN"/>
              </w:rPr>
              <w:t>发现病虫害应主动汇报，并积极防治，效果明显。按规定使用农药，科学防治，做到合理配比，选准药品，用量正确，无药害，无大面积病害，虫害症状产生；冬季树木统一涂白，制剂配比准确，用料符合要求，涂白时同一区域高度一致，及时清理消灭越冬虫蛹，虫茧及有关病原体。</w:t>
            </w:r>
          </w:p>
        </w:tc>
      </w:tr>
      <w:tr w14:paraId="16289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left w:val="single" w:color="000000" w:sz="2" w:space="0"/>
              <w:right w:val="single" w:color="000000" w:sz="2" w:space="0"/>
            </w:tcBorders>
            <w:noWrap w:val="0"/>
            <w:tcMar>
              <w:top w:w="100" w:type="dxa"/>
              <w:bottom w:w="100" w:type="dxa"/>
            </w:tcMar>
            <w:vAlign w:val="center"/>
          </w:tcPr>
          <w:p w14:paraId="309F9307">
            <w:pPr>
              <w:pStyle w:val="558"/>
              <w:jc w:val="center"/>
              <w:rPr>
                <w:rStyle w:val="38"/>
                <w:rFonts w:hint="eastAsia" w:ascii="宋体" w:hAnsi="宋体" w:eastAsia="宋体" w:cs="宋体"/>
                <w:b w:val="0"/>
                <w:i w:val="0"/>
                <w:color w:val="000000"/>
                <w:sz w:val="24"/>
                <w:szCs w:val="24"/>
                <w:u w:val="none"/>
                <w:lang w:val="en-US" w:eastAsia="zh-CN"/>
              </w:rPr>
            </w:pPr>
          </w:p>
        </w:tc>
        <w:tc>
          <w:tcPr>
            <w:tcW w:w="0" w:type="auto"/>
            <w:vMerge w:val="continue"/>
            <w:tcBorders>
              <w:left w:val="single" w:color="000000" w:sz="2" w:space="0"/>
              <w:right w:val="single" w:color="000000" w:sz="2" w:space="0"/>
            </w:tcBorders>
            <w:noWrap w:val="0"/>
            <w:tcMar>
              <w:top w:w="100" w:type="dxa"/>
              <w:bottom w:w="100" w:type="dxa"/>
            </w:tcMar>
            <w:vAlign w:val="center"/>
          </w:tcPr>
          <w:p w14:paraId="70288EDE">
            <w:pPr>
              <w:pStyle w:val="558"/>
              <w:jc w:val="left"/>
              <w:rPr>
                <w:rStyle w:val="38"/>
                <w:rFonts w:hint="eastAsia" w:ascii="宋体" w:hAnsi="宋体" w:eastAsia="宋体" w:cs="宋体"/>
                <w:b w:val="0"/>
                <w:i w:val="0"/>
                <w:color w:val="000000"/>
                <w:sz w:val="24"/>
                <w:szCs w:val="24"/>
                <w:u w:val="none"/>
                <w:lang w:val="en-US" w:eastAsia="zh-CN"/>
              </w:rPr>
            </w:pP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070AEB8">
            <w:pPr>
              <w:pStyle w:val="558"/>
              <w:jc w:val="left"/>
              <w:rPr>
                <w:rStyle w:val="38"/>
                <w:rFonts w:hint="eastAsia" w:ascii="宋体" w:hAnsi="宋体" w:eastAsia="宋体" w:cs="宋体"/>
                <w:b w:val="0"/>
                <w:i w:val="0"/>
                <w:color w:val="000000"/>
                <w:sz w:val="24"/>
                <w:szCs w:val="24"/>
                <w:highlight w:val="none"/>
                <w:u w:val="none"/>
                <w:lang w:val="en-US" w:eastAsia="zh-CN"/>
              </w:rPr>
            </w:pPr>
            <w:r>
              <w:rPr>
                <w:rStyle w:val="38"/>
                <w:rFonts w:hint="eastAsia" w:ascii="宋体" w:hAnsi="宋体" w:eastAsia="宋体" w:cs="宋体"/>
                <w:b w:val="0"/>
                <w:i w:val="0"/>
                <w:color w:val="000000"/>
                <w:sz w:val="24"/>
                <w:szCs w:val="24"/>
                <w:highlight w:val="none"/>
                <w:u w:val="none"/>
                <w:lang w:val="en-US" w:eastAsia="zh-CN"/>
              </w:rPr>
              <w:t>7.6、整枝修剪(不含大型树木修剪)：</w:t>
            </w:r>
          </w:p>
          <w:p w14:paraId="365E1734">
            <w:pPr>
              <w:pStyle w:val="558"/>
              <w:jc w:val="left"/>
              <w:rPr>
                <w:rStyle w:val="38"/>
                <w:rFonts w:hint="eastAsia" w:ascii="宋体" w:hAnsi="宋体" w:eastAsia="宋体" w:cs="宋体"/>
                <w:b w:val="0"/>
                <w:i w:val="0"/>
                <w:color w:val="000000"/>
                <w:sz w:val="24"/>
                <w:szCs w:val="24"/>
                <w:highlight w:val="none"/>
                <w:u w:val="none"/>
                <w:lang w:val="en-US" w:eastAsia="zh-CN"/>
              </w:rPr>
            </w:pPr>
            <w:r>
              <w:rPr>
                <w:rStyle w:val="38"/>
                <w:rFonts w:hint="eastAsia" w:ascii="宋体" w:hAnsi="宋体" w:eastAsia="宋体" w:cs="宋体"/>
                <w:b w:val="0"/>
                <w:i w:val="0"/>
                <w:color w:val="000000"/>
                <w:sz w:val="24"/>
                <w:szCs w:val="24"/>
                <w:highlight w:val="none"/>
                <w:u w:val="none"/>
                <w:lang w:val="en-US" w:eastAsia="zh-CN"/>
              </w:rPr>
              <w:t>树木修剪规范整齐，定枝，整枝合理均匀；草坪要适时进行修剪并打孔疏草，保持一定高度，修剪面平整，边角无遗留，草屑及时扫尽运出。造型树生长季节及时修剪，形状饱满呈馒头状，云片层次分明。</w:t>
            </w:r>
          </w:p>
        </w:tc>
      </w:tr>
      <w:tr w14:paraId="59902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left w:val="single" w:color="000000" w:sz="2" w:space="0"/>
              <w:right w:val="single" w:color="000000" w:sz="2" w:space="0"/>
            </w:tcBorders>
            <w:noWrap w:val="0"/>
            <w:tcMar>
              <w:top w:w="100" w:type="dxa"/>
              <w:bottom w:w="100" w:type="dxa"/>
            </w:tcMar>
            <w:vAlign w:val="center"/>
          </w:tcPr>
          <w:p w14:paraId="0E014DE3">
            <w:pPr>
              <w:pStyle w:val="558"/>
              <w:jc w:val="center"/>
              <w:rPr>
                <w:rStyle w:val="38"/>
                <w:rFonts w:hint="eastAsia" w:ascii="宋体" w:hAnsi="宋体" w:eastAsia="宋体" w:cs="宋体"/>
                <w:b w:val="0"/>
                <w:i w:val="0"/>
                <w:color w:val="000000"/>
                <w:sz w:val="24"/>
                <w:szCs w:val="24"/>
                <w:u w:val="none"/>
                <w:lang w:val="en-US" w:eastAsia="zh-CN"/>
              </w:rPr>
            </w:pPr>
          </w:p>
        </w:tc>
        <w:tc>
          <w:tcPr>
            <w:tcW w:w="0" w:type="auto"/>
            <w:vMerge w:val="continue"/>
            <w:tcBorders>
              <w:left w:val="single" w:color="000000" w:sz="2" w:space="0"/>
              <w:right w:val="single" w:color="000000" w:sz="2" w:space="0"/>
            </w:tcBorders>
            <w:noWrap w:val="0"/>
            <w:tcMar>
              <w:top w:w="100" w:type="dxa"/>
              <w:bottom w:w="100" w:type="dxa"/>
            </w:tcMar>
            <w:vAlign w:val="center"/>
          </w:tcPr>
          <w:p w14:paraId="3CB4EB25">
            <w:pPr>
              <w:pStyle w:val="558"/>
              <w:jc w:val="left"/>
              <w:rPr>
                <w:rStyle w:val="38"/>
                <w:rFonts w:hint="eastAsia" w:ascii="宋体" w:hAnsi="宋体" w:eastAsia="宋体" w:cs="宋体"/>
                <w:b w:val="0"/>
                <w:i w:val="0"/>
                <w:color w:val="000000"/>
                <w:sz w:val="24"/>
                <w:szCs w:val="24"/>
                <w:u w:val="none"/>
                <w:lang w:val="en-US" w:eastAsia="zh-CN"/>
              </w:rPr>
            </w:pP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6F3EEA3">
            <w:pPr>
              <w:pStyle w:val="558"/>
              <w:jc w:val="left"/>
              <w:rPr>
                <w:rStyle w:val="38"/>
                <w:rFonts w:hint="eastAsia" w:ascii="宋体" w:hAnsi="宋体" w:eastAsia="宋体" w:cs="宋体"/>
                <w:b w:val="0"/>
                <w:i w:val="0"/>
                <w:color w:val="000000"/>
                <w:sz w:val="24"/>
                <w:szCs w:val="24"/>
                <w:highlight w:val="none"/>
                <w:u w:val="none"/>
                <w:lang w:val="en-US" w:eastAsia="zh-CN"/>
              </w:rPr>
            </w:pPr>
            <w:r>
              <w:rPr>
                <w:rStyle w:val="38"/>
                <w:rFonts w:hint="eastAsia" w:ascii="宋体" w:hAnsi="宋体" w:eastAsia="宋体" w:cs="宋体"/>
                <w:b w:val="0"/>
                <w:i w:val="0"/>
                <w:color w:val="000000"/>
                <w:sz w:val="24"/>
                <w:szCs w:val="24"/>
                <w:highlight w:val="none"/>
                <w:u w:val="none"/>
                <w:lang w:val="en-US" w:eastAsia="zh-CN"/>
              </w:rPr>
              <w:t>7.7、补植种绿：做好公共区域的补植各种绿。</w:t>
            </w:r>
          </w:p>
        </w:tc>
      </w:tr>
      <w:tr w14:paraId="5F95B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left w:val="single" w:color="000000" w:sz="2" w:space="0"/>
              <w:right w:val="single" w:color="000000" w:sz="2" w:space="0"/>
            </w:tcBorders>
            <w:noWrap w:val="0"/>
            <w:tcMar>
              <w:top w:w="100" w:type="dxa"/>
              <w:bottom w:w="100" w:type="dxa"/>
            </w:tcMar>
            <w:vAlign w:val="center"/>
          </w:tcPr>
          <w:p w14:paraId="2781A0B2">
            <w:pPr>
              <w:pStyle w:val="558"/>
              <w:jc w:val="center"/>
              <w:rPr>
                <w:rStyle w:val="38"/>
                <w:rFonts w:hint="eastAsia" w:ascii="宋体" w:hAnsi="宋体" w:eastAsia="宋体" w:cs="宋体"/>
                <w:b w:val="0"/>
                <w:i w:val="0"/>
                <w:color w:val="000000"/>
                <w:sz w:val="24"/>
                <w:szCs w:val="24"/>
                <w:u w:val="none"/>
                <w:lang w:val="en-US" w:eastAsia="zh-CN"/>
              </w:rPr>
            </w:pPr>
          </w:p>
        </w:tc>
        <w:tc>
          <w:tcPr>
            <w:tcW w:w="0" w:type="auto"/>
            <w:vMerge w:val="continue"/>
            <w:tcBorders>
              <w:left w:val="single" w:color="000000" w:sz="2" w:space="0"/>
              <w:right w:val="single" w:color="000000" w:sz="2" w:space="0"/>
            </w:tcBorders>
            <w:noWrap w:val="0"/>
            <w:tcMar>
              <w:top w:w="100" w:type="dxa"/>
              <w:bottom w:w="100" w:type="dxa"/>
            </w:tcMar>
            <w:vAlign w:val="center"/>
          </w:tcPr>
          <w:p w14:paraId="6B111C8D">
            <w:pPr>
              <w:pStyle w:val="558"/>
              <w:jc w:val="left"/>
              <w:rPr>
                <w:rStyle w:val="38"/>
                <w:rFonts w:hint="eastAsia" w:ascii="宋体" w:hAnsi="宋体" w:eastAsia="宋体" w:cs="宋体"/>
                <w:b w:val="0"/>
                <w:i w:val="0"/>
                <w:color w:val="000000"/>
                <w:sz w:val="24"/>
                <w:szCs w:val="24"/>
                <w:u w:val="none"/>
                <w:lang w:val="en-US" w:eastAsia="zh-CN"/>
              </w:rPr>
            </w:pP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1954A8C">
            <w:pPr>
              <w:pStyle w:val="558"/>
              <w:jc w:val="left"/>
              <w:rPr>
                <w:rStyle w:val="38"/>
                <w:rFonts w:hint="eastAsia" w:ascii="宋体" w:hAnsi="宋体" w:eastAsia="宋体" w:cs="宋体"/>
                <w:b w:val="0"/>
                <w:i w:val="0"/>
                <w:color w:val="000000"/>
                <w:sz w:val="24"/>
                <w:szCs w:val="24"/>
                <w:highlight w:val="none"/>
                <w:u w:val="none"/>
                <w:lang w:val="en-US" w:eastAsia="zh-CN"/>
              </w:rPr>
            </w:pPr>
            <w:r>
              <w:rPr>
                <w:rStyle w:val="38"/>
                <w:rFonts w:hint="eastAsia" w:ascii="宋体" w:hAnsi="宋体" w:eastAsia="宋体" w:cs="宋体"/>
                <w:b w:val="0"/>
                <w:i w:val="0"/>
                <w:color w:val="000000"/>
                <w:sz w:val="24"/>
                <w:szCs w:val="24"/>
                <w:highlight w:val="none"/>
                <w:u w:val="none"/>
                <w:lang w:val="en-US" w:eastAsia="zh-CN"/>
              </w:rPr>
              <w:t>绿化维护每年不少于5次。</w:t>
            </w:r>
          </w:p>
        </w:tc>
      </w:tr>
      <w:tr w14:paraId="39C48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F9C907E">
            <w:pPr>
              <w:pStyle w:val="558"/>
              <w:jc w:val="center"/>
              <w:rPr>
                <w:rStyle w:val="38"/>
                <w:rFonts w:hint="eastAsia" w:ascii="宋体" w:hAnsi="宋体" w:eastAsia="宋体" w:cs="宋体"/>
                <w:b w:val="0"/>
                <w:i w:val="0"/>
                <w:sz w:val="24"/>
                <w:szCs w:val="24"/>
                <w:u w:val="none"/>
                <w:lang w:eastAsia="zh-CN"/>
              </w:rPr>
            </w:pPr>
            <w:r>
              <w:rPr>
                <w:rStyle w:val="38"/>
                <w:rFonts w:hint="eastAsia" w:ascii="宋体" w:hAnsi="宋体" w:eastAsia="宋体" w:cs="宋体"/>
                <w:b w:val="0"/>
                <w:i w:val="0"/>
                <w:color w:val="000000"/>
                <w:sz w:val="24"/>
                <w:szCs w:val="24"/>
                <w:u w:val="none"/>
                <w:lang w:val="en-US" w:eastAsia="zh-CN"/>
              </w:rPr>
              <w:t>8</w:t>
            </w:r>
          </w:p>
        </w:tc>
        <w:tc>
          <w:tcPr>
            <w:tcW w:w="0" w:type="auto"/>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F5DE1AA">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后勤工作要求</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2351CAB">
            <w:pPr>
              <w:pStyle w:val="558"/>
              <w:jc w:val="left"/>
              <w:rPr>
                <w:rStyle w:val="38"/>
                <w:rFonts w:ascii="宋体" w:hAnsi="宋体" w:eastAsia="宋体" w:cs="宋体"/>
                <w:b w:val="0"/>
                <w:i w:val="0"/>
                <w:sz w:val="24"/>
                <w:szCs w:val="24"/>
                <w:u w:val="none"/>
              </w:rPr>
            </w:pPr>
            <w:r>
              <w:rPr>
                <w:rStyle w:val="38"/>
                <w:rFonts w:hint="eastAsia" w:ascii="宋体" w:hAnsi="宋体" w:eastAsia="宋体" w:cs="宋体"/>
                <w:b w:val="0"/>
                <w:i w:val="0"/>
                <w:color w:val="000000"/>
                <w:sz w:val="24"/>
                <w:szCs w:val="24"/>
                <w:u w:val="none"/>
                <w:lang w:val="en-US" w:eastAsia="zh-CN"/>
              </w:rPr>
              <w:t>8</w:t>
            </w:r>
            <w:r>
              <w:rPr>
                <w:rStyle w:val="38"/>
                <w:rFonts w:ascii="宋体" w:hAnsi="宋体" w:eastAsia="宋体" w:cs="宋体"/>
                <w:b w:val="0"/>
                <w:i w:val="0"/>
                <w:color w:val="000000"/>
                <w:sz w:val="24"/>
                <w:szCs w:val="24"/>
                <w:u w:val="none"/>
              </w:rPr>
              <w:t>.1</w:t>
            </w:r>
            <w:r>
              <w:rPr>
                <w:rStyle w:val="38"/>
                <w:rFonts w:hint="eastAsia" w:ascii="宋体" w:hAnsi="宋体" w:eastAsia="宋体" w:cs="宋体"/>
                <w:b w:val="0"/>
                <w:i w:val="0"/>
                <w:color w:val="000000"/>
                <w:sz w:val="24"/>
                <w:szCs w:val="24"/>
                <w:u w:val="none"/>
                <w:lang w:eastAsia="zh-CN"/>
              </w:rPr>
              <w:t>、</w:t>
            </w:r>
            <w:r>
              <w:rPr>
                <w:rStyle w:val="38"/>
                <w:rFonts w:ascii="宋体" w:hAnsi="宋体" w:eastAsia="宋体" w:cs="宋体"/>
                <w:b w:val="0"/>
                <w:i w:val="0"/>
                <w:color w:val="000000"/>
                <w:sz w:val="24"/>
                <w:szCs w:val="24"/>
                <w:u w:val="none"/>
              </w:rPr>
              <w:t>水电维修要求</w:t>
            </w:r>
          </w:p>
          <w:p w14:paraId="16D92414">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及时排除水电突发故障，及时维修损坏的公共设备设施（材料由</w:t>
            </w:r>
            <w:r>
              <w:rPr>
                <w:rStyle w:val="38"/>
                <w:rFonts w:hint="eastAsia" w:ascii="宋体" w:hAnsi="宋体" w:eastAsia="宋体" w:cs="宋体"/>
                <w:b w:val="0"/>
                <w:i w:val="0"/>
                <w:color w:val="000000"/>
                <w:sz w:val="24"/>
                <w:szCs w:val="24"/>
                <w:u w:val="none"/>
                <w:lang w:val="en-US" w:eastAsia="zh-CN"/>
              </w:rPr>
              <w:t>采购</w:t>
            </w:r>
            <w:r>
              <w:rPr>
                <w:rStyle w:val="38"/>
                <w:rFonts w:ascii="宋体" w:hAnsi="宋体" w:eastAsia="宋体" w:cs="宋体"/>
                <w:b w:val="0"/>
                <w:i w:val="0"/>
                <w:color w:val="000000"/>
                <w:sz w:val="24"/>
                <w:szCs w:val="24"/>
                <w:u w:val="none"/>
              </w:rPr>
              <w:t>方提供），不包括中央空调、消防、智能化及电梯系统日常维护及维修、各科室专业仪器设备、会议视频及食堂设备设施日常维修。电梯、中央空调、技防设施及其它大型设备由专业公司负责维修保养。</w:t>
            </w:r>
          </w:p>
        </w:tc>
      </w:tr>
      <w:tr w14:paraId="5C156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left w:val="single" w:color="000000" w:sz="2" w:space="0"/>
              <w:right w:val="single" w:color="000000" w:sz="2" w:space="0"/>
            </w:tcBorders>
            <w:noWrap w:val="0"/>
            <w:tcMar>
              <w:top w:w="100" w:type="dxa"/>
              <w:bottom w:w="100" w:type="dxa"/>
            </w:tcMar>
            <w:vAlign w:val="center"/>
          </w:tcPr>
          <w:p w14:paraId="3EF0B2FE">
            <w:pPr>
              <w:pStyle w:val="558"/>
              <w:jc w:val="center"/>
              <w:rPr>
                <w:rStyle w:val="38"/>
                <w:rFonts w:hint="eastAsia" w:ascii="宋体" w:hAnsi="宋体" w:eastAsia="宋体" w:cs="宋体"/>
                <w:b w:val="0"/>
                <w:i w:val="0"/>
                <w:color w:val="000000"/>
                <w:sz w:val="24"/>
                <w:szCs w:val="24"/>
                <w:u w:val="none"/>
                <w:lang w:val="en-US" w:eastAsia="zh-CN"/>
              </w:rPr>
            </w:pPr>
          </w:p>
        </w:tc>
        <w:tc>
          <w:tcPr>
            <w:tcW w:w="0" w:type="auto"/>
            <w:vMerge w:val="continue"/>
            <w:tcBorders>
              <w:left w:val="single" w:color="000000" w:sz="2" w:space="0"/>
              <w:right w:val="single" w:color="000000" w:sz="2" w:space="0"/>
            </w:tcBorders>
            <w:noWrap w:val="0"/>
            <w:tcMar>
              <w:top w:w="100" w:type="dxa"/>
              <w:bottom w:w="100" w:type="dxa"/>
            </w:tcMar>
            <w:vAlign w:val="center"/>
          </w:tcPr>
          <w:p w14:paraId="06CAD4E8">
            <w:pPr>
              <w:pStyle w:val="558"/>
              <w:jc w:val="left"/>
              <w:rPr>
                <w:rStyle w:val="38"/>
                <w:rFonts w:ascii="宋体" w:hAnsi="宋体" w:eastAsia="宋体" w:cs="宋体"/>
                <w:b w:val="0"/>
                <w:i w:val="0"/>
                <w:color w:val="000000"/>
                <w:sz w:val="24"/>
                <w:szCs w:val="24"/>
                <w:u w:val="none"/>
              </w:rPr>
            </w:pP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ACC86E6">
            <w:pPr>
              <w:pStyle w:val="558"/>
              <w:jc w:val="left"/>
              <w:rPr>
                <w:rStyle w:val="38"/>
                <w:rFonts w:ascii="宋体" w:hAnsi="宋体" w:eastAsia="宋体" w:cs="宋体"/>
                <w:b w:val="0"/>
                <w:i w:val="0"/>
                <w:sz w:val="24"/>
                <w:szCs w:val="24"/>
                <w:u w:val="none"/>
              </w:rPr>
            </w:pPr>
            <w:r>
              <w:rPr>
                <w:rStyle w:val="38"/>
                <w:rFonts w:hint="eastAsia" w:ascii="宋体" w:hAnsi="宋体" w:eastAsia="宋体" w:cs="宋体"/>
                <w:b w:val="0"/>
                <w:i w:val="0"/>
                <w:color w:val="000000"/>
                <w:sz w:val="24"/>
                <w:szCs w:val="24"/>
                <w:u w:val="none"/>
                <w:lang w:val="en-US" w:eastAsia="zh-CN"/>
              </w:rPr>
              <w:t>8</w:t>
            </w:r>
            <w:r>
              <w:rPr>
                <w:rStyle w:val="38"/>
                <w:rFonts w:ascii="宋体" w:hAnsi="宋体" w:eastAsia="宋体" w:cs="宋体"/>
                <w:b w:val="0"/>
                <w:i w:val="0"/>
                <w:color w:val="000000"/>
                <w:sz w:val="24"/>
                <w:szCs w:val="24"/>
                <w:u w:val="none"/>
              </w:rPr>
              <w:t>.2</w:t>
            </w:r>
            <w:r>
              <w:rPr>
                <w:rStyle w:val="38"/>
                <w:rFonts w:hint="eastAsia" w:ascii="宋体" w:hAnsi="宋体" w:eastAsia="宋体" w:cs="宋体"/>
                <w:b w:val="0"/>
                <w:i w:val="0"/>
                <w:color w:val="000000"/>
                <w:sz w:val="24"/>
                <w:szCs w:val="24"/>
                <w:u w:val="none"/>
                <w:lang w:eastAsia="zh-CN"/>
              </w:rPr>
              <w:t>、</w:t>
            </w:r>
            <w:r>
              <w:rPr>
                <w:rStyle w:val="38"/>
                <w:rFonts w:ascii="宋体" w:hAnsi="宋体" w:eastAsia="宋体" w:cs="宋体"/>
                <w:b w:val="0"/>
                <w:i w:val="0"/>
                <w:color w:val="000000"/>
                <w:sz w:val="24"/>
                <w:szCs w:val="24"/>
                <w:u w:val="none"/>
              </w:rPr>
              <w:t>污水处理</w:t>
            </w:r>
          </w:p>
          <w:p w14:paraId="717F8E27">
            <w:pPr>
              <w:pStyle w:val="558"/>
              <w:jc w:val="left"/>
              <w:rPr>
                <w:rStyle w:val="38"/>
                <w:rFonts w:ascii="宋体" w:hAnsi="宋体" w:eastAsia="宋体" w:cs="宋体"/>
                <w:b w:val="0"/>
                <w:i w:val="0"/>
                <w:color w:val="000000"/>
                <w:sz w:val="24"/>
                <w:szCs w:val="24"/>
                <w:u w:val="none"/>
              </w:rPr>
            </w:pPr>
            <w:r>
              <w:rPr>
                <w:rStyle w:val="38"/>
                <w:rFonts w:ascii="宋体" w:hAnsi="宋体" w:eastAsia="宋体" w:cs="宋体"/>
                <w:b w:val="0"/>
                <w:i w:val="0"/>
                <w:color w:val="000000"/>
                <w:sz w:val="24"/>
                <w:szCs w:val="24"/>
                <w:u w:val="none"/>
              </w:rPr>
              <w:t>指定专人认真做好东城社区卫生服务中心的污水处理工作，工作按相关规定操作（每天开机消毒、检测，定期清理格栅池的漂浮物、沉淀池的沉淀物和排放经处理的污水）。</w:t>
            </w:r>
          </w:p>
        </w:tc>
      </w:tr>
      <w:tr w14:paraId="2B368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left w:val="single" w:color="000000" w:sz="2" w:space="0"/>
              <w:right w:val="single" w:color="000000" w:sz="2" w:space="0"/>
            </w:tcBorders>
            <w:noWrap w:val="0"/>
            <w:tcMar>
              <w:top w:w="100" w:type="dxa"/>
              <w:bottom w:w="100" w:type="dxa"/>
            </w:tcMar>
            <w:vAlign w:val="center"/>
          </w:tcPr>
          <w:p w14:paraId="41905B2C">
            <w:pPr>
              <w:pStyle w:val="558"/>
              <w:jc w:val="center"/>
              <w:rPr>
                <w:rStyle w:val="38"/>
                <w:rFonts w:hint="eastAsia" w:ascii="宋体" w:hAnsi="宋体" w:eastAsia="宋体" w:cs="宋体"/>
                <w:b w:val="0"/>
                <w:i w:val="0"/>
                <w:color w:val="000000"/>
                <w:sz w:val="24"/>
                <w:szCs w:val="24"/>
                <w:u w:val="none"/>
                <w:lang w:val="en-US" w:eastAsia="zh-CN"/>
              </w:rPr>
            </w:pPr>
          </w:p>
        </w:tc>
        <w:tc>
          <w:tcPr>
            <w:tcW w:w="0" w:type="auto"/>
            <w:vMerge w:val="continue"/>
            <w:tcBorders>
              <w:left w:val="single" w:color="000000" w:sz="2" w:space="0"/>
              <w:right w:val="single" w:color="000000" w:sz="2" w:space="0"/>
            </w:tcBorders>
            <w:noWrap w:val="0"/>
            <w:tcMar>
              <w:top w:w="100" w:type="dxa"/>
              <w:bottom w:w="100" w:type="dxa"/>
            </w:tcMar>
            <w:vAlign w:val="center"/>
          </w:tcPr>
          <w:p w14:paraId="71EB1E4A">
            <w:pPr>
              <w:pStyle w:val="558"/>
              <w:jc w:val="left"/>
              <w:rPr>
                <w:rStyle w:val="38"/>
                <w:rFonts w:ascii="宋体" w:hAnsi="宋体" w:eastAsia="宋体" w:cs="宋体"/>
                <w:b w:val="0"/>
                <w:i w:val="0"/>
                <w:color w:val="000000"/>
                <w:sz w:val="24"/>
                <w:szCs w:val="24"/>
                <w:u w:val="none"/>
              </w:rPr>
            </w:pP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E2535AC">
            <w:pPr>
              <w:pStyle w:val="558"/>
              <w:jc w:val="left"/>
              <w:rPr>
                <w:rStyle w:val="38"/>
                <w:rFonts w:ascii="宋体" w:hAnsi="宋体" w:eastAsia="宋体" w:cs="宋体"/>
                <w:b w:val="0"/>
                <w:i w:val="0"/>
                <w:color w:val="auto"/>
                <w:sz w:val="24"/>
                <w:szCs w:val="24"/>
                <w:u w:val="none"/>
              </w:rPr>
            </w:pPr>
            <w:r>
              <w:rPr>
                <w:rStyle w:val="38"/>
                <w:rFonts w:hint="eastAsia" w:ascii="宋体" w:hAnsi="宋体" w:eastAsia="宋体" w:cs="宋体"/>
                <w:b w:val="0"/>
                <w:i w:val="0"/>
                <w:color w:val="auto"/>
                <w:sz w:val="24"/>
                <w:szCs w:val="24"/>
                <w:u w:val="none"/>
                <w:lang w:val="en-US" w:eastAsia="zh-CN"/>
              </w:rPr>
              <w:t>8</w:t>
            </w:r>
            <w:r>
              <w:rPr>
                <w:rStyle w:val="38"/>
                <w:rFonts w:ascii="宋体" w:hAnsi="宋体" w:eastAsia="宋体" w:cs="宋体"/>
                <w:b w:val="0"/>
                <w:i w:val="0"/>
                <w:color w:val="auto"/>
                <w:sz w:val="24"/>
                <w:szCs w:val="24"/>
                <w:u w:val="none"/>
              </w:rPr>
              <w:t>.3</w:t>
            </w:r>
            <w:r>
              <w:rPr>
                <w:rStyle w:val="38"/>
                <w:rFonts w:hint="eastAsia" w:ascii="宋体" w:hAnsi="宋体" w:eastAsia="宋体" w:cs="宋体"/>
                <w:b w:val="0"/>
                <w:i w:val="0"/>
                <w:color w:val="auto"/>
                <w:sz w:val="24"/>
                <w:szCs w:val="24"/>
                <w:u w:val="none"/>
                <w:lang w:eastAsia="zh-CN"/>
              </w:rPr>
              <w:t>、</w:t>
            </w:r>
            <w:r>
              <w:rPr>
                <w:rStyle w:val="38"/>
                <w:rFonts w:ascii="宋体" w:hAnsi="宋体" w:eastAsia="宋体" w:cs="宋体"/>
                <w:b w:val="0"/>
                <w:i w:val="0"/>
                <w:color w:val="auto"/>
                <w:sz w:val="24"/>
                <w:szCs w:val="24"/>
                <w:u w:val="none"/>
              </w:rPr>
              <w:t>标本运送</w:t>
            </w:r>
          </w:p>
          <w:p w14:paraId="1A2E9E1A">
            <w:pPr>
              <w:pStyle w:val="558"/>
              <w:jc w:val="left"/>
              <w:rPr>
                <w:rStyle w:val="38"/>
                <w:rFonts w:ascii="宋体" w:hAnsi="宋体" w:eastAsia="宋体" w:cs="宋体"/>
                <w:b w:val="0"/>
                <w:i w:val="0"/>
                <w:color w:val="auto"/>
                <w:sz w:val="24"/>
                <w:szCs w:val="24"/>
                <w:u w:val="none"/>
              </w:rPr>
            </w:pPr>
            <w:r>
              <w:rPr>
                <w:rStyle w:val="38"/>
                <w:rFonts w:hint="eastAsia" w:ascii="宋体" w:hAnsi="宋体" w:eastAsia="宋体" w:cs="宋体"/>
                <w:b w:val="0"/>
                <w:i w:val="0"/>
                <w:color w:val="auto"/>
                <w:sz w:val="24"/>
                <w:szCs w:val="24"/>
                <w:u w:val="none"/>
                <w:lang w:eastAsia="zh-CN"/>
              </w:rPr>
              <w:t>（</w:t>
            </w:r>
            <w:r>
              <w:rPr>
                <w:rStyle w:val="38"/>
                <w:rFonts w:hint="eastAsia" w:ascii="宋体" w:hAnsi="宋体" w:eastAsia="宋体" w:cs="宋体"/>
                <w:b w:val="0"/>
                <w:i w:val="0"/>
                <w:color w:val="auto"/>
                <w:sz w:val="24"/>
                <w:szCs w:val="24"/>
                <w:u w:val="none"/>
                <w:lang w:val="en-US" w:eastAsia="zh-CN"/>
              </w:rPr>
              <w:t>1</w:t>
            </w:r>
            <w:r>
              <w:rPr>
                <w:rStyle w:val="38"/>
                <w:rFonts w:hint="eastAsia" w:ascii="宋体" w:hAnsi="宋体" w:eastAsia="宋体" w:cs="宋体"/>
                <w:b w:val="0"/>
                <w:i w:val="0"/>
                <w:color w:val="auto"/>
                <w:sz w:val="24"/>
                <w:szCs w:val="24"/>
                <w:u w:val="none"/>
                <w:lang w:eastAsia="zh-CN"/>
              </w:rPr>
              <w:t>）</w:t>
            </w:r>
            <w:r>
              <w:rPr>
                <w:rStyle w:val="38"/>
                <w:rFonts w:ascii="宋体" w:hAnsi="宋体" w:eastAsia="宋体" w:cs="宋体"/>
                <w:b w:val="0"/>
                <w:i w:val="0"/>
                <w:color w:val="auto"/>
                <w:sz w:val="24"/>
                <w:szCs w:val="24"/>
                <w:u w:val="none"/>
              </w:rPr>
              <w:t>负责各类标本的定时或紧急运送；各类报告单的发放。</w:t>
            </w:r>
          </w:p>
          <w:p w14:paraId="526CADAF">
            <w:pPr>
              <w:pStyle w:val="558"/>
              <w:jc w:val="left"/>
              <w:rPr>
                <w:rStyle w:val="38"/>
                <w:rFonts w:ascii="宋体" w:hAnsi="宋体" w:eastAsia="宋体" w:cs="宋体"/>
                <w:b w:val="0"/>
                <w:i w:val="0"/>
                <w:color w:val="auto"/>
                <w:sz w:val="24"/>
                <w:szCs w:val="24"/>
                <w:u w:val="none"/>
              </w:rPr>
            </w:pPr>
            <w:r>
              <w:rPr>
                <w:rStyle w:val="38"/>
                <w:rFonts w:ascii="宋体" w:hAnsi="宋体" w:eastAsia="宋体" w:cs="宋体"/>
                <w:b w:val="0"/>
                <w:i w:val="0"/>
                <w:color w:val="auto"/>
                <w:sz w:val="24"/>
                <w:szCs w:val="24"/>
                <w:u w:val="none"/>
              </w:rPr>
              <w:t>（</w:t>
            </w:r>
            <w:r>
              <w:rPr>
                <w:rStyle w:val="38"/>
                <w:rFonts w:hint="eastAsia" w:ascii="宋体" w:hAnsi="宋体" w:eastAsia="宋体" w:cs="宋体"/>
                <w:b w:val="0"/>
                <w:i w:val="0"/>
                <w:color w:val="auto"/>
                <w:sz w:val="24"/>
                <w:szCs w:val="24"/>
                <w:u w:val="none"/>
                <w:lang w:val="en-US" w:eastAsia="zh-CN"/>
              </w:rPr>
              <w:t>2</w:t>
            </w:r>
            <w:r>
              <w:rPr>
                <w:rStyle w:val="38"/>
                <w:rFonts w:ascii="宋体" w:hAnsi="宋体" w:eastAsia="宋体" w:cs="宋体"/>
                <w:b w:val="0"/>
                <w:i w:val="0"/>
                <w:color w:val="auto"/>
                <w:sz w:val="24"/>
                <w:szCs w:val="24"/>
                <w:u w:val="none"/>
              </w:rPr>
              <w:t>）不收受病人钱物，不利用工作之便谋取私利，对待病人一视同仁。</w:t>
            </w:r>
          </w:p>
          <w:p w14:paraId="24F192E9">
            <w:pPr>
              <w:pStyle w:val="558"/>
              <w:jc w:val="left"/>
              <w:rPr>
                <w:rStyle w:val="38"/>
                <w:rFonts w:ascii="宋体" w:hAnsi="宋体" w:eastAsia="宋体" w:cs="宋体"/>
                <w:b w:val="0"/>
                <w:i w:val="0"/>
                <w:color w:val="auto"/>
                <w:sz w:val="24"/>
                <w:szCs w:val="24"/>
                <w:u w:val="none"/>
              </w:rPr>
            </w:pPr>
            <w:r>
              <w:rPr>
                <w:rStyle w:val="38"/>
                <w:rFonts w:ascii="宋体" w:hAnsi="宋体" w:eastAsia="宋体" w:cs="宋体"/>
                <w:b w:val="0"/>
                <w:i w:val="0"/>
                <w:color w:val="auto"/>
                <w:sz w:val="24"/>
                <w:szCs w:val="24"/>
                <w:u w:val="none"/>
              </w:rPr>
              <w:t>（</w:t>
            </w:r>
            <w:r>
              <w:rPr>
                <w:rStyle w:val="38"/>
                <w:rFonts w:hint="eastAsia" w:ascii="宋体" w:hAnsi="宋体" w:eastAsia="宋体" w:cs="宋体"/>
                <w:b w:val="0"/>
                <w:i w:val="0"/>
                <w:color w:val="auto"/>
                <w:sz w:val="24"/>
                <w:szCs w:val="24"/>
                <w:u w:val="none"/>
                <w:lang w:val="en-US" w:eastAsia="zh-CN"/>
              </w:rPr>
              <w:t>3</w:t>
            </w:r>
            <w:r>
              <w:rPr>
                <w:rStyle w:val="38"/>
                <w:rFonts w:ascii="宋体" w:hAnsi="宋体" w:eastAsia="宋体" w:cs="宋体"/>
                <w:b w:val="0"/>
                <w:i w:val="0"/>
                <w:color w:val="auto"/>
                <w:sz w:val="24"/>
                <w:szCs w:val="24"/>
                <w:u w:val="none"/>
              </w:rPr>
              <w:t>）未经允许，不得擅自拿取（翻阅）病人病历、医疗（护理）文件。</w:t>
            </w:r>
          </w:p>
          <w:p w14:paraId="3980EF87">
            <w:pPr>
              <w:pStyle w:val="558"/>
              <w:jc w:val="left"/>
              <w:rPr>
                <w:rStyle w:val="38"/>
                <w:rFonts w:ascii="宋体" w:hAnsi="宋体" w:eastAsia="宋体" w:cs="宋体"/>
                <w:b w:val="0"/>
                <w:i w:val="0"/>
                <w:color w:val="auto"/>
                <w:sz w:val="24"/>
                <w:szCs w:val="24"/>
                <w:u w:val="none"/>
              </w:rPr>
            </w:pPr>
            <w:r>
              <w:rPr>
                <w:rStyle w:val="38"/>
                <w:rFonts w:ascii="宋体" w:hAnsi="宋体" w:eastAsia="宋体" w:cs="宋体"/>
                <w:b w:val="0"/>
                <w:i w:val="0"/>
                <w:color w:val="auto"/>
                <w:sz w:val="24"/>
                <w:szCs w:val="24"/>
                <w:u w:val="none"/>
              </w:rPr>
              <w:t>（</w:t>
            </w:r>
            <w:r>
              <w:rPr>
                <w:rStyle w:val="38"/>
                <w:rFonts w:hint="eastAsia" w:ascii="宋体" w:hAnsi="宋体" w:eastAsia="宋体" w:cs="宋体"/>
                <w:b w:val="0"/>
                <w:i w:val="0"/>
                <w:color w:val="auto"/>
                <w:sz w:val="24"/>
                <w:szCs w:val="24"/>
                <w:u w:val="none"/>
                <w:lang w:val="en-US" w:eastAsia="zh-CN"/>
              </w:rPr>
              <w:t>4</w:t>
            </w:r>
            <w:r>
              <w:rPr>
                <w:rStyle w:val="38"/>
                <w:rFonts w:ascii="宋体" w:hAnsi="宋体" w:eastAsia="宋体" w:cs="宋体"/>
                <w:b w:val="0"/>
                <w:i w:val="0"/>
                <w:color w:val="auto"/>
                <w:sz w:val="24"/>
                <w:szCs w:val="24"/>
                <w:u w:val="none"/>
              </w:rPr>
              <w:t>）禁止向病人、家属或他人议论病房医生、护士的医疗与护理活动。</w:t>
            </w:r>
          </w:p>
          <w:p w14:paraId="5E69F3E4">
            <w:pPr>
              <w:pStyle w:val="558"/>
              <w:jc w:val="left"/>
              <w:rPr>
                <w:rStyle w:val="38"/>
                <w:rFonts w:ascii="宋体" w:hAnsi="宋体" w:eastAsia="宋体" w:cs="宋体"/>
                <w:b w:val="0"/>
                <w:i w:val="0"/>
                <w:color w:val="auto"/>
                <w:sz w:val="24"/>
                <w:szCs w:val="24"/>
                <w:u w:val="none"/>
              </w:rPr>
            </w:pPr>
            <w:r>
              <w:rPr>
                <w:rStyle w:val="38"/>
                <w:rFonts w:ascii="宋体" w:hAnsi="宋体" w:eastAsia="宋体" w:cs="宋体"/>
                <w:b w:val="0"/>
                <w:i w:val="0"/>
                <w:color w:val="auto"/>
                <w:sz w:val="24"/>
                <w:szCs w:val="24"/>
                <w:u w:val="none"/>
              </w:rPr>
              <w:t>（</w:t>
            </w:r>
            <w:r>
              <w:rPr>
                <w:rStyle w:val="38"/>
                <w:rFonts w:hint="eastAsia" w:ascii="宋体" w:hAnsi="宋体" w:eastAsia="宋体" w:cs="宋体"/>
                <w:b w:val="0"/>
                <w:i w:val="0"/>
                <w:color w:val="auto"/>
                <w:sz w:val="24"/>
                <w:szCs w:val="24"/>
                <w:u w:val="none"/>
                <w:lang w:val="en-US" w:eastAsia="zh-CN"/>
              </w:rPr>
              <w:t>5</w:t>
            </w:r>
            <w:r>
              <w:rPr>
                <w:rStyle w:val="38"/>
                <w:rFonts w:ascii="宋体" w:hAnsi="宋体" w:eastAsia="宋体" w:cs="宋体"/>
                <w:b w:val="0"/>
                <w:i w:val="0"/>
                <w:color w:val="auto"/>
                <w:sz w:val="24"/>
                <w:szCs w:val="24"/>
                <w:u w:val="none"/>
              </w:rPr>
              <w:t>）不与病人或家属谈论病人的病情，工作中注意保护病人隐私。</w:t>
            </w:r>
          </w:p>
          <w:p w14:paraId="7AE0ACA4">
            <w:pPr>
              <w:pStyle w:val="558"/>
              <w:jc w:val="left"/>
              <w:rPr>
                <w:rStyle w:val="38"/>
                <w:rFonts w:ascii="宋体" w:hAnsi="宋体" w:eastAsia="宋体" w:cs="宋体"/>
                <w:b w:val="0"/>
                <w:i w:val="0"/>
                <w:color w:val="auto"/>
                <w:sz w:val="24"/>
                <w:szCs w:val="24"/>
                <w:u w:val="none"/>
              </w:rPr>
            </w:pPr>
            <w:r>
              <w:rPr>
                <w:rStyle w:val="38"/>
                <w:rFonts w:ascii="宋体" w:hAnsi="宋体" w:eastAsia="宋体" w:cs="宋体"/>
                <w:b w:val="0"/>
                <w:i w:val="0"/>
                <w:color w:val="auto"/>
                <w:sz w:val="24"/>
                <w:szCs w:val="24"/>
                <w:u w:val="none"/>
              </w:rPr>
              <w:t>（</w:t>
            </w:r>
            <w:r>
              <w:rPr>
                <w:rStyle w:val="38"/>
                <w:rFonts w:hint="eastAsia" w:ascii="宋体" w:hAnsi="宋体" w:eastAsia="宋体" w:cs="宋体"/>
                <w:b w:val="0"/>
                <w:i w:val="0"/>
                <w:color w:val="auto"/>
                <w:sz w:val="24"/>
                <w:szCs w:val="24"/>
                <w:u w:val="none"/>
                <w:lang w:val="en-US" w:eastAsia="zh-CN"/>
              </w:rPr>
              <w:t>6</w:t>
            </w:r>
            <w:r>
              <w:rPr>
                <w:rStyle w:val="38"/>
                <w:rFonts w:ascii="宋体" w:hAnsi="宋体" w:eastAsia="宋体" w:cs="宋体"/>
                <w:b w:val="0"/>
                <w:i w:val="0"/>
                <w:color w:val="auto"/>
                <w:sz w:val="24"/>
                <w:szCs w:val="24"/>
                <w:u w:val="none"/>
              </w:rPr>
              <w:t>）病人如有疑问，及时与医护人员沟通，不得以任何理由与病人及家属发生争吵。</w:t>
            </w:r>
          </w:p>
          <w:p w14:paraId="233E9F1F">
            <w:pPr>
              <w:pStyle w:val="558"/>
              <w:jc w:val="left"/>
              <w:rPr>
                <w:rStyle w:val="38"/>
                <w:rFonts w:ascii="宋体" w:hAnsi="宋体" w:eastAsia="宋体" w:cs="宋体"/>
                <w:b w:val="0"/>
                <w:i w:val="0"/>
                <w:color w:val="000000"/>
                <w:sz w:val="24"/>
                <w:szCs w:val="24"/>
                <w:u w:val="none"/>
              </w:rPr>
            </w:pPr>
            <w:r>
              <w:rPr>
                <w:rStyle w:val="38"/>
                <w:rFonts w:ascii="宋体" w:hAnsi="宋体" w:eastAsia="宋体" w:cs="宋体"/>
                <w:b w:val="0"/>
                <w:i w:val="0"/>
                <w:color w:val="auto"/>
                <w:sz w:val="24"/>
                <w:szCs w:val="24"/>
                <w:u w:val="none"/>
              </w:rPr>
              <w:t>（</w:t>
            </w:r>
            <w:r>
              <w:rPr>
                <w:rStyle w:val="38"/>
                <w:rFonts w:hint="eastAsia" w:ascii="宋体" w:hAnsi="宋体" w:eastAsia="宋体" w:cs="宋体"/>
                <w:b w:val="0"/>
                <w:i w:val="0"/>
                <w:color w:val="auto"/>
                <w:sz w:val="24"/>
                <w:szCs w:val="24"/>
                <w:u w:val="none"/>
                <w:lang w:val="en-US" w:eastAsia="zh-CN"/>
              </w:rPr>
              <w:t>7</w:t>
            </w:r>
            <w:r>
              <w:rPr>
                <w:rStyle w:val="38"/>
                <w:rFonts w:ascii="宋体" w:hAnsi="宋体" w:eastAsia="宋体" w:cs="宋体"/>
                <w:b w:val="0"/>
                <w:i w:val="0"/>
                <w:color w:val="auto"/>
                <w:sz w:val="24"/>
                <w:szCs w:val="24"/>
                <w:u w:val="none"/>
              </w:rPr>
              <w:t>）确保各项运送任务安全准确有效。</w:t>
            </w:r>
          </w:p>
        </w:tc>
      </w:tr>
      <w:tr w14:paraId="5EE34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left w:val="single" w:color="000000" w:sz="2" w:space="0"/>
              <w:right w:val="single" w:color="000000" w:sz="2" w:space="0"/>
            </w:tcBorders>
            <w:noWrap w:val="0"/>
            <w:tcMar>
              <w:top w:w="100" w:type="dxa"/>
              <w:bottom w:w="100" w:type="dxa"/>
            </w:tcMar>
            <w:vAlign w:val="center"/>
          </w:tcPr>
          <w:p w14:paraId="0C3F3D4F">
            <w:pPr>
              <w:pStyle w:val="558"/>
              <w:jc w:val="center"/>
              <w:rPr>
                <w:rStyle w:val="38"/>
                <w:rFonts w:hint="eastAsia" w:ascii="宋体" w:hAnsi="宋体" w:eastAsia="宋体" w:cs="宋体"/>
                <w:b w:val="0"/>
                <w:i w:val="0"/>
                <w:color w:val="000000"/>
                <w:sz w:val="24"/>
                <w:szCs w:val="24"/>
                <w:u w:val="none"/>
                <w:lang w:val="en-US" w:eastAsia="zh-CN"/>
              </w:rPr>
            </w:pPr>
          </w:p>
        </w:tc>
        <w:tc>
          <w:tcPr>
            <w:tcW w:w="0" w:type="auto"/>
            <w:vMerge w:val="continue"/>
            <w:tcBorders>
              <w:left w:val="single" w:color="000000" w:sz="2" w:space="0"/>
              <w:right w:val="single" w:color="000000" w:sz="2" w:space="0"/>
            </w:tcBorders>
            <w:noWrap w:val="0"/>
            <w:tcMar>
              <w:top w:w="100" w:type="dxa"/>
              <w:bottom w:w="100" w:type="dxa"/>
            </w:tcMar>
            <w:vAlign w:val="center"/>
          </w:tcPr>
          <w:p w14:paraId="75B53A7A">
            <w:pPr>
              <w:pStyle w:val="558"/>
              <w:jc w:val="left"/>
              <w:rPr>
                <w:rStyle w:val="38"/>
                <w:rFonts w:ascii="宋体" w:hAnsi="宋体" w:eastAsia="宋体" w:cs="宋体"/>
                <w:b w:val="0"/>
                <w:i w:val="0"/>
                <w:color w:val="000000"/>
                <w:sz w:val="24"/>
                <w:szCs w:val="24"/>
                <w:u w:val="none"/>
              </w:rPr>
            </w:pP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90E0354">
            <w:pPr>
              <w:pStyle w:val="558"/>
              <w:jc w:val="left"/>
              <w:rPr>
                <w:rStyle w:val="38"/>
                <w:rFonts w:ascii="宋体" w:hAnsi="宋体" w:eastAsia="宋体" w:cs="宋体"/>
                <w:b w:val="0"/>
                <w:i w:val="0"/>
                <w:sz w:val="24"/>
                <w:szCs w:val="24"/>
                <w:u w:val="none"/>
              </w:rPr>
            </w:pPr>
            <w:r>
              <w:rPr>
                <w:rStyle w:val="38"/>
                <w:rFonts w:hint="eastAsia" w:ascii="宋体" w:hAnsi="宋体" w:eastAsia="宋体" w:cs="宋体"/>
                <w:b w:val="0"/>
                <w:i w:val="0"/>
                <w:color w:val="000000"/>
                <w:sz w:val="24"/>
                <w:szCs w:val="24"/>
                <w:u w:val="none"/>
                <w:lang w:val="en-US" w:eastAsia="zh-CN"/>
              </w:rPr>
              <w:t>8</w:t>
            </w:r>
            <w:r>
              <w:rPr>
                <w:rStyle w:val="38"/>
                <w:rFonts w:ascii="宋体" w:hAnsi="宋体" w:eastAsia="宋体" w:cs="宋体"/>
                <w:b w:val="0"/>
                <w:i w:val="0"/>
                <w:color w:val="000000"/>
                <w:sz w:val="24"/>
                <w:szCs w:val="24"/>
                <w:u w:val="none"/>
              </w:rPr>
              <w:t>.4</w:t>
            </w:r>
            <w:r>
              <w:rPr>
                <w:rStyle w:val="38"/>
                <w:rFonts w:hint="eastAsia" w:ascii="宋体" w:hAnsi="宋体" w:eastAsia="宋体" w:cs="宋体"/>
                <w:b w:val="0"/>
                <w:i w:val="0"/>
                <w:color w:val="000000"/>
                <w:sz w:val="24"/>
                <w:szCs w:val="24"/>
                <w:u w:val="none"/>
                <w:lang w:eastAsia="zh-CN"/>
              </w:rPr>
              <w:t>、</w:t>
            </w:r>
            <w:r>
              <w:rPr>
                <w:rStyle w:val="38"/>
                <w:rFonts w:ascii="宋体" w:hAnsi="宋体" w:eastAsia="宋体" w:cs="宋体"/>
                <w:b w:val="0"/>
                <w:i w:val="0"/>
                <w:color w:val="000000"/>
                <w:sz w:val="24"/>
                <w:szCs w:val="24"/>
                <w:u w:val="none"/>
              </w:rPr>
              <w:t>医疗废弃物管理要求</w:t>
            </w:r>
          </w:p>
          <w:p w14:paraId="23BA8E8B">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（1）所有医疗垃圾按规定收集时应有效封口，并进行扫码称重，将打印纸张贴于垃圾袋表面，打包存放在专用存放点，做好记录。</w:t>
            </w:r>
          </w:p>
          <w:p w14:paraId="439F5600">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（2）执行医疗废物运送规程。病区保洁员与专收员进行当面交接、登记。</w:t>
            </w:r>
          </w:p>
          <w:p w14:paraId="001D7F3E">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（3）运送人员穿戴防护用品（防护服、防护鞋、口罩、帽子、手套）。每天按规定的时间、路线运送至暂存地。运送前应检查医疗废物标识、标签、封口，防止运送途中流失、泄漏、扩散。</w:t>
            </w:r>
          </w:p>
          <w:p w14:paraId="26D1BA34">
            <w:pPr>
              <w:pStyle w:val="558"/>
              <w:jc w:val="left"/>
              <w:rPr>
                <w:rStyle w:val="38"/>
                <w:rFonts w:ascii="宋体" w:hAnsi="宋体" w:eastAsia="宋体" w:cs="宋体"/>
                <w:b w:val="0"/>
                <w:i w:val="0"/>
                <w:color w:val="000000"/>
                <w:sz w:val="24"/>
                <w:szCs w:val="24"/>
                <w:u w:val="none"/>
              </w:rPr>
            </w:pPr>
            <w:r>
              <w:rPr>
                <w:rStyle w:val="38"/>
                <w:rFonts w:ascii="宋体" w:hAnsi="宋体" w:eastAsia="宋体" w:cs="宋体"/>
                <w:b w:val="0"/>
                <w:i w:val="0"/>
                <w:color w:val="000000"/>
                <w:sz w:val="24"/>
                <w:szCs w:val="24"/>
                <w:u w:val="none"/>
              </w:rPr>
              <w:t>（4）使用密闭车辆专车运送各种垃圾，运送结束及时清洁消毒运送工具。</w:t>
            </w:r>
          </w:p>
        </w:tc>
      </w:tr>
      <w:tr w14:paraId="2EBD7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left w:val="single" w:color="000000" w:sz="2" w:space="0"/>
              <w:right w:val="single" w:color="000000" w:sz="2" w:space="0"/>
            </w:tcBorders>
            <w:noWrap w:val="0"/>
            <w:tcMar>
              <w:top w:w="100" w:type="dxa"/>
              <w:bottom w:w="100" w:type="dxa"/>
            </w:tcMar>
            <w:vAlign w:val="center"/>
          </w:tcPr>
          <w:p w14:paraId="5FE165A4">
            <w:pPr>
              <w:pStyle w:val="558"/>
              <w:jc w:val="center"/>
              <w:rPr>
                <w:rStyle w:val="38"/>
                <w:rFonts w:hint="eastAsia" w:ascii="宋体" w:hAnsi="宋体" w:eastAsia="宋体" w:cs="宋体"/>
                <w:b w:val="0"/>
                <w:i w:val="0"/>
                <w:color w:val="000000"/>
                <w:sz w:val="24"/>
                <w:szCs w:val="24"/>
                <w:u w:val="none"/>
                <w:lang w:val="en-US" w:eastAsia="zh-CN"/>
              </w:rPr>
            </w:pPr>
          </w:p>
        </w:tc>
        <w:tc>
          <w:tcPr>
            <w:tcW w:w="0" w:type="auto"/>
            <w:vMerge w:val="continue"/>
            <w:tcBorders>
              <w:left w:val="single" w:color="000000" w:sz="2" w:space="0"/>
              <w:right w:val="single" w:color="000000" w:sz="2" w:space="0"/>
            </w:tcBorders>
            <w:noWrap w:val="0"/>
            <w:tcMar>
              <w:top w:w="100" w:type="dxa"/>
              <w:bottom w:w="100" w:type="dxa"/>
            </w:tcMar>
            <w:vAlign w:val="center"/>
          </w:tcPr>
          <w:p w14:paraId="002C06EA">
            <w:pPr>
              <w:pStyle w:val="558"/>
              <w:jc w:val="left"/>
              <w:rPr>
                <w:rStyle w:val="38"/>
                <w:rFonts w:ascii="宋体" w:hAnsi="宋体" w:eastAsia="宋体" w:cs="宋体"/>
                <w:b w:val="0"/>
                <w:i w:val="0"/>
                <w:color w:val="000000"/>
                <w:sz w:val="24"/>
                <w:szCs w:val="24"/>
                <w:u w:val="none"/>
              </w:rPr>
            </w:pP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C254D46">
            <w:pPr>
              <w:pStyle w:val="558"/>
              <w:jc w:val="left"/>
              <w:rPr>
                <w:rStyle w:val="38"/>
                <w:rFonts w:ascii="宋体" w:hAnsi="宋体" w:eastAsia="宋体" w:cs="宋体"/>
                <w:b w:val="0"/>
                <w:i w:val="0"/>
                <w:sz w:val="24"/>
                <w:szCs w:val="24"/>
                <w:u w:val="none"/>
              </w:rPr>
            </w:pPr>
            <w:r>
              <w:rPr>
                <w:rStyle w:val="38"/>
                <w:rFonts w:hint="eastAsia" w:ascii="宋体" w:hAnsi="宋体" w:eastAsia="宋体" w:cs="宋体"/>
                <w:b w:val="0"/>
                <w:i w:val="0"/>
                <w:color w:val="000000"/>
                <w:sz w:val="24"/>
                <w:szCs w:val="24"/>
                <w:u w:val="none"/>
                <w:lang w:val="en-US" w:eastAsia="zh-CN"/>
              </w:rPr>
              <w:t>8</w:t>
            </w:r>
            <w:r>
              <w:rPr>
                <w:rStyle w:val="38"/>
                <w:rFonts w:ascii="宋体" w:hAnsi="宋体" w:eastAsia="宋体" w:cs="宋体"/>
                <w:b w:val="0"/>
                <w:i w:val="0"/>
                <w:color w:val="000000"/>
                <w:sz w:val="24"/>
                <w:szCs w:val="24"/>
                <w:u w:val="none"/>
              </w:rPr>
              <w:t>.5</w:t>
            </w:r>
            <w:r>
              <w:rPr>
                <w:rStyle w:val="38"/>
                <w:rFonts w:hint="eastAsia" w:ascii="宋体" w:hAnsi="宋体" w:eastAsia="宋体" w:cs="宋体"/>
                <w:b w:val="0"/>
                <w:i w:val="0"/>
                <w:color w:val="000000"/>
                <w:sz w:val="24"/>
                <w:szCs w:val="24"/>
                <w:u w:val="none"/>
                <w:lang w:eastAsia="zh-CN"/>
              </w:rPr>
              <w:t>、</w:t>
            </w:r>
            <w:r>
              <w:rPr>
                <w:rStyle w:val="38"/>
                <w:rFonts w:ascii="宋体" w:hAnsi="宋体" w:eastAsia="宋体" w:cs="宋体"/>
                <w:b w:val="0"/>
                <w:i w:val="0"/>
                <w:color w:val="000000"/>
                <w:sz w:val="24"/>
                <w:szCs w:val="24"/>
                <w:u w:val="none"/>
              </w:rPr>
              <w:t>内勤</w:t>
            </w:r>
          </w:p>
          <w:p w14:paraId="30CB62F0">
            <w:pPr>
              <w:pStyle w:val="558"/>
              <w:jc w:val="left"/>
              <w:rPr>
                <w:rStyle w:val="38"/>
                <w:rFonts w:ascii="宋体" w:hAnsi="宋体" w:eastAsia="宋体" w:cs="宋体"/>
                <w:b w:val="0"/>
                <w:i w:val="0"/>
                <w:color w:val="000000"/>
                <w:sz w:val="24"/>
                <w:szCs w:val="24"/>
                <w:u w:val="none"/>
              </w:rPr>
            </w:pPr>
            <w:r>
              <w:rPr>
                <w:rStyle w:val="38"/>
                <w:rFonts w:ascii="宋体" w:hAnsi="宋体" w:eastAsia="宋体" w:cs="宋体"/>
                <w:b w:val="0"/>
                <w:i w:val="0"/>
                <w:color w:val="000000"/>
                <w:sz w:val="24"/>
                <w:szCs w:val="24"/>
                <w:u w:val="none"/>
              </w:rPr>
              <w:t>负责完成管理人员指派的临时性任务。</w:t>
            </w:r>
          </w:p>
        </w:tc>
      </w:tr>
      <w:tr w14:paraId="5635E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tcBorders>
              <w:left w:val="single" w:color="000000" w:sz="2" w:space="0"/>
              <w:right w:val="single" w:color="000000" w:sz="2" w:space="0"/>
            </w:tcBorders>
            <w:noWrap w:val="0"/>
            <w:tcMar>
              <w:top w:w="100" w:type="dxa"/>
              <w:bottom w:w="100" w:type="dxa"/>
            </w:tcMar>
            <w:vAlign w:val="center"/>
          </w:tcPr>
          <w:p w14:paraId="738B4223">
            <w:pPr>
              <w:pStyle w:val="558"/>
              <w:jc w:val="center"/>
              <w:rPr>
                <w:rStyle w:val="38"/>
                <w:rFonts w:hint="default" w:ascii="宋体" w:hAnsi="宋体" w:eastAsia="宋体" w:cs="宋体"/>
                <w:b w:val="0"/>
                <w:i w:val="0"/>
                <w:color w:val="000000"/>
                <w:sz w:val="24"/>
                <w:szCs w:val="24"/>
                <w:u w:val="none"/>
                <w:lang w:val="en-US" w:eastAsia="zh-CN"/>
              </w:rPr>
            </w:pPr>
            <w:r>
              <w:rPr>
                <w:rStyle w:val="38"/>
                <w:rFonts w:hint="eastAsia" w:ascii="宋体" w:hAnsi="宋体" w:eastAsia="宋体" w:cs="宋体"/>
                <w:b w:val="0"/>
                <w:i w:val="0"/>
                <w:color w:val="000000"/>
                <w:sz w:val="24"/>
                <w:szCs w:val="24"/>
                <w:u w:val="none"/>
                <w:lang w:val="en-US" w:eastAsia="zh-CN"/>
              </w:rPr>
              <w:t>9</w:t>
            </w:r>
          </w:p>
        </w:tc>
        <w:tc>
          <w:tcPr>
            <w:tcW w:w="0" w:type="auto"/>
            <w:vMerge w:val="restart"/>
            <w:tcBorders>
              <w:left w:val="single" w:color="000000" w:sz="2" w:space="0"/>
              <w:right w:val="single" w:color="000000" w:sz="2" w:space="0"/>
            </w:tcBorders>
            <w:noWrap w:val="0"/>
            <w:tcMar>
              <w:top w:w="100" w:type="dxa"/>
              <w:bottom w:w="100" w:type="dxa"/>
            </w:tcMar>
            <w:vAlign w:val="center"/>
          </w:tcPr>
          <w:p w14:paraId="72626F35">
            <w:pPr>
              <w:pStyle w:val="558"/>
              <w:jc w:val="left"/>
              <w:rPr>
                <w:rStyle w:val="38"/>
                <w:rFonts w:hint="default" w:ascii="宋体" w:hAnsi="宋体" w:eastAsia="宋体" w:cs="宋体"/>
                <w:b w:val="0"/>
                <w:i w:val="0"/>
                <w:color w:val="000000"/>
                <w:sz w:val="24"/>
                <w:szCs w:val="24"/>
                <w:u w:val="none"/>
                <w:lang w:val="en-US" w:eastAsia="zh-CN"/>
              </w:rPr>
            </w:pPr>
            <w:r>
              <w:rPr>
                <w:rStyle w:val="38"/>
                <w:rFonts w:hint="eastAsia" w:ascii="宋体" w:hAnsi="宋体" w:eastAsia="宋体" w:cs="宋体"/>
                <w:b w:val="0"/>
                <w:i w:val="0"/>
                <w:color w:val="000000"/>
                <w:sz w:val="24"/>
                <w:szCs w:val="24"/>
                <w:u w:val="none"/>
                <w:lang w:val="en-US" w:eastAsia="zh-CN"/>
              </w:rPr>
              <w:t>其他工作要求</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9E821B8">
            <w:pPr>
              <w:pStyle w:val="558"/>
              <w:jc w:val="left"/>
              <w:rPr>
                <w:rStyle w:val="38"/>
                <w:rFonts w:hint="eastAsia" w:ascii="宋体" w:hAnsi="宋体" w:eastAsia="宋体" w:cs="宋体"/>
                <w:b/>
                <w:bCs/>
                <w:i/>
                <w:color w:val="auto"/>
                <w:spacing w:val="0"/>
                <w:sz w:val="24"/>
                <w:szCs w:val="24"/>
                <w:u w:val="single"/>
                <w:lang w:val="en-US" w:eastAsia="zh-CN"/>
              </w:rPr>
            </w:pPr>
            <w:r>
              <w:rPr>
                <w:rFonts w:hint="eastAsia" w:ascii="宋体" w:hAnsi="宋体" w:eastAsia="宋体" w:cs="宋体"/>
                <w:b/>
                <w:bCs/>
                <w:color w:val="000000"/>
                <w:spacing w:val="0"/>
                <w:sz w:val="24"/>
                <w:szCs w:val="21"/>
                <w:lang w:val="en-US" w:eastAsia="zh-CN"/>
              </w:rPr>
              <w:t>9.1、项目工作</w:t>
            </w:r>
            <w:r>
              <w:rPr>
                <w:rFonts w:hint="eastAsia" w:ascii="宋体" w:hAnsi="宋体" w:eastAsia="宋体" w:cs="宋体"/>
                <w:b/>
                <w:bCs/>
                <w:color w:val="auto"/>
                <w:spacing w:val="0"/>
                <w:sz w:val="24"/>
                <w:szCs w:val="21"/>
              </w:rPr>
              <w:t>组织实施</w:t>
            </w:r>
            <w:r>
              <w:rPr>
                <w:rFonts w:hint="eastAsia" w:ascii="宋体" w:hAnsi="宋体" w:eastAsia="宋体" w:cs="宋体"/>
                <w:b/>
                <w:bCs/>
                <w:color w:val="auto"/>
                <w:spacing w:val="0"/>
                <w:sz w:val="24"/>
                <w:szCs w:val="21"/>
                <w:lang w:val="en-US" w:eastAsia="zh-CN"/>
              </w:rPr>
              <w:t>要求</w:t>
            </w:r>
          </w:p>
          <w:p w14:paraId="512C509D">
            <w:pPr>
              <w:pStyle w:val="558"/>
              <w:jc w:val="left"/>
              <w:rPr>
                <w:rFonts w:hint="eastAsia" w:ascii="宋体" w:hAnsi="宋体" w:eastAsia="宋体" w:cs="宋体"/>
                <w:color w:val="auto"/>
                <w:spacing w:val="0"/>
                <w:sz w:val="24"/>
                <w:szCs w:val="21"/>
                <w:lang w:val="en-US" w:eastAsia="zh-CN"/>
              </w:rPr>
            </w:pPr>
            <w:r>
              <w:rPr>
                <w:rFonts w:hint="eastAsia" w:ascii="宋体" w:hAnsi="宋体" w:eastAsia="宋体" w:cs="宋体"/>
                <w:color w:val="auto"/>
                <w:spacing w:val="0"/>
                <w:sz w:val="24"/>
                <w:szCs w:val="21"/>
                <w:lang w:val="en-US" w:eastAsia="zh-CN"/>
              </w:rPr>
              <w:t>中标单位应建立健全完善、高效的项目工作组织实施体系，全面保障社区卫生中心物业服务各项工作规范、有序、高质量开展。</w:t>
            </w:r>
            <w:r>
              <w:rPr>
                <w:rFonts w:hint="eastAsia" w:ascii="宋体" w:hAnsi="宋体" w:eastAsia="宋体" w:cs="宋体"/>
                <w:color w:val="auto"/>
                <w:sz w:val="24"/>
                <w:szCs w:val="24"/>
              </w:rPr>
              <w:t>中标单位需建立长效的组织运行监督机制，定期向</w:t>
            </w:r>
            <w:r>
              <w:rPr>
                <w:rFonts w:hint="eastAsia" w:ascii="宋体" w:hAnsi="宋体" w:eastAsia="宋体" w:cs="宋体"/>
                <w:color w:val="auto"/>
                <w:sz w:val="24"/>
                <w:szCs w:val="24"/>
                <w:lang w:val="en-US" w:eastAsia="zh-CN"/>
              </w:rPr>
              <w:t>采购</w:t>
            </w:r>
            <w:r>
              <w:rPr>
                <w:rFonts w:hint="eastAsia" w:ascii="宋体" w:hAnsi="宋体" w:eastAsia="宋体" w:cs="宋体"/>
                <w:color w:val="auto"/>
                <w:sz w:val="24"/>
                <w:szCs w:val="24"/>
              </w:rPr>
              <w:t>方汇报项目组织实施情况、服务目标完成情况、内部管理运行成效，接受</w:t>
            </w:r>
            <w:r>
              <w:rPr>
                <w:rFonts w:hint="eastAsia" w:ascii="宋体" w:hAnsi="宋体" w:eastAsia="宋体" w:cs="宋体"/>
                <w:color w:val="auto"/>
                <w:sz w:val="24"/>
                <w:szCs w:val="24"/>
                <w:lang w:val="en-US" w:eastAsia="zh-CN"/>
              </w:rPr>
              <w:t>采购</w:t>
            </w:r>
            <w:r>
              <w:rPr>
                <w:rFonts w:hint="eastAsia" w:ascii="宋体" w:hAnsi="宋体" w:eastAsia="宋体" w:cs="宋体"/>
                <w:color w:val="auto"/>
                <w:sz w:val="24"/>
                <w:szCs w:val="24"/>
              </w:rPr>
              <w:t>方的监督、考核与评估，针对</w:t>
            </w:r>
            <w:r>
              <w:rPr>
                <w:rFonts w:hint="eastAsia" w:ascii="宋体" w:hAnsi="宋体" w:eastAsia="宋体" w:cs="宋体"/>
                <w:color w:val="auto"/>
                <w:sz w:val="24"/>
                <w:szCs w:val="24"/>
                <w:lang w:val="en-US" w:eastAsia="zh-CN"/>
              </w:rPr>
              <w:t>采购</w:t>
            </w:r>
            <w:r>
              <w:rPr>
                <w:rFonts w:hint="eastAsia" w:ascii="宋体" w:hAnsi="宋体" w:eastAsia="宋体" w:cs="宋体"/>
                <w:color w:val="auto"/>
                <w:sz w:val="24"/>
                <w:szCs w:val="24"/>
              </w:rPr>
              <w:t>方提出的优化建议及时整改完善，确保项目组织实施体系持续高效运行，全面保障</w:t>
            </w:r>
            <w:r>
              <w:rPr>
                <w:rFonts w:hint="eastAsia" w:ascii="宋体" w:hAnsi="宋体" w:eastAsia="宋体" w:cs="宋体"/>
                <w:color w:val="auto"/>
                <w:sz w:val="24"/>
                <w:szCs w:val="24"/>
                <w:lang w:val="en-US" w:eastAsia="zh-CN"/>
              </w:rPr>
              <w:t>社区卫生中心</w:t>
            </w:r>
            <w:r>
              <w:rPr>
                <w:rFonts w:hint="eastAsia" w:ascii="宋体" w:hAnsi="宋体" w:eastAsia="宋体" w:cs="宋体"/>
                <w:color w:val="auto"/>
                <w:sz w:val="24"/>
                <w:szCs w:val="24"/>
              </w:rPr>
              <w:t>物业服务的稳定性、专业性与高品质。所有组织实施工作需严格遵循合同约定及</w:t>
            </w:r>
            <w:r>
              <w:rPr>
                <w:rFonts w:hint="eastAsia" w:ascii="宋体" w:hAnsi="宋体" w:eastAsia="宋体" w:cs="宋体"/>
                <w:color w:val="auto"/>
                <w:sz w:val="24"/>
                <w:szCs w:val="24"/>
                <w:lang w:val="en-US" w:eastAsia="zh-CN"/>
              </w:rPr>
              <w:t>采购</w:t>
            </w:r>
            <w:r>
              <w:rPr>
                <w:rFonts w:hint="eastAsia" w:ascii="宋体" w:hAnsi="宋体" w:eastAsia="宋体" w:cs="宋体"/>
                <w:color w:val="auto"/>
                <w:sz w:val="24"/>
                <w:szCs w:val="24"/>
              </w:rPr>
              <w:t>方管理要求，确保各项工作有章可循、有据可查，为</w:t>
            </w:r>
            <w:r>
              <w:rPr>
                <w:rFonts w:hint="eastAsia" w:ascii="宋体" w:hAnsi="宋体" w:eastAsia="宋体" w:cs="宋体"/>
                <w:color w:val="auto"/>
                <w:sz w:val="24"/>
                <w:szCs w:val="24"/>
                <w:lang w:val="en-US" w:eastAsia="zh-CN"/>
              </w:rPr>
              <w:t>社区卫生中心</w:t>
            </w:r>
            <w:r>
              <w:rPr>
                <w:rFonts w:hint="eastAsia" w:ascii="宋体" w:hAnsi="宋体" w:eastAsia="宋体" w:cs="宋体"/>
                <w:color w:val="auto"/>
                <w:sz w:val="24"/>
                <w:szCs w:val="24"/>
              </w:rPr>
              <w:t>提供全方位、精细化的物业服务保障。</w:t>
            </w:r>
          </w:p>
          <w:p w14:paraId="74E06BF2">
            <w:pPr>
              <w:pStyle w:val="558"/>
              <w:jc w:val="left"/>
              <w:rPr>
                <w:rStyle w:val="38"/>
                <w:rFonts w:ascii="宋体" w:hAnsi="宋体" w:eastAsia="宋体" w:cs="宋体"/>
                <w:b w:val="0"/>
                <w:i w:val="0"/>
                <w:color w:val="000000"/>
                <w:sz w:val="24"/>
                <w:szCs w:val="24"/>
                <w:u w:val="none"/>
              </w:rPr>
            </w:pPr>
            <w:r>
              <w:rPr>
                <w:rFonts w:hint="eastAsia" w:ascii="宋体" w:hAnsi="宋体" w:eastAsia="宋体" w:cs="宋体"/>
                <w:color w:val="auto"/>
                <w:spacing w:val="0"/>
                <w:sz w:val="24"/>
                <w:szCs w:val="21"/>
                <w:lang w:val="en-US" w:eastAsia="zh-CN"/>
              </w:rPr>
              <w:t>投标人针对本项目制定科学严谨的工作组织实施方案，方案内容包括但不限于物业管理理念、物业服务目标、物业服务组织机构设置、分工及职责、内部管理机制等</w:t>
            </w:r>
            <w:r>
              <w:rPr>
                <w:rFonts w:hint="eastAsia" w:ascii="宋体" w:hAnsi="宋体" w:eastAsia="宋体" w:cs="宋体"/>
                <w:color w:val="auto"/>
                <w:spacing w:val="0"/>
                <w:sz w:val="24"/>
                <w:szCs w:val="21"/>
              </w:rPr>
              <w:t>。</w:t>
            </w:r>
          </w:p>
        </w:tc>
      </w:tr>
      <w:tr w14:paraId="0BC59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left w:val="single" w:color="000000" w:sz="2" w:space="0"/>
              <w:right w:val="single" w:color="000000" w:sz="2" w:space="0"/>
            </w:tcBorders>
            <w:noWrap w:val="0"/>
            <w:tcMar>
              <w:top w:w="100" w:type="dxa"/>
              <w:bottom w:w="100" w:type="dxa"/>
            </w:tcMar>
            <w:vAlign w:val="center"/>
          </w:tcPr>
          <w:p w14:paraId="531C8091">
            <w:pPr>
              <w:pStyle w:val="558"/>
              <w:jc w:val="center"/>
              <w:rPr>
                <w:rStyle w:val="38"/>
                <w:rFonts w:hint="eastAsia" w:ascii="宋体" w:hAnsi="宋体" w:eastAsia="宋体" w:cs="宋体"/>
                <w:b w:val="0"/>
                <w:i w:val="0"/>
                <w:color w:val="000000"/>
                <w:sz w:val="24"/>
                <w:szCs w:val="24"/>
                <w:u w:val="none"/>
                <w:lang w:val="en-US" w:eastAsia="zh-CN"/>
              </w:rPr>
            </w:pPr>
          </w:p>
        </w:tc>
        <w:tc>
          <w:tcPr>
            <w:tcW w:w="0" w:type="auto"/>
            <w:vMerge w:val="continue"/>
            <w:tcBorders>
              <w:left w:val="single" w:color="000000" w:sz="2" w:space="0"/>
              <w:right w:val="single" w:color="000000" w:sz="2" w:space="0"/>
            </w:tcBorders>
            <w:noWrap w:val="0"/>
            <w:tcMar>
              <w:top w:w="100" w:type="dxa"/>
              <w:bottom w:w="100" w:type="dxa"/>
            </w:tcMar>
            <w:vAlign w:val="center"/>
          </w:tcPr>
          <w:p w14:paraId="20CF8D17">
            <w:pPr>
              <w:pStyle w:val="558"/>
              <w:jc w:val="left"/>
              <w:rPr>
                <w:rStyle w:val="38"/>
                <w:rFonts w:hint="eastAsia" w:ascii="宋体" w:hAnsi="宋体" w:eastAsia="宋体" w:cs="宋体"/>
                <w:b w:val="0"/>
                <w:i w:val="0"/>
                <w:color w:val="000000"/>
                <w:sz w:val="24"/>
                <w:szCs w:val="24"/>
                <w:u w:val="none"/>
                <w:lang w:val="en-US" w:eastAsia="zh-CN"/>
              </w:rPr>
            </w:pP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D19EB1D">
            <w:pPr>
              <w:pStyle w:val="558"/>
              <w:jc w:val="left"/>
              <w:rPr>
                <w:rStyle w:val="38"/>
                <w:rFonts w:hint="default" w:ascii="宋体" w:hAnsi="宋体" w:eastAsia="宋体" w:cs="宋体"/>
                <w:b/>
                <w:bCs/>
                <w:i w:val="0"/>
                <w:color w:val="000000"/>
                <w:sz w:val="24"/>
                <w:szCs w:val="24"/>
                <w:u w:val="none"/>
                <w:lang w:val="en-US" w:eastAsia="zh-CN"/>
              </w:rPr>
            </w:pPr>
            <w:r>
              <w:rPr>
                <w:rStyle w:val="38"/>
                <w:rFonts w:hint="eastAsia" w:ascii="宋体" w:hAnsi="宋体" w:eastAsia="宋体" w:cs="宋体"/>
                <w:b/>
                <w:bCs/>
                <w:i w:val="0"/>
                <w:color w:val="000000"/>
                <w:sz w:val="24"/>
                <w:szCs w:val="24"/>
                <w:u w:val="none"/>
                <w:lang w:val="en-US" w:eastAsia="zh-CN"/>
              </w:rPr>
              <w:t>9.2、</w:t>
            </w:r>
            <w:r>
              <w:rPr>
                <w:rStyle w:val="38"/>
                <w:rFonts w:ascii="宋体" w:hAnsi="宋体" w:eastAsia="宋体" w:cs="宋体"/>
                <w:b/>
                <w:bCs/>
                <w:i w:val="0"/>
                <w:color w:val="000000"/>
                <w:sz w:val="24"/>
                <w:szCs w:val="24"/>
                <w:u w:val="none"/>
              </w:rPr>
              <w:t>防交叉感染要求</w:t>
            </w:r>
          </w:p>
          <w:p w14:paraId="6D102325">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卫生服务中心地面、墙面经常受到病人排泄物、呕吐物、分泌物的污染，由于人员的流动量大，如果不能及时清除污染,极易造成病原菌的扩散。投标人需在投标文件中提供专业的院内防交叉感染的方案。</w:t>
            </w:r>
          </w:p>
          <w:p w14:paraId="70AD4C9A">
            <w:pPr>
              <w:pStyle w:val="558"/>
              <w:jc w:val="left"/>
              <w:rPr>
                <w:rStyle w:val="38"/>
                <w:rFonts w:ascii="宋体" w:hAnsi="宋体" w:eastAsia="宋体" w:cs="宋体"/>
                <w:b w:val="0"/>
                <w:i/>
                <w:iCs/>
                <w:sz w:val="24"/>
                <w:szCs w:val="24"/>
                <w:u w:val="single"/>
              </w:rPr>
            </w:pPr>
            <w:r>
              <w:rPr>
                <w:rStyle w:val="38"/>
                <w:rFonts w:ascii="宋体" w:hAnsi="宋体" w:eastAsia="宋体" w:cs="宋体"/>
                <w:b w:val="0"/>
                <w:i/>
                <w:iCs/>
                <w:color w:val="000000"/>
                <w:sz w:val="24"/>
                <w:szCs w:val="24"/>
                <w:u w:val="single"/>
              </w:rPr>
              <w:t>（1）物业员工必须经过岗前培训考核合格方可上岗，掌握基本的清洁与消毒知识。</w:t>
            </w:r>
          </w:p>
          <w:p w14:paraId="4D1C491B">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（2）上班时间必须统一整洁着装上岗，遵守所在科室个人防护要求；掌握手卫生指征和正确洗手方法并认真执行。</w:t>
            </w:r>
          </w:p>
          <w:p w14:paraId="6D64BDD4">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（3）保洁员遵循先清洁再消毒的原则，采用湿式卫生的清洁方式。掌握含氯消毒液配比方法，配置浓度正确。</w:t>
            </w:r>
          </w:p>
          <w:p w14:paraId="7C09C467">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w:t>
            </w:r>
            <w:r>
              <w:rPr>
                <w:rStyle w:val="38"/>
                <w:rFonts w:hint="eastAsia" w:ascii="宋体" w:hAnsi="宋体" w:eastAsia="宋体" w:cs="宋体"/>
                <w:b w:val="0"/>
                <w:i w:val="0"/>
                <w:color w:val="000000"/>
                <w:sz w:val="24"/>
                <w:szCs w:val="24"/>
                <w:u w:val="none"/>
                <w:lang w:val="en-US" w:eastAsia="zh-CN"/>
              </w:rPr>
              <w:t>4</w:t>
            </w:r>
            <w:r>
              <w:rPr>
                <w:rStyle w:val="38"/>
                <w:rFonts w:ascii="宋体" w:hAnsi="宋体" w:eastAsia="宋体" w:cs="宋体"/>
                <w:b w:val="0"/>
                <w:i w:val="0"/>
                <w:color w:val="000000"/>
                <w:sz w:val="24"/>
                <w:szCs w:val="24"/>
                <w:u w:val="none"/>
              </w:rPr>
              <w:t>）上班仪表整洁、工作服每周至少更换二次，没有明显污迹。</w:t>
            </w:r>
          </w:p>
          <w:p w14:paraId="56310764">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w:t>
            </w:r>
            <w:r>
              <w:rPr>
                <w:rStyle w:val="38"/>
                <w:rFonts w:hint="eastAsia" w:ascii="宋体" w:hAnsi="宋体" w:eastAsia="宋体" w:cs="宋体"/>
                <w:b w:val="0"/>
                <w:i w:val="0"/>
                <w:color w:val="000000"/>
                <w:sz w:val="24"/>
                <w:szCs w:val="24"/>
                <w:u w:val="none"/>
                <w:lang w:val="en-US" w:eastAsia="zh-CN"/>
              </w:rPr>
              <w:t>5</w:t>
            </w:r>
            <w:r>
              <w:rPr>
                <w:rStyle w:val="38"/>
                <w:rFonts w:ascii="宋体" w:hAnsi="宋体" w:eastAsia="宋体" w:cs="宋体"/>
                <w:b w:val="0"/>
                <w:i w:val="0"/>
                <w:color w:val="000000"/>
                <w:sz w:val="24"/>
                <w:szCs w:val="24"/>
                <w:u w:val="none"/>
              </w:rPr>
              <w:t>）做清洁工作时，可使用普通手套（由中标单位提供），不可随便使用医用手套。禁止戴手套按电梯按钮、接触公共物品和设施等。</w:t>
            </w:r>
          </w:p>
          <w:p w14:paraId="53CCDC03">
            <w:pPr>
              <w:pStyle w:val="558"/>
              <w:jc w:val="left"/>
              <w:rPr>
                <w:rStyle w:val="38"/>
                <w:rFonts w:ascii="宋体" w:hAnsi="宋体" w:eastAsia="宋体" w:cs="宋体"/>
                <w:b w:val="0"/>
                <w:i w:val="0"/>
                <w:color w:val="000000"/>
                <w:sz w:val="24"/>
                <w:szCs w:val="24"/>
                <w:u w:val="none"/>
              </w:rPr>
            </w:pPr>
            <w:r>
              <w:rPr>
                <w:rStyle w:val="38"/>
                <w:rFonts w:ascii="宋体" w:hAnsi="宋体" w:eastAsia="宋体" w:cs="宋体"/>
                <w:b w:val="0"/>
                <w:i w:val="0"/>
                <w:color w:val="000000"/>
                <w:sz w:val="24"/>
                <w:szCs w:val="24"/>
                <w:u w:val="none"/>
              </w:rPr>
              <w:t>（</w:t>
            </w:r>
            <w:r>
              <w:rPr>
                <w:rStyle w:val="38"/>
                <w:rFonts w:hint="eastAsia" w:ascii="宋体" w:hAnsi="宋体" w:eastAsia="宋体" w:cs="宋体"/>
                <w:b w:val="0"/>
                <w:i w:val="0"/>
                <w:color w:val="000000"/>
                <w:sz w:val="24"/>
                <w:szCs w:val="24"/>
                <w:u w:val="none"/>
                <w:lang w:val="en-US" w:eastAsia="zh-CN"/>
              </w:rPr>
              <w:t>6</w:t>
            </w:r>
            <w:r>
              <w:rPr>
                <w:rStyle w:val="38"/>
                <w:rFonts w:ascii="宋体" w:hAnsi="宋体" w:eastAsia="宋体" w:cs="宋体"/>
                <w:b w:val="0"/>
                <w:i w:val="0"/>
                <w:color w:val="000000"/>
                <w:sz w:val="24"/>
                <w:szCs w:val="24"/>
                <w:u w:val="none"/>
              </w:rPr>
              <w:t>）注意手卫生。工作时间不可戴戒指等手部饰物，不可留有长指甲。在直接接触病人前后、处理垃圾后、接触病人周围环境及物品后、摘手套后，必须及时洗手。</w:t>
            </w:r>
          </w:p>
        </w:tc>
      </w:tr>
      <w:tr w14:paraId="234EB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left w:val="single" w:color="000000" w:sz="2" w:space="0"/>
              <w:right w:val="single" w:color="000000" w:sz="2" w:space="0"/>
            </w:tcBorders>
            <w:noWrap w:val="0"/>
            <w:tcMar>
              <w:top w:w="100" w:type="dxa"/>
              <w:bottom w:w="100" w:type="dxa"/>
            </w:tcMar>
            <w:vAlign w:val="center"/>
          </w:tcPr>
          <w:p w14:paraId="57315999">
            <w:pPr>
              <w:pStyle w:val="558"/>
              <w:jc w:val="center"/>
              <w:rPr>
                <w:rStyle w:val="38"/>
                <w:rFonts w:hint="eastAsia" w:ascii="宋体" w:hAnsi="宋体" w:eastAsia="宋体" w:cs="宋体"/>
                <w:b w:val="0"/>
                <w:i w:val="0"/>
                <w:sz w:val="24"/>
                <w:szCs w:val="24"/>
                <w:u w:val="none"/>
                <w:lang w:eastAsia="zh-CN"/>
              </w:rPr>
            </w:pPr>
          </w:p>
        </w:tc>
        <w:tc>
          <w:tcPr>
            <w:tcW w:w="0" w:type="auto"/>
            <w:vMerge w:val="continue"/>
            <w:tcBorders>
              <w:left w:val="single" w:color="000000" w:sz="2" w:space="0"/>
              <w:right w:val="single" w:color="000000" w:sz="2" w:space="0"/>
            </w:tcBorders>
            <w:noWrap w:val="0"/>
            <w:tcMar>
              <w:top w:w="100" w:type="dxa"/>
              <w:bottom w:w="100" w:type="dxa"/>
            </w:tcMar>
            <w:vAlign w:val="center"/>
          </w:tcPr>
          <w:p w14:paraId="1A71F60E">
            <w:pPr>
              <w:pStyle w:val="558"/>
              <w:jc w:val="left"/>
              <w:rPr>
                <w:rStyle w:val="38"/>
                <w:rFonts w:ascii="宋体" w:hAnsi="宋体" w:eastAsia="宋体" w:cs="宋体"/>
                <w:b w:val="0"/>
                <w:i w:val="0"/>
                <w:sz w:val="24"/>
                <w:szCs w:val="24"/>
                <w:u w:val="none"/>
              </w:rPr>
            </w:pP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AFB632B">
            <w:pPr>
              <w:pStyle w:val="558"/>
              <w:jc w:val="left"/>
              <w:rPr>
                <w:rStyle w:val="38"/>
                <w:rFonts w:ascii="宋体" w:hAnsi="宋体" w:eastAsia="宋体" w:cs="宋体"/>
                <w:b/>
                <w:bCs/>
                <w:i w:val="0"/>
                <w:sz w:val="24"/>
                <w:szCs w:val="24"/>
                <w:u w:val="none"/>
              </w:rPr>
            </w:pPr>
            <w:r>
              <w:rPr>
                <w:rStyle w:val="38"/>
                <w:rFonts w:hint="eastAsia" w:ascii="宋体" w:hAnsi="宋体" w:eastAsia="宋体" w:cs="宋体"/>
                <w:b/>
                <w:bCs/>
                <w:i w:val="0"/>
                <w:color w:val="000000"/>
                <w:sz w:val="24"/>
                <w:szCs w:val="24"/>
                <w:u w:val="none"/>
                <w:lang w:val="en-US" w:eastAsia="zh-CN"/>
              </w:rPr>
              <w:t>9.3</w:t>
            </w:r>
            <w:r>
              <w:rPr>
                <w:rStyle w:val="38"/>
                <w:rFonts w:ascii="宋体" w:hAnsi="宋体" w:eastAsia="宋体" w:cs="宋体"/>
                <w:b/>
                <w:bCs/>
                <w:i w:val="0"/>
                <w:color w:val="000000"/>
                <w:sz w:val="24"/>
                <w:szCs w:val="24"/>
                <w:u w:val="none"/>
              </w:rPr>
              <w:t>、应急措施要求</w:t>
            </w:r>
          </w:p>
          <w:p w14:paraId="27A40C51">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对突发事件有应急措施方案，遇突发事件第一时间到达现场，果断阻止不良事件发生，必要时及时报警并上报，防止事态进一步恶化，协助保护现场。投标人应建立完善的应急措施预案，方案要科学、合理、可行，方案包括但不限于各类突发性灾害天气的应急措施，保洁、秩序维护、停车场管理</w:t>
            </w:r>
            <w:r>
              <w:rPr>
                <w:rStyle w:val="38"/>
                <w:rFonts w:hint="eastAsia" w:ascii="宋体" w:hAnsi="宋体" w:eastAsia="宋体" w:cs="宋体"/>
                <w:b w:val="0"/>
                <w:i w:val="0"/>
                <w:color w:val="000000"/>
                <w:sz w:val="24"/>
                <w:szCs w:val="24"/>
                <w:u w:val="none"/>
                <w:lang w:eastAsia="zh-CN"/>
              </w:rPr>
              <w:t>、</w:t>
            </w:r>
            <w:r>
              <w:rPr>
                <w:rStyle w:val="38"/>
                <w:rFonts w:hint="eastAsia" w:ascii="宋体" w:hAnsi="宋体" w:eastAsia="宋体" w:cs="宋体"/>
                <w:b w:val="0"/>
                <w:i w:val="0"/>
                <w:color w:val="000000"/>
                <w:sz w:val="24"/>
                <w:szCs w:val="24"/>
                <w:u w:val="none"/>
                <w:lang w:val="en-US" w:eastAsia="zh-CN"/>
              </w:rPr>
              <w:t>绿化养护、水电设备维护、</w:t>
            </w:r>
            <w:r>
              <w:rPr>
                <w:rStyle w:val="38"/>
                <w:rFonts w:ascii="宋体" w:hAnsi="宋体" w:eastAsia="宋体" w:cs="宋体"/>
                <w:b w:val="0"/>
                <w:i w:val="0"/>
                <w:color w:val="000000"/>
                <w:sz w:val="24"/>
                <w:szCs w:val="24"/>
                <w:u w:val="none"/>
              </w:rPr>
              <w:t>运送过程中发生的各类突发事件的应急措施。</w:t>
            </w:r>
          </w:p>
        </w:tc>
      </w:tr>
      <w:tr w14:paraId="47EAF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left w:val="single" w:color="000000" w:sz="2" w:space="0"/>
              <w:right w:val="single" w:color="000000" w:sz="2" w:space="0"/>
            </w:tcBorders>
            <w:noWrap w:val="0"/>
            <w:tcMar>
              <w:top w:w="100" w:type="dxa"/>
              <w:bottom w:w="100" w:type="dxa"/>
            </w:tcMar>
            <w:vAlign w:val="center"/>
          </w:tcPr>
          <w:p w14:paraId="1DADE048">
            <w:pPr>
              <w:pStyle w:val="558"/>
              <w:jc w:val="center"/>
              <w:rPr>
                <w:rStyle w:val="38"/>
                <w:rFonts w:hint="eastAsia" w:ascii="宋体" w:hAnsi="宋体" w:eastAsia="宋体" w:cs="宋体"/>
                <w:b w:val="0"/>
                <w:i w:val="0"/>
                <w:sz w:val="24"/>
                <w:szCs w:val="24"/>
                <w:u w:val="none"/>
                <w:lang w:eastAsia="zh-CN"/>
              </w:rPr>
            </w:pPr>
          </w:p>
        </w:tc>
        <w:tc>
          <w:tcPr>
            <w:tcW w:w="0" w:type="auto"/>
            <w:vMerge w:val="continue"/>
            <w:tcBorders>
              <w:left w:val="single" w:color="000000" w:sz="2" w:space="0"/>
              <w:right w:val="single" w:color="000000" w:sz="2" w:space="0"/>
            </w:tcBorders>
            <w:noWrap w:val="0"/>
            <w:tcMar>
              <w:top w:w="100" w:type="dxa"/>
              <w:bottom w:w="100" w:type="dxa"/>
            </w:tcMar>
            <w:vAlign w:val="center"/>
          </w:tcPr>
          <w:p w14:paraId="1E752F20">
            <w:pPr>
              <w:pStyle w:val="558"/>
              <w:jc w:val="left"/>
              <w:rPr>
                <w:rStyle w:val="38"/>
                <w:rFonts w:ascii="宋体" w:hAnsi="宋体" w:eastAsia="宋体" w:cs="宋体"/>
                <w:b w:val="0"/>
                <w:i w:val="0"/>
                <w:sz w:val="24"/>
                <w:szCs w:val="24"/>
                <w:u w:val="none"/>
              </w:rPr>
            </w:pP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A339D2C">
            <w:pPr>
              <w:pStyle w:val="558"/>
              <w:jc w:val="left"/>
              <w:rPr>
                <w:rStyle w:val="38"/>
                <w:rFonts w:ascii="宋体" w:hAnsi="宋体" w:eastAsia="宋体" w:cs="宋体"/>
                <w:b/>
                <w:bCs/>
                <w:i w:val="0"/>
                <w:sz w:val="24"/>
                <w:szCs w:val="24"/>
                <w:u w:val="none"/>
              </w:rPr>
            </w:pPr>
            <w:r>
              <w:rPr>
                <w:rStyle w:val="38"/>
                <w:rFonts w:hint="eastAsia" w:ascii="宋体" w:hAnsi="宋体" w:eastAsia="宋体" w:cs="宋体"/>
                <w:b/>
                <w:bCs/>
                <w:i w:val="0"/>
                <w:color w:val="000000"/>
                <w:sz w:val="24"/>
                <w:szCs w:val="24"/>
                <w:u w:val="none"/>
                <w:lang w:val="en-US" w:eastAsia="zh-CN"/>
              </w:rPr>
              <w:t>9.4</w:t>
            </w:r>
            <w:r>
              <w:rPr>
                <w:rStyle w:val="38"/>
                <w:rFonts w:ascii="宋体" w:hAnsi="宋体" w:eastAsia="宋体" w:cs="宋体"/>
                <w:b/>
                <w:bCs/>
                <w:i w:val="0"/>
                <w:color w:val="000000"/>
                <w:sz w:val="24"/>
                <w:szCs w:val="24"/>
                <w:u w:val="none"/>
              </w:rPr>
              <w:t>、重大活动保障要求</w:t>
            </w:r>
          </w:p>
          <w:p w14:paraId="42AAEE8F">
            <w:pPr>
              <w:pStyle w:val="558"/>
              <w:jc w:val="left"/>
              <w:rPr>
                <w:rStyle w:val="38"/>
                <w:rFonts w:ascii="宋体" w:hAnsi="宋体" w:eastAsia="宋体" w:cs="宋体"/>
                <w:b w:val="0"/>
                <w:i w:val="0"/>
                <w:color w:val="000000"/>
                <w:sz w:val="24"/>
                <w:szCs w:val="24"/>
                <w:u w:val="none"/>
              </w:rPr>
            </w:pPr>
            <w:r>
              <w:rPr>
                <w:rFonts w:hint="eastAsia" w:ascii="宋体" w:hAnsi="宋体" w:eastAsia="宋体" w:cs="宋体"/>
                <w:color w:val="000000"/>
                <w:lang w:val="en-US" w:eastAsia="zh-CN"/>
              </w:rPr>
              <w:t>卫生中心内</w:t>
            </w:r>
            <w:r>
              <w:rPr>
                <w:rFonts w:hint="eastAsia" w:ascii="宋体" w:hAnsi="宋体" w:eastAsia="宋体" w:cs="宋体"/>
                <w:color w:val="000000"/>
              </w:rPr>
              <w:t>有各类创建活动，积极配合做好保障工作。（精神文明单位创建、无烟医院创建、</w:t>
            </w:r>
            <w:r>
              <w:rPr>
                <w:rFonts w:ascii="宋体" w:hAnsi="宋体" w:eastAsia="宋体" w:cs="宋体"/>
                <w:color w:val="000000"/>
              </w:rPr>
              <w:t>大型义诊活动，庆典，文体活动等多种活动</w:t>
            </w:r>
            <w:r>
              <w:rPr>
                <w:rFonts w:hint="eastAsia" w:ascii="宋体" w:hAnsi="宋体" w:eastAsia="宋体" w:cs="宋体"/>
                <w:color w:val="000000"/>
              </w:rPr>
              <w:t>）</w:t>
            </w:r>
          </w:p>
          <w:p w14:paraId="30C1CFBF">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重大活动期间有组织及分工并明确相关人员职责，保证重大活动保障到位。重大活动期间，如岗位原配置的人数不能满足需要，中标单位应临时从本公司内抽调具备相应服务能力和素质的人员加强力量，以保障重大活动的顺利开展。</w:t>
            </w:r>
          </w:p>
        </w:tc>
      </w:tr>
      <w:tr w14:paraId="7B33D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left w:val="single" w:color="000000" w:sz="2" w:space="0"/>
              <w:right w:val="single" w:color="000000" w:sz="2" w:space="0"/>
            </w:tcBorders>
            <w:noWrap w:val="0"/>
            <w:tcMar>
              <w:top w:w="100" w:type="dxa"/>
              <w:bottom w:w="100" w:type="dxa"/>
            </w:tcMar>
            <w:vAlign w:val="center"/>
          </w:tcPr>
          <w:p w14:paraId="00A6E06C">
            <w:pPr>
              <w:pStyle w:val="558"/>
              <w:jc w:val="center"/>
              <w:rPr>
                <w:rStyle w:val="38"/>
                <w:rFonts w:hint="eastAsia" w:ascii="宋体" w:hAnsi="宋体" w:eastAsia="宋体" w:cs="宋体"/>
                <w:b w:val="0"/>
                <w:i w:val="0"/>
                <w:sz w:val="24"/>
                <w:szCs w:val="24"/>
                <w:u w:val="none"/>
                <w:lang w:eastAsia="zh-CN"/>
              </w:rPr>
            </w:pPr>
          </w:p>
        </w:tc>
        <w:tc>
          <w:tcPr>
            <w:tcW w:w="0" w:type="auto"/>
            <w:vMerge w:val="continue"/>
            <w:tcBorders>
              <w:left w:val="single" w:color="000000" w:sz="2" w:space="0"/>
              <w:right w:val="single" w:color="000000" w:sz="2" w:space="0"/>
            </w:tcBorders>
            <w:noWrap w:val="0"/>
            <w:tcMar>
              <w:top w:w="100" w:type="dxa"/>
              <w:bottom w:w="100" w:type="dxa"/>
            </w:tcMar>
            <w:vAlign w:val="center"/>
          </w:tcPr>
          <w:p w14:paraId="322E9B39">
            <w:pPr>
              <w:pStyle w:val="558"/>
              <w:jc w:val="left"/>
              <w:rPr>
                <w:rStyle w:val="38"/>
                <w:rFonts w:ascii="宋体" w:hAnsi="宋体" w:eastAsia="宋体" w:cs="宋体"/>
                <w:b w:val="0"/>
                <w:i w:val="0"/>
                <w:sz w:val="24"/>
                <w:szCs w:val="24"/>
                <w:u w:val="none"/>
              </w:rPr>
            </w:pP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6D916F8">
            <w:pPr>
              <w:pStyle w:val="558"/>
              <w:jc w:val="left"/>
              <w:rPr>
                <w:rStyle w:val="38"/>
                <w:rFonts w:ascii="宋体" w:hAnsi="宋体" w:eastAsia="宋体" w:cs="宋体"/>
                <w:b/>
                <w:bCs/>
                <w:i w:val="0"/>
                <w:sz w:val="24"/>
                <w:szCs w:val="24"/>
                <w:u w:val="none"/>
              </w:rPr>
            </w:pPr>
            <w:r>
              <w:rPr>
                <w:rStyle w:val="38"/>
                <w:rFonts w:hint="eastAsia" w:ascii="宋体" w:hAnsi="宋体" w:eastAsia="宋体" w:cs="宋体"/>
                <w:b/>
                <w:bCs/>
                <w:i w:val="0"/>
                <w:color w:val="000000"/>
                <w:sz w:val="24"/>
                <w:szCs w:val="24"/>
                <w:u w:val="none"/>
                <w:lang w:val="en-US" w:eastAsia="zh-CN"/>
              </w:rPr>
              <w:t>9.5</w:t>
            </w:r>
            <w:r>
              <w:rPr>
                <w:rStyle w:val="38"/>
                <w:rFonts w:ascii="宋体" w:hAnsi="宋体" w:eastAsia="宋体" w:cs="宋体"/>
                <w:b/>
                <w:bCs/>
                <w:i w:val="0"/>
                <w:color w:val="000000"/>
                <w:sz w:val="24"/>
                <w:szCs w:val="24"/>
                <w:u w:val="none"/>
              </w:rPr>
              <w:t>、进退场交接要求</w:t>
            </w:r>
          </w:p>
          <w:p w14:paraId="7A11477B">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要求中标单位与原服务单位安全平稳过渡。投标人针对本项目制定全面有效的进退场交接方案。</w:t>
            </w:r>
            <w:r>
              <w:rPr>
                <w:rStyle w:val="38"/>
                <w:rFonts w:ascii="宋体" w:hAnsi="宋体" w:eastAsia="宋体" w:cs="宋体"/>
                <w:b w:val="0"/>
                <w:i w:val="0"/>
                <w:color w:val="auto"/>
                <w:sz w:val="24"/>
                <w:szCs w:val="24"/>
                <w:u w:val="none"/>
              </w:rPr>
              <w:t>方案内容包括但不限于进场前的准备，人员及物资的配备及调配，明确交接及到岗时间。中标供应商</w:t>
            </w:r>
            <w:r>
              <w:rPr>
                <w:rStyle w:val="38"/>
                <w:rFonts w:hint="eastAsia" w:ascii="宋体" w:hAnsi="宋体" w:eastAsia="宋体" w:cs="宋体"/>
                <w:b w:val="0"/>
                <w:i w:val="0"/>
                <w:color w:val="auto"/>
                <w:sz w:val="24"/>
                <w:szCs w:val="24"/>
                <w:u w:val="none"/>
                <w:lang w:val="en-US" w:eastAsia="zh-CN"/>
              </w:rPr>
              <w:t>在合同签订后</w:t>
            </w:r>
            <w:r>
              <w:rPr>
                <w:rStyle w:val="38"/>
                <w:rFonts w:ascii="宋体" w:hAnsi="宋体" w:eastAsia="宋体" w:cs="宋体"/>
                <w:b w:val="0"/>
                <w:i w:val="0"/>
                <w:color w:val="auto"/>
                <w:sz w:val="24"/>
                <w:szCs w:val="24"/>
                <w:u w:val="none"/>
              </w:rPr>
              <w:t>7日内，需按照响应人数提交相关的服务人员名单、相关资质证书以及响应的相关设备至采购方</w:t>
            </w:r>
            <w:r>
              <w:rPr>
                <w:rStyle w:val="38"/>
                <w:rFonts w:ascii="宋体" w:hAnsi="宋体" w:eastAsia="宋体" w:cs="宋体"/>
                <w:b w:val="0"/>
                <w:i w:val="0"/>
                <w:color w:val="000000"/>
                <w:sz w:val="24"/>
                <w:szCs w:val="24"/>
                <w:u w:val="none"/>
              </w:rPr>
              <w:t>备案并安排及时到岗服务。做好与采购人及上一个服务商做好交接工作，与</w:t>
            </w:r>
            <w:r>
              <w:rPr>
                <w:rStyle w:val="38"/>
                <w:rFonts w:hint="eastAsia" w:ascii="宋体" w:hAnsi="宋体" w:eastAsia="宋体" w:cs="宋体"/>
                <w:b w:val="0"/>
                <w:i w:val="0"/>
                <w:color w:val="000000"/>
                <w:sz w:val="24"/>
                <w:szCs w:val="24"/>
                <w:u w:val="none"/>
                <w:lang w:val="en-US" w:eastAsia="zh-CN"/>
              </w:rPr>
              <w:t>采购</w:t>
            </w:r>
            <w:r>
              <w:rPr>
                <w:rStyle w:val="38"/>
                <w:rFonts w:ascii="宋体" w:hAnsi="宋体" w:eastAsia="宋体" w:cs="宋体"/>
                <w:b w:val="0"/>
                <w:i w:val="0"/>
                <w:color w:val="000000"/>
                <w:sz w:val="24"/>
                <w:szCs w:val="24"/>
                <w:u w:val="none"/>
              </w:rPr>
              <w:t>方做好固定物资交接手续，尽快熟悉</w:t>
            </w:r>
            <w:r>
              <w:rPr>
                <w:rStyle w:val="38"/>
                <w:rFonts w:hint="eastAsia" w:ascii="宋体" w:hAnsi="宋体" w:eastAsia="宋体" w:cs="宋体"/>
                <w:b w:val="0"/>
                <w:i w:val="0"/>
                <w:color w:val="000000"/>
                <w:sz w:val="24"/>
                <w:szCs w:val="24"/>
                <w:u w:val="none"/>
                <w:lang w:val="en-US" w:eastAsia="zh-CN"/>
              </w:rPr>
              <w:t>卫生中心</w:t>
            </w:r>
            <w:r>
              <w:rPr>
                <w:rStyle w:val="38"/>
                <w:rFonts w:ascii="宋体" w:hAnsi="宋体" w:eastAsia="宋体" w:cs="宋体"/>
                <w:b w:val="0"/>
                <w:i w:val="0"/>
                <w:color w:val="000000"/>
                <w:sz w:val="24"/>
                <w:szCs w:val="24"/>
                <w:u w:val="none"/>
              </w:rPr>
              <w:t>范围内各项设施情况并逐一检查核对，发现问题及时向</w:t>
            </w:r>
            <w:r>
              <w:rPr>
                <w:rStyle w:val="38"/>
                <w:rFonts w:hint="eastAsia" w:ascii="宋体" w:hAnsi="宋体" w:eastAsia="宋体" w:cs="宋体"/>
                <w:b w:val="0"/>
                <w:i w:val="0"/>
                <w:color w:val="000000"/>
                <w:sz w:val="24"/>
                <w:szCs w:val="24"/>
                <w:u w:val="none"/>
                <w:lang w:val="en-US" w:eastAsia="zh-CN"/>
              </w:rPr>
              <w:t>采购</w:t>
            </w:r>
            <w:r>
              <w:rPr>
                <w:rStyle w:val="38"/>
                <w:rFonts w:ascii="宋体" w:hAnsi="宋体" w:eastAsia="宋体" w:cs="宋体"/>
                <w:b w:val="0"/>
                <w:i w:val="0"/>
                <w:color w:val="000000"/>
                <w:sz w:val="24"/>
                <w:szCs w:val="24"/>
                <w:u w:val="none"/>
              </w:rPr>
              <w:t>方反应并做好文字交接记录。主动配合并协调采购人做好培训上岗等进场交接的相关工作。中标人退场前需向</w:t>
            </w:r>
            <w:r>
              <w:rPr>
                <w:rStyle w:val="38"/>
                <w:rFonts w:hint="eastAsia" w:ascii="宋体" w:hAnsi="宋体" w:eastAsia="宋体" w:cs="宋体"/>
                <w:b w:val="0"/>
                <w:i w:val="0"/>
                <w:color w:val="000000"/>
                <w:sz w:val="24"/>
                <w:szCs w:val="24"/>
                <w:u w:val="none"/>
                <w:lang w:val="en-US" w:eastAsia="zh-CN"/>
              </w:rPr>
              <w:t>采购</w:t>
            </w:r>
            <w:r>
              <w:rPr>
                <w:rStyle w:val="38"/>
                <w:rFonts w:ascii="宋体" w:hAnsi="宋体" w:eastAsia="宋体" w:cs="宋体"/>
                <w:b w:val="0"/>
                <w:i w:val="0"/>
                <w:color w:val="000000"/>
                <w:sz w:val="24"/>
                <w:szCs w:val="24"/>
                <w:u w:val="none"/>
              </w:rPr>
              <w:t>方移交将</w:t>
            </w:r>
            <w:r>
              <w:rPr>
                <w:rStyle w:val="38"/>
                <w:rFonts w:hint="eastAsia" w:ascii="宋体" w:hAnsi="宋体" w:eastAsia="宋体" w:cs="宋体"/>
                <w:b w:val="0"/>
                <w:i w:val="0"/>
                <w:color w:val="000000"/>
                <w:sz w:val="24"/>
                <w:szCs w:val="24"/>
                <w:u w:val="none"/>
                <w:lang w:val="en-US" w:eastAsia="zh-CN"/>
              </w:rPr>
              <w:t>卫生中心</w:t>
            </w:r>
            <w:r>
              <w:rPr>
                <w:rStyle w:val="38"/>
                <w:rFonts w:ascii="宋体" w:hAnsi="宋体" w:eastAsia="宋体" w:cs="宋体"/>
                <w:b w:val="0"/>
                <w:i w:val="0"/>
                <w:color w:val="000000"/>
                <w:sz w:val="24"/>
                <w:szCs w:val="24"/>
                <w:u w:val="none"/>
              </w:rPr>
              <w:t>范围内各项设施检查情况汇总信息，并逐项与</w:t>
            </w:r>
            <w:r>
              <w:rPr>
                <w:rStyle w:val="38"/>
                <w:rFonts w:hint="eastAsia" w:ascii="宋体" w:hAnsi="宋体" w:eastAsia="宋体" w:cs="宋体"/>
                <w:b w:val="0"/>
                <w:i w:val="0"/>
                <w:color w:val="000000"/>
                <w:sz w:val="24"/>
                <w:szCs w:val="24"/>
                <w:u w:val="none"/>
                <w:lang w:val="en-US" w:eastAsia="zh-CN"/>
              </w:rPr>
              <w:t>采购</w:t>
            </w:r>
            <w:r>
              <w:rPr>
                <w:rStyle w:val="38"/>
                <w:rFonts w:ascii="宋体" w:hAnsi="宋体" w:eastAsia="宋体" w:cs="宋体"/>
                <w:b w:val="0"/>
                <w:i w:val="0"/>
                <w:color w:val="000000"/>
                <w:sz w:val="24"/>
                <w:szCs w:val="24"/>
                <w:u w:val="none"/>
              </w:rPr>
              <w:t>方交接，有损坏或遗失的物资需修补或补充到位，并做好文字交接记录，需要明确与采购人以及下一个服务商的工作交接、明确退场时间、确保下一个服务商能够及时开展物业服务工作，所有交接工作需经</w:t>
            </w:r>
            <w:r>
              <w:rPr>
                <w:rStyle w:val="38"/>
                <w:rFonts w:hint="eastAsia" w:ascii="宋体" w:hAnsi="宋体" w:eastAsia="宋体" w:cs="宋体"/>
                <w:b w:val="0"/>
                <w:i w:val="0"/>
                <w:color w:val="000000"/>
                <w:sz w:val="24"/>
                <w:szCs w:val="24"/>
                <w:u w:val="none"/>
                <w:lang w:val="en-US" w:eastAsia="zh-CN"/>
              </w:rPr>
              <w:t>采购</w:t>
            </w:r>
            <w:r>
              <w:rPr>
                <w:rStyle w:val="38"/>
                <w:rFonts w:ascii="宋体" w:hAnsi="宋体" w:eastAsia="宋体" w:cs="宋体"/>
                <w:b w:val="0"/>
                <w:i w:val="0"/>
                <w:color w:val="000000"/>
                <w:sz w:val="24"/>
                <w:szCs w:val="24"/>
                <w:u w:val="none"/>
              </w:rPr>
              <w:t>方验收通过后方可退场。</w:t>
            </w:r>
          </w:p>
        </w:tc>
      </w:tr>
      <w:tr w14:paraId="586BB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left w:val="single" w:color="000000" w:sz="2" w:space="0"/>
              <w:bottom w:val="single" w:color="000000" w:sz="2" w:space="0"/>
              <w:right w:val="single" w:color="000000" w:sz="2" w:space="0"/>
            </w:tcBorders>
            <w:noWrap w:val="0"/>
            <w:tcMar>
              <w:top w:w="100" w:type="dxa"/>
              <w:bottom w:w="100" w:type="dxa"/>
            </w:tcMar>
            <w:vAlign w:val="center"/>
          </w:tcPr>
          <w:p w14:paraId="228C91A4">
            <w:pPr>
              <w:pStyle w:val="558"/>
              <w:jc w:val="center"/>
              <w:rPr>
                <w:rStyle w:val="38"/>
                <w:rFonts w:hint="default" w:ascii="宋体" w:hAnsi="宋体" w:eastAsia="宋体" w:cs="宋体"/>
                <w:b w:val="0"/>
                <w:i w:val="0"/>
                <w:sz w:val="24"/>
                <w:szCs w:val="24"/>
                <w:u w:val="none"/>
                <w:lang w:val="en-US" w:eastAsia="zh-CN"/>
              </w:rPr>
            </w:pPr>
          </w:p>
        </w:tc>
        <w:tc>
          <w:tcPr>
            <w:tcW w:w="0" w:type="auto"/>
            <w:vMerge w:val="continue"/>
            <w:tcBorders>
              <w:left w:val="single" w:color="000000" w:sz="2" w:space="0"/>
              <w:bottom w:val="single" w:color="000000" w:sz="2" w:space="0"/>
              <w:right w:val="single" w:color="000000" w:sz="2" w:space="0"/>
            </w:tcBorders>
            <w:noWrap w:val="0"/>
            <w:tcMar>
              <w:top w:w="100" w:type="dxa"/>
              <w:bottom w:w="100" w:type="dxa"/>
            </w:tcMar>
            <w:vAlign w:val="center"/>
          </w:tcPr>
          <w:p w14:paraId="24133FCD">
            <w:pPr>
              <w:pStyle w:val="558"/>
              <w:jc w:val="left"/>
              <w:rPr>
                <w:rStyle w:val="38"/>
                <w:rFonts w:ascii="宋体" w:hAnsi="宋体" w:eastAsia="宋体" w:cs="宋体"/>
                <w:b w:val="0"/>
                <w:i w:val="0"/>
                <w:sz w:val="24"/>
                <w:szCs w:val="24"/>
                <w:u w:val="none"/>
              </w:rPr>
            </w:pP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BE822D3">
            <w:pPr>
              <w:pStyle w:val="558"/>
              <w:jc w:val="left"/>
              <w:rPr>
                <w:rStyle w:val="38"/>
                <w:rFonts w:ascii="宋体" w:hAnsi="宋体" w:eastAsia="宋体" w:cs="宋体"/>
                <w:b/>
                <w:bCs/>
                <w:i w:val="0"/>
                <w:color w:val="000000"/>
                <w:sz w:val="24"/>
                <w:szCs w:val="24"/>
                <w:u w:val="none"/>
              </w:rPr>
            </w:pPr>
            <w:r>
              <w:rPr>
                <w:rStyle w:val="38"/>
                <w:rFonts w:hint="eastAsia" w:ascii="宋体" w:hAnsi="宋体" w:eastAsia="宋体" w:cs="宋体"/>
                <w:b/>
                <w:bCs/>
                <w:i w:val="0"/>
                <w:color w:val="000000"/>
                <w:sz w:val="24"/>
                <w:szCs w:val="24"/>
                <w:u w:val="none"/>
                <w:lang w:val="en-US" w:eastAsia="zh-CN"/>
              </w:rPr>
              <w:t>9.6、</w:t>
            </w:r>
            <w:r>
              <w:rPr>
                <w:rStyle w:val="38"/>
                <w:rFonts w:ascii="宋体" w:hAnsi="宋体" w:eastAsia="宋体" w:cs="宋体"/>
                <w:b/>
                <w:bCs/>
                <w:i w:val="0"/>
                <w:color w:val="000000"/>
                <w:sz w:val="24"/>
                <w:szCs w:val="24"/>
                <w:u w:val="none"/>
              </w:rPr>
              <w:t>精益管理要求</w:t>
            </w:r>
          </w:p>
          <w:p w14:paraId="55C5091C">
            <w:pPr>
              <w:pStyle w:val="558"/>
              <w:jc w:val="left"/>
              <w:rPr>
                <w:rStyle w:val="38"/>
                <w:rFonts w:ascii="宋体" w:hAnsi="宋体" w:eastAsia="宋体" w:cs="宋体"/>
                <w:b w:val="0"/>
                <w:i w:val="0"/>
                <w:sz w:val="24"/>
                <w:szCs w:val="24"/>
                <w:u w:val="none"/>
              </w:rPr>
            </w:pPr>
            <w:r>
              <w:rPr>
                <w:rStyle w:val="38"/>
                <w:rFonts w:ascii="宋体" w:hAnsi="宋体" w:eastAsia="宋体" w:cs="宋体"/>
                <w:b w:val="0"/>
                <w:i/>
                <w:color w:val="000000"/>
                <w:sz w:val="24"/>
                <w:szCs w:val="24"/>
                <w:u w:val="single"/>
              </w:rPr>
              <w:t>根据</w:t>
            </w:r>
            <w:r>
              <w:rPr>
                <w:rStyle w:val="38"/>
                <w:rFonts w:hint="eastAsia" w:ascii="宋体" w:hAnsi="宋体" w:eastAsia="宋体" w:cs="宋体"/>
                <w:b w:val="0"/>
                <w:i/>
                <w:color w:val="000000"/>
                <w:sz w:val="24"/>
                <w:szCs w:val="24"/>
                <w:u w:val="single"/>
                <w:lang w:val="en-US" w:eastAsia="zh-CN"/>
              </w:rPr>
              <w:t>卫生中心</w:t>
            </w:r>
            <w:r>
              <w:rPr>
                <w:rStyle w:val="38"/>
                <w:rFonts w:ascii="宋体" w:hAnsi="宋体" w:eastAsia="宋体" w:cs="宋体"/>
                <w:b w:val="0"/>
                <w:i/>
                <w:color w:val="000000"/>
                <w:sz w:val="24"/>
                <w:szCs w:val="24"/>
                <w:u w:val="single"/>
              </w:rPr>
              <w:t>6S精益管理，做到办公区、休息室、库房、员工作业岗位的6S打造、创新，并在工作中长效保持，以达到规范现场作业、提高工作效率、提升服务质量的目的。</w:t>
            </w:r>
          </w:p>
        </w:tc>
      </w:tr>
      <w:tr w14:paraId="15577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60A1E66">
            <w:pPr>
              <w:pStyle w:val="558"/>
              <w:jc w:val="center"/>
              <w:rPr>
                <w:rStyle w:val="38"/>
                <w:rFonts w:hint="default" w:ascii="宋体" w:hAnsi="宋体" w:eastAsia="宋体" w:cs="宋体"/>
                <w:b w:val="0"/>
                <w:i w:val="0"/>
                <w:sz w:val="24"/>
                <w:szCs w:val="24"/>
                <w:u w:val="none"/>
                <w:lang w:val="en-US" w:eastAsia="zh-CN"/>
              </w:rPr>
            </w:pPr>
            <w:r>
              <w:rPr>
                <w:rStyle w:val="38"/>
                <w:rFonts w:hint="eastAsia" w:ascii="宋体" w:hAnsi="宋体" w:eastAsia="宋体" w:cs="宋体"/>
                <w:b w:val="0"/>
                <w:i w:val="0"/>
                <w:color w:val="000000"/>
                <w:sz w:val="24"/>
                <w:szCs w:val="24"/>
                <w:u w:val="none"/>
                <w:lang w:val="en-US" w:eastAsia="zh-CN"/>
              </w:rPr>
              <w:t>10</w:t>
            </w:r>
          </w:p>
        </w:tc>
        <w:tc>
          <w:tcPr>
            <w:tcW w:w="0" w:type="auto"/>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B7C8FAD">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设备配备要求（自有或租赁）</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ED74494">
            <w:pPr>
              <w:pStyle w:val="558"/>
              <w:jc w:val="left"/>
              <w:rPr>
                <w:rStyle w:val="38"/>
                <w:rFonts w:ascii="宋体" w:hAnsi="宋体" w:eastAsia="宋体" w:cs="宋体"/>
                <w:b w:val="0"/>
                <w:i/>
                <w:sz w:val="24"/>
                <w:szCs w:val="24"/>
                <w:u w:val="single"/>
              </w:rPr>
            </w:pPr>
            <w:r>
              <w:rPr>
                <w:rStyle w:val="38"/>
                <w:rFonts w:ascii="宋体" w:hAnsi="宋体" w:eastAsia="宋体" w:cs="宋体"/>
                <w:b w:val="0"/>
                <w:i/>
                <w:color w:val="000000"/>
                <w:sz w:val="24"/>
                <w:szCs w:val="24"/>
                <w:u w:val="single"/>
              </w:rPr>
              <w:t>中标企业需提供全自动洗地机不少于 1 台，刷地机不少于 1 台，吸尘吸水器不少于 1台，高压清洗设备不少于 1台，洗衣机不少于 1 台，烘干机不少于 1 台，对讲机不少于 5 台，执法记录仪台不少于 2 台。</w:t>
            </w:r>
          </w:p>
        </w:tc>
      </w:tr>
      <w:tr w14:paraId="4664C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3DD6F8E">
            <w:pPr>
              <w:pStyle w:val="558"/>
              <w:jc w:val="center"/>
              <w:rPr>
                <w:rStyle w:val="38"/>
                <w:rFonts w:hint="eastAsia" w:ascii="宋体" w:hAnsi="宋体" w:eastAsia="宋体" w:cs="宋体"/>
                <w:b w:val="0"/>
                <w:i w:val="0"/>
                <w:sz w:val="24"/>
                <w:szCs w:val="24"/>
                <w:u w:val="none"/>
                <w:lang w:eastAsia="zh-CN"/>
              </w:rPr>
            </w:pPr>
            <w:r>
              <w:rPr>
                <w:rStyle w:val="38"/>
                <w:rFonts w:ascii="宋体" w:hAnsi="宋体" w:eastAsia="宋体" w:cs="宋体"/>
                <w:b w:val="0"/>
                <w:i w:val="0"/>
                <w:color w:val="000000"/>
                <w:sz w:val="24"/>
                <w:szCs w:val="24"/>
                <w:u w:val="none"/>
              </w:rPr>
              <w:t>1</w:t>
            </w:r>
            <w:r>
              <w:rPr>
                <w:rStyle w:val="38"/>
                <w:rFonts w:hint="eastAsia" w:ascii="宋体" w:hAnsi="宋体" w:eastAsia="宋体" w:cs="宋体"/>
                <w:b w:val="0"/>
                <w:i w:val="0"/>
                <w:color w:val="000000"/>
                <w:sz w:val="24"/>
                <w:szCs w:val="24"/>
                <w:u w:val="none"/>
                <w:lang w:val="en-US" w:eastAsia="zh-CN"/>
              </w:rPr>
              <w:t>1</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63503D2">
            <w:pPr>
              <w:pStyle w:val="558"/>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考核办法</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C4D7A34">
            <w:pPr>
              <w:pStyle w:val="558"/>
              <w:jc w:val="left"/>
              <w:rPr>
                <w:rStyle w:val="38"/>
                <w:rFonts w:ascii="宋体" w:hAnsi="宋体" w:eastAsia="宋体" w:cs="宋体"/>
                <w:b w:val="0"/>
                <w:i/>
                <w:iCs/>
                <w:sz w:val="24"/>
                <w:szCs w:val="24"/>
                <w:highlight w:val="none"/>
                <w:u w:val="single"/>
              </w:rPr>
            </w:pPr>
            <w:r>
              <w:rPr>
                <w:rStyle w:val="38"/>
                <w:rFonts w:ascii="宋体" w:hAnsi="宋体" w:eastAsia="宋体" w:cs="宋体"/>
                <w:b w:val="0"/>
                <w:i/>
                <w:iCs/>
                <w:color w:val="000000"/>
                <w:sz w:val="24"/>
                <w:szCs w:val="24"/>
                <w:highlight w:val="none"/>
                <w:u w:val="single"/>
              </w:rPr>
              <w:t>采购人按月对物业服务企业进行考核，考核得分达到90分，全额支付当月物业服务费。考核得分在85-89分的，扣除当月总费用的1%；考核得分在85分以下的，每下降1分扣除当月总费用的1%；</w:t>
            </w:r>
          </w:p>
          <w:p w14:paraId="42B5AF63">
            <w:pPr>
              <w:pStyle w:val="558"/>
              <w:jc w:val="left"/>
              <w:rPr>
                <w:rStyle w:val="38"/>
                <w:rFonts w:ascii="宋体" w:hAnsi="宋体" w:eastAsia="宋体" w:cs="宋体"/>
                <w:b w:val="0"/>
                <w:i w:val="0"/>
                <w:sz w:val="24"/>
                <w:szCs w:val="24"/>
                <w:highlight w:val="none"/>
                <w:u w:val="none"/>
              </w:rPr>
            </w:pPr>
            <w:r>
              <w:rPr>
                <w:rStyle w:val="38"/>
                <w:rFonts w:ascii="宋体" w:hAnsi="宋体" w:eastAsia="宋体" w:cs="宋体"/>
                <w:b w:val="0"/>
                <w:i w:val="0"/>
                <w:color w:val="000000"/>
                <w:sz w:val="24"/>
                <w:szCs w:val="24"/>
                <w:highlight w:val="none"/>
                <w:u w:val="none"/>
              </w:rPr>
              <w:t>详见其他部分附件一：保洁服务考核细则</w:t>
            </w:r>
          </w:p>
          <w:p w14:paraId="45EBF0C0">
            <w:pPr>
              <w:pStyle w:val="558"/>
              <w:jc w:val="left"/>
              <w:rPr>
                <w:rStyle w:val="38"/>
                <w:rFonts w:ascii="宋体" w:hAnsi="宋体" w:eastAsia="宋体" w:cs="宋体"/>
                <w:b w:val="0"/>
                <w:i w:val="0"/>
                <w:color w:val="000000"/>
                <w:sz w:val="24"/>
                <w:szCs w:val="24"/>
                <w:highlight w:val="none"/>
                <w:u w:val="none"/>
              </w:rPr>
            </w:pPr>
            <w:r>
              <w:rPr>
                <w:rStyle w:val="38"/>
                <w:rFonts w:ascii="宋体" w:hAnsi="宋体" w:eastAsia="宋体" w:cs="宋体"/>
                <w:b w:val="0"/>
                <w:i w:val="0"/>
                <w:color w:val="000000"/>
                <w:sz w:val="24"/>
                <w:szCs w:val="24"/>
                <w:highlight w:val="none"/>
                <w:u w:val="none"/>
              </w:rPr>
              <w:t>详见其他部分附件二：秩序维护员服务考核细则</w:t>
            </w:r>
          </w:p>
          <w:p w14:paraId="74E41DCB">
            <w:pPr>
              <w:pStyle w:val="558"/>
              <w:jc w:val="left"/>
              <w:rPr>
                <w:rStyle w:val="38"/>
                <w:rFonts w:hint="default" w:ascii="宋体" w:hAnsi="宋体" w:eastAsia="宋体" w:cs="宋体"/>
                <w:b w:val="0"/>
                <w:i w:val="0"/>
                <w:color w:val="000000"/>
                <w:sz w:val="24"/>
                <w:szCs w:val="24"/>
                <w:highlight w:val="yellow"/>
                <w:u w:val="none"/>
                <w:lang w:val="en-US" w:eastAsia="zh-CN"/>
              </w:rPr>
            </w:pPr>
            <w:r>
              <w:rPr>
                <w:rStyle w:val="38"/>
                <w:rFonts w:ascii="宋体" w:hAnsi="宋体" w:eastAsia="宋体" w:cs="宋体"/>
                <w:b w:val="0"/>
                <w:i w:val="0"/>
                <w:color w:val="000000"/>
                <w:sz w:val="24"/>
                <w:szCs w:val="24"/>
                <w:highlight w:val="none"/>
                <w:u w:val="none"/>
              </w:rPr>
              <w:t>详见其他部分附件</w:t>
            </w:r>
            <w:r>
              <w:rPr>
                <w:rStyle w:val="38"/>
                <w:rFonts w:hint="eastAsia" w:ascii="宋体" w:hAnsi="宋体" w:eastAsia="宋体" w:cs="宋体"/>
                <w:b w:val="0"/>
                <w:i w:val="0"/>
                <w:color w:val="000000"/>
                <w:sz w:val="24"/>
                <w:szCs w:val="24"/>
                <w:highlight w:val="none"/>
                <w:u w:val="none"/>
                <w:lang w:val="en-US" w:eastAsia="zh-CN"/>
              </w:rPr>
              <w:t>三：其他考核内容</w:t>
            </w:r>
          </w:p>
        </w:tc>
      </w:tr>
      <w:tr w14:paraId="66C5B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FB3017F">
            <w:pPr>
              <w:pStyle w:val="558"/>
              <w:jc w:val="center"/>
              <w:rPr>
                <w:rStyle w:val="38"/>
                <w:rFonts w:hint="eastAsia" w:ascii="宋体" w:hAnsi="宋体" w:eastAsia="宋体" w:cs="宋体"/>
                <w:b w:val="0"/>
                <w:i w:val="0"/>
                <w:sz w:val="24"/>
                <w:szCs w:val="24"/>
                <w:u w:val="none"/>
                <w:lang w:val="en-US" w:eastAsia="zh-CN"/>
              </w:rPr>
            </w:pPr>
            <w:r>
              <w:rPr>
                <w:rStyle w:val="38"/>
                <w:rFonts w:ascii="宋体" w:hAnsi="宋体" w:eastAsia="宋体" w:cs="宋体"/>
                <w:b w:val="0"/>
                <w:i w:val="0"/>
                <w:color w:val="000000"/>
                <w:sz w:val="24"/>
                <w:szCs w:val="24"/>
                <w:u w:val="none"/>
              </w:rPr>
              <w:t>1</w:t>
            </w:r>
            <w:r>
              <w:rPr>
                <w:rStyle w:val="38"/>
                <w:rFonts w:hint="eastAsia" w:ascii="宋体" w:hAnsi="宋体" w:eastAsia="宋体" w:cs="宋体"/>
                <w:b w:val="0"/>
                <w:i w:val="0"/>
                <w:color w:val="000000"/>
                <w:sz w:val="24"/>
                <w:szCs w:val="24"/>
                <w:u w:val="none"/>
                <w:lang w:val="en-US" w:eastAsia="zh-CN"/>
              </w:rPr>
              <w:t>2</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399F809">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其他要求</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B18AA29">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（1）采购人为中标单位人员提供办公值班场所、仓库、工作间、办公桌椅。</w:t>
            </w:r>
          </w:p>
          <w:p w14:paraId="4A740A0F">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（2）中标单位管理人员及上岗员工应统一着装，佩带工号牌，持健康证明上岗。</w:t>
            </w:r>
          </w:p>
          <w:p w14:paraId="454F8BF0">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（3）中标单位应教导员工爱护卫生服务中心财物，协助卫生服务中心做好节能及治安防范工作。</w:t>
            </w:r>
          </w:p>
          <w:p w14:paraId="02F1F630">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（4）中标单位应加强对员工的培训、管理，以达到符合采购单位管理要求。</w:t>
            </w:r>
          </w:p>
          <w:p w14:paraId="0147ABF4">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（5）中标单位应严格督导员工的行为规范，并要求员工严格执行采购人相关管理规定维护医院整体形象。</w:t>
            </w:r>
          </w:p>
          <w:p w14:paraId="2C55F258">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6）用于管理服务的劳动用具、清洁用品以及共用部位的卫生用品：日常清洗用的各种清洁剂、清扫器具、卫生球、垃圾袋（普通垃圾袋由物业公司提供，医用垃圾袋由采购单位提供）等由中标单位提供，且必须满足医院日常保洁需求，选用的清洁剂等，必须得到采购人的认可，不得损坏洁具、瓷砖釉面。</w:t>
            </w:r>
          </w:p>
          <w:p w14:paraId="52BA7D49">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7）中标单位应承担所有管理服务人员的工资、社会保险、人身意外商业保险、福利、培训、以及服务所用设备、工具购置及维修费用、服务所用材料消耗费用、管理费用、利润、税金、政策性文件规定及合同包含的所有风险(包括但不限于遇最低工资调整、物价上涨、重大活动、检查、突发情况、税费调整等)、责任等各项应有费用。</w:t>
            </w:r>
          </w:p>
          <w:p w14:paraId="30D7B2CF">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8）中标单位应建立人员职业道德规范与行为准则、人员岗位责任制度、人员聘用、培训、管理、考核与奖惩制度、技术服务规范与工作制度、服务质量管理制度等相关制度。落实文明管理服务的措施，提供文明优质的服务。</w:t>
            </w:r>
          </w:p>
          <w:p w14:paraId="09211280">
            <w:pPr>
              <w:pStyle w:val="558"/>
              <w:jc w:val="left"/>
              <w:rPr>
                <w:rStyle w:val="38"/>
                <w:rFonts w:ascii="宋体" w:hAnsi="宋体" w:eastAsia="宋体" w:cs="宋体"/>
                <w:b w:val="0"/>
                <w:i w:val="0"/>
                <w:sz w:val="24"/>
                <w:szCs w:val="24"/>
                <w:u w:val="none"/>
              </w:rPr>
            </w:pPr>
            <w:r>
              <w:rPr>
                <w:rStyle w:val="38"/>
                <w:rFonts w:ascii="宋体" w:hAnsi="宋体" w:eastAsia="宋体" w:cs="宋体"/>
                <w:b w:val="0"/>
                <w:i w:val="0"/>
                <w:color w:val="000000"/>
                <w:sz w:val="24"/>
                <w:szCs w:val="24"/>
                <w:u w:val="none"/>
              </w:rPr>
              <w:t>（9）中标单位不得将项目分包或转包给任何单位和个人。</w:t>
            </w:r>
          </w:p>
          <w:p w14:paraId="1BF99B24">
            <w:pPr>
              <w:pStyle w:val="558"/>
              <w:jc w:val="left"/>
              <w:rPr>
                <w:rStyle w:val="38"/>
                <w:rFonts w:ascii="宋体" w:hAnsi="宋体" w:eastAsia="宋体" w:cs="宋体"/>
                <w:b w:val="0"/>
                <w:i w:val="0"/>
                <w:sz w:val="24"/>
                <w:szCs w:val="24"/>
                <w:u w:val="none"/>
              </w:rPr>
            </w:pPr>
            <w:r>
              <w:rPr>
                <w:rStyle w:val="38"/>
                <w:rFonts w:ascii="宋体" w:hAnsi="宋体" w:eastAsia="宋体" w:cs="宋体"/>
                <w:b w:val="0"/>
                <w:i/>
                <w:iCs/>
                <w:color w:val="000000"/>
                <w:sz w:val="24"/>
                <w:szCs w:val="24"/>
                <w:u w:val="single"/>
              </w:rPr>
              <w:t>（10）若中标单位进驻东城社区卫生服务中心开始服务时间晚于本次招标确定的时间，则每推迟1天，采购人有权按照按本次招标确定的价格的1%/天，作为中标单位的违约费。如有未尽事项，由采购人与中标供应商另行协商解决。</w:t>
            </w:r>
          </w:p>
        </w:tc>
      </w:tr>
    </w:tbl>
    <w:p w14:paraId="174F7679">
      <w:pPr>
        <w:rPr>
          <w:rFonts w:hint="eastAsia"/>
          <w:lang w:val="en-US" w:eastAsia="zh-CN"/>
        </w:rPr>
      </w:pPr>
    </w:p>
    <w:p w14:paraId="72C912C7">
      <w:pPr>
        <w:numPr>
          <w:ilvl w:val="0"/>
          <w:numId w:val="12"/>
        </w:numPr>
        <w:snapToGrid w:val="0"/>
        <w:spacing w:before="120" w:after="120" w:line="440" w:lineRule="exact"/>
        <w:rPr>
          <w:rFonts w:hint="eastAsia" w:ascii="宋体" w:hAnsi="宋体" w:cs="宋体"/>
          <w:b/>
          <w:sz w:val="28"/>
          <w:szCs w:val="28"/>
          <w:lang w:val="en-US" w:eastAsia="zh-CN"/>
        </w:rPr>
      </w:pPr>
      <w:r>
        <w:rPr>
          <w:rFonts w:hint="eastAsia" w:ascii="宋体" w:hAnsi="宋体" w:cs="宋体"/>
          <w:b/>
          <w:sz w:val="28"/>
          <w:szCs w:val="28"/>
          <w:lang w:val="en-US" w:eastAsia="zh-CN"/>
        </w:rPr>
        <w:t>商务条款</w:t>
      </w:r>
    </w:p>
    <w:p w14:paraId="65B48663">
      <w:pPr>
        <w:pStyle w:val="562"/>
        <w:keepNext w:val="0"/>
        <w:keepLines w:val="0"/>
        <w:pageBreakBefore w:val="0"/>
        <w:numPr>
          <w:ilvl w:val="0"/>
          <w:numId w:val="0"/>
        </w:numPr>
        <w:kinsoku/>
        <w:wordWrap/>
        <w:overflowPunct/>
        <w:topLinePunct w:val="0"/>
        <w:autoSpaceDE/>
        <w:autoSpaceDN/>
        <w:bidi w:val="0"/>
        <w:adjustRightInd/>
        <w:snapToGrid/>
        <w:spacing w:line="440" w:lineRule="exact"/>
        <w:ind w:leftChars="0" w:firstLine="510" w:firstLineChars="200"/>
        <w:textAlignment w:val="auto"/>
        <w:outlineLvl w:val="9"/>
        <w:rPr>
          <w:rStyle w:val="203"/>
          <w:rFonts w:ascii="宋体" w:hAnsi="宋体" w:eastAsia="宋体" w:cs="宋体"/>
          <w:b/>
          <w:i w:val="0"/>
          <w:color w:val="auto"/>
          <w:spacing w:val="7"/>
          <w:sz w:val="24"/>
          <w:szCs w:val="24"/>
          <w:u w:val="none"/>
        </w:rPr>
      </w:pPr>
      <w:r>
        <w:rPr>
          <w:rStyle w:val="203"/>
          <w:rFonts w:ascii="宋体" w:hAnsi="宋体" w:eastAsia="宋体" w:cs="宋体"/>
          <w:b/>
          <w:i w:val="0"/>
          <w:color w:val="auto"/>
          <w:spacing w:val="7"/>
          <w:sz w:val="24"/>
          <w:szCs w:val="24"/>
          <w:u w:val="none"/>
          <w:lang w:val="en-US" w:eastAsia="zh-CN" w:bidi="ar-SA"/>
        </w:rPr>
        <w:t>1</w:t>
      </w:r>
      <w:r>
        <w:rPr>
          <w:rStyle w:val="203"/>
          <w:rFonts w:hint="eastAsia" w:ascii="宋体" w:hAnsi="宋体" w:eastAsia="宋体" w:cs="宋体"/>
          <w:b/>
          <w:i w:val="0"/>
          <w:color w:val="auto"/>
          <w:spacing w:val="7"/>
          <w:sz w:val="24"/>
          <w:szCs w:val="24"/>
          <w:u w:val="none"/>
          <w:lang w:val="en-US" w:eastAsia="zh-CN" w:bidi="ar-SA"/>
        </w:rPr>
        <w:t>.</w:t>
      </w:r>
      <w:r>
        <w:rPr>
          <w:rStyle w:val="203"/>
          <w:rFonts w:ascii="宋体" w:hAnsi="宋体" w:eastAsia="宋体" w:cs="宋体"/>
          <w:b/>
          <w:i w:val="0"/>
          <w:color w:val="auto"/>
          <w:spacing w:val="7"/>
          <w:sz w:val="24"/>
          <w:szCs w:val="24"/>
          <w:u w:val="none"/>
          <w:lang w:val="en-US" w:eastAsia="zh-CN" w:bidi="ar-SA"/>
        </w:rPr>
        <w:t>服务期限</w:t>
      </w:r>
    </w:p>
    <w:p w14:paraId="64AB4479">
      <w:pPr>
        <w:pStyle w:val="562"/>
        <w:keepNext w:val="0"/>
        <w:keepLines w:val="0"/>
        <w:pageBreakBefore w:val="0"/>
        <w:kinsoku/>
        <w:wordWrap/>
        <w:overflowPunct/>
        <w:topLinePunct w:val="0"/>
        <w:autoSpaceDE/>
        <w:autoSpaceDN/>
        <w:bidi w:val="0"/>
        <w:adjustRightInd/>
        <w:snapToGrid/>
        <w:spacing w:line="440" w:lineRule="exact"/>
        <w:ind w:firstLine="500"/>
        <w:textAlignment w:val="auto"/>
        <w:outlineLvl w:val="9"/>
        <w:rPr>
          <w:rStyle w:val="203"/>
          <w:rFonts w:ascii="宋体" w:hAnsi="宋体" w:eastAsia="宋体" w:cs="宋体"/>
          <w:b w:val="0"/>
          <w:i/>
          <w:color w:val="auto"/>
          <w:spacing w:val="7"/>
          <w:sz w:val="24"/>
          <w:szCs w:val="24"/>
          <w:u w:val="single"/>
        </w:rPr>
      </w:pPr>
      <w:r>
        <w:rPr>
          <w:rStyle w:val="203"/>
          <w:rFonts w:ascii="宋体" w:hAnsi="宋体" w:eastAsia="宋体" w:cs="宋体"/>
          <w:b w:val="0"/>
          <w:i/>
          <w:color w:val="auto"/>
          <w:spacing w:val="7"/>
          <w:sz w:val="24"/>
          <w:szCs w:val="24"/>
          <w:u w:val="single"/>
          <w:lang w:val="en-US" w:eastAsia="zh-CN" w:bidi="ar-SA"/>
        </w:rPr>
        <w:t>1.1服务期限</w:t>
      </w:r>
    </w:p>
    <w:p w14:paraId="1D653E37">
      <w:pPr>
        <w:pStyle w:val="559"/>
        <w:spacing w:line="440" w:lineRule="exact"/>
        <w:ind w:firstLine="500"/>
        <w:rPr>
          <w:rStyle w:val="276"/>
          <w:rFonts w:ascii="宋体" w:hAnsi="宋体" w:eastAsia="宋体" w:cs="宋体"/>
          <w:i/>
          <w:color w:val="000000"/>
          <w:spacing w:val="7"/>
          <w:sz w:val="24"/>
          <w:u w:val="single"/>
        </w:rPr>
      </w:pPr>
      <w:r>
        <w:rPr>
          <w:rStyle w:val="38"/>
          <w:rFonts w:ascii="宋体" w:hAnsi="宋体" w:eastAsia="宋体" w:cs="宋体"/>
          <w:b w:val="0"/>
          <w:i/>
          <w:color w:val="000000"/>
          <w:spacing w:val="7"/>
          <w:sz w:val="24"/>
          <w:u w:val="single"/>
        </w:rPr>
        <w:t>自合同签订之日起24个月。</w:t>
      </w:r>
    </w:p>
    <w:p w14:paraId="603A47BA">
      <w:pPr>
        <w:pStyle w:val="562"/>
        <w:keepNext w:val="0"/>
        <w:keepLines w:val="0"/>
        <w:pageBreakBefore w:val="0"/>
        <w:kinsoku/>
        <w:wordWrap/>
        <w:overflowPunct/>
        <w:topLinePunct w:val="0"/>
        <w:autoSpaceDE/>
        <w:autoSpaceDN/>
        <w:bidi w:val="0"/>
        <w:adjustRightInd/>
        <w:snapToGrid/>
        <w:spacing w:line="440" w:lineRule="exact"/>
        <w:ind w:firstLine="500"/>
        <w:textAlignment w:val="auto"/>
        <w:outlineLvl w:val="9"/>
        <w:rPr>
          <w:rStyle w:val="203"/>
          <w:rFonts w:ascii="宋体" w:hAnsi="宋体" w:eastAsia="宋体" w:cs="宋体"/>
          <w:b/>
          <w:i w:val="0"/>
          <w:color w:val="auto"/>
          <w:spacing w:val="7"/>
          <w:sz w:val="24"/>
          <w:szCs w:val="24"/>
          <w:u w:val="none"/>
        </w:rPr>
      </w:pPr>
      <w:r>
        <w:rPr>
          <w:rStyle w:val="203"/>
          <w:rFonts w:ascii="宋体" w:hAnsi="宋体" w:eastAsia="宋体" w:cs="宋体"/>
          <w:b/>
          <w:i w:val="0"/>
          <w:color w:val="auto"/>
          <w:spacing w:val="7"/>
          <w:sz w:val="24"/>
          <w:szCs w:val="24"/>
          <w:u w:val="none"/>
          <w:lang w:val="en-US" w:eastAsia="zh-CN" w:bidi="ar-SA"/>
        </w:rPr>
        <w:t>2</w:t>
      </w:r>
      <w:r>
        <w:rPr>
          <w:rStyle w:val="203"/>
          <w:rFonts w:hint="eastAsia" w:ascii="宋体" w:hAnsi="宋体" w:eastAsia="宋体" w:cs="宋体"/>
          <w:b/>
          <w:i w:val="0"/>
          <w:color w:val="auto"/>
          <w:spacing w:val="7"/>
          <w:sz w:val="24"/>
          <w:szCs w:val="24"/>
          <w:u w:val="none"/>
          <w:lang w:val="en-US" w:eastAsia="zh-CN" w:bidi="ar-SA"/>
        </w:rPr>
        <w:t>.</w:t>
      </w:r>
      <w:r>
        <w:rPr>
          <w:rStyle w:val="203"/>
          <w:rFonts w:ascii="宋体" w:hAnsi="宋体" w:eastAsia="宋体" w:cs="宋体"/>
          <w:b/>
          <w:i w:val="0"/>
          <w:color w:val="auto"/>
          <w:spacing w:val="7"/>
          <w:sz w:val="24"/>
          <w:szCs w:val="24"/>
          <w:u w:val="none"/>
          <w:lang w:val="en-US" w:eastAsia="zh-CN" w:bidi="ar-SA"/>
        </w:rPr>
        <w:t>货款支付</w:t>
      </w:r>
    </w:p>
    <w:p w14:paraId="381924E5">
      <w:pPr>
        <w:keepNext w:val="0"/>
        <w:keepLines w:val="0"/>
        <w:pageBreakBefore w:val="0"/>
        <w:widowControl w:val="0"/>
        <w:spacing w:line="440" w:lineRule="exact"/>
        <w:ind w:firstLine="508"/>
        <w:jc w:val="left"/>
        <w:rPr>
          <w:rFonts w:hint="eastAsia" w:ascii="宋体" w:hAnsi="宋体" w:eastAsia="宋体" w:cs="宋体"/>
          <w:i/>
          <w:color w:val="auto"/>
          <w:spacing w:val="7"/>
          <w:sz w:val="24"/>
          <w:szCs w:val="24"/>
          <w:highlight w:val="none"/>
          <w:u w:val="single"/>
        </w:rPr>
      </w:pPr>
      <w:bookmarkStart w:id="226" w:name="EB46fc682c2c764bbdaed30f22794dcce7"/>
      <w:bookmarkEnd w:id="226"/>
      <w:r>
        <w:rPr>
          <w:rFonts w:hint="eastAsia" w:ascii="宋体" w:hAnsi="宋体" w:eastAsia="宋体" w:cs="宋体"/>
          <w:i/>
          <w:color w:val="auto"/>
          <w:spacing w:val="7"/>
          <w:sz w:val="24"/>
          <w:szCs w:val="24"/>
          <w:highlight w:val="none"/>
          <w:u w:val="single"/>
        </w:rPr>
        <w:t>2.</w:t>
      </w:r>
      <w:r>
        <w:rPr>
          <w:rFonts w:hint="eastAsia" w:ascii="宋体" w:hAnsi="宋体" w:cs="宋体"/>
          <w:i/>
          <w:color w:val="auto"/>
          <w:spacing w:val="7"/>
          <w:sz w:val="24"/>
          <w:szCs w:val="24"/>
          <w:highlight w:val="none"/>
          <w:u w:val="single"/>
          <w:lang w:val="en-US" w:eastAsia="zh-CN"/>
        </w:rPr>
        <w:t>1</w:t>
      </w:r>
      <w:r>
        <w:rPr>
          <w:rFonts w:hint="eastAsia" w:ascii="宋体" w:hAnsi="宋体" w:eastAsia="宋体" w:cs="宋体"/>
          <w:i/>
          <w:color w:val="auto"/>
          <w:spacing w:val="7"/>
          <w:sz w:val="24"/>
          <w:szCs w:val="24"/>
          <w:highlight w:val="none"/>
          <w:u w:val="single"/>
        </w:rPr>
        <w:t>结付程序</w:t>
      </w:r>
    </w:p>
    <w:p w14:paraId="6D93297A">
      <w:pPr>
        <w:pStyle w:val="559"/>
        <w:spacing w:line="440" w:lineRule="exact"/>
        <w:ind w:firstLine="500"/>
        <w:outlineLvl w:val="9"/>
        <w:rPr>
          <w:rStyle w:val="38"/>
          <w:rFonts w:ascii="宋体" w:hAnsi="宋体" w:eastAsia="宋体" w:cs="宋体"/>
          <w:b w:val="0"/>
          <w:i/>
          <w:spacing w:val="7"/>
          <w:sz w:val="24"/>
          <w:u w:val="single"/>
        </w:rPr>
      </w:pPr>
      <w:r>
        <w:rPr>
          <w:rStyle w:val="38"/>
          <w:rFonts w:ascii="宋体" w:hAnsi="宋体" w:eastAsia="宋体" w:cs="宋体"/>
          <w:b w:val="0"/>
          <w:i/>
          <w:color w:val="000000"/>
          <w:spacing w:val="7"/>
          <w:sz w:val="24"/>
          <w:u w:val="single"/>
        </w:rPr>
        <w:t>供方按本合同内容合格地履行合约义务后，凭考核报告、销售发票到采购单位办理经费结算手续。</w:t>
      </w:r>
    </w:p>
    <w:p w14:paraId="37B5B01F">
      <w:pPr>
        <w:keepNext w:val="0"/>
        <w:keepLines w:val="0"/>
        <w:pageBreakBefore w:val="0"/>
        <w:widowControl w:val="0"/>
        <w:spacing w:line="440" w:lineRule="exact"/>
        <w:ind w:firstLine="508"/>
        <w:jc w:val="left"/>
        <w:rPr>
          <w:rFonts w:hint="eastAsia"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rPr>
        <w:t>2.2、结付期限</w:t>
      </w:r>
    </w:p>
    <w:p w14:paraId="5E1F9D97">
      <w:pPr>
        <w:pStyle w:val="559"/>
        <w:spacing w:line="440" w:lineRule="exact"/>
        <w:ind w:firstLine="500"/>
        <w:outlineLvl w:val="9"/>
        <w:rPr>
          <w:rStyle w:val="38"/>
          <w:rFonts w:ascii="宋体" w:hAnsi="宋体" w:eastAsia="宋体" w:cs="宋体"/>
          <w:b w:val="0"/>
          <w:i/>
          <w:spacing w:val="7"/>
          <w:sz w:val="24"/>
          <w:u w:val="single"/>
        </w:rPr>
      </w:pPr>
      <w:r>
        <w:rPr>
          <w:rStyle w:val="38"/>
          <w:rFonts w:ascii="宋体" w:hAnsi="宋体" w:eastAsia="宋体" w:cs="宋体"/>
          <w:b w:val="0"/>
          <w:i/>
          <w:color w:val="000000"/>
          <w:spacing w:val="7"/>
          <w:sz w:val="24"/>
          <w:u w:val="single"/>
        </w:rPr>
        <w:t>自甲乙双方确认结算金额之日起算：（1）合同签订生效后</w:t>
      </w:r>
      <w:r>
        <w:rPr>
          <w:rStyle w:val="38"/>
          <w:rFonts w:hint="eastAsia" w:ascii="宋体" w:hAnsi="宋体" w:eastAsia="宋体" w:cs="宋体"/>
          <w:b w:val="0"/>
          <w:i/>
          <w:color w:val="000000"/>
          <w:spacing w:val="7"/>
          <w:sz w:val="24"/>
          <w:u w:val="single"/>
          <w:lang w:eastAsia="zh-CN"/>
        </w:rPr>
        <w:t>，</w:t>
      </w:r>
      <w:r>
        <w:rPr>
          <w:rStyle w:val="38"/>
          <w:rFonts w:hint="eastAsia" w:ascii="宋体" w:hAnsi="宋体" w:eastAsia="宋体" w:cs="宋体"/>
          <w:b w:val="0"/>
          <w:i/>
          <w:color w:val="000000"/>
          <w:spacing w:val="7"/>
          <w:sz w:val="24"/>
          <w:u w:val="single"/>
          <w:lang w:val="en-US" w:eastAsia="zh-CN"/>
        </w:rPr>
        <w:t>采购人</w:t>
      </w:r>
      <w:r>
        <w:rPr>
          <w:rStyle w:val="38"/>
          <w:rFonts w:ascii="宋体" w:hAnsi="宋体" w:eastAsia="宋体" w:cs="宋体"/>
          <w:b w:val="0"/>
          <w:i/>
          <w:color w:val="000000"/>
          <w:spacing w:val="7"/>
          <w:sz w:val="24"/>
          <w:u w:val="single"/>
        </w:rPr>
        <w:t>支付合同金额的10%作为预付款；（2）按季度支付，每季度考核后，付合同金额的11.25%（因考核检查有失分，实际支付金额与基准价格存在差异）；（3）最后一次付款的同时退还履约保证金（不计利息）。</w:t>
      </w:r>
    </w:p>
    <w:p w14:paraId="4384296E">
      <w:pPr>
        <w:keepNext w:val="0"/>
        <w:keepLines w:val="0"/>
        <w:pageBreakBefore w:val="0"/>
        <w:widowControl/>
        <w:kinsoku/>
        <w:wordWrap/>
        <w:overflowPunct/>
        <w:topLinePunct w:val="0"/>
        <w:autoSpaceDE/>
        <w:autoSpaceDN/>
        <w:bidi w:val="0"/>
        <w:adjustRightInd/>
        <w:snapToGrid/>
        <w:spacing w:line="440" w:lineRule="exact"/>
        <w:ind w:firstLine="510" w:firstLineChars="200"/>
        <w:jc w:val="left"/>
        <w:textAlignment w:val="auto"/>
        <w:rPr>
          <w:rFonts w:ascii="宋体" w:hAnsi="宋体" w:eastAsia="宋体" w:cs="宋体"/>
          <w:b/>
          <w:color w:val="auto"/>
          <w:spacing w:val="7"/>
          <w:sz w:val="24"/>
          <w:szCs w:val="24"/>
        </w:rPr>
      </w:pPr>
      <w:r>
        <w:rPr>
          <w:rFonts w:ascii="宋体" w:hAnsi="宋体" w:eastAsia="宋体" w:cs="宋体"/>
          <w:b/>
          <w:color w:val="auto"/>
          <w:spacing w:val="7"/>
          <w:sz w:val="24"/>
          <w:szCs w:val="24"/>
        </w:rPr>
        <w:t>3</w:t>
      </w:r>
      <w:r>
        <w:rPr>
          <w:rFonts w:hint="eastAsia" w:ascii="宋体" w:hAnsi="宋体" w:cs="宋体"/>
          <w:b/>
          <w:color w:val="auto"/>
          <w:spacing w:val="7"/>
          <w:sz w:val="24"/>
          <w:szCs w:val="24"/>
          <w:lang w:eastAsia="zh-CN"/>
        </w:rPr>
        <w:t>.</w:t>
      </w:r>
      <w:r>
        <w:rPr>
          <w:rFonts w:ascii="宋体" w:hAnsi="宋体" w:eastAsia="宋体" w:cs="宋体"/>
          <w:b/>
          <w:color w:val="auto"/>
          <w:spacing w:val="7"/>
          <w:sz w:val="24"/>
          <w:szCs w:val="24"/>
        </w:rPr>
        <w:t>投标货币</w:t>
      </w:r>
    </w:p>
    <w:p w14:paraId="43160E6C">
      <w:pPr>
        <w:keepNext w:val="0"/>
        <w:keepLines w:val="0"/>
        <w:pageBreakBefore w:val="0"/>
        <w:widowControl/>
        <w:kinsoku/>
        <w:wordWrap/>
        <w:overflowPunct/>
        <w:topLinePunct w:val="0"/>
        <w:autoSpaceDE/>
        <w:autoSpaceDN/>
        <w:bidi w:val="0"/>
        <w:adjustRightInd/>
        <w:snapToGrid/>
        <w:spacing w:line="440" w:lineRule="exact"/>
        <w:ind w:firstLine="500"/>
        <w:jc w:val="left"/>
        <w:textAlignment w:val="auto"/>
        <w:rPr>
          <w:rFonts w:ascii="宋体" w:hAnsi="宋体" w:eastAsia="宋体" w:cs="宋体"/>
          <w:i/>
          <w:color w:val="auto"/>
          <w:spacing w:val="7"/>
          <w:sz w:val="24"/>
          <w:szCs w:val="24"/>
          <w:u w:val="single"/>
        </w:rPr>
      </w:pPr>
      <w:r>
        <w:rPr>
          <w:rFonts w:ascii="宋体" w:hAnsi="宋体" w:eastAsia="宋体" w:cs="宋体"/>
          <w:i/>
          <w:color w:val="auto"/>
          <w:spacing w:val="7"/>
          <w:sz w:val="24"/>
          <w:szCs w:val="24"/>
          <w:u w:val="single"/>
        </w:rPr>
        <w:t>3.1投标货币</w:t>
      </w:r>
    </w:p>
    <w:p w14:paraId="4351827A">
      <w:pPr>
        <w:keepNext w:val="0"/>
        <w:keepLines w:val="0"/>
        <w:pageBreakBefore w:val="0"/>
        <w:widowControl/>
        <w:kinsoku/>
        <w:wordWrap/>
        <w:overflowPunct/>
        <w:topLinePunct w:val="0"/>
        <w:autoSpaceDE/>
        <w:autoSpaceDN/>
        <w:bidi w:val="0"/>
        <w:adjustRightInd/>
        <w:snapToGrid/>
        <w:spacing w:line="440" w:lineRule="exact"/>
        <w:ind w:firstLine="500"/>
        <w:jc w:val="left"/>
        <w:textAlignment w:val="auto"/>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lang w:val="en-US" w:eastAsia="zh-CN"/>
        </w:rPr>
        <w:t>人民币</w:t>
      </w:r>
    </w:p>
    <w:p w14:paraId="69964B0F">
      <w:pPr>
        <w:pStyle w:val="45"/>
        <w:rPr>
          <w:rFonts w:hint="eastAsia"/>
          <w:lang w:val="en-US" w:eastAsia="zh-CN"/>
        </w:rPr>
      </w:pPr>
    </w:p>
    <w:p w14:paraId="6060FD42">
      <w:pPr>
        <w:rPr>
          <w:rFonts w:hint="eastAsia"/>
          <w:lang w:val="en-US" w:eastAsia="zh-CN"/>
        </w:rPr>
      </w:pPr>
    </w:p>
    <w:p w14:paraId="2B48AEBB">
      <w:pPr>
        <w:numPr>
          <w:ilvl w:val="0"/>
          <w:numId w:val="12"/>
        </w:numPr>
        <w:snapToGrid w:val="0"/>
        <w:spacing w:before="120" w:after="120" w:line="440" w:lineRule="exact"/>
        <w:rPr>
          <w:rFonts w:hint="eastAsia" w:ascii="宋体" w:hAnsi="宋体" w:cs="宋体"/>
          <w:b/>
          <w:sz w:val="28"/>
          <w:szCs w:val="28"/>
          <w:lang w:val="en-US" w:eastAsia="zh-CN"/>
        </w:rPr>
      </w:pPr>
      <w:r>
        <w:rPr>
          <w:rFonts w:hint="eastAsia" w:ascii="宋体" w:hAnsi="宋体" w:cs="宋体"/>
          <w:b/>
          <w:sz w:val="28"/>
          <w:szCs w:val="28"/>
          <w:lang w:val="en-US" w:eastAsia="zh-CN"/>
        </w:rPr>
        <w:t>其他部分</w:t>
      </w:r>
    </w:p>
    <w:p w14:paraId="1859A0A1">
      <w:pPr>
        <w:pStyle w:val="560"/>
        <w:spacing w:after="240"/>
        <w:rPr>
          <w:rStyle w:val="38"/>
          <w:rFonts w:ascii="Times New Roman" w:hAnsi="Times New Roman" w:eastAsia="Times New Roman" w:cs="Times New Roman"/>
          <w:sz w:val="24"/>
          <w:szCs w:val="24"/>
        </w:rPr>
      </w:pPr>
      <w:r>
        <w:rPr>
          <w:rStyle w:val="38"/>
          <w:rFonts w:ascii="宋体" w:hAnsi="宋体" w:eastAsia="宋体" w:cs="宋体"/>
          <w:b/>
          <w:bCs/>
          <w:color w:val="000000"/>
        </w:rPr>
        <w:t>附件一：保洁服务考核细则</w:t>
      </w:r>
    </w:p>
    <w:tbl>
      <w:tblPr>
        <w:tblStyle w:val="36"/>
        <w:tblW w:w="0" w:type="auto"/>
        <w:tblInd w:w="260" w:type="dxa"/>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Layout w:type="fixed"/>
        <w:tblCellMar>
          <w:top w:w="15" w:type="dxa"/>
          <w:left w:w="15" w:type="dxa"/>
          <w:bottom w:w="15" w:type="dxa"/>
          <w:right w:w="15" w:type="dxa"/>
        </w:tblCellMar>
      </w:tblPr>
      <w:tblGrid>
        <w:gridCol w:w="1230"/>
        <w:gridCol w:w="4303"/>
        <w:gridCol w:w="709"/>
        <w:gridCol w:w="3164"/>
      </w:tblGrid>
      <w:tr w14:paraId="296C58D8">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c>
          <w:tcPr>
            <w:tcW w:w="123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DF3B6F5">
            <w:pPr>
              <w:pStyle w:val="560"/>
              <w:spacing w:line="360" w:lineRule="atLeast"/>
              <w:jc w:val="center"/>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bCs/>
                <w:i w:val="0"/>
                <w:iCs w:val="0"/>
                <w:smallCaps w:val="0"/>
                <w:color w:val="000000"/>
                <w:sz w:val="24"/>
                <w:szCs w:val="24"/>
              </w:rPr>
              <w:t>项目</w:t>
            </w:r>
          </w:p>
        </w:tc>
        <w:tc>
          <w:tcPr>
            <w:tcW w:w="430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7D11BC1">
            <w:pPr>
              <w:pStyle w:val="560"/>
              <w:spacing w:line="360" w:lineRule="atLeast"/>
              <w:jc w:val="center"/>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bCs/>
                <w:i w:val="0"/>
                <w:iCs w:val="0"/>
                <w:smallCaps w:val="0"/>
                <w:color w:val="000000"/>
                <w:sz w:val="24"/>
                <w:szCs w:val="24"/>
              </w:rPr>
              <w:t>工作要求</w:t>
            </w:r>
          </w:p>
        </w:tc>
        <w:tc>
          <w:tcPr>
            <w:tcW w:w="70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7850B55">
            <w:pPr>
              <w:pStyle w:val="560"/>
              <w:spacing w:line="360" w:lineRule="atLeast"/>
              <w:jc w:val="center"/>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bCs/>
                <w:i w:val="0"/>
                <w:iCs w:val="0"/>
                <w:smallCaps w:val="0"/>
                <w:color w:val="000000"/>
                <w:sz w:val="24"/>
                <w:szCs w:val="24"/>
              </w:rPr>
              <w:t>分值</w:t>
            </w:r>
          </w:p>
        </w:tc>
        <w:tc>
          <w:tcPr>
            <w:tcW w:w="316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3501D4A">
            <w:pPr>
              <w:pStyle w:val="560"/>
              <w:spacing w:line="360" w:lineRule="atLeast"/>
              <w:jc w:val="center"/>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bCs/>
                <w:i w:val="0"/>
                <w:iCs w:val="0"/>
                <w:smallCaps w:val="0"/>
                <w:color w:val="000000"/>
                <w:sz w:val="24"/>
                <w:szCs w:val="24"/>
              </w:rPr>
              <w:t>扣分标准</w:t>
            </w:r>
          </w:p>
        </w:tc>
      </w:tr>
      <w:tr w14:paraId="56CAF3A0">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c>
          <w:tcPr>
            <w:tcW w:w="1230" w:type="dxa"/>
            <w:vMerge w:val="restart"/>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34AF4D83">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bCs/>
                <w:i w:val="0"/>
                <w:iCs w:val="0"/>
                <w:smallCaps w:val="0"/>
                <w:color w:val="000000"/>
                <w:sz w:val="24"/>
                <w:szCs w:val="24"/>
              </w:rPr>
              <w:t>文明服务</w:t>
            </w:r>
          </w:p>
        </w:tc>
        <w:tc>
          <w:tcPr>
            <w:tcW w:w="4303"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1673020A">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1、统一服装，佩带工作牌，不穿拖鞋</w:t>
            </w:r>
          </w:p>
        </w:tc>
        <w:tc>
          <w:tcPr>
            <w:tcW w:w="709"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5C927B20">
            <w:pPr>
              <w:pStyle w:val="560"/>
              <w:spacing w:line="360" w:lineRule="atLeast"/>
              <w:jc w:val="center"/>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5</w:t>
            </w:r>
          </w:p>
        </w:tc>
        <w:tc>
          <w:tcPr>
            <w:tcW w:w="3164"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31C4FD07">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每单项未达标扣1分</w:t>
            </w:r>
          </w:p>
        </w:tc>
      </w:tr>
      <w:tr w14:paraId="0A1E433D">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rPr>
          <w:trHeight w:val="760" w:hRule="atLeast"/>
        </w:trPr>
        <w:tc>
          <w:tcPr>
            <w:tcW w:w="1230" w:type="dxa"/>
            <w:vMerge w:val="continue"/>
            <w:tcBorders>
              <w:left w:val="single" w:color="808080" w:sz="8" w:space="0"/>
              <w:bottom w:val="single" w:color="808080" w:sz="8" w:space="0"/>
              <w:right w:val="single" w:color="808080" w:sz="8" w:space="0"/>
            </w:tcBorders>
            <w:noWrap w:val="0"/>
            <w:vAlign w:val="center"/>
          </w:tcPr>
          <w:p w14:paraId="74617855">
            <w:pPr>
              <w:pStyle w:val="560"/>
              <w:rPr>
                <w:rStyle w:val="38"/>
                <w:rFonts w:ascii="宋体" w:hAnsi="宋体" w:eastAsia="宋体" w:cs="宋体"/>
                <w:b w:val="0"/>
                <w:bCs w:val="0"/>
                <w:i w:val="0"/>
                <w:iCs w:val="0"/>
                <w:smallCaps w:val="0"/>
                <w:sz w:val="24"/>
                <w:szCs w:val="24"/>
              </w:rPr>
            </w:pPr>
          </w:p>
        </w:tc>
        <w:tc>
          <w:tcPr>
            <w:tcW w:w="4303"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0D909A6F">
            <w:pPr>
              <w:pStyle w:val="560"/>
              <w:spacing w:line="360" w:lineRule="atLeast"/>
              <w:rPr>
                <w:rStyle w:val="38"/>
                <w:rFonts w:hint="eastAsia" w:ascii="Times New Roman" w:hAnsi="Times New Roman" w:eastAsia="宋体" w:cs="Times New Roman"/>
                <w:b w:val="0"/>
                <w:bCs w:val="0"/>
                <w:i w:val="0"/>
                <w:iCs w:val="0"/>
                <w:smallCaps w:val="0"/>
                <w:sz w:val="24"/>
                <w:szCs w:val="24"/>
                <w:lang w:eastAsia="zh-CN"/>
              </w:rPr>
            </w:pPr>
            <w:r>
              <w:rPr>
                <w:rStyle w:val="38"/>
                <w:rFonts w:ascii="宋体" w:hAnsi="宋体" w:eastAsia="宋体" w:cs="宋体"/>
                <w:b w:val="0"/>
                <w:bCs w:val="0"/>
                <w:i w:val="0"/>
                <w:iCs w:val="0"/>
                <w:smallCaps w:val="0"/>
                <w:color w:val="000000"/>
                <w:sz w:val="24"/>
                <w:szCs w:val="24"/>
              </w:rPr>
              <w:t>2、语言文明、态度和蔼，不与他人发生争吵</w:t>
            </w:r>
          </w:p>
        </w:tc>
        <w:tc>
          <w:tcPr>
            <w:tcW w:w="709"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6B00F04D">
            <w:pPr>
              <w:pStyle w:val="560"/>
              <w:spacing w:line="360" w:lineRule="atLeast"/>
              <w:jc w:val="center"/>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5</w:t>
            </w:r>
          </w:p>
        </w:tc>
        <w:tc>
          <w:tcPr>
            <w:tcW w:w="3164"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764A8154">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受表扬（批评、投诉）每单项加（扣）2分</w:t>
            </w:r>
          </w:p>
        </w:tc>
      </w:tr>
      <w:tr w14:paraId="307A167D">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c>
          <w:tcPr>
            <w:tcW w:w="1230" w:type="dxa"/>
            <w:vMerge w:val="continue"/>
            <w:tcBorders>
              <w:left w:val="single" w:color="808080" w:sz="8" w:space="0"/>
              <w:bottom w:val="single" w:color="808080" w:sz="8" w:space="0"/>
              <w:right w:val="single" w:color="808080" w:sz="8" w:space="0"/>
            </w:tcBorders>
            <w:noWrap w:val="0"/>
            <w:vAlign w:val="center"/>
          </w:tcPr>
          <w:p w14:paraId="1E028274">
            <w:pPr>
              <w:pStyle w:val="560"/>
              <w:rPr>
                <w:rStyle w:val="38"/>
                <w:rFonts w:ascii="宋体" w:hAnsi="宋体" w:eastAsia="宋体" w:cs="宋体"/>
                <w:b w:val="0"/>
                <w:bCs w:val="0"/>
                <w:i w:val="0"/>
                <w:iCs w:val="0"/>
                <w:smallCaps w:val="0"/>
                <w:sz w:val="24"/>
                <w:szCs w:val="24"/>
              </w:rPr>
            </w:pPr>
          </w:p>
        </w:tc>
        <w:tc>
          <w:tcPr>
            <w:tcW w:w="4303"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11A1E511">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3、公共场所做到走路轻、关门轻、说话轻、动作轻</w:t>
            </w:r>
          </w:p>
        </w:tc>
        <w:tc>
          <w:tcPr>
            <w:tcW w:w="709"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59E35FAE">
            <w:pPr>
              <w:pStyle w:val="560"/>
              <w:spacing w:line="360" w:lineRule="atLeast"/>
              <w:jc w:val="center"/>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5</w:t>
            </w:r>
          </w:p>
        </w:tc>
        <w:tc>
          <w:tcPr>
            <w:tcW w:w="3164"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0462E239">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每单项未达标扣2分</w:t>
            </w:r>
          </w:p>
        </w:tc>
      </w:tr>
      <w:tr w14:paraId="06A40414">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c>
          <w:tcPr>
            <w:tcW w:w="1230" w:type="dxa"/>
            <w:vMerge w:val="restart"/>
            <w:tcBorders>
              <w:left w:val="single" w:color="808080" w:sz="8" w:space="0"/>
              <w:right w:val="single" w:color="808080" w:sz="8" w:space="0"/>
            </w:tcBorders>
            <w:noWrap w:val="0"/>
            <w:tcMar>
              <w:top w:w="0" w:type="dxa"/>
              <w:left w:w="108" w:type="dxa"/>
              <w:bottom w:w="0" w:type="dxa"/>
              <w:right w:w="108" w:type="dxa"/>
            </w:tcMar>
            <w:vAlign w:val="center"/>
          </w:tcPr>
          <w:p w14:paraId="6E8630BD">
            <w:pPr>
              <w:pStyle w:val="560"/>
              <w:spacing w:line="360" w:lineRule="atLeast"/>
              <w:jc w:val="center"/>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bCs/>
                <w:i w:val="0"/>
                <w:iCs w:val="0"/>
                <w:smallCaps w:val="0"/>
                <w:color w:val="000000"/>
                <w:sz w:val="24"/>
                <w:szCs w:val="24"/>
              </w:rPr>
              <w:t>岗位纪律</w:t>
            </w:r>
          </w:p>
        </w:tc>
        <w:tc>
          <w:tcPr>
            <w:tcW w:w="4303"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740DA379">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1、准时上</w:t>
            </w:r>
            <w:r>
              <w:rPr>
                <w:rStyle w:val="38"/>
                <w:rFonts w:hint="eastAsia" w:ascii="宋体" w:hAnsi="宋体" w:eastAsia="宋体" w:cs="宋体"/>
                <w:b w:val="0"/>
                <w:bCs w:val="0"/>
                <w:i w:val="0"/>
                <w:iCs w:val="0"/>
                <w:smallCaps w:val="0"/>
                <w:color w:val="000000"/>
                <w:sz w:val="24"/>
                <w:szCs w:val="24"/>
                <w:lang w:val="en-US" w:eastAsia="zh-CN"/>
              </w:rPr>
              <w:t>下</w:t>
            </w:r>
            <w:r>
              <w:rPr>
                <w:rStyle w:val="38"/>
                <w:rFonts w:ascii="宋体" w:hAnsi="宋体" w:eastAsia="宋体" w:cs="宋体"/>
                <w:b w:val="0"/>
                <w:bCs w:val="0"/>
                <w:i w:val="0"/>
                <w:iCs w:val="0"/>
                <w:smallCaps w:val="0"/>
                <w:color w:val="000000"/>
                <w:sz w:val="24"/>
                <w:szCs w:val="24"/>
              </w:rPr>
              <w:t>班，不擅自串岗、脱岗、聚堆聊天</w:t>
            </w:r>
          </w:p>
        </w:tc>
        <w:tc>
          <w:tcPr>
            <w:tcW w:w="709"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1E8A4F4D">
            <w:pPr>
              <w:pStyle w:val="560"/>
              <w:spacing w:line="360" w:lineRule="atLeast"/>
              <w:jc w:val="center"/>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5</w:t>
            </w:r>
          </w:p>
        </w:tc>
        <w:tc>
          <w:tcPr>
            <w:tcW w:w="3164"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46128281">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每单项未达标扣2分</w:t>
            </w:r>
          </w:p>
        </w:tc>
      </w:tr>
      <w:tr w14:paraId="16B49942">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c>
          <w:tcPr>
            <w:tcW w:w="1230" w:type="dxa"/>
            <w:vMerge w:val="continue"/>
            <w:tcBorders>
              <w:left w:val="single" w:color="808080" w:sz="8" w:space="0"/>
              <w:right w:val="single" w:color="808080" w:sz="8" w:space="0"/>
            </w:tcBorders>
            <w:noWrap w:val="0"/>
            <w:vAlign w:val="center"/>
          </w:tcPr>
          <w:p w14:paraId="124E1C7F">
            <w:pPr>
              <w:pStyle w:val="560"/>
              <w:rPr>
                <w:rStyle w:val="38"/>
                <w:rFonts w:ascii="宋体" w:hAnsi="宋体" w:eastAsia="宋体" w:cs="宋体"/>
                <w:b w:val="0"/>
                <w:bCs w:val="0"/>
                <w:i w:val="0"/>
                <w:iCs w:val="0"/>
                <w:smallCaps w:val="0"/>
                <w:sz w:val="24"/>
                <w:szCs w:val="24"/>
              </w:rPr>
            </w:pPr>
          </w:p>
        </w:tc>
        <w:tc>
          <w:tcPr>
            <w:tcW w:w="4303"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586DB9DB">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2、工作时间不得将无关人员带入工作区域</w:t>
            </w:r>
          </w:p>
        </w:tc>
        <w:tc>
          <w:tcPr>
            <w:tcW w:w="709"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50360761">
            <w:pPr>
              <w:pStyle w:val="560"/>
              <w:spacing w:line="360" w:lineRule="atLeast"/>
              <w:jc w:val="center"/>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5</w:t>
            </w:r>
          </w:p>
        </w:tc>
        <w:tc>
          <w:tcPr>
            <w:tcW w:w="3164"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01A599F0">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违反每次扣2分</w:t>
            </w:r>
          </w:p>
        </w:tc>
      </w:tr>
      <w:tr w14:paraId="05E1CA47">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c>
          <w:tcPr>
            <w:tcW w:w="1230" w:type="dxa"/>
            <w:vMerge w:val="continue"/>
            <w:tcBorders>
              <w:left w:val="single" w:color="808080" w:sz="8" w:space="0"/>
              <w:right w:val="single" w:color="808080" w:sz="8" w:space="0"/>
            </w:tcBorders>
            <w:noWrap w:val="0"/>
            <w:vAlign w:val="center"/>
          </w:tcPr>
          <w:p w14:paraId="6C1BA4F5">
            <w:pPr>
              <w:pStyle w:val="560"/>
              <w:rPr>
                <w:rStyle w:val="38"/>
                <w:rFonts w:ascii="宋体" w:hAnsi="宋体" w:eastAsia="宋体" w:cs="宋体"/>
                <w:b w:val="0"/>
                <w:bCs w:val="0"/>
                <w:i w:val="0"/>
                <w:iCs w:val="0"/>
                <w:smallCaps w:val="0"/>
                <w:sz w:val="24"/>
                <w:szCs w:val="24"/>
              </w:rPr>
            </w:pPr>
          </w:p>
        </w:tc>
        <w:tc>
          <w:tcPr>
            <w:tcW w:w="4303"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3EAE7266">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3、操作符合规范要求，不做与工作无关的事</w:t>
            </w:r>
          </w:p>
        </w:tc>
        <w:tc>
          <w:tcPr>
            <w:tcW w:w="709"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14F6C1F5">
            <w:pPr>
              <w:pStyle w:val="560"/>
              <w:spacing w:line="360" w:lineRule="atLeast"/>
              <w:jc w:val="center"/>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5</w:t>
            </w:r>
          </w:p>
        </w:tc>
        <w:tc>
          <w:tcPr>
            <w:tcW w:w="3164"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53A5B844">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每单项未达标扣2分</w:t>
            </w:r>
          </w:p>
        </w:tc>
      </w:tr>
      <w:tr w14:paraId="7DA5C892">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c>
          <w:tcPr>
            <w:tcW w:w="1230" w:type="dxa"/>
            <w:vMerge w:val="continue"/>
            <w:tcBorders>
              <w:left w:val="single" w:color="808080" w:sz="8" w:space="0"/>
              <w:right w:val="single" w:color="808080" w:sz="8" w:space="0"/>
            </w:tcBorders>
            <w:noWrap w:val="0"/>
            <w:vAlign w:val="center"/>
          </w:tcPr>
          <w:p w14:paraId="01F6D9C9">
            <w:pPr>
              <w:pStyle w:val="560"/>
              <w:rPr>
                <w:rStyle w:val="38"/>
                <w:rFonts w:ascii="宋体" w:hAnsi="宋体" w:eastAsia="宋体" w:cs="宋体"/>
                <w:b w:val="0"/>
                <w:bCs w:val="0"/>
                <w:i w:val="0"/>
                <w:iCs w:val="0"/>
                <w:smallCaps w:val="0"/>
                <w:sz w:val="24"/>
                <w:szCs w:val="24"/>
              </w:rPr>
            </w:pPr>
          </w:p>
        </w:tc>
        <w:tc>
          <w:tcPr>
            <w:tcW w:w="4303"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0A1442F3">
            <w:pPr>
              <w:pStyle w:val="560"/>
              <w:spacing w:line="360" w:lineRule="atLeast"/>
              <w:rPr>
                <w:rStyle w:val="38"/>
                <w:rFonts w:hint="default" w:ascii="宋体" w:hAnsi="宋体" w:eastAsia="宋体" w:cs="宋体"/>
                <w:b w:val="0"/>
                <w:bCs w:val="0"/>
                <w:i w:val="0"/>
                <w:iCs w:val="0"/>
                <w:smallCaps w:val="0"/>
                <w:color w:val="000000"/>
                <w:sz w:val="24"/>
                <w:szCs w:val="24"/>
                <w:lang w:val="en-US" w:eastAsia="zh-CN"/>
              </w:rPr>
            </w:pPr>
            <w:r>
              <w:rPr>
                <w:rStyle w:val="38"/>
                <w:rFonts w:hint="eastAsia" w:ascii="宋体" w:hAnsi="宋体" w:eastAsia="宋体" w:cs="宋体"/>
                <w:b w:val="0"/>
                <w:bCs w:val="0"/>
                <w:i w:val="0"/>
                <w:iCs w:val="0"/>
                <w:smallCaps w:val="0"/>
                <w:color w:val="000000"/>
                <w:sz w:val="24"/>
                <w:szCs w:val="24"/>
                <w:lang w:val="en-US" w:eastAsia="zh-CN"/>
              </w:rPr>
              <w:t>4、服从管理，爱护甲方设施，不随意动用电器及其他设备，不私用甲方物品。</w:t>
            </w:r>
          </w:p>
        </w:tc>
        <w:tc>
          <w:tcPr>
            <w:tcW w:w="709"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1171C847">
            <w:pPr>
              <w:pStyle w:val="560"/>
              <w:spacing w:line="360" w:lineRule="atLeast"/>
              <w:jc w:val="center"/>
              <w:rPr>
                <w:rStyle w:val="38"/>
                <w:rFonts w:ascii="宋体" w:hAnsi="宋体" w:eastAsia="宋体" w:cs="宋体"/>
                <w:b w:val="0"/>
                <w:bCs w:val="0"/>
                <w:i w:val="0"/>
                <w:iCs w:val="0"/>
                <w:smallCaps w:val="0"/>
                <w:color w:val="000000"/>
                <w:sz w:val="24"/>
                <w:szCs w:val="24"/>
              </w:rPr>
            </w:pPr>
            <w:r>
              <w:rPr>
                <w:rStyle w:val="38"/>
                <w:rFonts w:ascii="宋体" w:hAnsi="宋体" w:eastAsia="宋体" w:cs="宋体"/>
                <w:b w:val="0"/>
                <w:bCs w:val="0"/>
                <w:i w:val="0"/>
                <w:iCs w:val="0"/>
                <w:smallCaps w:val="0"/>
                <w:color w:val="000000"/>
                <w:sz w:val="24"/>
                <w:szCs w:val="24"/>
              </w:rPr>
              <w:t>5</w:t>
            </w:r>
          </w:p>
        </w:tc>
        <w:tc>
          <w:tcPr>
            <w:tcW w:w="3164"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25072820">
            <w:pPr>
              <w:pStyle w:val="560"/>
              <w:spacing w:line="360" w:lineRule="atLeast"/>
              <w:rPr>
                <w:rStyle w:val="38"/>
                <w:rFonts w:ascii="宋体" w:hAnsi="宋体" w:eastAsia="宋体" w:cs="宋体"/>
                <w:b w:val="0"/>
                <w:bCs w:val="0"/>
                <w:i w:val="0"/>
                <w:iCs w:val="0"/>
                <w:smallCaps w:val="0"/>
                <w:color w:val="000000"/>
                <w:sz w:val="24"/>
                <w:szCs w:val="24"/>
              </w:rPr>
            </w:pPr>
            <w:r>
              <w:rPr>
                <w:rStyle w:val="38"/>
                <w:rFonts w:ascii="宋体" w:hAnsi="宋体" w:eastAsia="宋体" w:cs="宋体"/>
                <w:b w:val="0"/>
                <w:bCs w:val="0"/>
                <w:i w:val="0"/>
                <w:iCs w:val="0"/>
                <w:smallCaps w:val="0"/>
                <w:color w:val="000000"/>
                <w:sz w:val="24"/>
                <w:szCs w:val="24"/>
              </w:rPr>
              <w:t>违反每次扣</w:t>
            </w:r>
            <w:r>
              <w:rPr>
                <w:rStyle w:val="38"/>
                <w:rFonts w:hint="eastAsia" w:ascii="宋体" w:hAnsi="宋体" w:eastAsia="宋体" w:cs="宋体"/>
                <w:b w:val="0"/>
                <w:bCs w:val="0"/>
                <w:i w:val="0"/>
                <w:iCs w:val="0"/>
                <w:smallCaps w:val="0"/>
                <w:color w:val="000000"/>
                <w:sz w:val="24"/>
                <w:szCs w:val="24"/>
                <w:lang w:val="en-US" w:eastAsia="zh-CN"/>
              </w:rPr>
              <w:t>3</w:t>
            </w:r>
            <w:r>
              <w:rPr>
                <w:rStyle w:val="38"/>
                <w:rFonts w:ascii="宋体" w:hAnsi="宋体" w:eastAsia="宋体" w:cs="宋体"/>
                <w:b w:val="0"/>
                <w:bCs w:val="0"/>
                <w:i w:val="0"/>
                <w:iCs w:val="0"/>
                <w:smallCaps w:val="0"/>
                <w:color w:val="000000"/>
                <w:sz w:val="24"/>
                <w:szCs w:val="24"/>
              </w:rPr>
              <w:t>分</w:t>
            </w:r>
          </w:p>
        </w:tc>
      </w:tr>
      <w:tr w14:paraId="19F22C81">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c>
          <w:tcPr>
            <w:tcW w:w="1230" w:type="dxa"/>
            <w:vMerge w:val="continue"/>
            <w:tcBorders>
              <w:left w:val="single" w:color="808080" w:sz="8" w:space="0"/>
              <w:bottom w:val="single" w:color="808080" w:sz="8" w:space="0"/>
              <w:right w:val="single" w:color="808080" w:sz="8" w:space="0"/>
            </w:tcBorders>
            <w:noWrap w:val="0"/>
            <w:vAlign w:val="center"/>
          </w:tcPr>
          <w:p w14:paraId="23ED3807">
            <w:pPr>
              <w:pStyle w:val="560"/>
              <w:rPr>
                <w:rStyle w:val="38"/>
                <w:rFonts w:ascii="宋体" w:hAnsi="宋体" w:eastAsia="宋体" w:cs="宋体"/>
                <w:b w:val="0"/>
                <w:bCs w:val="0"/>
                <w:i w:val="0"/>
                <w:iCs w:val="0"/>
                <w:smallCaps w:val="0"/>
                <w:sz w:val="24"/>
                <w:szCs w:val="24"/>
              </w:rPr>
            </w:pPr>
          </w:p>
        </w:tc>
        <w:tc>
          <w:tcPr>
            <w:tcW w:w="4303"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1F66E2CB">
            <w:pPr>
              <w:pStyle w:val="560"/>
              <w:spacing w:line="360" w:lineRule="atLeast"/>
              <w:rPr>
                <w:rStyle w:val="38"/>
                <w:rFonts w:hint="default" w:ascii="宋体" w:hAnsi="宋体" w:eastAsia="宋体" w:cs="宋体"/>
                <w:b w:val="0"/>
                <w:bCs w:val="0"/>
                <w:i w:val="0"/>
                <w:iCs w:val="0"/>
                <w:smallCaps w:val="0"/>
                <w:color w:val="000000"/>
                <w:sz w:val="24"/>
                <w:szCs w:val="24"/>
                <w:lang w:val="en-US" w:eastAsia="zh-CN"/>
              </w:rPr>
            </w:pPr>
            <w:r>
              <w:rPr>
                <w:rStyle w:val="38"/>
                <w:rFonts w:hint="eastAsia" w:ascii="宋体" w:hAnsi="宋体" w:eastAsia="宋体" w:cs="宋体"/>
                <w:b w:val="0"/>
                <w:bCs w:val="0"/>
                <w:i w:val="0"/>
                <w:iCs w:val="0"/>
                <w:smallCaps w:val="0"/>
                <w:color w:val="000000"/>
                <w:sz w:val="24"/>
                <w:szCs w:val="24"/>
                <w:lang w:val="en-US" w:eastAsia="zh-CN"/>
              </w:rPr>
              <w:t>5、工作中因个人因素造成仪器及其他设备等公共财务损失的应照价赔偿。</w:t>
            </w:r>
          </w:p>
        </w:tc>
        <w:tc>
          <w:tcPr>
            <w:tcW w:w="709"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52FDB3D8">
            <w:pPr>
              <w:pStyle w:val="560"/>
              <w:spacing w:line="360" w:lineRule="atLeast"/>
              <w:jc w:val="center"/>
              <w:rPr>
                <w:rStyle w:val="38"/>
                <w:rFonts w:ascii="宋体" w:hAnsi="宋体" w:eastAsia="宋体" w:cs="宋体"/>
                <w:b w:val="0"/>
                <w:bCs w:val="0"/>
                <w:i w:val="0"/>
                <w:iCs w:val="0"/>
                <w:smallCaps w:val="0"/>
                <w:color w:val="000000"/>
                <w:sz w:val="24"/>
                <w:szCs w:val="24"/>
              </w:rPr>
            </w:pPr>
            <w:r>
              <w:rPr>
                <w:rStyle w:val="38"/>
                <w:rFonts w:ascii="宋体" w:hAnsi="宋体" w:eastAsia="宋体" w:cs="宋体"/>
                <w:b w:val="0"/>
                <w:bCs w:val="0"/>
                <w:i w:val="0"/>
                <w:iCs w:val="0"/>
                <w:smallCaps w:val="0"/>
                <w:color w:val="000000"/>
                <w:sz w:val="24"/>
                <w:szCs w:val="24"/>
              </w:rPr>
              <w:t>5</w:t>
            </w:r>
          </w:p>
        </w:tc>
        <w:tc>
          <w:tcPr>
            <w:tcW w:w="3164"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5C28801D">
            <w:pPr>
              <w:pStyle w:val="560"/>
              <w:spacing w:line="360" w:lineRule="atLeast"/>
              <w:rPr>
                <w:rStyle w:val="38"/>
                <w:rFonts w:ascii="宋体" w:hAnsi="宋体" w:eastAsia="宋体" w:cs="宋体"/>
                <w:b w:val="0"/>
                <w:bCs w:val="0"/>
                <w:i w:val="0"/>
                <w:iCs w:val="0"/>
                <w:smallCaps w:val="0"/>
                <w:color w:val="000000"/>
                <w:sz w:val="24"/>
                <w:szCs w:val="24"/>
              </w:rPr>
            </w:pPr>
            <w:r>
              <w:rPr>
                <w:rStyle w:val="38"/>
                <w:rFonts w:ascii="宋体" w:hAnsi="宋体" w:eastAsia="宋体" w:cs="宋体"/>
                <w:b w:val="0"/>
                <w:bCs w:val="0"/>
                <w:i w:val="0"/>
                <w:iCs w:val="0"/>
                <w:smallCaps w:val="0"/>
                <w:color w:val="000000"/>
                <w:sz w:val="24"/>
                <w:szCs w:val="24"/>
              </w:rPr>
              <w:t>违反每次扣</w:t>
            </w:r>
            <w:r>
              <w:rPr>
                <w:rStyle w:val="38"/>
                <w:rFonts w:hint="eastAsia" w:ascii="宋体" w:hAnsi="宋体" w:eastAsia="宋体" w:cs="宋体"/>
                <w:b w:val="0"/>
                <w:bCs w:val="0"/>
                <w:i w:val="0"/>
                <w:iCs w:val="0"/>
                <w:smallCaps w:val="0"/>
                <w:color w:val="000000"/>
                <w:sz w:val="24"/>
                <w:szCs w:val="24"/>
                <w:lang w:val="en-US" w:eastAsia="zh-CN"/>
              </w:rPr>
              <w:t>3</w:t>
            </w:r>
            <w:r>
              <w:rPr>
                <w:rStyle w:val="38"/>
                <w:rFonts w:ascii="宋体" w:hAnsi="宋体" w:eastAsia="宋体" w:cs="宋体"/>
                <w:b w:val="0"/>
                <w:bCs w:val="0"/>
                <w:i w:val="0"/>
                <w:iCs w:val="0"/>
                <w:smallCaps w:val="0"/>
                <w:color w:val="000000"/>
                <w:sz w:val="24"/>
                <w:szCs w:val="24"/>
              </w:rPr>
              <w:t>分</w:t>
            </w:r>
          </w:p>
        </w:tc>
      </w:tr>
      <w:tr w14:paraId="19FE3098">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c>
          <w:tcPr>
            <w:tcW w:w="1230" w:type="dxa"/>
            <w:vMerge w:val="restart"/>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663C5DE8">
            <w:pPr>
              <w:pStyle w:val="560"/>
              <w:spacing w:line="360" w:lineRule="atLeast"/>
              <w:jc w:val="center"/>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bCs/>
                <w:i w:val="0"/>
                <w:iCs w:val="0"/>
                <w:smallCaps w:val="0"/>
                <w:color w:val="000000"/>
                <w:sz w:val="24"/>
                <w:szCs w:val="24"/>
              </w:rPr>
              <w:t>工作质量</w:t>
            </w:r>
          </w:p>
        </w:tc>
        <w:tc>
          <w:tcPr>
            <w:tcW w:w="4303"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5757DC03">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1、墙面清洁：做到墙面光洁、无污渍、无灰尘沉积</w:t>
            </w:r>
          </w:p>
        </w:tc>
        <w:tc>
          <w:tcPr>
            <w:tcW w:w="709"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26DC257C">
            <w:pPr>
              <w:pStyle w:val="560"/>
              <w:spacing w:line="360" w:lineRule="atLeast"/>
              <w:jc w:val="center"/>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5</w:t>
            </w:r>
          </w:p>
        </w:tc>
        <w:tc>
          <w:tcPr>
            <w:tcW w:w="3164"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7CD6EA97">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每单项未达标扣1分</w:t>
            </w:r>
          </w:p>
        </w:tc>
      </w:tr>
      <w:tr w14:paraId="4AEC4ACB">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c>
          <w:tcPr>
            <w:tcW w:w="1230" w:type="dxa"/>
            <w:vMerge w:val="continue"/>
            <w:tcBorders>
              <w:left w:val="single" w:color="808080" w:sz="8" w:space="0"/>
              <w:bottom w:val="single" w:color="808080" w:sz="8" w:space="0"/>
              <w:right w:val="single" w:color="808080" w:sz="8" w:space="0"/>
            </w:tcBorders>
            <w:noWrap w:val="0"/>
            <w:vAlign w:val="center"/>
          </w:tcPr>
          <w:p w14:paraId="659D3853">
            <w:pPr>
              <w:pStyle w:val="560"/>
              <w:rPr>
                <w:rStyle w:val="38"/>
                <w:rFonts w:ascii="宋体" w:hAnsi="宋体" w:eastAsia="宋体" w:cs="宋体"/>
                <w:b w:val="0"/>
                <w:bCs w:val="0"/>
                <w:i w:val="0"/>
                <w:iCs w:val="0"/>
                <w:smallCaps w:val="0"/>
                <w:sz w:val="24"/>
                <w:szCs w:val="24"/>
              </w:rPr>
            </w:pPr>
          </w:p>
        </w:tc>
        <w:tc>
          <w:tcPr>
            <w:tcW w:w="4303"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1A1CD6DF">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2、地面清洁：做到地面清洁、无烟头、杂物、纸屑、无痰渍、污渍、无死角，无污垢、无异味</w:t>
            </w:r>
          </w:p>
        </w:tc>
        <w:tc>
          <w:tcPr>
            <w:tcW w:w="709"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0E8DEFF6">
            <w:pPr>
              <w:pStyle w:val="560"/>
              <w:spacing w:line="360" w:lineRule="atLeast"/>
              <w:jc w:val="center"/>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5</w:t>
            </w:r>
          </w:p>
        </w:tc>
        <w:tc>
          <w:tcPr>
            <w:tcW w:w="3164"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1B39C16A">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每单项未达标扣1分</w:t>
            </w:r>
          </w:p>
        </w:tc>
      </w:tr>
      <w:tr w14:paraId="2840A59F">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rPr>
          <w:trHeight w:val="827" w:hRule="atLeast"/>
        </w:trPr>
        <w:tc>
          <w:tcPr>
            <w:tcW w:w="1230" w:type="dxa"/>
            <w:vMerge w:val="continue"/>
            <w:tcBorders>
              <w:left w:val="single" w:color="808080" w:sz="8" w:space="0"/>
              <w:bottom w:val="single" w:color="808080" w:sz="8" w:space="0"/>
              <w:right w:val="single" w:color="808080" w:sz="8" w:space="0"/>
            </w:tcBorders>
            <w:noWrap w:val="0"/>
            <w:vAlign w:val="center"/>
          </w:tcPr>
          <w:p w14:paraId="419F3175">
            <w:pPr>
              <w:pStyle w:val="560"/>
              <w:rPr>
                <w:rStyle w:val="38"/>
                <w:rFonts w:ascii="宋体" w:hAnsi="宋体" w:eastAsia="宋体" w:cs="宋体"/>
                <w:b w:val="0"/>
                <w:bCs w:val="0"/>
                <w:i w:val="0"/>
                <w:iCs w:val="0"/>
                <w:smallCaps w:val="0"/>
                <w:sz w:val="24"/>
                <w:szCs w:val="24"/>
              </w:rPr>
            </w:pPr>
          </w:p>
        </w:tc>
        <w:tc>
          <w:tcPr>
            <w:tcW w:w="4303"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058E316D">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3、卫生设备清洁:卫生台面清洁、无污垢、无污渍、水池清洁无污垢、马桶无污垢、无异味</w:t>
            </w:r>
          </w:p>
        </w:tc>
        <w:tc>
          <w:tcPr>
            <w:tcW w:w="709"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6D7A804E">
            <w:pPr>
              <w:pStyle w:val="560"/>
              <w:spacing w:line="360" w:lineRule="atLeast"/>
              <w:jc w:val="center"/>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5</w:t>
            </w:r>
          </w:p>
        </w:tc>
        <w:tc>
          <w:tcPr>
            <w:tcW w:w="3164"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4AA4E06A">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每单项未达标扣1分</w:t>
            </w:r>
          </w:p>
        </w:tc>
      </w:tr>
      <w:tr w14:paraId="4C0E8EEE">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c>
          <w:tcPr>
            <w:tcW w:w="1230" w:type="dxa"/>
            <w:vMerge w:val="continue"/>
            <w:tcBorders>
              <w:left w:val="single" w:color="808080" w:sz="8" w:space="0"/>
              <w:bottom w:val="single" w:color="808080" w:sz="8" w:space="0"/>
              <w:right w:val="single" w:color="808080" w:sz="8" w:space="0"/>
            </w:tcBorders>
            <w:noWrap w:val="0"/>
            <w:vAlign w:val="center"/>
          </w:tcPr>
          <w:p w14:paraId="0BDA9231">
            <w:pPr>
              <w:pStyle w:val="560"/>
              <w:rPr>
                <w:rStyle w:val="38"/>
                <w:rFonts w:ascii="宋体" w:hAnsi="宋体" w:eastAsia="宋体" w:cs="宋体"/>
                <w:b w:val="0"/>
                <w:bCs w:val="0"/>
                <w:i w:val="0"/>
                <w:iCs w:val="0"/>
                <w:smallCaps w:val="0"/>
                <w:sz w:val="24"/>
                <w:szCs w:val="24"/>
              </w:rPr>
            </w:pPr>
          </w:p>
        </w:tc>
        <w:tc>
          <w:tcPr>
            <w:tcW w:w="4303"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628C39D3">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4、天花板清洁：无蜘蛛网、灰尘、小虫等</w:t>
            </w:r>
          </w:p>
        </w:tc>
        <w:tc>
          <w:tcPr>
            <w:tcW w:w="709"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201E774F">
            <w:pPr>
              <w:pStyle w:val="560"/>
              <w:spacing w:line="360" w:lineRule="atLeast"/>
              <w:jc w:val="center"/>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5</w:t>
            </w:r>
          </w:p>
        </w:tc>
        <w:tc>
          <w:tcPr>
            <w:tcW w:w="3164"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4E04D4FE">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每单项未达标扣1分</w:t>
            </w:r>
          </w:p>
        </w:tc>
      </w:tr>
      <w:tr w14:paraId="417F5E76">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c>
          <w:tcPr>
            <w:tcW w:w="1230" w:type="dxa"/>
            <w:vMerge w:val="continue"/>
            <w:tcBorders>
              <w:left w:val="single" w:color="808080" w:sz="8" w:space="0"/>
              <w:bottom w:val="single" w:color="808080" w:sz="8" w:space="0"/>
              <w:right w:val="single" w:color="808080" w:sz="8" w:space="0"/>
            </w:tcBorders>
            <w:noWrap w:val="0"/>
            <w:vAlign w:val="center"/>
          </w:tcPr>
          <w:p w14:paraId="32F75A47">
            <w:pPr>
              <w:pStyle w:val="560"/>
              <w:rPr>
                <w:rStyle w:val="38"/>
                <w:rFonts w:ascii="宋体" w:hAnsi="宋体" w:eastAsia="宋体" w:cs="宋体"/>
                <w:b w:val="0"/>
                <w:bCs w:val="0"/>
                <w:i w:val="0"/>
                <w:iCs w:val="0"/>
                <w:smallCaps w:val="0"/>
                <w:sz w:val="24"/>
                <w:szCs w:val="24"/>
              </w:rPr>
            </w:pPr>
          </w:p>
        </w:tc>
        <w:tc>
          <w:tcPr>
            <w:tcW w:w="4303"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2E430E4D">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5、公共厕所：保持地面清洁无积水、大、小便池清洁无污垢、无异味</w:t>
            </w:r>
          </w:p>
        </w:tc>
        <w:tc>
          <w:tcPr>
            <w:tcW w:w="709"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00CCC213">
            <w:pPr>
              <w:pStyle w:val="560"/>
              <w:spacing w:line="360" w:lineRule="atLeast"/>
              <w:jc w:val="center"/>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5</w:t>
            </w:r>
          </w:p>
        </w:tc>
        <w:tc>
          <w:tcPr>
            <w:tcW w:w="3164"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06636532">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每单项未达标扣1分</w:t>
            </w:r>
          </w:p>
        </w:tc>
      </w:tr>
      <w:tr w14:paraId="64CC0F6E">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c>
          <w:tcPr>
            <w:tcW w:w="1230" w:type="dxa"/>
            <w:vMerge w:val="continue"/>
            <w:tcBorders>
              <w:left w:val="single" w:color="808080" w:sz="8" w:space="0"/>
              <w:bottom w:val="single" w:color="808080" w:sz="8" w:space="0"/>
              <w:right w:val="single" w:color="808080" w:sz="8" w:space="0"/>
            </w:tcBorders>
            <w:noWrap w:val="0"/>
            <w:vAlign w:val="center"/>
          </w:tcPr>
          <w:p w14:paraId="34931C33">
            <w:pPr>
              <w:pStyle w:val="560"/>
              <w:rPr>
                <w:rStyle w:val="38"/>
                <w:rFonts w:ascii="宋体" w:hAnsi="宋体" w:eastAsia="宋体" w:cs="宋体"/>
                <w:b w:val="0"/>
                <w:bCs w:val="0"/>
                <w:i w:val="0"/>
                <w:iCs w:val="0"/>
                <w:smallCaps w:val="0"/>
                <w:sz w:val="24"/>
                <w:szCs w:val="24"/>
              </w:rPr>
            </w:pPr>
          </w:p>
        </w:tc>
        <w:tc>
          <w:tcPr>
            <w:tcW w:w="4303"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17CF5D9A">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6、走廊、楼梯等公共区域的卫生标准同1、2项，且扶手无污垢</w:t>
            </w:r>
          </w:p>
        </w:tc>
        <w:tc>
          <w:tcPr>
            <w:tcW w:w="709"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1CB25939">
            <w:pPr>
              <w:pStyle w:val="560"/>
              <w:spacing w:line="360" w:lineRule="atLeast"/>
              <w:jc w:val="center"/>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5</w:t>
            </w:r>
          </w:p>
        </w:tc>
        <w:tc>
          <w:tcPr>
            <w:tcW w:w="3164"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26C96D01">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每单项未达标扣1分</w:t>
            </w:r>
          </w:p>
        </w:tc>
      </w:tr>
      <w:tr w14:paraId="035A635E">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c>
          <w:tcPr>
            <w:tcW w:w="1230" w:type="dxa"/>
            <w:vMerge w:val="continue"/>
            <w:tcBorders>
              <w:left w:val="single" w:color="808080" w:sz="8" w:space="0"/>
              <w:bottom w:val="single" w:color="808080" w:sz="8" w:space="0"/>
              <w:right w:val="single" w:color="808080" w:sz="8" w:space="0"/>
            </w:tcBorders>
            <w:noWrap w:val="0"/>
            <w:vAlign w:val="center"/>
          </w:tcPr>
          <w:p w14:paraId="4345E840">
            <w:pPr>
              <w:pStyle w:val="560"/>
              <w:rPr>
                <w:rStyle w:val="38"/>
                <w:rFonts w:ascii="宋体" w:hAnsi="宋体" w:eastAsia="宋体" w:cs="宋体"/>
                <w:b w:val="0"/>
                <w:bCs w:val="0"/>
                <w:i w:val="0"/>
                <w:iCs w:val="0"/>
                <w:smallCaps w:val="0"/>
                <w:sz w:val="24"/>
                <w:szCs w:val="24"/>
              </w:rPr>
            </w:pPr>
          </w:p>
        </w:tc>
        <w:tc>
          <w:tcPr>
            <w:tcW w:w="4303"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3316333E">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7、公共场所清洁：花坛无杂草、烟头、纸屑，停车场、公共通道无垃圾、纸屑、杂物</w:t>
            </w:r>
          </w:p>
        </w:tc>
        <w:tc>
          <w:tcPr>
            <w:tcW w:w="709"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78517D45">
            <w:pPr>
              <w:pStyle w:val="560"/>
              <w:spacing w:line="360" w:lineRule="atLeast"/>
              <w:jc w:val="center"/>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5</w:t>
            </w:r>
          </w:p>
        </w:tc>
        <w:tc>
          <w:tcPr>
            <w:tcW w:w="3164"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7772F6C3">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每单项未达标扣1分</w:t>
            </w:r>
          </w:p>
        </w:tc>
      </w:tr>
      <w:tr w14:paraId="21A6FDE8">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c>
          <w:tcPr>
            <w:tcW w:w="1230" w:type="dxa"/>
            <w:vMerge w:val="continue"/>
            <w:tcBorders>
              <w:left w:val="single" w:color="808080" w:sz="8" w:space="0"/>
              <w:bottom w:val="single" w:color="808080" w:sz="8" w:space="0"/>
              <w:right w:val="single" w:color="808080" w:sz="8" w:space="0"/>
            </w:tcBorders>
            <w:noWrap w:val="0"/>
            <w:vAlign w:val="center"/>
          </w:tcPr>
          <w:p w14:paraId="2D870F02">
            <w:pPr>
              <w:pStyle w:val="560"/>
              <w:rPr>
                <w:rStyle w:val="38"/>
                <w:rFonts w:ascii="宋体" w:hAnsi="宋体" w:eastAsia="宋体" w:cs="宋体"/>
                <w:b w:val="0"/>
                <w:bCs w:val="0"/>
                <w:i w:val="0"/>
                <w:iCs w:val="0"/>
                <w:smallCaps w:val="0"/>
                <w:sz w:val="24"/>
                <w:szCs w:val="24"/>
              </w:rPr>
            </w:pPr>
          </w:p>
        </w:tc>
        <w:tc>
          <w:tcPr>
            <w:tcW w:w="4303"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4EA2BD10">
            <w:pPr>
              <w:pStyle w:val="560"/>
              <w:spacing w:line="360" w:lineRule="atLeast"/>
              <w:rPr>
                <w:rStyle w:val="38"/>
                <w:rFonts w:hint="default" w:ascii="Times New Roman" w:hAnsi="Times New Roman" w:eastAsia="宋体" w:cs="Times New Roman"/>
                <w:b w:val="0"/>
                <w:bCs w:val="0"/>
                <w:i w:val="0"/>
                <w:iCs w:val="0"/>
                <w:smallCaps w:val="0"/>
                <w:sz w:val="24"/>
                <w:szCs w:val="24"/>
                <w:lang w:val="en-US" w:eastAsia="zh-CN"/>
              </w:rPr>
            </w:pPr>
            <w:r>
              <w:rPr>
                <w:rStyle w:val="38"/>
                <w:rFonts w:ascii="宋体" w:hAnsi="宋体" w:eastAsia="宋体" w:cs="宋体"/>
                <w:b w:val="0"/>
                <w:bCs w:val="0"/>
                <w:i w:val="0"/>
                <w:iCs w:val="0"/>
                <w:smallCaps w:val="0"/>
                <w:color w:val="000000"/>
                <w:sz w:val="24"/>
                <w:szCs w:val="24"/>
              </w:rPr>
              <w:t>8、</w:t>
            </w:r>
            <w:r>
              <w:rPr>
                <w:rStyle w:val="38"/>
                <w:rFonts w:hint="eastAsia" w:ascii="宋体" w:hAnsi="宋体" w:eastAsia="宋体" w:cs="宋体"/>
                <w:b w:val="0"/>
                <w:bCs w:val="0"/>
                <w:i w:val="0"/>
                <w:iCs w:val="0"/>
                <w:smallCaps w:val="0"/>
                <w:color w:val="000000"/>
                <w:sz w:val="24"/>
                <w:szCs w:val="24"/>
                <w:lang w:val="en-US" w:eastAsia="zh-CN"/>
              </w:rPr>
              <w:t>无堆积垃圾，垃圾日清，将垃圾按规定堆放在规定的堆放点，垃圾桶及垃圾间无异味。</w:t>
            </w:r>
          </w:p>
        </w:tc>
        <w:tc>
          <w:tcPr>
            <w:tcW w:w="709"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11FE1F75">
            <w:pPr>
              <w:pStyle w:val="560"/>
              <w:spacing w:line="360" w:lineRule="atLeast"/>
              <w:jc w:val="center"/>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5</w:t>
            </w:r>
          </w:p>
        </w:tc>
        <w:tc>
          <w:tcPr>
            <w:tcW w:w="3164"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4AC87B02">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每单项未达标扣2分</w:t>
            </w:r>
          </w:p>
        </w:tc>
      </w:tr>
      <w:tr w14:paraId="27319287">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c>
          <w:tcPr>
            <w:tcW w:w="1230" w:type="dxa"/>
            <w:vMerge w:val="restart"/>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09B5699D">
            <w:pPr>
              <w:pStyle w:val="560"/>
              <w:spacing w:line="360" w:lineRule="atLeast"/>
              <w:jc w:val="center"/>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bCs/>
                <w:i w:val="0"/>
                <w:iCs w:val="0"/>
                <w:smallCaps w:val="0"/>
                <w:color w:val="000000"/>
                <w:sz w:val="24"/>
                <w:szCs w:val="24"/>
              </w:rPr>
              <w:t>其他</w:t>
            </w:r>
          </w:p>
        </w:tc>
        <w:tc>
          <w:tcPr>
            <w:tcW w:w="4303"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04878169">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完成本职工作及科室交办的其他任务</w:t>
            </w:r>
          </w:p>
        </w:tc>
        <w:tc>
          <w:tcPr>
            <w:tcW w:w="709"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131EA98E">
            <w:pPr>
              <w:pStyle w:val="560"/>
              <w:spacing w:line="360" w:lineRule="atLeast"/>
              <w:jc w:val="center"/>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10</w:t>
            </w:r>
          </w:p>
        </w:tc>
        <w:tc>
          <w:tcPr>
            <w:tcW w:w="3164"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259EB999">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视完成情况加（减）1-3分</w:t>
            </w:r>
          </w:p>
        </w:tc>
      </w:tr>
      <w:tr w14:paraId="3A1720A8">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c>
          <w:tcPr>
            <w:tcW w:w="1230" w:type="dxa"/>
            <w:vMerge w:val="continue"/>
            <w:tcBorders>
              <w:left w:val="single" w:color="808080" w:sz="8" w:space="0"/>
              <w:bottom w:val="single" w:color="808080" w:sz="8" w:space="0"/>
              <w:right w:val="single" w:color="808080" w:sz="8" w:space="0"/>
            </w:tcBorders>
            <w:noWrap w:val="0"/>
            <w:vAlign w:val="center"/>
          </w:tcPr>
          <w:p w14:paraId="1ABDEF68">
            <w:pPr>
              <w:pStyle w:val="560"/>
              <w:rPr>
                <w:rStyle w:val="38"/>
                <w:rFonts w:ascii="宋体" w:hAnsi="宋体" w:eastAsia="宋体" w:cs="宋体"/>
                <w:b w:val="0"/>
                <w:bCs w:val="0"/>
                <w:i w:val="0"/>
                <w:iCs w:val="0"/>
                <w:smallCaps w:val="0"/>
                <w:sz w:val="24"/>
                <w:szCs w:val="24"/>
              </w:rPr>
            </w:pPr>
          </w:p>
        </w:tc>
        <w:tc>
          <w:tcPr>
            <w:tcW w:w="4303"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58067881">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出勤率</w:t>
            </w:r>
          </w:p>
        </w:tc>
        <w:tc>
          <w:tcPr>
            <w:tcW w:w="709"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0E5A68EF">
            <w:pPr>
              <w:pStyle w:val="560"/>
              <w:spacing w:line="360" w:lineRule="atLeast"/>
              <w:jc w:val="center"/>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10</w:t>
            </w:r>
          </w:p>
        </w:tc>
        <w:tc>
          <w:tcPr>
            <w:tcW w:w="3164"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09920CE9">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缺一天扣1分，旷工扣5分/天</w:t>
            </w:r>
          </w:p>
        </w:tc>
      </w:tr>
      <w:tr w14:paraId="1A8819E6">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c>
          <w:tcPr>
            <w:tcW w:w="1230" w:type="dxa"/>
            <w:vMerge w:val="continue"/>
            <w:tcBorders>
              <w:left w:val="single" w:color="808080" w:sz="8" w:space="0"/>
              <w:bottom w:val="single" w:color="808080" w:sz="8" w:space="0"/>
              <w:right w:val="single" w:color="808080" w:sz="8" w:space="0"/>
            </w:tcBorders>
            <w:noWrap w:val="0"/>
            <w:vAlign w:val="center"/>
          </w:tcPr>
          <w:p w14:paraId="0C9AF043">
            <w:pPr>
              <w:pStyle w:val="560"/>
              <w:rPr>
                <w:rStyle w:val="38"/>
                <w:rFonts w:ascii="宋体" w:hAnsi="宋体" w:eastAsia="宋体" w:cs="宋体"/>
                <w:b w:val="0"/>
                <w:bCs w:val="0"/>
                <w:i w:val="0"/>
                <w:iCs w:val="0"/>
                <w:smallCaps w:val="0"/>
                <w:sz w:val="24"/>
                <w:szCs w:val="24"/>
              </w:rPr>
            </w:pPr>
          </w:p>
        </w:tc>
        <w:tc>
          <w:tcPr>
            <w:tcW w:w="8176" w:type="dxa"/>
            <w:gridSpan w:val="3"/>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3A41C030">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私自在卫生服务中心从事有偿服务、收集废品、带开水扣10分/人次</w:t>
            </w:r>
          </w:p>
        </w:tc>
      </w:tr>
    </w:tbl>
    <w:p w14:paraId="4A868942">
      <w:pPr>
        <w:pStyle w:val="560"/>
        <w:spacing w:before="240" w:after="240"/>
        <w:rPr>
          <w:rStyle w:val="38"/>
          <w:rFonts w:ascii="宋体" w:hAnsi="宋体" w:eastAsia="宋体" w:cs="宋体"/>
          <w:b/>
          <w:bCs/>
          <w:color w:val="000000"/>
        </w:rPr>
      </w:pPr>
    </w:p>
    <w:p w14:paraId="7AF479A3">
      <w:pPr>
        <w:pStyle w:val="560"/>
        <w:spacing w:before="240" w:after="240"/>
        <w:rPr>
          <w:rStyle w:val="38"/>
          <w:rFonts w:ascii="Times New Roman" w:hAnsi="Times New Roman" w:eastAsia="Times New Roman" w:cs="Times New Roman"/>
          <w:sz w:val="24"/>
          <w:szCs w:val="24"/>
        </w:rPr>
      </w:pPr>
      <w:r>
        <w:rPr>
          <w:rStyle w:val="38"/>
          <w:rFonts w:ascii="宋体" w:hAnsi="宋体" w:eastAsia="宋体" w:cs="宋体"/>
          <w:b/>
          <w:bCs/>
          <w:color w:val="000000"/>
        </w:rPr>
        <w:t>附件二：秩序维护员服务考核细则</w:t>
      </w:r>
    </w:p>
    <w:tbl>
      <w:tblPr>
        <w:tblStyle w:val="36"/>
        <w:tblW w:w="0" w:type="auto"/>
        <w:tblInd w:w="260" w:type="dxa"/>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Layout w:type="autofit"/>
        <w:tblCellMar>
          <w:top w:w="15" w:type="dxa"/>
          <w:left w:w="15" w:type="dxa"/>
          <w:bottom w:w="15" w:type="dxa"/>
          <w:right w:w="15" w:type="dxa"/>
        </w:tblCellMar>
      </w:tblPr>
      <w:tblGrid>
        <w:gridCol w:w="1226"/>
        <w:gridCol w:w="4266"/>
        <w:gridCol w:w="723"/>
        <w:gridCol w:w="3191"/>
      </w:tblGrid>
      <w:tr w14:paraId="3909FEB1">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c>
          <w:tcPr>
            <w:tcW w:w="122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0F10830">
            <w:pPr>
              <w:pStyle w:val="560"/>
              <w:spacing w:line="360" w:lineRule="atLeast"/>
              <w:jc w:val="center"/>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bCs/>
                <w:i w:val="0"/>
                <w:iCs w:val="0"/>
                <w:smallCaps w:val="0"/>
                <w:color w:val="000000"/>
                <w:sz w:val="24"/>
                <w:szCs w:val="24"/>
              </w:rPr>
              <w:t>项目</w:t>
            </w:r>
          </w:p>
        </w:tc>
        <w:tc>
          <w:tcPr>
            <w:tcW w:w="426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7228B9D">
            <w:pPr>
              <w:pStyle w:val="560"/>
              <w:spacing w:line="360" w:lineRule="atLeast"/>
              <w:jc w:val="center"/>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bCs/>
                <w:i w:val="0"/>
                <w:iCs w:val="0"/>
                <w:smallCaps w:val="0"/>
                <w:color w:val="000000"/>
                <w:sz w:val="24"/>
                <w:szCs w:val="24"/>
              </w:rPr>
              <w:t>工作要求</w:t>
            </w:r>
          </w:p>
        </w:tc>
        <w:tc>
          <w:tcPr>
            <w:tcW w:w="72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39F540D">
            <w:pPr>
              <w:pStyle w:val="560"/>
              <w:spacing w:line="360" w:lineRule="atLeast"/>
              <w:jc w:val="center"/>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bCs/>
                <w:i w:val="0"/>
                <w:iCs w:val="0"/>
                <w:smallCaps w:val="0"/>
                <w:color w:val="000000"/>
                <w:sz w:val="24"/>
                <w:szCs w:val="24"/>
              </w:rPr>
              <w:t>分值</w:t>
            </w:r>
          </w:p>
        </w:tc>
        <w:tc>
          <w:tcPr>
            <w:tcW w:w="319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EB2BAFC">
            <w:pPr>
              <w:pStyle w:val="560"/>
              <w:spacing w:line="360" w:lineRule="atLeast"/>
              <w:jc w:val="center"/>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bCs/>
                <w:i w:val="0"/>
                <w:iCs w:val="0"/>
                <w:smallCaps w:val="0"/>
                <w:color w:val="000000"/>
                <w:sz w:val="24"/>
                <w:szCs w:val="24"/>
              </w:rPr>
              <w:t>扣分标准</w:t>
            </w:r>
          </w:p>
        </w:tc>
      </w:tr>
      <w:tr w14:paraId="13F8FFE9">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c>
          <w:tcPr>
            <w:tcW w:w="1226" w:type="dxa"/>
            <w:vMerge w:val="restart"/>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5B4A1C91">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bCs/>
                <w:i w:val="0"/>
                <w:iCs w:val="0"/>
                <w:smallCaps w:val="0"/>
                <w:color w:val="000000"/>
                <w:sz w:val="24"/>
                <w:szCs w:val="24"/>
              </w:rPr>
              <w:t>文明服务</w:t>
            </w:r>
          </w:p>
        </w:tc>
        <w:tc>
          <w:tcPr>
            <w:tcW w:w="4266"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508E67A8">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1、统一服装，佩带工作牌，不穿拖鞋</w:t>
            </w:r>
          </w:p>
        </w:tc>
        <w:tc>
          <w:tcPr>
            <w:tcW w:w="723"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4FE2F2CB">
            <w:pPr>
              <w:pStyle w:val="560"/>
              <w:spacing w:line="360" w:lineRule="atLeast"/>
              <w:jc w:val="center"/>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3</w:t>
            </w:r>
          </w:p>
        </w:tc>
        <w:tc>
          <w:tcPr>
            <w:tcW w:w="3191"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2A07F739">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每单项未达标扣1分</w:t>
            </w:r>
          </w:p>
        </w:tc>
      </w:tr>
      <w:tr w14:paraId="780FC99B">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c>
          <w:tcPr>
            <w:tcW w:w="0" w:type="auto"/>
            <w:vMerge w:val="continue"/>
            <w:tcBorders>
              <w:left w:val="single" w:color="808080" w:sz="8" w:space="0"/>
              <w:bottom w:val="single" w:color="808080" w:sz="8" w:space="0"/>
              <w:right w:val="single" w:color="808080" w:sz="8" w:space="0"/>
            </w:tcBorders>
            <w:noWrap w:val="0"/>
            <w:vAlign w:val="center"/>
          </w:tcPr>
          <w:p w14:paraId="5A33ED6E">
            <w:pPr>
              <w:pStyle w:val="560"/>
              <w:rPr>
                <w:rStyle w:val="38"/>
                <w:rFonts w:ascii="宋体" w:hAnsi="宋体" w:eastAsia="宋体" w:cs="宋体"/>
                <w:b w:val="0"/>
                <w:bCs w:val="0"/>
                <w:i w:val="0"/>
                <w:iCs w:val="0"/>
                <w:smallCaps w:val="0"/>
                <w:sz w:val="24"/>
                <w:szCs w:val="24"/>
              </w:rPr>
            </w:pPr>
          </w:p>
        </w:tc>
        <w:tc>
          <w:tcPr>
            <w:tcW w:w="4266"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6EF118FE">
            <w:pPr>
              <w:pStyle w:val="560"/>
              <w:spacing w:line="360" w:lineRule="atLeast"/>
              <w:rPr>
                <w:rStyle w:val="38"/>
                <w:rFonts w:hint="default" w:ascii="Times New Roman" w:hAnsi="Times New Roman" w:eastAsia="宋体" w:cs="Times New Roman"/>
                <w:b w:val="0"/>
                <w:bCs w:val="0"/>
                <w:i w:val="0"/>
                <w:iCs w:val="0"/>
                <w:smallCaps w:val="0"/>
                <w:sz w:val="24"/>
                <w:szCs w:val="24"/>
                <w:lang w:val="en-US" w:eastAsia="zh-CN"/>
              </w:rPr>
            </w:pPr>
            <w:r>
              <w:rPr>
                <w:rStyle w:val="38"/>
                <w:rFonts w:ascii="宋体" w:hAnsi="宋体" w:eastAsia="宋体" w:cs="宋体"/>
                <w:b w:val="0"/>
                <w:bCs w:val="0"/>
                <w:i w:val="0"/>
                <w:iCs w:val="0"/>
                <w:smallCaps w:val="0"/>
                <w:color w:val="000000"/>
                <w:sz w:val="24"/>
                <w:szCs w:val="24"/>
              </w:rPr>
              <w:t>2、语言文明、态度和蔼，不与他人发生争吵</w:t>
            </w:r>
          </w:p>
        </w:tc>
        <w:tc>
          <w:tcPr>
            <w:tcW w:w="723"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75856E9C">
            <w:pPr>
              <w:pStyle w:val="560"/>
              <w:spacing w:line="360" w:lineRule="atLeast"/>
              <w:jc w:val="center"/>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5</w:t>
            </w:r>
          </w:p>
        </w:tc>
        <w:tc>
          <w:tcPr>
            <w:tcW w:w="3191"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0DD23C57">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受表扬（批评、投诉）每单项加（扣）2分</w:t>
            </w:r>
          </w:p>
        </w:tc>
      </w:tr>
      <w:tr w14:paraId="590D7997">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c>
          <w:tcPr>
            <w:tcW w:w="0" w:type="auto"/>
            <w:vMerge w:val="continue"/>
            <w:tcBorders>
              <w:left w:val="single" w:color="808080" w:sz="8" w:space="0"/>
              <w:bottom w:val="single" w:color="808080" w:sz="8" w:space="0"/>
              <w:right w:val="single" w:color="808080" w:sz="8" w:space="0"/>
            </w:tcBorders>
            <w:noWrap w:val="0"/>
            <w:vAlign w:val="center"/>
          </w:tcPr>
          <w:p w14:paraId="3EC79848">
            <w:pPr>
              <w:pStyle w:val="560"/>
              <w:rPr>
                <w:rStyle w:val="38"/>
                <w:rFonts w:ascii="宋体" w:hAnsi="宋体" w:eastAsia="宋体" w:cs="宋体"/>
                <w:b w:val="0"/>
                <w:bCs w:val="0"/>
                <w:i w:val="0"/>
                <w:iCs w:val="0"/>
                <w:smallCaps w:val="0"/>
                <w:sz w:val="24"/>
                <w:szCs w:val="24"/>
              </w:rPr>
            </w:pPr>
          </w:p>
        </w:tc>
        <w:tc>
          <w:tcPr>
            <w:tcW w:w="4266"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4298B34D">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3、公共场所做到走路轻、关门轻、说话轻、动作轻</w:t>
            </w:r>
          </w:p>
        </w:tc>
        <w:tc>
          <w:tcPr>
            <w:tcW w:w="723"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76DC0BBB">
            <w:pPr>
              <w:pStyle w:val="560"/>
              <w:spacing w:line="360" w:lineRule="atLeast"/>
              <w:jc w:val="center"/>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3</w:t>
            </w:r>
          </w:p>
        </w:tc>
        <w:tc>
          <w:tcPr>
            <w:tcW w:w="3191"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0C53EC40">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每单项未达标扣2分</w:t>
            </w:r>
          </w:p>
        </w:tc>
      </w:tr>
      <w:tr w14:paraId="2AEB551B">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c>
          <w:tcPr>
            <w:tcW w:w="1226" w:type="dxa"/>
            <w:vMerge w:val="restart"/>
            <w:tcBorders>
              <w:left w:val="single" w:color="808080" w:sz="8" w:space="0"/>
              <w:right w:val="single" w:color="808080" w:sz="8" w:space="0"/>
            </w:tcBorders>
            <w:noWrap w:val="0"/>
            <w:tcMar>
              <w:top w:w="0" w:type="dxa"/>
              <w:left w:w="108" w:type="dxa"/>
              <w:bottom w:w="0" w:type="dxa"/>
              <w:right w:w="108" w:type="dxa"/>
            </w:tcMar>
            <w:vAlign w:val="center"/>
          </w:tcPr>
          <w:p w14:paraId="6AD9ED06">
            <w:pPr>
              <w:pStyle w:val="560"/>
              <w:spacing w:line="360" w:lineRule="atLeast"/>
              <w:jc w:val="center"/>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bCs/>
                <w:i w:val="0"/>
                <w:iCs w:val="0"/>
                <w:smallCaps w:val="0"/>
                <w:color w:val="000000"/>
                <w:sz w:val="24"/>
                <w:szCs w:val="24"/>
              </w:rPr>
              <w:t>岗位纪律</w:t>
            </w:r>
          </w:p>
        </w:tc>
        <w:tc>
          <w:tcPr>
            <w:tcW w:w="4266"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53AD2674">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1、准时上班，不擅自串岗、脱岗、聚堆聊天</w:t>
            </w:r>
          </w:p>
        </w:tc>
        <w:tc>
          <w:tcPr>
            <w:tcW w:w="723"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6E7ACDD8">
            <w:pPr>
              <w:pStyle w:val="560"/>
              <w:spacing w:line="360" w:lineRule="atLeast"/>
              <w:jc w:val="center"/>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5</w:t>
            </w:r>
          </w:p>
        </w:tc>
        <w:tc>
          <w:tcPr>
            <w:tcW w:w="3191"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05C9AA09">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每单项未达标扣2分</w:t>
            </w:r>
          </w:p>
        </w:tc>
      </w:tr>
      <w:tr w14:paraId="0B378DF5">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c>
          <w:tcPr>
            <w:tcW w:w="1226" w:type="dxa"/>
            <w:vMerge w:val="continue"/>
            <w:tcBorders>
              <w:left w:val="single" w:color="808080" w:sz="8" w:space="0"/>
              <w:right w:val="single" w:color="808080" w:sz="8" w:space="0"/>
            </w:tcBorders>
            <w:noWrap w:val="0"/>
            <w:vAlign w:val="center"/>
          </w:tcPr>
          <w:p w14:paraId="4A8605FD">
            <w:pPr>
              <w:pStyle w:val="560"/>
              <w:rPr>
                <w:rStyle w:val="38"/>
                <w:rFonts w:ascii="宋体" w:hAnsi="宋体" w:eastAsia="宋体" w:cs="宋体"/>
                <w:b w:val="0"/>
                <w:bCs w:val="0"/>
                <w:i w:val="0"/>
                <w:iCs w:val="0"/>
                <w:smallCaps w:val="0"/>
                <w:sz w:val="24"/>
                <w:szCs w:val="24"/>
              </w:rPr>
            </w:pPr>
          </w:p>
        </w:tc>
        <w:tc>
          <w:tcPr>
            <w:tcW w:w="4266"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6349C4BD">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2、工作时间不得将无关人员带入工作区域</w:t>
            </w:r>
          </w:p>
        </w:tc>
        <w:tc>
          <w:tcPr>
            <w:tcW w:w="723"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12AA43C3">
            <w:pPr>
              <w:pStyle w:val="560"/>
              <w:spacing w:line="360" w:lineRule="atLeast"/>
              <w:jc w:val="center"/>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3</w:t>
            </w:r>
          </w:p>
        </w:tc>
        <w:tc>
          <w:tcPr>
            <w:tcW w:w="3191"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04B928E4">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违反每次扣2分</w:t>
            </w:r>
          </w:p>
        </w:tc>
      </w:tr>
      <w:tr w14:paraId="1E1B20EB">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c>
          <w:tcPr>
            <w:tcW w:w="1226" w:type="dxa"/>
            <w:vMerge w:val="continue"/>
            <w:tcBorders>
              <w:left w:val="single" w:color="808080" w:sz="8" w:space="0"/>
              <w:right w:val="single" w:color="808080" w:sz="8" w:space="0"/>
            </w:tcBorders>
            <w:noWrap w:val="0"/>
            <w:vAlign w:val="center"/>
          </w:tcPr>
          <w:p w14:paraId="1ED68544">
            <w:pPr>
              <w:pStyle w:val="560"/>
              <w:rPr>
                <w:rStyle w:val="38"/>
                <w:rFonts w:ascii="宋体" w:hAnsi="宋体" w:eastAsia="宋体" w:cs="宋体"/>
                <w:b w:val="0"/>
                <w:bCs w:val="0"/>
                <w:i w:val="0"/>
                <w:iCs w:val="0"/>
                <w:smallCaps w:val="0"/>
                <w:sz w:val="24"/>
                <w:szCs w:val="24"/>
              </w:rPr>
            </w:pPr>
          </w:p>
        </w:tc>
        <w:tc>
          <w:tcPr>
            <w:tcW w:w="4266"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4E0E4EF5">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3、操作符合规范要求，不做与工作无关的事</w:t>
            </w:r>
          </w:p>
        </w:tc>
        <w:tc>
          <w:tcPr>
            <w:tcW w:w="723"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413C4B5A">
            <w:pPr>
              <w:pStyle w:val="560"/>
              <w:spacing w:line="360" w:lineRule="atLeast"/>
              <w:jc w:val="center"/>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3</w:t>
            </w:r>
          </w:p>
        </w:tc>
        <w:tc>
          <w:tcPr>
            <w:tcW w:w="3191"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79764868">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每单项未达标扣2分</w:t>
            </w:r>
          </w:p>
        </w:tc>
      </w:tr>
      <w:tr w14:paraId="717D8F2B">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c>
          <w:tcPr>
            <w:tcW w:w="1226" w:type="dxa"/>
            <w:vMerge w:val="continue"/>
            <w:tcBorders>
              <w:left w:val="single" w:color="808080" w:sz="8" w:space="0"/>
              <w:right w:val="single" w:color="808080" w:sz="8" w:space="0"/>
            </w:tcBorders>
            <w:noWrap w:val="0"/>
            <w:vAlign w:val="center"/>
          </w:tcPr>
          <w:p w14:paraId="17C8CDF4">
            <w:pPr>
              <w:pStyle w:val="560"/>
              <w:rPr>
                <w:rStyle w:val="38"/>
                <w:rFonts w:ascii="宋体" w:hAnsi="宋体" w:eastAsia="宋体" w:cs="宋体"/>
                <w:b w:val="0"/>
                <w:bCs w:val="0"/>
                <w:i w:val="0"/>
                <w:iCs w:val="0"/>
                <w:smallCaps w:val="0"/>
                <w:sz w:val="24"/>
                <w:szCs w:val="24"/>
              </w:rPr>
            </w:pPr>
          </w:p>
        </w:tc>
        <w:tc>
          <w:tcPr>
            <w:tcW w:w="4266"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47897C60">
            <w:pPr>
              <w:pStyle w:val="560"/>
              <w:spacing w:line="360" w:lineRule="atLeast"/>
              <w:rPr>
                <w:rFonts w:hint="default" w:ascii="宋体" w:hAnsi="宋体" w:eastAsia="宋体" w:cs="宋体"/>
                <w:b w:val="0"/>
                <w:bCs w:val="0"/>
                <w:i w:val="0"/>
                <w:iCs w:val="0"/>
                <w:smallCaps w:val="0"/>
                <w:color w:val="000000"/>
                <w:sz w:val="24"/>
                <w:szCs w:val="24"/>
                <w:lang w:val="en-US" w:eastAsia="zh-CN"/>
              </w:rPr>
            </w:pPr>
            <w:r>
              <w:rPr>
                <w:rStyle w:val="38"/>
                <w:rFonts w:hint="eastAsia" w:ascii="宋体" w:hAnsi="宋体" w:eastAsia="宋体" w:cs="宋体"/>
                <w:b w:val="0"/>
                <w:bCs w:val="0"/>
                <w:i w:val="0"/>
                <w:iCs w:val="0"/>
                <w:smallCaps w:val="0"/>
                <w:color w:val="000000"/>
                <w:sz w:val="24"/>
                <w:szCs w:val="24"/>
                <w:lang w:val="en-US" w:eastAsia="zh-CN"/>
              </w:rPr>
              <w:t>4、服从管理，爱护甲方设施，不随意动用电器及其他设备，不私用甲方物品。</w:t>
            </w:r>
          </w:p>
        </w:tc>
        <w:tc>
          <w:tcPr>
            <w:tcW w:w="723"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1656A0F2">
            <w:pPr>
              <w:pStyle w:val="560"/>
              <w:spacing w:line="360" w:lineRule="atLeast"/>
              <w:jc w:val="center"/>
              <w:rPr>
                <w:rFonts w:ascii="宋体" w:hAnsi="宋体" w:eastAsia="宋体" w:cs="宋体"/>
                <w:b w:val="0"/>
                <w:bCs w:val="0"/>
                <w:i w:val="0"/>
                <w:iCs w:val="0"/>
                <w:smallCaps w:val="0"/>
                <w:color w:val="000000"/>
                <w:sz w:val="24"/>
                <w:szCs w:val="24"/>
              </w:rPr>
            </w:pPr>
            <w:r>
              <w:rPr>
                <w:rStyle w:val="38"/>
                <w:rFonts w:ascii="宋体" w:hAnsi="宋体" w:eastAsia="宋体" w:cs="宋体"/>
                <w:b w:val="0"/>
                <w:bCs w:val="0"/>
                <w:i w:val="0"/>
                <w:iCs w:val="0"/>
                <w:smallCaps w:val="0"/>
                <w:color w:val="000000"/>
                <w:sz w:val="24"/>
                <w:szCs w:val="24"/>
              </w:rPr>
              <w:t>5</w:t>
            </w:r>
          </w:p>
        </w:tc>
        <w:tc>
          <w:tcPr>
            <w:tcW w:w="3191"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1C4175E3">
            <w:pPr>
              <w:pStyle w:val="560"/>
              <w:spacing w:line="360" w:lineRule="atLeast"/>
              <w:rPr>
                <w:rFonts w:ascii="宋体" w:hAnsi="宋体" w:eastAsia="宋体" w:cs="宋体"/>
                <w:b w:val="0"/>
                <w:bCs w:val="0"/>
                <w:i w:val="0"/>
                <w:iCs w:val="0"/>
                <w:smallCaps w:val="0"/>
                <w:color w:val="000000"/>
                <w:sz w:val="24"/>
                <w:szCs w:val="24"/>
              </w:rPr>
            </w:pPr>
            <w:r>
              <w:rPr>
                <w:rStyle w:val="38"/>
                <w:rFonts w:ascii="宋体" w:hAnsi="宋体" w:eastAsia="宋体" w:cs="宋体"/>
                <w:b w:val="0"/>
                <w:bCs w:val="0"/>
                <w:i w:val="0"/>
                <w:iCs w:val="0"/>
                <w:smallCaps w:val="0"/>
                <w:color w:val="000000"/>
                <w:sz w:val="24"/>
                <w:szCs w:val="24"/>
              </w:rPr>
              <w:t>违反每次扣</w:t>
            </w:r>
            <w:r>
              <w:rPr>
                <w:rStyle w:val="38"/>
                <w:rFonts w:hint="eastAsia" w:ascii="宋体" w:hAnsi="宋体" w:eastAsia="宋体" w:cs="宋体"/>
                <w:b w:val="0"/>
                <w:bCs w:val="0"/>
                <w:i w:val="0"/>
                <w:iCs w:val="0"/>
                <w:smallCaps w:val="0"/>
                <w:color w:val="000000"/>
                <w:sz w:val="24"/>
                <w:szCs w:val="24"/>
                <w:lang w:val="en-US" w:eastAsia="zh-CN"/>
              </w:rPr>
              <w:t>3</w:t>
            </w:r>
            <w:r>
              <w:rPr>
                <w:rStyle w:val="38"/>
                <w:rFonts w:ascii="宋体" w:hAnsi="宋体" w:eastAsia="宋体" w:cs="宋体"/>
                <w:b w:val="0"/>
                <w:bCs w:val="0"/>
                <w:i w:val="0"/>
                <w:iCs w:val="0"/>
                <w:smallCaps w:val="0"/>
                <w:color w:val="000000"/>
                <w:sz w:val="24"/>
                <w:szCs w:val="24"/>
              </w:rPr>
              <w:t>分</w:t>
            </w:r>
          </w:p>
        </w:tc>
      </w:tr>
      <w:tr w14:paraId="2F2445DD">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c>
          <w:tcPr>
            <w:tcW w:w="1226" w:type="dxa"/>
            <w:vMerge w:val="continue"/>
            <w:tcBorders>
              <w:left w:val="single" w:color="808080" w:sz="8" w:space="0"/>
              <w:bottom w:val="single" w:color="808080" w:sz="8" w:space="0"/>
              <w:right w:val="single" w:color="808080" w:sz="8" w:space="0"/>
            </w:tcBorders>
            <w:noWrap w:val="0"/>
            <w:vAlign w:val="center"/>
          </w:tcPr>
          <w:p w14:paraId="2C0CAD36">
            <w:pPr>
              <w:pStyle w:val="560"/>
              <w:rPr>
                <w:rStyle w:val="38"/>
                <w:rFonts w:ascii="宋体" w:hAnsi="宋体" w:eastAsia="宋体" w:cs="宋体"/>
                <w:b w:val="0"/>
                <w:bCs w:val="0"/>
                <w:i w:val="0"/>
                <w:iCs w:val="0"/>
                <w:smallCaps w:val="0"/>
                <w:sz w:val="24"/>
                <w:szCs w:val="24"/>
              </w:rPr>
            </w:pPr>
          </w:p>
        </w:tc>
        <w:tc>
          <w:tcPr>
            <w:tcW w:w="4266"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2D371DAA">
            <w:pPr>
              <w:pStyle w:val="560"/>
              <w:spacing w:line="360" w:lineRule="atLeast"/>
              <w:rPr>
                <w:rFonts w:hint="default" w:ascii="宋体" w:hAnsi="宋体" w:eastAsia="宋体" w:cs="宋体"/>
                <w:b w:val="0"/>
                <w:bCs w:val="0"/>
                <w:i w:val="0"/>
                <w:iCs w:val="0"/>
                <w:smallCaps w:val="0"/>
                <w:color w:val="000000"/>
                <w:sz w:val="24"/>
                <w:szCs w:val="24"/>
                <w:lang w:val="en-US" w:eastAsia="zh-CN"/>
              </w:rPr>
            </w:pPr>
            <w:r>
              <w:rPr>
                <w:rStyle w:val="38"/>
                <w:rFonts w:hint="eastAsia" w:ascii="宋体" w:hAnsi="宋体" w:eastAsia="宋体" w:cs="宋体"/>
                <w:b w:val="0"/>
                <w:bCs w:val="0"/>
                <w:i w:val="0"/>
                <w:iCs w:val="0"/>
                <w:smallCaps w:val="0"/>
                <w:color w:val="000000"/>
                <w:sz w:val="24"/>
                <w:szCs w:val="24"/>
                <w:lang w:val="en-US" w:eastAsia="zh-CN"/>
              </w:rPr>
              <w:t>5、工作中因个人因素造成仪器及其他设备等公共财务损失的应照价赔偿。</w:t>
            </w:r>
          </w:p>
        </w:tc>
        <w:tc>
          <w:tcPr>
            <w:tcW w:w="723"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1701AE5D">
            <w:pPr>
              <w:pStyle w:val="560"/>
              <w:spacing w:line="360" w:lineRule="atLeast"/>
              <w:jc w:val="center"/>
              <w:rPr>
                <w:rFonts w:ascii="宋体" w:hAnsi="宋体" w:eastAsia="宋体" w:cs="宋体"/>
                <w:b w:val="0"/>
                <w:bCs w:val="0"/>
                <w:i w:val="0"/>
                <w:iCs w:val="0"/>
                <w:smallCaps w:val="0"/>
                <w:color w:val="000000"/>
                <w:sz w:val="24"/>
                <w:szCs w:val="24"/>
              </w:rPr>
            </w:pPr>
            <w:r>
              <w:rPr>
                <w:rStyle w:val="38"/>
                <w:rFonts w:ascii="宋体" w:hAnsi="宋体" w:eastAsia="宋体" w:cs="宋体"/>
                <w:b w:val="0"/>
                <w:bCs w:val="0"/>
                <w:i w:val="0"/>
                <w:iCs w:val="0"/>
                <w:smallCaps w:val="0"/>
                <w:color w:val="000000"/>
                <w:sz w:val="24"/>
                <w:szCs w:val="24"/>
              </w:rPr>
              <w:t>5</w:t>
            </w:r>
          </w:p>
        </w:tc>
        <w:tc>
          <w:tcPr>
            <w:tcW w:w="3191"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01D72A0F">
            <w:pPr>
              <w:pStyle w:val="560"/>
              <w:spacing w:line="360" w:lineRule="atLeast"/>
              <w:rPr>
                <w:rFonts w:ascii="宋体" w:hAnsi="宋体" w:eastAsia="宋体" w:cs="宋体"/>
                <w:b w:val="0"/>
                <w:bCs w:val="0"/>
                <w:i w:val="0"/>
                <w:iCs w:val="0"/>
                <w:smallCaps w:val="0"/>
                <w:color w:val="000000"/>
                <w:sz w:val="24"/>
                <w:szCs w:val="24"/>
              </w:rPr>
            </w:pPr>
            <w:r>
              <w:rPr>
                <w:rStyle w:val="38"/>
                <w:rFonts w:ascii="宋体" w:hAnsi="宋体" w:eastAsia="宋体" w:cs="宋体"/>
                <w:b w:val="0"/>
                <w:bCs w:val="0"/>
                <w:i w:val="0"/>
                <w:iCs w:val="0"/>
                <w:smallCaps w:val="0"/>
                <w:color w:val="000000"/>
                <w:sz w:val="24"/>
                <w:szCs w:val="24"/>
              </w:rPr>
              <w:t>违反每次扣</w:t>
            </w:r>
            <w:r>
              <w:rPr>
                <w:rStyle w:val="38"/>
                <w:rFonts w:hint="eastAsia" w:ascii="宋体" w:hAnsi="宋体" w:eastAsia="宋体" w:cs="宋体"/>
                <w:b w:val="0"/>
                <w:bCs w:val="0"/>
                <w:i w:val="0"/>
                <w:iCs w:val="0"/>
                <w:smallCaps w:val="0"/>
                <w:color w:val="000000"/>
                <w:sz w:val="24"/>
                <w:szCs w:val="24"/>
                <w:lang w:val="en-US" w:eastAsia="zh-CN"/>
              </w:rPr>
              <w:t>3</w:t>
            </w:r>
            <w:r>
              <w:rPr>
                <w:rStyle w:val="38"/>
                <w:rFonts w:ascii="宋体" w:hAnsi="宋体" w:eastAsia="宋体" w:cs="宋体"/>
                <w:b w:val="0"/>
                <w:bCs w:val="0"/>
                <w:i w:val="0"/>
                <w:iCs w:val="0"/>
                <w:smallCaps w:val="0"/>
                <w:color w:val="000000"/>
                <w:sz w:val="24"/>
                <w:szCs w:val="24"/>
              </w:rPr>
              <w:t>分</w:t>
            </w:r>
          </w:p>
        </w:tc>
      </w:tr>
      <w:tr w14:paraId="7429954E">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c>
          <w:tcPr>
            <w:tcW w:w="1226" w:type="dxa"/>
            <w:vMerge w:val="restart"/>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6F49AC5F">
            <w:pPr>
              <w:pStyle w:val="560"/>
              <w:spacing w:line="360" w:lineRule="atLeast"/>
              <w:jc w:val="center"/>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bCs/>
                <w:i w:val="0"/>
                <w:iCs w:val="0"/>
                <w:smallCaps w:val="0"/>
                <w:color w:val="000000"/>
                <w:sz w:val="24"/>
                <w:szCs w:val="24"/>
              </w:rPr>
              <w:t>工作质量</w:t>
            </w:r>
          </w:p>
        </w:tc>
        <w:tc>
          <w:tcPr>
            <w:tcW w:w="4266"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37ECE7EE">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1、对卫生服务中心每日进行安全巡查，做好巡查记录。</w:t>
            </w:r>
          </w:p>
        </w:tc>
        <w:tc>
          <w:tcPr>
            <w:tcW w:w="723"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5AE67043">
            <w:pPr>
              <w:pStyle w:val="560"/>
              <w:spacing w:line="360" w:lineRule="atLeast"/>
              <w:jc w:val="center"/>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15</w:t>
            </w:r>
          </w:p>
        </w:tc>
        <w:tc>
          <w:tcPr>
            <w:tcW w:w="3191"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0F0E965B">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违反每次扣2分</w:t>
            </w:r>
          </w:p>
        </w:tc>
      </w:tr>
      <w:tr w14:paraId="5BB451DB">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c>
          <w:tcPr>
            <w:tcW w:w="0" w:type="auto"/>
            <w:vMerge w:val="continue"/>
            <w:tcBorders>
              <w:left w:val="single" w:color="808080" w:sz="8" w:space="0"/>
              <w:bottom w:val="single" w:color="808080" w:sz="8" w:space="0"/>
              <w:right w:val="single" w:color="808080" w:sz="8" w:space="0"/>
            </w:tcBorders>
            <w:noWrap w:val="0"/>
            <w:vAlign w:val="center"/>
          </w:tcPr>
          <w:p w14:paraId="5F0CCBBF">
            <w:pPr>
              <w:pStyle w:val="560"/>
              <w:rPr>
                <w:rStyle w:val="38"/>
                <w:rFonts w:ascii="宋体" w:hAnsi="宋体" w:eastAsia="宋体" w:cs="宋体"/>
                <w:b w:val="0"/>
                <w:bCs w:val="0"/>
                <w:i w:val="0"/>
                <w:iCs w:val="0"/>
                <w:smallCaps w:val="0"/>
                <w:sz w:val="24"/>
                <w:szCs w:val="24"/>
              </w:rPr>
            </w:pPr>
          </w:p>
        </w:tc>
        <w:tc>
          <w:tcPr>
            <w:tcW w:w="4266"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39DA1A22">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2、能熟练操作卫生服务中心的消防器材。</w:t>
            </w:r>
          </w:p>
        </w:tc>
        <w:tc>
          <w:tcPr>
            <w:tcW w:w="723"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38A4C6AF">
            <w:pPr>
              <w:pStyle w:val="560"/>
              <w:spacing w:line="360" w:lineRule="atLeast"/>
              <w:jc w:val="center"/>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8</w:t>
            </w:r>
          </w:p>
        </w:tc>
        <w:tc>
          <w:tcPr>
            <w:tcW w:w="3191"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25767E87">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违反每次扣2分</w:t>
            </w:r>
          </w:p>
        </w:tc>
      </w:tr>
      <w:tr w14:paraId="3F081931">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c>
          <w:tcPr>
            <w:tcW w:w="0" w:type="auto"/>
            <w:vMerge w:val="continue"/>
            <w:tcBorders>
              <w:left w:val="single" w:color="808080" w:sz="8" w:space="0"/>
              <w:bottom w:val="single" w:color="808080" w:sz="8" w:space="0"/>
              <w:right w:val="single" w:color="808080" w:sz="8" w:space="0"/>
            </w:tcBorders>
            <w:noWrap w:val="0"/>
            <w:vAlign w:val="center"/>
          </w:tcPr>
          <w:p w14:paraId="41BB8407">
            <w:pPr>
              <w:pStyle w:val="560"/>
              <w:rPr>
                <w:rStyle w:val="38"/>
                <w:rFonts w:ascii="宋体" w:hAnsi="宋体" w:eastAsia="宋体" w:cs="宋体"/>
                <w:b w:val="0"/>
                <w:bCs w:val="0"/>
                <w:i w:val="0"/>
                <w:iCs w:val="0"/>
                <w:smallCaps w:val="0"/>
                <w:sz w:val="24"/>
                <w:szCs w:val="24"/>
              </w:rPr>
            </w:pPr>
          </w:p>
        </w:tc>
        <w:tc>
          <w:tcPr>
            <w:tcW w:w="4266"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3F910A05">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3、维持停车秩序，防止机动车、电瓶车乱停现象的发生。</w:t>
            </w:r>
          </w:p>
        </w:tc>
        <w:tc>
          <w:tcPr>
            <w:tcW w:w="723"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14D2FA18">
            <w:pPr>
              <w:pStyle w:val="560"/>
              <w:spacing w:line="360" w:lineRule="atLeast"/>
              <w:jc w:val="center"/>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5</w:t>
            </w:r>
          </w:p>
        </w:tc>
        <w:tc>
          <w:tcPr>
            <w:tcW w:w="3191"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1D1FE49A">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违反每次扣2分</w:t>
            </w:r>
          </w:p>
        </w:tc>
      </w:tr>
      <w:tr w14:paraId="15985DE6">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c>
          <w:tcPr>
            <w:tcW w:w="0" w:type="auto"/>
            <w:vMerge w:val="continue"/>
            <w:tcBorders>
              <w:left w:val="single" w:color="808080" w:sz="8" w:space="0"/>
              <w:bottom w:val="single" w:color="808080" w:sz="8" w:space="0"/>
              <w:right w:val="single" w:color="808080" w:sz="8" w:space="0"/>
            </w:tcBorders>
            <w:noWrap w:val="0"/>
            <w:vAlign w:val="center"/>
          </w:tcPr>
          <w:p w14:paraId="5157DFF2">
            <w:pPr>
              <w:pStyle w:val="560"/>
              <w:rPr>
                <w:rStyle w:val="38"/>
                <w:rFonts w:ascii="宋体" w:hAnsi="宋体" w:eastAsia="宋体" w:cs="宋体"/>
                <w:b w:val="0"/>
                <w:bCs w:val="0"/>
                <w:i w:val="0"/>
                <w:iCs w:val="0"/>
                <w:smallCaps w:val="0"/>
                <w:sz w:val="24"/>
                <w:szCs w:val="24"/>
              </w:rPr>
            </w:pPr>
          </w:p>
        </w:tc>
        <w:tc>
          <w:tcPr>
            <w:tcW w:w="4266"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64B741D0">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4、做好卫生服务中心的监控工作</w:t>
            </w:r>
            <w:r>
              <w:rPr>
                <w:rStyle w:val="38"/>
                <w:rFonts w:hint="eastAsia" w:ascii="宋体" w:hAnsi="宋体" w:eastAsia="宋体" w:cs="宋体"/>
                <w:b w:val="0"/>
                <w:bCs w:val="0"/>
                <w:i w:val="0"/>
                <w:iCs w:val="0"/>
                <w:smallCaps w:val="0"/>
                <w:color w:val="000000"/>
                <w:sz w:val="24"/>
                <w:szCs w:val="24"/>
                <w:lang w:eastAsia="zh-CN"/>
              </w:rPr>
              <w:t>，</w:t>
            </w:r>
            <w:r>
              <w:rPr>
                <w:rStyle w:val="38"/>
                <w:rFonts w:hint="eastAsia" w:ascii="宋体" w:hAnsi="宋体" w:eastAsia="宋体" w:cs="宋体"/>
                <w:b w:val="0"/>
                <w:bCs w:val="0"/>
                <w:i w:val="0"/>
                <w:iCs w:val="0"/>
                <w:smallCaps w:val="0"/>
                <w:color w:val="000000"/>
                <w:sz w:val="24"/>
                <w:szCs w:val="24"/>
                <w:lang w:val="en-US" w:eastAsia="zh-CN"/>
              </w:rPr>
              <w:t>对可疑情况跟踪监视，不睡岗</w:t>
            </w:r>
            <w:r>
              <w:rPr>
                <w:rStyle w:val="38"/>
                <w:rFonts w:ascii="宋体" w:hAnsi="宋体" w:eastAsia="宋体" w:cs="宋体"/>
                <w:b w:val="0"/>
                <w:bCs w:val="0"/>
                <w:i w:val="0"/>
                <w:iCs w:val="0"/>
                <w:smallCaps w:val="0"/>
                <w:color w:val="000000"/>
                <w:sz w:val="24"/>
                <w:szCs w:val="24"/>
              </w:rPr>
              <w:t>。</w:t>
            </w:r>
          </w:p>
        </w:tc>
        <w:tc>
          <w:tcPr>
            <w:tcW w:w="723"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41E3ECA8">
            <w:pPr>
              <w:pStyle w:val="560"/>
              <w:spacing w:line="360" w:lineRule="atLeast"/>
              <w:jc w:val="center"/>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10</w:t>
            </w:r>
          </w:p>
        </w:tc>
        <w:tc>
          <w:tcPr>
            <w:tcW w:w="3191"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4A845AA2">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违反每次扣2分</w:t>
            </w:r>
          </w:p>
        </w:tc>
      </w:tr>
      <w:tr w14:paraId="6F4EB171">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c>
          <w:tcPr>
            <w:tcW w:w="0" w:type="auto"/>
            <w:vMerge w:val="continue"/>
            <w:tcBorders>
              <w:left w:val="single" w:color="808080" w:sz="8" w:space="0"/>
              <w:bottom w:val="single" w:color="808080" w:sz="8" w:space="0"/>
              <w:right w:val="single" w:color="808080" w:sz="8" w:space="0"/>
            </w:tcBorders>
            <w:noWrap w:val="0"/>
            <w:vAlign w:val="center"/>
          </w:tcPr>
          <w:p w14:paraId="341E9B11">
            <w:pPr>
              <w:pStyle w:val="560"/>
              <w:rPr>
                <w:rStyle w:val="38"/>
                <w:rFonts w:ascii="宋体" w:hAnsi="宋体" w:eastAsia="宋体" w:cs="宋体"/>
                <w:b w:val="0"/>
                <w:bCs w:val="0"/>
                <w:i w:val="0"/>
                <w:iCs w:val="0"/>
                <w:smallCaps w:val="0"/>
                <w:sz w:val="24"/>
                <w:szCs w:val="24"/>
              </w:rPr>
            </w:pPr>
          </w:p>
        </w:tc>
        <w:tc>
          <w:tcPr>
            <w:tcW w:w="4266"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08FF5C2B">
            <w:pPr>
              <w:pStyle w:val="560"/>
              <w:spacing w:line="360" w:lineRule="atLeast"/>
              <w:rPr>
                <w:rStyle w:val="38"/>
                <w:rFonts w:hint="default" w:ascii="Times New Roman" w:hAnsi="Times New Roman" w:eastAsia="宋体" w:cs="Times New Roman"/>
                <w:b w:val="0"/>
                <w:bCs w:val="0"/>
                <w:i w:val="0"/>
                <w:iCs w:val="0"/>
                <w:smallCaps w:val="0"/>
                <w:sz w:val="24"/>
                <w:szCs w:val="24"/>
                <w:lang w:val="en-US" w:eastAsia="zh-CN"/>
              </w:rPr>
            </w:pPr>
            <w:r>
              <w:rPr>
                <w:rStyle w:val="38"/>
                <w:rFonts w:ascii="宋体" w:hAnsi="宋体" w:eastAsia="宋体" w:cs="宋体"/>
                <w:b w:val="0"/>
                <w:bCs w:val="0"/>
                <w:i w:val="0"/>
                <w:iCs w:val="0"/>
                <w:smallCaps w:val="0"/>
                <w:color w:val="000000"/>
                <w:sz w:val="24"/>
                <w:szCs w:val="24"/>
              </w:rPr>
              <w:t>5、发现卫生服务中心的安全隐患，及时上报</w:t>
            </w:r>
            <w:r>
              <w:rPr>
                <w:rStyle w:val="38"/>
                <w:rFonts w:hint="eastAsia" w:ascii="宋体" w:hAnsi="宋体" w:eastAsia="宋体" w:cs="宋体"/>
                <w:b w:val="0"/>
                <w:bCs w:val="0"/>
                <w:i w:val="0"/>
                <w:iCs w:val="0"/>
                <w:smallCaps w:val="0"/>
                <w:color w:val="000000"/>
                <w:sz w:val="24"/>
                <w:szCs w:val="24"/>
                <w:lang w:eastAsia="zh-CN"/>
              </w:rPr>
              <w:t>，</w:t>
            </w:r>
            <w:r>
              <w:rPr>
                <w:rStyle w:val="38"/>
                <w:rFonts w:hint="eastAsia" w:ascii="宋体" w:hAnsi="宋体" w:eastAsia="宋体" w:cs="宋体"/>
                <w:b w:val="0"/>
                <w:bCs w:val="0"/>
                <w:i w:val="0"/>
                <w:iCs w:val="0"/>
                <w:smallCaps w:val="0"/>
                <w:color w:val="000000"/>
                <w:sz w:val="24"/>
                <w:szCs w:val="24"/>
                <w:lang w:val="en-US" w:eastAsia="zh-CN"/>
              </w:rPr>
              <w:t>保持工作环境清洁卫生。</w:t>
            </w:r>
          </w:p>
        </w:tc>
        <w:tc>
          <w:tcPr>
            <w:tcW w:w="723"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5749BE0D">
            <w:pPr>
              <w:pStyle w:val="560"/>
              <w:spacing w:line="360" w:lineRule="atLeast"/>
              <w:jc w:val="center"/>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3</w:t>
            </w:r>
          </w:p>
        </w:tc>
        <w:tc>
          <w:tcPr>
            <w:tcW w:w="3191"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055F24FB">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违反每次扣2分</w:t>
            </w:r>
          </w:p>
        </w:tc>
      </w:tr>
      <w:tr w14:paraId="0C8B9F67">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c>
          <w:tcPr>
            <w:tcW w:w="0" w:type="auto"/>
            <w:vMerge w:val="continue"/>
            <w:tcBorders>
              <w:left w:val="single" w:color="808080" w:sz="8" w:space="0"/>
              <w:bottom w:val="single" w:color="808080" w:sz="8" w:space="0"/>
              <w:right w:val="single" w:color="808080" w:sz="8" w:space="0"/>
            </w:tcBorders>
            <w:noWrap w:val="0"/>
            <w:vAlign w:val="center"/>
          </w:tcPr>
          <w:p w14:paraId="29DF6D00">
            <w:pPr>
              <w:pStyle w:val="560"/>
              <w:rPr>
                <w:rStyle w:val="38"/>
                <w:rFonts w:ascii="宋体" w:hAnsi="宋体" w:eastAsia="宋体" w:cs="宋体"/>
                <w:b w:val="0"/>
                <w:bCs w:val="0"/>
                <w:i w:val="0"/>
                <w:iCs w:val="0"/>
                <w:smallCaps w:val="0"/>
                <w:sz w:val="24"/>
                <w:szCs w:val="24"/>
              </w:rPr>
            </w:pPr>
          </w:p>
        </w:tc>
        <w:tc>
          <w:tcPr>
            <w:tcW w:w="4266"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328750E0">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6、协助卫生服务中心做好医患纠纷的调解工作，及时处置医闹等突发事件。</w:t>
            </w:r>
          </w:p>
        </w:tc>
        <w:tc>
          <w:tcPr>
            <w:tcW w:w="723"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539651E9">
            <w:pPr>
              <w:pStyle w:val="560"/>
              <w:spacing w:line="360" w:lineRule="atLeast"/>
              <w:jc w:val="center"/>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2</w:t>
            </w:r>
          </w:p>
        </w:tc>
        <w:tc>
          <w:tcPr>
            <w:tcW w:w="3191"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2A574D46">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违反每次扣2分</w:t>
            </w:r>
          </w:p>
        </w:tc>
      </w:tr>
      <w:tr w14:paraId="126ADCEF">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c>
          <w:tcPr>
            <w:tcW w:w="0" w:type="auto"/>
            <w:vMerge w:val="continue"/>
            <w:tcBorders>
              <w:left w:val="single" w:color="808080" w:sz="8" w:space="0"/>
              <w:bottom w:val="single" w:color="808080" w:sz="8" w:space="0"/>
              <w:right w:val="single" w:color="808080" w:sz="8" w:space="0"/>
            </w:tcBorders>
            <w:noWrap w:val="0"/>
            <w:vAlign w:val="center"/>
          </w:tcPr>
          <w:p w14:paraId="318B9FA9">
            <w:pPr>
              <w:pStyle w:val="560"/>
              <w:rPr>
                <w:rStyle w:val="38"/>
                <w:rFonts w:ascii="宋体" w:hAnsi="宋体" w:eastAsia="宋体" w:cs="宋体"/>
                <w:b w:val="0"/>
                <w:bCs w:val="0"/>
                <w:i w:val="0"/>
                <w:iCs w:val="0"/>
                <w:smallCaps w:val="0"/>
                <w:sz w:val="24"/>
                <w:szCs w:val="24"/>
              </w:rPr>
            </w:pPr>
          </w:p>
        </w:tc>
        <w:tc>
          <w:tcPr>
            <w:tcW w:w="4266"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32BA313F">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7、协助卫生服务中心做好开源节流工作，杜绝长明灯、长流水。</w:t>
            </w:r>
          </w:p>
        </w:tc>
        <w:tc>
          <w:tcPr>
            <w:tcW w:w="723"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51999D78">
            <w:pPr>
              <w:pStyle w:val="560"/>
              <w:spacing w:line="360" w:lineRule="atLeast"/>
              <w:jc w:val="center"/>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5</w:t>
            </w:r>
          </w:p>
        </w:tc>
        <w:tc>
          <w:tcPr>
            <w:tcW w:w="3191"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55815778">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违反每次扣2分</w:t>
            </w:r>
          </w:p>
        </w:tc>
      </w:tr>
      <w:tr w14:paraId="6B54330F">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c>
          <w:tcPr>
            <w:tcW w:w="1226" w:type="dxa"/>
            <w:vMerge w:val="restart"/>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7A69FF24">
            <w:pPr>
              <w:pStyle w:val="560"/>
              <w:spacing w:line="360" w:lineRule="atLeast"/>
              <w:jc w:val="center"/>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bCs/>
                <w:i w:val="0"/>
                <w:iCs w:val="0"/>
                <w:smallCaps w:val="0"/>
                <w:color w:val="000000"/>
                <w:sz w:val="24"/>
                <w:szCs w:val="24"/>
              </w:rPr>
              <w:t>其他</w:t>
            </w:r>
          </w:p>
        </w:tc>
        <w:tc>
          <w:tcPr>
            <w:tcW w:w="4266"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51028F21">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完成本职工作及科室交办的其他任务</w:t>
            </w:r>
          </w:p>
        </w:tc>
        <w:tc>
          <w:tcPr>
            <w:tcW w:w="723"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70357AEA">
            <w:pPr>
              <w:pStyle w:val="560"/>
              <w:spacing w:line="360" w:lineRule="atLeast"/>
              <w:jc w:val="center"/>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10</w:t>
            </w:r>
          </w:p>
        </w:tc>
        <w:tc>
          <w:tcPr>
            <w:tcW w:w="3191"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6E92E964">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视完成情况加（减）1-3分</w:t>
            </w:r>
          </w:p>
        </w:tc>
      </w:tr>
      <w:tr w14:paraId="215EAB3F">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c>
          <w:tcPr>
            <w:tcW w:w="0" w:type="auto"/>
            <w:vMerge w:val="continue"/>
            <w:tcBorders>
              <w:left w:val="single" w:color="808080" w:sz="8" w:space="0"/>
              <w:bottom w:val="single" w:color="808080" w:sz="8" w:space="0"/>
              <w:right w:val="single" w:color="808080" w:sz="8" w:space="0"/>
            </w:tcBorders>
            <w:noWrap w:val="0"/>
            <w:vAlign w:val="center"/>
          </w:tcPr>
          <w:p w14:paraId="00625DB6">
            <w:pPr>
              <w:pStyle w:val="560"/>
              <w:rPr>
                <w:rStyle w:val="38"/>
                <w:rFonts w:ascii="宋体" w:hAnsi="宋体" w:eastAsia="宋体" w:cs="宋体"/>
                <w:b w:val="0"/>
                <w:bCs w:val="0"/>
                <w:i w:val="0"/>
                <w:iCs w:val="0"/>
                <w:smallCaps w:val="0"/>
                <w:sz w:val="24"/>
                <w:szCs w:val="24"/>
              </w:rPr>
            </w:pPr>
          </w:p>
        </w:tc>
        <w:tc>
          <w:tcPr>
            <w:tcW w:w="4266"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33D9D03D">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出勤率</w:t>
            </w:r>
          </w:p>
        </w:tc>
        <w:tc>
          <w:tcPr>
            <w:tcW w:w="723"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58ACE6B6">
            <w:pPr>
              <w:pStyle w:val="560"/>
              <w:spacing w:line="360" w:lineRule="atLeast"/>
              <w:jc w:val="center"/>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10</w:t>
            </w:r>
          </w:p>
        </w:tc>
        <w:tc>
          <w:tcPr>
            <w:tcW w:w="3191" w:type="dxa"/>
            <w:tcBorders>
              <w:left w:val="single" w:color="808080" w:sz="8" w:space="0"/>
              <w:bottom w:val="single" w:color="808080" w:sz="8" w:space="0"/>
              <w:right w:val="single" w:color="808080" w:sz="8" w:space="0"/>
            </w:tcBorders>
            <w:noWrap w:val="0"/>
            <w:tcMar>
              <w:top w:w="0" w:type="dxa"/>
              <w:left w:w="108" w:type="dxa"/>
              <w:bottom w:w="0" w:type="dxa"/>
              <w:right w:w="108" w:type="dxa"/>
            </w:tcMar>
            <w:vAlign w:val="center"/>
          </w:tcPr>
          <w:p w14:paraId="136648C0">
            <w:pPr>
              <w:pStyle w:val="560"/>
              <w:spacing w:line="360" w:lineRule="atLeast"/>
              <w:rPr>
                <w:rStyle w:val="38"/>
                <w:rFonts w:ascii="Times New Roman" w:hAnsi="Times New Roman" w:eastAsia="Times New Roman" w:cs="Times New Roman"/>
                <w:b w:val="0"/>
                <w:bCs w:val="0"/>
                <w:i w:val="0"/>
                <w:iCs w:val="0"/>
                <w:smallCaps w:val="0"/>
                <w:sz w:val="24"/>
                <w:szCs w:val="24"/>
              </w:rPr>
            </w:pPr>
            <w:r>
              <w:rPr>
                <w:rStyle w:val="38"/>
                <w:rFonts w:ascii="宋体" w:hAnsi="宋体" w:eastAsia="宋体" w:cs="宋体"/>
                <w:b w:val="0"/>
                <w:bCs w:val="0"/>
                <w:i w:val="0"/>
                <w:iCs w:val="0"/>
                <w:smallCaps w:val="0"/>
                <w:color w:val="000000"/>
                <w:sz w:val="24"/>
                <w:szCs w:val="24"/>
              </w:rPr>
              <w:t>缺一天扣1分，旷工扣5分/天</w:t>
            </w:r>
          </w:p>
        </w:tc>
      </w:tr>
    </w:tbl>
    <w:p w14:paraId="3B09EA54">
      <w:pPr>
        <w:pStyle w:val="44"/>
        <w:ind w:firstLine="0" w:firstLineChars="0"/>
        <w:rPr>
          <w:rStyle w:val="38"/>
          <w:rFonts w:ascii="宋体" w:hAnsi="宋体" w:eastAsia="宋体" w:cs="宋体"/>
          <w:b/>
          <w:bCs/>
          <w:color w:val="000000"/>
        </w:rPr>
      </w:pPr>
    </w:p>
    <w:p w14:paraId="212CA645"/>
    <w:p w14:paraId="77BA85BB">
      <w:pPr>
        <w:keepNext w:val="0"/>
        <w:keepLines w:val="0"/>
        <w:pageBreakBefore w:val="0"/>
        <w:widowControl w:val="0"/>
        <w:spacing w:line="360" w:lineRule="auto"/>
        <w:ind w:firstLine="420"/>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lang w:val="en-US" w:eastAsia="zh-CN"/>
        </w:rPr>
        <w:t>附件</w:t>
      </w:r>
      <w:r>
        <w:rPr>
          <w:rFonts w:hint="eastAsia" w:ascii="宋体" w:hAnsi="宋体" w:cs="宋体"/>
          <w:b/>
          <w:bCs/>
          <w:kern w:val="0"/>
          <w:sz w:val="24"/>
          <w:szCs w:val="24"/>
          <w:highlight w:val="none"/>
          <w:lang w:val="en-US" w:eastAsia="zh-CN"/>
        </w:rPr>
        <w:t>三</w:t>
      </w:r>
      <w:r>
        <w:rPr>
          <w:rFonts w:hint="eastAsia" w:ascii="宋体" w:hAnsi="宋体" w:eastAsia="宋体" w:cs="宋体"/>
          <w:b/>
          <w:bCs/>
          <w:kern w:val="0"/>
          <w:sz w:val="24"/>
          <w:szCs w:val="24"/>
          <w:highlight w:val="none"/>
          <w:lang w:val="en-US" w:eastAsia="zh-CN"/>
        </w:rPr>
        <w:t>：</w:t>
      </w:r>
      <w:r>
        <w:rPr>
          <w:rFonts w:hint="eastAsia" w:ascii="宋体" w:hAnsi="宋体" w:eastAsia="宋体" w:cs="宋体"/>
          <w:b/>
          <w:bCs/>
          <w:kern w:val="0"/>
          <w:sz w:val="24"/>
          <w:szCs w:val="24"/>
          <w:highlight w:val="none"/>
        </w:rPr>
        <w:t>其他考核内容</w:t>
      </w:r>
    </w:p>
    <w:p w14:paraId="0B7F0FBB">
      <w:pPr>
        <w:keepNext w:val="0"/>
        <w:keepLines w:val="0"/>
        <w:pageBreakBefore w:val="0"/>
        <w:widowControl w:val="0"/>
        <w:spacing w:line="360" w:lineRule="auto"/>
        <w:ind w:firstLine="420"/>
        <w:rPr>
          <w:rFonts w:hint="eastAsia" w:ascii="Times New Roman" w:hAnsi="Times New Roman" w:eastAsia="Times New Roman" w:cs="Times New Roman"/>
          <w:i/>
          <w:iCs/>
          <w:kern w:val="0"/>
          <w:sz w:val="24"/>
          <w:szCs w:val="24"/>
          <w:highlight w:val="none"/>
          <w:u w:val="single"/>
        </w:rPr>
      </w:pPr>
      <w:r>
        <w:rPr>
          <w:rFonts w:hint="eastAsia" w:ascii="Times New Roman" w:hAnsi="Times New Roman" w:eastAsia="Times New Roman" w:cs="Times New Roman"/>
          <w:i/>
          <w:iCs/>
          <w:kern w:val="0"/>
          <w:sz w:val="24"/>
          <w:szCs w:val="24"/>
          <w:highlight w:val="none"/>
          <w:u w:val="single"/>
        </w:rPr>
        <w:t>1、所有物业工作人员，其司职的岗位相对固定，不得随意转岗、流动、如果变化，中标方需提前和采购人相关部门沟通，采购人同意后方可调换。如果发现物业服务人员缺岗，应提前向采购人主管部门汇报</w:t>
      </w:r>
      <w:r>
        <w:rPr>
          <w:rFonts w:hint="eastAsia" w:ascii="Times New Roman" w:hAnsi="Times New Roman" w:eastAsia="Times New Roman" w:cs="Times New Roman"/>
          <w:i/>
          <w:iCs/>
          <w:kern w:val="0"/>
          <w:sz w:val="24"/>
          <w:szCs w:val="24"/>
          <w:highlight w:val="none"/>
          <w:u w:val="single"/>
          <w:lang w:eastAsia="zh-CN"/>
        </w:rPr>
        <w:t>，</w:t>
      </w:r>
      <w:r>
        <w:rPr>
          <w:rFonts w:hint="eastAsia" w:ascii="Times New Roman" w:hAnsi="Times New Roman" w:eastAsia="Times New Roman" w:cs="Times New Roman"/>
          <w:i/>
          <w:iCs/>
          <w:kern w:val="0"/>
          <w:sz w:val="24"/>
          <w:szCs w:val="24"/>
          <w:highlight w:val="none"/>
          <w:u w:val="single"/>
        </w:rPr>
        <w:t>并报备。若发现中标方在采购人不知情的情况下随意调岗、轮转、变更各岗位（工作地点）的人员，以及采购人在检查过程中发现物业服务人员有缺岗、脱岗现象，每检查发现一人次，扣除中标方服务费500元/人次。</w:t>
      </w:r>
    </w:p>
    <w:p w14:paraId="39523330">
      <w:pPr>
        <w:keepNext w:val="0"/>
        <w:keepLines w:val="0"/>
        <w:pageBreakBefore w:val="0"/>
        <w:widowControl w:val="0"/>
        <w:spacing w:line="360" w:lineRule="auto"/>
        <w:ind w:firstLine="420"/>
        <w:rPr>
          <w:rFonts w:hint="eastAsia" w:ascii="Times New Roman" w:hAnsi="Times New Roman" w:eastAsia="Times New Roman" w:cs="Times New Roman"/>
          <w:i/>
          <w:iCs/>
          <w:kern w:val="0"/>
          <w:sz w:val="24"/>
          <w:szCs w:val="24"/>
          <w:highlight w:val="none"/>
          <w:u w:val="single"/>
        </w:rPr>
      </w:pPr>
      <w:r>
        <w:rPr>
          <w:rFonts w:hint="eastAsia" w:ascii="Times New Roman" w:hAnsi="Times New Roman" w:eastAsia="Times New Roman" w:cs="Times New Roman"/>
          <w:i/>
          <w:iCs/>
          <w:kern w:val="0"/>
          <w:sz w:val="24"/>
          <w:szCs w:val="24"/>
          <w:highlight w:val="none"/>
          <w:u w:val="single"/>
        </w:rPr>
        <w:t>2、中标方在排班及花名册中离职人员未及时删除或存在虚假人员的，查到一人次退还相应的费用外，考核扣除中标方服务费5000-10000元/次。</w:t>
      </w:r>
    </w:p>
    <w:p w14:paraId="31AD3392">
      <w:pPr>
        <w:keepNext w:val="0"/>
        <w:keepLines w:val="0"/>
        <w:pageBreakBefore w:val="0"/>
        <w:widowControl w:val="0"/>
        <w:spacing w:line="360" w:lineRule="auto"/>
        <w:ind w:firstLine="420"/>
        <w:rPr>
          <w:rFonts w:hint="eastAsia" w:ascii="Times New Roman" w:hAnsi="Times New Roman" w:eastAsia="Times New Roman" w:cs="Times New Roman"/>
          <w:i/>
          <w:iCs/>
          <w:kern w:val="0"/>
          <w:sz w:val="24"/>
          <w:szCs w:val="24"/>
          <w:highlight w:val="none"/>
          <w:u w:val="single"/>
        </w:rPr>
      </w:pPr>
      <w:r>
        <w:rPr>
          <w:rFonts w:hint="eastAsia" w:ascii="Times New Roman" w:hAnsi="Times New Roman" w:eastAsia="Times New Roman" w:cs="Times New Roman"/>
          <w:i/>
          <w:iCs/>
          <w:kern w:val="0"/>
          <w:sz w:val="24"/>
          <w:szCs w:val="24"/>
          <w:highlight w:val="none"/>
          <w:u w:val="single"/>
        </w:rPr>
        <w:t>3、对于中标方物业服务人员出现不符合招标文件规定行为的，扣除服务费200-500元/人次</w:t>
      </w:r>
      <w:r>
        <w:rPr>
          <w:rFonts w:hint="eastAsia" w:ascii="Times New Roman" w:hAnsi="Times New Roman" w:cs="Times New Roman"/>
          <w:i/>
          <w:iCs/>
          <w:kern w:val="0"/>
          <w:sz w:val="24"/>
          <w:szCs w:val="24"/>
          <w:highlight w:val="none"/>
          <w:u w:val="single"/>
          <w:lang w:val="en-US" w:eastAsia="zh-CN"/>
        </w:rPr>
        <w:t>；</w:t>
      </w:r>
      <w:r>
        <w:rPr>
          <w:rFonts w:hint="eastAsia" w:ascii="Times New Roman" w:hAnsi="Times New Roman" w:eastAsia="Times New Roman" w:cs="Times New Roman"/>
          <w:i/>
          <w:iCs/>
          <w:kern w:val="0"/>
          <w:sz w:val="24"/>
          <w:szCs w:val="24"/>
          <w:highlight w:val="none"/>
          <w:u w:val="single"/>
        </w:rPr>
        <w:t>情节严重者，扣除该物业服务人员当月劳务费用，并立即调离采购人单位</w:t>
      </w:r>
      <w:r>
        <w:rPr>
          <w:rFonts w:hint="eastAsia" w:ascii="Times New Roman" w:hAnsi="Times New Roman" w:cs="Times New Roman"/>
          <w:i/>
          <w:iCs/>
          <w:kern w:val="0"/>
          <w:sz w:val="24"/>
          <w:szCs w:val="24"/>
          <w:highlight w:val="none"/>
          <w:u w:val="single"/>
          <w:lang w:eastAsia="zh-CN"/>
        </w:rPr>
        <w:t>。</w:t>
      </w:r>
      <w:r>
        <w:rPr>
          <w:rFonts w:hint="eastAsia" w:ascii="Times New Roman" w:hAnsi="Times New Roman" w:cs="Times New Roman"/>
          <w:i/>
          <w:iCs/>
          <w:kern w:val="0"/>
          <w:sz w:val="24"/>
          <w:szCs w:val="24"/>
          <w:highlight w:val="none"/>
          <w:u w:val="single"/>
          <w:lang w:val="en-US" w:eastAsia="zh-CN"/>
        </w:rPr>
        <w:t>如使用退休人员，扣回相应的社保和公积金</w:t>
      </w:r>
      <w:r>
        <w:rPr>
          <w:rFonts w:hint="eastAsia" w:ascii="Times New Roman" w:hAnsi="Times New Roman" w:eastAsia="Times New Roman" w:cs="Times New Roman"/>
          <w:i/>
          <w:iCs/>
          <w:kern w:val="0"/>
          <w:sz w:val="24"/>
          <w:szCs w:val="24"/>
          <w:highlight w:val="none"/>
          <w:u w:val="single"/>
        </w:rPr>
        <w:t>。中标方不符合招标文件要求的行为应立即予以整改，并视情节轻重扣除中标方服务费2000-10000元/次。经考评为不合格，并经采购人多次沟通，中标方无法按要求整改的，采购人将有权</w:t>
      </w:r>
      <w:r>
        <w:rPr>
          <w:rFonts w:hint="eastAsia" w:ascii="Times New Roman" w:hAnsi="Times New Roman" w:eastAsia="Times New Roman" w:cs="Times New Roman"/>
          <w:i/>
          <w:iCs/>
          <w:kern w:val="0"/>
          <w:sz w:val="24"/>
          <w:szCs w:val="24"/>
          <w:highlight w:val="none"/>
          <w:u w:val="single"/>
          <w:lang w:val="en-US" w:eastAsia="zh-CN"/>
        </w:rPr>
        <w:t>解除</w:t>
      </w:r>
      <w:r>
        <w:rPr>
          <w:rFonts w:hint="eastAsia" w:ascii="Times New Roman" w:hAnsi="Times New Roman" w:eastAsia="Times New Roman" w:cs="Times New Roman"/>
          <w:i/>
          <w:iCs/>
          <w:kern w:val="0"/>
          <w:sz w:val="24"/>
          <w:szCs w:val="24"/>
          <w:highlight w:val="none"/>
          <w:u w:val="single"/>
        </w:rPr>
        <w:t>合同。</w:t>
      </w:r>
    </w:p>
    <w:p w14:paraId="5D660677">
      <w:pPr>
        <w:keepNext w:val="0"/>
        <w:keepLines w:val="0"/>
        <w:pageBreakBefore w:val="0"/>
        <w:widowControl w:val="0"/>
        <w:spacing w:line="360" w:lineRule="auto"/>
        <w:ind w:firstLine="420"/>
        <w:rPr>
          <w:rFonts w:hint="eastAsia" w:ascii="Times New Roman" w:hAnsi="Times New Roman" w:eastAsia="Times New Roman" w:cs="Times New Roman"/>
          <w:i/>
          <w:iCs/>
          <w:kern w:val="0"/>
          <w:sz w:val="24"/>
          <w:szCs w:val="24"/>
          <w:highlight w:val="none"/>
          <w:u w:val="single"/>
        </w:rPr>
      </w:pPr>
      <w:r>
        <w:rPr>
          <w:rFonts w:hint="eastAsia" w:ascii="Times New Roman" w:hAnsi="Times New Roman" w:eastAsia="Times New Roman" w:cs="Times New Roman"/>
          <w:i/>
          <w:iCs/>
          <w:kern w:val="0"/>
          <w:sz w:val="24"/>
          <w:szCs w:val="24"/>
          <w:highlight w:val="none"/>
          <w:u w:val="single"/>
        </w:rPr>
        <w:t>4、中标方在合同期间及服务过程中，给采购人造成损失时，采购人有权从合同款项中直接扣除。造成重大责任事故或恶劣社会影响，采购人将有权</w:t>
      </w:r>
      <w:r>
        <w:rPr>
          <w:rFonts w:hint="eastAsia" w:ascii="Times New Roman" w:hAnsi="Times New Roman" w:eastAsia="Times New Roman" w:cs="Times New Roman"/>
          <w:i/>
          <w:iCs/>
          <w:kern w:val="0"/>
          <w:sz w:val="24"/>
          <w:szCs w:val="24"/>
          <w:highlight w:val="none"/>
          <w:u w:val="single"/>
          <w:lang w:val="en-US" w:eastAsia="zh-CN"/>
        </w:rPr>
        <w:t>解除</w:t>
      </w:r>
      <w:r>
        <w:rPr>
          <w:rFonts w:hint="eastAsia" w:ascii="Times New Roman" w:hAnsi="Times New Roman" w:eastAsia="Times New Roman" w:cs="Times New Roman"/>
          <w:i/>
          <w:iCs/>
          <w:kern w:val="0"/>
          <w:sz w:val="24"/>
          <w:szCs w:val="24"/>
          <w:highlight w:val="none"/>
          <w:u w:val="single"/>
        </w:rPr>
        <w:t>合同。</w:t>
      </w:r>
    </w:p>
    <w:p w14:paraId="42F94168">
      <w:pPr>
        <w:keepNext w:val="0"/>
        <w:keepLines w:val="0"/>
        <w:pageBreakBefore w:val="0"/>
        <w:widowControl w:val="0"/>
        <w:spacing w:line="360" w:lineRule="auto"/>
        <w:ind w:firstLine="420"/>
        <w:rPr>
          <w:rFonts w:hint="eastAsia" w:ascii="Times New Roman" w:hAnsi="Times New Roman" w:eastAsia="Times New Roman" w:cs="Times New Roman"/>
          <w:i/>
          <w:iCs/>
          <w:kern w:val="0"/>
          <w:sz w:val="24"/>
          <w:szCs w:val="24"/>
          <w:highlight w:val="none"/>
          <w:u w:val="single"/>
        </w:rPr>
      </w:pPr>
      <w:r>
        <w:rPr>
          <w:rFonts w:hint="eastAsia" w:ascii="Times New Roman" w:hAnsi="Times New Roman" w:eastAsia="Times New Roman" w:cs="Times New Roman"/>
          <w:i/>
          <w:iCs/>
          <w:kern w:val="0"/>
          <w:sz w:val="24"/>
          <w:szCs w:val="24"/>
          <w:highlight w:val="none"/>
          <w:u w:val="single"/>
        </w:rPr>
        <w:t>5、采购人对中标方每月服务质量的考核结果作为支付合同经费的依据。考核所扣费用从当月的服务费中扣除。</w:t>
      </w:r>
    </w:p>
    <w:p w14:paraId="72FDDA94">
      <w:pPr>
        <w:rPr>
          <w:rFonts w:hint="eastAsia" w:ascii="宋体" w:hAnsi="宋体" w:cs="宋体"/>
          <w:b/>
          <w:sz w:val="28"/>
          <w:szCs w:val="28"/>
          <w:lang w:val="en-US" w:eastAsia="zh-CN"/>
        </w:rPr>
      </w:pPr>
    </w:p>
    <w:p w14:paraId="033808A5">
      <w:pPr>
        <w:pStyle w:val="44"/>
        <w:rPr>
          <w:rFonts w:hint="eastAsia"/>
          <w:lang w:val="en-US" w:eastAsia="zh-CN"/>
        </w:rPr>
      </w:pPr>
    </w:p>
    <w:p w14:paraId="13260B90">
      <w:pPr>
        <w:pStyle w:val="45"/>
        <w:keepNext/>
        <w:keepLines/>
        <w:widowControl w:val="0"/>
        <w:numPr>
          <w:ilvl w:val="0"/>
          <w:numId w:val="0"/>
        </w:numPr>
        <w:spacing w:before="280" w:after="290" w:line="374" w:lineRule="auto"/>
        <w:jc w:val="both"/>
        <w:outlineLvl w:val="3"/>
        <w:rPr>
          <w:rFonts w:hint="eastAsia"/>
          <w:lang w:val="en-US" w:eastAsia="zh-CN"/>
        </w:rPr>
      </w:pPr>
    </w:p>
    <w:p w14:paraId="738258B2">
      <w:pPr>
        <w:rPr>
          <w:rFonts w:hint="eastAsia"/>
          <w:lang w:val="en-US" w:eastAsia="zh-CN"/>
        </w:rPr>
      </w:pPr>
    </w:p>
    <w:bookmarkEnd w:id="217"/>
    <w:bookmarkEnd w:id="218"/>
    <w:p w14:paraId="54F8FCF0">
      <w:pPr>
        <w:pStyle w:val="262"/>
        <w:pageBreakBefore/>
        <w:spacing w:line="360" w:lineRule="auto"/>
        <w:jc w:val="center"/>
        <w:rPr>
          <w:rFonts w:ascii="宋体" w:hAnsi="宋体" w:eastAsia="宋体"/>
          <w:b w:val="0"/>
          <w:color w:val="auto"/>
          <w:sz w:val="24"/>
          <w:highlight w:val="none"/>
        </w:rPr>
      </w:pPr>
      <w:bookmarkStart w:id="227" w:name="_Toc54615247"/>
      <w:bookmarkStart w:id="228" w:name="_Toc31618"/>
      <w:bookmarkStart w:id="229" w:name="_Toc6156"/>
      <w:bookmarkStart w:id="230" w:name="_Toc35266029"/>
      <w:bookmarkStart w:id="231" w:name="_Toc38368129"/>
      <w:bookmarkStart w:id="232" w:name="_Toc120614281"/>
      <w:r>
        <w:rPr>
          <w:rFonts w:hint="eastAsia" w:ascii="宋体" w:hAnsi="宋体" w:eastAsia="宋体"/>
          <w:color w:val="auto"/>
          <w:highlight w:val="none"/>
        </w:rPr>
        <w:t>第五章 评标方法与评标标准</w:t>
      </w:r>
      <w:bookmarkEnd w:id="227"/>
      <w:bookmarkEnd w:id="228"/>
      <w:bookmarkEnd w:id="229"/>
      <w:bookmarkEnd w:id="230"/>
      <w:bookmarkEnd w:id="231"/>
    </w:p>
    <w:p w14:paraId="26FE34DC">
      <w:pPr>
        <w:keepNext/>
        <w:keepLines/>
        <w:snapToGrid w:val="0"/>
        <w:spacing w:line="440" w:lineRule="exact"/>
        <w:ind w:firstLine="482" w:firstLineChars="200"/>
        <w:outlineLvl w:val="9"/>
        <w:rPr>
          <w:rFonts w:ascii="宋体" w:hAnsi="宋体" w:eastAsia="宋体" w:cs="Times New Roman"/>
          <w:b/>
          <w:bCs w:val="0"/>
          <w:color w:val="auto"/>
          <w:sz w:val="24"/>
          <w:szCs w:val="24"/>
        </w:rPr>
      </w:pPr>
      <w:bookmarkStart w:id="233" w:name="_Toc40428754"/>
      <w:r>
        <w:rPr>
          <w:rFonts w:hint="eastAsia" w:ascii="宋体" w:hAnsi="宋体" w:eastAsia="宋体" w:cs="Times New Roman"/>
          <w:b/>
          <w:bCs w:val="0"/>
          <w:color w:val="auto"/>
          <w:sz w:val="24"/>
          <w:szCs w:val="24"/>
          <w:highlight w:val="white"/>
        </w:rPr>
        <w:t>一、评标方法与定标原则</w:t>
      </w:r>
      <w:bookmarkEnd w:id="233"/>
    </w:p>
    <w:p w14:paraId="72BCDAB1">
      <w:pPr>
        <w:pStyle w:val="3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99"/>
        <w:jc w:val="both"/>
        <w:textAlignment w:val="auto"/>
        <w:rPr>
          <w:rStyle w:val="38"/>
          <w:rFonts w:hint="default" w:ascii="宋体" w:hAnsi="宋体" w:eastAsia="宋体" w:cs="宋体"/>
          <w:b w:val="0"/>
          <w:color w:val="auto"/>
          <w:spacing w:val="7"/>
          <w:sz w:val="24"/>
        </w:rPr>
      </w:pPr>
      <w:r>
        <w:rPr>
          <w:rStyle w:val="38"/>
          <w:rFonts w:hint="eastAsia" w:ascii="宋体" w:hAnsi="宋体" w:eastAsia="宋体" w:cs="宋体"/>
          <w:b w:val="0"/>
          <w:color w:val="auto"/>
          <w:spacing w:val="7"/>
          <w:sz w:val="24"/>
          <w:szCs w:val="24"/>
        </w:rPr>
        <w:t>评标采用综合评分法，评标结</w:t>
      </w:r>
      <w:r>
        <w:rPr>
          <w:rStyle w:val="38"/>
          <w:rFonts w:hint="eastAsia" w:ascii="宋体" w:hAnsi="宋体" w:eastAsia="宋体" w:cs="宋体"/>
          <w:b w:val="0"/>
          <w:color w:val="auto"/>
          <w:spacing w:val="7"/>
          <w:sz w:val="24"/>
        </w:rPr>
        <w:t>果按评审后得分由高到低顺序排列。得分相同的，按投标报价由低到高顺序排列。得分且投标报价相同的并列。投标文件满足招标文件全部实质性要求，</w:t>
      </w:r>
      <w:r>
        <w:rPr>
          <w:rStyle w:val="38"/>
          <w:rFonts w:hint="default" w:ascii="宋体" w:hAnsi="宋体" w:eastAsia="宋体" w:cs="宋体"/>
          <w:b w:val="0"/>
          <w:color w:val="auto"/>
          <w:spacing w:val="7"/>
          <w:sz w:val="24"/>
        </w:rPr>
        <w:t>且按照评审因素的量化指标评审得分最高的投标人为中标候选人。</w:t>
      </w:r>
      <w:bookmarkStart w:id="234" w:name="EB7740e15b02a344909a5d71e8b03a5f6a"/>
      <w:bookmarkEnd w:id="234"/>
    </w:p>
    <w:p w14:paraId="559F12E8">
      <w:pPr>
        <w:pStyle w:val="3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99"/>
        <w:jc w:val="both"/>
        <w:textAlignment w:val="auto"/>
        <w:rPr>
          <w:rStyle w:val="38"/>
          <w:rFonts w:hint="eastAsia" w:ascii="宋体" w:hAnsi="宋体" w:eastAsia="宋体" w:cs="宋体"/>
          <w:b w:val="0"/>
          <w:color w:val="auto"/>
          <w:spacing w:val="7"/>
          <w:sz w:val="24"/>
          <w:lang w:eastAsia="zh-CN"/>
        </w:rPr>
      </w:pPr>
    </w:p>
    <w:p w14:paraId="38BBC650">
      <w:pPr>
        <w:pStyle w:val="44"/>
        <w:rPr>
          <w:b/>
          <w:bCs/>
          <w:highlight w:val="none"/>
        </w:rPr>
      </w:pPr>
      <w:bookmarkStart w:id="235" w:name="EBcd5591da61cb4e94ae541e640de7cf31"/>
      <w:bookmarkEnd w:id="235"/>
      <w:bookmarkStart w:id="236" w:name="EBd9567453f96a4fca96262d13cc886515"/>
      <w:bookmarkEnd w:id="236"/>
      <w:bookmarkStart w:id="237" w:name="_Toc18115"/>
      <w:bookmarkStart w:id="238" w:name="_Toc54615250"/>
      <w:bookmarkStart w:id="239" w:name="_Toc35266032"/>
      <w:bookmarkStart w:id="240" w:name="_Toc3925"/>
      <w:bookmarkStart w:id="241" w:name="_Toc38368132"/>
      <w:r>
        <w:rPr>
          <w:rFonts w:hint="eastAsia"/>
          <w:b/>
          <w:bCs/>
          <w:highlight w:val="none"/>
        </w:rPr>
        <w:t>二、评标标准</w:t>
      </w:r>
    </w:p>
    <w:p w14:paraId="7A04B4C0">
      <w:pPr>
        <w:keepNext/>
        <w:keepLines/>
        <w:snapToGrid w:val="0"/>
        <w:spacing w:line="440" w:lineRule="exact"/>
        <w:ind w:firstLine="482" w:firstLineChars="200"/>
        <w:outlineLvl w:val="9"/>
        <w:rPr>
          <w:rFonts w:hint="eastAsia" w:ascii="宋体" w:hAnsi="宋体" w:eastAsia="宋体" w:cs="Times New Roman"/>
          <w:b/>
          <w:bCs w:val="0"/>
          <w:color w:val="auto"/>
          <w:sz w:val="24"/>
          <w:szCs w:val="24"/>
          <w:highlight w:val="white"/>
          <w:lang w:eastAsia="zh-CN"/>
        </w:rPr>
      </w:pPr>
      <w:r>
        <w:rPr>
          <w:rFonts w:hint="eastAsia" w:ascii="宋体" w:hAnsi="宋体" w:eastAsia="宋体" w:cs="Times New Roman"/>
          <w:b/>
          <w:bCs w:val="0"/>
          <w:color w:val="auto"/>
          <w:sz w:val="24"/>
          <w:szCs w:val="24"/>
          <w:highlight w:val="white"/>
        </w:rPr>
        <w:t>1  价格分</w:t>
      </w:r>
      <w:r>
        <w:rPr>
          <w:rFonts w:hint="eastAsia" w:ascii="宋体" w:hAnsi="宋体" w:eastAsia="宋体" w:cs="Times New Roman"/>
          <w:b/>
          <w:bCs w:val="0"/>
          <w:color w:val="auto"/>
          <w:sz w:val="24"/>
          <w:szCs w:val="24"/>
          <w:highlight w:val="white"/>
          <w:lang w:val="en-US" w:eastAsia="zh-CN"/>
        </w:rPr>
        <w:t>3</w:t>
      </w:r>
      <w:r>
        <w:rPr>
          <w:rFonts w:hint="eastAsia" w:ascii="宋体" w:hAnsi="宋体" w:cs="Times New Roman"/>
          <w:b/>
          <w:bCs w:val="0"/>
          <w:color w:val="auto"/>
          <w:sz w:val="24"/>
          <w:szCs w:val="24"/>
          <w:highlight w:val="white"/>
          <w:lang w:val="en-US" w:eastAsia="zh-CN"/>
        </w:rPr>
        <w:t>0</w:t>
      </w:r>
      <w:r>
        <w:rPr>
          <w:rFonts w:hint="eastAsia" w:ascii="宋体" w:hAnsi="宋体" w:eastAsia="宋体" w:cs="Times New Roman"/>
          <w:b/>
          <w:bCs w:val="0"/>
          <w:color w:val="auto"/>
          <w:sz w:val="24"/>
          <w:szCs w:val="24"/>
          <w:highlight w:val="white"/>
        </w:rPr>
        <w:t>.0分</w:t>
      </w:r>
    </w:p>
    <w:p w14:paraId="5A46BF47">
      <w:pPr>
        <w:pStyle w:val="3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99"/>
        <w:jc w:val="both"/>
        <w:textAlignment w:val="auto"/>
        <w:rPr>
          <w:rStyle w:val="38"/>
          <w:rFonts w:hint="eastAsia" w:ascii="宋体" w:hAnsi="宋体" w:eastAsia="宋体" w:cs="宋体"/>
          <w:b w:val="0"/>
          <w:color w:val="auto"/>
          <w:spacing w:val="7"/>
          <w:sz w:val="24"/>
          <w:szCs w:val="24"/>
        </w:rPr>
      </w:pPr>
      <w:r>
        <w:rPr>
          <w:rStyle w:val="38"/>
          <w:rFonts w:hint="eastAsia" w:ascii="宋体" w:hAnsi="宋体" w:eastAsia="宋体" w:cs="宋体"/>
          <w:b w:val="0"/>
          <w:color w:val="auto"/>
          <w:spacing w:val="7"/>
          <w:sz w:val="24"/>
          <w:szCs w:val="24"/>
        </w:rPr>
        <w:t xml:space="preserve">采用低价优先法计算，即满足招标文件要求且投标价格最低的投标价为评标基准价，其价格分为满分 </w:t>
      </w:r>
      <w:r>
        <w:rPr>
          <w:rStyle w:val="38"/>
          <w:rFonts w:hint="eastAsia" w:ascii="宋体" w:hAnsi="宋体" w:eastAsia="宋体" w:cs="宋体"/>
          <w:b w:val="0"/>
          <w:color w:val="auto"/>
          <w:spacing w:val="7"/>
          <w:sz w:val="24"/>
          <w:szCs w:val="24"/>
          <w:lang w:val="en-US" w:eastAsia="zh-CN"/>
        </w:rPr>
        <w:t>3</w:t>
      </w:r>
      <w:r>
        <w:rPr>
          <w:rStyle w:val="38"/>
          <w:rFonts w:hint="eastAsia" w:ascii="宋体" w:hAnsi="宋体" w:cs="宋体"/>
          <w:b w:val="0"/>
          <w:color w:val="auto"/>
          <w:spacing w:val="7"/>
          <w:sz w:val="24"/>
          <w:szCs w:val="24"/>
          <w:lang w:val="en-US" w:eastAsia="zh-CN"/>
        </w:rPr>
        <w:t>0</w:t>
      </w:r>
      <w:r>
        <w:rPr>
          <w:rStyle w:val="38"/>
          <w:rFonts w:hint="eastAsia" w:ascii="宋体" w:hAnsi="宋体" w:eastAsia="宋体" w:cs="宋体"/>
          <w:b w:val="0"/>
          <w:color w:val="auto"/>
          <w:spacing w:val="7"/>
          <w:sz w:val="24"/>
          <w:szCs w:val="24"/>
        </w:rPr>
        <w:t>.0 分。其他投标人的价格分统一按照下列公式计算：</w:t>
      </w:r>
    </w:p>
    <w:p w14:paraId="4F45EB54">
      <w:pPr>
        <w:pStyle w:val="3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99"/>
        <w:jc w:val="both"/>
        <w:textAlignment w:val="auto"/>
        <w:rPr>
          <w:rStyle w:val="38"/>
          <w:rFonts w:hint="eastAsia" w:ascii="宋体" w:hAnsi="宋体" w:eastAsia="宋体" w:cs="宋体"/>
          <w:b w:val="0"/>
          <w:color w:val="auto"/>
          <w:spacing w:val="7"/>
          <w:sz w:val="24"/>
          <w:szCs w:val="24"/>
        </w:rPr>
      </w:pPr>
      <w:r>
        <w:rPr>
          <w:rStyle w:val="38"/>
          <w:rFonts w:hint="eastAsia" w:ascii="宋体" w:hAnsi="宋体" w:eastAsia="宋体" w:cs="宋体"/>
          <w:b w:val="0"/>
          <w:color w:val="auto"/>
          <w:spacing w:val="7"/>
          <w:sz w:val="24"/>
          <w:szCs w:val="24"/>
        </w:rPr>
        <w:t xml:space="preserve">投标报价得分=（评标基准价/投标报价）* </w:t>
      </w:r>
      <w:r>
        <w:rPr>
          <w:rStyle w:val="38"/>
          <w:rFonts w:hint="eastAsia" w:ascii="宋体" w:hAnsi="宋体" w:eastAsia="宋体" w:cs="宋体"/>
          <w:b w:val="0"/>
          <w:color w:val="auto"/>
          <w:spacing w:val="7"/>
          <w:sz w:val="24"/>
          <w:szCs w:val="24"/>
          <w:lang w:val="en-US" w:eastAsia="zh-CN"/>
        </w:rPr>
        <w:t>3</w:t>
      </w:r>
      <w:r>
        <w:rPr>
          <w:rStyle w:val="38"/>
          <w:rFonts w:hint="eastAsia" w:ascii="宋体" w:hAnsi="宋体" w:cs="宋体"/>
          <w:b w:val="0"/>
          <w:color w:val="auto"/>
          <w:spacing w:val="7"/>
          <w:sz w:val="24"/>
          <w:szCs w:val="24"/>
          <w:lang w:val="en-US" w:eastAsia="zh-CN"/>
        </w:rPr>
        <w:t>0</w:t>
      </w:r>
      <w:r>
        <w:rPr>
          <w:rStyle w:val="38"/>
          <w:rFonts w:hint="eastAsia" w:ascii="宋体" w:hAnsi="宋体" w:eastAsia="宋体" w:cs="宋体"/>
          <w:b w:val="0"/>
          <w:color w:val="auto"/>
          <w:spacing w:val="7"/>
          <w:sz w:val="24"/>
          <w:szCs w:val="24"/>
        </w:rPr>
        <w:t>.0% * 100（保留二位小数）</w:t>
      </w:r>
    </w:p>
    <w:p w14:paraId="5285D0A9">
      <w:pPr>
        <w:pStyle w:val="3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99"/>
        <w:jc w:val="both"/>
        <w:textAlignment w:val="auto"/>
        <w:rPr>
          <w:rStyle w:val="38"/>
          <w:rFonts w:hint="eastAsia" w:ascii="宋体" w:hAnsi="宋体" w:eastAsia="宋体" w:cs="宋体"/>
          <w:b w:val="0"/>
          <w:color w:val="auto"/>
          <w:spacing w:val="7"/>
          <w:sz w:val="24"/>
          <w:szCs w:val="24"/>
        </w:rPr>
      </w:pPr>
    </w:p>
    <w:p w14:paraId="5185C496">
      <w:pPr>
        <w:pStyle w:val="561"/>
        <w:spacing w:line="440" w:lineRule="exact"/>
        <w:ind w:firstLine="500"/>
        <w:outlineLvl w:val="9"/>
        <w:rPr>
          <w:rStyle w:val="38"/>
          <w:rFonts w:ascii="宋体" w:hAnsi="宋体" w:eastAsia="宋体" w:cs="宋体"/>
          <w:b/>
          <w:spacing w:val="7"/>
          <w:sz w:val="24"/>
          <w:highlight w:val="none"/>
        </w:rPr>
      </w:pPr>
      <w:r>
        <w:rPr>
          <w:rStyle w:val="38"/>
          <w:rFonts w:ascii="宋体" w:hAnsi="宋体" w:eastAsia="宋体" w:cs="宋体"/>
          <w:b/>
          <w:color w:val="000000"/>
          <w:spacing w:val="7"/>
          <w:sz w:val="24"/>
          <w:highlight w:val="none"/>
        </w:rPr>
        <w:t>2 服务方案分</w:t>
      </w:r>
      <w:r>
        <w:rPr>
          <w:rStyle w:val="38"/>
          <w:rFonts w:ascii="宋体" w:hAnsi="宋体" w:eastAsia="宋体" w:cs="宋体"/>
          <w:b/>
          <w:color w:val="auto"/>
          <w:spacing w:val="7"/>
          <w:sz w:val="24"/>
          <w:highlight w:val="none"/>
        </w:rPr>
        <w:t xml:space="preserve"> 6</w:t>
      </w:r>
      <w:r>
        <w:rPr>
          <w:rStyle w:val="38"/>
          <w:rFonts w:hint="eastAsia" w:ascii="宋体" w:hAnsi="宋体" w:eastAsia="宋体" w:cs="宋体"/>
          <w:b/>
          <w:color w:val="auto"/>
          <w:spacing w:val="7"/>
          <w:sz w:val="24"/>
          <w:highlight w:val="none"/>
          <w:lang w:val="en-US" w:eastAsia="zh-CN"/>
        </w:rPr>
        <w:t>1</w:t>
      </w:r>
      <w:r>
        <w:rPr>
          <w:rStyle w:val="38"/>
          <w:rFonts w:ascii="宋体" w:hAnsi="宋体" w:eastAsia="宋体" w:cs="宋体"/>
          <w:b/>
          <w:color w:val="auto"/>
          <w:spacing w:val="7"/>
          <w:sz w:val="24"/>
          <w:highlight w:val="none"/>
        </w:rPr>
        <w:t>.0</w:t>
      </w:r>
      <w:r>
        <w:rPr>
          <w:rStyle w:val="38"/>
          <w:rFonts w:ascii="宋体" w:hAnsi="宋体" w:eastAsia="宋体" w:cs="宋体"/>
          <w:b/>
          <w:color w:val="0000FF"/>
          <w:spacing w:val="7"/>
          <w:sz w:val="24"/>
          <w:highlight w:val="none"/>
        </w:rPr>
        <w:t xml:space="preserve"> </w:t>
      </w:r>
      <w:r>
        <w:rPr>
          <w:rStyle w:val="38"/>
          <w:rFonts w:ascii="宋体" w:hAnsi="宋体" w:eastAsia="宋体" w:cs="宋体"/>
          <w:b/>
          <w:color w:val="000000"/>
          <w:spacing w:val="7"/>
          <w:sz w:val="24"/>
          <w:highlight w:val="none"/>
        </w:rPr>
        <w:t>分</w:t>
      </w:r>
    </w:p>
    <w:p w14:paraId="710B675A">
      <w:pPr>
        <w:pStyle w:val="582"/>
        <w:spacing w:line="440" w:lineRule="exact"/>
        <w:ind w:firstLine="500"/>
        <w:outlineLvl w:val="9"/>
        <w:rPr>
          <w:rStyle w:val="38"/>
          <w:rFonts w:hint="default" w:ascii="宋体" w:hAnsi="宋体" w:eastAsia="宋体" w:cs="宋体"/>
          <w:b/>
          <w:bCs/>
          <w:color w:val="auto"/>
          <w:spacing w:val="0"/>
          <w:sz w:val="24"/>
          <w:lang w:val="en-US" w:eastAsia="zh-CN"/>
        </w:rPr>
      </w:pPr>
      <w:r>
        <w:rPr>
          <w:rStyle w:val="38"/>
          <w:rFonts w:hint="eastAsia" w:ascii="宋体" w:hAnsi="宋体" w:eastAsia="宋体" w:cs="宋体"/>
          <w:b/>
          <w:bCs/>
          <w:color w:val="auto"/>
          <w:spacing w:val="0"/>
          <w:sz w:val="24"/>
          <w:lang w:val="en-US" w:eastAsia="zh-CN"/>
        </w:rPr>
        <w:t>2.1.项目工作组织实施方案</w:t>
      </w:r>
    </w:p>
    <w:p w14:paraId="7938D233">
      <w:pPr>
        <w:pStyle w:val="561"/>
        <w:spacing w:line="440" w:lineRule="exact"/>
        <w:ind w:firstLine="500"/>
        <w:outlineLvl w:val="9"/>
        <w:rPr>
          <w:rStyle w:val="38"/>
          <w:rFonts w:ascii="宋体" w:hAnsi="宋体" w:eastAsia="宋体" w:cs="宋体"/>
          <w:b w:val="0"/>
          <w:color w:val="auto"/>
          <w:spacing w:val="7"/>
          <w:sz w:val="24"/>
          <w:highlight w:val="none"/>
        </w:rPr>
      </w:pPr>
      <w:r>
        <w:rPr>
          <w:rFonts w:ascii="宋体" w:hAnsi="宋体" w:cs="宋体"/>
          <w:color w:val="auto"/>
          <w:spacing w:val="7"/>
          <w:sz w:val="24"/>
          <w:szCs w:val="21"/>
        </w:rPr>
        <w:t>根据投标人提供的项目工作组织实施方案进行综合评分</w:t>
      </w:r>
      <w:r>
        <w:rPr>
          <w:rStyle w:val="38"/>
          <w:rFonts w:ascii="宋体" w:hAnsi="宋体" w:eastAsia="宋体" w:cs="宋体"/>
          <w:b w:val="0"/>
          <w:color w:val="auto"/>
          <w:spacing w:val="0"/>
          <w:sz w:val="24"/>
        </w:rPr>
        <w:t>。</w:t>
      </w:r>
      <w:r>
        <w:rPr>
          <w:rFonts w:ascii="宋体" w:hAnsi="宋体" w:cs="宋体"/>
          <w:color w:val="auto"/>
          <w:spacing w:val="7"/>
          <w:sz w:val="24"/>
          <w:szCs w:val="21"/>
        </w:rPr>
        <w:t>方案优于项目需求的得</w:t>
      </w:r>
      <w:r>
        <w:rPr>
          <w:rFonts w:hint="eastAsia" w:ascii="宋体" w:hAnsi="宋体" w:eastAsia="宋体" w:cs="宋体"/>
          <w:color w:val="auto"/>
          <w:spacing w:val="7"/>
          <w:sz w:val="24"/>
          <w:szCs w:val="21"/>
          <w:lang w:val="en-US" w:eastAsia="zh-CN"/>
        </w:rPr>
        <w:t>5</w:t>
      </w:r>
      <w:r>
        <w:rPr>
          <w:rFonts w:ascii="宋体" w:hAnsi="宋体" w:cs="宋体"/>
          <w:color w:val="auto"/>
          <w:spacing w:val="7"/>
          <w:sz w:val="24"/>
          <w:szCs w:val="21"/>
        </w:rPr>
        <w:t>分；方案完全符合项目需求的得</w:t>
      </w:r>
      <w:r>
        <w:rPr>
          <w:rFonts w:hint="eastAsia" w:ascii="宋体" w:hAnsi="宋体" w:eastAsia="宋体" w:cs="宋体"/>
          <w:color w:val="auto"/>
          <w:spacing w:val="7"/>
          <w:sz w:val="24"/>
          <w:szCs w:val="21"/>
          <w:lang w:val="en-US" w:eastAsia="zh-CN"/>
        </w:rPr>
        <w:t>3</w:t>
      </w:r>
      <w:r>
        <w:rPr>
          <w:rFonts w:ascii="宋体" w:hAnsi="宋体" w:cs="宋体"/>
          <w:color w:val="auto"/>
          <w:spacing w:val="7"/>
          <w:sz w:val="24"/>
          <w:szCs w:val="21"/>
        </w:rPr>
        <w:t>分；方案能基本满足项目服务需求的得</w:t>
      </w:r>
      <w:r>
        <w:rPr>
          <w:rFonts w:hint="eastAsia" w:ascii="宋体" w:hAnsi="宋体" w:eastAsia="宋体" w:cs="宋体"/>
          <w:color w:val="auto"/>
          <w:spacing w:val="7"/>
          <w:sz w:val="24"/>
          <w:szCs w:val="21"/>
          <w:lang w:val="en-US" w:eastAsia="zh-CN"/>
        </w:rPr>
        <w:t>1</w:t>
      </w:r>
      <w:r>
        <w:rPr>
          <w:rFonts w:ascii="宋体" w:hAnsi="宋体" w:cs="宋体"/>
          <w:color w:val="auto"/>
          <w:spacing w:val="7"/>
          <w:sz w:val="24"/>
          <w:szCs w:val="21"/>
        </w:rPr>
        <w:t>分；不满足项目需求或不提供不得分。</w:t>
      </w:r>
    </w:p>
    <w:p w14:paraId="6FF52A1C">
      <w:pPr>
        <w:pStyle w:val="561"/>
        <w:spacing w:line="440" w:lineRule="exact"/>
        <w:ind w:firstLine="500"/>
        <w:outlineLvl w:val="9"/>
        <w:rPr>
          <w:rStyle w:val="38"/>
          <w:rFonts w:ascii="宋体" w:hAnsi="宋体" w:eastAsia="宋体" w:cs="宋体"/>
          <w:b/>
          <w:bCs/>
          <w:spacing w:val="7"/>
          <w:sz w:val="24"/>
          <w:highlight w:val="none"/>
        </w:rPr>
      </w:pPr>
      <w:r>
        <w:rPr>
          <w:rStyle w:val="38"/>
          <w:rFonts w:ascii="宋体" w:hAnsi="宋体" w:eastAsia="宋体" w:cs="宋体"/>
          <w:b/>
          <w:bCs/>
          <w:color w:val="000000"/>
          <w:spacing w:val="7"/>
          <w:sz w:val="24"/>
          <w:highlight w:val="none"/>
        </w:rPr>
        <w:t>2.</w:t>
      </w:r>
      <w:r>
        <w:rPr>
          <w:rStyle w:val="38"/>
          <w:rFonts w:hint="eastAsia" w:ascii="宋体" w:hAnsi="宋体" w:eastAsia="宋体" w:cs="宋体"/>
          <w:b/>
          <w:bCs/>
          <w:color w:val="000000"/>
          <w:spacing w:val="7"/>
          <w:sz w:val="24"/>
          <w:highlight w:val="none"/>
          <w:lang w:val="en-US" w:eastAsia="zh-CN"/>
        </w:rPr>
        <w:t>2</w:t>
      </w:r>
      <w:r>
        <w:rPr>
          <w:rStyle w:val="38"/>
          <w:rFonts w:ascii="宋体" w:hAnsi="宋体" w:eastAsia="宋体" w:cs="宋体"/>
          <w:b/>
          <w:bCs/>
          <w:color w:val="000000"/>
          <w:spacing w:val="7"/>
          <w:sz w:val="24"/>
          <w:highlight w:val="none"/>
        </w:rPr>
        <w:t>.保洁管理方案</w:t>
      </w:r>
    </w:p>
    <w:p w14:paraId="4B054895">
      <w:pPr>
        <w:pStyle w:val="561"/>
        <w:spacing w:line="440" w:lineRule="exact"/>
        <w:ind w:firstLine="500"/>
        <w:outlineLvl w:val="9"/>
        <w:rPr>
          <w:rStyle w:val="38"/>
          <w:rFonts w:ascii="宋体" w:hAnsi="宋体" w:eastAsia="宋体" w:cs="宋体"/>
          <w:b w:val="0"/>
          <w:spacing w:val="7"/>
          <w:sz w:val="24"/>
          <w:highlight w:val="none"/>
        </w:rPr>
      </w:pPr>
      <w:r>
        <w:rPr>
          <w:rStyle w:val="38"/>
          <w:rFonts w:ascii="宋体" w:hAnsi="宋体" w:eastAsia="宋体" w:cs="宋体"/>
          <w:b w:val="0"/>
          <w:color w:val="000000"/>
          <w:spacing w:val="7"/>
          <w:sz w:val="24"/>
          <w:highlight w:val="none"/>
        </w:rPr>
        <w:t>根据投标人提供的保洁管理方案进行</w:t>
      </w:r>
      <w:r>
        <w:rPr>
          <w:rFonts w:ascii="宋体" w:hAnsi="宋体" w:cs="宋体"/>
          <w:color w:val="auto"/>
          <w:spacing w:val="7"/>
          <w:sz w:val="24"/>
          <w:szCs w:val="21"/>
        </w:rPr>
        <w:t>综合</w:t>
      </w:r>
      <w:r>
        <w:rPr>
          <w:rStyle w:val="38"/>
          <w:rFonts w:ascii="宋体" w:hAnsi="宋体" w:eastAsia="宋体" w:cs="宋体"/>
          <w:b w:val="0"/>
          <w:color w:val="000000"/>
          <w:spacing w:val="7"/>
          <w:sz w:val="24"/>
          <w:highlight w:val="none"/>
        </w:rPr>
        <w:t>评分。方案优于项目需求的得</w:t>
      </w:r>
      <w:r>
        <w:rPr>
          <w:rStyle w:val="38"/>
          <w:rFonts w:hint="eastAsia" w:ascii="宋体" w:hAnsi="宋体" w:eastAsia="宋体" w:cs="宋体"/>
          <w:b w:val="0"/>
          <w:color w:val="000000"/>
          <w:spacing w:val="7"/>
          <w:sz w:val="24"/>
          <w:highlight w:val="none"/>
          <w:lang w:val="en-US" w:eastAsia="zh-CN"/>
        </w:rPr>
        <w:t>9</w:t>
      </w:r>
      <w:r>
        <w:rPr>
          <w:rStyle w:val="38"/>
          <w:rFonts w:ascii="宋体" w:hAnsi="宋体" w:eastAsia="宋体" w:cs="宋体"/>
          <w:b w:val="0"/>
          <w:color w:val="000000"/>
          <w:spacing w:val="7"/>
          <w:sz w:val="24"/>
          <w:highlight w:val="none"/>
        </w:rPr>
        <w:t>分；方案</w:t>
      </w:r>
      <w:r>
        <w:rPr>
          <w:rStyle w:val="38"/>
          <w:rFonts w:hint="eastAsia" w:ascii="宋体" w:hAnsi="宋体" w:eastAsia="宋体" w:cs="宋体"/>
          <w:b w:val="0"/>
          <w:color w:val="000000"/>
          <w:spacing w:val="7"/>
          <w:sz w:val="24"/>
          <w:highlight w:val="none"/>
          <w:lang w:val="en-US" w:eastAsia="zh-CN"/>
        </w:rPr>
        <w:t>完全</w:t>
      </w:r>
      <w:r>
        <w:rPr>
          <w:rStyle w:val="38"/>
          <w:rFonts w:ascii="宋体" w:hAnsi="宋体" w:eastAsia="宋体" w:cs="宋体"/>
          <w:b w:val="0"/>
          <w:color w:val="000000"/>
          <w:spacing w:val="7"/>
          <w:sz w:val="24"/>
          <w:highlight w:val="none"/>
        </w:rPr>
        <w:t>符合项目需求的得</w:t>
      </w:r>
      <w:r>
        <w:rPr>
          <w:rStyle w:val="38"/>
          <w:rFonts w:hint="eastAsia" w:ascii="宋体" w:hAnsi="宋体" w:eastAsia="宋体" w:cs="宋体"/>
          <w:b w:val="0"/>
          <w:color w:val="000000"/>
          <w:spacing w:val="7"/>
          <w:sz w:val="24"/>
          <w:highlight w:val="none"/>
          <w:lang w:val="en-US" w:eastAsia="zh-CN"/>
        </w:rPr>
        <w:t>6</w:t>
      </w:r>
      <w:r>
        <w:rPr>
          <w:rStyle w:val="38"/>
          <w:rFonts w:ascii="宋体" w:hAnsi="宋体" w:eastAsia="宋体" w:cs="宋体"/>
          <w:b w:val="0"/>
          <w:color w:val="000000"/>
          <w:spacing w:val="7"/>
          <w:sz w:val="24"/>
          <w:highlight w:val="none"/>
        </w:rPr>
        <w:t>分；方案基本满足项目服务需求的得</w:t>
      </w:r>
      <w:r>
        <w:rPr>
          <w:rStyle w:val="38"/>
          <w:rFonts w:hint="eastAsia" w:ascii="宋体" w:hAnsi="宋体" w:eastAsia="宋体" w:cs="宋体"/>
          <w:b w:val="0"/>
          <w:color w:val="000000"/>
          <w:spacing w:val="7"/>
          <w:sz w:val="24"/>
          <w:highlight w:val="none"/>
          <w:lang w:val="en-US" w:eastAsia="zh-CN"/>
        </w:rPr>
        <w:t>3</w:t>
      </w:r>
      <w:r>
        <w:rPr>
          <w:rStyle w:val="38"/>
          <w:rFonts w:ascii="宋体" w:hAnsi="宋体" w:eastAsia="宋体" w:cs="宋体"/>
          <w:b w:val="0"/>
          <w:color w:val="000000"/>
          <w:spacing w:val="7"/>
          <w:sz w:val="24"/>
          <w:highlight w:val="none"/>
        </w:rPr>
        <w:t>分；</w:t>
      </w:r>
      <w:r>
        <w:rPr>
          <w:rStyle w:val="38"/>
          <w:rFonts w:hint="eastAsia" w:ascii="宋体" w:hAnsi="宋体" w:eastAsia="宋体" w:cs="宋体"/>
          <w:b w:val="0"/>
          <w:color w:val="000000"/>
          <w:spacing w:val="7"/>
          <w:sz w:val="24"/>
          <w:highlight w:val="none"/>
          <w:lang w:val="en-US" w:eastAsia="zh-CN"/>
        </w:rPr>
        <w:t>不满足项目需求或</w:t>
      </w:r>
      <w:r>
        <w:rPr>
          <w:rStyle w:val="38"/>
          <w:rFonts w:ascii="宋体" w:hAnsi="宋体" w:eastAsia="宋体" w:cs="宋体"/>
          <w:b w:val="0"/>
          <w:color w:val="000000"/>
          <w:spacing w:val="7"/>
          <w:sz w:val="24"/>
          <w:highlight w:val="none"/>
        </w:rPr>
        <w:t>不提供的不得分。</w:t>
      </w:r>
    </w:p>
    <w:p w14:paraId="515793F5">
      <w:pPr>
        <w:pStyle w:val="561"/>
        <w:spacing w:line="440" w:lineRule="exact"/>
        <w:ind w:firstLine="500"/>
        <w:outlineLvl w:val="9"/>
        <w:rPr>
          <w:rStyle w:val="38"/>
          <w:rFonts w:ascii="宋体" w:hAnsi="宋体" w:eastAsia="宋体" w:cs="宋体"/>
          <w:b/>
          <w:bCs/>
          <w:spacing w:val="7"/>
          <w:sz w:val="24"/>
          <w:highlight w:val="none"/>
        </w:rPr>
      </w:pPr>
      <w:r>
        <w:rPr>
          <w:rStyle w:val="38"/>
          <w:rFonts w:ascii="宋体" w:hAnsi="宋体" w:eastAsia="宋体" w:cs="宋体"/>
          <w:b/>
          <w:bCs/>
          <w:color w:val="000000"/>
          <w:spacing w:val="7"/>
          <w:sz w:val="24"/>
          <w:highlight w:val="none"/>
        </w:rPr>
        <w:t>2.</w:t>
      </w:r>
      <w:r>
        <w:rPr>
          <w:rStyle w:val="38"/>
          <w:rFonts w:hint="eastAsia" w:ascii="宋体" w:hAnsi="宋体" w:eastAsia="宋体" w:cs="宋体"/>
          <w:b/>
          <w:bCs/>
          <w:color w:val="000000"/>
          <w:spacing w:val="7"/>
          <w:sz w:val="24"/>
          <w:highlight w:val="none"/>
          <w:lang w:val="en-US" w:eastAsia="zh-CN"/>
        </w:rPr>
        <w:t>3</w:t>
      </w:r>
      <w:r>
        <w:rPr>
          <w:rStyle w:val="38"/>
          <w:rFonts w:ascii="宋体" w:hAnsi="宋体" w:eastAsia="宋体" w:cs="宋体"/>
          <w:b/>
          <w:bCs/>
          <w:color w:val="000000"/>
          <w:spacing w:val="7"/>
          <w:sz w:val="24"/>
          <w:highlight w:val="none"/>
        </w:rPr>
        <w:t>.秩序维护服务方案</w:t>
      </w:r>
    </w:p>
    <w:p w14:paraId="5E38ECE2">
      <w:pPr>
        <w:pStyle w:val="561"/>
        <w:spacing w:line="440" w:lineRule="exact"/>
        <w:ind w:firstLine="500"/>
        <w:outlineLvl w:val="9"/>
        <w:rPr>
          <w:rStyle w:val="38"/>
          <w:rFonts w:ascii="宋体" w:hAnsi="宋体" w:eastAsia="宋体" w:cs="宋体"/>
          <w:b w:val="0"/>
          <w:spacing w:val="7"/>
          <w:sz w:val="24"/>
          <w:highlight w:val="none"/>
        </w:rPr>
      </w:pPr>
      <w:r>
        <w:rPr>
          <w:rStyle w:val="38"/>
          <w:rFonts w:ascii="宋体" w:hAnsi="宋体" w:eastAsia="宋体" w:cs="宋体"/>
          <w:b w:val="0"/>
          <w:color w:val="000000"/>
          <w:spacing w:val="7"/>
          <w:sz w:val="24"/>
          <w:highlight w:val="none"/>
        </w:rPr>
        <w:t>根据投标人提供的秩序维护服务方案进行</w:t>
      </w:r>
      <w:r>
        <w:rPr>
          <w:rFonts w:ascii="宋体" w:hAnsi="宋体" w:cs="宋体"/>
          <w:color w:val="auto"/>
          <w:spacing w:val="7"/>
          <w:sz w:val="24"/>
          <w:szCs w:val="21"/>
        </w:rPr>
        <w:t>综合</w:t>
      </w:r>
      <w:r>
        <w:rPr>
          <w:rStyle w:val="38"/>
          <w:rFonts w:ascii="宋体" w:hAnsi="宋体" w:eastAsia="宋体" w:cs="宋体"/>
          <w:b w:val="0"/>
          <w:color w:val="000000"/>
          <w:spacing w:val="7"/>
          <w:sz w:val="24"/>
          <w:highlight w:val="none"/>
        </w:rPr>
        <w:t>评分。方案优于项目需求的得</w:t>
      </w:r>
      <w:r>
        <w:rPr>
          <w:rStyle w:val="38"/>
          <w:rFonts w:hint="eastAsia" w:ascii="宋体" w:hAnsi="宋体" w:eastAsia="宋体" w:cs="宋体"/>
          <w:b w:val="0"/>
          <w:color w:val="000000"/>
          <w:spacing w:val="7"/>
          <w:sz w:val="24"/>
          <w:highlight w:val="none"/>
          <w:lang w:val="en-US" w:eastAsia="zh-CN"/>
        </w:rPr>
        <w:t>9</w:t>
      </w:r>
      <w:r>
        <w:rPr>
          <w:rStyle w:val="38"/>
          <w:rFonts w:ascii="宋体" w:hAnsi="宋体" w:eastAsia="宋体" w:cs="宋体"/>
          <w:b w:val="0"/>
          <w:color w:val="000000"/>
          <w:spacing w:val="7"/>
          <w:sz w:val="24"/>
          <w:highlight w:val="none"/>
        </w:rPr>
        <w:t>分；方案</w:t>
      </w:r>
      <w:r>
        <w:rPr>
          <w:rStyle w:val="38"/>
          <w:rFonts w:hint="eastAsia" w:ascii="宋体" w:hAnsi="宋体" w:eastAsia="宋体" w:cs="宋体"/>
          <w:b w:val="0"/>
          <w:color w:val="000000"/>
          <w:spacing w:val="7"/>
          <w:sz w:val="24"/>
          <w:highlight w:val="none"/>
          <w:lang w:val="en-US" w:eastAsia="zh-CN"/>
        </w:rPr>
        <w:t>完全</w:t>
      </w:r>
      <w:r>
        <w:rPr>
          <w:rStyle w:val="38"/>
          <w:rFonts w:ascii="宋体" w:hAnsi="宋体" w:eastAsia="宋体" w:cs="宋体"/>
          <w:b w:val="0"/>
          <w:color w:val="000000"/>
          <w:spacing w:val="7"/>
          <w:sz w:val="24"/>
          <w:highlight w:val="none"/>
        </w:rPr>
        <w:t>符合项目需求的得</w:t>
      </w:r>
      <w:r>
        <w:rPr>
          <w:rStyle w:val="38"/>
          <w:rFonts w:hint="eastAsia" w:ascii="宋体" w:hAnsi="宋体" w:eastAsia="宋体" w:cs="宋体"/>
          <w:b w:val="0"/>
          <w:color w:val="000000"/>
          <w:spacing w:val="7"/>
          <w:sz w:val="24"/>
          <w:highlight w:val="none"/>
          <w:lang w:val="en-US" w:eastAsia="zh-CN"/>
        </w:rPr>
        <w:t>6</w:t>
      </w:r>
      <w:r>
        <w:rPr>
          <w:rStyle w:val="38"/>
          <w:rFonts w:ascii="宋体" w:hAnsi="宋体" w:eastAsia="宋体" w:cs="宋体"/>
          <w:b w:val="0"/>
          <w:color w:val="000000"/>
          <w:spacing w:val="7"/>
          <w:sz w:val="24"/>
          <w:highlight w:val="none"/>
        </w:rPr>
        <w:t>分；方案基本满足项目服务需求的得</w:t>
      </w:r>
      <w:r>
        <w:rPr>
          <w:rStyle w:val="38"/>
          <w:rFonts w:hint="eastAsia" w:ascii="宋体" w:hAnsi="宋体" w:eastAsia="宋体" w:cs="宋体"/>
          <w:b w:val="0"/>
          <w:color w:val="000000"/>
          <w:spacing w:val="7"/>
          <w:sz w:val="24"/>
          <w:highlight w:val="none"/>
          <w:lang w:val="en-US" w:eastAsia="zh-CN"/>
        </w:rPr>
        <w:t>3</w:t>
      </w:r>
      <w:r>
        <w:rPr>
          <w:rStyle w:val="38"/>
          <w:rFonts w:ascii="宋体" w:hAnsi="宋体" w:eastAsia="宋体" w:cs="宋体"/>
          <w:b w:val="0"/>
          <w:color w:val="000000"/>
          <w:spacing w:val="7"/>
          <w:sz w:val="24"/>
          <w:highlight w:val="none"/>
        </w:rPr>
        <w:t>分；</w:t>
      </w:r>
      <w:r>
        <w:rPr>
          <w:rStyle w:val="38"/>
          <w:rFonts w:hint="eastAsia" w:ascii="宋体" w:hAnsi="宋体" w:eastAsia="宋体" w:cs="宋体"/>
          <w:b w:val="0"/>
          <w:color w:val="000000"/>
          <w:spacing w:val="7"/>
          <w:sz w:val="24"/>
          <w:highlight w:val="none"/>
          <w:lang w:val="en-US" w:eastAsia="zh-CN"/>
        </w:rPr>
        <w:t>不满足项目需求或</w:t>
      </w:r>
      <w:r>
        <w:rPr>
          <w:rStyle w:val="38"/>
          <w:rFonts w:ascii="宋体" w:hAnsi="宋体" w:eastAsia="宋体" w:cs="宋体"/>
          <w:b w:val="0"/>
          <w:color w:val="000000"/>
          <w:spacing w:val="7"/>
          <w:sz w:val="24"/>
          <w:highlight w:val="none"/>
        </w:rPr>
        <w:t>不提供的不得分。</w:t>
      </w:r>
    </w:p>
    <w:p w14:paraId="6258C18B">
      <w:pPr>
        <w:pStyle w:val="561"/>
        <w:spacing w:line="440" w:lineRule="exact"/>
        <w:ind w:firstLine="500"/>
        <w:outlineLvl w:val="9"/>
        <w:rPr>
          <w:rStyle w:val="38"/>
          <w:rFonts w:ascii="宋体" w:hAnsi="宋体" w:eastAsia="宋体" w:cs="宋体"/>
          <w:b/>
          <w:bCs/>
          <w:spacing w:val="7"/>
          <w:sz w:val="24"/>
          <w:highlight w:val="none"/>
        </w:rPr>
      </w:pPr>
      <w:r>
        <w:rPr>
          <w:rStyle w:val="38"/>
          <w:rFonts w:ascii="宋体" w:hAnsi="宋体" w:eastAsia="宋体" w:cs="宋体"/>
          <w:b/>
          <w:bCs/>
          <w:color w:val="000000"/>
          <w:spacing w:val="7"/>
          <w:sz w:val="24"/>
          <w:highlight w:val="none"/>
        </w:rPr>
        <w:t>2.</w:t>
      </w:r>
      <w:r>
        <w:rPr>
          <w:rStyle w:val="38"/>
          <w:rFonts w:hint="eastAsia" w:ascii="宋体" w:hAnsi="宋体" w:eastAsia="宋体" w:cs="宋体"/>
          <w:b/>
          <w:bCs/>
          <w:color w:val="000000"/>
          <w:spacing w:val="7"/>
          <w:sz w:val="24"/>
          <w:highlight w:val="none"/>
          <w:lang w:val="en-US" w:eastAsia="zh-CN"/>
        </w:rPr>
        <w:t>4</w:t>
      </w:r>
      <w:r>
        <w:rPr>
          <w:rStyle w:val="38"/>
          <w:rFonts w:ascii="宋体" w:hAnsi="宋体" w:eastAsia="宋体" w:cs="宋体"/>
          <w:b/>
          <w:bCs/>
          <w:color w:val="000000"/>
          <w:spacing w:val="7"/>
          <w:sz w:val="24"/>
          <w:highlight w:val="none"/>
        </w:rPr>
        <w:t>.消控管理方案</w:t>
      </w:r>
    </w:p>
    <w:p w14:paraId="5BE2AD7F">
      <w:pPr>
        <w:pStyle w:val="561"/>
        <w:spacing w:line="440" w:lineRule="exact"/>
        <w:ind w:firstLine="500"/>
        <w:outlineLvl w:val="9"/>
        <w:rPr>
          <w:rStyle w:val="38"/>
          <w:rFonts w:ascii="宋体" w:hAnsi="宋体" w:eastAsia="宋体" w:cs="宋体"/>
          <w:b w:val="0"/>
          <w:spacing w:val="7"/>
          <w:sz w:val="24"/>
          <w:highlight w:val="none"/>
        </w:rPr>
      </w:pPr>
      <w:r>
        <w:rPr>
          <w:rStyle w:val="38"/>
          <w:rFonts w:ascii="宋体" w:hAnsi="宋体" w:eastAsia="宋体" w:cs="宋体"/>
          <w:b w:val="0"/>
          <w:color w:val="000000"/>
          <w:spacing w:val="7"/>
          <w:sz w:val="24"/>
          <w:highlight w:val="none"/>
        </w:rPr>
        <w:t>根据投标人提供的消控管理方案进行综合评分。方案优于项目需求的得</w:t>
      </w:r>
      <w:r>
        <w:rPr>
          <w:rStyle w:val="38"/>
          <w:rFonts w:hint="eastAsia" w:ascii="宋体" w:hAnsi="宋体" w:eastAsia="宋体" w:cs="宋体"/>
          <w:b w:val="0"/>
          <w:color w:val="000000"/>
          <w:spacing w:val="7"/>
          <w:sz w:val="24"/>
          <w:highlight w:val="none"/>
          <w:lang w:val="en-US" w:eastAsia="zh-CN"/>
        </w:rPr>
        <w:t>8</w:t>
      </w:r>
      <w:r>
        <w:rPr>
          <w:rStyle w:val="38"/>
          <w:rFonts w:ascii="宋体" w:hAnsi="宋体" w:eastAsia="宋体" w:cs="宋体"/>
          <w:b w:val="0"/>
          <w:color w:val="000000"/>
          <w:spacing w:val="7"/>
          <w:sz w:val="24"/>
          <w:highlight w:val="none"/>
        </w:rPr>
        <w:t>分；方案</w:t>
      </w:r>
      <w:r>
        <w:rPr>
          <w:rStyle w:val="38"/>
          <w:rFonts w:hint="eastAsia" w:ascii="宋体" w:hAnsi="宋体" w:eastAsia="宋体" w:cs="宋体"/>
          <w:b w:val="0"/>
          <w:color w:val="000000"/>
          <w:spacing w:val="7"/>
          <w:sz w:val="24"/>
          <w:highlight w:val="none"/>
          <w:lang w:val="en-US" w:eastAsia="zh-CN"/>
        </w:rPr>
        <w:t>完全</w:t>
      </w:r>
      <w:r>
        <w:rPr>
          <w:rStyle w:val="38"/>
          <w:rFonts w:ascii="宋体" w:hAnsi="宋体" w:eastAsia="宋体" w:cs="宋体"/>
          <w:b w:val="0"/>
          <w:color w:val="000000"/>
          <w:spacing w:val="7"/>
          <w:sz w:val="24"/>
          <w:highlight w:val="none"/>
        </w:rPr>
        <w:t>符合项目需求的得</w:t>
      </w:r>
      <w:r>
        <w:rPr>
          <w:rStyle w:val="38"/>
          <w:rFonts w:hint="eastAsia" w:ascii="宋体" w:hAnsi="宋体" w:eastAsia="宋体" w:cs="宋体"/>
          <w:b w:val="0"/>
          <w:color w:val="000000"/>
          <w:spacing w:val="7"/>
          <w:sz w:val="24"/>
          <w:highlight w:val="none"/>
          <w:lang w:val="en-US" w:eastAsia="zh-CN"/>
        </w:rPr>
        <w:t>5</w:t>
      </w:r>
      <w:r>
        <w:rPr>
          <w:rStyle w:val="38"/>
          <w:rFonts w:ascii="宋体" w:hAnsi="宋体" w:eastAsia="宋体" w:cs="宋体"/>
          <w:b w:val="0"/>
          <w:color w:val="000000"/>
          <w:spacing w:val="7"/>
          <w:sz w:val="24"/>
          <w:highlight w:val="none"/>
        </w:rPr>
        <w:t>分；方案基本满足项目服务需求的得</w:t>
      </w:r>
      <w:r>
        <w:rPr>
          <w:rStyle w:val="38"/>
          <w:rFonts w:hint="eastAsia" w:ascii="宋体" w:hAnsi="宋体" w:eastAsia="宋体" w:cs="宋体"/>
          <w:b w:val="0"/>
          <w:color w:val="000000"/>
          <w:spacing w:val="7"/>
          <w:sz w:val="24"/>
          <w:highlight w:val="none"/>
          <w:lang w:val="en-US" w:eastAsia="zh-CN"/>
        </w:rPr>
        <w:t>3</w:t>
      </w:r>
      <w:r>
        <w:rPr>
          <w:rStyle w:val="38"/>
          <w:rFonts w:ascii="宋体" w:hAnsi="宋体" w:eastAsia="宋体" w:cs="宋体"/>
          <w:b w:val="0"/>
          <w:color w:val="000000"/>
          <w:spacing w:val="7"/>
          <w:sz w:val="24"/>
          <w:highlight w:val="none"/>
        </w:rPr>
        <w:t>分；</w:t>
      </w:r>
      <w:r>
        <w:rPr>
          <w:rStyle w:val="38"/>
          <w:rFonts w:hint="eastAsia" w:ascii="宋体" w:hAnsi="宋体" w:eastAsia="宋体" w:cs="宋体"/>
          <w:b w:val="0"/>
          <w:color w:val="000000"/>
          <w:spacing w:val="7"/>
          <w:sz w:val="24"/>
          <w:highlight w:val="none"/>
          <w:lang w:val="en-US" w:eastAsia="zh-CN"/>
        </w:rPr>
        <w:t>不满足项目需求或</w:t>
      </w:r>
      <w:r>
        <w:rPr>
          <w:rStyle w:val="38"/>
          <w:rFonts w:ascii="宋体" w:hAnsi="宋体" w:eastAsia="宋体" w:cs="宋体"/>
          <w:b w:val="0"/>
          <w:color w:val="000000"/>
          <w:spacing w:val="7"/>
          <w:sz w:val="24"/>
          <w:highlight w:val="none"/>
        </w:rPr>
        <w:t>不提供的不得分。</w:t>
      </w:r>
    </w:p>
    <w:p w14:paraId="6B11490E">
      <w:pPr>
        <w:pStyle w:val="561"/>
        <w:spacing w:line="440" w:lineRule="exact"/>
        <w:ind w:firstLine="500"/>
        <w:outlineLvl w:val="9"/>
        <w:rPr>
          <w:rStyle w:val="38"/>
          <w:rFonts w:hint="default" w:ascii="宋体" w:hAnsi="宋体" w:eastAsia="宋体" w:cs="宋体"/>
          <w:b/>
          <w:bCs/>
          <w:color w:val="000000"/>
          <w:spacing w:val="7"/>
          <w:sz w:val="24"/>
          <w:highlight w:val="none"/>
          <w:lang w:val="en-US" w:eastAsia="zh-CN"/>
        </w:rPr>
      </w:pPr>
      <w:r>
        <w:rPr>
          <w:rStyle w:val="38"/>
          <w:rFonts w:hint="eastAsia" w:ascii="宋体" w:hAnsi="宋体" w:eastAsia="宋体" w:cs="宋体"/>
          <w:b/>
          <w:bCs/>
          <w:color w:val="000000"/>
          <w:spacing w:val="7"/>
          <w:sz w:val="24"/>
          <w:highlight w:val="none"/>
          <w:lang w:val="en-US" w:eastAsia="zh-CN"/>
        </w:rPr>
        <w:t>2.5.绿化养护服务方案</w:t>
      </w:r>
    </w:p>
    <w:p w14:paraId="4F1F0A79">
      <w:pPr>
        <w:pStyle w:val="561"/>
        <w:spacing w:line="440" w:lineRule="exact"/>
        <w:ind w:firstLine="500"/>
        <w:outlineLvl w:val="9"/>
        <w:rPr>
          <w:rStyle w:val="38"/>
          <w:rFonts w:ascii="宋体" w:hAnsi="宋体" w:eastAsia="宋体" w:cs="宋体"/>
          <w:b w:val="0"/>
          <w:color w:val="auto"/>
          <w:spacing w:val="7"/>
          <w:sz w:val="24"/>
          <w:highlight w:val="none"/>
        </w:rPr>
      </w:pPr>
      <w:r>
        <w:rPr>
          <w:rStyle w:val="38"/>
          <w:rFonts w:ascii="宋体" w:hAnsi="宋体" w:eastAsia="宋体" w:cs="宋体"/>
          <w:b w:val="0"/>
          <w:color w:val="000000"/>
          <w:spacing w:val="7"/>
          <w:sz w:val="24"/>
          <w:highlight w:val="none"/>
        </w:rPr>
        <w:t>根据投标人提供的</w:t>
      </w:r>
      <w:r>
        <w:rPr>
          <w:rStyle w:val="38"/>
          <w:rFonts w:hint="eastAsia" w:ascii="宋体" w:hAnsi="宋体" w:eastAsia="宋体" w:cs="宋体"/>
          <w:b w:val="0"/>
          <w:color w:val="000000"/>
          <w:spacing w:val="7"/>
          <w:sz w:val="24"/>
          <w:highlight w:val="none"/>
          <w:lang w:val="en-US" w:eastAsia="zh-CN"/>
        </w:rPr>
        <w:t>绿化养护服务</w:t>
      </w:r>
      <w:r>
        <w:rPr>
          <w:rStyle w:val="38"/>
          <w:rFonts w:ascii="宋体" w:hAnsi="宋体" w:eastAsia="宋体" w:cs="宋体"/>
          <w:b w:val="0"/>
          <w:color w:val="000000"/>
          <w:spacing w:val="7"/>
          <w:sz w:val="24"/>
          <w:highlight w:val="none"/>
        </w:rPr>
        <w:t>方案进行综合评分。方案优于项目需求的得</w:t>
      </w:r>
      <w:r>
        <w:rPr>
          <w:rStyle w:val="38"/>
          <w:rFonts w:hint="eastAsia" w:ascii="宋体" w:hAnsi="宋体" w:eastAsia="宋体" w:cs="宋体"/>
          <w:b w:val="0"/>
          <w:color w:val="000000"/>
          <w:spacing w:val="7"/>
          <w:sz w:val="24"/>
          <w:highlight w:val="none"/>
          <w:lang w:val="en-US" w:eastAsia="zh-CN"/>
        </w:rPr>
        <w:t>5</w:t>
      </w:r>
      <w:r>
        <w:rPr>
          <w:rStyle w:val="38"/>
          <w:rFonts w:ascii="宋体" w:hAnsi="宋体" w:eastAsia="宋体" w:cs="宋体"/>
          <w:b w:val="0"/>
          <w:color w:val="000000"/>
          <w:spacing w:val="7"/>
          <w:sz w:val="24"/>
          <w:highlight w:val="none"/>
        </w:rPr>
        <w:t>分；方案</w:t>
      </w:r>
      <w:r>
        <w:rPr>
          <w:rStyle w:val="38"/>
          <w:rFonts w:hint="eastAsia" w:ascii="宋体" w:hAnsi="宋体" w:eastAsia="宋体" w:cs="宋体"/>
          <w:b w:val="0"/>
          <w:color w:val="000000"/>
          <w:spacing w:val="7"/>
          <w:sz w:val="24"/>
          <w:highlight w:val="none"/>
          <w:lang w:val="en-US" w:eastAsia="zh-CN"/>
        </w:rPr>
        <w:t>完</w:t>
      </w:r>
      <w:r>
        <w:rPr>
          <w:rStyle w:val="38"/>
          <w:rFonts w:hint="eastAsia" w:ascii="宋体" w:hAnsi="宋体" w:eastAsia="宋体" w:cs="宋体"/>
          <w:b w:val="0"/>
          <w:color w:val="auto"/>
          <w:spacing w:val="7"/>
          <w:sz w:val="24"/>
          <w:highlight w:val="none"/>
          <w:lang w:val="en-US" w:eastAsia="zh-CN"/>
        </w:rPr>
        <w:t>全</w:t>
      </w:r>
      <w:r>
        <w:rPr>
          <w:rStyle w:val="38"/>
          <w:rFonts w:ascii="宋体" w:hAnsi="宋体" w:eastAsia="宋体" w:cs="宋体"/>
          <w:b w:val="0"/>
          <w:color w:val="auto"/>
          <w:spacing w:val="7"/>
          <w:sz w:val="24"/>
          <w:highlight w:val="none"/>
        </w:rPr>
        <w:t>符合项目需求的得</w:t>
      </w:r>
      <w:r>
        <w:rPr>
          <w:rStyle w:val="38"/>
          <w:rFonts w:hint="eastAsia" w:ascii="宋体" w:hAnsi="宋体" w:eastAsia="宋体" w:cs="宋体"/>
          <w:b w:val="0"/>
          <w:color w:val="auto"/>
          <w:spacing w:val="7"/>
          <w:sz w:val="24"/>
          <w:highlight w:val="none"/>
          <w:lang w:val="en-US" w:eastAsia="zh-CN"/>
        </w:rPr>
        <w:t>3</w:t>
      </w:r>
      <w:r>
        <w:rPr>
          <w:rStyle w:val="38"/>
          <w:rFonts w:ascii="宋体" w:hAnsi="宋体" w:eastAsia="宋体" w:cs="宋体"/>
          <w:b w:val="0"/>
          <w:color w:val="auto"/>
          <w:spacing w:val="7"/>
          <w:sz w:val="24"/>
          <w:highlight w:val="none"/>
        </w:rPr>
        <w:t>分；方案基本满足项目服务需求的得</w:t>
      </w:r>
      <w:r>
        <w:rPr>
          <w:rStyle w:val="38"/>
          <w:rFonts w:hint="eastAsia" w:ascii="宋体" w:hAnsi="宋体" w:eastAsia="宋体" w:cs="宋体"/>
          <w:b w:val="0"/>
          <w:color w:val="auto"/>
          <w:spacing w:val="7"/>
          <w:sz w:val="24"/>
          <w:highlight w:val="none"/>
          <w:lang w:val="en-US" w:eastAsia="zh-CN"/>
        </w:rPr>
        <w:t>1</w:t>
      </w:r>
      <w:r>
        <w:rPr>
          <w:rStyle w:val="38"/>
          <w:rFonts w:ascii="宋体" w:hAnsi="宋体" w:eastAsia="宋体" w:cs="宋体"/>
          <w:b w:val="0"/>
          <w:color w:val="auto"/>
          <w:spacing w:val="7"/>
          <w:sz w:val="24"/>
          <w:highlight w:val="none"/>
        </w:rPr>
        <w:t>分；</w:t>
      </w:r>
      <w:r>
        <w:rPr>
          <w:rStyle w:val="38"/>
          <w:rFonts w:hint="eastAsia" w:ascii="宋体" w:hAnsi="宋体" w:eastAsia="宋体" w:cs="宋体"/>
          <w:b w:val="0"/>
          <w:color w:val="auto"/>
          <w:spacing w:val="7"/>
          <w:sz w:val="24"/>
          <w:highlight w:val="none"/>
          <w:lang w:val="en-US" w:eastAsia="zh-CN"/>
        </w:rPr>
        <w:t>不满足项目需求或</w:t>
      </w:r>
      <w:r>
        <w:rPr>
          <w:rStyle w:val="38"/>
          <w:rFonts w:ascii="宋体" w:hAnsi="宋体" w:eastAsia="宋体" w:cs="宋体"/>
          <w:b w:val="0"/>
          <w:color w:val="auto"/>
          <w:spacing w:val="7"/>
          <w:sz w:val="24"/>
          <w:highlight w:val="none"/>
        </w:rPr>
        <w:t>不提供的不得分。</w:t>
      </w:r>
    </w:p>
    <w:p w14:paraId="62493267">
      <w:pPr>
        <w:pStyle w:val="561"/>
        <w:spacing w:line="440" w:lineRule="exact"/>
        <w:ind w:firstLine="500"/>
        <w:outlineLvl w:val="9"/>
        <w:rPr>
          <w:rStyle w:val="38"/>
          <w:rFonts w:ascii="宋体" w:hAnsi="宋体" w:eastAsia="宋体" w:cs="宋体"/>
          <w:b/>
          <w:bCs/>
          <w:color w:val="auto"/>
          <w:spacing w:val="7"/>
          <w:sz w:val="24"/>
          <w:highlight w:val="none"/>
        </w:rPr>
      </w:pPr>
      <w:r>
        <w:rPr>
          <w:rStyle w:val="38"/>
          <w:rFonts w:ascii="宋体" w:hAnsi="宋体" w:eastAsia="宋体" w:cs="宋体"/>
          <w:b/>
          <w:bCs/>
          <w:color w:val="auto"/>
          <w:spacing w:val="7"/>
          <w:sz w:val="24"/>
          <w:highlight w:val="none"/>
        </w:rPr>
        <w:t>2.</w:t>
      </w:r>
      <w:r>
        <w:rPr>
          <w:rStyle w:val="38"/>
          <w:rFonts w:hint="eastAsia" w:ascii="宋体" w:hAnsi="宋体" w:eastAsia="宋体" w:cs="宋体"/>
          <w:b/>
          <w:bCs/>
          <w:color w:val="auto"/>
          <w:spacing w:val="7"/>
          <w:sz w:val="24"/>
          <w:highlight w:val="none"/>
          <w:lang w:val="en-US" w:eastAsia="zh-CN"/>
        </w:rPr>
        <w:t>6</w:t>
      </w:r>
      <w:r>
        <w:rPr>
          <w:rStyle w:val="38"/>
          <w:rFonts w:ascii="宋体" w:hAnsi="宋体" w:eastAsia="宋体" w:cs="宋体"/>
          <w:b/>
          <w:bCs/>
          <w:color w:val="auto"/>
          <w:spacing w:val="7"/>
          <w:sz w:val="24"/>
          <w:highlight w:val="none"/>
        </w:rPr>
        <w:t>.</w:t>
      </w:r>
      <w:r>
        <w:rPr>
          <w:rStyle w:val="38"/>
          <w:rFonts w:hint="eastAsia" w:ascii="宋体" w:hAnsi="宋体" w:eastAsia="宋体" w:cs="宋体"/>
          <w:b/>
          <w:bCs/>
          <w:color w:val="auto"/>
          <w:spacing w:val="7"/>
          <w:sz w:val="24"/>
          <w:highlight w:val="none"/>
          <w:lang w:val="en-US" w:eastAsia="zh-CN"/>
        </w:rPr>
        <w:t>后勤工作</w:t>
      </w:r>
      <w:r>
        <w:rPr>
          <w:rStyle w:val="38"/>
          <w:rFonts w:ascii="宋体" w:hAnsi="宋体" w:eastAsia="宋体" w:cs="宋体"/>
          <w:b/>
          <w:bCs/>
          <w:color w:val="auto"/>
          <w:spacing w:val="7"/>
          <w:sz w:val="24"/>
          <w:highlight w:val="none"/>
        </w:rPr>
        <w:t>管理方案</w:t>
      </w:r>
    </w:p>
    <w:p w14:paraId="694F7BB1">
      <w:pPr>
        <w:pStyle w:val="561"/>
        <w:spacing w:line="440" w:lineRule="exact"/>
        <w:ind w:firstLine="500"/>
        <w:outlineLvl w:val="9"/>
        <w:rPr>
          <w:rStyle w:val="38"/>
          <w:rFonts w:ascii="宋体" w:hAnsi="宋体" w:eastAsia="宋体" w:cs="宋体"/>
          <w:b w:val="0"/>
          <w:color w:val="auto"/>
          <w:spacing w:val="7"/>
          <w:sz w:val="24"/>
          <w:highlight w:val="none"/>
        </w:rPr>
      </w:pPr>
      <w:r>
        <w:rPr>
          <w:rStyle w:val="38"/>
          <w:rFonts w:ascii="宋体" w:hAnsi="宋体" w:eastAsia="宋体" w:cs="宋体"/>
          <w:b w:val="0"/>
          <w:color w:val="auto"/>
          <w:spacing w:val="7"/>
          <w:sz w:val="24"/>
          <w:highlight w:val="none"/>
        </w:rPr>
        <w:t>根据投标人提供的</w:t>
      </w:r>
      <w:r>
        <w:rPr>
          <w:rStyle w:val="38"/>
          <w:rFonts w:hint="eastAsia" w:ascii="宋体" w:hAnsi="宋体" w:eastAsia="宋体" w:cs="宋体"/>
          <w:b w:val="0"/>
          <w:color w:val="auto"/>
          <w:spacing w:val="7"/>
          <w:sz w:val="24"/>
          <w:highlight w:val="none"/>
          <w:lang w:val="en-US" w:eastAsia="zh-CN"/>
        </w:rPr>
        <w:t>后勤工作</w:t>
      </w:r>
      <w:r>
        <w:rPr>
          <w:rStyle w:val="38"/>
          <w:rFonts w:ascii="宋体" w:hAnsi="宋体" w:eastAsia="宋体" w:cs="宋体"/>
          <w:b w:val="0"/>
          <w:color w:val="auto"/>
          <w:spacing w:val="7"/>
          <w:sz w:val="24"/>
          <w:highlight w:val="none"/>
        </w:rPr>
        <w:t>管理方案进行</w:t>
      </w:r>
      <w:r>
        <w:rPr>
          <w:rFonts w:ascii="宋体" w:hAnsi="宋体" w:cs="宋体"/>
          <w:color w:val="auto"/>
          <w:spacing w:val="7"/>
          <w:sz w:val="24"/>
          <w:szCs w:val="21"/>
        </w:rPr>
        <w:t>综合</w:t>
      </w:r>
      <w:r>
        <w:rPr>
          <w:rStyle w:val="38"/>
          <w:rFonts w:ascii="宋体" w:hAnsi="宋体" w:eastAsia="宋体" w:cs="宋体"/>
          <w:b w:val="0"/>
          <w:color w:val="auto"/>
          <w:spacing w:val="7"/>
          <w:sz w:val="24"/>
          <w:highlight w:val="none"/>
        </w:rPr>
        <w:t>评分。方案优于项目需求的得</w:t>
      </w:r>
      <w:r>
        <w:rPr>
          <w:rStyle w:val="38"/>
          <w:rFonts w:hint="eastAsia" w:ascii="宋体" w:hAnsi="宋体" w:eastAsia="宋体" w:cs="宋体"/>
          <w:b w:val="0"/>
          <w:color w:val="auto"/>
          <w:spacing w:val="7"/>
          <w:sz w:val="24"/>
          <w:highlight w:val="none"/>
          <w:lang w:val="en-US" w:eastAsia="zh-CN"/>
        </w:rPr>
        <w:t>5</w:t>
      </w:r>
      <w:r>
        <w:rPr>
          <w:rStyle w:val="38"/>
          <w:rFonts w:ascii="宋体" w:hAnsi="宋体" w:eastAsia="宋体" w:cs="宋体"/>
          <w:b w:val="0"/>
          <w:color w:val="auto"/>
          <w:spacing w:val="7"/>
          <w:sz w:val="24"/>
          <w:highlight w:val="none"/>
        </w:rPr>
        <w:t>分；方案</w:t>
      </w:r>
      <w:r>
        <w:rPr>
          <w:rStyle w:val="38"/>
          <w:rFonts w:hint="eastAsia" w:ascii="宋体" w:hAnsi="宋体" w:eastAsia="宋体" w:cs="宋体"/>
          <w:b w:val="0"/>
          <w:color w:val="auto"/>
          <w:spacing w:val="7"/>
          <w:sz w:val="24"/>
          <w:highlight w:val="none"/>
          <w:lang w:val="en-US" w:eastAsia="zh-CN"/>
        </w:rPr>
        <w:t>完全</w:t>
      </w:r>
      <w:r>
        <w:rPr>
          <w:rStyle w:val="38"/>
          <w:rFonts w:ascii="宋体" w:hAnsi="宋体" w:eastAsia="宋体" w:cs="宋体"/>
          <w:b w:val="0"/>
          <w:color w:val="auto"/>
          <w:spacing w:val="7"/>
          <w:sz w:val="24"/>
          <w:highlight w:val="none"/>
        </w:rPr>
        <w:t>符合项目需求的得</w:t>
      </w:r>
      <w:r>
        <w:rPr>
          <w:rStyle w:val="38"/>
          <w:rFonts w:hint="eastAsia" w:ascii="宋体" w:hAnsi="宋体" w:eastAsia="宋体" w:cs="宋体"/>
          <w:b w:val="0"/>
          <w:color w:val="auto"/>
          <w:spacing w:val="7"/>
          <w:sz w:val="24"/>
          <w:highlight w:val="none"/>
          <w:lang w:val="en-US" w:eastAsia="zh-CN"/>
        </w:rPr>
        <w:t>3</w:t>
      </w:r>
      <w:r>
        <w:rPr>
          <w:rStyle w:val="38"/>
          <w:rFonts w:ascii="宋体" w:hAnsi="宋体" w:eastAsia="宋体" w:cs="宋体"/>
          <w:b w:val="0"/>
          <w:color w:val="auto"/>
          <w:spacing w:val="7"/>
          <w:sz w:val="24"/>
          <w:highlight w:val="none"/>
        </w:rPr>
        <w:t>分；方案基本满足项目服务需求的得</w:t>
      </w:r>
      <w:r>
        <w:rPr>
          <w:rStyle w:val="38"/>
          <w:rFonts w:hint="eastAsia" w:ascii="宋体" w:hAnsi="宋体" w:eastAsia="宋体" w:cs="宋体"/>
          <w:b w:val="0"/>
          <w:color w:val="auto"/>
          <w:spacing w:val="7"/>
          <w:sz w:val="24"/>
          <w:highlight w:val="none"/>
          <w:lang w:val="en-US" w:eastAsia="zh-CN"/>
        </w:rPr>
        <w:t>1</w:t>
      </w:r>
      <w:r>
        <w:rPr>
          <w:rStyle w:val="38"/>
          <w:rFonts w:ascii="宋体" w:hAnsi="宋体" w:eastAsia="宋体" w:cs="宋体"/>
          <w:b w:val="0"/>
          <w:color w:val="auto"/>
          <w:spacing w:val="7"/>
          <w:sz w:val="24"/>
          <w:highlight w:val="none"/>
        </w:rPr>
        <w:t>分；</w:t>
      </w:r>
      <w:r>
        <w:rPr>
          <w:rStyle w:val="38"/>
          <w:rFonts w:hint="eastAsia" w:ascii="宋体" w:hAnsi="宋体" w:eastAsia="宋体" w:cs="宋体"/>
          <w:b w:val="0"/>
          <w:color w:val="auto"/>
          <w:spacing w:val="7"/>
          <w:sz w:val="24"/>
          <w:highlight w:val="none"/>
          <w:lang w:val="en-US" w:eastAsia="zh-CN"/>
        </w:rPr>
        <w:t>不满足项目需求或</w:t>
      </w:r>
      <w:r>
        <w:rPr>
          <w:rStyle w:val="38"/>
          <w:rFonts w:ascii="宋体" w:hAnsi="宋体" w:eastAsia="宋体" w:cs="宋体"/>
          <w:b w:val="0"/>
          <w:color w:val="auto"/>
          <w:spacing w:val="7"/>
          <w:sz w:val="24"/>
          <w:highlight w:val="none"/>
        </w:rPr>
        <w:t>不提供的不得分。</w:t>
      </w:r>
    </w:p>
    <w:p w14:paraId="400B69D1">
      <w:pPr>
        <w:pStyle w:val="561"/>
        <w:spacing w:line="440" w:lineRule="exact"/>
        <w:ind w:firstLine="500"/>
        <w:outlineLvl w:val="9"/>
        <w:rPr>
          <w:rStyle w:val="38"/>
          <w:rFonts w:ascii="宋体" w:hAnsi="宋体" w:eastAsia="宋体" w:cs="宋体"/>
          <w:b/>
          <w:bCs/>
          <w:color w:val="auto"/>
          <w:spacing w:val="7"/>
          <w:sz w:val="24"/>
          <w:highlight w:val="none"/>
        </w:rPr>
      </w:pPr>
      <w:r>
        <w:rPr>
          <w:rStyle w:val="38"/>
          <w:rFonts w:ascii="宋体" w:hAnsi="宋体" w:eastAsia="宋体" w:cs="宋体"/>
          <w:b/>
          <w:bCs/>
          <w:color w:val="auto"/>
          <w:spacing w:val="7"/>
          <w:sz w:val="24"/>
          <w:highlight w:val="none"/>
        </w:rPr>
        <w:t>2.</w:t>
      </w:r>
      <w:r>
        <w:rPr>
          <w:rStyle w:val="38"/>
          <w:rFonts w:hint="eastAsia" w:ascii="宋体" w:hAnsi="宋体" w:eastAsia="宋体" w:cs="宋体"/>
          <w:b/>
          <w:bCs/>
          <w:color w:val="auto"/>
          <w:spacing w:val="7"/>
          <w:sz w:val="24"/>
          <w:highlight w:val="none"/>
          <w:lang w:val="en-US" w:eastAsia="zh-CN"/>
        </w:rPr>
        <w:t>7</w:t>
      </w:r>
      <w:r>
        <w:rPr>
          <w:rStyle w:val="38"/>
          <w:rFonts w:ascii="宋体" w:hAnsi="宋体" w:eastAsia="宋体" w:cs="宋体"/>
          <w:b/>
          <w:bCs/>
          <w:color w:val="auto"/>
          <w:spacing w:val="7"/>
          <w:sz w:val="24"/>
          <w:highlight w:val="none"/>
        </w:rPr>
        <w:t>.防交叉感染方案</w:t>
      </w:r>
    </w:p>
    <w:p w14:paraId="26440D15">
      <w:pPr>
        <w:pStyle w:val="561"/>
        <w:spacing w:line="440" w:lineRule="exact"/>
        <w:ind w:firstLine="500"/>
        <w:outlineLvl w:val="9"/>
        <w:rPr>
          <w:rStyle w:val="38"/>
          <w:rFonts w:ascii="宋体" w:hAnsi="宋体" w:eastAsia="宋体" w:cs="宋体"/>
          <w:b w:val="0"/>
          <w:spacing w:val="7"/>
          <w:sz w:val="24"/>
          <w:highlight w:val="none"/>
        </w:rPr>
      </w:pPr>
      <w:r>
        <w:rPr>
          <w:rStyle w:val="38"/>
          <w:rFonts w:ascii="宋体" w:hAnsi="宋体" w:eastAsia="宋体" w:cs="宋体"/>
          <w:b w:val="0"/>
          <w:color w:val="auto"/>
          <w:spacing w:val="7"/>
          <w:sz w:val="24"/>
          <w:highlight w:val="none"/>
        </w:rPr>
        <w:t>根据投标人提供的防交叉感染方案进行</w:t>
      </w:r>
      <w:r>
        <w:rPr>
          <w:rFonts w:ascii="宋体" w:hAnsi="宋体" w:cs="宋体"/>
          <w:color w:val="auto"/>
          <w:spacing w:val="7"/>
          <w:sz w:val="24"/>
          <w:szCs w:val="21"/>
        </w:rPr>
        <w:t>综合</w:t>
      </w:r>
      <w:r>
        <w:rPr>
          <w:rStyle w:val="38"/>
          <w:rFonts w:ascii="宋体" w:hAnsi="宋体" w:eastAsia="宋体" w:cs="宋体"/>
          <w:b w:val="0"/>
          <w:color w:val="auto"/>
          <w:spacing w:val="7"/>
          <w:sz w:val="24"/>
          <w:highlight w:val="none"/>
        </w:rPr>
        <w:t>评分。</w:t>
      </w:r>
      <w:r>
        <w:rPr>
          <w:rStyle w:val="38"/>
          <w:rFonts w:ascii="宋体" w:hAnsi="宋体" w:eastAsia="宋体" w:cs="宋体"/>
          <w:b w:val="0"/>
          <w:color w:val="000000"/>
          <w:spacing w:val="7"/>
          <w:sz w:val="24"/>
          <w:highlight w:val="none"/>
        </w:rPr>
        <w:t>方案优于项目需求的得</w:t>
      </w:r>
      <w:r>
        <w:rPr>
          <w:rStyle w:val="38"/>
          <w:rFonts w:hint="eastAsia" w:ascii="宋体" w:hAnsi="宋体" w:eastAsia="宋体" w:cs="宋体"/>
          <w:b w:val="0"/>
          <w:color w:val="000000"/>
          <w:spacing w:val="7"/>
          <w:sz w:val="24"/>
          <w:highlight w:val="none"/>
          <w:lang w:val="en-US" w:eastAsia="zh-CN"/>
        </w:rPr>
        <w:t>5</w:t>
      </w:r>
      <w:r>
        <w:rPr>
          <w:rStyle w:val="38"/>
          <w:rFonts w:ascii="宋体" w:hAnsi="宋体" w:eastAsia="宋体" w:cs="宋体"/>
          <w:b w:val="0"/>
          <w:color w:val="000000"/>
          <w:spacing w:val="7"/>
          <w:sz w:val="24"/>
          <w:highlight w:val="none"/>
        </w:rPr>
        <w:t>分；方案</w:t>
      </w:r>
      <w:r>
        <w:rPr>
          <w:rStyle w:val="38"/>
          <w:rFonts w:hint="eastAsia" w:ascii="宋体" w:hAnsi="宋体" w:eastAsia="宋体" w:cs="宋体"/>
          <w:b w:val="0"/>
          <w:color w:val="000000"/>
          <w:spacing w:val="7"/>
          <w:sz w:val="24"/>
          <w:highlight w:val="none"/>
          <w:lang w:val="en-US" w:eastAsia="zh-CN"/>
        </w:rPr>
        <w:t>完全</w:t>
      </w:r>
      <w:r>
        <w:rPr>
          <w:rStyle w:val="38"/>
          <w:rFonts w:ascii="宋体" w:hAnsi="宋体" w:eastAsia="宋体" w:cs="宋体"/>
          <w:b w:val="0"/>
          <w:color w:val="000000"/>
          <w:spacing w:val="7"/>
          <w:sz w:val="24"/>
          <w:highlight w:val="none"/>
        </w:rPr>
        <w:t>符合项目需求的得</w:t>
      </w:r>
      <w:r>
        <w:rPr>
          <w:rStyle w:val="38"/>
          <w:rFonts w:hint="eastAsia" w:ascii="宋体" w:hAnsi="宋体" w:eastAsia="宋体" w:cs="宋体"/>
          <w:b w:val="0"/>
          <w:color w:val="000000"/>
          <w:spacing w:val="7"/>
          <w:sz w:val="24"/>
          <w:highlight w:val="none"/>
          <w:lang w:val="en-US" w:eastAsia="zh-CN"/>
        </w:rPr>
        <w:t>3</w:t>
      </w:r>
      <w:r>
        <w:rPr>
          <w:rStyle w:val="38"/>
          <w:rFonts w:ascii="宋体" w:hAnsi="宋体" w:eastAsia="宋体" w:cs="宋体"/>
          <w:b w:val="0"/>
          <w:color w:val="000000"/>
          <w:spacing w:val="7"/>
          <w:sz w:val="24"/>
          <w:highlight w:val="none"/>
        </w:rPr>
        <w:t>分；方案基本满足项目服务需求的得</w:t>
      </w:r>
      <w:r>
        <w:rPr>
          <w:rStyle w:val="38"/>
          <w:rFonts w:hint="eastAsia" w:ascii="宋体" w:hAnsi="宋体" w:eastAsia="宋体" w:cs="宋体"/>
          <w:b w:val="0"/>
          <w:color w:val="000000"/>
          <w:spacing w:val="7"/>
          <w:sz w:val="24"/>
          <w:highlight w:val="none"/>
          <w:lang w:val="en-US" w:eastAsia="zh-CN"/>
        </w:rPr>
        <w:t>1</w:t>
      </w:r>
      <w:r>
        <w:rPr>
          <w:rStyle w:val="38"/>
          <w:rFonts w:ascii="宋体" w:hAnsi="宋体" w:eastAsia="宋体" w:cs="宋体"/>
          <w:b w:val="0"/>
          <w:color w:val="000000"/>
          <w:spacing w:val="7"/>
          <w:sz w:val="24"/>
          <w:highlight w:val="none"/>
        </w:rPr>
        <w:t>分；</w:t>
      </w:r>
      <w:r>
        <w:rPr>
          <w:rStyle w:val="38"/>
          <w:rFonts w:hint="eastAsia" w:ascii="宋体" w:hAnsi="宋体" w:eastAsia="宋体" w:cs="宋体"/>
          <w:b w:val="0"/>
          <w:color w:val="000000"/>
          <w:spacing w:val="7"/>
          <w:sz w:val="24"/>
          <w:highlight w:val="none"/>
          <w:lang w:val="en-US" w:eastAsia="zh-CN"/>
        </w:rPr>
        <w:t>不满足项目需求或</w:t>
      </w:r>
      <w:r>
        <w:rPr>
          <w:rStyle w:val="38"/>
          <w:rFonts w:ascii="宋体" w:hAnsi="宋体" w:eastAsia="宋体" w:cs="宋体"/>
          <w:b w:val="0"/>
          <w:color w:val="000000"/>
          <w:spacing w:val="7"/>
          <w:sz w:val="24"/>
          <w:highlight w:val="none"/>
        </w:rPr>
        <w:t>不提供的不得分。</w:t>
      </w:r>
    </w:p>
    <w:p w14:paraId="19E204A8">
      <w:pPr>
        <w:pStyle w:val="561"/>
        <w:spacing w:line="440" w:lineRule="exact"/>
        <w:ind w:firstLine="500"/>
        <w:outlineLvl w:val="9"/>
        <w:rPr>
          <w:rStyle w:val="38"/>
          <w:rFonts w:ascii="宋体" w:hAnsi="宋体" w:eastAsia="宋体" w:cs="宋体"/>
          <w:b/>
          <w:bCs/>
          <w:spacing w:val="7"/>
          <w:sz w:val="24"/>
          <w:highlight w:val="none"/>
        </w:rPr>
      </w:pPr>
      <w:r>
        <w:rPr>
          <w:rStyle w:val="38"/>
          <w:rFonts w:ascii="宋体" w:hAnsi="宋体" w:eastAsia="宋体" w:cs="宋体"/>
          <w:b/>
          <w:bCs/>
          <w:color w:val="000000"/>
          <w:spacing w:val="7"/>
          <w:sz w:val="24"/>
          <w:highlight w:val="none"/>
        </w:rPr>
        <w:t>2.</w:t>
      </w:r>
      <w:r>
        <w:rPr>
          <w:rStyle w:val="38"/>
          <w:rFonts w:hint="eastAsia" w:ascii="宋体" w:hAnsi="宋体" w:eastAsia="宋体" w:cs="宋体"/>
          <w:b/>
          <w:bCs/>
          <w:color w:val="000000"/>
          <w:spacing w:val="7"/>
          <w:sz w:val="24"/>
          <w:highlight w:val="none"/>
          <w:lang w:val="en-US" w:eastAsia="zh-CN"/>
        </w:rPr>
        <w:t>8</w:t>
      </w:r>
      <w:r>
        <w:rPr>
          <w:rStyle w:val="38"/>
          <w:rFonts w:ascii="宋体" w:hAnsi="宋体" w:eastAsia="宋体" w:cs="宋体"/>
          <w:b/>
          <w:bCs/>
          <w:color w:val="000000"/>
          <w:spacing w:val="7"/>
          <w:sz w:val="24"/>
          <w:highlight w:val="none"/>
        </w:rPr>
        <w:t>.应急措施方案</w:t>
      </w:r>
    </w:p>
    <w:p w14:paraId="1D78E897">
      <w:pPr>
        <w:pStyle w:val="561"/>
        <w:spacing w:line="440" w:lineRule="exact"/>
        <w:ind w:firstLine="500"/>
        <w:outlineLvl w:val="9"/>
        <w:rPr>
          <w:rStyle w:val="38"/>
          <w:rFonts w:ascii="宋体" w:hAnsi="宋体" w:eastAsia="宋体" w:cs="宋体"/>
          <w:b w:val="0"/>
          <w:spacing w:val="7"/>
          <w:sz w:val="24"/>
          <w:highlight w:val="none"/>
        </w:rPr>
      </w:pPr>
      <w:r>
        <w:rPr>
          <w:rStyle w:val="38"/>
          <w:rFonts w:ascii="宋体" w:hAnsi="宋体" w:eastAsia="宋体" w:cs="宋体"/>
          <w:b w:val="0"/>
          <w:color w:val="000000"/>
          <w:spacing w:val="7"/>
          <w:sz w:val="24"/>
          <w:highlight w:val="none"/>
        </w:rPr>
        <w:t>根据投标人提供的应急措施方案进行</w:t>
      </w:r>
      <w:r>
        <w:rPr>
          <w:rFonts w:ascii="宋体" w:hAnsi="宋体" w:cs="宋体"/>
          <w:color w:val="auto"/>
          <w:spacing w:val="7"/>
          <w:sz w:val="24"/>
          <w:szCs w:val="21"/>
        </w:rPr>
        <w:t>综合</w:t>
      </w:r>
      <w:r>
        <w:rPr>
          <w:rStyle w:val="38"/>
          <w:rFonts w:ascii="宋体" w:hAnsi="宋体" w:eastAsia="宋体" w:cs="宋体"/>
          <w:b w:val="0"/>
          <w:color w:val="000000"/>
          <w:spacing w:val="7"/>
          <w:sz w:val="24"/>
          <w:highlight w:val="none"/>
        </w:rPr>
        <w:t>评分。方案优于项目需求的得</w:t>
      </w:r>
      <w:r>
        <w:rPr>
          <w:rStyle w:val="38"/>
          <w:rFonts w:hint="eastAsia" w:ascii="宋体" w:hAnsi="宋体" w:eastAsia="宋体" w:cs="宋体"/>
          <w:b w:val="0"/>
          <w:color w:val="000000"/>
          <w:spacing w:val="7"/>
          <w:sz w:val="24"/>
          <w:highlight w:val="none"/>
          <w:lang w:val="en-US" w:eastAsia="zh-CN"/>
        </w:rPr>
        <w:t>5</w:t>
      </w:r>
      <w:r>
        <w:rPr>
          <w:rStyle w:val="38"/>
          <w:rFonts w:ascii="宋体" w:hAnsi="宋体" w:eastAsia="宋体" w:cs="宋体"/>
          <w:b w:val="0"/>
          <w:color w:val="000000"/>
          <w:spacing w:val="7"/>
          <w:sz w:val="24"/>
          <w:highlight w:val="none"/>
        </w:rPr>
        <w:t>分；方案</w:t>
      </w:r>
      <w:r>
        <w:rPr>
          <w:rStyle w:val="38"/>
          <w:rFonts w:hint="eastAsia" w:ascii="宋体" w:hAnsi="宋体" w:eastAsia="宋体" w:cs="宋体"/>
          <w:b w:val="0"/>
          <w:color w:val="000000"/>
          <w:spacing w:val="7"/>
          <w:sz w:val="24"/>
          <w:highlight w:val="none"/>
          <w:lang w:val="en-US" w:eastAsia="zh-CN"/>
        </w:rPr>
        <w:t>完全</w:t>
      </w:r>
      <w:r>
        <w:rPr>
          <w:rStyle w:val="38"/>
          <w:rFonts w:ascii="宋体" w:hAnsi="宋体" w:eastAsia="宋体" w:cs="宋体"/>
          <w:b w:val="0"/>
          <w:color w:val="000000"/>
          <w:spacing w:val="7"/>
          <w:sz w:val="24"/>
          <w:highlight w:val="none"/>
        </w:rPr>
        <w:t>符合项目需求的得</w:t>
      </w:r>
      <w:r>
        <w:rPr>
          <w:rStyle w:val="38"/>
          <w:rFonts w:hint="eastAsia" w:ascii="宋体" w:hAnsi="宋体" w:eastAsia="宋体" w:cs="宋体"/>
          <w:b w:val="0"/>
          <w:color w:val="000000"/>
          <w:spacing w:val="7"/>
          <w:sz w:val="24"/>
          <w:highlight w:val="none"/>
          <w:lang w:val="en-US" w:eastAsia="zh-CN"/>
        </w:rPr>
        <w:t>3</w:t>
      </w:r>
      <w:r>
        <w:rPr>
          <w:rStyle w:val="38"/>
          <w:rFonts w:ascii="宋体" w:hAnsi="宋体" w:eastAsia="宋体" w:cs="宋体"/>
          <w:b w:val="0"/>
          <w:color w:val="000000"/>
          <w:spacing w:val="7"/>
          <w:sz w:val="24"/>
          <w:highlight w:val="none"/>
        </w:rPr>
        <w:t>分；方案基本满足项目服务需求的得</w:t>
      </w:r>
      <w:r>
        <w:rPr>
          <w:rStyle w:val="38"/>
          <w:rFonts w:hint="eastAsia" w:ascii="宋体" w:hAnsi="宋体" w:eastAsia="宋体" w:cs="宋体"/>
          <w:b w:val="0"/>
          <w:color w:val="000000"/>
          <w:spacing w:val="7"/>
          <w:sz w:val="24"/>
          <w:highlight w:val="none"/>
          <w:lang w:val="en-US" w:eastAsia="zh-CN"/>
        </w:rPr>
        <w:t>1</w:t>
      </w:r>
      <w:r>
        <w:rPr>
          <w:rStyle w:val="38"/>
          <w:rFonts w:ascii="宋体" w:hAnsi="宋体" w:eastAsia="宋体" w:cs="宋体"/>
          <w:b w:val="0"/>
          <w:color w:val="000000"/>
          <w:spacing w:val="7"/>
          <w:sz w:val="24"/>
          <w:highlight w:val="none"/>
        </w:rPr>
        <w:t>分；</w:t>
      </w:r>
      <w:r>
        <w:rPr>
          <w:rStyle w:val="38"/>
          <w:rFonts w:hint="eastAsia" w:ascii="宋体" w:hAnsi="宋体" w:eastAsia="宋体" w:cs="宋体"/>
          <w:b w:val="0"/>
          <w:color w:val="000000"/>
          <w:spacing w:val="7"/>
          <w:sz w:val="24"/>
          <w:highlight w:val="none"/>
          <w:lang w:val="en-US" w:eastAsia="zh-CN"/>
        </w:rPr>
        <w:t>不满足项目需求或</w:t>
      </w:r>
      <w:r>
        <w:rPr>
          <w:rStyle w:val="38"/>
          <w:rFonts w:ascii="宋体" w:hAnsi="宋体" w:eastAsia="宋体" w:cs="宋体"/>
          <w:b w:val="0"/>
          <w:color w:val="000000"/>
          <w:spacing w:val="7"/>
          <w:sz w:val="24"/>
          <w:highlight w:val="none"/>
        </w:rPr>
        <w:t>不提供的不得分。</w:t>
      </w:r>
    </w:p>
    <w:p w14:paraId="18F85C58">
      <w:pPr>
        <w:pStyle w:val="561"/>
        <w:spacing w:line="440" w:lineRule="exact"/>
        <w:ind w:firstLine="500"/>
        <w:outlineLvl w:val="9"/>
        <w:rPr>
          <w:rStyle w:val="38"/>
          <w:rFonts w:ascii="宋体" w:hAnsi="宋体" w:eastAsia="宋体" w:cs="宋体"/>
          <w:b/>
          <w:bCs/>
          <w:spacing w:val="7"/>
          <w:sz w:val="24"/>
          <w:highlight w:val="none"/>
        </w:rPr>
      </w:pPr>
      <w:r>
        <w:rPr>
          <w:rStyle w:val="38"/>
          <w:rFonts w:ascii="宋体" w:hAnsi="宋体" w:eastAsia="宋体" w:cs="宋体"/>
          <w:b/>
          <w:bCs/>
          <w:color w:val="000000"/>
          <w:spacing w:val="7"/>
          <w:sz w:val="24"/>
          <w:highlight w:val="none"/>
        </w:rPr>
        <w:t>2.</w:t>
      </w:r>
      <w:r>
        <w:rPr>
          <w:rStyle w:val="38"/>
          <w:rFonts w:hint="eastAsia" w:ascii="宋体" w:hAnsi="宋体" w:eastAsia="宋体" w:cs="宋体"/>
          <w:b/>
          <w:bCs/>
          <w:color w:val="000000"/>
          <w:spacing w:val="7"/>
          <w:sz w:val="24"/>
          <w:highlight w:val="none"/>
          <w:lang w:val="en-US" w:eastAsia="zh-CN"/>
        </w:rPr>
        <w:t>9</w:t>
      </w:r>
      <w:r>
        <w:rPr>
          <w:rStyle w:val="38"/>
          <w:rFonts w:ascii="宋体" w:hAnsi="宋体" w:eastAsia="宋体" w:cs="宋体"/>
          <w:b/>
          <w:bCs/>
          <w:color w:val="000000"/>
          <w:spacing w:val="7"/>
          <w:sz w:val="24"/>
          <w:highlight w:val="none"/>
        </w:rPr>
        <w:t>.重大活动保障方案</w:t>
      </w:r>
    </w:p>
    <w:p w14:paraId="76D7C594">
      <w:pPr>
        <w:pStyle w:val="561"/>
        <w:spacing w:line="440" w:lineRule="exact"/>
        <w:ind w:firstLine="500"/>
        <w:outlineLvl w:val="9"/>
        <w:rPr>
          <w:rStyle w:val="38"/>
          <w:rFonts w:ascii="宋体" w:hAnsi="宋体" w:eastAsia="宋体" w:cs="宋体"/>
          <w:b w:val="0"/>
          <w:spacing w:val="7"/>
          <w:sz w:val="24"/>
          <w:highlight w:val="none"/>
        </w:rPr>
      </w:pPr>
      <w:r>
        <w:rPr>
          <w:rStyle w:val="38"/>
          <w:rFonts w:ascii="宋体" w:hAnsi="宋体" w:eastAsia="宋体" w:cs="宋体"/>
          <w:b w:val="0"/>
          <w:color w:val="000000"/>
          <w:spacing w:val="7"/>
          <w:sz w:val="24"/>
          <w:highlight w:val="none"/>
        </w:rPr>
        <w:t>根据投标人提供的重大活动保障方案进行</w:t>
      </w:r>
      <w:r>
        <w:rPr>
          <w:rFonts w:ascii="宋体" w:hAnsi="宋体" w:cs="宋体"/>
          <w:color w:val="auto"/>
          <w:spacing w:val="7"/>
          <w:sz w:val="24"/>
          <w:szCs w:val="21"/>
        </w:rPr>
        <w:t>综合</w:t>
      </w:r>
      <w:r>
        <w:rPr>
          <w:rStyle w:val="38"/>
          <w:rFonts w:ascii="宋体" w:hAnsi="宋体" w:eastAsia="宋体" w:cs="宋体"/>
          <w:b w:val="0"/>
          <w:color w:val="000000"/>
          <w:spacing w:val="7"/>
          <w:sz w:val="24"/>
          <w:highlight w:val="none"/>
        </w:rPr>
        <w:t>评分。方案优于项目需求的得</w:t>
      </w:r>
      <w:r>
        <w:rPr>
          <w:rStyle w:val="38"/>
          <w:rFonts w:hint="eastAsia" w:ascii="宋体" w:hAnsi="宋体" w:eastAsia="宋体" w:cs="宋体"/>
          <w:b w:val="0"/>
          <w:color w:val="000000"/>
          <w:spacing w:val="7"/>
          <w:sz w:val="24"/>
          <w:highlight w:val="none"/>
          <w:lang w:val="en-US" w:eastAsia="zh-CN"/>
        </w:rPr>
        <w:t>5</w:t>
      </w:r>
      <w:r>
        <w:rPr>
          <w:rStyle w:val="38"/>
          <w:rFonts w:ascii="宋体" w:hAnsi="宋体" w:eastAsia="宋体" w:cs="宋体"/>
          <w:b w:val="0"/>
          <w:color w:val="000000"/>
          <w:spacing w:val="7"/>
          <w:sz w:val="24"/>
          <w:highlight w:val="none"/>
        </w:rPr>
        <w:t>分；方案</w:t>
      </w:r>
      <w:r>
        <w:rPr>
          <w:rStyle w:val="38"/>
          <w:rFonts w:hint="eastAsia" w:ascii="宋体" w:hAnsi="宋体" w:eastAsia="宋体" w:cs="宋体"/>
          <w:b w:val="0"/>
          <w:color w:val="000000"/>
          <w:spacing w:val="7"/>
          <w:sz w:val="24"/>
          <w:highlight w:val="none"/>
          <w:lang w:val="en-US" w:eastAsia="zh-CN"/>
        </w:rPr>
        <w:t>完全</w:t>
      </w:r>
      <w:r>
        <w:rPr>
          <w:rStyle w:val="38"/>
          <w:rFonts w:ascii="宋体" w:hAnsi="宋体" w:eastAsia="宋体" w:cs="宋体"/>
          <w:b w:val="0"/>
          <w:color w:val="000000"/>
          <w:spacing w:val="7"/>
          <w:sz w:val="24"/>
          <w:highlight w:val="none"/>
        </w:rPr>
        <w:t>符合项目需求的得</w:t>
      </w:r>
      <w:r>
        <w:rPr>
          <w:rStyle w:val="38"/>
          <w:rFonts w:hint="eastAsia" w:ascii="宋体" w:hAnsi="宋体" w:eastAsia="宋体" w:cs="宋体"/>
          <w:b w:val="0"/>
          <w:color w:val="000000"/>
          <w:spacing w:val="7"/>
          <w:sz w:val="24"/>
          <w:highlight w:val="none"/>
          <w:lang w:val="en-US" w:eastAsia="zh-CN"/>
        </w:rPr>
        <w:t>3</w:t>
      </w:r>
      <w:r>
        <w:rPr>
          <w:rStyle w:val="38"/>
          <w:rFonts w:ascii="宋体" w:hAnsi="宋体" w:eastAsia="宋体" w:cs="宋体"/>
          <w:b w:val="0"/>
          <w:color w:val="000000"/>
          <w:spacing w:val="7"/>
          <w:sz w:val="24"/>
          <w:highlight w:val="none"/>
        </w:rPr>
        <w:t>分；方案基本满足项目服务需求的得</w:t>
      </w:r>
      <w:r>
        <w:rPr>
          <w:rStyle w:val="38"/>
          <w:rFonts w:hint="eastAsia" w:ascii="宋体" w:hAnsi="宋体" w:eastAsia="宋体" w:cs="宋体"/>
          <w:b w:val="0"/>
          <w:color w:val="000000"/>
          <w:spacing w:val="7"/>
          <w:sz w:val="24"/>
          <w:highlight w:val="none"/>
          <w:lang w:val="en-US" w:eastAsia="zh-CN"/>
        </w:rPr>
        <w:t>1</w:t>
      </w:r>
      <w:r>
        <w:rPr>
          <w:rStyle w:val="38"/>
          <w:rFonts w:ascii="宋体" w:hAnsi="宋体" w:eastAsia="宋体" w:cs="宋体"/>
          <w:b w:val="0"/>
          <w:color w:val="000000"/>
          <w:spacing w:val="7"/>
          <w:sz w:val="24"/>
          <w:highlight w:val="none"/>
        </w:rPr>
        <w:t>分；</w:t>
      </w:r>
      <w:r>
        <w:rPr>
          <w:rStyle w:val="38"/>
          <w:rFonts w:hint="eastAsia" w:ascii="宋体" w:hAnsi="宋体" w:eastAsia="宋体" w:cs="宋体"/>
          <w:b w:val="0"/>
          <w:color w:val="000000"/>
          <w:spacing w:val="7"/>
          <w:sz w:val="24"/>
          <w:highlight w:val="none"/>
          <w:lang w:val="en-US" w:eastAsia="zh-CN"/>
        </w:rPr>
        <w:t>不满足项目需求或</w:t>
      </w:r>
      <w:r>
        <w:rPr>
          <w:rStyle w:val="38"/>
          <w:rFonts w:ascii="宋体" w:hAnsi="宋体" w:eastAsia="宋体" w:cs="宋体"/>
          <w:b w:val="0"/>
          <w:color w:val="000000"/>
          <w:spacing w:val="7"/>
          <w:sz w:val="24"/>
          <w:highlight w:val="none"/>
        </w:rPr>
        <w:t>不提供的不得分。</w:t>
      </w:r>
    </w:p>
    <w:p w14:paraId="276E7622">
      <w:pPr>
        <w:pStyle w:val="561"/>
        <w:spacing w:line="440" w:lineRule="exact"/>
        <w:ind w:firstLine="500"/>
        <w:outlineLvl w:val="9"/>
        <w:rPr>
          <w:rStyle w:val="38"/>
          <w:rFonts w:ascii="宋体" w:hAnsi="宋体" w:eastAsia="宋体" w:cs="宋体"/>
          <w:b/>
          <w:bCs/>
          <w:spacing w:val="7"/>
          <w:sz w:val="24"/>
          <w:highlight w:val="none"/>
        </w:rPr>
      </w:pPr>
      <w:r>
        <w:rPr>
          <w:rStyle w:val="38"/>
          <w:rFonts w:ascii="宋体" w:hAnsi="宋体" w:eastAsia="宋体" w:cs="宋体"/>
          <w:b/>
          <w:bCs/>
          <w:color w:val="000000"/>
          <w:spacing w:val="7"/>
          <w:sz w:val="24"/>
          <w:highlight w:val="none"/>
        </w:rPr>
        <w:t>2.</w:t>
      </w:r>
      <w:r>
        <w:rPr>
          <w:rStyle w:val="38"/>
          <w:rFonts w:hint="eastAsia" w:ascii="宋体" w:hAnsi="宋体" w:eastAsia="宋体" w:cs="宋体"/>
          <w:b/>
          <w:bCs/>
          <w:color w:val="000000"/>
          <w:spacing w:val="7"/>
          <w:sz w:val="24"/>
          <w:highlight w:val="none"/>
          <w:lang w:val="en-US" w:eastAsia="zh-CN"/>
        </w:rPr>
        <w:t>10</w:t>
      </w:r>
      <w:r>
        <w:rPr>
          <w:rStyle w:val="38"/>
          <w:rFonts w:ascii="宋体" w:hAnsi="宋体" w:eastAsia="宋体" w:cs="宋体"/>
          <w:b/>
          <w:bCs/>
          <w:color w:val="000000"/>
          <w:spacing w:val="7"/>
          <w:sz w:val="24"/>
          <w:highlight w:val="none"/>
        </w:rPr>
        <w:t>.进退场交接方案</w:t>
      </w:r>
    </w:p>
    <w:p w14:paraId="08F5C88E">
      <w:pPr>
        <w:pStyle w:val="561"/>
        <w:spacing w:line="440" w:lineRule="exact"/>
        <w:ind w:firstLine="500"/>
        <w:outlineLvl w:val="9"/>
        <w:rPr>
          <w:rStyle w:val="38"/>
          <w:rFonts w:ascii="宋体" w:hAnsi="宋体" w:eastAsia="宋体" w:cs="宋体"/>
          <w:b w:val="0"/>
          <w:spacing w:val="7"/>
          <w:sz w:val="24"/>
          <w:highlight w:val="none"/>
        </w:rPr>
      </w:pPr>
      <w:r>
        <w:rPr>
          <w:rStyle w:val="38"/>
          <w:rFonts w:ascii="宋体" w:hAnsi="宋体" w:eastAsia="宋体" w:cs="宋体"/>
          <w:b w:val="0"/>
          <w:color w:val="000000"/>
          <w:spacing w:val="7"/>
          <w:sz w:val="24"/>
          <w:highlight w:val="none"/>
        </w:rPr>
        <w:t>根据投标人提供的进退场交接方案进行</w:t>
      </w:r>
      <w:r>
        <w:rPr>
          <w:rFonts w:ascii="宋体" w:hAnsi="宋体" w:cs="宋体"/>
          <w:color w:val="auto"/>
          <w:spacing w:val="7"/>
          <w:sz w:val="24"/>
          <w:szCs w:val="21"/>
        </w:rPr>
        <w:t>综合</w:t>
      </w:r>
      <w:r>
        <w:rPr>
          <w:rStyle w:val="38"/>
          <w:rFonts w:ascii="宋体" w:hAnsi="宋体" w:eastAsia="宋体" w:cs="宋体"/>
          <w:b w:val="0"/>
          <w:color w:val="000000"/>
          <w:spacing w:val="7"/>
          <w:sz w:val="24"/>
          <w:highlight w:val="none"/>
        </w:rPr>
        <w:t>评分。方案优于项目需求的得</w:t>
      </w:r>
      <w:r>
        <w:rPr>
          <w:rStyle w:val="38"/>
          <w:rFonts w:hint="eastAsia" w:ascii="宋体" w:hAnsi="宋体" w:eastAsia="宋体" w:cs="宋体"/>
          <w:b w:val="0"/>
          <w:color w:val="000000"/>
          <w:spacing w:val="7"/>
          <w:sz w:val="24"/>
          <w:highlight w:val="none"/>
          <w:lang w:val="en-US" w:eastAsia="zh-CN"/>
        </w:rPr>
        <w:t>5</w:t>
      </w:r>
      <w:r>
        <w:rPr>
          <w:rStyle w:val="38"/>
          <w:rFonts w:ascii="宋体" w:hAnsi="宋体" w:eastAsia="宋体" w:cs="宋体"/>
          <w:b w:val="0"/>
          <w:color w:val="000000"/>
          <w:spacing w:val="7"/>
          <w:sz w:val="24"/>
          <w:highlight w:val="none"/>
        </w:rPr>
        <w:t>分；方案</w:t>
      </w:r>
      <w:r>
        <w:rPr>
          <w:rStyle w:val="38"/>
          <w:rFonts w:hint="eastAsia" w:ascii="宋体" w:hAnsi="宋体" w:eastAsia="宋体" w:cs="宋体"/>
          <w:b w:val="0"/>
          <w:color w:val="000000"/>
          <w:spacing w:val="7"/>
          <w:sz w:val="24"/>
          <w:highlight w:val="none"/>
          <w:lang w:val="en-US" w:eastAsia="zh-CN"/>
        </w:rPr>
        <w:t>完全</w:t>
      </w:r>
      <w:r>
        <w:rPr>
          <w:rStyle w:val="38"/>
          <w:rFonts w:ascii="宋体" w:hAnsi="宋体" w:eastAsia="宋体" w:cs="宋体"/>
          <w:b w:val="0"/>
          <w:color w:val="000000"/>
          <w:spacing w:val="7"/>
          <w:sz w:val="24"/>
          <w:highlight w:val="none"/>
        </w:rPr>
        <w:t>符合项目需求的得</w:t>
      </w:r>
      <w:r>
        <w:rPr>
          <w:rStyle w:val="38"/>
          <w:rFonts w:hint="eastAsia" w:ascii="宋体" w:hAnsi="宋体" w:eastAsia="宋体" w:cs="宋体"/>
          <w:b w:val="0"/>
          <w:color w:val="000000"/>
          <w:spacing w:val="7"/>
          <w:sz w:val="24"/>
          <w:highlight w:val="none"/>
          <w:lang w:val="en-US" w:eastAsia="zh-CN"/>
        </w:rPr>
        <w:t>3</w:t>
      </w:r>
      <w:r>
        <w:rPr>
          <w:rStyle w:val="38"/>
          <w:rFonts w:ascii="宋体" w:hAnsi="宋体" w:eastAsia="宋体" w:cs="宋体"/>
          <w:b w:val="0"/>
          <w:color w:val="000000"/>
          <w:spacing w:val="7"/>
          <w:sz w:val="24"/>
          <w:highlight w:val="none"/>
        </w:rPr>
        <w:t>分；方案基本满足项目服务需求的得</w:t>
      </w:r>
      <w:r>
        <w:rPr>
          <w:rStyle w:val="38"/>
          <w:rFonts w:hint="eastAsia" w:ascii="宋体" w:hAnsi="宋体" w:eastAsia="宋体" w:cs="宋体"/>
          <w:b w:val="0"/>
          <w:color w:val="000000"/>
          <w:spacing w:val="7"/>
          <w:sz w:val="24"/>
          <w:highlight w:val="none"/>
          <w:lang w:val="en-US" w:eastAsia="zh-CN"/>
        </w:rPr>
        <w:t>1</w:t>
      </w:r>
      <w:r>
        <w:rPr>
          <w:rStyle w:val="38"/>
          <w:rFonts w:ascii="宋体" w:hAnsi="宋体" w:eastAsia="宋体" w:cs="宋体"/>
          <w:b w:val="0"/>
          <w:color w:val="000000"/>
          <w:spacing w:val="7"/>
          <w:sz w:val="24"/>
          <w:highlight w:val="none"/>
        </w:rPr>
        <w:t>分；</w:t>
      </w:r>
      <w:r>
        <w:rPr>
          <w:rStyle w:val="38"/>
          <w:rFonts w:hint="eastAsia" w:ascii="宋体" w:hAnsi="宋体" w:eastAsia="宋体" w:cs="宋体"/>
          <w:b w:val="0"/>
          <w:color w:val="000000"/>
          <w:spacing w:val="7"/>
          <w:sz w:val="24"/>
          <w:highlight w:val="none"/>
          <w:lang w:val="en-US" w:eastAsia="zh-CN"/>
        </w:rPr>
        <w:t>不满足项目需求或</w:t>
      </w:r>
      <w:r>
        <w:rPr>
          <w:rStyle w:val="38"/>
          <w:rFonts w:ascii="宋体" w:hAnsi="宋体" w:eastAsia="宋体" w:cs="宋体"/>
          <w:b w:val="0"/>
          <w:color w:val="000000"/>
          <w:spacing w:val="7"/>
          <w:sz w:val="24"/>
          <w:highlight w:val="none"/>
        </w:rPr>
        <w:t>不提供的不得分。</w:t>
      </w:r>
    </w:p>
    <w:p w14:paraId="78929558">
      <w:pPr>
        <w:spacing w:line="440" w:lineRule="exact"/>
        <w:ind w:firstLine="500"/>
        <w:rPr>
          <w:rFonts w:ascii="宋体" w:hAnsi="宋体" w:cs="宋体"/>
          <w:b/>
          <w:spacing w:val="7"/>
          <w:sz w:val="24"/>
          <w:szCs w:val="24"/>
        </w:rPr>
      </w:pPr>
    </w:p>
    <w:p w14:paraId="3777AC9A">
      <w:pPr>
        <w:pStyle w:val="561"/>
        <w:spacing w:line="440" w:lineRule="exact"/>
        <w:ind w:firstLine="500"/>
        <w:outlineLvl w:val="9"/>
        <w:rPr>
          <w:rStyle w:val="38"/>
          <w:rFonts w:ascii="宋体" w:hAnsi="宋体" w:eastAsia="宋体" w:cs="宋体"/>
          <w:b/>
          <w:color w:val="auto"/>
          <w:spacing w:val="7"/>
          <w:sz w:val="24"/>
          <w:highlight w:val="none"/>
        </w:rPr>
      </w:pPr>
      <w:r>
        <w:rPr>
          <w:rStyle w:val="38"/>
          <w:rFonts w:ascii="宋体" w:hAnsi="宋体" w:eastAsia="宋体" w:cs="宋体"/>
          <w:b/>
          <w:color w:val="000000"/>
          <w:spacing w:val="7"/>
          <w:sz w:val="24"/>
          <w:highlight w:val="none"/>
        </w:rPr>
        <w:t>3 履约能力分</w:t>
      </w:r>
      <w:r>
        <w:rPr>
          <w:rStyle w:val="38"/>
          <w:rFonts w:ascii="宋体" w:hAnsi="宋体" w:eastAsia="宋体" w:cs="宋体"/>
          <w:b/>
          <w:color w:val="auto"/>
          <w:spacing w:val="7"/>
          <w:sz w:val="24"/>
          <w:highlight w:val="none"/>
        </w:rPr>
        <w:t xml:space="preserve"> </w:t>
      </w:r>
      <w:r>
        <w:rPr>
          <w:rStyle w:val="38"/>
          <w:rFonts w:hint="eastAsia" w:ascii="宋体" w:hAnsi="宋体" w:eastAsia="宋体" w:cs="宋体"/>
          <w:b/>
          <w:color w:val="auto"/>
          <w:spacing w:val="7"/>
          <w:sz w:val="24"/>
          <w:highlight w:val="none"/>
          <w:lang w:val="en-US" w:eastAsia="zh-CN"/>
        </w:rPr>
        <w:t>9</w:t>
      </w:r>
      <w:r>
        <w:rPr>
          <w:rStyle w:val="38"/>
          <w:rFonts w:ascii="宋体" w:hAnsi="宋体" w:eastAsia="宋体" w:cs="宋体"/>
          <w:b/>
          <w:color w:val="auto"/>
          <w:spacing w:val="7"/>
          <w:sz w:val="24"/>
          <w:highlight w:val="none"/>
        </w:rPr>
        <w:t>.0 分</w:t>
      </w:r>
    </w:p>
    <w:p w14:paraId="490537E0">
      <w:pPr>
        <w:pStyle w:val="561"/>
        <w:spacing w:line="440" w:lineRule="exact"/>
        <w:ind w:firstLine="500"/>
        <w:outlineLvl w:val="9"/>
        <w:rPr>
          <w:rStyle w:val="38"/>
          <w:rFonts w:ascii="宋体" w:hAnsi="宋体" w:eastAsia="宋体" w:cs="宋体"/>
          <w:b/>
          <w:bCs/>
          <w:color w:val="000000"/>
          <w:spacing w:val="7"/>
          <w:sz w:val="24"/>
          <w:highlight w:val="none"/>
        </w:rPr>
      </w:pPr>
      <w:r>
        <w:rPr>
          <w:rStyle w:val="38"/>
          <w:rFonts w:ascii="宋体" w:hAnsi="宋体" w:eastAsia="宋体" w:cs="宋体"/>
          <w:b/>
          <w:bCs/>
          <w:color w:val="000000"/>
          <w:spacing w:val="7"/>
          <w:sz w:val="24"/>
          <w:highlight w:val="none"/>
        </w:rPr>
        <w:t>3.1.类似业绩介绍</w:t>
      </w:r>
    </w:p>
    <w:p w14:paraId="71B7931E">
      <w:pPr>
        <w:pStyle w:val="561"/>
        <w:spacing w:line="440" w:lineRule="exact"/>
        <w:ind w:firstLine="500"/>
        <w:outlineLvl w:val="9"/>
        <w:rPr>
          <w:rStyle w:val="38"/>
          <w:rFonts w:ascii="宋体" w:hAnsi="宋体" w:eastAsia="宋体" w:cs="宋体"/>
          <w:b w:val="0"/>
          <w:bCs w:val="0"/>
          <w:color w:val="000000"/>
          <w:spacing w:val="7"/>
          <w:sz w:val="24"/>
          <w:highlight w:val="none"/>
        </w:rPr>
      </w:pPr>
      <w:r>
        <w:rPr>
          <w:rStyle w:val="38"/>
          <w:rFonts w:ascii="宋体" w:hAnsi="宋体" w:eastAsia="宋体" w:cs="宋体"/>
          <w:b w:val="0"/>
          <w:bCs w:val="0"/>
          <w:color w:val="000000"/>
          <w:spacing w:val="7"/>
          <w:sz w:val="24"/>
          <w:highlight w:val="none"/>
        </w:rPr>
        <w:t>投标人202</w:t>
      </w:r>
      <w:r>
        <w:rPr>
          <w:rStyle w:val="38"/>
          <w:rFonts w:hint="eastAsia" w:ascii="宋体" w:hAnsi="宋体" w:eastAsia="宋体" w:cs="宋体"/>
          <w:b w:val="0"/>
          <w:bCs w:val="0"/>
          <w:color w:val="000000"/>
          <w:spacing w:val="7"/>
          <w:sz w:val="24"/>
          <w:highlight w:val="none"/>
          <w:lang w:val="en-US" w:eastAsia="zh-CN"/>
        </w:rPr>
        <w:t>3</w:t>
      </w:r>
      <w:r>
        <w:rPr>
          <w:rStyle w:val="38"/>
          <w:rFonts w:ascii="宋体" w:hAnsi="宋体" w:eastAsia="宋体" w:cs="宋体"/>
          <w:b w:val="0"/>
          <w:bCs w:val="0"/>
          <w:color w:val="000000"/>
          <w:spacing w:val="7"/>
          <w:sz w:val="24"/>
          <w:highlight w:val="none"/>
        </w:rPr>
        <w:t>年以来（以合同签订日期为准）承担的类似业绩介绍，每提供一份得</w:t>
      </w:r>
      <w:r>
        <w:rPr>
          <w:rStyle w:val="38"/>
          <w:rFonts w:hint="eastAsia" w:ascii="宋体" w:hAnsi="宋体" w:eastAsia="宋体" w:cs="宋体"/>
          <w:b w:val="0"/>
          <w:bCs w:val="0"/>
          <w:color w:val="000000"/>
          <w:spacing w:val="7"/>
          <w:sz w:val="24"/>
          <w:highlight w:val="none"/>
        </w:rPr>
        <w:t>2</w:t>
      </w:r>
      <w:r>
        <w:rPr>
          <w:rStyle w:val="38"/>
          <w:rFonts w:ascii="宋体" w:hAnsi="宋体" w:eastAsia="宋体" w:cs="宋体"/>
          <w:b w:val="0"/>
          <w:bCs w:val="0"/>
          <w:color w:val="000000"/>
          <w:spacing w:val="7"/>
          <w:sz w:val="24"/>
          <w:highlight w:val="none"/>
        </w:rPr>
        <w:t>分，</w:t>
      </w:r>
      <w:r>
        <w:rPr>
          <w:rStyle w:val="38"/>
          <w:rFonts w:hint="eastAsia" w:ascii="宋体" w:hAnsi="宋体" w:eastAsia="宋体" w:cs="宋体"/>
          <w:b w:val="0"/>
          <w:bCs w:val="0"/>
          <w:color w:val="000000"/>
          <w:spacing w:val="7"/>
          <w:sz w:val="24"/>
          <w:highlight w:val="none"/>
        </w:rPr>
        <w:t>本项</w:t>
      </w:r>
      <w:r>
        <w:rPr>
          <w:rStyle w:val="38"/>
          <w:rFonts w:ascii="宋体" w:hAnsi="宋体" w:eastAsia="宋体" w:cs="宋体"/>
          <w:b w:val="0"/>
          <w:bCs w:val="0"/>
          <w:color w:val="000000"/>
          <w:spacing w:val="7"/>
          <w:sz w:val="24"/>
          <w:highlight w:val="none"/>
        </w:rPr>
        <w:t>最多得</w:t>
      </w:r>
      <w:r>
        <w:rPr>
          <w:rStyle w:val="38"/>
          <w:rFonts w:hint="eastAsia" w:ascii="宋体" w:hAnsi="宋体" w:eastAsia="宋体" w:cs="宋体"/>
          <w:b w:val="0"/>
          <w:bCs w:val="0"/>
          <w:color w:val="000000"/>
          <w:spacing w:val="7"/>
          <w:sz w:val="24"/>
          <w:highlight w:val="none"/>
        </w:rPr>
        <w:t>6</w:t>
      </w:r>
      <w:r>
        <w:rPr>
          <w:rStyle w:val="38"/>
          <w:rFonts w:ascii="宋体" w:hAnsi="宋体" w:eastAsia="宋体" w:cs="宋体"/>
          <w:b w:val="0"/>
          <w:bCs w:val="0"/>
          <w:color w:val="000000"/>
          <w:spacing w:val="7"/>
          <w:sz w:val="24"/>
          <w:highlight w:val="none"/>
        </w:rPr>
        <w:t>分（同一项目按一份业绩计算；请在投标文件中提供相关合同，合同中须反映出相关内容，如合同中不能反映，须提供其他材料予以佐证，不提供不得分）。</w:t>
      </w:r>
    </w:p>
    <w:p w14:paraId="03B62B69">
      <w:pPr>
        <w:pStyle w:val="561"/>
        <w:spacing w:line="440" w:lineRule="exact"/>
        <w:ind w:firstLine="500"/>
        <w:outlineLvl w:val="9"/>
        <w:rPr>
          <w:rStyle w:val="38"/>
          <w:rFonts w:ascii="宋体" w:hAnsi="宋体" w:eastAsia="宋体" w:cs="宋体"/>
          <w:b/>
          <w:bCs/>
          <w:color w:val="000000"/>
          <w:spacing w:val="7"/>
          <w:sz w:val="24"/>
          <w:highlight w:val="none"/>
        </w:rPr>
      </w:pPr>
    </w:p>
    <w:p w14:paraId="261E99D7">
      <w:pPr>
        <w:pStyle w:val="561"/>
        <w:spacing w:line="440" w:lineRule="exact"/>
        <w:ind w:firstLine="500"/>
        <w:outlineLvl w:val="9"/>
        <w:rPr>
          <w:rStyle w:val="38"/>
          <w:rFonts w:ascii="宋体" w:hAnsi="宋体" w:eastAsia="宋体" w:cs="宋体"/>
          <w:b/>
          <w:bCs/>
          <w:color w:val="000000"/>
          <w:spacing w:val="7"/>
          <w:sz w:val="24"/>
          <w:highlight w:val="none"/>
        </w:rPr>
      </w:pPr>
    </w:p>
    <w:p w14:paraId="7B545E02">
      <w:pPr>
        <w:pStyle w:val="561"/>
        <w:spacing w:line="440" w:lineRule="exact"/>
        <w:ind w:firstLine="500"/>
        <w:outlineLvl w:val="9"/>
        <w:rPr>
          <w:rStyle w:val="38"/>
          <w:rFonts w:ascii="宋体" w:hAnsi="宋体" w:eastAsia="宋体" w:cs="宋体"/>
          <w:b/>
          <w:bCs/>
          <w:color w:val="000000"/>
          <w:spacing w:val="7"/>
          <w:sz w:val="24"/>
          <w:highlight w:val="none"/>
        </w:rPr>
      </w:pPr>
      <w:r>
        <w:rPr>
          <w:rStyle w:val="38"/>
          <w:rFonts w:ascii="宋体" w:hAnsi="宋体" w:eastAsia="宋体" w:cs="宋体"/>
          <w:b/>
          <w:bCs/>
          <w:color w:val="000000"/>
          <w:spacing w:val="7"/>
          <w:sz w:val="24"/>
          <w:highlight w:val="none"/>
        </w:rPr>
        <w:t>3.</w:t>
      </w:r>
      <w:r>
        <w:rPr>
          <w:rStyle w:val="38"/>
          <w:rFonts w:hint="eastAsia" w:ascii="宋体" w:hAnsi="宋体" w:eastAsia="宋体" w:cs="宋体"/>
          <w:b/>
          <w:bCs/>
          <w:color w:val="000000"/>
          <w:spacing w:val="7"/>
          <w:sz w:val="24"/>
          <w:highlight w:val="none"/>
          <w:lang w:val="en-US" w:eastAsia="zh-CN"/>
        </w:rPr>
        <w:t>2</w:t>
      </w:r>
      <w:r>
        <w:rPr>
          <w:rStyle w:val="38"/>
          <w:rFonts w:ascii="宋体" w:hAnsi="宋体" w:eastAsia="宋体" w:cs="宋体"/>
          <w:b/>
          <w:bCs/>
          <w:color w:val="000000"/>
          <w:spacing w:val="7"/>
          <w:sz w:val="24"/>
          <w:highlight w:val="none"/>
        </w:rPr>
        <w:t>.认证证书</w:t>
      </w:r>
    </w:p>
    <w:p w14:paraId="7C4A9E0C">
      <w:pPr>
        <w:pStyle w:val="561"/>
        <w:spacing w:line="440" w:lineRule="exact"/>
        <w:ind w:firstLine="500"/>
        <w:outlineLvl w:val="9"/>
        <w:rPr>
          <w:rStyle w:val="38"/>
          <w:rFonts w:hint="eastAsia" w:ascii="宋体" w:hAnsi="宋体" w:eastAsia="宋体" w:cs="宋体"/>
          <w:b w:val="0"/>
          <w:bCs w:val="0"/>
          <w:color w:val="000000"/>
          <w:spacing w:val="7"/>
          <w:sz w:val="24"/>
          <w:highlight w:val="none"/>
        </w:rPr>
      </w:pPr>
      <w:r>
        <w:rPr>
          <w:rStyle w:val="38"/>
          <w:rFonts w:ascii="宋体" w:hAnsi="宋体" w:eastAsia="宋体" w:cs="宋体"/>
          <w:b w:val="0"/>
          <w:bCs w:val="0"/>
          <w:color w:val="000000"/>
          <w:spacing w:val="7"/>
          <w:sz w:val="24"/>
          <w:highlight w:val="none"/>
        </w:rPr>
        <w:t>投标人具有有效期内的质量管理体系、环境管理体系和职业健康安全管理体系认证证书的，有一个得1分，最多得3分（请在投标文件中提供相关证明文件，不提供不得分）。</w:t>
      </w:r>
    </w:p>
    <w:p w14:paraId="79052E99">
      <w:pPr>
        <w:spacing w:line="360" w:lineRule="auto"/>
        <w:ind w:right="-124" w:firstLine="480" w:firstLineChars="200"/>
        <w:textAlignment w:val="baseline"/>
        <w:rPr>
          <w:rFonts w:hint="eastAsia" w:ascii="宋体" w:hAnsi="宋体"/>
          <w:color w:val="000000"/>
          <w:sz w:val="24"/>
          <w:highlight w:val="none"/>
        </w:rPr>
      </w:pPr>
    </w:p>
    <w:p w14:paraId="420C3589">
      <w:pPr>
        <w:spacing w:line="360" w:lineRule="auto"/>
        <w:ind w:right="-124" w:firstLine="480" w:firstLineChars="200"/>
        <w:textAlignment w:val="baseline"/>
        <w:rPr>
          <w:rFonts w:hint="eastAsia" w:ascii="宋体" w:hAnsi="宋体"/>
          <w:sz w:val="24"/>
          <w:highlight w:val="none"/>
        </w:rPr>
      </w:pPr>
      <w:r>
        <w:rPr>
          <w:rFonts w:hint="eastAsia" w:ascii="宋体" w:hAnsi="宋体"/>
          <w:color w:val="000000"/>
          <w:sz w:val="24"/>
          <w:highlight w:val="none"/>
        </w:rPr>
        <w:t>注:</w:t>
      </w:r>
    </w:p>
    <w:p w14:paraId="5522497F">
      <w:pPr>
        <w:spacing w:line="360" w:lineRule="auto"/>
        <w:ind w:right="-124" w:firstLine="480" w:firstLineChars="200"/>
        <w:textAlignment w:val="baseline"/>
      </w:pPr>
      <w:r>
        <w:rPr>
          <w:rFonts w:hint="eastAsia" w:ascii="宋体" w:hAnsi="宋体"/>
          <w:color w:val="000000"/>
          <w:sz w:val="24"/>
          <w:highlight w:val="none"/>
        </w:rPr>
        <w:t>以上证明材料，不提供不得分。</w:t>
      </w:r>
      <w:bookmarkStart w:id="242" w:name="EBeb5e011c94484d45bc78085f792444b0"/>
      <w:r>
        <w:rPr>
          <w:rFonts w:ascii="宋体" w:hAnsi="宋体"/>
          <w:color w:val="000000"/>
          <w:sz w:val="20"/>
          <w:highlight w:val="none"/>
        </w:rPr>
        <w:t xml:space="preserve"> </w:t>
      </w:r>
      <w:bookmarkEnd w:id="242"/>
    </w:p>
    <w:p w14:paraId="572188F5">
      <w:pPr>
        <w:pStyle w:val="262"/>
        <w:pageBreakBefore/>
        <w:spacing w:line="360" w:lineRule="auto"/>
        <w:rPr>
          <w:rFonts w:hint="eastAsia" w:ascii="宋体" w:hAnsi="宋体" w:eastAsia="宋体"/>
          <w:color w:val="auto"/>
          <w:highlight w:val="none"/>
        </w:rPr>
      </w:pPr>
      <w:r>
        <w:rPr>
          <w:rFonts w:hint="eastAsia" w:ascii="宋体" w:hAnsi="宋体" w:eastAsia="宋体"/>
          <w:color w:val="auto"/>
          <w:highlight w:val="none"/>
        </w:rPr>
        <w:t>第六章 投标</w:t>
      </w:r>
      <w:bookmarkEnd w:id="219"/>
      <w:bookmarkEnd w:id="220"/>
      <w:bookmarkEnd w:id="232"/>
      <w:r>
        <w:rPr>
          <w:rFonts w:hint="eastAsia" w:ascii="宋体" w:hAnsi="宋体" w:eastAsia="宋体"/>
          <w:color w:val="auto"/>
          <w:highlight w:val="none"/>
        </w:rPr>
        <w:t>文件格式</w:t>
      </w:r>
      <w:bookmarkEnd w:id="237"/>
      <w:bookmarkEnd w:id="238"/>
      <w:bookmarkEnd w:id="239"/>
      <w:bookmarkEnd w:id="240"/>
      <w:bookmarkEnd w:id="241"/>
    </w:p>
    <w:p w14:paraId="59F62EE6">
      <w:pPr>
        <w:spacing w:line="360" w:lineRule="auto"/>
        <w:rPr>
          <w:rFonts w:ascii="宋体" w:hAnsi="宋体"/>
          <w:b/>
          <w:bCs/>
          <w:color w:val="auto"/>
          <w:sz w:val="32"/>
          <w:szCs w:val="32"/>
          <w:highlight w:val="red"/>
        </w:rPr>
      </w:pPr>
      <w:bookmarkStart w:id="243" w:name="_Hlt26955039"/>
    </w:p>
    <w:p w14:paraId="4665EE91">
      <w:pPr>
        <w:pStyle w:val="562"/>
        <w:spacing w:after="400"/>
        <w:jc w:val="center"/>
        <w:outlineLvl w:val="0"/>
        <w:rPr>
          <w:rStyle w:val="203"/>
          <w:rFonts w:ascii="宋体" w:hAnsi="宋体" w:eastAsia="宋体" w:cs="宋体"/>
          <w:color w:val="auto"/>
          <w:sz w:val="40"/>
          <w:szCs w:val="40"/>
        </w:rPr>
      </w:pPr>
      <w:bookmarkStart w:id="244" w:name="_Toc18049"/>
      <w:r>
        <w:rPr>
          <w:rStyle w:val="203"/>
          <w:rFonts w:ascii="宋体" w:hAnsi="宋体" w:eastAsia="宋体" w:cs="宋体"/>
          <w:color w:val="auto"/>
          <w:sz w:val="40"/>
          <w:szCs w:val="40"/>
        </w:rPr>
        <w:t>投标主要文件目录</w:t>
      </w:r>
      <w:bookmarkEnd w:id="244"/>
    </w:p>
    <w:p w14:paraId="648CBFC9">
      <w:pPr>
        <w:pStyle w:val="562"/>
        <w:keepNext w:val="0"/>
        <w:keepLines w:val="0"/>
        <w:pageBreakBefore w:val="0"/>
        <w:widowControl/>
        <w:kinsoku/>
        <w:wordWrap/>
        <w:overflowPunct/>
        <w:topLinePunct w:val="0"/>
        <w:autoSpaceDE/>
        <w:autoSpaceDN/>
        <w:bidi w:val="0"/>
        <w:adjustRightInd/>
        <w:snapToGrid/>
        <w:spacing w:line="440" w:lineRule="exact"/>
        <w:textAlignment w:val="auto"/>
        <w:rPr>
          <w:rStyle w:val="203"/>
          <w:rFonts w:ascii="宋体" w:hAnsi="宋体" w:eastAsia="宋体" w:cs="宋体"/>
          <w:color w:val="auto"/>
          <w:sz w:val="24"/>
          <w:szCs w:val="24"/>
        </w:rPr>
      </w:pPr>
      <w:r>
        <w:rPr>
          <w:rStyle w:val="203"/>
          <w:rFonts w:ascii="宋体" w:hAnsi="宋体" w:eastAsia="宋体" w:cs="宋体"/>
          <w:color w:val="auto"/>
        </w:rPr>
        <w:t>一、封面</w:t>
      </w:r>
    </w:p>
    <w:p w14:paraId="0B933678">
      <w:pPr>
        <w:pStyle w:val="562"/>
        <w:keepNext w:val="0"/>
        <w:keepLines w:val="0"/>
        <w:pageBreakBefore w:val="0"/>
        <w:widowControl/>
        <w:kinsoku/>
        <w:wordWrap/>
        <w:overflowPunct/>
        <w:topLinePunct w:val="0"/>
        <w:autoSpaceDE/>
        <w:autoSpaceDN/>
        <w:bidi w:val="0"/>
        <w:adjustRightInd/>
        <w:snapToGrid/>
        <w:spacing w:line="440" w:lineRule="exact"/>
        <w:textAlignment w:val="auto"/>
        <w:rPr>
          <w:rStyle w:val="203"/>
          <w:rFonts w:ascii="宋体" w:hAnsi="宋体" w:eastAsia="宋体" w:cs="宋体"/>
          <w:color w:val="auto"/>
          <w:sz w:val="24"/>
          <w:szCs w:val="24"/>
        </w:rPr>
      </w:pPr>
      <w:r>
        <w:rPr>
          <w:rStyle w:val="203"/>
          <w:rFonts w:ascii="宋体" w:hAnsi="宋体" w:eastAsia="宋体" w:cs="宋体"/>
          <w:color w:val="auto"/>
        </w:rPr>
        <w:t>二、投标函</w:t>
      </w:r>
    </w:p>
    <w:p w14:paraId="51DFE18F">
      <w:pPr>
        <w:pStyle w:val="562"/>
        <w:keepNext w:val="0"/>
        <w:keepLines w:val="0"/>
        <w:pageBreakBefore w:val="0"/>
        <w:widowControl/>
        <w:kinsoku/>
        <w:wordWrap/>
        <w:overflowPunct/>
        <w:topLinePunct w:val="0"/>
        <w:autoSpaceDE/>
        <w:autoSpaceDN/>
        <w:bidi w:val="0"/>
        <w:adjustRightInd/>
        <w:snapToGrid/>
        <w:spacing w:line="440" w:lineRule="exact"/>
        <w:textAlignment w:val="auto"/>
        <w:rPr>
          <w:rStyle w:val="203"/>
          <w:rFonts w:ascii="宋体" w:hAnsi="宋体" w:eastAsia="宋体" w:cs="宋体"/>
          <w:color w:val="auto"/>
          <w:sz w:val="24"/>
          <w:szCs w:val="24"/>
        </w:rPr>
      </w:pPr>
      <w:r>
        <w:rPr>
          <w:rStyle w:val="203"/>
          <w:rFonts w:ascii="宋体" w:hAnsi="宋体" w:eastAsia="宋体" w:cs="宋体"/>
          <w:color w:val="auto"/>
        </w:rPr>
        <w:t>三、开标一览表</w:t>
      </w:r>
    </w:p>
    <w:p w14:paraId="5C6DE3DC">
      <w:pPr>
        <w:pStyle w:val="562"/>
        <w:keepNext w:val="0"/>
        <w:keepLines w:val="0"/>
        <w:pageBreakBefore w:val="0"/>
        <w:widowControl/>
        <w:kinsoku/>
        <w:wordWrap/>
        <w:overflowPunct/>
        <w:topLinePunct w:val="0"/>
        <w:autoSpaceDE/>
        <w:autoSpaceDN/>
        <w:bidi w:val="0"/>
        <w:adjustRightInd/>
        <w:snapToGrid/>
        <w:spacing w:line="440" w:lineRule="exact"/>
        <w:textAlignment w:val="auto"/>
        <w:rPr>
          <w:rStyle w:val="203"/>
          <w:rFonts w:ascii="宋体" w:hAnsi="宋体" w:eastAsia="宋体" w:cs="宋体"/>
          <w:color w:val="auto"/>
          <w:sz w:val="24"/>
          <w:szCs w:val="24"/>
        </w:rPr>
      </w:pPr>
      <w:r>
        <w:rPr>
          <w:rStyle w:val="203"/>
          <w:rFonts w:ascii="宋体" w:hAnsi="宋体" w:eastAsia="宋体" w:cs="宋体"/>
          <w:color w:val="auto"/>
        </w:rPr>
        <w:t>四、资格证明文件</w:t>
      </w:r>
    </w:p>
    <w:p w14:paraId="7399EAEE">
      <w:pPr>
        <w:pStyle w:val="562"/>
        <w:keepNext w:val="0"/>
        <w:keepLines w:val="0"/>
        <w:pageBreakBefore w:val="0"/>
        <w:widowControl/>
        <w:kinsoku/>
        <w:wordWrap/>
        <w:overflowPunct/>
        <w:topLinePunct w:val="0"/>
        <w:autoSpaceDE/>
        <w:autoSpaceDN/>
        <w:bidi w:val="0"/>
        <w:adjustRightInd/>
        <w:snapToGrid/>
        <w:spacing w:line="440" w:lineRule="exact"/>
        <w:textAlignment w:val="auto"/>
        <w:rPr>
          <w:rStyle w:val="203"/>
          <w:rFonts w:ascii="宋体" w:hAnsi="宋体" w:eastAsia="宋体" w:cs="宋体"/>
          <w:color w:val="auto"/>
          <w:sz w:val="24"/>
          <w:szCs w:val="24"/>
        </w:rPr>
      </w:pPr>
      <w:r>
        <w:rPr>
          <w:rStyle w:val="203"/>
          <w:rFonts w:hint="eastAsia" w:ascii="宋体" w:hAnsi="宋体" w:eastAsia="宋体" w:cs="宋体"/>
          <w:color w:val="auto"/>
          <w:lang w:eastAsia="zh-CN"/>
        </w:rPr>
        <w:t>五</w:t>
      </w:r>
      <w:r>
        <w:rPr>
          <w:rStyle w:val="203"/>
          <w:rFonts w:ascii="宋体" w:hAnsi="宋体" w:eastAsia="宋体" w:cs="宋体"/>
          <w:color w:val="auto"/>
        </w:rPr>
        <w:t>、第四章项目需求中实质性要求响应对照表</w:t>
      </w:r>
    </w:p>
    <w:p w14:paraId="225F26A8">
      <w:pPr>
        <w:pStyle w:val="562"/>
        <w:keepNext w:val="0"/>
        <w:keepLines w:val="0"/>
        <w:pageBreakBefore w:val="0"/>
        <w:widowControl/>
        <w:kinsoku/>
        <w:wordWrap/>
        <w:overflowPunct/>
        <w:topLinePunct w:val="0"/>
        <w:autoSpaceDE/>
        <w:autoSpaceDN/>
        <w:bidi w:val="0"/>
        <w:adjustRightInd/>
        <w:snapToGrid/>
        <w:spacing w:line="440" w:lineRule="exact"/>
        <w:textAlignment w:val="auto"/>
        <w:rPr>
          <w:rStyle w:val="203"/>
          <w:rFonts w:hint="eastAsia" w:ascii="宋体" w:hAnsi="宋体" w:eastAsia="宋体" w:cs="宋体"/>
          <w:color w:val="auto"/>
          <w:lang w:eastAsia="zh-CN"/>
        </w:rPr>
      </w:pPr>
      <w:r>
        <w:rPr>
          <w:rStyle w:val="203"/>
          <w:rFonts w:hint="eastAsia" w:ascii="宋体" w:hAnsi="宋体" w:eastAsia="宋体" w:cs="宋体"/>
          <w:color w:val="auto"/>
          <w:lang w:eastAsia="zh-CN"/>
        </w:rPr>
        <w:t>六</w:t>
      </w:r>
      <w:r>
        <w:rPr>
          <w:rStyle w:val="203"/>
          <w:rFonts w:ascii="宋体" w:hAnsi="宋体" w:eastAsia="宋体" w:cs="宋体"/>
          <w:color w:val="auto"/>
        </w:rPr>
        <w:t>、</w:t>
      </w:r>
      <w:r>
        <w:rPr>
          <w:rStyle w:val="203"/>
          <w:rFonts w:hint="eastAsia" w:ascii="宋体" w:hAnsi="宋体" w:eastAsia="宋体" w:cs="宋体"/>
          <w:color w:val="auto"/>
          <w:lang w:eastAsia="zh-CN"/>
        </w:rPr>
        <w:t>经费测算表</w:t>
      </w:r>
    </w:p>
    <w:p w14:paraId="363622DA">
      <w:pPr>
        <w:pStyle w:val="562"/>
        <w:keepNext w:val="0"/>
        <w:keepLines w:val="0"/>
        <w:pageBreakBefore w:val="0"/>
        <w:widowControl/>
        <w:kinsoku/>
        <w:wordWrap/>
        <w:overflowPunct/>
        <w:topLinePunct w:val="0"/>
        <w:autoSpaceDE/>
        <w:autoSpaceDN/>
        <w:bidi w:val="0"/>
        <w:adjustRightInd/>
        <w:snapToGrid/>
        <w:spacing w:line="440" w:lineRule="exact"/>
        <w:textAlignment w:val="auto"/>
        <w:rPr>
          <w:rStyle w:val="203"/>
          <w:rFonts w:ascii="宋体" w:hAnsi="宋体" w:eastAsia="宋体" w:cs="宋体"/>
          <w:color w:val="auto"/>
          <w:sz w:val="24"/>
          <w:szCs w:val="24"/>
        </w:rPr>
      </w:pPr>
      <w:r>
        <w:rPr>
          <w:rStyle w:val="203"/>
          <w:rFonts w:hint="eastAsia" w:ascii="宋体" w:hAnsi="宋体" w:eastAsia="宋体" w:cs="宋体"/>
          <w:color w:val="auto"/>
          <w:lang w:eastAsia="zh-CN"/>
        </w:rPr>
        <w:t>七、</w:t>
      </w:r>
      <w:r>
        <w:rPr>
          <w:rStyle w:val="203"/>
          <w:rFonts w:ascii="宋体" w:hAnsi="宋体" w:eastAsia="宋体" w:cs="宋体"/>
          <w:color w:val="auto"/>
        </w:rPr>
        <w:t>服务方案</w:t>
      </w:r>
    </w:p>
    <w:p w14:paraId="0BB7983D">
      <w:pPr>
        <w:pStyle w:val="562"/>
        <w:keepNext w:val="0"/>
        <w:keepLines w:val="0"/>
        <w:pageBreakBefore w:val="0"/>
        <w:widowControl/>
        <w:kinsoku/>
        <w:wordWrap/>
        <w:overflowPunct/>
        <w:topLinePunct w:val="0"/>
        <w:autoSpaceDE/>
        <w:autoSpaceDN/>
        <w:bidi w:val="0"/>
        <w:adjustRightInd/>
        <w:snapToGrid/>
        <w:spacing w:line="440" w:lineRule="exact"/>
        <w:textAlignment w:val="auto"/>
        <w:rPr>
          <w:rStyle w:val="203"/>
          <w:rFonts w:ascii="宋体" w:hAnsi="宋体" w:eastAsia="宋体" w:cs="宋体"/>
          <w:color w:val="auto"/>
          <w:sz w:val="24"/>
          <w:szCs w:val="24"/>
        </w:rPr>
      </w:pPr>
      <w:r>
        <w:rPr>
          <w:rStyle w:val="203"/>
          <w:rFonts w:hint="eastAsia" w:ascii="宋体" w:hAnsi="宋体" w:eastAsia="宋体" w:cs="宋体"/>
          <w:color w:val="auto"/>
          <w:lang w:eastAsia="zh-CN"/>
        </w:rPr>
        <w:t>八</w:t>
      </w:r>
      <w:r>
        <w:rPr>
          <w:rStyle w:val="203"/>
          <w:rFonts w:ascii="宋体" w:hAnsi="宋体" w:eastAsia="宋体" w:cs="宋体"/>
          <w:color w:val="auto"/>
        </w:rPr>
        <w:t>、投标人情况介绍</w:t>
      </w:r>
    </w:p>
    <w:p w14:paraId="73E79A2E">
      <w:pPr>
        <w:pStyle w:val="563"/>
        <w:jc w:val="left"/>
        <w:outlineLvl w:val="0"/>
        <w:rPr>
          <w:rStyle w:val="203"/>
          <w:rFonts w:ascii="Times New Roman" w:hAnsi="Times New Roman" w:eastAsia="Times New Roman" w:cs="Times New Roman"/>
          <w:color w:val="auto"/>
        </w:rPr>
      </w:pPr>
      <w:r>
        <w:rPr>
          <w:rStyle w:val="203"/>
          <w:rFonts w:ascii="Times New Roman" w:hAnsi="Times New Roman" w:eastAsia="Times New Roman" w:cs="Times New Roman"/>
          <w:color w:val="auto"/>
        </w:rPr>
        <w:br w:type="page" w:clear="all"/>
      </w:r>
      <w:bookmarkStart w:id="245" w:name="_Toc795"/>
      <w:bookmarkStart w:id="246" w:name="_Toc28279"/>
      <w:r>
        <w:rPr>
          <w:rStyle w:val="203"/>
          <w:rFonts w:ascii="宋体" w:hAnsi="宋体" w:eastAsia="宋体" w:cs="宋体"/>
          <w:b/>
          <w:color w:val="auto"/>
          <w:sz w:val="32"/>
        </w:rPr>
        <w:t>一、封面</w:t>
      </w:r>
      <w:bookmarkEnd w:id="245"/>
      <w:bookmarkEnd w:id="246"/>
    </w:p>
    <w:p w14:paraId="383986D9">
      <w:pPr>
        <w:pStyle w:val="564"/>
        <w:spacing w:line="440" w:lineRule="exact"/>
        <w:outlineLvl w:val="9"/>
        <w:rPr>
          <w:rStyle w:val="203"/>
          <w:rFonts w:ascii="Times New Roman" w:hAnsi="Times New Roman" w:eastAsia="Times New Roman" w:cs="Times New Roman"/>
          <w:color w:val="auto"/>
          <w:spacing w:val="7"/>
        </w:rPr>
      </w:pPr>
      <w:r>
        <w:rPr>
          <w:rStyle w:val="203"/>
          <w:rFonts w:ascii="宋体" w:hAnsi="宋体" w:eastAsia="宋体" w:cs="宋体"/>
          <w:color w:val="auto"/>
        </w:rPr>
        <w:t xml:space="preserve">﻿ </w:t>
      </w:r>
    </w:p>
    <w:p w14:paraId="32231FA8">
      <w:pPr>
        <w:pStyle w:val="564"/>
        <w:spacing w:before="540" w:after="540"/>
        <w:jc w:val="center"/>
        <w:rPr>
          <w:rStyle w:val="203"/>
          <w:rFonts w:ascii="宋体" w:hAnsi="宋体" w:eastAsia="宋体" w:cs="宋体"/>
          <w:color w:val="auto"/>
          <w:sz w:val="54"/>
          <w:szCs w:val="54"/>
        </w:rPr>
      </w:pPr>
      <w:r>
        <w:rPr>
          <w:rStyle w:val="203"/>
          <w:rFonts w:ascii="宋体" w:hAnsi="宋体" w:eastAsia="宋体" w:cs="宋体"/>
          <w:color w:val="auto"/>
          <w:sz w:val="54"/>
          <w:szCs w:val="54"/>
        </w:rPr>
        <w:t>投 标 文 件</w:t>
      </w:r>
    </w:p>
    <w:p w14:paraId="33C9EA26">
      <w:pPr>
        <w:pStyle w:val="564"/>
        <w:spacing w:before="240" w:after="240"/>
        <w:rPr>
          <w:rStyle w:val="203"/>
          <w:rFonts w:ascii="宋体" w:hAnsi="宋体" w:eastAsia="宋体" w:cs="宋体"/>
          <w:color w:val="auto"/>
          <w:sz w:val="24"/>
          <w:szCs w:val="24"/>
        </w:rPr>
      </w:pPr>
      <w:r>
        <w:rPr>
          <w:rStyle w:val="203"/>
          <w:rFonts w:ascii="宋体" w:hAnsi="宋体" w:eastAsia="宋体" w:cs="宋体"/>
          <w:color w:val="auto"/>
        </w:rPr>
        <w:t> </w:t>
      </w:r>
    </w:p>
    <w:p w14:paraId="1C7F791E">
      <w:pPr>
        <w:pStyle w:val="564"/>
        <w:spacing w:before="400" w:after="400"/>
        <w:jc w:val="center"/>
        <w:rPr>
          <w:rStyle w:val="203"/>
          <w:rFonts w:ascii="宋体" w:hAnsi="宋体" w:eastAsia="宋体" w:cs="宋体"/>
          <w:color w:val="auto"/>
          <w:sz w:val="40"/>
          <w:szCs w:val="40"/>
        </w:rPr>
      </w:pPr>
      <w:r>
        <w:rPr>
          <w:rStyle w:val="203"/>
          <w:rFonts w:ascii="宋体" w:hAnsi="宋体" w:eastAsia="宋体" w:cs="宋体"/>
          <w:color w:val="auto"/>
          <w:sz w:val="40"/>
          <w:szCs w:val="40"/>
        </w:rPr>
        <w:t> </w:t>
      </w:r>
    </w:p>
    <w:p w14:paraId="6EC1C71C">
      <w:pPr>
        <w:pStyle w:val="564"/>
        <w:spacing w:before="240" w:after="240"/>
        <w:rPr>
          <w:rStyle w:val="203"/>
          <w:rFonts w:ascii="宋体" w:hAnsi="宋体" w:eastAsia="宋体" w:cs="宋体"/>
          <w:color w:val="auto"/>
          <w:sz w:val="24"/>
          <w:szCs w:val="24"/>
        </w:rPr>
      </w:pPr>
      <w:r>
        <w:rPr>
          <w:rStyle w:val="203"/>
          <w:rFonts w:ascii="宋体" w:hAnsi="宋体" w:eastAsia="宋体" w:cs="宋体"/>
          <w:color w:val="auto"/>
        </w:rPr>
        <w:t> </w:t>
      </w:r>
    </w:p>
    <w:p w14:paraId="13E60753">
      <w:pPr>
        <w:pStyle w:val="564"/>
        <w:spacing w:before="360" w:after="360"/>
        <w:jc w:val="center"/>
        <w:rPr>
          <w:rStyle w:val="203"/>
          <w:rFonts w:ascii="宋体" w:hAnsi="宋体" w:eastAsia="宋体" w:cs="宋体"/>
          <w:color w:val="auto"/>
          <w:sz w:val="36"/>
          <w:szCs w:val="36"/>
        </w:rPr>
      </w:pPr>
      <w:r>
        <w:rPr>
          <w:rStyle w:val="203"/>
          <w:rFonts w:ascii="宋体" w:hAnsi="宋体" w:eastAsia="宋体" w:cs="宋体"/>
          <w:color w:val="auto"/>
          <w:sz w:val="36"/>
          <w:szCs w:val="36"/>
        </w:rPr>
        <w:t>项目名称：   </w:t>
      </w:r>
    </w:p>
    <w:p w14:paraId="3C37EC77">
      <w:pPr>
        <w:pStyle w:val="564"/>
        <w:spacing w:before="360" w:after="360"/>
        <w:jc w:val="center"/>
        <w:rPr>
          <w:rStyle w:val="203"/>
          <w:rFonts w:ascii="宋体" w:hAnsi="宋体" w:eastAsia="宋体" w:cs="宋体"/>
          <w:color w:val="auto"/>
          <w:sz w:val="36"/>
          <w:szCs w:val="36"/>
        </w:rPr>
      </w:pPr>
      <w:r>
        <w:rPr>
          <w:rStyle w:val="203"/>
          <w:rFonts w:ascii="宋体" w:hAnsi="宋体" w:eastAsia="宋体" w:cs="宋体"/>
          <w:color w:val="auto"/>
          <w:sz w:val="36"/>
          <w:szCs w:val="36"/>
        </w:rPr>
        <w:t>招标编号：   </w:t>
      </w:r>
    </w:p>
    <w:p w14:paraId="2D58497D">
      <w:pPr>
        <w:pStyle w:val="564"/>
        <w:spacing w:before="360" w:after="360"/>
        <w:jc w:val="center"/>
        <w:rPr>
          <w:rStyle w:val="203"/>
          <w:rFonts w:ascii="宋体" w:hAnsi="宋体" w:eastAsia="宋体" w:cs="宋体"/>
          <w:color w:val="auto"/>
          <w:sz w:val="36"/>
          <w:szCs w:val="36"/>
        </w:rPr>
      </w:pPr>
      <w:r>
        <w:rPr>
          <w:rStyle w:val="203"/>
          <w:rFonts w:ascii="宋体" w:hAnsi="宋体" w:eastAsia="宋体" w:cs="宋体"/>
          <w:color w:val="auto"/>
          <w:sz w:val="36"/>
          <w:szCs w:val="36"/>
        </w:rPr>
        <w:t> </w:t>
      </w:r>
    </w:p>
    <w:p w14:paraId="334FEE8A">
      <w:pPr>
        <w:pStyle w:val="564"/>
        <w:spacing w:before="360" w:after="360"/>
        <w:jc w:val="center"/>
        <w:rPr>
          <w:rStyle w:val="203"/>
          <w:rFonts w:ascii="宋体" w:hAnsi="宋体" w:eastAsia="宋体" w:cs="宋体"/>
          <w:color w:val="auto"/>
          <w:sz w:val="36"/>
          <w:szCs w:val="36"/>
        </w:rPr>
      </w:pPr>
      <w:r>
        <w:rPr>
          <w:rStyle w:val="203"/>
          <w:rFonts w:ascii="宋体" w:hAnsi="宋体" w:eastAsia="宋体" w:cs="宋体"/>
          <w:color w:val="auto"/>
          <w:sz w:val="36"/>
          <w:szCs w:val="36"/>
        </w:rPr>
        <w:t> </w:t>
      </w:r>
    </w:p>
    <w:p w14:paraId="2BCF93A8">
      <w:pPr>
        <w:pStyle w:val="564"/>
        <w:spacing w:before="360" w:after="360"/>
        <w:jc w:val="center"/>
        <w:rPr>
          <w:rStyle w:val="203"/>
          <w:rFonts w:ascii="宋体" w:hAnsi="宋体" w:eastAsia="宋体" w:cs="宋体"/>
          <w:color w:val="auto"/>
          <w:sz w:val="36"/>
          <w:szCs w:val="36"/>
        </w:rPr>
      </w:pPr>
      <w:r>
        <w:rPr>
          <w:rStyle w:val="203"/>
          <w:rFonts w:ascii="宋体" w:hAnsi="宋体" w:eastAsia="宋体" w:cs="宋体"/>
          <w:color w:val="auto"/>
          <w:sz w:val="36"/>
          <w:szCs w:val="36"/>
        </w:rPr>
        <w:t>投标人名称：   </w:t>
      </w:r>
    </w:p>
    <w:p w14:paraId="222ACE12">
      <w:pPr>
        <w:pStyle w:val="564"/>
        <w:spacing w:before="360" w:after="360"/>
        <w:jc w:val="center"/>
        <w:rPr>
          <w:rStyle w:val="203"/>
          <w:rFonts w:ascii="宋体" w:hAnsi="宋体" w:eastAsia="宋体" w:cs="宋体"/>
          <w:color w:val="auto"/>
          <w:sz w:val="36"/>
          <w:szCs w:val="36"/>
        </w:rPr>
      </w:pPr>
      <w:r>
        <w:rPr>
          <w:rStyle w:val="203"/>
          <w:rFonts w:ascii="宋体" w:hAnsi="宋体" w:eastAsia="宋体" w:cs="宋体"/>
          <w:color w:val="auto"/>
          <w:sz w:val="36"/>
          <w:szCs w:val="36"/>
        </w:rPr>
        <w:t>日期：   </w:t>
      </w:r>
    </w:p>
    <w:p w14:paraId="76672B43">
      <w:pPr>
        <w:pStyle w:val="564"/>
        <w:spacing w:before="360" w:after="360"/>
        <w:jc w:val="center"/>
        <w:rPr>
          <w:rStyle w:val="203"/>
          <w:rFonts w:ascii="宋体" w:hAnsi="宋体" w:eastAsia="宋体" w:cs="宋体"/>
          <w:color w:val="auto"/>
          <w:sz w:val="36"/>
          <w:szCs w:val="36"/>
        </w:rPr>
      </w:pPr>
      <w:r>
        <w:rPr>
          <w:rStyle w:val="203"/>
          <w:rFonts w:ascii="宋体" w:hAnsi="宋体" w:eastAsia="宋体" w:cs="宋体"/>
          <w:color w:val="auto"/>
          <w:sz w:val="36"/>
          <w:szCs w:val="36"/>
        </w:rPr>
        <w:t> </w:t>
      </w:r>
    </w:p>
    <w:p w14:paraId="546ACBA5">
      <w:pPr>
        <w:pStyle w:val="564"/>
        <w:spacing w:before="240" w:after="240"/>
        <w:rPr>
          <w:rStyle w:val="203"/>
          <w:rFonts w:ascii="宋体" w:hAnsi="宋体" w:eastAsia="宋体" w:cs="宋体"/>
          <w:color w:val="auto"/>
          <w:sz w:val="24"/>
          <w:szCs w:val="24"/>
        </w:rPr>
      </w:pPr>
      <w:r>
        <w:rPr>
          <w:rStyle w:val="203"/>
          <w:rFonts w:ascii="宋体" w:hAnsi="宋体" w:eastAsia="宋体" w:cs="宋体"/>
          <w:color w:val="auto"/>
        </w:rPr>
        <w:t> </w:t>
      </w:r>
    </w:p>
    <w:p w14:paraId="2215FD94">
      <w:pPr>
        <w:pStyle w:val="565"/>
        <w:jc w:val="left"/>
        <w:outlineLvl w:val="0"/>
        <w:rPr>
          <w:rStyle w:val="203"/>
          <w:rFonts w:ascii="Times New Roman" w:hAnsi="Times New Roman" w:eastAsia="Times New Roman" w:cs="Times New Roman"/>
          <w:color w:val="auto"/>
        </w:rPr>
      </w:pPr>
      <w:r>
        <w:rPr>
          <w:rStyle w:val="203"/>
          <w:rFonts w:ascii="Times New Roman" w:hAnsi="Times New Roman" w:eastAsia="Times New Roman" w:cs="Times New Roman"/>
          <w:color w:val="auto"/>
        </w:rPr>
        <w:br w:type="page" w:clear="all"/>
      </w:r>
      <w:bookmarkStart w:id="247" w:name="_Toc15138"/>
      <w:bookmarkStart w:id="248" w:name="_Toc24046"/>
      <w:r>
        <w:rPr>
          <w:rStyle w:val="203"/>
          <w:rFonts w:ascii="宋体" w:hAnsi="宋体" w:eastAsia="宋体" w:cs="宋体"/>
          <w:b/>
          <w:color w:val="auto"/>
          <w:sz w:val="32"/>
        </w:rPr>
        <w:t>二、投标函格式</w:t>
      </w:r>
      <w:bookmarkEnd w:id="247"/>
      <w:bookmarkEnd w:id="248"/>
    </w:p>
    <w:p w14:paraId="50446914">
      <w:pPr>
        <w:pStyle w:val="566"/>
        <w:spacing w:line="440" w:lineRule="exact"/>
        <w:outlineLvl w:val="9"/>
        <w:rPr>
          <w:rStyle w:val="203"/>
          <w:rFonts w:ascii="Times New Roman" w:hAnsi="Times New Roman" w:eastAsia="Times New Roman" w:cs="Times New Roman"/>
          <w:color w:val="auto"/>
          <w:spacing w:val="7"/>
        </w:rPr>
      </w:pPr>
      <w:r>
        <w:rPr>
          <w:rStyle w:val="203"/>
          <w:rFonts w:ascii="宋体" w:hAnsi="宋体" w:eastAsia="宋体" w:cs="宋体"/>
          <w:color w:val="auto"/>
        </w:rPr>
        <w:t xml:space="preserve">﻿ </w:t>
      </w:r>
    </w:p>
    <w:p w14:paraId="3BECA2CA">
      <w:pPr>
        <w:pStyle w:val="566"/>
        <w:spacing w:before="320" w:after="320"/>
        <w:jc w:val="center"/>
        <w:rPr>
          <w:rStyle w:val="203"/>
          <w:rFonts w:ascii="宋体" w:hAnsi="宋体" w:eastAsia="宋体" w:cs="宋体"/>
          <w:b/>
          <w:bCs/>
          <w:color w:val="auto"/>
          <w:sz w:val="32"/>
          <w:szCs w:val="32"/>
        </w:rPr>
      </w:pPr>
      <w:r>
        <w:rPr>
          <w:rStyle w:val="203"/>
          <w:rFonts w:ascii="宋体" w:hAnsi="宋体" w:eastAsia="宋体" w:cs="宋体"/>
          <w:b/>
          <w:bCs/>
          <w:color w:val="auto"/>
          <w:sz w:val="32"/>
          <w:szCs w:val="32"/>
        </w:rPr>
        <w:t>投标函</w:t>
      </w:r>
    </w:p>
    <w:p w14:paraId="19A65468">
      <w:pPr>
        <w:pStyle w:val="566"/>
        <w:spacing w:before="240" w:after="240"/>
        <w:rPr>
          <w:rStyle w:val="203"/>
          <w:rFonts w:ascii="宋体" w:hAnsi="宋体" w:eastAsia="宋体" w:cs="宋体"/>
          <w:color w:val="auto"/>
          <w:sz w:val="24"/>
          <w:szCs w:val="24"/>
        </w:rPr>
      </w:pPr>
      <w:r>
        <w:rPr>
          <w:rStyle w:val="203"/>
          <w:rFonts w:ascii="宋体" w:hAnsi="宋体" w:eastAsia="宋体" w:cs="宋体"/>
          <w:color w:val="auto"/>
        </w:rPr>
        <w:t>致</w:t>
      </w:r>
      <w:r>
        <w:rPr>
          <w:rStyle w:val="203"/>
          <w:rFonts w:ascii="宋体" w:hAnsi="宋体" w:eastAsia="宋体" w:cs="宋体"/>
          <w:color w:val="auto"/>
          <w:u w:val="single"/>
        </w:rPr>
        <w:t>：   </w:t>
      </w:r>
      <w:r>
        <w:rPr>
          <w:rStyle w:val="203"/>
          <w:rFonts w:ascii="宋体" w:hAnsi="宋体" w:eastAsia="宋体" w:cs="宋体"/>
          <w:color w:val="auto"/>
          <w:u w:val="none"/>
        </w:rPr>
        <w:t>：</w:t>
      </w:r>
    </w:p>
    <w:p w14:paraId="5339C52D">
      <w:pPr>
        <w:pStyle w:val="566"/>
        <w:spacing w:before="240" w:after="240"/>
        <w:rPr>
          <w:rStyle w:val="203"/>
          <w:rFonts w:ascii="宋体" w:hAnsi="宋体" w:eastAsia="宋体" w:cs="宋体"/>
          <w:color w:val="auto"/>
          <w:sz w:val="24"/>
          <w:szCs w:val="24"/>
        </w:rPr>
      </w:pPr>
      <w:r>
        <w:rPr>
          <w:rStyle w:val="203"/>
          <w:rFonts w:ascii="宋体" w:hAnsi="宋体" w:eastAsia="宋体" w:cs="宋体"/>
          <w:color w:val="auto"/>
        </w:rPr>
        <w:t>根据贵方的</w:t>
      </w:r>
      <w:r>
        <w:rPr>
          <w:rStyle w:val="203"/>
          <w:rFonts w:ascii="宋体" w:hAnsi="宋体" w:eastAsia="宋体" w:cs="宋体"/>
          <w:color w:val="auto"/>
          <w:u w:val="single"/>
        </w:rPr>
        <w:t>   </w:t>
      </w:r>
      <w:r>
        <w:rPr>
          <w:rStyle w:val="203"/>
          <w:rFonts w:ascii="宋体" w:hAnsi="宋体" w:eastAsia="宋体" w:cs="宋体"/>
          <w:color w:val="auto"/>
        </w:rPr>
        <w:t>号招标文件，正式授权下述签字人</w:t>
      </w:r>
      <w:r>
        <w:rPr>
          <w:rStyle w:val="203"/>
          <w:rFonts w:ascii="宋体" w:hAnsi="宋体" w:eastAsia="宋体" w:cs="宋体"/>
          <w:color w:val="auto"/>
          <w:u w:val="single"/>
        </w:rPr>
        <w:t>     </w:t>
      </w:r>
      <w:r>
        <w:rPr>
          <w:rStyle w:val="203"/>
          <w:rFonts w:ascii="宋体" w:hAnsi="宋体" w:eastAsia="宋体" w:cs="宋体"/>
          <w:color w:val="auto"/>
        </w:rPr>
        <w:t> (姓名和职务)代表我方</w:t>
      </w:r>
      <w:r>
        <w:rPr>
          <w:rStyle w:val="203"/>
          <w:rFonts w:ascii="宋体" w:hAnsi="宋体" w:eastAsia="宋体" w:cs="宋体"/>
          <w:color w:val="auto"/>
          <w:u w:val="single"/>
        </w:rPr>
        <w:t>   </w:t>
      </w:r>
      <w:r>
        <w:rPr>
          <w:rStyle w:val="203"/>
          <w:rFonts w:ascii="宋体" w:hAnsi="宋体" w:eastAsia="宋体" w:cs="宋体"/>
          <w:color w:val="auto"/>
        </w:rPr>
        <w:t xml:space="preserve">（投标人的名称），全权处理本次项目投标的有关事宜。 </w:t>
      </w:r>
    </w:p>
    <w:p w14:paraId="2CEDEFFE">
      <w:pPr>
        <w:pStyle w:val="566"/>
        <w:spacing w:before="240" w:after="240"/>
        <w:rPr>
          <w:rStyle w:val="203"/>
          <w:rFonts w:ascii="宋体" w:hAnsi="宋体" w:eastAsia="宋体" w:cs="宋体"/>
          <w:color w:val="auto"/>
          <w:sz w:val="24"/>
          <w:szCs w:val="24"/>
        </w:rPr>
      </w:pPr>
      <w:r>
        <w:rPr>
          <w:rStyle w:val="203"/>
          <w:rFonts w:ascii="宋体" w:hAnsi="宋体" w:eastAsia="宋体" w:cs="宋体"/>
          <w:color w:val="auto"/>
        </w:rPr>
        <w:t xml:space="preserve">据此函，签字人兹宣布同意如下： </w:t>
      </w:r>
    </w:p>
    <w:p w14:paraId="427B1071">
      <w:pPr>
        <w:pStyle w:val="566"/>
        <w:spacing w:before="240" w:after="240"/>
        <w:rPr>
          <w:rStyle w:val="203"/>
          <w:rFonts w:ascii="宋体" w:hAnsi="宋体" w:eastAsia="宋体" w:cs="宋体"/>
          <w:color w:val="auto"/>
          <w:sz w:val="24"/>
          <w:szCs w:val="24"/>
        </w:rPr>
      </w:pPr>
      <w:r>
        <w:rPr>
          <w:rStyle w:val="203"/>
          <w:rFonts w:ascii="宋体" w:hAnsi="宋体" w:eastAsia="宋体" w:cs="宋体"/>
          <w:color w:val="auto"/>
        </w:rPr>
        <w:t xml:space="preserve">1、同意向贵方提供贵方可能另外要求的与投标有关的任何证据或资料； </w:t>
      </w:r>
    </w:p>
    <w:p w14:paraId="6590E46D">
      <w:pPr>
        <w:pStyle w:val="566"/>
        <w:spacing w:before="240" w:after="240"/>
        <w:rPr>
          <w:rStyle w:val="203"/>
          <w:rFonts w:ascii="宋体" w:hAnsi="宋体" w:eastAsia="宋体" w:cs="宋体"/>
          <w:color w:val="auto"/>
          <w:sz w:val="24"/>
          <w:szCs w:val="24"/>
        </w:rPr>
      </w:pPr>
      <w:r>
        <w:rPr>
          <w:rStyle w:val="203"/>
          <w:rFonts w:ascii="宋体" w:hAnsi="宋体" w:eastAsia="宋体" w:cs="宋体"/>
          <w:color w:val="auto"/>
        </w:rPr>
        <w:t xml:space="preserve">2、我们完全理解贵方不一定将合同授予最低报价的投标人； </w:t>
      </w:r>
    </w:p>
    <w:p w14:paraId="40483560">
      <w:pPr>
        <w:pStyle w:val="566"/>
        <w:spacing w:before="240" w:after="240"/>
        <w:rPr>
          <w:rStyle w:val="203"/>
          <w:rFonts w:ascii="宋体" w:hAnsi="宋体" w:eastAsia="宋体" w:cs="宋体"/>
          <w:color w:val="auto"/>
          <w:sz w:val="24"/>
          <w:szCs w:val="24"/>
        </w:rPr>
      </w:pPr>
      <w:r>
        <w:rPr>
          <w:rStyle w:val="203"/>
          <w:rFonts w:ascii="宋体" w:hAnsi="宋体" w:eastAsia="宋体" w:cs="宋体"/>
          <w:color w:val="auto"/>
        </w:rPr>
        <w:t xml:space="preserve">3、我们已详细审核全部招标文件及其有效补充文件，我们知道必须放弃提出含糊不清或误解问题的权利； </w:t>
      </w:r>
    </w:p>
    <w:p w14:paraId="56D52466">
      <w:pPr>
        <w:pStyle w:val="566"/>
        <w:spacing w:before="240" w:after="240"/>
        <w:rPr>
          <w:rStyle w:val="203"/>
          <w:rFonts w:ascii="宋体" w:hAnsi="宋体" w:eastAsia="宋体" w:cs="宋体"/>
          <w:color w:val="auto"/>
          <w:sz w:val="24"/>
          <w:szCs w:val="24"/>
        </w:rPr>
      </w:pPr>
      <w:r>
        <w:rPr>
          <w:rStyle w:val="203"/>
          <w:rFonts w:ascii="宋体" w:hAnsi="宋体" w:eastAsia="宋体" w:cs="宋体"/>
          <w:color w:val="auto"/>
        </w:rPr>
        <w:t xml:space="preserve">4、一旦我方中标，我们将根据招标文件的规定，严格履行合同条款的责任和义务，并保证按照合同条款提供服务； </w:t>
      </w:r>
    </w:p>
    <w:p w14:paraId="1CEB3A38">
      <w:pPr>
        <w:pStyle w:val="566"/>
        <w:spacing w:before="240" w:after="240"/>
        <w:rPr>
          <w:rStyle w:val="203"/>
          <w:rFonts w:ascii="宋体" w:hAnsi="宋体" w:eastAsia="宋体" w:cs="宋体"/>
          <w:color w:val="auto"/>
          <w:sz w:val="24"/>
          <w:szCs w:val="24"/>
        </w:rPr>
      </w:pPr>
      <w:r>
        <w:rPr>
          <w:rStyle w:val="203"/>
          <w:rFonts w:ascii="宋体" w:hAnsi="宋体" w:eastAsia="宋体" w:cs="宋体"/>
          <w:color w:val="auto"/>
        </w:rPr>
        <w:t xml:space="preserve">5、与本投标有关的正式通讯地址为： </w:t>
      </w:r>
    </w:p>
    <w:p w14:paraId="6BA4590E">
      <w:pPr>
        <w:pStyle w:val="566"/>
        <w:spacing w:before="240" w:after="240"/>
        <w:rPr>
          <w:rStyle w:val="203"/>
          <w:rFonts w:ascii="宋体" w:hAnsi="宋体" w:eastAsia="宋体" w:cs="宋体"/>
          <w:color w:val="auto"/>
          <w:sz w:val="24"/>
          <w:szCs w:val="24"/>
        </w:rPr>
      </w:pPr>
      <w:r>
        <w:rPr>
          <w:rStyle w:val="203"/>
          <w:rFonts w:ascii="宋体" w:hAnsi="宋体" w:eastAsia="宋体" w:cs="宋体"/>
          <w:color w:val="auto"/>
        </w:rPr>
        <w:t xml:space="preserve">地址：    </w:t>
      </w:r>
    </w:p>
    <w:p w14:paraId="303AD5B1">
      <w:pPr>
        <w:pStyle w:val="566"/>
        <w:spacing w:before="240" w:after="240"/>
        <w:rPr>
          <w:rStyle w:val="203"/>
          <w:rFonts w:ascii="宋体" w:hAnsi="宋体" w:eastAsia="宋体" w:cs="宋体"/>
          <w:color w:val="auto"/>
          <w:sz w:val="24"/>
          <w:szCs w:val="24"/>
        </w:rPr>
      </w:pPr>
      <w:r>
        <w:rPr>
          <w:rStyle w:val="203"/>
          <w:rFonts w:ascii="宋体" w:hAnsi="宋体" w:eastAsia="宋体" w:cs="宋体"/>
          <w:color w:val="auto"/>
        </w:rPr>
        <w:t xml:space="preserve">邮编：    </w:t>
      </w:r>
    </w:p>
    <w:p w14:paraId="1D95CEF6">
      <w:pPr>
        <w:pStyle w:val="566"/>
        <w:spacing w:before="240" w:after="240"/>
        <w:rPr>
          <w:rStyle w:val="203"/>
          <w:rFonts w:ascii="宋体" w:hAnsi="宋体" w:eastAsia="宋体" w:cs="宋体"/>
          <w:color w:val="auto"/>
          <w:sz w:val="24"/>
          <w:szCs w:val="24"/>
        </w:rPr>
      </w:pPr>
      <w:r>
        <w:rPr>
          <w:rStyle w:val="203"/>
          <w:rFonts w:ascii="宋体" w:hAnsi="宋体" w:eastAsia="宋体" w:cs="宋体"/>
          <w:color w:val="auto"/>
        </w:rPr>
        <w:t xml:space="preserve">电话：    </w:t>
      </w:r>
    </w:p>
    <w:p w14:paraId="3DF6C8D3">
      <w:pPr>
        <w:pStyle w:val="566"/>
        <w:spacing w:before="240" w:after="240"/>
        <w:rPr>
          <w:rStyle w:val="203"/>
          <w:rFonts w:ascii="宋体" w:hAnsi="宋体" w:eastAsia="宋体" w:cs="宋体"/>
          <w:color w:val="auto"/>
          <w:sz w:val="24"/>
          <w:szCs w:val="24"/>
        </w:rPr>
      </w:pPr>
      <w:r>
        <w:rPr>
          <w:rStyle w:val="203"/>
          <w:rFonts w:ascii="宋体" w:hAnsi="宋体" w:eastAsia="宋体" w:cs="宋体"/>
          <w:color w:val="auto"/>
        </w:rPr>
        <w:t>传真：    </w:t>
      </w:r>
    </w:p>
    <w:p w14:paraId="6DB2F6B2">
      <w:pPr>
        <w:pStyle w:val="566"/>
        <w:spacing w:before="240" w:after="240"/>
        <w:rPr>
          <w:rStyle w:val="203"/>
          <w:rFonts w:ascii="宋体" w:hAnsi="宋体" w:eastAsia="宋体" w:cs="宋体"/>
          <w:color w:val="auto"/>
          <w:sz w:val="24"/>
          <w:szCs w:val="24"/>
        </w:rPr>
      </w:pPr>
      <w:r>
        <w:rPr>
          <w:rStyle w:val="203"/>
          <w:rFonts w:ascii="宋体" w:hAnsi="宋体" w:eastAsia="宋体" w:cs="宋体"/>
          <w:color w:val="auto"/>
        </w:rPr>
        <w:t xml:space="preserve">投标单位代表姓名：    </w:t>
      </w:r>
    </w:p>
    <w:p w14:paraId="1E93386C">
      <w:pPr>
        <w:pStyle w:val="566"/>
        <w:spacing w:before="240" w:after="240"/>
        <w:rPr>
          <w:rStyle w:val="203"/>
          <w:rFonts w:ascii="宋体" w:hAnsi="宋体" w:eastAsia="宋体" w:cs="宋体"/>
          <w:color w:val="auto"/>
          <w:sz w:val="24"/>
          <w:szCs w:val="24"/>
        </w:rPr>
      </w:pPr>
      <w:r>
        <w:rPr>
          <w:rStyle w:val="203"/>
          <w:rFonts w:ascii="宋体" w:hAnsi="宋体" w:eastAsia="宋体" w:cs="宋体"/>
          <w:color w:val="auto"/>
        </w:rPr>
        <w:t xml:space="preserve">投标单位名称：    </w:t>
      </w:r>
    </w:p>
    <w:p w14:paraId="5DB0C493">
      <w:pPr>
        <w:pStyle w:val="566"/>
        <w:spacing w:before="240" w:after="240"/>
        <w:rPr>
          <w:rStyle w:val="203"/>
          <w:rFonts w:ascii="宋体" w:hAnsi="宋体" w:eastAsia="宋体" w:cs="宋体"/>
          <w:color w:val="auto"/>
          <w:sz w:val="24"/>
          <w:szCs w:val="24"/>
        </w:rPr>
      </w:pPr>
      <w:r>
        <w:rPr>
          <w:rStyle w:val="203"/>
          <w:rFonts w:ascii="宋体" w:hAnsi="宋体" w:eastAsia="宋体" w:cs="宋体"/>
          <w:color w:val="auto"/>
        </w:rPr>
        <w:t>公章：</w:t>
      </w:r>
    </w:p>
    <w:p w14:paraId="53DAA6E8">
      <w:pPr>
        <w:pStyle w:val="566"/>
        <w:spacing w:before="240" w:after="240"/>
        <w:rPr>
          <w:rStyle w:val="203"/>
          <w:rFonts w:ascii="宋体" w:hAnsi="宋体" w:eastAsia="宋体" w:cs="宋体"/>
          <w:color w:val="auto"/>
          <w:sz w:val="24"/>
          <w:szCs w:val="24"/>
        </w:rPr>
      </w:pPr>
      <w:r>
        <w:rPr>
          <w:rStyle w:val="203"/>
          <w:rFonts w:ascii="宋体" w:hAnsi="宋体" w:eastAsia="宋体" w:cs="宋体"/>
          <w:color w:val="auto"/>
        </w:rPr>
        <w:t>日期：   </w:t>
      </w:r>
    </w:p>
    <w:p w14:paraId="5CD5DA42">
      <w:pPr>
        <w:pStyle w:val="566"/>
        <w:spacing w:before="240" w:after="240"/>
        <w:rPr>
          <w:rStyle w:val="203"/>
          <w:rFonts w:ascii="宋体" w:hAnsi="宋体" w:eastAsia="宋体" w:cs="宋体"/>
          <w:color w:val="auto"/>
          <w:sz w:val="24"/>
          <w:szCs w:val="24"/>
        </w:rPr>
      </w:pPr>
      <w:r>
        <w:rPr>
          <w:rStyle w:val="203"/>
          <w:rFonts w:ascii="宋体" w:hAnsi="宋体" w:eastAsia="宋体" w:cs="宋体"/>
          <w:color w:val="auto"/>
        </w:rPr>
        <w:t> </w:t>
      </w:r>
    </w:p>
    <w:p w14:paraId="77A0DAA4">
      <w:pPr>
        <w:pStyle w:val="567"/>
        <w:jc w:val="left"/>
        <w:outlineLvl w:val="0"/>
        <w:rPr>
          <w:rStyle w:val="203"/>
          <w:rFonts w:ascii="Times New Roman" w:hAnsi="Times New Roman" w:eastAsia="Times New Roman" w:cs="Times New Roman"/>
          <w:color w:val="auto"/>
        </w:rPr>
      </w:pPr>
      <w:r>
        <w:rPr>
          <w:rStyle w:val="203"/>
          <w:rFonts w:ascii="Times New Roman" w:hAnsi="Times New Roman" w:eastAsia="Times New Roman" w:cs="Times New Roman"/>
          <w:color w:val="auto"/>
        </w:rPr>
        <w:br w:type="page" w:clear="all"/>
      </w:r>
      <w:bookmarkStart w:id="249" w:name="_Toc689"/>
      <w:bookmarkStart w:id="250" w:name="_Toc24631"/>
      <w:r>
        <w:rPr>
          <w:rStyle w:val="203"/>
          <w:rFonts w:ascii="宋体" w:hAnsi="宋体" w:eastAsia="宋体" w:cs="宋体"/>
          <w:b/>
          <w:color w:val="auto"/>
          <w:sz w:val="32"/>
        </w:rPr>
        <w:t>三、开标一览表</w:t>
      </w:r>
      <w:bookmarkEnd w:id="249"/>
      <w:bookmarkEnd w:id="250"/>
    </w:p>
    <w:p w14:paraId="06F05232">
      <w:pPr>
        <w:pStyle w:val="33"/>
        <w:keepNext w:val="0"/>
        <w:keepLines w:val="0"/>
        <w:widowControl/>
        <w:suppressLineNumbers w:val="0"/>
        <w:jc w:val="center"/>
      </w:pPr>
      <w:r>
        <w:t>开标一览表（总报价）</w:t>
      </w:r>
    </w:p>
    <w:p w14:paraId="0BA96CA0">
      <w:pPr>
        <w:pStyle w:val="33"/>
        <w:keepNext w:val="0"/>
        <w:keepLines w:val="0"/>
        <w:widowControl/>
        <w:suppressLineNumbers w:val="0"/>
      </w:pPr>
      <w:r>
        <w:t>投标人全称（加盖公章）：供应商名称 </w:t>
      </w:r>
    </w:p>
    <w:p w14:paraId="6B7E80A6">
      <w:pPr>
        <w:pStyle w:val="33"/>
        <w:keepNext w:val="0"/>
        <w:keepLines w:val="0"/>
        <w:widowControl/>
        <w:suppressLineNumbers w:val="0"/>
      </w:pPr>
      <w:r>
        <w:t>项目编号：项目编号 </w:t>
      </w:r>
    </w:p>
    <w:p w14:paraId="79C90A7E">
      <w:pPr>
        <w:pStyle w:val="33"/>
        <w:keepNext w:val="0"/>
        <w:keepLines w:val="0"/>
        <w:widowControl/>
        <w:suppressLineNumbers w:val="0"/>
      </w:pPr>
      <w:r>
        <w:t>分包号：分包号 </w:t>
      </w:r>
    </w:p>
    <w:tbl>
      <w:tblPr>
        <w:tblStyle w:val="36"/>
        <w:tblW w:w="4991" w:type="pct"/>
        <w:tblInd w:w="0" w:type="dxa"/>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4346"/>
        <w:gridCol w:w="5305"/>
      </w:tblGrid>
      <w:tr w14:paraId="186EB726">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574" w:hRule="atLeast"/>
        </w:trPr>
        <w:tc>
          <w:tcPr>
            <w:tcW w:w="2198" w:type="pct"/>
            <w:tcBorders>
              <w:top w:val="single" w:color="000000" w:sz="6" w:space="0"/>
              <w:left w:val="single" w:color="000000" w:sz="6" w:space="0"/>
              <w:bottom w:val="single" w:color="000000" w:sz="6" w:space="0"/>
              <w:right w:val="single" w:color="000000" w:sz="6" w:space="0"/>
            </w:tcBorders>
            <w:shd w:val="clear" w:color="auto" w:fill="auto"/>
            <w:vAlign w:val="center"/>
          </w:tcPr>
          <w:p w14:paraId="00A1506D">
            <w:pPr>
              <w:keepNext w:val="0"/>
              <w:keepLines w:val="0"/>
              <w:widowControl/>
              <w:suppressLineNumbers w:val="0"/>
              <w:wordWrap w:val="0"/>
              <w:jc w:val="left"/>
            </w:pPr>
            <w:r>
              <w:rPr>
                <w:rFonts w:hint="default" w:ascii="宋体" w:hAnsi="宋体" w:eastAsia="宋体" w:cs="宋体"/>
                <w:kern w:val="0"/>
                <w:sz w:val="24"/>
                <w:szCs w:val="24"/>
                <w:lang w:val="en-US" w:eastAsia="zh-CN" w:bidi="ar"/>
              </w:rPr>
              <w:t>项目名称</w:t>
            </w:r>
          </w:p>
        </w:tc>
        <w:tc>
          <w:tcPr>
            <w:tcW w:w="2683" w:type="pct"/>
            <w:tcBorders>
              <w:top w:val="single" w:color="000000" w:sz="6" w:space="0"/>
              <w:left w:val="single" w:color="000000" w:sz="6" w:space="0"/>
              <w:bottom w:val="single" w:color="000000" w:sz="6" w:space="0"/>
              <w:right w:val="single" w:color="000000" w:sz="6" w:space="0"/>
            </w:tcBorders>
            <w:shd w:val="clear" w:color="auto" w:fill="auto"/>
            <w:vAlign w:val="center"/>
          </w:tcPr>
          <w:p w14:paraId="2EE373BA">
            <w:pPr>
              <w:keepNext w:val="0"/>
              <w:keepLines w:val="0"/>
              <w:widowControl/>
              <w:suppressLineNumbers w:val="0"/>
              <w:wordWrap w:val="0"/>
              <w:jc w:val="left"/>
            </w:pPr>
            <w:r>
              <w:rPr>
                <w:rFonts w:hint="default" w:ascii="宋体" w:hAnsi="宋体" w:eastAsia="宋体" w:cs="宋体"/>
                <w:kern w:val="0"/>
                <w:sz w:val="24"/>
                <w:szCs w:val="24"/>
                <w:lang w:val="en-US" w:eastAsia="zh-CN" w:bidi="ar"/>
              </w:rPr>
              <w:t>投标总报价</w:t>
            </w:r>
          </w:p>
        </w:tc>
      </w:tr>
      <w:tr w14:paraId="15A504BB">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625" w:hRule="atLeast"/>
        </w:trPr>
        <w:tc>
          <w:tcPr>
            <w:tcW w:w="2198" w:type="pct"/>
            <w:tcBorders>
              <w:top w:val="single" w:color="000000" w:sz="6" w:space="0"/>
              <w:left w:val="single" w:color="000000" w:sz="6" w:space="0"/>
              <w:bottom w:val="single" w:color="000000" w:sz="6" w:space="0"/>
              <w:right w:val="single" w:color="000000" w:sz="6" w:space="0"/>
            </w:tcBorders>
            <w:shd w:val="clear" w:color="auto" w:fill="auto"/>
            <w:vAlign w:val="center"/>
          </w:tcPr>
          <w:p w14:paraId="2F6324D1">
            <w:pPr>
              <w:keepNext w:val="0"/>
              <w:keepLines w:val="0"/>
              <w:widowControl/>
              <w:suppressLineNumbers w:val="0"/>
              <w:wordWrap w:val="0"/>
              <w:jc w:val="left"/>
            </w:pPr>
            <w:r>
              <w:rPr>
                <w:rFonts w:hint="default" w:ascii="宋体" w:hAnsi="宋体" w:eastAsia="宋体" w:cs="宋体"/>
                <w:kern w:val="0"/>
                <w:sz w:val="24"/>
                <w:szCs w:val="24"/>
                <w:lang w:val="en-US" w:eastAsia="zh-CN" w:bidi="ar"/>
              </w:rPr>
              <w:t>项目名称 </w:t>
            </w:r>
          </w:p>
        </w:tc>
        <w:tc>
          <w:tcPr>
            <w:tcW w:w="2683" w:type="pct"/>
            <w:tcBorders>
              <w:top w:val="single" w:color="000000" w:sz="6" w:space="0"/>
              <w:left w:val="single" w:color="000000" w:sz="6" w:space="0"/>
              <w:bottom w:val="single" w:color="000000" w:sz="6" w:space="0"/>
              <w:right w:val="single" w:color="000000" w:sz="6" w:space="0"/>
            </w:tcBorders>
            <w:shd w:val="clear" w:color="auto" w:fill="auto"/>
            <w:vAlign w:val="center"/>
          </w:tcPr>
          <w:p w14:paraId="6160592D">
            <w:pPr>
              <w:keepNext w:val="0"/>
              <w:keepLines w:val="0"/>
              <w:widowControl/>
              <w:suppressLineNumbers w:val="0"/>
              <w:wordWrap w:val="0"/>
              <w:jc w:val="left"/>
            </w:pPr>
            <w:r>
              <w:rPr>
                <w:rFonts w:hint="default" w:ascii="宋体" w:hAnsi="宋体" w:eastAsia="宋体" w:cs="宋体"/>
                <w:kern w:val="0"/>
                <w:sz w:val="24"/>
                <w:szCs w:val="24"/>
                <w:lang w:val="en-US" w:eastAsia="zh-CN" w:bidi="ar"/>
              </w:rPr>
              <w:t>小写： </w:t>
            </w:r>
            <w:r>
              <w:rPr>
                <w:rFonts w:hint="eastAsia" w:ascii="宋体" w:hAnsi="宋体" w:eastAsia="宋体" w:cs="宋体"/>
                <w:kern w:val="0"/>
                <w:sz w:val="24"/>
                <w:szCs w:val="24"/>
                <w:lang w:val="en-US" w:eastAsia="zh-CN" w:bidi="ar"/>
              </w:rPr>
              <w:t xml:space="preserve">    </w:t>
            </w:r>
            <w:r>
              <w:rPr>
                <w:rFonts w:hint="default" w:ascii="宋体" w:hAnsi="宋体" w:eastAsia="宋体" w:cs="宋体"/>
                <w:kern w:val="0"/>
                <w:sz w:val="24"/>
                <w:szCs w:val="24"/>
                <w:lang w:val="en-US" w:eastAsia="zh-CN" w:bidi="ar"/>
              </w:rPr>
              <w:t>（元人民币）</w:t>
            </w:r>
          </w:p>
        </w:tc>
      </w:tr>
      <w:tr w14:paraId="7D765434">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15" w:type="dxa"/>
            <w:left w:w="15" w:type="dxa"/>
            <w:bottom w:w="15" w:type="dxa"/>
            <w:right w:w="15" w:type="dxa"/>
          </w:tblCellMar>
        </w:tblPrEx>
        <w:trPr>
          <w:trHeight w:val="438" w:hRule="atLeast"/>
        </w:trPr>
        <w:tc>
          <w:tcPr>
            <w:tcW w:w="2198" w:type="pct"/>
            <w:tcBorders>
              <w:top w:val="single" w:color="000000" w:sz="6" w:space="0"/>
              <w:left w:val="single" w:color="000000" w:sz="6" w:space="0"/>
              <w:bottom w:val="single" w:color="000000" w:sz="6" w:space="0"/>
              <w:right w:val="single" w:color="000000" w:sz="6" w:space="0"/>
            </w:tcBorders>
            <w:shd w:val="clear" w:color="auto" w:fill="auto"/>
            <w:vAlign w:val="center"/>
          </w:tcPr>
          <w:p w14:paraId="11990B3E">
            <w:pPr>
              <w:keepNext w:val="0"/>
              <w:keepLines w:val="0"/>
              <w:widowControl/>
              <w:suppressLineNumbers w:val="0"/>
              <w:wordWrap w:val="0"/>
              <w:jc w:val="left"/>
            </w:pPr>
            <w:r>
              <w:rPr>
                <w:rFonts w:hint="default" w:ascii="宋体" w:hAnsi="宋体" w:eastAsia="宋体" w:cs="宋体"/>
                <w:kern w:val="0"/>
                <w:sz w:val="24"/>
                <w:szCs w:val="24"/>
                <w:lang w:val="en-US" w:eastAsia="zh-CN" w:bidi="ar"/>
              </w:rPr>
              <w:t>投标报价大写金额</w:t>
            </w:r>
          </w:p>
        </w:tc>
        <w:tc>
          <w:tcPr>
            <w:tcW w:w="2683" w:type="pct"/>
            <w:tcBorders>
              <w:top w:val="single" w:color="000000" w:sz="6" w:space="0"/>
              <w:left w:val="single" w:color="000000" w:sz="6" w:space="0"/>
              <w:bottom w:val="single" w:color="000000" w:sz="6" w:space="0"/>
              <w:right w:val="single" w:color="000000" w:sz="6" w:space="0"/>
            </w:tcBorders>
            <w:shd w:val="clear" w:color="auto" w:fill="auto"/>
            <w:vAlign w:val="center"/>
          </w:tcPr>
          <w:p w14:paraId="7A18B3A5">
            <w:pPr>
              <w:keepNext w:val="0"/>
              <w:keepLines w:val="0"/>
              <w:widowControl/>
              <w:suppressLineNumbers w:val="0"/>
              <w:wordWrap w:val="0"/>
              <w:jc w:val="left"/>
            </w:pPr>
            <w:r>
              <w:rPr>
                <w:rFonts w:hint="default" w:ascii="宋体" w:hAnsi="宋体" w:eastAsia="宋体" w:cs="宋体"/>
                <w:kern w:val="0"/>
                <w:sz w:val="24"/>
                <w:szCs w:val="24"/>
                <w:lang w:val="en-US" w:eastAsia="zh-CN" w:bidi="ar"/>
              </w:rPr>
              <w:t>金额大写 </w:t>
            </w:r>
          </w:p>
        </w:tc>
      </w:tr>
    </w:tbl>
    <w:p w14:paraId="0C13CE29">
      <w:pPr>
        <w:pStyle w:val="33"/>
        <w:keepNext w:val="0"/>
        <w:keepLines w:val="0"/>
        <w:widowControl/>
        <w:suppressLineNumbers w:val="0"/>
        <w:jc w:val="right"/>
      </w:pPr>
      <w:r>
        <w:t>日期： 年 月   日</w:t>
      </w:r>
    </w:p>
    <w:p w14:paraId="7BD48EAE">
      <w:pPr>
        <w:pStyle w:val="33"/>
        <w:keepNext w:val="0"/>
        <w:keepLines w:val="0"/>
        <w:widowControl/>
        <w:suppressLineNumbers w:val="0"/>
      </w:pPr>
      <w:r>
        <w:t>填写说明：</w:t>
      </w:r>
    </w:p>
    <w:p w14:paraId="2C9EBC67">
      <w:pPr>
        <w:pStyle w:val="33"/>
        <w:keepNext w:val="0"/>
        <w:keepLines w:val="0"/>
        <w:widowControl/>
        <w:suppressLineNumbers w:val="0"/>
      </w:pPr>
      <w:r>
        <w:rPr>
          <w:rStyle w:val="41"/>
          <w:u w:val="single"/>
        </w:rPr>
        <w:t>1、开标一览表必须加盖投标人公章（复印件无效）。</w:t>
      </w:r>
    </w:p>
    <w:p w14:paraId="15C7392E">
      <w:pPr>
        <w:pStyle w:val="33"/>
        <w:keepNext w:val="0"/>
        <w:keepLines w:val="0"/>
        <w:widowControl/>
        <w:suppressLineNumbers w:val="0"/>
      </w:pPr>
      <w:r>
        <w:rPr>
          <w:rStyle w:val="41"/>
          <w:u w:val="single"/>
        </w:rPr>
        <w:t>2、如有分包，投标人投任何一个包的标的，都需单独填写开标一览表。</w:t>
      </w:r>
    </w:p>
    <w:p w14:paraId="5105C1D7">
      <w:pPr>
        <w:pStyle w:val="569"/>
        <w:numPr>
          <w:ilvl w:val="0"/>
          <w:numId w:val="0"/>
        </w:numPr>
        <w:jc w:val="left"/>
        <w:outlineLvl w:val="0"/>
        <w:rPr>
          <w:rStyle w:val="203"/>
          <w:rFonts w:ascii="Times New Roman" w:hAnsi="Times New Roman" w:eastAsia="Times New Roman" w:cs="Times New Roman"/>
          <w:color w:val="auto"/>
        </w:rPr>
      </w:pPr>
      <w:r>
        <w:rPr>
          <w:rStyle w:val="203"/>
          <w:rFonts w:ascii="Times New Roman" w:hAnsi="Times New Roman" w:eastAsia="Times New Roman" w:cs="Times New Roman"/>
          <w:color w:val="auto"/>
        </w:rPr>
        <w:br w:type="page" w:clear="all"/>
      </w:r>
      <w:bookmarkStart w:id="251" w:name="_Toc32613"/>
      <w:bookmarkStart w:id="252" w:name="_Toc13295"/>
      <w:r>
        <w:rPr>
          <w:rStyle w:val="203"/>
          <w:rFonts w:ascii="宋体" w:hAnsi="宋体" w:eastAsia="宋体" w:cs="宋体"/>
          <w:b/>
          <w:color w:val="auto"/>
          <w:sz w:val="32"/>
        </w:rPr>
        <w:t>四、资格证明文件</w:t>
      </w:r>
      <w:bookmarkEnd w:id="251"/>
      <w:bookmarkEnd w:id="252"/>
    </w:p>
    <w:p w14:paraId="1E07F473">
      <w:pPr>
        <w:pStyle w:val="299"/>
        <w:numPr>
          <w:ilvl w:val="0"/>
          <w:numId w:val="0"/>
        </w:numPr>
        <w:spacing w:line="400" w:lineRule="exact"/>
        <w:ind w:left="105" w:firstLine="482"/>
        <w:rPr>
          <w:b/>
          <w:bCs/>
          <w:i/>
          <w:color w:val="auto"/>
          <w:sz w:val="24"/>
          <w:szCs w:val="24"/>
          <w:u w:val="single"/>
        </w:rPr>
      </w:pPr>
      <w:r>
        <w:rPr>
          <w:rFonts w:hint="eastAsia"/>
          <w:b/>
          <w:bCs/>
          <w:i/>
          <w:color w:val="auto"/>
          <w:sz w:val="24"/>
          <w:szCs w:val="24"/>
          <w:u w:val="single"/>
        </w:rPr>
        <w:t>投标人必须在投标文件</w:t>
      </w:r>
      <w:r>
        <w:rPr>
          <w:rFonts w:hint="eastAsia"/>
          <w:b/>
          <w:bCs/>
          <w:i/>
          <w:color w:val="auto"/>
          <w:sz w:val="24"/>
          <w:szCs w:val="24"/>
          <w:u w:val="single"/>
          <w:lang w:eastAsia="zh-CN"/>
        </w:rPr>
        <w:t>提交</w:t>
      </w:r>
      <w:r>
        <w:rPr>
          <w:rFonts w:hint="eastAsia"/>
          <w:b/>
          <w:bCs/>
          <w:i/>
          <w:color w:val="auto"/>
          <w:sz w:val="24"/>
          <w:szCs w:val="24"/>
          <w:u w:val="single"/>
        </w:rPr>
        <w:t>截止时间之前递交以下资格证明文件：</w:t>
      </w:r>
    </w:p>
    <w:p w14:paraId="02F3772E">
      <w:pPr>
        <w:pStyle w:val="299"/>
        <w:numPr>
          <w:ilvl w:val="0"/>
          <w:numId w:val="0"/>
        </w:numPr>
        <w:spacing w:line="440" w:lineRule="exact"/>
        <w:ind w:left="105" w:leftChars="50" w:firstLine="480" w:firstLineChars="200"/>
        <w:rPr>
          <w:bCs/>
          <w:i/>
          <w:color w:val="auto"/>
          <w:sz w:val="24"/>
          <w:szCs w:val="24"/>
          <w:u w:val="single"/>
        </w:rPr>
      </w:pPr>
      <w:r>
        <w:rPr>
          <w:rFonts w:hint="eastAsia"/>
          <w:bCs/>
          <w:i/>
          <w:color w:val="auto"/>
          <w:sz w:val="24"/>
          <w:szCs w:val="24"/>
          <w:u w:val="single"/>
        </w:rPr>
        <w:t>1、</w:t>
      </w:r>
      <w:r>
        <w:rPr>
          <w:rFonts w:hint="eastAsia" w:ascii="宋体" w:hAnsi="宋体" w:eastAsia="宋体" w:cs="宋体"/>
          <w:bCs/>
          <w:i/>
          <w:color w:val="auto"/>
          <w:sz w:val="24"/>
          <w:szCs w:val="24"/>
          <w:u w:val="single"/>
        </w:rPr>
        <w:t>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042DCB85">
      <w:pPr>
        <w:pStyle w:val="299"/>
        <w:numPr>
          <w:ilvl w:val="0"/>
          <w:numId w:val="0"/>
        </w:numPr>
        <w:spacing w:line="440" w:lineRule="exact"/>
        <w:ind w:left="105" w:leftChars="50" w:firstLine="480" w:firstLineChars="200"/>
        <w:rPr>
          <w:bCs/>
          <w:i/>
          <w:color w:val="auto"/>
          <w:sz w:val="24"/>
          <w:szCs w:val="24"/>
          <w:u w:val="single"/>
        </w:rPr>
      </w:pPr>
      <w:r>
        <w:rPr>
          <w:rFonts w:hint="eastAsia"/>
          <w:bCs/>
          <w:i/>
          <w:color w:val="auto"/>
          <w:sz w:val="24"/>
          <w:szCs w:val="24"/>
          <w:u w:val="single"/>
        </w:rPr>
        <w:t>2、财务状况报告（成立不满一年不需要提供）；</w:t>
      </w:r>
    </w:p>
    <w:p w14:paraId="0360060E">
      <w:pPr>
        <w:pStyle w:val="299"/>
        <w:numPr>
          <w:ilvl w:val="0"/>
          <w:numId w:val="0"/>
        </w:numPr>
        <w:spacing w:line="440" w:lineRule="exact"/>
        <w:ind w:left="105" w:leftChars="50" w:firstLine="480" w:firstLineChars="200"/>
        <w:rPr>
          <w:bCs/>
          <w:i/>
          <w:color w:val="auto"/>
          <w:sz w:val="24"/>
          <w:szCs w:val="24"/>
          <w:u w:val="single"/>
        </w:rPr>
      </w:pPr>
      <w:r>
        <w:rPr>
          <w:rFonts w:hint="eastAsia"/>
          <w:bCs/>
          <w:i/>
          <w:color w:val="auto"/>
          <w:sz w:val="24"/>
          <w:szCs w:val="24"/>
          <w:u w:val="single"/>
        </w:rPr>
        <w:t>3、</w:t>
      </w:r>
      <w:r>
        <w:rPr>
          <w:rFonts w:hint="eastAsia" w:ascii="宋体" w:hAnsi="宋体" w:eastAsia="宋体" w:cs="宋体"/>
          <w:bCs/>
          <w:i/>
          <w:color w:val="auto"/>
          <w:sz w:val="24"/>
          <w:szCs w:val="24"/>
          <w:u w:val="single"/>
        </w:rPr>
        <w:t>依法缴纳税收和社会保障资金的相关材料（如依法享受缓缴、免缴税收、社会保障资金的</w:t>
      </w:r>
      <w:r>
        <w:rPr>
          <w:rFonts w:hint="eastAsia" w:ascii="宋体" w:hAnsi="宋体" w:eastAsia="宋体" w:cs="宋体"/>
          <w:bCs/>
          <w:i/>
          <w:color w:val="auto"/>
          <w:sz w:val="24"/>
          <w:szCs w:val="24"/>
          <w:u w:val="single"/>
          <w:lang w:eastAsia="zh-CN"/>
        </w:rPr>
        <w:t>，</w:t>
      </w:r>
      <w:r>
        <w:rPr>
          <w:rFonts w:hint="eastAsia" w:ascii="宋体" w:hAnsi="宋体" w:eastAsia="宋体" w:cs="宋体"/>
          <w:bCs/>
          <w:i/>
          <w:color w:val="auto"/>
          <w:sz w:val="24"/>
          <w:szCs w:val="24"/>
          <w:u w:val="single"/>
        </w:rPr>
        <w:t>应提供相关证明材料）；</w:t>
      </w:r>
    </w:p>
    <w:p w14:paraId="313E1BDA">
      <w:pPr>
        <w:pStyle w:val="299"/>
        <w:numPr>
          <w:ilvl w:val="0"/>
          <w:numId w:val="0"/>
        </w:numPr>
        <w:spacing w:line="440" w:lineRule="exact"/>
        <w:ind w:left="105" w:leftChars="50" w:firstLine="480" w:firstLineChars="200"/>
        <w:rPr>
          <w:bCs/>
          <w:i/>
          <w:color w:val="auto"/>
          <w:sz w:val="24"/>
          <w:szCs w:val="24"/>
          <w:u w:val="single"/>
        </w:rPr>
      </w:pPr>
      <w:r>
        <w:rPr>
          <w:rFonts w:hint="eastAsia"/>
          <w:bCs/>
          <w:i/>
          <w:color w:val="auto"/>
          <w:sz w:val="24"/>
          <w:szCs w:val="24"/>
          <w:u w:val="single"/>
        </w:rPr>
        <w:t>4、</w:t>
      </w:r>
      <w:r>
        <w:rPr>
          <w:bCs/>
          <w:i/>
          <w:color w:val="auto"/>
          <w:sz w:val="24"/>
          <w:szCs w:val="24"/>
          <w:u w:val="single"/>
        </w:rPr>
        <w:t>具备履行合同所必需的设备和专业技术能力的书面声明</w:t>
      </w:r>
      <w:r>
        <w:rPr>
          <w:rFonts w:hint="eastAsia"/>
          <w:bCs/>
          <w:i/>
          <w:color w:val="auto"/>
          <w:sz w:val="24"/>
          <w:szCs w:val="24"/>
          <w:u w:val="single"/>
        </w:rPr>
        <w:t>（格式见后）</w:t>
      </w:r>
      <w:r>
        <w:rPr>
          <w:bCs/>
          <w:i/>
          <w:color w:val="auto"/>
          <w:sz w:val="24"/>
          <w:szCs w:val="24"/>
          <w:u w:val="single"/>
        </w:rPr>
        <w:t>；</w:t>
      </w:r>
    </w:p>
    <w:p w14:paraId="38876513">
      <w:pPr>
        <w:pStyle w:val="299"/>
        <w:numPr>
          <w:ilvl w:val="0"/>
          <w:numId w:val="0"/>
        </w:numPr>
        <w:spacing w:line="440" w:lineRule="exact"/>
        <w:ind w:firstLine="600" w:firstLineChars="250"/>
        <w:rPr>
          <w:bCs/>
          <w:i/>
          <w:color w:val="auto"/>
          <w:sz w:val="24"/>
          <w:szCs w:val="24"/>
          <w:u w:val="single"/>
        </w:rPr>
      </w:pPr>
      <w:r>
        <w:rPr>
          <w:rFonts w:hint="eastAsia"/>
          <w:bCs/>
          <w:i/>
          <w:color w:val="auto"/>
          <w:sz w:val="24"/>
          <w:szCs w:val="24"/>
          <w:u w:val="single"/>
        </w:rPr>
        <w:t>5、</w:t>
      </w:r>
      <w:r>
        <w:rPr>
          <w:bCs/>
          <w:i/>
          <w:color w:val="auto"/>
          <w:sz w:val="24"/>
          <w:szCs w:val="24"/>
          <w:u w:val="single"/>
        </w:rPr>
        <w:t>参加政府采购活动前3年内在经营活动中没有重大违法记录的书面声明</w:t>
      </w:r>
      <w:r>
        <w:rPr>
          <w:rFonts w:hint="eastAsia"/>
          <w:bCs/>
          <w:i/>
          <w:color w:val="auto"/>
          <w:sz w:val="24"/>
          <w:szCs w:val="24"/>
          <w:u w:val="single"/>
        </w:rPr>
        <w:t>（格式见后）</w:t>
      </w:r>
      <w:r>
        <w:rPr>
          <w:bCs/>
          <w:i/>
          <w:color w:val="auto"/>
          <w:sz w:val="24"/>
          <w:szCs w:val="24"/>
          <w:u w:val="single"/>
        </w:rPr>
        <w:t>；</w:t>
      </w:r>
    </w:p>
    <w:p w14:paraId="106C76CF">
      <w:pPr>
        <w:pStyle w:val="299"/>
        <w:numPr>
          <w:ilvl w:val="0"/>
          <w:numId w:val="0"/>
        </w:numPr>
        <w:spacing w:line="440" w:lineRule="exact"/>
        <w:ind w:firstLine="600" w:firstLineChars="250"/>
        <w:rPr>
          <w:bCs/>
          <w:i/>
          <w:color w:val="auto"/>
          <w:sz w:val="24"/>
          <w:szCs w:val="24"/>
          <w:u w:val="single"/>
        </w:rPr>
      </w:pPr>
      <w:r>
        <w:rPr>
          <w:rFonts w:hint="eastAsia"/>
          <w:bCs/>
          <w:i/>
          <w:color w:val="auto"/>
          <w:sz w:val="24"/>
          <w:szCs w:val="24"/>
          <w:u w:val="single"/>
        </w:rPr>
        <w:t>6、</w:t>
      </w:r>
      <w:r>
        <w:rPr>
          <w:rFonts w:hint="eastAsia" w:ascii="宋体" w:hAnsi="宋体" w:eastAsia="宋体" w:cs="宋体"/>
          <w:bCs/>
          <w:i/>
          <w:color w:val="auto"/>
          <w:sz w:val="24"/>
          <w:szCs w:val="24"/>
          <w:u w:val="single"/>
        </w:rPr>
        <w:t>提供授权委托书</w:t>
      </w:r>
      <w:r>
        <w:rPr>
          <w:rFonts w:hint="eastAsia" w:ascii="宋体" w:hAnsi="宋体" w:eastAsia="宋体" w:cs="宋体"/>
          <w:bCs/>
          <w:i/>
          <w:color w:val="auto"/>
          <w:sz w:val="24"/>
          <w:szCs w:val="24"/>
          <w:u w:val="single"/>
          <w:lang w:val="en-US" w:eastAsia="zh-CN"/>
        </w:rPr>
        <w:t>（被授权人非法定代表人的，应提供授权委托书；被授权人是法定代表人的，应提供授权委托书或法定代</w:t>
      </w:r>
      <w:r>
        <w:rPr>
          <w:rFonts w:hint="eastAsia" w:ascii="宋体" w:hAnsi="宋体" w:eastAsia="宋体" w:cs="宋体"/>
          <w:bCs/>
          <w:i/>
          <w:sz w:val="24"/>
          <w:szCs w:val="24"/>
          <w:highlight w:val="none"/>
          <w:u w:val="single"/>
          <w:lang w:val="en-US" w:eastAsia="zh-CN" w:bidi="ar-SA"/>
        </w:rPr>
        <w:t>表人身份证明书。格式见后）</w:t>
      </w:r>
      <w:r>
        <w:rPr>
          <w:rFonts w:hint="eastAsia" w:ascii="宋体" w:hAnsi="宋体" w:eastAsia="宋体" w:cs="宋体"/>
          <w:bCs/>
          <w:i/>
          <w:color w:val="auto"/>
          <w:sz w:val="24"/>
          <w:szCs w:val="24"/>
          <w:highlight w:val="none"/>
          <w:u w:val="single"/>
        </w:rPr>
        <w:t>；</w:t>
      </w:r>
    </w:p>
    <w:p w14:paraId="4BD578D6">
      <w:pPr>
        <w:pStyle w:val="299"/>
        <w:numPr>
          <w:ilvl w:val="0"/>
          <w:numId w:val="0"/>
        </w:numPr>
        <w:spacing w:line="440" w:lineRule="exact"/>
        <w:ind w:left="105" w:leftChars="50" w:firstLine="480" w:firstLineChars="200"/>
        <w:rPr>
          <w:rFonts w:hint="eastAsia"/>
          <w:bCs/>
          <w:i/>
          <w:color w:val="auto"/>
          <w:sz w:val="24"/>
          <w:szCs w:val="24"/>
          <w:u w:val="single"/>
        </w:rPr>
      </w:pPr>
      <w:r>
        <w:rPr>
          <w:rFonts w:hint="eastAsia"/>
          <w:bCs/>
          <w:i/>
          <w:color w:val="auto"/>
          <w:sz w:val="24"/>
          <w:szCs w:val="24"/>
          <w:u w:val="single"/>
        </w:rPr>
        <w:t>7、关于资格证明文件的书面承诺（格式见后）</w:t>
      </w:r>
      <w:r>
        <w:rPr>
          <w:bCs/>
          <w:i/>
          <w:color w:val="auto"/>
          <w:sz w:val="24"/>
          <w:szCs w:val="24"/>
          <w:u w:val="single"/>
        </w:rPr>
        <w:t>；</w:t>
      </w:r>
    </w:p>
    <w:p w14:paraId="5E7913BD">
      <w:pPr>
        <w:pStyle w:val="299"/>
        <w:numPr>
          <w:ilvl w:val="0"/>
          <w:numId w:val="0"/>
        </w:numPr>
        <w:spacing w:line="440" w:lineRule="exact"/>
        <w:ind w:left="105" w:firstLine="480"/>
        <w:rPr>
          <w:rFonts w:hint="eastAsia"/>
          <w:bCs/>
          <w:i/>
          <w:color w:val="auto"/>
          <w:sz w:val="24"/>
          <w:szCs w:val="24"/>
          <w:u w:val="single"/>
          <w:lang w:eastAsia="zh-CN"/>
        </w:rPr>
      </w:pPr>
      <w:r>
        <w:rPr>
          <w:rFonts w:hint="eastAsia"/>
          <w:bCs/>
          <w:i/>
          <w:color w:val="auto"/>
          <w:sz w:val="24"/>
          <w:szCs w:val="24"/>
          <w:u w:val="single"/>
          <w:lang w:val="en-US" w:eastAsia="zh-CN"/>
        </w:rPr>
        <w:t>8、中小企业声明函等</w:t>
      </w:r>
      <w:r>
        <w:rPr>
          <w:rFonts w:hint="eastAsia"/>
          <w:bCs/>
          <w:i/>
          <w:color w:val="auto"/>
          <w:sz w:val="24"/>
          <w:szCs w:val="24"/>
          <w:u w:val="single"/>
        </w:rPr>
        <w:t>（格式见后）</w:t>
      </w:r>
      <w:r>
        <w:rPr>
          <w:rFonts w:hint="eastAsia"/>
          <w:bCs/>
          <w:i/>
          <w:color w:val="auto"/>
          <w:sz w:val="24"/>
          <w:szCs w:val="24"/>
          <w:u w:val="single"/>
          <w:lang w:eastAsia="zh-CN"/>
        </w:rPr>
        <w:t>。</w:t>
      </w:r>
    </w:p>
    <w:p w14:paraId="00075BBB">
      <w:pPr>
        <w:pStyle w:val="571"/>
        <w:spacing w:before="240" w:after="240" w:line="360" w:lineRule="auto"/>
        <w:jc w:val="left"/>
        <w:rPr>
          <w:rStyle w:val="203"/>
          <w:rFonts w:ascii="宋体" w:hAnsi="宋体" w:eastAsia="宋体" w:cs="宋体"/>
          <w:b/>
          <w:color w:val="auto"/>
          <w:sz w:val="28"/>
        </w:rPr>
      </w:pPr>
    </w:p>
    <w:p w14:paraId="25595DED">
      <w:pPr>
        <w:pStyle w:val="571"/>
        <w:spacing w:before="240" w:after="240" w:line="360" w:lineRule="auto"/>
        <w:jc w:val="left"/>
        <w:rPr>
          <w:rStyle w:val="203"/>
          <w:rFonts w:ascii="宋体" w:hAnsi="宋体" w:eastAsia="宋体" w:cs="宋体"/>
          <w:b/>
          <w:color w:val="auto"/>
          <w:sz w:val="28"/>
        </w:rPr>
      </w:pPr>
    </w:p>
    <w:p w14:paraId="18EEA60B">
      <w:pPr>
        <w:pStyle w:val="571"/>
        <w:spacing w:before="240" w:after="240" w:line="360" w:lineRule="auto"/>
        <w:jc w:val="left"/>
        <w:rPr>
          <w:rStyle w:val="203"/>
          <w:rFonts w:ascii="宋体" w:hAnsi="宋体" w:eastAsia="宋体" w:cs="宋体"/>
          <w:b/>
          <w:color w:val="auto"/>
          <w:sz w:val="28"/>
        </w:rPr>
      </w:pPr>
    </w:p>
    <w:p w14:paraId="56981E6B">
      <w:pPr>
        <w:pStyle w:val="571"/>
        <w:spacing w:before="240" w:after="240" w:line="360" w:lineRule="auto"/>
        <w:jc w:val="left"/>
        <w:rPr>
          <w:rStyle w:val="203"/>
          <w:rFonts w:ascii="宋体" w:hAnsi="宋体" w:eastAsia="宋体" w:cs="宋体"/>
          <w:b/>
          <w:color w:val="auto"/>
          <w:sz w:val="28"/>
        </w:rPr>
      </w:pPr>
    </w:p>
    <w:p w14:paraId="696942AA">
      <w:pPr>
        <w:pStyle w:val="571"/>
        <w:spacing w:before="240" w:after="240" w:line="360" w:lineRule="auto"/>
        <w:jc w:val="left"/>
        <w:rPr>
          <w:rStyle w:val="203"/>
          <w:rFonts w:ascii="宋体" w:hAnsi="宋体" w:eastAsia="宋体" w:cs="宋体"/>
          <w:b/>
          <w:color w:val="auto"/>
          <w:sz w:val="28"/>
        </w:rPr>
      </w:pPr>
    </w:p>
    <w:p w14:paraId="482AA1A1">
      <w:pPr>
        <w:pStyle w:val="571"/>
        <w:spacing w:before="240" w:after="240" w:line="360" w:lineRule="auto"/>
        <w:jc w:val="left"/>
        <w:rPr>
          <w:rStyle w:val="203"/>
          <w:rFonts w:ascii="宋体" w:hAnsi="宋体" w:eastAsia="宋体" w:cs="宋体"/>
          <w:b/>
          <w:color w:val="auto"/>
          <w:sz w:val="28"/>
        </w:rPr>
      </w:pPr>
    </w:p>
    <w:p w14:paraId="1F3041F3">
      <w:pPr>
        <w:pStyle w:val="571"/>
        <w:spacing w:before="240" w:after="240" w:line="360" w:lineRule="auto"/>
        <w:jc w:val="left"/>
        <w:rPr>
          <w:rStyle w:val="203"/>
          <w:rFonts w:ascii="宋体" w:hAnsi="宋体" w:eastAsia="宋体" w:cs="宋体"/>
          <w:b/>
          <w:color w:val="auto"/>
          <w:sz w:val="28"/>
        </w:rPr>
      </w:pPr>
    </w:p>
    <w:p w14:paraId="377264AE">
      <w:pPr>
        <w:pStyle w:val="571"/>
        <w:spacing w:before="240" w:after="240" w:line="360" w:lineRule="auto"/>
        <w:jc w:val="left"/>
        <w:rPr>
          <w:rStyle w:val="203"/>
          <w:rFonts w:ascii="宋体" w:hAnsi="宋体" w:eastAsia="宋体" w:cs="宋体"/>
          <w:b/>
          <w:color w:val="auto"/>
          <w:sz w:val="28"/>
        </w:rPr>
      </w:pPr>
    </w:p>
    <w:p w14:paraId="6C15ACF7">
      <w:pPr>
        <w:pStyle w:val="571"/>
        <w:spacing w:before="240" w:after="240" w:line="360" w:lineRule="auto"/>
        <w:jc w:val="left"/>
        <w:rPr>
          <w:rStyle w:val="203"/>
          <w:rFonts w:ascii="宋体" w:hAnsi="宋体" w:eastAsia="宋体" w:cs="宋体"/>
          <w:b/>
          <w:color w:val="auto"/>
          <w:sz w:val="28"/>
        </w:rPr>
      </w:pPr>
    </w:p>
    <w:p w14:paraId="10962542">
      <w:pPr>
        <w:pStyle w:val="581"/>
        <w:spacing w:line="440" w:lineRule="exact"/>
        <w:outlineLvl w:val="9"/>
        <w:rPr>
          <w:rStyle w:val="203"/>
          <w:rFonts w:ascii="Times New Roman" w:hAnsi="Times New Roman" w:eastAsia="Times New Roman" w:cs="Times New Roman"/>
          <w:color w:val="auto"/>
          <w:spacing w:val="7"/>
        </w:rPr>
      </w:pPr>
      <w:r>
        <w:rPr>
          <w:rStyle w:val="203"/>
          <w:rFonts w:ascii="Times New Roman" w:hAnsi="Times New Roman" w:eastAsia="Times New Roman" w:cs="Times New Roman"/>
          <w:color w:val="auto"/>
        </w:rPr>
        <w:t xml:space="preserve">﻿ </w:t>
      </w:r>
    </w:p>
    <w:p w14:paraId="7D7C4586">
      <w:pPr>
        <w:pStyle w:val="577"/>
        <w:spacing w:before="320" w:after="320"/>
        <w:jc w:val="center"/>
        <w:rPr>
          <w:rStyle w:val="203"/>
          <w:rFonts w:ascii="宋体" w:hAnsi="宋体" w:eastAsia="宋体" w:cs="宋体"/>
          <w:b/>
          <w:bCs/>
          <w:color w:val="auto"/>
          <w:sz w:val="32"/>
          <w:szCs w:val="32"/>
        </w:rPr>
      </w:pPr>
      <w:r>
        <w:rPr>
          <w:rStyle w:val="203"/>
          <w:rFonts w:ascii="宋体" w:hAnsi="宋体" w:eastAsia="宋体" w:cs="宋体"/>
          <w:b/>
          <w:bCs/>
          <w:color w:val="auto"/>
          <w:sz w:val="32"/>
          <w:szCs w:val="32"/>
        </w:rPr>
        <w:t>具备履行合同所必需的设备和专业技术能力的书面声明</w:t>
      </w:r>
    </w:p>
    <w:p w14:paraId="59008E2D">
      <w:pPr>
        <w:pStyle w:val="577"/>
        <w:spacing w:before="240" w:after="240"/>
        <w:jc w:val="left"/>
        <w:rPr>
          <w:rStyle w:val="203"/>
          <w:rFonts w:ascii="宋体" w:hAnsi="宋体" w:eastAsia="宋体" w:cs="宋体"/>
          <w:color w:val="auto"/>
          <w:sz w:val="24"/>
          <w:szCs w:val="24"/>
        </w:rPr>
      </w:pPr>
      <w:r>
        <w:rPr>
          <w:rStyle w:val="203"/>
          <w:rFonts w:ascii="宋体" w:hAnsi="宋体" w:eastAsia="宋体" w:cs="宋体"/>
          <w:color w:val="auto"/>
        </w:rPr>
        <w:t> </w:t>
      </w:r>
    </w:p>
    <w:p w14:paraId="7F7BCFD9">
      <w:pPr>
        <w:pStyle w:val="577"/>
        <w:spacing w:before="320" w:after="320"/>
        <w:jc w:val="left"/>
        <w:rPr>
          <w:rStyle w:val="203"/>
          <w:rFonts w:ascii="宋体" w:hAnsi="宋体" w:eastAsia="宋体" w:cs="宋体"/>
          <w:color w:val="auto"/>
        </w:rPr>
      </w:pPr>
      <w:r>
        <w:rPr>
          <w:rStyle w:val="203"/>
          <w:rFonts w:ascii="宋体" w:hAnsi="宋体" w:eastAsia="宋体" w:cs="宋体"/>
          <w:color w:val="auto"/>
        </w:rPr>
        <w:t xml:space="preserve">我单位郑重声明： </w:t>
      </w:r>
    </w:p>
    <w:p w14:paraId="18821D9B">
      <w:pPr>
        <w:pStyle w:val="577"/>
        <w:spacing w:before="320" w:after="320"/>
        <w:jc w:val="left"/>
        <w:rPr>
          <w:rStyle w:val="203"/>
          <w:rFonts w:ascii="宋体" w:hAnsi="宋体" w:eastAsia="宋体" w:cs="宋体"/>
          <w:color w:val="auto"/>
          <w:sz w:val="24"/>
          <w:szCs w:val="24"/>
        </w:rPr>
      </w:pPr>
      <w:r>
        <w:rPr>
          <w:rStyle w:val="203"/>
          <w:rFonts w:ascii="宋体" w:hAnsi="宋体" w:eastAsia="宋体" w:cs="宋体"/>
          <w:color w:val="auto"/>
        </w:rPr>
        <w:t xml:space="preserve">我单位具备履行本项采购合同所必需的设备和专业技术能力。 </w:t>
      </w:r>
    </w:p>
    <w:p w14:paraId="400040B1">
      <w:pPr>
        <w:pStyle w:val="577"/>
        <w:spacing w:before="360" w:after="360"/>
        <w:rPr>
          <w:rStyle w:val="203"/>
          <w:rFonts w:ascii="宋体" w:hAnsi="宋体" w:eastAsia="宋体" w:cs="宋体"/>
          <w:color w:val="auto"/>
          <w:sz w:val="36"/>
          <w:szCs w:val="36"/>
        </w:rPr>
      </w:pPr>
      <w:r>
        <w:rPr>
          <w:rStyle w:val="203"/>
          <w:rFonts w:ascii="宋体" w:hAnsi="宋体" w:eastAsia="宋体" w:cs="宋体"/>
          <w:color w:val="auto"/>
          <w:sz w:val="36"/>
          <w:szCs w:val="36"/>
        </w:rPr>
        <w:t> </w:t>
      </w:r>
    </w:p>
    <w:p w14:paraId="283D9D3F">
      <w:pPr>
        <w:pStyle w:val="577"/>
        <w:spacing w:before="360" w:after="360"/>
        <w:jc w:val="center"/>
        <w:rPr>
          <w:rStyle w:val="203"/>
          <w:rFonts w:ascii="宋体" w:hAnsi="宋体" w:eastAsia="宋体" w:cs="宋体"/>
          <w:color w:val="auto"/>
          <w:sz w:val="36"/>
          <w:szCs w:val="36"/>
        </w:rPr>
      </w:pPr>
      <w:r>
        <w:rPr>
          <w:rStyle w:val="203"/>
          <w:rFonts w:ascii="宋体" w:hAnsi="宋体" w:eastAsia="宋体" w:cs="宋体"/>
          <w:color w:val="auto"/>
          <w:sz w:val="36"/>
          <w:szCs w:val="36"/>
        </w:rPr>
        <w:t> </w:t>
      </w:r>
      <w:r>
        <w:rPr>
          <w:rFonts w:hint="eastAsia" w:hAnsi="宋体" w:cs="宋体"/>
          <w:color w:val="auto"/>
          <w:sz w:val="24"/>
        </w:rPr>
        <w:t xml:space="preserve">    供应商名称（加盖公章）：</w:t>
      </w:r>
    </w:p>
    <w:p w14:paraId="40141AFF">
      <w:pPr>
        <w:pStyle w:val="578"/>
        <w:jc w:val="left"/>
        <w:outlineLvl w:val="9"/>
        <w:rPr>
          <w:rStyle w:val="203"/>
          <w:rFonts w:ascii="宋体" w:hAnsi="宋体" w:eastAsia="宋体" w:cs="宋体"/>
          <w:color w:val="auto"/>
          <w:sz w:val="36"/>
          <w:szCs w:val="36"/>
        </w:rPr>
      </w:pPr>
      <w:r>
        <w:rPr>
          <w:rStyle w:val="203"/>
          <w:rFonts w:ascii="宋体" w:hAnsi="宋体" w:eastAsia="宋体" w:cs="宋体"/>
          <w:color w:val="auto"/>
          <w:sz w:val="36"/>
          <w:szCs w:val="36"/>
        </w:rPr>
        <w:t> </w:t>
      </w:r>
    </w:p>
    <w:p w14:paraId="068008A7">
      <w:pPr>
        <w:pStyle w:val="578"/>
        <w:jc w:val="left"/>
        <w:outlineLvl w:val="9"/>
        <w:rPr>
          <w:rStyle w:val="203"/>
          <w:rFonts w:ascii="宋体" w:hAnsi="宋体" w:eastAsia="宋体" w:cs="宋体"/>
          <w:color w:val="auto"/>
          <w:sz w:val="36"/>
          <w:szCs w:val="36"/>
        </w:rPr>
      </w:pPr>
    </w:p>
    <w:p w14:paraId="106CDEB6">
      <w:pPr>
        <w:pStyle w:val="578"/>
        <w:jc w:val="left"/>
        <w:outlineLvl w:val="9"/>
        <w:rPr>
          <w:rStyle w:val="203"/>
          <w:rFonts w:ascii="宋体" w:hAnsi="宋体" w:eastAsia="宋体" w:cs="宋体"/>
          <w:color w:val="auto"/>
          <w:sz w:val="36"/>
          <w:szCs w:val="36"/>
        </w:rPr>
      </w:pPr>
    </w:p>
    <w:p w14:paraId="6D0C211F">
      <w:pPr>
        <w:pStyle w:val="578"/>
        <w:jc w:val="left"/>
        <w:outlineLvl w:val="9"/>
        <w:rPr>
          <w:rStyle w:val="203"/>
          <w:rFonts w:ascii="宋体" w:hAnsi="宋体" w:eastAsia="宋体" w:cs="宋体"/>
          <w:color w:val="auto"/>
          <w:sz w:val="36"/>
          <w:szCs w:val="36"/>
        </w:rPr>
      </w:pPr>
    </w:p>
    <w:p w14:paraId="4E1DF8D6">
      <w:pPr>
        <w:pStyle w:val="578"/>
        <w:jc w:val="left"/>
        <w:outlineLvl w:val="9"/>
        <w:rPr>
          <w:rStyle w:val="203"/>
          <w:rFonts w:ascii="宋体" w:hAnsi="宋体" w:eastAsia="宋体" w:cs="宋体"/>
          <w:color w:val="auto"/>
          <w:sz w:val="36"/>
          <w:szCs w:val="36"/>
        </w:rPr>
      </w:pPr>
    </w:p>
    <w:p w14:paraId="0F28536B">
      <w:pPr>
        <w:pStyle w:val="578"/>
        <w:jc w:val="left"/>
        <w:outlineLvl w:val="9"/>
        <w:rPr>
          <w:rStyle w:val="203"/>
          <w:rFonts w:ascii="宋体" w:hAnsi="宋体" w:eastAsia="宋体" w:cs="宋体"/>
          <w:color w:val="auto"/>
          <w:sz w:val="36"/>
          <w:szCs w:val="36"/>
        </w:rPr>
      </w:pPr>
    </w:p>
    <w:p w14:paraId="1B9E57A8">
      <w:pPr>
        <w:pStyle w:val="578"/>
        <w:jc w:val="left"/>
        <w:outlineLvl w:val="9"/>
        <w:rPr>
          <w:rStyle w:val="203"/>
          <w:rFonts w:ascii="宋体" w:hAnsi="宋体" w:eastAsia="宋体" w:cs="宋体"/>
          <w:color w:val="auto"/>
          <w:sz w:val="36"/>
          <w:szCs w:val="36"/>
        </w:rPr>
      </w:pPr>
    </w:p>
    <w:p w14:paraId="018CA2C8">
      <w:pPr>
        <w:pStyle w:val="578"/>
        <w:jc w:val="left"/>
        <w:outlineLvl w:val="9"/>
        <w:rPr>
          <w:rStyle w:val="203"/>
          <w:rFonts w:ascii="宋体" w:hAnsi="宋体" w:eastAsia="宋体" w:cs="宋体"/>
          <w:color w:val="auto"/>
          <w:sz w:val="36"/>
          <w:szCs w:val="36"/>
        </w:rPr>
      </w:pPr>
    </w:p>
    <w:p w14:paraId="0A6E8513">
      <w:pPr>
        <w:pStyle w:val="578"/>
        <w:jc w:val="left"/>
        <w:outlineLvl w:val="9"/>
        <w:rPr>
          <w:rStyle w:val="203"/>
          <w:rFonts w:ascii="宋体" w:hAnsi="宋体" w:eastAsia="宋体" w:cs="宋体"/>
          <w:color w:val="auto"/>
          <w:sz w:val="36"/>
          <w:szCs w:val="36"/>
        </w:rPr>
      </w:pPr>
    </w:p>
    <w:p w14:paraId="3E37F743">
      <w:pPr>
        <w:pStyle w:val="578"/>
        <w:jc w:val="left"/>
        <w:outlineLvl w:val="9"/>
        <w:rPr>
          <w:rStyle w:val="203"/>
          <w:rFonts w:ascii="宋体" w:hAnsi="宋体" w:eastAsia="宋体" w:cs="宋体"/>
          <w:color w:val="auto"/>
          <w:sz w:val="36"/>
          <w:szCs w:val="36"/>
        </w:rPr>
      </w:pPr>
    </w:p>
    <w:p w14:paraId="25839F81">
      <w:pPr>
        <w:pStyle w:val="578"/>
        <w:jc w:val="left"/>
        <w:outlineLvl w:val="9"/>
        <w:rPr>
          <w:rStyle w:val="203"/>
          <w:rFonts w:ascii="宋体" w:hAnsi="宋体" w:eastAsia="宋体" w:cs="宋体"/>
          <w:color w:val="auto"/>
          <w:sz w:val="36"/>
          <w:szCs w:val="36"/>
        </w:rPr>
      </w:pPr>
    </w:p>
    <w:p w14:paraId="21230228">
      <w:pPr>
        <w:pStyle w:val="578"/>
        <w:jc w:val="left"/>
        <w:outlineLvl w:val="9"/>
        <w:rPr>
          <w:rStyle w:val="203"/>
          <w:rFonts w:ascii="宋体" w:hAnsi="宋体" w:eastAsia="宋体" w:cs="宋体"/>
          <w:color w:val="auto"/>
          <w:sz w:val="36"/>
          <w:szCs w:val="36"/>
        </w:rPr>
      </w:pPr>
    </w:p>
    <w:p w14:paraId="7C098EE3">
      <w:pPr>
        <w:pStyle w:val="579"/>
        <w:spacing w:line="440" w:lineRule="exact"/>
        <w:outlineLvl w:val="9"/>
        <w:rPr>
          <w:rStyle w:val="203"/>
          <w:rFonts w:ascii="Times New Roman" w:hAnsi="Times New Roman" w:eastAsia="Times New Roman" w:cs="Times New Roman"/>
          <w:color w:val="auto"/>
          <w:spacing w:val="7"/>
        </w:rPr>
      </w:pPr>
      <w:r>
        <w:rPr>
          <w:rStyle w:val="203"/>
          <w:rFonts w:ascii="宋体" w:hAnsi="宋体" w:eastAsia="宋体" w:cs="宋体"/>
          <w:color w:val="auto"/>
        </w:rPr>
        <w:t xml:space="preserve">﻿ </w:t>
      </w:r>
    </w:p>
    <w:p w14:paraId="4C555CEF">
      <w:pPr>
        <w:spacing w:line="560" w:lineRule="exact"/>
        <w:ind w:firstLine="480"/>
        <w:jc w:val="center"/>
        <w:rPr>
          <w:rFonts w:hint="eastAsia" w:ascii="宋体" w:hAnsi="宋体" w:eastAsia="宋体" w:cs="宋体"/>
          <w:b/>
          <w:color w:val="auto"/>
          <w:sz w:val="32"/>
          <w:szCs w:val="32"/>
        </w:rPr>
      </w:pPr>
    </w:p>
    <w:p w14:paraId="23140DED">
      <w:pPr>
        <w:rPr>
          <w:rFonts w:hint="eastAsia" w:ascii="宋体" w:hAnsi="宋体" w:eastAsia="宋体" w:cs="宋体"/>
          <w:b/>
          <w:color w:val="auto"/>
          <w:sz w:val="32"/>
          <w:szCs w:val="32"/>
        </w:rPr>
      </w:pPr>
      <w:r>
        <w:rPr>
          <w:rFonts w:hint="eastAsia" w:ascii="宋体" w:hAnsi="宋体" w:eastAsia="宋体" w:cs="宋体"/>
          <w:b/>
          <w:color w:val="auto"/>
          <w:sz w:val="32"/>
          <w:szCs w:val="32"/>
        </w:rPr>
        <w:br w:type="page"/>
      </w:r>
    </w:p>
    <w:p w14:paraId="56E2E011">
      <w:pPr>
        <w:spacing w:line="560" w:lineRule="exact"/>
        <w:ind w:firstLine="480"/>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参加政府采购活动前3年内在经营活动中没有重大违法记录的书面声明</w:t>
      </w:r>
    </w:p>
    <w:p w14:paraId="0316A792">
      <w:pPr>
        <w:pStyle w:val="2"/>
      </w:pPr>
    </w:p>
    <w:p w14:paraId="7DA991D2">
      <w:pPr>
        <w:spacing w:line="360" w:lineRule="auto"/>
        <w:jc w:val="center"/>
        <w:rPr>
          <w:rFonts w:eastAsia="宋体" w:cs="Times New Roman"/>
          <w:b/>
          <w:color w:val="auto"/>
          <w:sz w:val="48"/>
          <w:szCs w:val="48"/>
        </w:rPr>
      </w:pPr>
      <w:r>
        <w:rPr>
          <w:rFonts w:hint="eastAsia" w:eastAsia="宋体" w:cs="Times New Roman"/>
          <w:b/>
          <w:color w:val="auto"/>
          <w:sz w:val="48"/>
          <w:szCs w:val="48"/>
        </w:rPr>
        <w:t>声明</w:t>
      </w:r>
    </w:p>
    <w:p w14:paraId="5B9EB6A3">
      <w:pPr>
        <w:pStyle w:val="44"/>
      </w:pPr>
    </w:p>
    <w:p w14:paraId="399F835F">
      <w:pPr>
        <w:spacing w:line="440" w:lineRule="exact"/>
        <w:ind w:firstLine="480"/>
        <w:rPr>
          <w:rFonts w:ascii="宋体" w:hAnsi="宋体" w:eastAsia="宋体" w:cs="宋体"/>
          <w:color w:val="auto"/>
          <w:sz w:val="24"/>
        </w:rPr>
      </w:pPr>
      <w:r>
        <w:rPr>
          <w:rFonts w:hint="eastAsia" w:ascii="宋体" w:hAnsi="宋体" w:eastAsia="宋体" w:cs="宋体"/>
          <w:color w:val="auto"/>
          <w:sz w:val="24"/>
        </w:rPr>
        <w:t>我单位郑重声明：参加本次政府采购活动前3年内，我单位在经营活动中没有因违法经营受到刑事处罚或者责令停产停业、吊销许可证或者执照、较大数额罚款等行政处罚。</w:t>
      </w:r>
    </w:p>
    <w:p w14:paraId="0520CB0D">
      <w:pPr>
        <w:spacing w:line="360" w:lineRule="auto"/>
        <w:ind w:firstLine="480"/>
        <w:rPr>
          <w:rFonts w:eastAsia="宋体" w:cs="Times New Roman"/>
          <w:color w:val="auto"/>
          <w:sz w:val="24"/>
        </w:rPr>
      </w:pPr>
    </w:p>
    <w:p w14:paraId="471857DC">
      <w:pPr>
        <w:spacing w:line="360" w:lineRule="auto"/>
        <w:ind w:firstLine="480"/>
        <w:rPr>
          <w:rFonts w:eastAsia="宋体" w:cs="Times New Roman"/>
          <w:color w:val="auto"/>
          <w:sz w:val="24"/>
        </w:rPr>
      </w:pPr>
    </w:p>
    <w:p w14:paraId="55B1F9E3">
      <w:pPr>
        <w:spacing w:line="360" w:lineRule="auto"/>
        <w:ind w:firstLine="480"/>
        <w:rPr>
          <w:rFonts w:eastAsia="宋体" w:cs="Times New Roman"/>
          <w:color w:val="auto"/>
          <w:sz w:val="24"/>
        </w:rPr>
      </w:pPr>
      <w:r>
        <w:rPr>
          <w:rFonts w:hint="eastAsia" w:eastAsia="宋体" w:cs="Times New Roman"/>
          <w:color w:val="auto"/>
          <w:sz w:val="24"/>
        </w:rPr>
        <w:t xml:space="preserve"> </w:t>
      </w:r>
    </w:p>
    <w:p w14:paraId="427A375E">
      <w:pPr>
        <w:spacing w:line="360" w:lineRule="auto"/>
        <w:ind w:firstLine="480"/>
        <w:rPr>
          <w:rFonts w:eastAsia="宋体" w:cs="Times New Roman"/>
          <w:color w:val="auto"/>
          <w:sz w:val="24"/>
        </w:rPr>
      </w:pPr>
      <w:r>
        <w:rPr>
          <w:rFonts w:hint="eastAsia" w:eastAsia="宋体" w:cs="Times New Roman"/>
          <w:color w:val="auto"/>
          <w:sz w:val="24"/>
        </w:rPr>
        <w:t xml:space="preserve">                                供应商名称（加盖公章）：</w:t>
      </w:r>
    </w:p>
    <w:p w14:paraId="0DB5FCA0">
      <w:pPr>
        <w:pStyle w:val="579"/>
        <w:spacing w:before="240" w:after="240"/>
        <w:rPr>
          <w:rStyle w:val="203"/>
          <w:rFonts w:ascii="宋体" w:hAnsi="宋体" w:eastAsia="宋体" w:cs="宋体"/>
          <w:color w:val="auto"/>
          <w:sz w:val="24"/>
          <w:szCs w:val="24"/>
        </w:rPr>
      </w:pPr>
      <w:r>
        <w:rPr>
          <w:rStyle w:val="203"/>
          <w:rFonts w:ascii="宋体" w:hAnsi="宋体" w:eastAsia="宋体" w:cs="宋体"/>
          <w:color w:val="auto"/>
        </w:rPr>
        <w:t> </w:t>
      </w:r>
    </w:p>
    <w:p w14:paraId="5D7355A3">
      <w:pPr>
        <w:spacing w:line="360" w:lineRule="auto"/>
        <w:ind w:firstLine="420"/>
        <w:jc w:val="center"/>
        <w:rPr>
          <w:rStyle w:val="203"/>
          <w:rFonts w:ascii="Times New Roman" w:hAnsi="Times New Roman" w:eastAsia="Times New Roman" w:cs="Times New Roman"/>
          <w:color w:val="auto"/>
        </w:rPr>
      </w:pPr>
      <w:r>
        <w:rPr>
          <w:rStyle w:val="203"/>
          <w:rFonts w:ascii="Times New Roman" w:hAnsi="Times New Roman" w:eastAsia="Times New Roman" w:cs="Times New Roman"/>
          <w:color w:val="auto"/>
        </w:rPr>
        <w:br w:type="page" w:clear="all"/>
      </w:r>
    </w:p>
    <w:p w14:paraId="77944712">
      <w:pPr>
        <w:pStyle w:val="581"/>
        <w:spacing w:before="320" w:after="320"/>
        <w:jc w:val="center"/>
        <w:outlineLvl w:val="1"/>
        <w:rPr>
          <w:rStyle w:val="203"/>
          <w:rFonts w:eastAsia="宋体"/>
        </w:rPr>
      </w:pPr>
      <w:r>
        <w:rPr>
          <w:rStyle w:val="203"/>
          <w:rFonts w:hint="eastAsia" w:eastAsia="宋体"/>
          <w:b/>
          <w:bCs/>
          <w:sz w:val="32"/>
          <w:szCs w:val="32"/>
          <w:lang w:val="en-US" w:eastAsia="zh-CN"/>
        </w:rPr>
        <w:t>1、</w:t>
      </w:r>
      <w:r>
        <w:rPr>
          <w:rStyle w:val="203"/>
          <w:b/>
          <w:bCs/>
          <w:sz w:val="32"/>
          <w:szCs w:val="32"/>
        </w:rPr>
        <w:t>授权委托书</w:t>
      </w:r>
    </w:p>
    <w:p w14:paraId="3FEC3DC2">
      <w:pPr>
        <w:pStyle w:val="581"/>
        <w:spacing w:before="240" w:after="240"/>
        <w:ind w:firstLine="500"/>
        <w:rPr>
          <w:rStyle w:val="203"/>
          <w:rFonts w:hint="eastAsia" w:ascii="宋体" w:hAnsi="宋体" w:eastAsia="宋体" w:cs="宋体"/>
          <w:sz w:val="24"/>
          <w:szCs w:val="24"/>
        </w:rPr>
      </w:pPr>
      <w:r>
        <w:rPr>
          <w:rStyle w:val="203"/>
          <w:rFonts w:hint="eastAsia" w:ascii="宋体" w:hAnsi="宋体" w:eastAsia="宋体" w:cs="宋体"/>
          <w:sz w:val="24"/>
          <w:szCs w:val="24"/>
        </w:rPr>
        <w:t>本授权书声明：</w:t>
      </w:r>
      <w:r>
        <w:rPr>
          <w:rStyle w:val="203"/>
          <w:rFonts w:hint="eastAsia" w:ascii="宋体" w:hAnsi="宋体" w:eastAsia="宋体" w:cs="宋体"/>
          <w:sz w:val="24"/>
          <w:szCs w:val="24"/>
          <w:u w:val="single"/>
        </w:rPr>
        <w:t xml:space="preserve">                </w:t>
      </w:r>
      <w:r>
        <w:rPr>
          <w:rStyle w:val="203"/>
          <w:rFonts w:hint="eastAsia" w:ascii="宋体" w:hAnsi="宋体" w:eastAsia="宋体" w:cs="宋体"/>
          <w:sz w:val="24"/>
          <w:szCs w:val="24"/>
        </w:rPr>
        <w:t>（供应商名称）授权</w:t>
      </w:r>
      <w:bookmarkStart w:id="253" w:name="sys_STR"/>
      <w:bookmarkEnd w:id="253"/>
      <w:r>
        <w:rPr>
          <w:rStyle w:val="203"/>
          <w:rFonts w:hint="eastAsia" w:ascii="宋体" w:hAnsi="宋体" w:eastAsia="宋体" w:cs="宋体"/>
          <w:sz w:val="24"/>
          <w:szCs w:val="24"/>
          <w:u w:val="single"/>
        </w:rPr>
        <w:t xml:space="preserve">        </w:t>
      </w:r>
      <w:r>
        <w:rPr>
          <w:rStyle w:val="203"/>
          <w:rFonts w:hint="eastAsia" w:ascii="宋体" w:hAnsi="宋体" w:eastAsia="宋体" w:cs="宋体"/>
          <w:sz w:val="24"/>
          <w:szCs w:val="24"/>
        </w:rPr>
        <w:t>(被授权人的姓名)（被授权人身份证号码</w:t>
      </w:r>
      <w:r>
        <w:rPr>
          <w:rStyle w:val="203"/>
          <w:rFonts w:hint="eastAsia" w:ascii="宋体" w:hAnsi="宋体" w:eastAsia="宋体" w:cs="宋体"/>
          <w:sz w:val="24"/>
          <w:szCs w:val="24"/>
          <w:u w:val="single"/>
          <w:lang w:eastAsia="zh-CN"/>
        </w:rPr>
        <w:t>：</w:t>
      </w:r>
      <w:r>
        <w:rPr>
          <w:rStyle w:val="203"/>
          <w:rFonts w:hint="eastAsia" w:ascii="宋体" w:hAnsi="宋体" w:eastAsia="宋体" w:cs="宋体"/>
          <w:sz w:val="24"/>
          <w:szCs w:val="24"/>
          <w:u w:val="single"/>
          <w:lang w:val="en-US" w:eastAsia="zh-CN"/>
        </w:rPr>
        <w:t xml:space="preserve">         </w:t>
      </w:r>
      <w:r>
        <w:rPr>
          <w:rStyle w:val="203"/>
          <w:rFonts w:hint="eastAsia" w:ascii="宋体" w:hAnsi="宋体" w:eastAsia="宋体" w:cs="宋体"/>
          <w:sz w:val="24"/>
          <w:szCs w:val="24"/>
        </w:rPr>
        <w:t>）为我方就</w:t>
      </w:r>
      <w:r>
        <w:rPr>
          <w:rStyle w:val="203"/>
          <w:rFonts w:hint="eastAsia" w:ascii="宋体" w:hAnsi="宋体" w:eastAsia="宋体" w:cs="宋体"/>
          <w:sz w:val="24"/>
          <w:szCs w:val="24"/>
          <w:u w:val="single"/>
        </w:rPr>
        <w:t xml:space="preserve">              （项目编号：     </w:t>
      </w:r>
      <w:r>
        <w:rPr>
          <w:rStyle w:val="203"/>
          <w:rFonts w:hint="eastAsia" w:ascii="宋体" w:hAnsi="宋体" w:eastAsia="宋体" w:cs="宋体"/>
          <w:sz w:val="24"/>
          <w:szCs w:val="24"/>
          <w:u w:val="single"/>
          <w:lang w:eastAsia="zh-CN"/>
        </w:rPr>
        <w:t>）</w:t>
      </w:r>
      <w:r>
        <w:rPr>
          <w:rStyle w:val="203"/>
          <w:rFonts w:hint="eastAsia" w:ascii="宋体" w:hAnsi="宋体" w:eastAsia="宋体" w:cs="宋体"/>
          <w:sz w:val="24"/>
          <w:szCs w:val="24"/>
        </w:rPr>
        <w:t>项目采购活动的合法代理人，以本单位名义全权处理一切与该项目采购有关的事务</w:t>
      </w:r>
      <w:r>
        <w:rPr>
          <w:rStyle w:val="203"/>
          <w:rFonts w:hint="eastAsia" w:ascii="宋体" w:hAnsi="宋体" w:eastAsia="宋体" w:cs="宋体"/>
          <w:sz w:val="24"/>
          <w:szCs w:val="24"/>
          <w:lang w:eastAsia="zh-CN"/>
        </w:rPr>
        <w:t>，</w:t>
      </w:r>
      <w:r>
        <w:rPr>
          <w:rStyle w:val="203"/>
          <w:rFonts w:hint="eastAsia" w:ascii="宋体" w:hAnsi="宋体" w:eastAsia="宋体" w:cs="宋体"/>
          <w:sz w:val="24"/>
          <w:szCs w:val="24"/>
        </w:rPr>
        <w:t>其代表本单位处理相关事项所产生的一切责任由本单位承担。</w:t>
      </w:r>
    </w:p>
    <w:p w14:paraId="1C821375">
      <w:pPr>
        <w:pStyle w:val="581"/>
        <w:spacing w:before="240" w:after="240"/>
        <w:ind w:firstLine="500"/>
        <w:rPr>
          <w:rStyle w:val="203"/>
          <w:rFonts w:hint="eastAsia" w:ascii="宋体" w:hAnsi="宋体" w:eastAsia="宋体" w:cs="宋体"/>
          <w:sz w:val="24"/>
          <w:szCs w:val="24"/>
        </w:rPr>
      </w:pPr>
      <w:r>
        <w:rPr>
          <w:rStyle w:val="203"/>
          <w:rFonts w:hint="eastAsia" w:ascii="宋体" w:hAnsi="宋体" w:eastAsia="宋体" w:cs="宋体"/>
          <w:sz w:val="24"/>
          <w:szCs w:val="24"/>
        </w:rPr>
        <w:t>本授权书于</w:t>
      </w:r>
      <w:r>
        <w:rPr>
          <w:rStyle w:val="203"/>
          <w:rFonts w:hint="eastAsia" w:ascii="宋体" w:hAnsi="宋体" w:eastAsia="宋体" w:cs="宋体"/>
          <w:sz w:val="24"/>
          <w:szCs w:val="24"/>
          <w:u w:val="single"/>
        </w:rPr>
        <w:t xml:space="preserve">   年  月   日</w:t>
      </w:r>
      <w:r>
        <w:rPr>
          <w:rStyle w:val="203"/>
          <w:rFonts w:hint="eastAsia" w:ascii="宋体" w:hAnsi="宋体" w:eastAsia="宋体" w:cs="宋体"/>
          <w:sz w:val="24"/>
          <w:szCs w:val="24"/>
        </w:rPr>
        <w:t xml:space="preserve">起生效，特此声明。  </w:t>
      </w:r>
    </w:p>
    <w:p w14:paraId="53EB7F32">
      <w:pPr>
        <w:pStyle w:val="581"/>
        <w:spacing w:before="240" w:after="240"/>
        <w:rPr>
          <w:rStyle w:val="203"/>
          <w:rFonts w:hint="eastAsia" w:ascii="宋体" w:hAnsi="宋体" w:eastAsia="宋体" w:cs="宋体"/>
          <w:sz w:val="24"/>
          <w:szCs w:val="24"/>
        </w:rPr>
      </w:pPr>
    </w:p>
    <w:p w14:paraId="25F8F69C">
      <w:pPr>
        <w:pStyle w:val="581"/>
        <w:spacing w:before="240" w:after="240"/>
        <w:ind w:firstLine="3570"/>
        <w:rPr>
          <w:rStyle w:val="203"/>
          <w:rFonts w:hint="eastAsia" w:ascii="宋体" w:hAnsi="宋体" w:eastAsia="宋体" w:cs="宋体"/>
          <w:sz w:val="24"/>
          <w:szCs w:val="24"/>
        </w:rPr>
      </w:pPr>
      <w:r>
        <w:rPr>
          <w:rStyle w:val="203"/>
          <w:rFonts w:hint="eastAsia" w:ascii="宋体" w:hAnsi="宋体" w:eastAsia="宋体" w:cs="宋体"/>
          <w:sz w:val="24"/>
          <w:szCs w:val="24"/>
        </w:rPr>
        <w:t>被授权人联系电话：（手机）   </w:t>
      </w:r>
    </w:p>
    <w:p w14:paraId="57C71245">
      <w:pPr>
        <w:pStyle w:val="581"/>
        <w:spacing w:before="240" w:after="240"/>
        <w:ind w:firstLine="3570"/>
        <w:rPr>
          <w:rStyle w:val="203"/>
          <w:rFonts w:hint="eastAsia" w:ascii="宋体" w:hAnsi="宋体" w:eastAsia="宋体" w:cs="宋体"/>
          <w:sz w:val="24"/>
          <w:szCs w:val="24"/>
        </w:rPr>
      </w:pPr>
      <w:r>
        <w:rPr>
          <w:rStyle w:val="203"/>
          <w:rFonts w:hint="eastAsia" w:ascii="宋体" w:hAnsi="宋体" w:eastAsia="宋体" w:cs="宋体"/>
          <w:sz w:val="24"/>
          <w:szCs w:val="24"/>
        </w:rPr>
        <w:t>授权单位名称：   （加盖公章）</w:t>
      </w:r>
    </w:p>
    <w:p w14:paraId="52671517">
      <w:pPr>
        <w:pStyle w:val="581"/>
        <w:spacing w:before="240" w:after="240"/>
        <w:ind w:firstLine="3570"/>
        <w:rPr>
          <w:rStyle w:val="203"/>
          <w:rFonts w:hint="eastAsia" w:ascii="宋体" w:hAnsi="宋体" w:eastAsia="宋体" w:cs="宋体"/>
          <w:sz w:val="24"/>
          <w:szCs w:val="24"/>
        </w:rPr>
      </w:pPr>
      <w:r>
        <w:rPr>
          <w:rStyle w:val="203"/>
          <w:rFonts w:hint="eastAsia" w:ascii="宋体" w:hAnsi="宋体" w:eastAsia="宋体" w:cs="宋体"/>
          <w:sz w:val="24"/>
          <w:szCs w:val="24"/>
        </w:rPr>
        <w:t xml:space="preserve">单位地址：    </w:t>
      </w:r>
    </w:p>
    <w:p w14:paraId="18627B1C">
      <w:pPr>
        <w:pStyle w:val="581"/>
        <w:spacing w:before="240" w:after="240"/>
        <w:ind w:firstLine="3600"/>
        <w:rPr>
          <w:rFonts w:hint="eastAsia" w:ascii="宋体" w:hAnsi="宋体" w:eastAsia="宋体" w:cs="宋体"/>
          <w:kern w:val="0"/>
          <w:sz w:val="24"/>
          <w:szCs w:val="24"/>
          <w:highlight w:val="none"/>
        </w:rPr>
      </w:pPr>
      <w:r>
        <w:rPr>
          <w:rStyle w:val="203"/>
          <w:rFonts w:hint="eastAsia" w:ascii="宋体" w:hAnsi="宋体" w:eastAsia="宋体" w:cs="宋体"/>
          <w:sz w:val="24"/>
          <w:szCs w:val="24"/>
        </w:rPr>
        <w:t>日期：   年   月   日</w:t>
      </w:r>
    </w:p>
    <w:p w14:paraId="72D74B97">
      <w:pPr>
        <w:widowControl/>
        <w:jc w:val="left"/>
        <w:rPr>
          <w:rFonts w:hint="default" w:ascii="宋体" w:hAnsi="宋体" w:eastAsia="宋体" w:cs="Times New Roman"/>
          <w:kern w:val="0"/>
          <w:szCs w:val="21"/>
          <w:highlight w:val="none"/>
        </w:rPr>
      </w:pPr>
    </w:p>
    <w:p w14:paraId="4C281980">
      <w:pPr>
        <w:pStyle w:val="581"/>
        <w:spacing w:before="240" w:after="240"/>
        <w:jc w:val="center"/>
        <w:rPr>
          <w:rStyle w:val="203"/>
          <w:rFonts w:eastAsia="宋体"/>
        </w:rPr>
      </w:pPr>
      <w:r>
        <w:rPr>
          <w:rStyle w:val="203"/>
          <w:rFonts w:hint="eastAsia" w:eastAsia="宋体"/>
          <w:b/>
          <w:bCs/>
          <w:sz w:val="32"/>
          <w:szCs w:val="32"/>
          <w:lang w:val="en-US" w:eastAsia="zh-CN"/>
        </w:rPr>
        <w:t>2、</w:t>
      </w:r>
      <w:r>
        <w:rPr>
          <w:rStyle w:val="203"/>
          <w:rFonts w:hint="eastAsia" w:eastAsia="宋体"/>
          <w:b/>
          <w:bCs/>
          <w:sz w:val="32"/>
          <w:szCs w:val="32"/>
          <w:lang w:eastAsia="zh-CN"/>
        </w:rPr>
        <w:t>法定代表人身份证明书</w:t>
      </w:r>
    </w:p>
    <w:p w14:paraId="25D99D30">
      <w:pPr>
        <w:pStyle w:val="581"/>
        <w:spacing w:before="240" w:after="240"/>
        <w:ind w:firstLine="500"/>
        <w:rPr>
          <w:rStyle w:val="203"/>
          <w:rFonts w:hint="eastAsia" w:ascii="宋体" w:hAnsi="宋体" w:eastAsia="宋体" w:cs="宋体"/>
          <w:sz w:val="24"/>
          <w:szCs w:val="24"/>
        </w:rPr>
      </w:pPr>
      <w:r>
        <w:rPr>
          <w:rStyle w:val="203"/>
          <w:rFonts w:hint="eastAsia" w:ascii="宋体" w:hAnsi="宋体" w:eastAsia="宋体" w:cs="宋体"/>
          <w:sz w:val="24"/>
          <w:szCs w:val="24"/>
          <w:lang w:eastAsia="zh-CN"/>
        </w:rPr>
        <w:t>兹证明</w:t>
      </w:r>
      <w:r>
        <w:rPr>
          <w:rStyle w:val="203"/>
          <w:rFonts w:hint="eastAsia" w:ascii="宋体" w:hAnsi="宋体" w:eastAsia="宋体" w:cs="宋体"/>
          <w:sz w:val="24"/>
          <w:szCs w:val="24"/>
          <w:u w:val="single"/>
        </w:rPr>
        <w:t xml:space="preserve">         </w:t>
      </w:r>
      <w:r>
        <w:rPr>
          <w:rStyle w:val="203"/>
          <w:rFonts w:hint="eastAsia" w:ascii="宋体" w:hAnsi="宋体" w:eastAsia="宋体" w:cs="宋体"/>
          <w:sz w:val="24"/>
          <w:szCs w:val="24"/>
          <w:u w:val="single"/>
          <w:lang w:val="en-US" w:eastAsia="zh-CN"/>
        </w:rPr>
        <w:t xml:space="preserve">    </w:t>
      </w:r>
      <w:r>
        <w:rPr>
          <w:rStyle w:val="203"/>
          <w:rFonts w:hint="eastAsia" w:ascii="宋体" w:hAnsi="宋体" w:eastAsia="宋体" w:cs="宋体"/>
          <w:sz w:val="24"/>
          <w:szCs w:val="24"/>
          <w:u w:val="single"/>
        </w:rPr>
        <w:t xml:space="preserve"> </w:t>
      </w:r>
      <w:r>
        <w:rPr>
          <w:rStyle w:val="203"/>
          <w:rFonts w:hint="eastAsia" w:ascii="宋体" w:hAnsi="宋体" w:eastAsia="宋体" w:cs="宋体"/>
          <w:sz w:val="24"/>
          <w:szCs w:val="24"/>
        </w:rPr>
        <w:t>（</w:t>
      </w:r>
      <w:r>
        <w:rPr>
          <w:rStyle w:val="203"/>
          <w:rFonts w:hint="eastAsia" w:ascii="宋体" w:hAnsi="宋体" w:eastAsia="宋体" w:cs="宋体"/>
          <w:sz w:val="24"/>
          <w:szCs w:val="24"/>
          <w:lang w:eastAsia="zh-CN"/>
        </w:rPr>
        <w:t>姓名</w:t>
      </w:r>
      <w:r>
        <w:rPr>
          <w:rStyle w:val="203"/>
          <w:rFonts w:hint="eastAsia" w:ascii="宋体" w:hAnsi="宋体" w:eastAsia="宋体" w:cs="宋体"/>
          <w:sz w:val="24"/>
          <w:szCs w:val="24"/>
        </w:rPr>
        <w:t>）（</w:t>
      </w:r>
      <w:r>
        <w:rPr>
          <w:rStyle w:val="203"/>
          <w:rFonts w:hint="eastAsia" w:ascii="宋体" w:hAnsi="宋体" w:eastAsia="宋体" w:cs="宋体"/>
          <w:sz w:val="24"/>
          <w:szCs w:val="24"/>
          <w:lang w:eastAsia="zh-CN"/>
        </w:rPr>
        <w:t>法定代表人身份</w:t>
      </w:r>
      <w:r>
        <w:rPr>
          <w:rStyle w:val="203"/>
          <w:rFonts w:hint="eastAsia" w:ascii="宋体" w:hAnsi="宋体" w:eastAsia="宋体" w:cs="宋体"/>
          <w:sz w:val="24"/>
          <w:szCs w:val="24"/>
        </w:rPr>
        <w:t>证号码</w:t>
      </w:r>
      <w:r>
        <w:rPr>
          <w:rStyle w:val="203"/>
          <w:rFonts w:hint="eastAsia" w:ascii="宋体" w:hAnsi="宋体" w:eastAsia="宋体" w:cs="宋体"/>
          <w:sz w:val="24"/>
          <w:szCs w:val="24"/>
          <w:u w:val="single"/>
          <w:lang w:eastAsia="zh-CN"/>
        </w:rPr>
        <w:t>：</w:t>
      </w:r>
      <w:r>
        <w:rPr>
          <w:rStyle w:val="203"/>
          <w:rFonts w:hint="eastAsia" w:ascii="宋体" w:hAnsi="宋体" w:eastAsia="宋体" w:cs="宋体"/>
          <w:sz w:val="24"/>
          <w:szCs w:val="24"/>
          <w:u w:val="single"/>
          <w:lang w:val="en-US" w:eastAsia="zh-CN"/>
        </w:rPr>
        <w:t xml:space="preserve">         </w:t>
      </w:r>
      <w:r>
        <w:rPr>
          <w:rStyle w:val="203"/>
          <w:rFonts w:hint="eastAsia" w:ascii="宋体" w:hAnsi="宋体" w:eastAsia="宋体" w:cs="宋体"/>
          <w:sz w:val="24"/>
          <w:szCs w:val="24"/>
        </w:rPr>
        <w:t>）</w:t>
      </w:r>
      <w:r>
        <w:rPr>
          <w:rStyle w:val="203"/>
          <w:rFonts w:hint="eastAsia" w:ascii="宋体" w:hAnsi="宋体" w:eastAsia="宋体" w:cs="宋体"/>
          <w:sz w:val="24"/>
          <w:szCs w:val="24"/>
          <w:lang w:eastAsia="zh-CN"/>
        </w:rPr>
        <w:t>担任</w:t>
      </w:r>
      <w:r>
        <w:rPr>
          <w:rStyle w:val="203"/>
          <w:rFonts w:hint="eastAsia" w:ascii="宋体" w:hAnsi="宋体" w:eastAsia="宋体" w:cs="宋体"/>
          <w:sz w:val="24"/>
          <w:szCs w:val="24"/>
          <w:u w:val="single"/>
        </w:rPr>
        <w:t xml:space="preserve"> </w:t>
      </w:r>
      <w:r>
        <w:rPr>
          <w:rStyle w:val="203"/>
          <w:rFonts w:hint="eastAsia" w:ascii="宋体" w:hAnsi="宋体" w:eastAsia="宋体" w:cs="宋体"/>
          <w:sz w:val="24"/>
          <w:szCs w:val="24"/>
          <w:u w:val="single"/>
          <w:lang w:val="en-US" w:eastAsia="zh-CN"/>
        </w:rPr>
        <w:t xml:space="preserve">  </w:t>
      </w:r>
      <w:r>
        <w:rPr>
          <w:rStyle w:val="203"/>
          <w:rFonts w:hint="eastAsia" w:ascii="宋体" w:hAnsi="宋体" w:eastAsia="宋体" w:cs="宋体"/>
          <w:sz w:val="24"/>
          <w:szCs w:val="24"/>
          <w:u w:val="single"/>
        </w:rPr>
        <w:t xml:space="preserve">     </w:t>
      </w:r>
      <w:r>
        <w:rPr>
          <w:rStyle w:val="203"/>
          <w:rFonts w:hint="eastAsia" w:ascii="宋体" w:hAnsi="宋体" w:eastAsia="宋体" w:cs="宋体"/>
          <w:sz w:val="24"/>
          <w:szCs w:val="24"/>
          <w:u w:val="single"/>
          <w:lang w:val="en-US" w:eastAsia="zh-CN"/>
        </w:rPr>
        <w:t xml:space="preserve">  </w:t>
      </w:r>
      <w:r>
        <w:rPr>
          <w:rStyle w:val="203"/>
          <w:rFonts w:hint="eastAsia" w:ascii="宋体" w:hAnsi="宋体" w:eastAsia="宋体" w:cs="宋体"/>
          <w:sz w:val="24"/>
          <w:szCs w:val="24"/>
          <w:u w:val="single"/>
        </w:rPr>
        <w:t xml:space="preserve">  </w:t>
      </w:r>
      <w:r>
        <w:rPr>
          <w:rStyle w:val="203"/>
          <w:rFonts w:hint="eastAsia" w:ascii="宋体" w:hAnsi="宋体" w:eastAsia="宋体" w:cs="宋体"/>
          <w:sz w:val="24"/>
          <w:szCs w:val="24"/>
        </w:rPr>
        <w:t>(</w:t>
      </w:r>
      <w:r>
        <w:rPr>
          <w:rStyle w:val="203"/>
          <w:rFonts w:hint="eastAsia" w:ascii="宋体" w:hAnsi="宋体" w:eastAsia="宋体" w:cs="宋体"/>
          <w:sz w:val="24"/>
          <w:szCs w:val="24"/>
          <w:lang w:eastAsia="zh-CN"/>
        </w:rPr>
        <w:t>供应商名称</w:t>
      </w:r>
      <w:r>
        <w:rPr>
          <w:rStyle w:val="203"/>
          <w:rFonts w:hint="eastAsia" w:ascii="宋体" w:hAnsi="宋体" w:eastAsia="宋体" w:cs="宋体"/>
          <w:sz w:val="24"/>
          <w:szCs w:val="24"/>
        </w:rPr>
        <w:t>)</w:t>
      </w:r>
      <w:r>
        <w:rPr>
          <w:rStyle w:val="203"/>
          <w:rFonts w:hint="eastAsia" w:ascii="宋体" w:hAnsi="宋体" w:eastAsia="宋体" w:cs="宋体"/>
          <w:sz w:val="24"/>
          <w:szCs w:val="24"/>
          <w:u w:val="single"/>
        </w:rPr>
        <w:t xml:space="preserve">      （</w:t>
      </w:r>
      <w:r>
        <w:rPr>
          <w:rStyle w:val="203"/>
          <w:rFonts w:hint="eastAsia" w:ascii="宋体" w:hAnsi="宋体" w:eastAsia="宋体" w:cs="宋体"/>
          <w:sz w:val="24"/>
          <w:szCs w:val="24"/>
          <w:u w:val="single"/>
          <w:lang w:eastAsia="zh-CN"/>
        </w:rPr>
        <w:t>职位</w:t>
      </w:r>
      <w:r>
        <w:rPr>
          <w:rStyle w:val="203"/>
          <w:rFonts w:hint="eastAsia" w:ascii="宋体" w:hAnsi="宋体" w:eastAsia="宋体" w:cs="宋体"/>
          <w:sz w:val="24"/>
          <w:szCs w:val="24"/>
          <w:u w:val="single"/>
        </w:rPr>
        <w:t xml:space="preserve"> </w:t>
      </w:r>
      <w:r>
        <w:rPr>
          <w:rStyle w:val="203"/>
          <w:rFonts w:hint="eastAsia" w:ascii="宋体" w:hAnsi="宋体" w:eastAsia="宋体" w:cs="宋体"/>
          <w:sz w:val="24"/>
          <w:szCs w:val="24"/>
          <w:u w:val="single"/>
          <w:lang w:eastAsia="zh-CN"/>
        </w:rPr>
        <w:t>）</w:t>
      </w:r>
      <w:r>
        <w:rPr>
          <w:rStyle w:val="203"/>
          <w:rFonts w:hint="eastAsia" w:ascii="宋体" w:hAnsi="宋体" w:eastAsia="宋体" w:cs="宋体"/>
          <w:sz w:val="24"/>
          <w:szCs w:val="24"/>
          <w:u w:val="none"/>
          <w:lang w:eastAsia="zh-CN"/>
        </w:rPr>
        <w:t>，是</w:t>
      </w:r>
      <w:r>
        <w:rPr>
          <w:rStyle w:val="203"/>
          <w:rFonts w:hint="eastAsia" w:ascii="宋体" w:hAnsi="宋体" w:eastAsia="宋体" w:cs="宋体"/>
          <w:sz w:val="24"/>
          <w:szCs w:val="24"/>
          <w:lang w:eastAsia="zh-CN"/>
        </w:rPr>
        <w:t>我单位的法定代表人</w:t>
      </w:r>
      <w:r>
        <w:rPr>
          <w:rStyle w:val="203"/>
          <w:rFonts w:hint="eastAsia" w:ascii="宋体" w:hAnsi="宋体" w:eastAsia="宋体" w:cs="宋体"/>
          <w:sz w:val="24"/>
          <w:szCs w:val="24"/>
        </w:rPr>
        <w:t xml:space="preserve">。 </w:t>
      </w:r>
    </w:p>
    <w:p w14:paraId="1D154F5C">
      <w:pPr>
        <w:pStyle w:val="581"/>
        <w:spacing w:before="240" w:after="240"/>
        <w:ind w:firstLine="500"/>
        <w:rPr>
          <w:rStyle w:val="203"/>
          <w:rFonts w:hint="eastAsia" w:ascii="宋体" w:hAnsi="宋体" w:eastAsia="宋体" w:cs="宋体"/>
          <w:sz w:val="24"/>
          <w:szCs w:val="24"/>
        </w:rPr>
      </w:pPr>
      <w:r>
        <w:rPr>
          <w:rStyle w:val="203"/>
          <w:rFonts w:hint="eastAsia" w:ascii="宋体" w:hAnsi="宋体" w:eastAsia="宋体" w:cs="宋体"/>
          <w:sz w:val="24"/>
          <w:szCs w:val="24"/>
        </w:rPr>
        <w:t>特此</w:t>
      </w:r>
      <w:r>
        <w:rPr>
          <w:rStyle w:val="203"/>
          <w:rFonts w:hint="eastAsia" w:ascii="宋体" w:hAnsi="宋体" w:eastAsia="宋体" w:cs="宋体"/>
          <w:sz w:val="24"/>
          <w:szCs w:val="24"/>
          <w:lang w:eastAsia="zh-CN"/>
        </w:rPr>
        <w:t>证</w:t>
      </w:r>
      <w:r>
        <w:rPr>
          <w:rStyle w:val="203"/>
          <w:rFonts w:hint="eastAsia" w:ascii="宋体" w:hAnsi="宋体" w:eastAsia="宋体" w:cs="宋体"/>
          <w:sz w:val="24"/>
          <w:szCs w:val="24"/>
        </w:rPr>
        <w:t xml:space="preserve">明。  </w:t>
      </w:r>
    </w:p>
    <w:p w14:paraId="6ECD554C">
      <w:pPr>
        <w:pStyle w:val="581"/>
        <w:spacing w:before="240" w:after="240"/>
        <w:ind w:firstLine="500"/>
        <w:rPr>
          <w:rStyle w:val="203"/>
          <w:rFonts w:hint="eastAsia" w:ascii="宋体" w:hAnsi="宋体" w:eastAsia="宋体" w:cs="宋体"/>
          <w:sz w:val="24"/>
          <w:szCs w:val="24"/>
        </w:rPr>
      </w:pPr>
    </w:p>
    <w:p w14:paraId="3FD223F0">
      <w:pPr>
        <w:pStyle w:val="581"/>
        <w:spacing w:before="240" w:after="240"/>
        <w:ind w:firstLine="240" w:firstLineChars="100"/>
        <w:rPr>
          <w:rStyle w:val="203"/>
          <w:rFonts w:hint="eastAsia" w:ascii="宋体" w:hAnsi="宋体" w:eastAsia="宋体" w:cs="宋体"/>
          <w:sz w:val="24"/>
          <w:szCs w:val="24"/>
        </w:rPr>
      </w:pPr>
      <w:r>
        <w:rPr>
          <w:rStyle w:val="203"/>
          <w:rFonts w:hint="eastAsia" w:ascii="宋体" w:hAnsi="宋体" w:eastAsia="宋体" w:cs="宋体"/>
          <w:sz w:val="24"/>
          <w:szCs w:val="24"/>
        </w:rPr>
        <w:t> </w:t>
      </w:r>
      <w:r>
        <w:rPr>
          <w:rStyle w:val="203"/>
          <w:rFonts w:hint="eastAsia" w:ascii="宋体" w:hAnsi="宋体" w:eastAsia="宋体" w:cs="宋体"/>
          <w:sz w:val="24"/>
          <w:szCs w:val="24"/>
          <w:lang w:val="en-US" w:eastAsia="zh-CN"/>
        </w:rPr>
        <w:t xml:space="preserve">                       </w:t>
      </w:r>
    </w:p>
    <w:p w14:paraId="481E8E3D">
      <w:pPr>
        <w:pStyle w:val="581"/>
        <w:spacing w:before="240" w:after="240"/>
        <w:ind w:firstLine="3570"/>
        <w:rPr>
          <w:rStyle w:val="203"/>
          <w:rFonts w:hint="eastAsia" w:ascii="宋体" w:hAnsi="宋体" w:eastAsia="宋体" w:cs="宋体"/>
          <w:sz w:val="24"/>
          <w:szCs w:val="24"/>
        </w:rPr>
      </w:pPr>
      <w:r>
        <w:rPr>
          <w:rStyle w:val="203"/>
          <w:rFonts w:hint="eastAsia" w:ascii="宋体" w:hAnsi="宋体" w:eastAsia="宋体" w:cs="宋体"/>
          <w:sz w:val="24"/>
          <w:szCs w:val="24"/>
          <w:lang w:eastAsia="zh-CN"/>
        </w:rPr>
        <w:t>法定代表人</w:t>
      </w:r>
      <w:r>
        <w:rPr>
          <w:rStyle w:val="203"/>
          <w:rFonts w:hint="eastAsia" w:ascii="宋体" w:hAnsi="宋体" w:eastAsia="宋体" w:cs="宋体"/>
          <w:sz w:val="24"/>
          <w:szCs w:val="24"/>
        </w:rPr>
        <w:t>联系电话：（手机）   </w:t>
      </w:r>
    </w:p>
    <w:p w14:paraId="480900E4">
      <w:pPr>
        <w:pStyle w:val="581"/>
        <w:spacing w:before="240" w:after="240"/>
        <w:ind w:firstLine="3570"/>
        <w:rPr>
          <w:rStyle w:val="203"/>
          <w:rFonts w:hint="eastAsia" w:ascii="宋体" w:hAnsi="宋体" w:eastAsia="宋体" w:cs="宋体"/>
          <w:sz w:val="24"/>
          <w:szCs w:val="24"/>
        </w:rPr>
      </w:pPr>
      <w:r>
        <w:rPr>
          <w:rStyle w:val="203"/>
          <w:rFonts w:hint="eastAsia" w:ascii="宋体" w:hAnsi="宋体" w:eastAsia="宋体" w:cs="宋体"/>
          <w:sz w:val="24"/>
          <w:szCs w:val="24"/>
        </w:rPr>
        <w:t>单位名称：   （加盖公章）</w:t>
      </w:r>
    </w:p>
    <w:p w14:paraId="1DCDC3A7">
      <w:pPr>
        <w:pStyle w:val="581"/>
        <w:spacing w:before="240" w:after="240"/>
        <w:ind w:firstLine="3570"/>
        <w:rPr>
          <w:rStyle w:val="203"/>
          <w:rFonts w:hint="eastAsia" w:ascii="宋体" w:hAnsi="宋体" w:eastAsia="宋体" w:cs="宋体"/>
          <w:sz w:val="24"/>
          <w:szCs w:val="24"/>
        </w:rPr>
      </w:pPr>
      <w:r>
        <w:rPr>
          <w:rStyle w:val="203"/>
          <w:rFonts w:hint="eastAsia" w:ascii="宋体" w:hAnsi="宋体" w:eastAsia="宋体" w:cs="宋体"/>
          <w:sz w:val="24"/>
          <w:szCs w:val="24"/>
        </w:rPr>
        <w:t xml:space="preserve">单位地址：    </w:t>
      </w:r>
    </w:p>
    <w:p w14:paraId="3B4162BE">
      <w:pPr>
        <w:pStyle w:val="581"/>
        <w:spacing w:before="240" w:after="240"/>
        <w:ind w:firstLine="3600"/>
        <w:rPr>
          <w:rStyle w:val="203"/>
          <w:rFonts w:hint="eastAsia" w:ascii="宋体" w:hAnsi="宋体" w:eastAsia="宋体" w:cs="宋体"/>
          <w:sz w:val="24"/>
          <w:szCs w:val="24"/>
        </w:rPr>
      </w:pPr>
      <w:r>
        <w:rPr>
          <w:rStyle w:val="203"/>
          <w:rFonts w:hint="eastAsia" w:ascii="宋体" w:hAnsi="宋体" w:eastAsia="宋体" w:cs="宋体"/>
          <w:sz w:val="24"/>
          <w:szCs w:val="24"/>
        </w:rPr>
        <w:t>日期：   年   月   日</w:t>
      </w:r>
    </w:p>
    <w:p w14:paraId="7C7F9377">
      <w:pPr>
        <w:pStyle w:val="577"/>
        <w:spacing w:line="440" w:lineRule="exact"/>
        <w:outlineLvl w:val="9"/>
        <w:rPr>
          <w:rStyle w:val="203"/>
          <w:rFonts w:ascii="Times New Roman" w:hAnsi="Times New Roman" w:eastAsia="Times New Roman" w:cs="Times New Roman"/>
          <w:color w:val="auto"/>
        </w:rPr>
      </w:pPr>
      <w:r>
        <w:rPr>
          <w:rStyle w:val="203"/>
          <w:rFonts w:ascii="Times New Roman" w:hAnsi="Times New Roman" w:eastAsia="Times New Roman" w:cs="Times New Roman"/>
          <w:color w:val="auto"/>
        </w:rPr>
        <w:br w:type="page" w:clear="all"/>
      </w:r>
    </w:p>
    <w:p w14:paraId="724C33E0">
      <w:pPr>
        <w:spacing w:line="360" w:lineRule="auto"/>
        <w:ind w:firstLine="562"/>
        <w:jc w:val="center"/>
        <w:rPr>
          <w:rFonts w:ascii="宋体" w:hAnsi="宋体" w:eastAsia="宋体" w:cs="Times New Roman"/>
          <w:b/>
          <w:color w:val="auto"/>
          <w:sz w:val="32"/>
          <w:szCs w:val="32"/>
        </w:rPr>
      </w:pPr>
      <w:r>
        <w:rPr>
          <w:rStyle w:val="203"/>
          <w:rFonts w:ascii="宋体" w:hAnsi="宋体" w:eastAsia="宋体" w:cs="宋体"/>
          <w:b/>
          <w:color w:val="auto"/>
          <w:sz w:val="28"/>
        </w:rPr>
        <w:t xml:space="preserve">  </w:t>
      </w:r>
      <w:r>
        <w:rPr>
          <w:rFonts w:hint="eastAsia" w:eastAsia="宋体" w:cs="Times New Roman"/>
          <w:b/>
          <w:color w:val="auto"/>
          <w:sz w:val="32"/>
          <w:szCs w:val="32"/>
        </w:rPr>
        <w:t>关于资格证明文件</w:t>
      </w:r>
      <w:r>
        <w:rPr>
          <w:rFonts w:hint="eastAsia" w:ascii="宋体" w:hAnsi="宋体" w:eastAsia="宋体" w:cs="Times New Roman"/>
          <w:b/>
          <w:color w:val="auto"/>
          <w:sz w:val="32"/>
          <w:szCs w:val="32"/>
        </w:rPr>
        <w:t>的书面承诺</w:t>
      </w:r>
    </w:p>
    <w:p w14:paraId="6C7418BD">
      <w:pPr>
        <w:spacing w:line="360" w:lineRule="auto"/>
        <w:ind w:firstLine="643"/>
        <w:jc w:val="center"/>
        <w:rPr>
          <w:rFonts w:ascii="宋体" w:hAnsi="宋体" w:eastAsia="宋体" w:cs="Times New Roman"/>
          <w:b/>
          <w:color w:val="auto"/>
          <w:sz w:val="32"/>
          <w:szCs w:val="32"/>
        </w:rPr>
      </w:pPr>
    </w:p>
    <w:p w14:paraId="112C296F">
      <w:pPr>
        <w:pStyle w:val="217"/>
        <w:spacing w:line="440" w:lineRule="exact"/>
        <w:ind w:firstLine="480"/>
        <w:rPr>
          <w:rFonts w:ascii="宋体" w:hAnsi="宋体" w:eastAsia="宋体" w:cs="Times New Roman"/>
          <w:color w:val="auto"/>
          <w:sz w:val="24"/>
        </w:rPr>
      </w:pPr>
      <w:r>
        <w:rPr>
          <w:rFonts w:hint="eastAsia" w:ascii="宋体" w:hAnsi="宋体" w:eastAsia="宋体" w:cs="Times New Roman"/>
          <w:color w:val="auto"/>
          <w:sz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p>
    <w:p w14:paraId="54BBB396">
      <w:pPr>
        <w:spacing w:line="360" w:lineRule="auto"/>
        <w:ind w:firstLine="480"/>
        <w:rPr>
          <w:rFonts w:ascii="宋体" w:hAnsi="宋体" w:eastAsia="宋体" w:cs="Times New Roman"/>
          <w:color w:val="auto"/>
          <w:sz w:val="24"/>
        </w:rPr>
      </w:pPr>
    </w:p>
    <w:p w14:paraId="45EB2083">
      <w:pPr>
        <w:spacing w:line="360" w:lineRule="auto"/>
        <w:ind w:firstLine="643"/>
        <w:jc w:val="center"/>
        <w:rPr>
          <w:rFonts w:eastAsia="宋体" w:cs="Times New Roman"/>
          <w:b/>
          <w:color w:val="auto"/>
          <w:sz w:val="32"/>
          <w:szCs w:val="32"/>
        </w:rPr>
      </w:pPr>
    </w:p>
    <w:p w14:paraId="4F0046D8">
      <w:pPr>
        <w:spacing w:line="360" w:lineRule="auto"/>
        <w:ind w:firstLine="480"/>
        <w:jc w:val="center"/>
        <w:rPr>
          <w:rFonts w:ascii="宋体" w:hAnsi="宋体" w:eastAsia="宋体" w:cs="Times New Roman"/>
          <w:color w:val="auto"/>
          <w:sz w:val="24"/>
        </w:rPr>
      </w:pPr>
      <w:r>
        <w:rPr>
          <w:rFonts w:hint="eastAsia" w:ascii="宋体" w:hAnsi="宋体" w:eastAsia="宋体" w:cs="Times New Roman"/>
          <w:color w:val="auto"/>
          <w:sz w:val="24"/>
        </w:rPr>
        <w:t xml:space="preserve">     </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供应商名称（加盖公章）：</w:t>
      </w:r>
    </w:p>
    <w:p w14:paraId="5A6038E5">
      <w:pPr>
        <w:pStyle w:val="577"/>
        <w:spacing w:line="440" w:lineRule="exact"/>
        <w:outlineLvl w:val="9"/>
        <w:rPr>
          <w:rStyle w:val="203"/>
          <w:rFonts w:ascii="Times New Roman" w:hAnsi="Times New Roman" w:eastAsia="Times New Roman" w:cs="Times New Roman"/>
          <w:color w:val="auto"/>
        </w:rPr>
      </w:pPr>
    </w:p>
    <w:p w14:paraId="33C4E354">
      <w:pPr>
        <w:pStyle w:val="577"/>
        <w:spacing w:line="440" w:lineRule="exact"/>
        <w:outlineLvl w:val="9"/>
        <w:rPr>
          <w:rStyle w:val="203"/>
          <w:rFonts w:ascii="Times New Roman" w:hAnsi="Times New Roman" w:eastAsia="Times New Roman" w:cs="Times New Roman"/>
          <w:color w:val="auto"/>
        </w:rPr>
      </w:pPr>
    </w:p>
    <w:p w14:paraId="19A12918">
      <w:pPr>
        <w:pStyle w:val="577"/>
        <w:spacing w:line="440" w:lineRule="exact"/>
        <w:outlineLvl w:val="9"/>
        <w:rPr>
          <w:rStyle w:val="203"/>
          <w:rFonts w:ascii="Times New Roman" w:hAnsi="Times New Roman" w:eastAsia="Times New Roman" w:cs="Times New Roman"/>
          <w:color w:val="auto"/>
        </w:rPr>
      </w:pPr>
    </w:p>
    <w:p w14:paraId="53B900A9">
      <w:pPr>
        <w:pStyle w:val="577"/>
        <w:spacing w:line="440" w:lineRule="exact"/>
        <w:outlineLvl w:val="9"/>
        <w:rPr>
          <w:rStyle w:val="203"/>
          <w:rFonts w:ascii="Times New Roman" w:hAnsi="Times New Roman" w:eastAsia="Times New Roman" w:cs="Times New Roman"/>
          <w:color w:val="auto"/>
        </w:rPr>
      </w:pPr>
    </w:p>
    <w:p w14:paraId="13408AEB">
      <w:pPr>
        <w:pStyle w:val="577"/>
        <w:spacing w:line="440" w:lineRule="exact"/>
        <w:outlineLvl w:val="9"/>
        <w:rPr>
          <w:rStyle w:val="203"/>
          <w:rFonts w:ascii="Times New Roman" w:hAnsi="Times New Roman" w:eastAsia="Times New Roman" w:cs="Times New Roman"/>
          <w:color w:val="auto"/>
        </w:rPr>
      </w:pPr>
    </w:p>
    <w:p w14:paraId="76673E9B">
      <w:pPr>
        <w:pStyle w:val="577"/>
        <w:spacing w:line="440" w:lineRule="exact"/>
        <w:outlineLvl w:val="9"/>
        <w:rPr>
          <w:rStyle w:val="203"/>
          <w:rFonts w:ascii="Times New Roman" w:hAnsi="Times New Roman" w:eastAsia="Times New Roman" w:cs="Times New Roman"/>
          <w:color w:val="auto"/>
        </w:rPr>
      </w:pPr>
    </w:p>
    <w:p w14:paraId="359F4549">
      <w:pPr>
        <w:pStyle w:val="577"/>
        <w:spacing w:line="440" w:lineRule="exact"/>
        <w:outlineLvl w:val="9"/>
        <w:rPr>
          <w:rStyle w:val="203"/>
          <w:rFonts w:ascii="Times New Roman" w:hAnsi="Times New Roman" w:eastAsia="Times New Roman" w:cs="Times New Roman"/>
          <w:color w:val="auto"/>
        </w:rPr>
      </w:pPr>
    </w:p>
    <w:p w14:paraId="2330B709">
      <w:pPr>
        <w:pStyle w:val="577"/>
        <w:spacing w:line="440" w:lineRule="exact"/>
        <w:outlineLvl w:val="9"/>
        <w:rPr>
          <w:rStyle w:val="203"/>
          <w:rFonts w:ascii="Times New Roman" w:hAnsi="Times New Roman" w:eastAsia="Times New Roman" w:cs="Times New Roman"/>
          <w:color w:val="auto"/>
        </w:rPr>
      </w:pPr>
    </w:p>
    <w:p w14:paraId="016D6E3A">
      <w:pPr>
        <w:pStyle w:val="577"/>
        <w:spacing w:line="440" w:lineRule="exact"/>
        <w:outlineLvl w:val="9"/>
        <w:rPr>
          <w:rStyle w:val="203"/>
          <w:rFonts w:ascii="Times New Roman" w:hAnsi="Times New Roman" w:eastAsia="Times New Roman" w:cs="Times New Roman"/>
          <w:color w:val="auto"/>
        </w:rPr>
      </w:pPr>
    </w:p>
    <w:p w14:paraId="46641803">
      <w:pPr>
        <w:pStyle w:val="577"/>
        <w:spacing w:line="440" w:lineRule="exact"/>
        <w:outlineLvl w:val="9"/>
        <w:rPr>
          <w:rStyle w:val="203"/>
          <w:rFonts w:ascii="Times New Roman" w:hAnsi="Times New Roman" w:eastAsia="Times New Roman" w:cs="Times New Roman"/>
          <w:color w:val="auto"/>
        </w:rPr>
      </w:pPr>
    </w:p>
    <w:p w14:paraId="746B1D74">
      <w:pPr>
        <w:pStyle w:val="577"/>
        <w:spacing w:line="440" w:lineRule="exact"/>
        <w:outlineLvl w:val="9"/>
        <w:rPr>
          <w:rStyle w:val="203"/>
          <w:rFonts w:ascii="Times New Roman" w:hAnsi="Times New Roman" w:eastAsia="Times New Roman" w:cs="Times New Roman"/>
          <w:color w:val="auto"/>
        </w:rPr>
      </w:pPr>
    </w:p>
    <w:p w14:paraId="763B991D">
      <w:pPr>
        <w:pStyle w:val="577"/>
        <w:spacing w:line="440" w:lineRule="exact"/>
        <w:outlineLvl w:val="9"/>
        <w:rPr>
          <w:rStyle w:val="203"/>
          <w:rFonts w:ascii="Times New Roman" w:hAnsi="Times New Roman" w:eastAsia="Times New Roman" w:cs="Times New Roman"/>
          <w:color w:val="auto"/>
        </w:rPr>
      </w:pPr>
    </w:p>
    <w:p w14:paraId="62666477">
      <w:pPr>
        <w:pStyle w:val="577"/>
        <w:spacing w:line="440" w:lineRule="exact"/>
        <w:outlineLvl w:val="9"/>
        <w:rPr>
          <w:rStyle w:val="203"/>
          <w:rFonts w:ascii="Times New Roman" w:hAnsi="Times New Roman" w:eastAsia="Times New Roman" w:cs="Times New Roman"/>
          <w:color w:val="auto"/>
        </w:rPr>
      </w:pPr>
    </w:p>
    <w:p w14:paraId="22F6999C">
      <w:pPr>
        <w:pStyle w:val="577"/>
        <w:spacing w:line="440" w:lineRule="exact"/>
        <w:outlineLvl w:val="9"/>
        <w:rPr>
          <w:rStyle w:val="203"/>
          <w:rFonts w:ascii="Times New Roman" w:hAnsi="Times New Roman" w:eastAsia="Times New Roman" w:cs="Times New Roman"/>
          <w:color w:val="auto"/>
        </w:rPr>
      </w:pPr>
    </w:p>
    <w:p w14:paraId="39CA5C1E">
      <w:pPr>
        <w:pStyle w:val="577"/>
        <w:spacing w:line="440" w:lineRule="exact"/>
        <w:outlineLvl w:val="9"/>
        <w:rPr>
          <w:rStyle w:val="203"/>
          <w:rFonts w:ascii="Times New Roman" w:hAnsi="Times New Roman" w:eastAsia="Times New Roman" w:cs="Times New Roman"/>
          <w:color w:val="auto"/>
        </w:rPr>
      </w:pPr>
    </w:p>
    <w:p w14:paraId="5144E221">
      <w:pPr>
        <w:pStyle w:val="577"/>
        <w:spacing w:line="440" w:lineRule="exact"/>
        <w:outlineLvl w:val="9"/>
        <w:rPr>
          <w:rStyle w:val="203"/>
          <w:rFonts w:ascii="Times New Roman" w:hAnsi="Times New Roman" w:eastAsia="Times New Roman" w:cs="Times New Roman"/>
          <w:color w:val="auto"/>
        </w:rPr>
      </w:pPr>
    </w:p>
    <w:p w14:paraId="49606B66">
      <w:pPr>
        <w:pStyle w:val="577"/>
        <w:spacing w:line="440" w:lineRule="exact"/>
        <w:outlineLvl w:val="9"/>
        <w:rPr>
          <w:rStyle w:val="203"/>
          <w:rFonts w:ascii="Times New Roman" w:hAnsi="Times New Roman" w:eastAsia="Times New Roman" w:cs="Times New Roman"/>
          <w:color w:val="auto"/>
        </w:rPr>
      </w:pPr>
    </w:p>
    <w:p w14:paraId="343F183E">
      <w:pPr>
        <w:pStyle w:val="577"/>
        <w:spacing w:line="440" w:lineRule="exact"/>
        <w:outlineLvl w:val="9"/>
        <w:rPr>
          <w:rStyle w:val="203"/>
          <w:rFonts w:ascii="Times New Roman" w:hAnsi="Times New Roman" w:eastAsia="Times New Roman" w:cs="Times New Roman"/>
          <w:color w:val="auto"/>
        </w:rPr>
      </w:pPr>
    </w:p>
    <w:p w14:paraId="7BF02993">
      <w:pPr>
        <w:pStyle w:val="577"/>
        <w:spacing w:line="440" w:lineRule="exact"/>
        <w:outlineLvl w:val="9"/>
        <w:rPr>
          <w:rStyle w:val="203"/>
          <w:rFonts w:ascii="Times New Roman" w:hAnsi="Times New Roman" w:eastAsia="Times New Roman" w:cs="Times New Roman"/>
          <w:color w:val="auto"/>
        </w:rPr>
      </w:pPr>
    </w:p>
    <w:p w14:paraId="1C51238D">
      <w:pPr>
        <w:pStyle w:val="577"/>
        <w:spacing w:line="440" w:lineRule="exact"/>
        <w:outlineLvl w:val="9"/>
        <w:rPr>
          <w:rStyle w:val="203"/>
          <w:rFonts w:ascii="Times New Roman" w:hAnsi="Times New Roman" w:eastAsia="Times New Roman" w:cs="Times New Roman"/>
          <w:color w:val="auto"/>
        </w:rPr>
      </w:pPr>
    </w:p>
    <w:p w14:paraId="42520C17">
      <w:pPr>
        <w:pStyle w:val="577"/>
        <w:spacing w:line="440" w:lineRule="exact"/>
        <w:outlineLvl w:val="9"/>
        <w:rPr>
          <w:rStyle w:val="203"/>
          <w:rFonts w:ascii="Times New Roman" w:hAnsi="Times New Roman" w:eastAsia="Times New Roman" w:cs="Times New Roman"/>
          <w:color w:val="auto"/>
        </w:rPr>
      </w:pPr>
    </w:p>
    <w:p w14:paraId="410B00B6">
      <w:pPr>
        <w:pStyle w:val="577"/>
        <w:spacing w:line="440" w:lineRule="exact"/>
        <w:outlineLvl w:val="9"/>
        <w:rPr>
          <w:rStyle w:val="203"/>
          <w:rFonts w:ascii="Times New Roman" w:hAnsi="Times New Roman" w:eastAsia="Times New Roman" w:cs="Times New Roman"/>
          <w:color w:val="auto"/>
        </w:rPr>
      </w:pPr>
    </w:p>
    <w:p w14:paraId="4AC5AC93">
      <w:pPr>
        <w:pStyle w:val="577"/>
        <w:spacing w:line="440" w:lineRule="exact"/>
        <w:outlineLvl w:val="9"/>
        <w:rPr>
          <w:rStyle w:val="203"/>
          <w:rFonts w:ascii="Times New Roman" w:hAnsi="Times New Roman" w:eastAsia="Times New Roman" w:cs="Times New Roman"/>
          <w:color w:val="auto"/>
        </w:rPr>
      </w:pPr>
    </w:p>
    <w:p w14:paraId="74851E82">
      <w:pPr>
        <w:pStyle w:val="584"/>
        <w:keepNext w:val="0"/>
        <w:keepLines w:val="0"/>
        <w:pageBreakBefore w:val="0"/>
        <w:widowControl/>
        <w:kinsoku/>
        <w:wordWrap/>
        <w:overflowPunct/>
        <w:topLinePunct w:val="0"/>
        <w:autoSpaceDE/>
        <w:autoSpaceDN/>
        <w:bidi w:val="0"/>
        <w:adjustRightInd/>
        <w:snapToGrid/>
        <w:jc w:val="left"/>
        <w:textAlignment w:val="auto"/>
        <w:outlineLvl w:val="0"/>
        <w:rPr>
          <w:rStyle w:val="38"/>
          <w:rFonts w:hint="eastAsia" w:ascii="宋体" w:hAnsi="宋体" w:eastAsia="宋体" w:cs="宋体"/>
          <w:color w:val="auto"/>
          <w:sz w:val="24"/>
          <w:szCs w:val="24"/>
          <w:lang w:val="en-US" w:eastAsia="zh-CN"/>
        </w:rPr>
      </w:pPr>
      <w:bookmarkStart w:id="254" w:name="OLE_LINK1"/>
      <w:bookmarkStart w:id="255" w:name="OLE_LINK6"/>
      <w:r>
        <w:rPr>
          <w:rStyle w:val="38"/>
          <w:rFonts w:ascii="宋体" w:hAnsi="宋体" w:eastAsia="宋体" w:cs="宋体"/>
          <w:b/>
          <w:color w:val="auto"/>
          <w:sz w:val="32"/>
          <w:szCs w:val="24"/>
        </w:rPr>
        <w:t>中小企业声明函</w:t>
      </w:r>
      <w:r>
        <w:rPr>
          <w:rStyle w:val="38"/>
          <w:rFonts w:hint="eastAsia" w:ascii="宋体" w:hAnsi="宋体" w:eastAsia="宋体" w:cs="宋体"/>
          <w:b/>
          <w:color w:val="auto"/>
          <w:sz w:val="32"/>
          <w:szCs w:val="24"/>
          <w:lang w:eastAsia="zh-CN"/>
        </w:rPr>
        <w:t>（专门面向中小企业）</w:t>
      </w:r>
    </w:p>
    <w:p w14:paraId="349A87DF">
      <w:pPr>
        <w:pStyle w:val="585"/>
        <w:spacing w:before="320" w:after="320"/>
        <w:jc w:val="center"/>
        <w:rPr>
          <w:rStyle w:val="203"/>
          <w:rFonts w:ascii="宋体" w:hAnsi="宋体" w:eastAsia="宋体" w:cs="宋体"/>
          <w:color w:val="auto"/>
          <w:sz w:val="32"/>
          <w:szCs w:val="32"/>
        </w:rPr>
      </w:pPr>
      <w:r>
        <w:rPr>
          <w:rStyle w:val="203"/>
          <w:rFonts w:ascii="宋体" w:hAnsi="宋体" w:eastAsia="宋体" w:cs="宋体"/>
          <w:color w:val="auto"/>
          <w:sz w:val="32"/>
          <w:szCs w:val="32"/>
        </w:rPr>
        <w:t>中小企业声明函（服务） </w:t>
      </w:r>
    </w:p>
    <w:p w14:paraId="1B7FF245">
      <w:pPr>
        <w:pStyle w:val="585"/>
        <w:spacing w:before="240" w:after="240"/>
        <w:ind w:firstLine="480"/>
        <w:rPr>
          <w:rStyle w:val="203"/>
          <w:rFonts w:ascii="宋体" w:hAnsi="宋体" w:eastAsia="宋体" w:cs="宋体"/>
          <w:color w:val="auto"/>
        </w:rPr>
      </w:pPr>
      <w:r>
        <w:rPr>
          <w:rStyle w:val="203"/>
          <w:rFonts w:ascii="宋体" w:hAnsi="宋体" w:eastAsia="宋体" w:cs="宋体"/>
          <w:color w:val="auto"/>
        </w:rPr>
        <w:t>本公司郑重声明，根据《政府采购促进中小企业发展管理办法》 (财库〔2020〕46号)的规定，本公司参加 </w:t>
      </w:r>
      <w:r>
        <w:rPr>
          <w:rStyle w:val="203"/>
          <w:rFonts w:ascii="宋体" w:hAnsi="宋体" w:eastAsia="宋体" w:cs="宋体"/>
          <w:color w:val="auto"/>
          <w:u w:val="single"/>
        </w:rPr>
        <w:t>  （</w:t>
      </w:r>
      <w:r>
        <w:rPr>
          <w:rStyle w:val="203"/>
          <w:rFonts w:ascii="宋体" w:hAnsi="宋体" w:eastAsia="宋体" w:cs="宋体"/>
          <w:color w:val="auto"/>
        </w:rPr>
        <w:t>单位名称）的</w:t>
      </w:r>
      <w:r>
        <w:rPr>
          <w:rStyle w:val="203"/>
          <w:rFonts w:ascii="宋体" w:hAnsi="宋体" w:eastAsia="宋体" w:cs="宋体"/>
          <w:color w:val="auto"/>
          <w:u w:val="single"/>
        </w:rPr>
        <w:t>   </w:t>
      </w:r>
      <w:r>
        <w:rPr>
          <w:rStyle w:val="203"/>
          <w:rFonts w:ascii="宋体" w:hAnsi="宋体" w:eastAsia="宋体" w:cs="宋体"/>
          <w:color w:val="auto"/>
        </w:rPr>
        <w:t>（项目名称）采购活动，服务全部由符合政策要求的中小企业承接。相关企业的具体情况如下：</w:t>
      </w:r>
    </w:p>
    <w:p w14:paraId="5A82DF29">
      <w:pPr>
        <w:pStyle w:val="609"/>
        <w:keepNext w:val="0"/>
        <w:keepLines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i/>
          <w:iCs/>
          <w:color w:val="auto"/>
          <w:sz w:val="24"/>
          <w:szCs w:val="24"/>
        </w:rPr>
        <w:t xml:space="preserve"> </w:t>
      </w:r>
      <w:r>
        <w:rPr>
          <w:rFonts w:hint="eastAsia" w:ascii="宋体" w:hAnsi="宋体" w:eastAsia="宋体" w:cs="宋体"/>
          <w:i/>
          <w:iCs/>
          <w:color w:val="auto"/>
          <w:sz w:val="24"/>
          <w:szCs w:val="24"/>
          <w:u w:val="single"/>
          <w:lang w:val="en-US" w:eastAsia="zh-CN"/>
        </w:rPr>
        <w:t xml:space="preserve">    </w:t>
      </w:r>
      <w:r>
        <w:rPr>
          <w:rFonts w:hint="eastAsia" w:ascii="宋体" w:hAnsi="宋体" w:eastAsia="宋体" w:cs="宋体"/>
          <w:i/>
          <w:iCs/>
          <w:color w:val="auto"/>
          <w:sz w:val="24"/>
          <w:szCs w:val="24"/>
          <w:u w:val="single"/>
        </w:rPr>
        <w:t xml:space="preserve">（标的名称） </w:t>
      </w:r>
      <w:r>
        <w:rPr>
          <w:rFonts w:hint="eastAsia" w:ascii="宋体" w:hAnsi="宋体" w:eastAsia="宋体" w:cs="宋体"/>
          <w:i/>
          <w:iCs/>
          <w:color w:val="auto"/>
          <w:sz w:val="24"/>
          <w:szCs w:val="24"/>
        </w:rPr>
        <w:t>，</w:t>
      </w:r>
      <w:r>
        <w:rPr>
          <w:rFonts w:hint="eastAsia" w:ascii="宋体" w:hAnsi="宋体" w:eastAsia="宋体" w:cs="宋体"/>
          <w:color w:val="auto"/>
          <w:sz w:val="24"/>
          <w:szCs w:val="24"/>
        </w:rPr>
        <w:t>属于</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i/>
          <w:iCs/>
          <w:color w:val="auto"/>
          <w:sz w:val="24"/>
          <w:szCs w:val="24"/>
          <w:u w:val="single"/>
        </w:rPr>
        <w:t>（采购文件中明确的所属行业）</w:t>
      </w:r>
      <w:r>
        <w:rPr>
          <w:rFonts w:hint="eastAsia" w:ascii="宋体" w:hAnsi="宋体" w:eastAsia="宋体" w:cs="宋体"/>
          <w:i/>
          <w:iCs/>
          <w:color w:val="auto"/>
          <w:sz w:val="24"/>
          <w:szCs w:val="24"/>
          <w:u w:val="single"/>
          <w:lang w:val="en-US" w:eastAsia="zh-CN"/>
        </w:rPr>
        <w:t xml:space="preserve">  </w:t>
      </w:r>
      <w:r>
        <w:rPr>
          <w:rFonts w:hint="eastAsia" w:ascii="宋体" w:hAnsi="宋体" w:eastAsia="宋体" w:cs="宋体"/>
          <w:color w:val="auto"/>
          <w:sz w:val="24"/>
          <w:szCs w:val="24"/>
        </w:rPr>
        <w:t xml:space="preserve"> 行业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承建（承接）企业为</w:t>
      </w:r>
      <w:r>
        <w:rPr>
          <w:rFonts w:hint="eastAsia" w:ascii="宋体" w:hAnsi="宋体" w:eastAsia="宋体" w:cs="宋体"/>
          <w:i/>
          <w:iCs/>
          <w:color w:val="auto"/>
          <w:sz w:val="24"/>
          <w:szCs w:val="24"/>
          <w:u w:val="single"/>
        </w:rPr>
        <w:t>（企业名称）</w:t>
      </w:r>
      <w:r>
        <w:rPr>
          <w:rFonts w:hint="eastAsia" w:ascii="宋体" w:hAnsi="宋体" w:eastAsia="宋体" w:cs="宋体"/>
          <w:color w:val="auto"/>
          <w:sz w:val="24"/>
          <w:szCs w:val="24"/>
        </w:rPr>
        <w:t>，从业人员</w:t>
      </w:r>
      <w:r>
        <w:rPr>
          <w:rFonts w:hint="eastAsia" w:ascii="宋体" w:hAnsi="宋体" w:eastAsia="宋体" w:cs="宋体"/>
          <w:i/>
          <w:iCs/>
          <w:color w:val="auto"/>
          <w:sz w:val="24"/>
          <w:szCs w:val="24"/>
          <w:u w:val="single"/>
        </w:rPr>
        <w:t xml:space="preserve"> </w:t>
      </w:r>
      <w:r>
        <w:rPr>
          <w:rFonts w:hint="eastAsia" w:ascii="宋体" w:hAnsi="宋体" w:eastAsia="宋体" w:cs="宋体"/>
          <w:i/>
          <w:iCs/>
          <w:color w:val="auto"/>
          <w:sz w:val="24"/>
          <w:szCs w:val="24"/>
          <w:u w:val="single"/>
          <w:lang w:val="en-US" w:eastAsia="zh-CN"/>
        </w:rPr>
        <w:t xml:space="preserve">   </w:t>
      </w:r>
      <w:r>
        <w:rPr>
          <w:rFonts w:hint="eastAsia" w:ascii="宋体" w:hAnsi="宋体" w:eastAsia="宋体" w:cs="宋体"/>
          <w:color w:val="auto"/>
          <w:sz w:val="24"/>
          <w:szCs w:val="24"/>
        </w:rPr>
        <w:t>人，营业收入为</w:t>
      </w:r>
      <w:r>
        <w:rPr>
          <w:rFonts w:hint="eastAsia" w:ascii="宋体" w:hAnsi="宋体" w:eastAsia="宋体" w:cs="宋体"/>
          <w:i/>
          <w:iCs/>
          <w:color w:val="auto"/>
          <w:sz w:val="24"/>
          <w:szCs w:val="24"/>
          <w:u w:val="single"/>
        </w:rPr>
        <w:t xml:space="preserve"> </w:t>
      </w:r>
      <w:r>
        <w:rPr>
          <w:rFonts w:hint="eastAsia" w:ascii="宋体" w:hAnsi="宋体" w:eastAsia="宋体" w:cs="宋体"/>
          <w:i/>
          <w:iCs/>
          <w:color w:val="auto"/>
          <w:sz w:val="24"/>
          <w:szCs w:val="24"/>
          <w:u w:val="single"/>
          <w:lang w:val="en-US" w:eastAsia="zh-CN"/>
        </w:rPr>
        <w:t xml:space="preserve">   </w:t>
      </w:r>
      <w:r>
        <w:rPr>
          <w:rFonts w:hint="eastAsia" w:ascii="宋体" w:hAnsi="宋体" w:eastAsia="宋体" w:cs="宋体"/>
          <w:color w:val="auto"/>
          <w:sz w:val="24"/>
          <w:szCs w:val="24"/>
        </w:rPr>
        <w:t>万元，资产总额为</w:t>
      </w:r>
      <w:r>
        <w:rPr>
          <w:rFonts w:hint="eastAsia" w:ascii="宋体" w:hAnsi="宋体" w:eastAsia="宋体" w:cs="宋体"/>
          <w:i/>
          <w:iCs/>
          <w:color w:val="auto"/>
          <w:sz w:val="24"/>
          <w:szCs w:val="24"/>
          <w:u w:val="single"/>
        </w:rPr>
        <w:t xml:space="preserve"> </w:t>
      </w:r>
      <w:r>
        <w:rPr>
          <w:rFonts w:hint="eastAsia" w:ascii="宋体" w:hAnsi="宋体" w:eastAsia="宋体" w:cs="宋体"/>
          <w:i/>
          <w:iCs/>
          <w:color w:val="auto"/>
          <w:sz w:val="24"/>
          <w:szCs w:val="24"/>
          <w:u w:val="single"/>
          <w:lang w:val="en-US" w:eastAsia="zh-CN"/>
        </w:rPr>
        <w:t xml:space="preserve">   </w:t>
      </w:r>
      <w:r>
        <w:rPr>
          <w:rFonts w:hint="eastAsia" w:ascii="宋体" w:hAnsi="宋体" w:eastAsia="宋体" w:cs="宋体"/>
          <w:color w:val="auto"/>
          <w:sz w:val="24"/>
          <w:szCs w:val="24"/>
        </w:rPr>
        <w:t>万元，属于</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i/>
          <w:iCs/>
          <w:color w:val="auto"/>
          <w:sz w:val="24"/>
          <w:szCs w:val="24"/>
          <w:u w:val="single"/>
        </w:rPr>
        <w:t>（中型企业、小型企业、微型企业）</w:t>
      </w:r>
      <w:r>
        <w:rPr>
          <w:rFonts w:hint="eastAsia" w:ascii="宋体" w:hAnsi="宋体" w:eastAsia="宋体" w:cs="宋体"/>
          <w:color w:val="auto"/>
          <w:sz w:val="24"/>
          <w:szCs w:val="24"/>
        </w:rPr>
        <w:t>；</w:t>
      </w:r>
    </w:p>
    <w:p w14:paraId="0ADC409E">
      <w:pPr>
        <w:pStyle w:val="585"/>
        <w:spacing w:before="240" w:after="240"/>
        <w:ind w:firstLine="480"/>
        <w:rPr>
          <w:rStyle w:val="203"/>
          <w:rFonts w:ascii="宋体" w:hAnsi="宋体" w:eastAsia="宋体" w:cs="宋体"/>
          <w:color w:val="auto"/>
          <w:sz w:val="24"/>
          <w:szCs w:val="24"/>
        </w:rPr>
      </w:pPr>
      <w:r>
        <w:rPr>
          <w:rStyle w:val="203"/>
          <w:rFonts w:ascii="宋体" w:hAnsi="宋体" w:eastAsia="宋体" w:cs="宋体"/>
          <w:color w:val="auto"/>
        </w:rPr>
        <w:t xml:space="preserve">以上企业，不属于大企业的分支机构，不存在控股股东为大企业的情形，也不存在与大企业的负责人为同一人的情形。 </w:t>
      </w:r>
    </w:p>
    <w:p w14:paraId="2E6D9524">
      <w:pPr>
        <w:pStyle w:val="585"/>
        <w:spacing w:before="240" w:after="240"/>
        <w:ind w:firstLine="480"/>
        <w:rPr>
          <w:rStyle w:val="203"/>
          <w:rFonts w:ascii="宋体" w:hAnsi="宋体" w:eastAsia="宋体" w:cs="宋体"/>
          <w:color w:val="auto"/>
          <w:sz w:val="24"/>
          <w:szCs w:val="24"/>
        </w:rPr>
      </w:pPr>
      <w:r>
        <w:rPr>
          <w:rStyle w:val="203"/>
          <w:rFonts w:ascii="宋体" w:hAnsi="宋体" w:eastAsia="宋体" w:cs="宋体"/>
          <w:color w:val="auto"/>
        </w:rPr>
        <w:t xml:space="preserve">本企业对上述声明内容的真实性负责。如有虚假，将依法承担相应责任。 </w:t>
      </w:r>
    </w:p>
    <w:p w14:paraId="5BEE67B8">
      <w:pPr>
        <w:pStyle w:val="585"/>
        <w:spacing w:before="240" w:after="240"/>
        <w:rPr>
          <w:rStyle w:val="203"/>
          <w:rFonts w:ascii="宋体" w:hAnsi="宋体" w:eastAsia="宋体" w:cs="宋体"/>
          <w:color w:val="auto"/>
          <w:sz w:val="24"/>
          <w:szCs w:val="24"/>
        </w:rPr>
      </w:pPr>
      <w:r>
        <w:rPr>
          <w:rStyle w:val="203"/>
          <w:rFonts w:ascii="宋体" w:hAnsi="宋体" w:eastAsia="宋体" w:cs="宋体"/>
          <w:color w:val="auto"/>
        </w:rPr>
        <w:t>企业名称（盖章）：   </w:t>
      </w:r>
    </w:p>
    <w:p w14:paraId="4A8B2ABB">
      <w:pPr>
        <w:pStyle w:val="585"/>
        <w:spacing w:before="240" w:after="240"/>
        <w:rPr>
          <w:rStyle w:val="203"/>
          <w:rFonts w:ascii="宋体" w:hAnsi="宋体" w:eastAsia="宋体" w:cs="宋体"/>
          <w:color w:val="auto"/>
        </w:rPr>
      </w:pPr>
      <w:r>
        <w:rPr>
          <w:rStyle w:val="203"/>
          <w:rFonts w:ascii="宋体" w:hAnsi="宋体" w:eastAsia="宋体" w:cs="宋体"/>
          <w:color w:val="auto"/>
        </w:rPr>
        <w:t>日期：   </w:t>
      </w:r>
    </w:p>
    <w:p w14:paraId="0904CAE3">
      <w:pPr>
        <w:pStyle w:val="585"/>
        <w:spacing w:before="240" w:after="240"/>
        <w:rPr>
          <w:rStyle w:val="203"/>
          <w:rFonts w:hint="default" w:ascii="宋体" w:hAnsi="宋体" w:eastAsia="宋体" w:cs="宋体"/>
          <w:color w:val="auto"/>
          <w:kern w:val="2"/>
          <w:sz w:val="21"/>
          <w:szCs w:val="22"/>
          <w:lang w:val="en-US" w:eastAsia="zh-CN" w:bidi="ar-SA"/>
        </w:rPr>
      </w:pPr>
      <w:r>
        <w:rPr>
          <w:rStyle w:val="203"/>
          <w:rFonts w:hint="default" w:ascii="宋体" w:hAnsi="宋体" w:eastAsia="宋体" w:cs="宋体"/>
          <w:color w:val="auto"/>
          <w:kern w:val="2"/>
          <w:sz w:val="21"/>
          <w:szCs w:val="22"/>
          <w:lang w:val="en-US" w:eastAsia="zh-CN" w:bidi="ar-SA"/>
        </w:rPr>
        <w:t>注：供应商对照《关于印发中小企业划型标准规定的通知》（工信部联企业【2011】300号）中的标准，明确标的承接企业所属企业类型。</w:t>
      </w:r>
    </w:p>
    <w:p w14:paraId="4B1541D5">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ascii="宋体" w:hAnsi="宋体" w:eastAsia="宋体" w:cs="宋体"/>
          <w:color w:val="auto"/>
          <w:sz w:val="24"/>
          <w:szCs w:val="24"/>
        </w:rPr>
      </w:pPr>
      <w:r>
        <w:rPr>
          <w:rFonts w:hint="eastAsia" w:ascii="宋体" w:hAnsi="宋体" w:cs="宋体"/>
          <w:color w:val="auto"/>
          <w:kern w:val="2"/>
          <w:sz w:val="24"/>
          <w:szCs w:val="24"/>
          <w:lang w:val="en-US" w:eastAsia="zh-CN" w:bidi="ar-SA"/>
        </w:rPr>
        <w:t>备注：</w:t>
      </w:r>
      <w:r>
        <w:rPr>
          <w:rFonts w:ascii="宋体" w:hAnsi="宋体" w:eastAsia="宋体" w:cs="宋体"/>
          <w:color w:val="auto"/>
          <w:kern w:val="2"/>
          <w:sz w:val="24"/>
          <w:szCs w:val="24"/>
          <w:lang w:val="en-US" w:eastAsia="zh-CN" w:bidi="ar-SA"/>
        </w:rPr>
        <w:t>1.从业人员、营业收入、资产总额填报上一年度数据，无上一年度数据的新成立企业可不填报。</w:t>
      </w:r>
    </w:p>
    <w:p w14:paraId="56B4997C">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2</w:t>
      </w:r>
      <w:r>
        <w:rPr>
          <w:rFonts w:ascii="宋体" w:hAnsi="宋体" w:eastAsia="宋体" w:cs="宋体"/>
          <w:color w:val="auto"/>
          <w:kern w:val="2"/>
          <w:sz w:val="24"/>
          <w:szCs w:val="24"/>
          <w:lang w:val="en-US" w:eastAsia="zh-CN" w:bidi="ar-SA"/>
        </w:rPr>
        <w:t>.涉及多个采购标的的项目，</w:t>
      </w:r>
      <w:r>
        <w:rPr>
          <w:rFonts w:ascii="宋体" w:hAnsi="宋体" w:eastAsia="宋体" w:cs="宋体"/>
          <w:b/>
          <w:bCs/>
          <w:color w:val="auto"/>
          <w:kern w:val="2"/>
          <w:sz w:val="24"/>
          <w:szCs w:val="24"/>
          <w:lang w:val="en-US" w:eastAsia="zh-CN" w:bidi="ar-SA"/>
        </w:rPr>
        <w:t>供应商应当逐一填报与采购项目属性一致的每个采购标的（主要采购标的，不包括配件、辅料等）的制造商</w:t>
      </w:r>
      <w:r>
        <w:rPr>
          <w:rFonts w:ascii="宋体" w:hAnsi="宋体" w:eastAsia="宋体" w:cs="宋体"/>
          <w:color w:val="auto"/>
          <w:kern w:val="2"/>
          <w:sz w:val="24"/>
          <w:szCs w:val="24"/>
          <w:lang w:val="en-US" w:eastAsia="zh-CN" w:bidi="ar-SA"/>
        </w:rPr>
        <w:t>或者承建（承接）供应商信息。</w:t>
      </w:r>
    </w:p>
    <w:p w14:paraId="2CA2F270">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3</w:t>
      </w:r>
      <w:r>
        <w:rPr>
          <w:rFonts w:ascii="宋体" w:hAnsi="宋体" w:eastAsia="宋体" w:cs="宋体"/>
          <w:color w:val="auto"/>
          <w:kern w:val="2"/>
          <w:sz w:val="24"/>
          <w:szCs w:val="24"/>
          <w:lang w:val="en-US" w:eastAsia="zh-CN" w:bidi="ar-SA"/>
        </w:rPr>
        <w:t>.在服务采购项目中，服务由中小企业承接，即提供服务的人员为中小企业依照《中华人民共和国劳动合同法》订立劳动合同的从业人员。</w:t>
      </w:r>
      <w:r>
        <w:rPr>
          <w:rFonts w:ascii="宋体" w:hAnsi="宋体" w:eastAsia="宋体" w:cs="宋体"/>
          <w:b/>
          <w:bCs/>
          <w:color w:val="auto"/>
          <w:kern w:val="2"/>
          <w:sz w:val="24"/>
          <w:szCs w:val="24"/>
          <w:lang w:val="en-US" w:eastAsia="zh-CN" w:bidi="ar-SA"/>
        </w:rPr>
        <w:t>服务类项目中供应商若使用退休人员，将不享受相应扶持政策。</w:t>
      </w:r>
    </w:p>
    <w:p w14:paraId="3DC189CB">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w:t>
      </w:r>
      <w:r>
        <w:rPr>
          <w:rFonts w:hint="eastAsia" w:ascii="宋体" w:hAnsi="宋体" w:cs="宋体"/>
          <w:b w:val="0"/>
          <w:bCs w:val="0"/>
          <w:color w:val="auto"/>
          <w:sz w:val="24"/>
          <w:szCs w:val="24"/>
          <w:lang w:val="en-US" w:eastAsia="zh-CN"/>
        </w:rPr>
        <w:t>.</w:t>
      </w:r>
      <w:r>
        <w:rPr>
          <w:rFonts w:ascii="宋体" w:hAnsi="宋体" w:eastAsia="宋体" w:cs="宋体"/>
          <w:b w:val="0"/>
          <w:bCs w:val="0"/>
          <w:color w:val="auto"/>
          <w:sz w:val="24"/>
          <w:szCs w:val="24"/>
          <w:lang w:val="en-US" w:eastAsia="zh-CN"/>
        </w:rPr>
        <w:t>若供应商对照《政府采购促进中小企业发展管理办法》 (财库〔2020〕46号)中的规定，明确不符合</w:t>
      </w:r>
      <w:r>
        <w:rPr>
          <w:rFonts w:hint="eastAsia" w:ascii="宋体" w:hAnsi="宋体" w:eastAsia="宋体" w:cs="宋体"/>
          <w:b w:val="0"/>
          <w:bCs w:val="0"/>
          <w:color w:val="auto"/>
          <w:sz w:val="24"/>
          <w:szCs w:val="24"/>
          <w:lang w:val="en-US" w:eastAsia="zh-CN"/>
        </w:rPr>
        <w:t>中小企业</w:t>
      </w:r>
      <w:r>
        <w:rPr>
          <w:rFonts w:ascii="宋体" w:hAnsi="宋体" w:eastAsia="宋体" w:cs="宋体"/>
          <w:b w:val="0"/>
          <w:bCs w:val="0"/>
          <w:color w:val="auto"/>
          <w:sz w:val="24"/>
          <w:szCs w:val="24"/>
          <w:lang w:val="en-US" w:eastAsia="zh-CN"/>
        </w:rPr>
        <w:t xml:space="preserve">的，则无需提供此声明函。 </w:t>
      </w:r>
    </w:p>
    <w:p w14:paraId="655BCA21">
      <w:pPr>
        <w:pStyle w:val="585"/>
        <w:keepNext w:val="0"/>
        <w:keepLines w:val="0"/>
        <w:pageBreakBefore w:val="0"/>
        <w:kinsoku/>
        <w:wordWrap/>
        <w:overflowPunct/>
        <w:topLinePunct w:val="0"/>
        <w:autoSpaceDE/>
        <w:autoSpaceDN/>
        <w:bidi w:val="0"/>
        <w:adjustRightInd/>
        <w:snapToGrid/>
        <w:spacing w:line="440" w:lineRule="exact"/>
        <w:textAlignment w:val="auto"/>
        <w:rPr>
          <w:rStyle w:val="203"/>
          <w:rFonts w:ascii="宋体" w:hAnsi="宋体" w:eastAsia="宋体" w:cs="宋体"/>
          <w:color w:val="auto"/>
          <w:sz w:val="24"/>
          <w:szCs w:val="24"/>
        </w:rPr>
      </w:pPr>
    </w:p>
    <w:p w14:paraId="28A12BB9">
      <w:pPr>
        <w:pStyle w:val="585"/>
        <w:keepNext w:val="0"/>
        <w:keepLines w:val="0"/>
        <w:pageBreakBefore w:val="0"/>
        <w:kinsoku/>
        <w:wordWrap/>
        <w:overflowPunct/>
        <w:topLinePunct w:val="0"/>
        <w:autoSpaceDE/>
        <w:autoSpaceDN/>
        <w:bidi w:val="0"/>
        <w:adjustRightInd/>
        <w:snapToGrid/>
        <w:spacing w:line="440" w:lineRule="exact"/>
        <w:textAlignment w:val="auto"/>
        <w:rPr>
          <w:rStyle w:val="203"/>
          <w:rFonts w:ascii="宋体" w:hAnsi="宋体" w:eastAsia="宋体" w:cs="宋体"/>
          <w:color w:val="auto"/>
          <w:sz w:val="24"/>
          <w:szCs w:val="24"/>
        </w:rPr>
      </w:pPr>
    </w:p>
    <w:p w14:paraId="1E619555">
      <w:pPr>
        <w:pStyle w:val="585"/>
        <w:keepNext w:val="0"/>
        <w:keepLines w:val="0"/>
        <w:pageBreakBefore w:val="0"/>
        <w:kinsoku/>
        <w:wordWrap/>
        <w:overflowPunct/>
        <w:topLinePunct w:val="0"/>
        <w:autoSpaceDE/>
        <w:autoSpaceDN/>
        <w:bidi w:val="0"/>
        <w:adjustRightInd/>
        <w:snapToGrid/>
        <w:spacing w:line="440" w:lineRule="exact"/>
        <w:textAlignment w:val="auto"/>
        <w:rPr>
          <w:rStyle w:val="203"/>
          <w:rFonts w:ascii="宋体" w:hAnsi="宋体" w:eastAsia="宋体" w:cs="宋体"/>
          <w:color w:val="auto"/>
        </w:rPr>
      </w:pPr>
    </w:p>
    <w:p w14:paraId="24D5C0FA">
      <w:pPr>
        <w:pStyle w:val="585"/>
        <w:keepNext w:val="0"/>
        <w:keepLines w:val="0"/>
        <w:pageBreakBefore w:val="0"/>
        <w:kinsoku/>
        <w:wordWrap/>
        <w:overflowPunct/>
        <w:topLinePunct w:val="0"/>
        <w:autoSpaceDE/>
        <w:autoSpaceDN/>
        <w:bidi w:val="0"/>
        <w:adjustRightInd/>
        <w:snapToGrid/>
        <w:spacing w:line="440" w:lineRule="exact"/>
        <w:textAlignment w:val="auto"/>
        <w:rPr>
          <w:rStyle w:val="203"/>
          <w:rFonts w:ascii="宋体" w:hAnsi="宋体" w:eastAsia="宋体" w:cs="宋体"/>
          <w:color w:val="auto"/>
        </w:rPr>
      </w:pPr>
    </w:p>
    <w:p w14:paraId="328600D4">
      <w:pPr>
        <w:pStyle w:val="585"/>
        <w:keepNext w:val="0"/>
        <w:keepLines w:val="0"/>
        <w:pageBreakBefore w:val="0"/>
        <w:kinsoku/>
        <w:wordWrap/>
        <w:overflowPunct/>
        <w:topLinePunct w:val="0"/>
        <w:autoSpaceDE/>
        <w:autoSpaceDN/>
        <w:bidi w:val="0"/>
        <w:adjustRightInd/>
        <w:snapToGrid/>
        <w:spacing w:line="440" w:lineRule="exact"/>
        <w:textAlignment w:val="auto"/>
        <w:rPr>
          <w:rStyle w:val="203"/>
          <w:rFonts w:ascii="宋体" w:hAnsi="宋体" w:eastAsia="宋体" w:cs="宋体"/>
          <w:color w:val="auto"/>
        </w:rPr>
      </w:pPr>
    </w:p>
    <w:p w14:paraId="48FB1274">
      <w:pPr>
        <w:pStyle w:val="585"/>
        <w:keepNext w:val="0"/>
        <w:keepLines w:val="0"/>
        <w:pageBreakBefore w:val="0"/>
        <w:kinsoku/>
        <w:wordWrap/>
        <w:overflowPunct/>
        <w:topLinePunct w:val="0"/>
        <w:autoSpaceDE/>
        <w:autoSpaceDN/>
        <w:bidi w:val="0"/>
        <w:adjustRightInd/>
        <w:snapToGrid/>
        <w:spacing w:line="440" w:lineRule="exact"/>
        <w:textAlignment w:val="auto"/>
        <w:rPr>
          <w:rStyle w:val="203"/>
          <w:rFonts w:ascii="宋体" w:hAnsi="宋体" w:eastAsia="宋体" w:cs="宋体"/>
          <w:color w:val="auto"/>
        </w:rPr>
      </w:pPr>
    </w:p>
    <w:p w14:paraId="0B5D3720">
      <w:pPr>
        <w:pStyle w:val="585"/>
        <w:keepNext w:val="0"/>
        <w:keepLines w:val="0"/>
        <w:pageBreakBefore w:val="0"/>
        <w:kinsoku/>
        <w:wordWrap/>
        <w:overflowPunct/>
        <w:topLinePunct w:val="0"/>
        <w:autoSpaceDE/>
        <w:autoSpaceDN/>
        <w:bidi w:val="0"/>
        <w:adjustRightInd/>
        <w:snapToGrid/>
        <w:spacing w:line="440" w:lineRule="exact"/>
        <w:textAlignment w:val="auto"/>
        <w:rPr>
          <w:rStyle w:val="203"/>
          <w:rFonts w:ascii="宋体" w:hAnsi="宋体" w:eastAsia="宋体" w:cs="宋体"/>
          <w:color w:val="auto"/>
          <w:sz w:val="24"/>
          <w:szCs w:val="24"/>
        </w:rPr>
      </w:pPr>
      <w:r>
        <w:rPr>
          <w:rStyle w:val="203"/>
          <w:rFonts w:ascii="宋体" w:hAnsi="宋体" w:eastAsia="宋体" w:cs="宋体"/>
          <w:color w:val="auto"/>
        </w:rPr>
        <w:t>附：中小企业划型标准规定</w:t>
      </w:r>
    </w:p>
    <w:p w14:paraId="080DC16D">
      <w:pPr>
        <w:pStyle w:val="585"/>
        <w:keepNext w:val="0"/>
        <w:keepLines w:val="0"/>
        <w:pageBreakBefore w:val="0"/>
        <w:kinsoku/>
        <w:wordWrap/>
        <w:overflowPunct/>
        <w:topLinePunct w:val="0"/>
        <w:autoSpaceDE/>
        <w:autoSpaceDN/>
        <w:bidi w:val="0"/>
        <w:adjustRightInd/>
        <w:snapToGrid/>
        <w:spacing w:line="440" w:lineRule="exact"/>
        <w:textAlignment w:val="auto"/>
        <w:rPr>
          <w:rStyle w:val="203"/>
          <w:rFonts w:ascii="宋体" w:hAnsi="宋体" w:eastAsia="宋体" w:cs="宋体"/>
          <w:color w:val="auto"/>
          <w:sz w:val="24"/>
          <w:szCs w:val="24"/>
        </w:rPr>
      </w:pPr>
      <w:r>
        <w:rPr>
          <w:rStyle w:val="203"/>
          <w:rFonts w:ascii="宋体" w:hAnsi="宋体" w:eastAsia="宋体" w:cs="宋体"/>
          <w:color w:val="auto"/>
        </w:rPr>
        <w:t>（一）农、林、牧、渔业。营业收入20000万元以下的为中小微型企业。其中，营业收入500万元及以上的为中型企业，营业收入50万元及以上的为小型企业，营业收入50万元以下的为微型企业。</w:t>
      </w:r>
    </w:p>
    <w:p w14:paraId="16F00779">
      <w:pPr>
        <w:pStyle w:val="585"/>
        <w:keepNext w:val="0"/>
        <w:keepLines w:val="0"/>
        <w:pageBreakBefore w:val="0"/>
        <w:kinsoku/>
        <w:wordWrap/>
        <w:overflowPunct/>
        <w:topLinePunct w:val="0"/>
        <w:autoSpaceDE/>
        <w:autoSpaceDN/>
        <w:bidi w:val="0"/>
        <w:adjustRightInd/>
        <w:snapToGrid/>
        <w:spacing w:line="440" w:lineRule="exact"/>
        <w:textAlignment w:val="auto"/>
        <w:rPr>
          <w:rStyle w:val="203"/>
          <w:rFonts w:ascii="宋体" w:hAnsi="宋体" w:eastAsia="宋体" w:cs="宋体"/>
          <w:color w:val="auto"/>
          <w:sz w:val="24"/>
          <w:szCs w:val="24"/>
        </w:rPr>
      </w:pPr>
      <w:r>
        <w:rPr>
          <w:rStyle w:val="203"/>
          <w:rFonts w:ascii="宋体" w:hAnsi="宋体" w:eastAsia="宋体" w:cs="宋体"/>
          <w:color w:val="auto"/>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B24805A">
      <w:pPr>
        <w:pStyle w:val="585"/>
        <w:keepNext w:val="0"/>
        <w:keepLines w:val="0"/>
        <w:pageBreakBefore w:val="0"/>
        <w:kinsoku/>
        <w:wordWrap/>
        <w:overflowPunct/>
        <w:topLinePunct w:val="0"/>
        <w:autoSpaceDE/>
        <w:autoSpaceDN/>
        <w:bidi w:val="0"/>
        <w:adjustRightInd/>
        <w:snapToGrid/>
        <w:spacing w:line="440" w:lineRule="exact"/>
        <w:textAlignment w:val="auto"/>
        <w:rPr>
          <w:rStyle w:val="203"/>
          <w:rFonts w:ascii="宋体" w:hAnsi="宋体" w:eastAsia="宋体" w:cs="宋体"/>
          <w:color w:val="auto"/>
          <w:sz w:val="24"/>
          <w:szCs w:val="24"/>
        </w:rPr>
      </w:pPr>
      <w:r>
        <w:rPr>
          <w:rStyle w:val="203"/>
          <w:rFonts w:ascii="宋体" w:hAnsi="宋体" w:eastAsia="宋体" w:cs="宋体"/>
          <w:color w:val="auto"/>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4884CEE">
      <w:pPr>
        <w:pStyle w:val="585"/>
        <w:keepNext w:val="0"/>
        <w:keepLines w:val="0"/>
        <w:pageBreakBefore w:val="0"/>
        <w:kinsoku/>
        <w:wordWrap/>
        <w:overflowPunct/>
        <w:topLinePunct w:val="0"/>
        <w:autoSpaceDE/>
        <w:autoSpaceDN/>
        <w:bidi w:val="0"/>
        <w:adjustRightInd/>
        <w:snapToGrid/>
        <w:spacing w:line="440" w:lineRule="exact"/>
        <w:textAlignment w:val="auto"/>
        <w:rPr>
          <w:rStyle w:val="203"/>
          <w:rFonts w:ascii="宋体" w:hAnsi="宋体" w:eastAsia="宋体" w:cs="宋体"/>
          <w:color w:val="auto"/>
          <w:sz w:val="24"/>
          <w:szCs w:val="24"/>
        </w:rPr>
      </w:pPr>
      <w:r>
        <w:rPr>
          <w:rStyle w:val="203"/>
          <w:rFonts w:ascii="宋体" w:hAnsi="宋体" w:eastAsia="宋体" w:cs="宋体"/>
          <w:color w:val="auto"/>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26BBD96">
      <w:pPr>
        <w:pStyle w:val="585"/>
        <w:keepNext w:val="0"/>
        <w:keepLines w:val="0"/>
        <w:pageBreakBefore w:val="0"/>
        <w:kinsoku/>
        <w:wordWrap/>
        <w:overflowPunct/>
        <w:topLinePunct w:val="0"/>
        <w:autoSpaceDE/>
        <w:autoSpaceDN/>
        <w:bidi w:val="0"/>
        <w:adjustRightInd/>
        <w:snapToGrid/>
        <w:spacing w:line="440" w:lineRule="exact"/>
        <w:textAlignment w:val="auto"/>
        <w:rPr>
          <w:rStyle w:val="203"/>
          <w:rFonts w:ascii="宋体" w:hAnsi="宋体" w:eastAsia="宋体" w:cs="宋体"/>
          <w:color w:val="auto"/>
          <w:sz w:val="24"/>
          <w:szCs w:val="24"/>
        </w:rPr>
      </w:pPr>
      <w:r>
        <w:rPr>
          <w:rStyle w:val="203"/>
          <w:rFonts w:ascii="宋体" w:hAnsi="宋体" w:eastAsia="宋体" w:cs="宋体"/>
          <w:color w:val="auto"/>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8150516">
      <w:pPr>
        <w:pStyle w:val="585"/>
        <w:keepNext w:val="0"/>
        <w:keepLines w:val="0"/>
        <w:pageBreakBefore w:val="0"/>
        <w:kinsoku/>
        <w:wordWrap/>
        <w:overflowPunct/>
        <w:topLinePunct w:val="0"/>
        <w:autoSpaceDE/>
        <w:autoSpaceDN/>
        <w:bidi w:val="0"/>
        <w:adjustRightInd/>
        <w:snapToGrid/>
        <w:spacing w:line="440" w:lineRule="exact"/>
        <w:textAlignment w:val="auto"/>
        <w:rPr>
          <w:rStyle w:val="203"/>
          <w:rFonts w:ascii="宋体" w:hAnsi="宋体" w:eastAsia="宋体" w:cs="宋体"/>
          <w:color w:val="auto"/>
          <w:sz w:val="24"/>
          <w:szCs w:val="24"/>
        </w:rPr>
      </w:pPr>
      <w:r>
        <w:rPr>
          <w:rStyle w:val="203"/>
          <w:rFonts w:ascii="宋体" w:hAnsi="宋体" w:eastAsia="宋体" w:cs="宋体"/>
          <w:color w:val="auto"/>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4ED4169">
      <w:pPr>
        <w:pStyle w:val="585"/>
        <w:keepNext w:val="0"/>
        <w:keepLines w:val="0"/>
        <w:pageBreakBefore w:val="0"/>
        <w:kinsoku/>
        <w:wordWrap/>
        <w:overflowPunct/>
        <w:topLinePunct w:val="0"/>
        <w:autoSpaceDE/>
        <w:autoSpaceDN/>
        <w:bidi w:val="0"/>
        <w:adjustRightInd/>
        <w:snapToGrid/>
        <w:spacing w:line="440" w:lineRule="exact"/>
        <w:textAlignment w:val="auto"/>
        <w:rPr>
          <w:rStyle w:val="203"/>
          <w:rFonts w:ascii="宋体" w:hAnsi="宋体" w:eastAsia="宋体" w:cs="宋体"/>
          <w:color w:val="auto"/>
          <w:sz w:val="24"/>
          <w:szCs w:val="24"/>
        </w:rPr>
      </w:pPr>
      <w:r>
        <w:rPr>
          <w:rStyle w:val="203"/>
          <w:rFonts w:ascii="宋体" w:hAnsi="宋体" w:eastAsia="宋体" w:cs="宋体"/>
          <w:color w:val="auto"/>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0E94215">
      <w:pPr>
        <w:pStyle w:val="585"/>
        <w:keepNext w:val="0"/>
        <w:keepLines w:val="0"/>
        <w:pageBreakBefore w:val="0"/>
        <w:kinsoku/>
        <w:wordWrap/>
        <w:overflowPunct/>
        <w:topLinePunct w:val="0"/>
        <w:autoSpaceDE/>
        <w:autoSpaceDN/>
        <w:bidi w:val="0"/>
        <w:adjustRightInd/>
        <w:snapToGrid/>
        <w:spacing w:line="440" w:lineRule="exact"/>
        <w:textAlignment w:val="auto"/>
        <w:rPr>
          <w:rStyle w:val="203"/>
          <w:rFonts w:ascii="宋体" w:hAnsi="宋体" w:eastAsia="宋体" w:cs="宋体"/>
          <w:color w:val="auto"/>
          <w:sz w:val="24"/>
          <w:szCs w:val="24"/>
        </w:rPr>
      </w:pPr>
      <w:r>
        <w:rPr>
          <w:rStyle w:val="203"/>
          <w:rFonts w:ascii="宋体" w:hAnsi="宋体" w:eastAsia="宋体" w:cs="宋体"/>
          <w:color w:val="auto"/>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0F5F888">
      <w:pPr>
        <w:pStyle w:val="585"/>
        <w:keepNext w:val="0"/>
        <w:keepLines w:val="0"/>
        <w:pageBreakBefore w:val="0"/>
        <w:kinsoku/>
        <w:wordWrap/>
        <w:overflowPunct/>
        <w:topLinePunct w:val="0"/>
        <w:autoSpaceDE/>
        <w:autoSpaceDN/>
        <w:bidi w:val="0"/>
        <w:adjustRightInd/>
        <w:snapToGrid/>
        <w:spacing w:line="440" w:lineRule="exact"/>
        <w:textAlignment w:val="auto"/>
        <w:rPr>
          <w:rStyle w:val="203"/>
          <w:rFonts w:ascii="宋体" w:hAnsi="宋体" w:eastAsia="宋体" w:cs="宋体"/>
          <w:color w:val="auto"/>
          <w:sz w:val="24"/>
          <w:szCs w:val="24"/>
        </w:rPr>
      </w:pPr>
      <w:r>
        <w:rPr>
          <w:rStyle w:val="203"/>
          <w:rFonts w:ascii="宋体" w:hAnsi="宋体" w:eastAsia="宋体" w:cs="宋体"/>
          <w:color w:val="auto"/>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1ED242C">
      <w:pPr>
        <w:pStyle w:val="585"/>
        <w:keepNext w:val="0"/>
        <w:keepLines w:val="0"/>
        <w:pageBreakBefore w:val="0"/>
        <w:kinsoku/>
        <w:wordWrap/>
        <w:overflowPunct/>
        <w:topLinePunct w:val="0"/>
        <w:autoSpaceDE/>
        <w:autoSpaceDN/>
        <w:bidi w:val="0"/>
        <w:adjustRightInd/>
        <w:snapToGrid/>
        <w:spacing w:line="440" w:lineRule="exact"/>
        <w:textAlignment w:val="auto"/>
        <w:rPr>
          <w:rStyle w:val="203"/>
          <w:rFonts w:ascii="宋体" w:hAnsi="宋体" w:eastAsia="宋体" w:cs="宋体"/>
          <w:color w:val="auto"/>
          <w:sz w:val="24"/>
          <w:szCs w:val="24"/>
        </w:rPr>
      </w:pPr>
      <w:r>
        <w:rPr>
          <w:rStyle w:val="203"/>
          <w:rFonts w:ascii="宋体" w:hAnsi="宋体" w:eastAsia="宋体" w:cs="宋体"/>
          <w:color w:val="auto"/>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442A93F">
      <w:pPr>
        <w:pStyle w:val="585"/>
        <w:keepNext w:val="0"/>
        <w:keepLines w:val="0"/>
        <w:pageBreakBefore w:val="0"/>
        <w:kinsoku/>
        <w:wordWrap/>
        <w:overflowPunct/>
        <w:topLinePunct w:val="0"/>
        <w:autoSpaceDE/>
        <w:autoSpaceDN/>
        <w:bidi w:val="0"/>
        <w:adjustRightInd/>
        <w:snapToGrid/>
        <w:spacing w:line="440" w:lineRule="exact"/>
        <w:textAlignment w:val="auto"/>
        <w:rPr>
          <w:rStyle w:val="203"/>
          <w:rFonts w:ascii="宋体" w:hAnsi="宋体" w:eastAsia="宋体" w:cs="宋体"/>
          <w:color w:val="auto"/>
          <w:sz w:val="24"/>
          <w:szCs w:val="24"/>
        </w:rPr>
      </w:pPr>
      <w:r>
        <w:rPr>
          <w:rStyle w:val="203"/>
          <w:rFonts w:ascii="宋体" w:hAnsi="宋体" w:eastAsia="宋体" w:cs="宋体"/>
          <w:color w:val="auto"/>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E71D1F2">
      <w:pPr>
        <w:pStyle w:val="585"/>
        <w:keepNext w:val="0"/>
        <w:keepLines w:val="0"/>
        <w:pageBreakBefore w:val="0"/>
        <w:kinsoku/>
        <w:wordWrap/>
        <w:overflowPunct/>
        <w:topLinePunct w:val="0"/>
        <w:autoSpaceDE/>
        <w:autoSpaceDN/>
        <w:bidi w:val="0"/>
        <w:adjustRightInd/>
        <w:snapToGrid/>
        <w:spacing w:line="440" w:lineRule="exact"/>
        <w:textAlignment w:val="auto"/>
        <w:rPr>
          <w:rStyle w:val="203"/>
          <w:rFonts w:ascii="宋体" w:hAnsi="宋体" w:eastAsia="宋体" w:cs="宋体"/>
          <w:color w:val="auto"/>
          <w:sz w:val="24"/>
          <w:szCs w:val="24"/>
        </w:rPr>
      </w:pPr>
      <w:r>
        <w:rPr>
          <w:rStyle w:val="203"/>
          <w:rFonts w:ascii="宋体" w:hAnsi="宋体" w:eastAsia="宋体" w:cs="宋体"/>
          <w:color w:val="auto"/>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E01C84F">
      <w:pPr>
        <w:pStyle w:val="585"/>
        <w:keepNext w:val="0"/>
        <w:keepLines w:val="0"/>
        <w:pageBreakBefore w:val="0"/>
        <w:kinsoku/>
        <w:wordWrap/>
        <w:overflowPunct/>
        <w:topLinePunct w:val="0"/>
        <w:autoSpaceDE/>
        <w:autoSpaceDN/>
        <w:bidi w:val="0"/>
        <w:adjustRightInd/>
        <w:snapToGrid/>
        <w:spacing w:line="440" w:lineRule="exact"/>
        <w:textAlignment w:val="auto"/>
        <w:rPr>
          <w:rStyle w:val="203"/>
          <w:rFonts w:ascii="宋体" w:hAnsi="宋体" w:eastAsia="宋体" w:cs="宋体"/>
          <w:color w:val="auto"/>
          <w:sz w:val="24"/>
          <w:szCs w:val="24"/>
        </w:rPr>
      </w:pPr>
      <w:r>
        <w:rPr>
          <w:rStyle w:val="203"/>
          <w:rFonts w:ascii="宋体" w:hAnsi="宋体" w:eastAsia="宋体" w:cs="宋体"/>
          <w:color w:val="auto"/>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0A256B1B">
      <w:pPr>
        <w:pStyle w:val="585"/>
        <w:keepNext w:val="0"/>
        <w:keepLines w:val="0"/>
        <w:pageBreakBefore w:val="0"/>
        <w:kinsoku/>
        <w:wordWrap/>
        <w:overflowPunct/>
        <w:topLinePunct w:val="0"/>
        <w:autoSpaceDE/>
        <w:autoSpaceDN/>
        <w:bidi w:val="0"/>
        <w:adjustRightInd/>
        <w:snapToGrid/>
        <w:spacing w:line="440" w:lineRule="exact"/>
        <w:textAlignment w:val="auto"/>
        <w:rPr>
          <w:rStyle w:val="203"/>
          <w:rFonts w:ascii="宋体" w:hAnsi="宋体" w:eastAsia="宋体" w:cs="宋体"/>
          <w:color w:val="auto"/>
          <w:sz w:val="24"/>
          <w:szCs w:val="24"/>
        </w:rPr>
      </w:pPr>
      <w:r>
        <w:rPr>
          <w:rStyle w:val="203"/>
          <w:rFonts w:ascii="宋体" w:hAnsi="宋体" w:eastAsia="宋体" w:cs="宋体"/>
          <w:color w:val="auto"/>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1EF52C05">
      <w:pPr>
        <w:pStyle w:val="585"/>
        <w:keepNext w:val="0"/>
        <w:keepLines w:val="0"/>
        <w:pageBreakBefore w:val="0"/>
        <w:kinsoku/>
        <w:wordWrap/>
        <w:overflowPunct/>
        <w:topLinePunct w:val="0"/>
        <w:autoSpaceDE/>
        <w:autoSpaceDN/>
        <w:bidi w:val="0"/>
        <w:adjustRightInd/>
        <w:snapToGrid/>
        <w:spacing w:line="440" w:lineRule="exact"/>
        <w:textAlignment w:val="auto"/>
        <w:rPr>
          <w:rStyle w:val="203"/>
          <w:rFonts w:ascii="宋体" w:hAnsi="宋体" w:eastAsia="宋体" w:cs="宋体"/>
          <w:color w:val="auto"/>
          <w:sz w:val="24"/>
          <w:szCs w:val="24"/>
        </w:rPr>
      </w:pPr>
      <w:r>
        <w:rPr>
          <w:rStyle w:val="203"/>
          <w:rFonts w:ascii="宋体" w:hAnsi="宋体" w:eastAsia="宋体" w:cs="宋体"/>
          <w:color w:val="auto"/>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0FD86E7">
      <w:pPr>
        <w:pStyle w:val="585"/>
        <w:keepNext w:val="0"/>
        <w:keepLines w:val="0"/>
        <w:pageBreakBefore w:val="0"/>
        <w:kinsoku/>
        <w:wordWrap/>
        <w:overflowPunct/>
        <w:topLinePunct w:val="0"/>
        <w:autoSpaceDE/>
        <w:autoSpaceDN/>
        <w:bidi w:val="0"/>
        <w:adjustRightInd/>
        <w:snapToGrid/>
        <w:spacing w:line="440" w:lineRule="exact"/>
        <w:textAlignment w:val="auto"/>
        <w:rPr>
          <w:rStyle w:val="203"/>
          <w:rFonts w:ascii="宋体" w:hAnsi="宋体" w:eastAsia="宋体" w:cs="宋体"/>
          <w:color w:val="auto"/>
          <w:sz w:val="24"/>
          <w:szCs w:val="24"/>
        </w:rPr>
      </w:pPr>
      <w:r>
        <w:rPr>
          <w:rStyle w:val="203"/>
          <w:rFonts w:ascii="宋体" w:hAnsi="宋体" w:eastAsia="宋体" w:cs="宋体"/>
          <w:color w:val="auto"/>
        </w:rPr>
        <w:t>（十六）其他未列明行业。从业人员300人以下的为中小微型企业。其中，从业人员100人及以上的为中型企业；从业人员10人及以上的为小型企业；从业人员10人以下的为微型企业。</w:t>
      </w:r>
    </w:p>
    <w:p w14:paraId="25C61D00">
      <w:pPr>
        <w:pStyle w:val="586"/>
        <w:keepNext w:val="0"/>
        <w:keepLines w:val="0"/>
        <w:pageBreakBefore w:val="0"/>
        <w:widowControl/>
        <w:kinsoku/>
        <w:wordWrap/>
        <w:overflowPunct/>
        <w:topLinePunct w:val="0"/>
        <w:autoSpaceDE/>
        <w:autoSpaceDN/>
        <w:bidi w:val="0"/>
        <w:adjustRightInd/>
        <w:snapToGrid/>
        <w:spacing w:line="440" w:lineRule="exact"/>
        <w:jc w:val="left"/>
        <w:textAlignment w:val="auto"/>
        <w:outlineLvl w:val="0"/>
        <w:rPr>
          <w:rStyle w:val="203"/>
          <w:rFonts w:ascii="Times New Roman" w:hAnsi="Times New Roman" w:eastAsia="Times New Roman" w:cs="Times New Roman"/>
          <w:color w:val="auto"/>
        </w:rPr>
      </w:pPr>
      <w:r>
        <w:rPr>
          <w:rStyle w:val="203"/>
          <w:rFonts w:ascii="Times New Roman" w:hAnsi="Times New Roman" w:eastAsia="Times New Roman" w:cs="Times New Roman"/>
          <w:color w:val="auto"/>
        </w:rPr>
        <w:br w:type="page" w:clear="all"/>
      </w:r>
      <w:r>
        <w:rPr>
          <w:rStyle w:val="203"/>
          <w:rFonts w:hint="eastAsia" w:ascii="宋体" w:hAnsi="宋体" w:eastAsia="宋体" w:cs="宋体"/>
          <w:b/>
          <w:color w:val="auto"/>
          <w:sz w:val="32"/>
          <w:szCs w:val="24"/>
        </w:rPr>
        <w:t>残疾人福利性单位声明函</w:t>
      </w:r>
      <w:r>
        <w:rPr>
          <w:rStyle w:val="38"/>
          <w:rFonts w:ascii="宋体" w:hAnsi="宋体" w:eastAsia="宋体" w:cs="宋体"/>
          <w:b/>
          <w:color w:val="auto"/>
          <w:sz w:val="28"/>
          <w:highlight w:val="none"/>
        </w:rPr>
        <w:t>（专门面向中小企业）</w:t>
      </w:r>
    </w:p>
    <w:p w14:paraId="384A5292">
      <w:pPr>
        <w:pStyle w:val="587"/>
        <w:spacing w:line="440" w:lineRule="exact"/>
        <w:outlineLvl w:val="9"/>
        <w:rPr>
          <w:rStyle w:val="203"/>
          <w:rFonts w:ascii="宋体" w:hAnsi="宋体" w:eastAsia="宋体" w:cs="宋体"/>
          <w:b/>
          <w:bCs/>
          <w:color w:val="auto"/>
          <w:sz w:val="32"/>
          <w:szCs w:val="32"/>
        </w:rPr>
      </w:pPr>
      <w:r>
        <w:rPr>
          <w:rStyle w:val="203"/>
          <w:rFonts w:ascii="宋体" w:hAnsi="宋体" w:eastAsia="宋体" w:cs="宋体"/>
          <w:color w:val="auto"/>
        </w:rPr>
        <w:t xml:space="preserve">﻿ </w:t>
      </w:r>
      <w:r>
        <w:rPr>
          <w:rStyle w:val="203"/>
          <w:rFonts w:ascii="宋体" w:hAnsi="宋体" w:eastAsia="宋体" w:cs="宋体"/>
          <w:b/>
          <w:bCs/>
          <w:color w:val="auto"/>
          <w:sz w:val="32"/>
          <w:szCs w:val="32"/>
        </w:rPr>
        <w:t> </w:t>
      </w:r>
    </w:p>
    <w:p w14:paraId="535363B5">
      <w:pPr>
        <w:pStyle w:val="587"/>
        <w:spacing w:line="440" w:lineRule="exact"/>
        <w:outlineLvl w:val="9"/>
        <w:rPr>
          <w:rStyle w:val="203"/>
          <w:rFonts w:ascii="宋体" w:hAnsi="宋体" w:eastAsia="宋体" w:cs="宋体"/>
          <w:b/>
          <w:bCs/>
          <w:color w:val="auto"/>
          <w:sz w:val="32"/>
          <w:szCs w:val="32"/>
        </w:rPr>
      </w:pPr>
    </w:p>
    <w:p w14:paraId="4599C4FC">
      <w:pPr>
        <w:pStyle w:val="587"/>
        <w:spacing w:before="240" w:after="240"/>
        <w:jc w:val="center"/>
        <w:rPr>
          <w:rStyle w:val="203"/>
          <w:rFonts w:ascii="宋体" w:hAnsi="宋体" w:eastAsia="宋体" w:cs="宋体"/>
          <w:color w:val="auto"/>
          <w:sz w:val="32"/>
          <w:szCs w:val="32"/>
        </w:rPr>
      </w:pPr>
      <w:r>
        <w:rPr>
          <w:rStyle w:val="203"/>
          <w:rFonts w:ascii="宋体" w:hAnsi="宋体" w:eastAsia="宋体" w:cs="宋体"/>
          <w:color w:val="auto"/>
          <w:sz w:val="32"/>
          <w:szCs w:val="32"/>
        </w:rPr>
        <w:t>残疾人福利性单位声明函</w:t>
      </w:r>
    </w:p>
    <w:p w14:paraId="75DF7594">
      <w:pPr>
        <w:pStyle w:val="587"/>
        <w:spacing w:before="240" w:after="240"/>
        <w:rPr>
          <w:rStyle w:val="203"/>
          <w:rFonts w:ascii="宋体" w:hAnsi="宋体" w:eastAsia="宋体" w:cs="宋体"/>
          <w:color w:val="auto"/>
          <w:sz w:val="24"/>
          <w:szCs w:val="24"/>
        </w:rPr>
      </w:pPr>
      <w:r>
        <w:rPr>
          <w:rStyle w:val="203"/>
          <w:rFonts w:ascii="宋体" w:hAnsi="宋体" w:eastAsia="宋体" w:cs="宋体"/>
          <w:color w:val="auto"/>
        </w:rPr>
        <w:t> </w:t>
      </w:r>
    </w:p>
    <w:p w14:paraId="5D322F76">
      <w:pPr>
        <w:pStyle w:val="587"/>
        <w:spacing w:before="240" w:after="240"/>
        <w:rPr>
          <w:rStyle w:val="203"/>
          <w:rFonts w:ascii="宋体" w:hAnsi="宋体" w:eastAsia="宋体" w:cs="宋体"/>
          <w:color w:val="auto"/>
          <w:sz w:val="24"/>
          <w:szCs w:val="24"/>
        </w:rPr>
      </w:pPr>
      <w:r>
        <w:rPr>
          <w:rStyle w:val="203"/>
          <w:rFonts w:ascii="宋体" w:hAnsi="宋体" w:eastAsia="宋体" w:cs="宋体"/>
          <w:color w:val="auto"/>
        </w:rPr>
        <w:t> </w:t>
      </w:r>
    </w:p>
    <w:p w14:paraId="5A41C6AF">
      <w:pPr>
        <w:pStyle w:val="587"/>
        <w:spacing w:before="240" w:after="240"/>
        <w:rPr>
          <w:rStyle w:val="203"/>
          <w:rFonts w:ascii="宋体" w:hAnsi="宋体" w:eastAsia="宋体" w:cs="宋体"/>
          <w:color w:val="auto"/>
          <w:sz w:val="24"/>
          <w:szCs w:val="24"/>
        </w:rPr>
      </w:pPr>
      <w:r>
        <w:rPr>
          <w:rStyle w:val="203"/>
          <w:rFonts w:ascii="宋体" w:hAnsi="宋体" w:eastAsia="宋体" w:cs="宋体"/>
          <w:color w:val="auto"/>
        </w:rPr>
        <w:t>本单位郑重声明，根据《财政部 民政部 中国残疾人联合会关于促进残疾人就业政府采购政策的通知》（财库〔2017〕141号）的规定，本单位为符合条件的残疾人福利性单位，且本单位参加</w:t>
      </w:r>
      <w:r>
        <w:rPr>
          <w:rStyle w:val="203"/>
          <w:rFonts w:ascii="宋体" w:hAnsi="宋体" w:eastAsia="宋体" w:cs="宋体"/>
          <w:color w:val="auto"/>
          <w:u w:val="single"/>
        </w:rPr>
        <w:t>   </w:t>
      </w:r>
      <w:r>
        <w:rPr>
          <w:rStyle w:val="203"/>
          <w:rFonts w:ascii="宋体" w:hAnsi="宋体" w:eastAsia="宋体" w:cs="宋体"/>
          <w:color w:val="auto"/>
        </w:rPr>
        <w:t>单位的</w:t>
      </w:r>
      <w:r>
        <w:rPr>
          <w:rStyle w:val="203"/>
          <w:rFonts w:ascii="宋体" w:hAnsi="宋体" w:eastAsia="宋体" w:cs="宋体"/>
          <w:color w:val="auto"/>
          <w:u w:val="single"/>
        </w:rPr>
        <w:t>   </w:t>
      </w:r>
      <w:r>
        <w:rPr>
          <w:rStyle w:val="203"/>
          <w:rFonts w:ascii="宋体" w:hAnsi="宋体" w:eastAsia="宋体" w:cs="宋体"/>
          <w:color w:val="auto"/>
        </w:rPr>
        <w:t xml:space="preserve">项目采购活动提供本单位制造的货物（由本单位承担工程/提供服务），或者提供其他残疾人福利性单位制造的货物（不包括使用非残疾人福利性单位注册商标的货物）。 </w:t>
      </w:r>
    </w:p>
    <w:p w14:paraId="5D046525">
      <w:pPr>
        <w:pStyle w:val="587"/>
        <w:spacing w:before="240" w:after="240"/>
        <w:rPr>
          <w:rStyle w:val="203"/>
          <w:rFonts w:ascii="宋体" w:hAnsi="宋体" w:eastAsia="宋体" w:cs="宋体"/>
          <w:color w:val="auto"/>
          <w:sz w:val="24"/>
          <w:szCs w:val="24"/>
        </w:rPr>
      </w:pPr>
      <w:r>
        <w:rPr>
          <w:rStyle w:val="203"/>
          <w:rFonts w:ascii="宋体" w:hAnsi="宋体" w:eastAsia="宋体" w:cs="宋体"/>
          <w:color w:val="auto"/>
        </w:rPr>
        <w:t>本单位对上述声明的真实性负责。如有虚假，将依法承担相应责任。</w:t>
      </w:r>
    </w:p>
    <w:p w14:paraId="67934E47">
      <w:pPr>
        <w:pStyle w:val="587"/>
        <w:spacing w:before="240" w:after="240"/>
        <w:jc w:val="center"/>
        <w:rPr>
          <w:rStyle w:val="203"/>
          <w:rFonts w:ascii="宋体" w:hAnsi="宋体" w:eastAsia="宋体" w:cs="宋体"/>
          <w:color w:val="auto"/>
          <w:sz w:val="24"/>
          <w:szCs w:val="24"/>
        </w:rPr>
      </w:pPr>
      <w:r>
        <w:rPr>
          <w:rStyle w:val="203"/>
          <w:rFonts w:ascii="宋体" w:hAnsi="宋体" w:eastAsia="宋体" w:cs="宋体"/>
          <w:color w:val="auto"/>
        </w:rPr>
        <w:t> </w:t>
      </w:r>
    </w:p>
    <w:p w14:paraId="2C089682">
      <w:pPr>
        <w:pStyle w:val="587"/>
        <w:spacing w:before="240" w:after="240"/>
        <w:jc w:val="center"/>
        <w:rPr>
          <w:rStyle w:val="203"/>
          <w:rFonts w:ascii="宋体" w:hAnsi="宋体" w:eastAsia="宋体" w:cs="宋体"/>
          <w:color w:val="auto"/>
        </w:rPr>
      </w:pPr>
    </w:p>
    <w:p w14:paraId="7CD6FBBC">
      <w:pPr>
        <w:pStyle w:val="587"/>
        <w:spacing w:before="240" w:after="240"/>
        <w:jc w:val="center"/>
        <w:rPr>
          <w:rStyle w:val="203"/>
          <w:rFonts w:ascii="宋体" w:hAnsi="宋体" w:eastAsia="宋体" w:cs="宋体"/>
          <w:color w:val="auto"/>
          <w:sz w:val="24"/>
          <w:szCs w:val="24"/>
        </w:rPr>
      </w:pPr>
      <w:r>
        <w:rPr>
          <w:rStyle w:val="203"/>
          <w:rFonts w:ascii="宋体" w:hAnsi="宋体" w:eastAsia="宋体" w:cs="宋体"/>
          <w:color w:val="auto"/>
        </w:rPr>
        <w:t> </w:t>
      </w:r>
    </w:p>
    <w:p w14:paraId="1223F9C9">
      <w:pPr>
        <w:pStyle w:val="587"/>
        <w:spacing w:before="240" w:after="240"/>
        <w:jc w:val="center"/>
        <w:rPr>
          <w:rStyle w:val="203"/>
          <w:rFonts w:ascii="宋体" w:hAnsi="宋体" w:eastAsia="宋体" w:cs="宋体"/>
          <w:color w:val="auto"/>
          <w:sz w:val="24"/>
          <w:szCs w:val="24"/>
        </w:rPr>
      </w:pPr>
      <w:r>
        <w:rPr>
          <w:rStyle w:val="203"/>
          <w:rFonts w:ascii="宋体" w:hAnsi="宋体" w:eastAsia="宋体" w:cs="宋体"/>
          <w:color w:val="auto"/>
        </w:rPr>
        <w:t> </w:t>
      </w:r>
    </w:p>
    <w:p w14:paraId="16C5DDA9">
      <w:pPr>
        <w:pStyle w:val="587"/>
        <w:spacing w:before="240" w:after="240"/>
        <w:rPr>
          <w:rStyle w:val="203"/>
          <w:rFonts w:ascii="宋体" w:hAnsi="宋体" w:eastAsia="宋体" w:cs="宋体"/>
          <w:color w:val="auto"/>
          <w:sz w:val="24"/>
          <w:szCs w:val="24"/>
        </w:rPr>
      </w:pPr>
      <w:r>
        <w:rPr>
          <w:rStyle w:val="203"/>
          <w:rFonts w:ascii="宋体" w:hAnsi="宋体" w:eastAsia="宋体" w:cs="宋体"/>
          <w:color w:val="auto"/>
        </w:rPr>
        <w:t>单位名称（盖章）：   </w:t>
      </w:r>
    </w:p>
    <w:p w14:paraId="70397163">
      <w:pPr>
        <w:pStyle w:val="587"/>
        <w:spacing w:before="240" w:after="240"/>
        <w:rPr>
          <w:rStyle w:val="203"/>
          <w:rFonts w:ascii="宋体" w:hAnsi="宋体" w:eastAsia="宋体" w:cs="宋体"/>
          <w:color w:val="auto"/>
          <w:sz w:val="24"/>
          <w:szCs w:val="24"/>
        </w:rPr>
      </w:pPr>
      <w:r>
        <w:rPr>
          <w:rStyle w:val="203"/>
          <w:rFonts w:ascii="宋体" w:hAnsi="宋体" w:eastAsia="宋体" w:cs="宋体"/>
          <w:color w:val="auto"/>
        </w:rPr>
        <w:t>日期：   </w:t>
      </w:r>
    </w:p>
    <w:p w14:paraId="342BB4E5">
      <w:pPr>
        <w:pStyle w:val="587"/>
        <w:spacing w:before="240" w:after="240"/>
        <w:rPr>
          <w:rStyle w:val="203"/>
          <w:rFonts w:ascii="宋体" w:hAnsi="宋体" w:eastAsia="宋体" w:cs="宋体"/>
          <w:color w:val="auto"/>
          <w:sz w:val="24"/>
          <w:szCs w:val="24"/>
        </w:rPr>
      </w:pPr>
      <w:r>
        <w:rPr>
          <w:rStyle w:val="203"/>
          <w:rFonts w:ascii="宋体" w:hAnsi="宋体" w:eastAsia="宋体" w:cs="宋体"/>
          <w:color w:val="auto"/>
        </w:rPr>
        <w:t>注：1、符合《关于促进残疾人就业政府采购政策的通知》（财库〔2017〕141号）规定条件的残疾人福利性单位在参加政府采购活动时，应当提供《残疾人福利性单位声明函》，并对声明的真实性负责。</w:t>
      </w:r>
    </w:p>
    <w:p w14:paraId="12B7E212">
      <w:pPr>
        <w:pStyle w:val="587"/>
        <w:spacing w:before="240" w:after="240"/>
        <w:rPr>
          <w:rStyle w:val="203"/>
          <w:rFonts w:ascii="宋体" w:hAnsi="宋体" w:eastAsia="宋体" w:cs="宋体"/>
          <w:color w:val="auto"/>
          <w:sz w:val="24"/>
          <w:szCs w:val="24"/>
        </w:rPr>
      </w:pPr>
      <w:r>
        <w:rPr>
          <w:rStyle w:val="203"/>
          <w:rFonts w:ascii="宋体" w:hAnsi="宋体" w:eastAsia="宋体" w:cs="宋体"/>
          <w:color w:val="auto"/>
        </w:rPr>
        <w:t>供应商提供的《残疾人福利性单位声明函》与事实不符的，依照《政府采购法》第七十七条第一款的规定追究法律责任。</w:t>
      </w:r>
    </w:p>
    <w:p w14:paraId="5151BD95">
      <w:pPr>
        <w:pStyle w:val="587"/>
        <w:spacing w:before="240" w:after="240"/>
        <w:rPr>
          <w:rStyle w:val="203"/>
          <w:rFonts w:ascii="宋体" w:hAnsi="宋体" w:eastAsia="宋体" w:cs="宋体"/>
          <w:color w:val="auto"/>
          <w:sz w:val="24"/>
          <w:szCs w:val="24"/>
        </w:rPr>
      </w:pPr>
      <w:r>
        <w:rPr>
          <w:rStyle w:val="203"/>
          <w:rFonts w:ascii="宋体" w:hAnsi="宋体" w:eastAsia="宋体" w:cs="宋体"/>
          <w:color w:val="auto"/>
        </w:rPr>
        <w:t>中标、成交供应商为残疾人福利性单位的，采购人或者其委托的采购代理机构应当随中标、成交结果同时公告其《残疾人福利性单位声明函》，接受社会监督。</w:t>
      </w:r>
    </w:p>
    <w:p w14:paraId="46B88310">
      <w:pPr>
        <w:pStyle w:val="587"/>
        <w:spacing w:before="240" w:after="240"/>
        <w:rPr>
          <w:rStyle w:val="203"/>
          <w:rFonts w:ascii="宋体" w:hAnsi="宋体" w:eastAsia="宋体" w:cs="宋体"/>
          <w:color w:val="auto"/>
          <w:sz w:val="24"/>
          <w:szCs w:val="24"/>
        </w:rPr>
      </w:pPr>
      <w:r>
        <w:rPr>
          <w:rStyle w:val="203"/>
          <w:rFonts w:ascii="宋体" w:hAnsi="宋体" w:eastAsia="宋体" w:cs="宋体"/>
          <w:color w:val="auto"/>
        </w:rPr>
        <w:t xml:space="preserve">2、若供应商对照《关于促进残疾人就业政府采购政策的通知》（财库〔2017〕141号）中的规定，明确不符合残疾人福利性单位条件的，则无需提供此声明函。 </w:t>
      </w:r>
    </w:p>
    <w:p w14:paraId="62CF676F">
      <w:pPr>
        <w:pStyle w:val="588"/>
        <w:keepNext w:val="0"/>
        <w:keepLines w:val="0"/>
        <w:pageBreakBefore w:val="0"/>
        <w:widowControl/>
        <w:jc w:val="left"/>
        <w:outlineLvl w:val="0"/>
        <w:rPr>
          <w:rStyle w:val="203"/>
          <w:rFonts w:ascii="Times New Roman" w:hAnsi="Times New Roman" w:eastAsia="Times New Roman" w:cs="Times New Roman"/>
          <w:color w:val="auto"/>
        </w:rPr>
      </w:pPr>
      <w:r>
        <w:rPr>
          <w:rStyle w:val="203"/>
          <w:rFonts w:ascii="Times New Roman" w:hAnsi="Times New Roman" w:eastAsia="Times New Roman" w:cs="Times New Roman"/>
          <w:color w:val="auto"/>
        </w:rPr>
        <w:br w:type="page" w:clear="all"/>
      </w:r>
      <w:r>
        <w:rPr>
          <w:rStyle w:val="203"/>
          <w:rFonts w:hint="eastAsia" w:ascii="宋体" w:hAnsi="宋体" w:eastAsia="宋体" w:cs="宋体"/>
          <w:b/>
          <w:color w:val="auto"/>
          <w:sz w:val="32"/>
          <w:szCs w:val="24"/>
        </w:rPr>
        <w:t>监狱企业的证明文件</w:t>
      </w:r>
      <w:r>
        <w:rPr>
          <w:rStyle w:val="38"/>
          <w:rFonts w:ascii="宋体" w:hAnsi="宋体" w:eastAsia="宋体" w:cs="宋体"/>
          <w:b/>
          <w:color w:val="auto"/>
          <w:sz w:val="28"/>
          <w:highlight w:val="none"/>
        </w:rPr>
        <w:t>（专门面向中小企业）</w:t>
      </w:r>
    </w:p>
    <w:p w14:paraId="7F3ECE29">
      <w:pPr>
        <w:widowControl w:val="0"/>
        <w:jc w:val="center"/>
        <w:rPr>
          <w:rStyle w:val="203"/>
          <w:rFonts w:hint="eastAsia" w:ascii="Calibri" w:hAnsi="Calibri" w:eastAsia="宋体" w:cs="Times New Roman"/>
          <w:color w:val="auto"/>
          <w:sz w:val="32"/>
          <w:szCs w:val="32"/>
          <w:lang w:val="en-US" w:eastAsia="zh-CN" w:bidi="ar-SA"/>
        </w:rPr>
      </w:pPr>
    </w:p>
    <w:p w14:paraId="4F20B343">
      <w:pPr>
        <w:widowControl w:val="0"/>
        <w:jc w:val="center"/>
        <w:rPr>
          <w:rStyle w:val="203"/>
          <w:rFonts w:ascii="Calibri" w:hAnsi="Calibri" w:eastAsia="宋体" w:cs="Times New Roman"/>
          <w:color w:val="auto"/>
          <w:sz w:val="32"/>
          <w:szCs w:val="32"/>
          <w:lang w:val="en-US" w:eastAsia="zh-CN" w:bidi="ar-SA"/>
        </w:rPr>
      </w:pPr>
      <w:r>
        <w:rPr>
          <w:rStyle w:val="203"/>
          <w:rFonts w:hint="eastAsia" w:ascii="Calibri" w:hAnsi="Calibri" w:eastAsia="宋体" w:cs="Times New Roman"/>
          <w:color w:val="auto"/>
          <w:sz w:val="32"/>
          <w:szCs w:val="32"/>
          <w:lang w:val="en-US" w:eastAsia="zh-CN" w:bidi="ar-SA"/>
        </w:rPr>
        <w:t>监狱企业的证明文件</w:t>
      </w:r>
    </w:p>
    <w:p w14:paraId="4CC96C2C">
      <w:pPr>
        <w:widowControl w:val="0"/>
        <w:jc w:val="both"/>
        <w:rPr>
          <w:rStyle w:val="203"/>
          <w:rFonts w:hint="eastAsia" w:ascii="等线" w:hAnsi="等线" w:eastAsia="等线" w:cs="Times New Roman"/>
          <w:color w:val="auto"/>
          <w:sz w:val="21"/>
          <w:szCs w:val="22"/>
          <w:lang w:val="en-US" w:eastAsia="zh-CN" w:bidi="ar-SA"/>
        </w:rPr>
      </w:pPr>
      <w:r>
        <w:rPr>
          <w:rStyle w:val="203"/>
          <w:rFonts w:hint="eastAsia" w:ascii="等线" w:hAnsi="等线" w:eastAsia="等线" w:cs="Times New Roman"/>
          <w:color w:val="auto"/>
          <w:sz w:val="21"/>
          <w:szCs w:val="22"/>
          <w:lang w:val="en-US" w:eastAsia="zh-CN" w:bidi="ar-SA"/>
        </w:rPr>
        <w:t>（证明文件）</w:t>
      </w:r>
    </w:p>
    <w:p w14:paraId="6470242E">
      <w:pPr>
        <w:pStyle w:val="44"/>
        <w:rPr>
          <w:rStyle w:val="203"/>
          <w:rFonts w:hint="eastAsia" w:ascii="等线" w:hAnsi="等线" w:eastAsia="等线" w:cs="Times New Roman"/>
          <w:color w:val="auto"/>
          <w:sz w:val="21"/>
          <w:szCs w:val="22"/>
          <w:lang w:val="en-US" w:eastAsia="zh-CN" w:bidi="ar-SA"/>
        </w:rPr>
      </w:pPr>
    </w:p>
    <w:p w14:paraId="3A4A49AB">
      <w:pPr>
        <w:pStyle w:val="44"/>
        <w:rPr>
          <w:rStyle w:val="203"/>
          <w:rFonts w:hint="eastAsia" w:ascii="等线" w:hAnsi="等线" w:eastAsia="等线" w:cs="Times New Roman"/>
          <w:color w:val="auto"/>
          <w:sz w:val="21"/>
          <w:szCs w:val="22"/>
          <w:lang w:val="en-US" w:eastAsia="zh-CN" w:bidi="ar-SA"/>
        </w:rPr>
      </w:pPr>
    </w:p>
    <w:p w14:paraId="188E3E97">
      <w:pPr>
        <w:pStyle w:val="44"/>
        <w:rPr>
          <w:rStyle w:val="203"/>
          <w:rFonts w:hint="eastAsia" w:ascii="等线" w:hAnsi="等线" w:eastAsia="等线" w:cs="Times New Roman"/>
          <w:color w:val="auto"/>
          <w:sz w:val="21"/>
          <w:szCs w:val="22"/>
          <w:lang w:val="en-US" w:eastAsia="zh-CN" w:bidi="ar-SA"/>
        </w:rPr>
      </w:pPr>
    </w:p>
    <w:p w14:paraId="107D0998">
      <w:pPr>
        <w:pStyle w:val="44"/>
        <w:rPr>
          <w:rStyle w:val="203"/>
          <w:rFonts w:hint="eastAsia" w:ascii="等线" w:hAnsi="等线" w:eastAsia="等线" w:cs="Times New Roman"/>
          <w:color w:val="auto"/>
          <w:sz w:val="21"/>
          <w:szCs w:val="22"/>
          <w:lang w:val="en-US" w:eastAsia="zh-CN" w:bidi="ar-SA"/>
        </w:rPr>
      </w:pPr>
    </w:p>
    <w:p w14:paraId="331ED7F9">
      <w:pPr>
        <w:pStyle w:val="44"/>
        <w:rPr>
          <w:rStyle w:val="203"/>
          <w:rFonts w:hint="eastAsia" w:ascii="等线" w:hAnsi="等线" w:eastAsia="等线" w:cs="Times New Roman"/>
          <w:color w:val="auto"/>
          <w:sz w:val="21"/>
          <w:szCs w:val="22"/>
          <w:lang w:val="en-US" w:eastAsia="zh-CN" w:bidi="ar-SA"/>
        </w:rPr>
      </w:pPr>
    </w:p>
    <w:p w14:paraId="05CBB0C8">
      <w:pPr>
        <w:widowControl w:val="0"/>
        <w:spacing w:line="440" w:lineRule="exact"/>
        <w:ind w:firstLine="480"/>
        <w:jc w:val="both"/>
        <w:rPr>
          <w:rStyle w:val="203"/>
          <w:rFonts w:ascii="宋体" w:hAnsi="宋体" w:eastAsia="宋体" w:cs="宋体"/>
          <w:color w:val="auto"/>
          <w:sz w:val="24"/>
          <w:szCs w:val="24"/>
          <w:lang w:val="en-US" w:eastAsia="zh-CN" w:bidi="ar-SA"/>
        </w:rPr>
      </w:pPr>
      <w:r>
        <w:rPr>
          <w:rStyle w:val="203"/>
          <w:rFonts w:hint="eastAsia" w:ascii="宋体" w:hAnsi="宋体" w:eastAsia="宋体" w:cs="宋体"/>
          <w:color w:val="auto"/>
          <w:sz w:val="24"/>
          <w:szCs w:val="24"/>
          <w:lang w:val="en-US" w:eastAsia="zh-CN" w:bidi="ar-SA"/>
        </w:rPr>
        <w:t>注：1、符合《关于政府采购支持监狱企业发展有关问题的通知》（财库〔2014〕68号）条件的监狱企业参加政府采购活动时，应当提供由省级以上监狱管理局、戒毒管理局（含新疆生产建设兵团）出具的属于监狱企业的证明文件。</w:t>
      </w:r>
    </w:p>
    <w:p w14:paraId="63B16439">
      <w:pPr>
        <w:widowControl w:val="0"/>
        <w:jc w:val="both"/>
        <w:rPr>
          <w:rStyle w:val="203"/>
          <w:rFonts w:ascii="等线" w:hAnsi="等线" w:eastAsia="等线" w:cs="Times New Roman"/>
          <w:color w:val="auto"/>
          <w:sz w:val="21"/>
          <w:szCs w:val="22"/>
          <w:lang w:val="en-US" w:eastAsia="zh-CN" w:bidi="ar-SA"/>
        </w:rPr>
      </w:pPr>
      <w:r>
        <w:rPr>
          <w:rStyle w:val="203"/>
          <w:rFonts w:hint="eastAsia" w:ascii="等线" w:hAnsi="等线" w:eastAsia="等线" w:cs="Times New Roman"/>
          <w:color w:val="auto"/>
          <w:sz w:val="21"/>
          <w:szCs w:val="22"/>
          <w:lang w:val="en-US" w:eastAsia="zh-CN" w:bidi="ar-SA"/>
        </w:rPr>
        <w:t xml:space="preserve">      </w:t>
      </w:r>
    </w:p>
    <w:p w14:paraId="701C30B3">
      <w:pPr>
        <w:widowControl w:val="0"/>
        <w:spacing w:line="440" w:lineRule="exact"/>
        <w:ind w:firstLine="480"/>
        <w:jc w:val="both"/>
        <w:rPr>
          <w:rStyle w:val="203"/>
          <w:rFonts w:ascii="宋体" w:hAnsi="宋体" w:eastAsia="宋体" w:cs="宋体"/>
          <w:color w:val="auto"/>
          <w:sz w:val="24"/>
          <w:szCs w:val="24"/>
          <w:lang w:val="en-US" w:eastAsia="zh-CN" w:bidi="ar-SA"/>
        </w:rPr>
      </w:pPr>
      <w:r>
        <w:rPr>
          <w:rStyle w:val="203"/>
          <w:rFonts w:hint="eastAsia" w:ascii="宋体" w:hAnsi="宋体" w:eastAsia="宋体" w:cs="宋体"/>
          <w:color w:val="auto"/>
          <w:sz w:val="24"/>
          <w:szCs w:val="24"/>
          <w:lang w:val="en-US" w:eastAsia="zh-CN" w:bidi="ar-SA"/>
        </w:rPr>
        <w:t xml:space="preserve">2、若供应商对照《关于政府采购支持监狱企业发展有关问题的通知》（财库〔2014〕68号）中的规定，明确不符合监狱企业条件的，则无需提供相关证明文件。 </w:t>
      </w:r>
      <w:bookmarkEnd w:id="254"/>
    </w:p>
    <w:p w14:paraId="6756DCD6">
      <w:pPr>
        <w:widowControl w:val="0"/>
        <w:jc w:val="both"/>
        <w:rPr>
          <w:rStyle w:val="203"/>
          <w:rFonts w:ascii="等线" w:hAnsi="等线" w:eastAsia="等线" w:cs="Times New Roman"/>
          <w:color w:val="auto"/>
          <w:sz w:val="21"/>
          <w:szCs w:val="22"/>
          <w:lang w:val="en-US" w:eastAsia="zh-CN" w:bidi="ar-SA"/>
        </w:rPr>
      </w:pPr>
    </w:p>
    <w:p w14:paraId="12E2E198">
      <w:pPr>
        <w:widowControl w:val="0"/>
        <w:jc w:val="both"/>
        <w:rPr>
          <w:rStyle w:val="203"/>
          <w:rFonts w:ascii="Calibri" w:hAnsi="Calibri" w:eastAsia="宋体" w:cs="Times New Roman"/>
          <w:color w:val="auto"/>
          <w:sz w:val="21"/>
          <w:szCs w:val="22"/>
          <w:lang w:val="en-US" w:eastAsia="zh-CN" w:bidi="ar-SA"/>
        </w:rPr>
      </w:pPr>
      <w:r>
        <w:rPr>
          <w:rStyle w:val="203"/>
          <w:rFonts w:hint="eastAsia" w:ascii="Calibri" w:hAnsi="Calibri" w:eastAsia="宋体" w:cs="Times New Roman"/>
          <w:color w:val="auto"/>
          <w:sz w:val="21"/>
          <w:szCs w:val="22"/>
          <w:lang w:val="en-US" w:eastAsia="zh-CN" w:bidi="ar-SA"/>
        </w:rPr>
        <w:t xml:space="preserve"> </w:t>
      </w:r>
    </w:p>
    <w:bookmarkEnd w:id="255"/>
    <w:p w14:paraId="2A89A5C5">
      <w:pPr>
        <w:pStyle w:val="605"/>
        <w:jc w:val="left"/>
        <w:outlineLvl w:val="9"/>
        <w:rPr>
          <w:rFonts w:ascii="宋体" w:hAnsi="宋体"/>
          <w:b/>
          <w:bCs/>
          <w:color w:val="auto"/>
          <w:sz w:val="20"/>
          <w:szCs w:val="32"/>
          <w:highlight w:val="white"/>
        </w:rPr>
      </w:pPr>
    </w:p>
    <w:p w14:paraId="1300C1A9">
      <w:pPr>
        <w:pStyle w:val="590"/>
        <w:jc w:val="left"/>
        <w:outlineLvl w:val="9"/>
        <w:rPr>
          <w:rStyle w:val="203"/>
          <w:rFonts w:ascii="宋体" w:hAnsi="宋体" w:eastAsia="宋体" w:cs="宋体"/>
          <w:b/>
          <w:color w:val="auto"/>
          <w:sz w:val="28"/>
        </w:rPr>
      </w:pPr>
    </w:p>
    <w:p w14:paraId="20E3E681">
      <w:pPr>
        <w:pStyle w:val="590"/>
        <w:jc w:val="left"/>
        <w:outlineLvl w:val="9"/>
        <w:rPr>
          <w:rStyle w:val="203"/>
          <w:rFonts w:ascii="宋体" w:hAnsi="宋体" w:eastAsia="宋体" w:cs="宋体"/>
          <w:b/>
          <w:color w:val="auto"/>
          <w:sz w:val="28"/>
        </w:rPr>
      </w:pPr>
    </w:p>
    <w:p w14:paraId="4AA9A532">
      <w:pPr>
        <w:pStyle w:val="590"/>
        <w:jc w:val="left"/>
        <w:outlineLvl w:val="9"/>
        <w:rPr>
          <w:rStyle w:val="203"/>
          <w:rFonts w:ascii="宋体" w:hAnsi="宋体" w:eastAsia="宋体" w:cs="宋体"/>
          <w:b/>
          <w:color w:val="auto"/>
          <w:sz w:val="28"/>
        </w:rPr>
      </w:pPr>
    </w:p>
    <w:p w14:paraId="4C29BA58">
      <w:pPr>
        <w:pStyle w:val="590"/>
        <w:jc w:val="left"/>
        <w:outlineLvl w:val="9"/>
        <w:rPr>
          <w:rStyle w:val="203"/>
          <w:rFonts w:ascii="宋体" w:hAnsi="宋体" w:eastAsia="宋体" w:cs="宋体"/>
          <w:b/>
          <w:color w:val="auto"/>
          <w:sz w:val="28"/>
        </w:rPr>
      </w:pPr>
    </w:p>
    <w:p w14:paraId="2EAA670C">
      <w:pPr>
        <w:pStyle w:val="590"/>
        <w:jc w:val="left"/>
        <w:outlineLvl w:val="9"/>
        <w:rPr>
          <w:rStyle w:val="203"/>
          <w:rFonts w:ascii="宋体" w:hAnsi="宋体" w:eastAsia="宋体" w:cs="宋体"/>
          <w:b/>
          <w:color w:val="auto"/>
          <w:sz w:val="28"/>
        </w:rPr>
      </w:pPr>
    </w:p>
    <w:p w14:paraId="612638F0">
      <w:pPr>
        <w:pStyle w:val="590"/>
        <w:jc w:val="left"/>
        <w:outlineLvl w:val="9"/>
        <w:rPr>
          <w:rStyle w:val="203"/>
          <w:rFonts w:ascii="宋体" w:hAnsi="宋体" w:eastAsia="宋体" w:cs="宋体"/>
          <w:b/>
          <w:color w:val="auto"/>
          <w:sz w:val="28"/>
        </w:rPr>
      </w:pPr>
    </w:p>
    <w:p w14:paraId="18F1E4EB">
      <w:pPr>
        <w:pStyle w:val="590"/>
        <w:jc w:val="left"/>
        <w:outlineLvl w:val="0"/>
        <w:rPr>
          <w:rStyle w:val="203"/>
          <w:rFonts w:ascii="宋体" w:hAnsi="宋体" w:eastAsia="宋体" w:cs="宋体"/>
          <w:b/>
          <w:color w:val="auto"/>
          <w:sz w:val="28"/>
        </w:rPr>
      </w:pPr>
      <w:r>
        <w:rPr>
          <w:rStyle w:val="203"/>
          <w:rFonts w:ascii="宋体" w:hAnsi="宋体" w:eastAsia="宋体" w:cs="宋体"/>
          <w:b/>
          <w:color w:val="auto"/>
          <w:sz w:val="28"/>
        </w:rPr>
        <w:t xml:space="preserve">  </w:t>
      </w:r>
      <w:bookmarkStart w:id="256" w:name="_Toc12431"/>
      <w:bookmarkStart w:id="257" w:name="_Toc15106"/>
    </w:p>
    <w:p w14:paraId="1128DDFB">
      <w:pPr>
        <w:pStyle w:val="590"/>
        <w:jc w:val="left"/>
        <w:outlineLvl w:val="0"/>
        <w:rPr>
          <w:rStyle w:val="203"/>
          <w:rFonts w:ascii="宋体" w:hAnsi="宋体" w:eastAsia="宋体" w:cs="宋体"/>
          <w:b/>
          <w:color w:val="auto"/>
          <w:sz w:val="28"/>
        </w:rPr>
      </w:pPr>
    </w:p>
    <w:p w14:paraId="4C0979F4">
      <w:pPr>
        <w:pStyle w:val="590"/>
        <w:jc w:val="left"/>
        <w:outlineLvl w:val="0"/>
        <w:rPr>
          <w:rStyle w:val="203"/>
          <w:rFonts w:ascii="宋体" w:hAnsi="宋体" w:eastAsia="宋体" w:cs="宋体"/>
          <w:b/>
          <w:color w:val="auto"/>
          <w:sz w:val="28"/>
        </w:rPr>
      </w:pPr>
    </w:p>
    <w:p w14:paraId="0B3D9BEF">
      <w:pPr>
        <w:pStyle w:val="590"/>
        <w:jc w:val="left"/>
        <w:outlineLvl w:val="0"/>
        <w:rPr>
          <w:rStyle w:val="203"/>
          <w:rFonts w:ascii="宋体" w:hAnsi="宋体" w:eastAsia="宋体" w:cs="宋体"/>
          <w:b/>
          <w:color w:val="auto"/>
          <w:sz w:val="28"/>
        </w:rPr>
      </w:pPr>
    </w:p>
    <w:p w14:paraId="6EA96F07">
      <w:pPr>
        <w:pStyle w:val="590"/>
        <w:jc w:val="left"/>
        <w:outlineLvl w:val="0"/>
        <w:rPr>
          <w:rStyle w:val="203"/>
          <w:rFonts w:ascii="宋体" w:hAnsi="宋体" w:eastAsia="宋体" w:cs="宋体"/>
          <w:b/>
          <w:color w:val="auto"/>
          <w:sz w:val="28"/>
        </w:rPr>
      </w:pPr>
    </w:p>
    <w:p w14:paraId="4161A108">
      <w:pPr>
        <w:pStyle w:val="590"/>
        <w:jc w:val="left"/>
        <w:outlineLvl w:val="0"/>
        <w:rPr>
          <w:rStyle w:val="203"/>
          <w:rFonts w:ascii="宋体" w:hAnsi="宋体" w:eastAsia="宋体" w:cs="宋体"/>
          <w:b/>
          <w:color w:val="auto"/>
          <w:sz w:val="28"/>
        </w:rPr>
      </w:pPr>
    </w:p>
    <w:p w14:paraId="0D31F45E">
      <w:pPr>
        <w:pStyle w:val="590"/>
        <w:jc w:val="left"/>
        <w:outlineLvl w:val="0"/>
        <w:rPr>
          <w:rStyle w:val="203"/>
          <w:rFonts w:ascii="宋体" w:hAnsi="宋体" w:eastAsia="宋体" w:cs="宋体"/>
          <w:b/>
          <w:color w:val="auto"/>
          <w:sz w:val="28"/>
        </w:rPr>
      </w:pPr>
    </w:p>
    <w:p w14:paraId="5CE978F4">
      <w:pPr>
        <w:pStyle w:val="590"/>
        <w:jc w:val="left"/>
        <w:outlineLvl w:val="0"/>
        <w:rPr>
          <w:rStyle w:val="203"/>
          <w:rFonts w:ascii="宋体" w:hAnsi="宋体" w:eastAsia="宋体" w:cs="宋体"/>
          <w:b/>
          <w:color w:val="auto"/>
          <w:sz w:val="28"/>
        </w:rPr>
      </w:pPr>
    </w:p>
    <w:p w14:paraId="0D181D4F">
      <w:pPr>
        <w:pStyle w:val="590"/>
        <w:jc w:val="left"/>
        <w:outlineLvl w:val="0"/>
        <w:rPr>
          <w:rStyle w:val="203"/>
          <w:rFonts w:ascii="宋体" w:hAnsi="宋体" w:eastAsia="宋体" w:cs="宋体"/>
          <w:b/>
          <w:color w:val="auto"/>
          <w:sz w:val="28"/>
        </w:rPr>
      </w:pPr>
    </w:p>
    <w:p w14:paraId="407F7B8E">
      <w:pPr>
        <w:pStyle w:val="590"/>
        <w:jc w:val="left"/>
        <w:outlineLvl w:val="0"/>
        <w:rPr>
          <w:rStyle w:val="203"/>
          <w:rFonts w:ascii="宋体" w:hAnsi="宋体" w:eastAsia="宋体" w:cs="宋体"/>
          <w:b/>
          <w:color w:val="auto"/>
          <w:sz w:val="28"/>
        </w:rPr>
      </w:pPr>
    </w:p>
    <w:p w14:paraId="4834EA57">
      <w:pPr>
        <w:pStyle w:val="590"/>
        <w:jc w:val="left"/>
        <w:outlineLvl w:val="0"/>
        <w:rPr>
          <w:rStyle w:val="203"/>
          <w:rFonts w:ascii="宋体" w:hAnsi="宋体" w:eastAsia="宋体" w:cs="宋体"/>
          <w:b/>
          <w:color w:val="auto"/>
          <w:sz w:val="28"/>
        </w:rPr>
      </w:pPr>
    </w:p>
    <w:p w14:paraId="26FF55B1">
      <w:pPr>
        <w:pStyle w:val="590"/>
        <w:jc w:val="left"/>
        <w:outlineLvl w:val="0"/>
        <w:rPr>
          <w:rStyle w:val="203"/>
          <w:rFonts w:ascii="宋体" w:hAnsi="宋体" w:eastAsia="宋体" w:cs="宋体"/>
          <w:b/>
          <w:color w:val="auto"/>
          <w:sz w:val="28"/>
        </w:rPr>
      </w:pPr>
    </w:p>
    <w:p w14:paraId="494F3DA2">
      <w:pPr>
        <w:pStyle w:val="590"/>
        <w:jc w:val="left"/>
        <w:outlineLvl w:val="0"/>
        <w:rPr>
          <w:rStyle w:val="203"/>
          <w:rFonts w:ascii="宋体" w:hAnsi="宋体" w:eastAsia="宋体" w:cs="宋体"/>
          <w:b/>
          <w:color w:val="auto"/>
          <w:sz w:val="28"/>
        </w:rPr>
      </w:pPr>
    </w:p>
    <w:p w14:paraId="738ADA13">
      <w:pPr>
        <w:pStyle w:val="590"/>
        <w:jc w:val="left"/>
        <w:outlineLvl w:val="0"/>
        <w:rPr>
          <w:rStyle w:val="203"/>
          <w:rFonts w:ascii="宋体" w:hAnsi="宋体" w:eastAsia="宋体" w:cs="宋体"/>
          <w:b/>
          <w:color w:val="auto"/>
          <w:sz w:val="28"/>
        </w:rPr>
      </w:pPr>
    </w:p>
    <w:bookmarkEnd w:id="256"/>
    <w:bookmarkEnd w:id="257"/>
    <w:p w14:paraId="0AC286C4">
      <w:pPr>
        <w:pStyle w:val="590"/>
        <w:outlineLvl w:val="0"/>
        <w:rPr>
          <w:rStyle w:val="203"/>
          <w:color w:val="000000"/>
          <w:highlight w:val="none"/>
        </w:rPr>
      </w:pPr>
      <w:bookmarkStart w:id="258" w:name="_Toc23281"/>
      <w:bookmarkStart w:id="259" w:name="_Toc20809"/>
      <w:r>
        <w:rPr>
          <w:rStyle w:val="203"/>
          <w:rFonts w:ascii="宋体" w:hAnsi="宋体" w:eastAsia="宋体" w:cs="宋体"/>
          <w:b/>
          <w:color w:val="000000"/>
          <w:sz w:val="32"/>
          <w:szCs w:val="22"/>
          <w:highlight w:val="none"/>
        </w:rPr>
        <w:t>五、第四章项目需求中实质性要求响应对照表</w:t>
      </w:r>
    </w:p>
    <w:p w14:paraId="04938D1F">
      <w:pPr>
        <w:pStyle w:val="591"/>
        <w:spacing w:line="440" w:lineRule="exact"/>
        <w:ind w:firstLine="482"/>
        <w:rPr>
          <w:rFonts w:hint="eastAsia" w:ascii="宋体" w:hAnsi="宋体" w:eastAsia="宋体" w:cs="宋体"/>
          <w:b/>
          <w:bCs/>
          <w:color w:val="000000"/>
          <w:highlight w:val="none"/>
        </w:rPr>
      </w:pPr>
    </w:p>
    <w:p w14:paraId="563DE87F">
      <w:pPr>
        <w:pStyle w:val="591"/>
        <w:spacing w:line="440" w:lineRule="exact"/>
        <w:ind w:firstLine="482"/>
        <w:rPr>
          <w:rFonts w:hint="eastAsia" w:ascii="宋体" w:hAnsi="宋体" w:eastAsia="宋体" w:cs="宋体"/>
          <w:b/>
          <w:bCs/>
          <w:color w:val="000000"/>
          <w:highlight w:val="none"/>
        </w:rPr>
      </w:pPr>
      <w:r>
        <w:rPr>
          <w:rFonts w:hint="eastAsia" w:ascii="宋体" w:hAnsi="宋体" w:eastAsia="宋体" w:cs="宋体"/>
          <w:b/>
          <w:bCs/>
          <w:color w:val="000000"/>
          <w:highlight w:val="none"/>
        </w:rPr>
        <w:t>1、商务条款的实质性格式</w:t>
      </w:r>
      <w:r>
        <w:rPr>
          <w:rFonts w:ascii="宋体" w:hAnsi="宋体" w:eastAsia="宋体" w:cs="宋体"/>
          <w:b/>
          <w:bCs/>
          <w:color w:val="000000"/>
          <w:highlight w:val="none"/>
        </w:rPr>
        <w:t xml:space="preserve"> </w:t>
      </w:r>
    </w:p>
    <w:tbl>
      <w:tblPr>
        <w:tblStyle w:val="36"/>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504"/>
        <w:gridCol w:w="4444"/>
        <w:gridCol w:w="1662"/>
        <w:gridCol w:w="1409"/>
      </w:tblGrid>
      <w:tr w14:paraId="4B7B3C5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686" w:hRule="atLeast"/>
        </w:trPr>
        <w:tc>
          <w:tcPr>
            <w:tcW w:w="504" w:type="dxa"/>
            <w:noWrap w:val="0"/>
            <w:tcMar>
              <w:top w:w="0" w:type="dxa"/>
              <w:left w:w="0" w:type="dxa"/>
              <w:bottom w:w="0" w:type="dxa"/>
              <w:right w:w="0" w:type="dxa"/>
            </w:tcMar>
            <w:vAlign w:val="center"/>
          </w:tcPr>
          <w:p w14:paraId="05E7DAB9">
            <w:pPr>
              <w:pStyle w:val="591"/>
              <w:jc w:val="center"/>
              <w:rPr>
                <w:rFonts w:hint="eastAsia" w:ascii="宋体" w:hAnsi="宋体" w:eastAsia="宋体" w:cs="宋体"/>
                <w:color w:val="000000"/>
                <w:highlight w:val="none"/>
              </w:rPr>
            </w:pPr>
            <w:r>
              <w:rPr>
                <w:rFonts w:ascii="宋体" w:hAnsi="宋体" w:eastAsia="宋体" w:cs="宋体"/>
                <w:color w:val="000000"/>
                <w:highlight w:val="none"/>
              </w:rPr>
              <w:t>序号</w:t>
            </w:r>
          </w:p>
        </w:tc>
        <w:tc>
          <w:tcPr>
            <w:tcW w:w="4444" w:type="dxa"/>
            <w:noWrap w:val="0"/>
            <w:tcMar>
              <w:top w:w="0" w:type="dxa"/>
              <w:left w:w="0" w:type="dxa"/>
              <w:bottom w:w="0" w:type="dxa"/>
              <w:right w:w="0" w:type="dxa"/>
            </w:tcMar>
            <w:vAlign w:val="center"/>
          </w:tcPr>
          <w:p w14:paraId="3F768FAE">
            <w:pPr>
              <w:pStyle w:val="591"/>
              <w:jc w:val="center"/>
              <w:rPr>
                <w:rFonts w:hint="eastAsia" w:ascii="宋体" w:hAnsi="宋体" w:eastAsia="宋体" w:cs="宋体"/>
                <w:color w:val="000000"/>
                <w:highlight w:val="none"/>
              </w:rPr>
            </w:pPr>
            <w:r>
              <w:rPr>
                <w:rFonts w:hint="eastAsia" w:ascii="宋体" w:hAnsi="宋体" w:eastAsia="宋体" w:cs="宋体"/>
                <w:color w:val="000000"/>
                <w:highlight w:val="none"/>
              </w:rPr>
              <w:t>商务条款</w:t>
            </w:r>
            <w:r>
              <w:rPr>
                <w:rFonts w:ascii="宋体" w:hAnsi="宋体" w:eastAsia="宋体" w:cs="宋体"/>
                <w:color w:val="000000"/>
                <w:highlight w:val="none"/>
              </w:rPr>
              <w:t>的实质性要求</w:t>
            </w:r>
          </w:p>
          <w:p w14:paraId="104FD2AF">
            <w:pPr>
              <w:pStyle w:val="591"/>
              <w:jc w:val="center"/>
              <w:rPr>
                <w:rFonts w:hint="eastAsia" w:ascii="宋体" w:hAnsi="宋体" w:eastAsia="宋体" w:cs="宋体"/>
                <w:color w:val="000000"/>
                <w:highlight w:val="none"/>
              </w:rPr>
            </w:pPr>
            <w:r>
              <w:rPr>
                <w:rFonts w:hint="eastAsia" w:ascii="宋体" w:hAnsi="宋体"/>
                <w:i/>
                <w:color w:val="000000"/>
                <w:highlight w:val="none"/>
                <w:u w:val="single"/>
              </w:rPr>
              <w:t>（加</w:t>
            </w:r>
            <w:r>
              <w:rPr>
                <w:rFonts w:ascii="宋体" w:hAnsi="宋体"/>
                <w:i/>
                <w:color w:val="000000"/>
                <w:highlight w:val="none"/>
                <w:u w:val="single"/>
              </w:rPr>
              <w:t>斜体下划线内容</w:t>
            </w:r>
            <w:r>
              <w:rPr>
                <w:rFonts w:hint="eastAsia" w:ascii="宋体" w:hAnsi="宋体"/>
                <w:i/>
                <w:color w:val="000000"/>
                <w:highlight w:val="none"/>
                <w:u w:val="single"/>
              </w:rPr>
              <w:t>）</w:t>
            </w:r>
          </w:p>
        </w:tc>
        <w:tc>
          <w:tcPr>
            <w:tcW w:w="1662" w:type="dxa"/>
            <w:noWrap w:val="0"/>
            <w:tcMar>
              <w:top w:w="0" w:type="dxa"/>
              <w:left w:w="0" w:type="dxa"/>
              <w:bottom w:w="0" w:type="dxa"/>
              <w:right w:w="0" w:type="dxa"/>
            </w:tcMar>
            <w:vAlign w:val="center"/>
          </w:tcPr>
          <w:p w14:paraId="6A19182F">
            <w:pPr>
              <w:pStyle w:val="591"/>
              <w:jc w:val="center"/>
              <w:rPr>
                <w:rFonts w:hint="eastAsia" w:ascii="宋体" w:hAnsi="宋体" w:eastAsia="宋体" w:cs="宋体"/>
                <w:color w:val="000000"/>
                <w:highlight w:val="none"/>
              </w:rPr>
            </w:pPr>
            <w:r>
              <w:rPr>
                <w:rFonts w:hint="eastAsia" w:ascii="宋体" w:hAnsi="宋体" w:eastAsia="宋体" w:cs="宋体"/>
                <w:color w:val="000000"/>
                <w:highlight w:val="none"/>
              </w:rPr>
              <w:t>投标响应情况</w:t>
            </w:r>
          </w:p>
        </w:tc>
        <w:tc>
          <w:tcPr>
            <w:tcW w:w="1409" w:type="dxa"/>
            <w:noWrap w:val="0"/>
            <w:tcMar>
              <w:top w:w="0" w:type="dxa"/>
              <w:left w:w="0" w:type="dxa"/>
              <w:bottom w:w="0" w:type="dxa"/>
              <w:right w:w="0" w:type="dxa"/>
            </w:tcMar>
            <w:vAlign w:val="center"/>
          </w:tcPr>
          <w:p w14:paraId="239435FE">
            <w:pPr>
              <w:pStyle w:val="591"/>
              <w:jc w:val="center"/>
              <w:rPr>
                <w:rFonts w:hint="eastAsia" w:ascii="宋体" w:hAnsi="宋体" w:eastAsia="宋体" w:cs="宋体"/>
                <w:color w:val="000000"/>
                <w:highlight w:val="none"/>
              </w:rPr>
            </w:pPr>
            <w:r>
              <w:rPr>
                <w:rFonts w:hint="eastAsia" w:ascii="宋体" w:hAnsi="宋体" w:eastAsia="宋体" w:cs="宋体"/>
                <w:color w:val="000000"/>
                <w:highlight w:val="none"/>
              </w:rPr>
              <w:t>正偏离、符合或负偏离</w:t>
            </w:r>
          </w:p>
        </w:tc>
      </w:tr>
      <w:tr w14:paraId="4337956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488" w:hRule="atLeast"/>
        </w:trPr>
        <w:tc>
          <w:tcPr>
            <w:tcW w:w="504" w:type="dxa"/>
            <w:noWrap w:val="0"/>
            <w:tcMar>
              <w:top w:w="0" w:type="dxa"/>
              <w:left w:w="0" w:type="dxa"/>
              <w:bottom w:w="0" w:type="dxa"/>
              <w:right w:w="0" w:type="dxa"/>
            </w:tcMar>
            <w:vAlign w:val="center"/>
          </w:tcPr>
          <w:p w14:paraId="449E22B3">
            <w:pPr>
              <w:pStyle w:val="591"/>
              <w:jc w:val="center"/>
              <w:rPr>
                <w:rFonts w:hint="eastAsia" w:ascii="宋体" w:hAnsi="宋体" w:eastAsia="宋体" w:cs="宋体"/>
                <w:color w:val="000000"/>
                <w:highlight w:val="none"/>
              </w:rPr>
            </w:pPr>
            <w:r>
              <w:rPr>
                <w:rFonts w:hint="eastAsia" w:ascii="宋体" w:hAnsi="宋体" w:eastAsia="宋体" w:cs="宋体"/>
                <w:color w:val="000000"/>
                <w:highlight w:val="none"/>
              </w:rPr>
              <w:t>1</w:t>
            </w:r>
          </w:p>
        </w:tc>
        <w:tc>
          <w:tcPr>
            <w:tcW w:w="4444" w:type="dxa"/>
            <w:noWrap w:val="0"/>
            <w:tcMar>
              <w:top w:w="0" w:type="dxa"/>
              <w:left w:w="0" w:type="dxa"/>
              <w:bottom w:w="0" w:type="dxa"/>
              <w:right w:w="0" w:type="dxa"/>
            </w:tcMar>
            <w:vAlign w:val="center"/>
          </w:tcPr>
          <w:p w14:paraId="6A052D86">
            <w:pPr>
              <w:pStyle w:val="559"/>
              <w:spacing w:line="440" w:lineRule="exact"/>
              <w:ind w:firstLine="500"/>
              <w:rPr>
                <w:rFonts w:hint="eastAsia" w:ascii="宋体" w:hAnsi="宋体" w:eastAsia="宋体" w:cs="宋体"/>
                <w:i/>
                <w:color w:val="000000"/>
                <w:highlight w:val="none"/>
                <w:u w:val="single"/>
              </w:rPr>
            </w:pPr>
          </w:p>
        </w:tc>
        <w:tc>
          <w:tcPr>
            <w:tcW w:w="1662" w:type="dxa"/>
            <w:noWrap w:val="0"/>
            <w:tcMar>
              <w:top w:w="0" w:type="dxa"/>
              <w:left w:w="0" w:type="dxa"/>
              <w:bottom w:w="0" w:type="dxa"/>
              <w:right w:w="0" w:type="dxa"/>
            </w:tcMar>
            <w:vAlign w:val="center"/>
          </w:tcPr>
          <w:p w14:paraId="0EEDCF55">
            <w:pPr>
              <w:pStyle w:val="591"/>
              <w:jc w:val="center"/>
              <w:rPr>
                <w:rFonts w:hint="eastAsia" w:ascii="宋体" w:hAnsi="宋体" w:eastAsia="宋体" w:cs="宋体"/>
                <w:color w:val="000000"/>
                <w:highlight w:val="none"/>
              </w:rPr>
            </w:pPr>
          </w:p>
        </w:tc>
        <w:tc>
          <w:tcPr>
            <w:tcW w:w="1409" w:type="dxa"/>
            <w:noWrap w:val="0"/>
            <w:tcMar>
              <w:top w:w="0" w:type="dxa"/>
              <w:left w:w="0" w:type="dxa"/>
              <w:bottom w:w="0" w:type="dxa"/>
              <w:right w:w="0" w:type="dxa"/>
            </w:tcMar>
            <w:vAlign w:val="center"/>
          </w:tcPr>
          <w:p w14:paraId="2B6DD3FE">
            <w:pPr>
              <w:pStyle w:val="591"/>
              <w:jc w:val="center"/>
              <w:rPr>
                <w:rFonts w:hint="eastAsia" w:ascii="宋体" w:hAnsi="宋体" w:eastAsia="宋体" w:cs="宋体"/>
                <w:color w:val="000000"/>
                <w:highlight w:val="none"/>
              </w:rPr>
            </w:pPr>
          </w:p>
        </w:tc>
      </w:tr>
      <w:tr w14:paraId="12A03B5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488" w:hRule="atLeast"/>
        </w:trPr>
        <w:tc>
          <w:tcPr>
            <w:tcW w:w="504" w:type="dxa"/>
            <w:noWrap w:val="0"/>
            <w:tcMar>
              <w:top w:w="0" w:type="dxa"/>
              <w:left w:w="0" w:type="dxa"/>
              <w:bottom w:w="0" w:type="dxa"/>
              <w:right w:w="0" w:type="dxa"/>
            </w:tcMar>
            <w:vAlign w:val="center"/>
          </w:tcPr>
          <w:p w14:paraId="1B04B96B">
            <w:pPr>
              <w:pStyle w:val="591"/>
              <w:jc w:val="center"/>
              <w:rPr>
                <w:rFonts w:hint="eastAsia" w:ascii="宋体" w:hAnsi="宋体" w:eastAsia="宋体" w:cs="宋体"/>
                <w:color w:val="000000"/>
                <w:highlight w:val="none"/>
              </w:rPr>
            </w:pPr>
            <w:r>
              <w:rPr>
                <w:rFonts w:hint="eastAsia" w:ascii="宋体" w:hAnsi="宋体" w:eastAsia="宋体" w:cs="宋体"/>
                <w:color w:val="000000"/>
                <w:highlight w:val="none"/>
              </w:rPr>
              <w:t>2</w:t>
            </w:r>
          </w:p>
        </w:tc>
        <w:tc>
          <w:tcPr>
            <w:tcW w:w="4444" w:type="dxa"/>
            <w:noWrap w:val="0"/>
            <w:tcMar>
              <w:top w:w="0" w:type="dxa"/>
              <w:left w:w="0" w:type="dxa"/>
              <w:bottom w:w="0" w:type="dxa"/>
              <w:right w:w="0" w:type="dxa"/>
            </w:tcMar>
            <w:vAlign w:val="center"/>
          </w:tcPr>
          <w:p w14:paraId="7B3C0CC9">
            <w:pPr>
              <w:pStyle w:val="559"/>
              <w:spacing w:line="440" w:lineRule="exact"/>
              <w:ind w:firstLine="500"/>
              <w:rPr>
                <w:rFonts w:hint="eastAsia" w:ascii="宋体" w:hAnsi="宋体" w:eastAsia="宋体" w:cs="宋体"/>
                <w:color w:val="000000"/>
                <w:highlight w:val="none"/>
              </w:rPr>
            </w:pPr>
          </w:p>
        </w:tc>
        <w:tc>
          <w:tcPr>
            <w:tcW w:w="1662" w:type="dxa"/>
            <w:noWrap w:val="0"/>
            <w:tcMar>
              <w:top w:w="0" w:type="dxa"/>
              <w:left w:w="0" w:type="dxa"/>
              <w:bottom w:w="0" w:type="dxa"/>
              <w:right w:w="0" w:type="dxa"/>
            </w:tcMar>
            <w:vAlign w:val="center"/>
          </w:tcPr>
          <w:p w14:paraId="13B75CD0">
            <w:pPr>
              <w:pStyle w:val="591"/>
              <w:jc w:val="center"/>
              <w:rPr>
                <w:rFonts w:hint="eastAsia" w:ascii="宋体" w:hAnsi="宋体" w:eastAsia="宋体" w:cs="宋体"/>
                <w:color w:val="000000"/>
                <w:highlight w:val="none"/>
              </w:rPr>
            </w:pPr>
          </w:p>
        </w:tc>
        <w:tc>
          <w:tcPr>
            <w:tcW w:w="1409" w:type="dxa"/>
            <w:noWrap w:val="0"/>
            <w:tcMar>
              <w:top w:w="0" w:type="dxa"/>
              <w:left w:w="0" w:type="dxa"/>
              <w:bottom w:w="0" w:type="dxa"/>
              <w:right w:w="0" w:type="dxa"/>
            </w:tcMar>
            <w:vAlign w:val="center"/>
          </w:tcPr>
          <w:p w14:paraId="7077EF4D">
            <w:pPr>
              <w:pStyle w:val="591"/>
              <w:jc w:val="center"/>
              <w:rPr>
                <w:rFonts w:hint="eastAsia" w:ascii="宋体" w:hAnsi="宋体" w:eastAsia="宋体" w:cs="宋体"/>
                <w:color w:val="000000"/>
                <w:highlight w:val="none"/>
              </w:rPr>
            </w:pPr>
          </w:p>
        </w:tc>
      </w:tr>
      <w:tr w14:paraId="1FBAE18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504" w:hRule="atLeast"/>
        </w:trPr>
        <w:tc>
          <w:tcPr>
            <w:tcW w:w="504" w:type="dxa"/>
            <w:noWrap w:val="0"/>
            <w:tcMar>
              <w:top w:w="0" w:type="dxa"/>
              <w:left w:w="0" w:type="dxa"/>
              <w:bottom w:w="0" w:type="dxa"/>
              <w:right w:w="0" w:type="dxa"/>
            </w:tcMar>
            <w:vAlign w:val="center"/>
          </w:tcPr>
          <w:p w14:paraId="3E62A2ED">
            <w:pPr>
              <w:pStyle w:val="591"/>
              <w:jc w:val="center"/>
              <w:rPr>
                <w:rFonts w:hint="eastAsia" w:ascii="宋体" w:hAnsi="宋体" w:eastAsia="宋体" w:cs="宋体"/>
                <w:color w:val="000000"/>
                <w:highlight w:val="none"/>
              </w:rPr>
            </w:pPr>
          </w:p>
        </w:tc>
        <w:tc>
          <w:tcPr>
            <w:tcW w:w="4444" w:type="dxa"/>
            <w:noWrap w:val="0"/>
            <w:tcMar>
              <w:top w:w="0" w:type="dxa"/>
              <w:left w:w="0" w:type="dxa"/>
              <w:bottom w:w="0" w:type="dxa"/>
              <w:right w:w="0" w:type="dxa"/>
            </w:tcMar>
            <w:vAlign w:val="center"/>
          </w:tcPr>
          <w:p w14:paraId="3F99A9A9">
            <w:pPr>
              <w:pStyle w:val="559"/>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w:t>
            </w:r>
          </w:p>
        </w:tc>
        <w:tc>
          <w:tcPr>
            <w:tcW w:w="1662" w:type="dxa"/>
            <w:noWrap w:val="0"/>
            <w:tcMar>
              <w:top w:w="0" w:type="dxa"/>
              <w:left w:w="0" w:type="dxa"/>
              <w:bottom w:w="0" w:type="dxa"/>
              <w:right w:w="0" w:type="dxa"/>
            </w:tcMar>
            <w:vAlign w:val="center"/>
          </w:tcPr>
          <w:p w14:paraId="33FC58CC">
            <w:pPr>
              <w:pStyle w:val="591"/>
              <w:jc w:val="center"/>
              <w:rPr>
                <w:rFonts w:hint="eastAsia" w:ascii="宋体" w:hAnsi="宋体" w:eastAsia="宋体" w:cs="宋体"/>
                <w:color w:val="000000"/>
                <w:highlight w:val="none"/>
              </w:rPr>
            </w:pPr>
          </w:p>
        </w:tc>
        <w:tc>
          <w:tcPr>
            <w:tcW w:w="1409" w:type="dxa"/>
            <w:noWrap w:val="0"/>
            <w:tcMar>
              <w:top w:w="0" w:type="dxa"/>
              <w:left w:w="0" w:type="dxa"/>
              <w:bottom w:w="0" w:type="dxa"/>
              <w:right w:w="0" w:type="dxa"/>
            </w:tcMar>
            <w:vAlign w:val="center"/>
          </w:tcPr>
          <w:p w14:paraId="6AB6F459">
            <w:pPr>
              <w:pStyle w:val="591"/>
              <w:jc w:val="center"/>
              <w:rPr>
                <w:rFonts w:hint="eastAsia" w:ascii="宋体" w:hAnsi="宋体" w:eastAsia="宋体" w:cs="宋体"/>
                <w:color w:val="000000"/>
                <w:highlight w:val="none"/>
              </w:rPr>
            </w:pPr>
          </w:p>
        </w:tc>
      </w:tr>
    </w:tbl>
    <w:p w14:paraId="503B10C7">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备注</w:t>
      </w:r>
      <w:r>
        <w:rPr>
          <w:rFonts w:ascii="宋体" w:hAnsi="宋体"/>
          <w:color w:val="000000"/>
          <w:sz w:val="24"/>
          <w:szCs w:val="24"/>
          <w:highlight w:val="none"/>
        </w:rPr>
        <w:t>：</w:t>
      </w:r>
    </w:p>
    <w:p w14:paraId="011E3513">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1.投标人必须</w:t>
      </w:r>
      <w:r>
        <w:rPr>
          <w:rFonts w:ascii="宋体" w:hAnsi="宋体"/>
          <w:color w:val="000000"/>
          <w:sz w:val="24"/>
          <w:szCs w:val="24"/>
          <w:highlight w:val="none"/>
        </w:rPr>
        <w:t>对商务</w:t>
      </w:r>
      <w:r>
        <w:rPr>
          <w:rFonts w:hint="eastAsia" w:ascii="宋体" w:hAnsi="宋体"/>
          <w:color w:val="000000"/>
          <w:sz w:val="24"/>
          <w:szCs w:val="24"/>
          <w:highlight w:val="none"/>
        </w:rPr>
        <w:t>条款</w:t>
      </w:r>
      <w:r>
        <w:rPr>
          <w:rFonts w:ascii="宋体" w:hAnsi="宋体"/>
          <w:color w:val="000000"/>
          <w:sz w:val="24"/>
          <w:szCs w:val="24"/>
          <w:highlight w:val="none"/>
        </w:rPr>
        <w:t>中的实质性要求</w:t>
      </w:r>
      <w:r>
        <w:rPr>
          <w:rFonts w:hint="eastAsia" w:ascii="宋体" w:hAnsi="宋体"/>
          <w:i/>
          <w:color w:val="000000"/>
          <w:sz w:val="24"/>
          <w:szCs w:val="24"/>
          <w:highlight w:val="none"/>
          <w:u w:val="single"/>
        </w:rPr>
        <w:t>（加</w:t>
      </w:r>
      <w:r>
        <w:rPr>
          <w:rFonts w:ascii="宋体" w:hAnsi="宋体"/>
          <w:i/>
          <w:color w:val="000000"/>
          <w:sz w:val="24"/>
          <w:szCs w:val="24"/>
          <w:highlight w:val="none"/>
          <w:u w:val="single"/>
        </w:rPr>
        <w:t>斜体下划线内容</w:t>
      </w:r>
      <w:r>
        <w:rPr>
          <w:rFonts w:hint="eastAsia" w:ascii="宋体" w:hAnsi="宋体"/>
          <w:i/>
          <w:color w:val="000000"/>
          <w:sz w:val="24"/>
          <w:szCs w:val="24"/>
          <w:highlight w:val="none"/>
          <w:u w:val="single"/>
        </w:rPr>
        <w:t>）</w:t>
      </w:r>
      <w:r>
        <w:rPr>
          <w:rFonts w:ascii="宋体" w:hAnsi="宋体"/>
          <w:color w:val="000000"/>
          <w:sz w:val="24"/>
          <w:szCs w:val="24"/>
          <w:highlight w:val="none"/>
        </w:rPr>
        <w:t>逐条做出明确响应</w:t>
      </w:r>
      <w:r>
        <w:rPr>
          <w:rFonts w:hint="eastAsia" w:ascii="宋体" w:hAnsi="宋体"/>
          <w:color w:val="000000"/>
          <w:sz w:val="24"/>
          <w:szCs w:val="24"/>
          <w:highlight w:val="none"/>
        </w:rPr>
        <w:t>，</w:t>
      </w:r>
      <w:r>
        <w:rPr>
          <w:rFonts w:hint="eastAsia" w:ascii="宋体" w:hAnsi="宋体"/>
          <w:color w:val="000000"/>
          <w:sz w:val="24"/>
          <w:highlight w:val="none"/>
        </w:rPr>
        <w:t>否则该采购包作无效投标处理</w:t>
      </w:r>
      <w:r>
        <w:rPr>
          <w:rFonts w:ascii="宋体" w:hAnsi="宋体"/>
          <w:color w:val="000000"/>
          <w:sz w:val="24"/>
          <w:highlight w:val="none"/>
        </w:rPr>
        <w:t>。</w:t>
      </w:r>
    </w:p>
    <w:p w14:paraId="57B8E45E">
      <w:pPr>
        <w:pStyle w:val="591"/>
        <w:rPr>
          <w:rFonts w:hint="eastAsia" w:ascii="宋体" w:hAnsi="宋体" w:eastAsia="宋体" w:cs="宋体"/>
          <w:color w:val="000000"/>
          <w:highlight w:val="none"/>
        </w:rPr>
      </w:pPr>
    </w:p>
    <w:p w14:paraId="204F971F">
      <w:pPr>
        <w:pStyle w:val="591"/>
        <w:rPr>
          <w:rFonts w:hint="eastAsia" w:ascii="宋体" w:hAnsi="宋体" w:eastAsia="宋体" w:cs="宋体"/>
          <w:color w:val="000000"/>
          <w:highlight w:val="none"/>
        </w:rPr>
      </w:pPr>
    </w:p>
    <w:p w14:paraId="5EF50215">
      <w:pPr>
        <w:pStyle w:val="591"/>
        <w:rPr>
          <w:rFonts w:hint="eastAsia" w:ascii="宋体" w:hAnsi="宋体" w:eastAsia="宋体" w:cs="宋体"/>
          <w:b/>
          <w:bCs/>
          <w:color w:val="000000"/>
          <w:highlight w:val="none"/>
        </w:rPr>
      </w:pPr>
      <w:bookmarkStart w:id="260" w:name="OLE_LINK4"/>
      <w:r>
        <w:rPr>
          <w:rFonts w:hint="eastAsia" w:ascii="宋体" w:hAnsi="宋体" w:eastAsia="宋体" w:cs="宋体"/>
          <w:color w:val="000000"/>
          <w:highlight w:val="none"/>
        </w:rPr>
        <w:t xml:space="preserve"> </w:t>
      </w:r>
      <w:r>
        <w:rPr>
          <w:rFonts w:hint="eastAsia" w:ascii="宋体" w:hAnsi="宋体" w:eastAsia="宋体" w:cs="宋体"/>
          <w:b/>
          <w:bCs/>
          <w:color w:val="000000"/>
          <w:highlight w:val="none"/>
        </w:rPr>
        <w:t>2、技术要求的实质性格式</w:t>
      </w:r>
    </w:p>
    <w:tbl>
      <w:tblPr>
        <w:tblStyle w:val="36"/>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0" w:type="dxa"/>
          <w:bottom w:w="0" w:type="dxa"/>
          <w:right w:w="0" w:type="dxa"/>
        </w:tblCellMar>
      </w:tblPr>
      <w:tblGrid>
        <w:gridCol w:w="474"/>
        <w:gridCol w:w="4510"/>
        <w:gridCol w:w="1534"/>
        <w:gridCol w:w="1534"/>
      </w:tblGrid>
      <w:tr w14:paraId="755D706D">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503" w:hRule="atLeast"/>
        </w:trPr>
        <w:tc>
          <w:tcPr>
            <w:tcW w:w="474" w:type="dxa"/>
            <w:noWrap w:val="0"/>
            <w:tcMar>
              <w:top w:w="0" w:type="dxa"/>
              <w:left w:w="0" w:type="dxa"/>
              <w:bottom w:w="0" w:type="dxa"/>
              <w:right w:w="0" w:type="dxa"/>
            </w:tcMar>
            <w:vAlign w:val="center"/>
          </w:tcPr>
          <w:p w14:paraId="5B2C1AAC">
            <w:pPr>
              <w:pStyle w:val="591"/>
              <w:jc w:val="center"/>
              <w:rPr>
                <w:rFonts w:hint="eastAsia" w:ascii="宋体" w:hAnsi="宋体" w:eastAsia="宋体" w:cs="宋体"/>
                <w:color w:val="000000"/>
                <w:highlight w:val="none"/>
              </w:rPr>
            </w:pPr>
            <w:r>
              <w:rPr>
                <w:rFonts w:ascii="宋体" w:hAnsi="宋体" w:eastAsia="宋体" w:cs="宋体"/>
                <w:color w:val="000000"/>
                <w:highlight w:val="none"/>
              </w:rPr>
              <w:t>序号</w:t>
            </w:r>
          </w:p>
        </w:tc>
        <w:tc>
          <w:tcPr>
            <w:tcW w:w="4510" w:type="dxa"/>
            <w:noWrap w:val="0"/>
            <w:tcMar>
              <w:top w:w="0" w:type="dxa"/>
              <w:left w:w="0" w:type="dxa"/>
              <w:bottom w:w="0" w:type="dxa"/>
              <w:right w:w="0" w:type="dxa"/>
            </w:tcMar>
            <w:vAlign w:val="center"/>
          </w:tcPr>
          <w:p w14:paraId="07CA15BE">
            <w:pPr>
              <w:pStyle w:val="591"/>
              <w:jc w:val="center"/>
              <w:rPr>
                <w:rFonts w:hint="eastAsia" w:ascii="宋体" w:hAnsi="宋体" w:eastAsia="宋体" w:cs="宋体"/>
                <w:color w:val="000000"/>
                <w:highlight w:val="none"/>
              </w:rPr>
            </w:pPr>
            <w:r>
              <w:rPr>
                <w:rFonts w:hint="eastAsia" w:ascii="宋体" w:hAnsi="宋体" w:eastAsia="宋体" w:cs="宋体"/>
                <w:color w:val="000000"/>
                <w:highlight w:val="none"/>
              </w:rPr>
              <w:t>技术要求</w:t>
            </w:r>
            <w:r>
              <w:rPr>
                <w:rFonts w:ascii="宋体" w:hAnsi="宋体" w:eastAsia="宋体" w:cs="宋体"/>
                <w:color w:val="000000"/>
                <w:highlight w:val="none"/>
              </w:rPr>
              <w:t>的实质性要求</w:t>
            </w:r>
          </w:p>
          <w:p w14:paraId="2A811A9E">
            <w:pPr>
              <w:pStyle w:val="591"/>
              <w:jc w:val="center"/>
              <w:rPr>
                <w:rFonts w:hint="eastAsia" w:ascii="宋体" w:hAnsi="宋体" w:eastAsia="宋体" w:cs="宋体"/>
                <w:color w:val="000000"/>
                <w:highlight w:val="none"/>
              </w:rPr>
            </w:pPr>
            <w:r>
              <w:rPr>
                <w:rFonts w:hint="eastAsia" w:ascii="宋体" w:hAnsi="宋体"/>
                <w:i/>
                <w:color w:val="000000"/>
                <w:highlight w:val="none"/>
                <w:u w:val="single"/>
              </w:rPr>
              <w:t>（加</w:t>
            </w:r>
            <w:r>
              <w:rPr>
                <w:rFonts w:ascii="宋体" w:hAnsi="宋体"/>
                <w:i/>
                <w:color w:val="000000"/>
                <w:highlight w:val="none"/>
                <w:u w:val="single"/>
              </w:rPr>
              <w:t>斜体下划线内容</w:t>
            </w:r>
            <w:r>
              <w:rPr>
                <w:rFonts w:hint="eastAsia" w:ascii="宋体" w:hAnsi="宋体"/>
                <w:i/>
                <w:color w:val="000000"/>
                <w:highlight w:val="none"/>
                <w:u w:val="single"/>
              </w:rPr>
              <w:t>）</w:t>
            </w:r>
          </w:p>
        </w:tc>
        <w:tc>
          <w:tcPr>
            <w:tcW w:w="1534" w:type="dxa"/>
            <w:noWrap w:val="0"/>
            <w:tcMar>
              <w:top w:w="0" w:type="dxa"/>
              <w:left w:w="0" w:type="dxa"/>
              <w:bottom w:w="0" w:type="dxa"/>
              <w:right w:w="0" w:type="dxa"/>
            </w:tcMar>
            <w:vAlign w:val="center"/>
          </w:tcPr>
          <w:p w14:paraId="588D35DF">
            <w:pPr>
              <w:pStyle w:val="591"/>
              <w:jc w:val="center"/>
              <w:rPr>
                <w:rFonts w:hint="eastAsia" w:ascii="宋体" w:hAnsi="宋体" w:eastAsia="宋体" w:cs="宋体"/>
                <w:color w:val="000000"/>
                <w:highlight w:val="none"/>
              </w:rPr>
            </w:pPr>
            <w:r>
              <w:rPr>
                <w:rFonts w:hint="eastAsia" w:ascii="宋体" w:hAnsi="宋体" w:eastAsia="宋体" w:cs="宋体"/>
                <w:color w:val="000000"/>
                <w:highlight w:val="none"/>
              </w:rPr>
              <w:t>投标响应情况</w:t>
            </w:r>
          </w:p>
        </w:tc>
        <w:tc>
          <w:tcPr>
            <w:tcW w:w="1534" w:type="dxa"/>
            <w:noWrap w:val="0"/>
            <w:tcMar>
              <w:top w:w="0" w:type="dxa"/>
              <w:left w:w="0" w:type="dxa"/>
              <w:bottom w:w="0" w:type="dxa"/>
              <w:right w:w="0" w:type="dxa"/>
            </w:tcMar>
            <w:vAlign w:val="center"/>
          </w:tcPr>
          <w:p w14:paraId="475B6B33">
            <w:pPr>
              <w:pStyle w:val="591"/>
              <w:jc w:val="center"/>
              <w:rPr>
                <w:rFonts w:hint="eastAsia" w:ascii="宋体" w:hAnsi="宋体" w:eastAsia="宋体" w:cs="宋体"/>
                <w:color w:val="000000"/>
                <w:highlight w:val="none"/>
              </w:rPr>
            </w:pPr>
            <w:r>
              <w:rPr>
                <w:rFonts w:hint="eastAsia" w:ascii="宋体" w:hAnsi="宋体" w:eastAsia="宋体" w:cs="宋体"/>
                <w:color w:val="000000"/>
                <w:highlight w:val="none"/>
              </w:rPr>
              <w:t>正偏离、符合或负偏离</w:t>
            </w:r>
          </w:p>
        </w:tc>
      </w:tr>
      <w:tr w14:paraId="0339C53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57" w:hRule="atLeast"/>
        </w:trPr>
        <w:tc>
          <w:tcPr>
            <w:tcW w:w="474" w:type="dxa"/>
            <w:noWrap w:val="0"/>
            <w:tcMar>
              <w:top w:w="0" w:type="dxa"/>
              <w:left w:w="0" w:type="dxa"/>
              <w:bottom w:w="0" w:type="dxa"/>
              <w:right w:w="0" w:type="dxa"/>
            </w:tcMar>
            <w:vAlign w:val="center"/>
          </w:tcPr>
          <w:p w14:paraId="741E2F79">
            <w:pPr>
              <w:pStyle w:val="591"/>
              <w:jc w:val="center"/>
              <w:rPr>
                <w:rFonts w:hint="eastAsia" w:ascii="宋体" w:hAnsi="宋体" w:eastAsia="宋体" w:cs="宋体"/>
                <w:color w:val="000000"/>
                <w:highlight w:val="none"/>
              </w:rPr>
            </w:pPr>
            <w:r>
              <w:rPr>
                <w:rFonts w:hint="eastAsia" w:ascii="宋体" w:hAnsi="宋体" w:eastAsia="宋体" w:cs="宋体"/>
                <w:color w:val="000000"/>
                <w:highlight w:val="none"/>
              </w:rPr>
              <w:t>1</w:t>
            </w:r>
          </w:p>
        </w:tc>
        <w:tc>
          <w:tcPr>
            <w:tcW w:w="4510" w:type="dxa"/>
            <w:noWrap w:val="0"/>
            <w:tcMar>
              <w:top w:w="0" w:type="dxa"/>
              <w:left w:w="0" w:type="dxa"/>
              <w:bottom w:w="0" w:type="dxa"/>
              <w:right w:w="0" w:type="dxa"/>
            </w:tcMar>
            <w:vAlign w:val="center"/>
          </w:tcPr>
          <w:p w14:paraId="02895144">
            <w:pPr>
              <w:pStyle w:val="591"/>
              <w:rPr>
                <w:rFonts w:hint="eastAsia" w:ascii="宋体" w:hAnsi="宋体" w:eastAsia="宋体" w:cs="宋体"/>
                <w:i/>
                <w:color w:val="000000"/>
                <w:highlight w:val="none"/>
                <w:u w:val="single"/>
              </w:rPr>
            </w:pPr>
          </w:p>
        </w:tc>
        <w:tc>
          <w:tcPr>
            <w:tcW w:w="1534" w:type="dxa"/>
            <w:noWrap w:val="0"/>
            <w:tcMar>
              <w:top w:w="0" w:type="dxa"/>
              <w:left w:w="0" w:type="dxa"/>
              <w:bottom w:w="0" w:type="dxa"/>
              <w:right w:w="0" w:type="dxa"/>
            </w:tcMar>
            <w:vAlign w:val="center"/>
          </w:tcPr>
          <w:p w14:paraId="42143F4A">
            <w:pPr>
              <w:pStyle w:val="591"/>
              <w:jc w:val="center"/>
              <w:rPr>
                <w:rFonts w:hint="eastAsia" w:ascii="宋体" w:hAnsi="宋体" w:eastAsia="宋体" w:cs="宋体"/>
                <w:color w:val="000000"/>
                <w:highlight w:val="none"/>
              </w:rPr>
            </w:pPr>
          </w:p>
        </w:tc>
        <w:tc>
          <w:tcPr>
            <w:tcW w:w="1534" w:type="dxa"/>
            <w:noWrap w:val="0"/>
            <w:tcMar>
              <w:top w:w="0" w:type="dxa"/>
              <w:left w:w="0" w:type="dxa"/>
              <w:bottom w:w="0" w:type="dxa"/>
              <w:right w:w="0" w:type="dxa"/>
            </w:tcMar>
            <w:vAlign w:val="center"/>
          </w:tcPr>
          <w:p w14:paraId="0A66675B">
            <w:pPr>
              <w:pStyle w:val="591"/>
              <w:jc w:val="center"/>
              <w:rPr>
                <w:rFonts w:hint="eastAsia" w:ascii="宋体" w:hAnsi="宋体" w:eastAsia="宋体" w:cs="宋体"/>
                <w:color w:val="000000"/>
                <w:highlight w:val="none"/>
              </w:rPr>
            </w:pPr>
          </w:p>
        </w:tc>
      </w:tr>
      <w:tr w14:paraId="0DBA431D">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57" w:hRule="atLeast"/>
        </w:trPr>
        <w:tc>
          <w:tcPr>
            <w:tcW w:w="474" w:type="dxa"/>
            <w:noWrap w:val="0"/>
            <w:tcMar>
              <w:top w:w="0" w:type="dxa"/>
              <w:left w:w="0" w:type="dxa"/>
              <w:bottom w:w="0" w:type="dxa"/>
              <w:right w:w="0" w:type="dxa"/>
            </w:tcMar>
            <w:vAlign w:val="center"/>
          </w:tcPr>
          <w:p w14:paraId="425BF6FF">
            <w:pPr>
              <w:pStyle w:val="591"/>
              <w:jc w:val="center"/>
              <w:rPr>
                <w:rFonts w:hint="eastAsia" w:ascii="宋体" w:hAnsi="宋体" w:eastAsia="宋体" w:cs="宋体"/>
                <w:color w:val="000000"/>
                <w:highlight w:val="none"/>
              </w:rPr>
            </w:pPr>
            <w:r>
              <w:rPr>
                <w:rFonts w:hint="eastAsia" w:ascii="宋体" w:hAnsi="宋体" w:eastAsia="宋体" w:cs="宋体"/>
                <w:color w:val="000000"/>
                <w:highlight w:val="none"/>
              </w:rPr>
              <w:t>2</w:t>
            </w:r>
          </w:p>
        </w:tc>
        <w:tc>
          <w:tcPr>
            <w:tcW w:w="4510" w:type="dxa"/>
            <w:noWrap w:val="0"/>
            <w:tcMar>
              <w:top w:w="0" w:type="dxa"/>
              <w:left w:w="0" w:type="dxa"/>
              <w:bottom w:w="0" w:type="dxa"/>
              <w:right w:w="0" w:type="dxa"/>
            </w:tcMar>
            <w:vAlign w:val="center"/>
          </w:tcPr>
          <w:p w14:paraId="15DB73AC">
            <w:pPr>
              <w:pStyle w:val="591"/>
              <w:rPr>
                <w:rFonts w:ascii="宋体" w:hAnsi="宋体" w:cs="宋体"/>
                <w:b/>
                <w:i/>
                <w:iCs/>
                <w:color w:val="000000"/>
                <w:highlight w:val="none"/>
                <w:u w:val="single"/>
              </w:rPr>
            </w:pPr>
          </w:p>
        </w:tc>
        <w:tc>
          <w:tcPr>
            <w:tcW w:w="1534" w:type="dxa"/>
            <w:noWrap w:val="0"/>
            <w:tcMar>
              <w:top w:w="0" w:type="dxa"/>
              <w:left w:w="0" w:type="dxa"/>
              <w:bottom w:w="0" w:type="dxa"/>
              <w:right w:w="0" w:type="dxa"/>
            </w:tcMar>
            <w:vAlign w:val="center"/>
          </w:tcPr>
          <w:p w14:paraId="68698FDD">
            <w:pPr>
              <w:pStyle w:val="591"/>
              <w:jc w:val="center"/>
              <w:rPr>
                <w:rFonts w:hint="eastAsia" w:ascii="宋体" w:hAnsi="宋体" w:eastAsia="宋体" w:cs="宋体"/>
                <w:color w:val="000000"/>
                <w:highlight w:val="none"/>
              </w:rPr>
            </w:pPr>
          </w:p>
        </w:tc>
        <w:tc>
          <w:tcPr>
            <w:tcW w:w="1534" w:type="dxa"/>
            <w:noWrap w:val="0"/>
            <w:tcMar>
              <w:top w:w="0" w:type="dxa"/>
              <w:left w:w="0" w:type="dxa"/>
              <w:bottom w:w="0" w:type="dxa"/>
              <w:right w:w="0" w:type="dxa"/>
            </w:tcMar>
            <w:vAlign w:val="center"/>
          </w:tcPr>
          <w:p w14:paraId="799812AB">
            <w:pPr>
              <w:pStyle w:val="591"/>
              <w:jc w:val="center"/>
              <w:rPr>
                <w:rFonts w:hint="eastAsia" w:ascii="宋体" w:hAnsi="宋体" w:eastAsia="宋体" w:cs="宋体"/>
                <w:color w:val="000000"/>
                <w:highlight w:val="none"/>
              </w:rPr>
            </w:pPr>
          </w:p>
        </w:tc>
      </w:tr>
      <w:tr w14:paraId="19357EC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57" w:hRule="atLeast"/>
        </w:trPr>
        <w:tc>
          <w:tcPr>
            <w:tcW w:w="474" w:type="dxa"/>
            <w:noWrap w:val="0"/>
            <w:tcMar>
              <w:top w:w="0" w:type="dxa"/>
              <w:left w:w="0" w:type="dxa"/>
              <w:bottom w:w="0" w:type="dxa"/>
              <w:right w:w="0" w:type="dxa"/>
            </w:tcMar>
            <w:vAlign w:val="center"/>
          </w:tcPr>
          <w:p w14:paraId="4F7E496C">
            <w:pPr>
              <w:pStyle w:val="591"/>
              <w:jc w:val="center"/>
              <w:rPr>
                <w:rFonts w:hint="eastAsia" w:ascii="宋体" w:hAnsi="宋体" w:eastAsia="宋体" w:cs="宋体"/>
                <w:color w:val="000000"/>
                <w:highlight w:val="none"/>
              </w:rPr>
            </w:pPr>
            <w:r>
              <w:rPr>
                <w:rFonts w:hint="eastAsia" w:ascii="宋体" w:hAnsi="宋体" w:eastAsia="宋体" w:cs="宋体"/>
                <w:color w:val="000000"/>
                <w:highlight w:val="none"/>
              </w:rPr>
              <w:t>3</w:t>
            </w:r>
          </w:p>
        </w:tc>
        <w:tc>
          <w:tcPr>
            <w:tcW w:w="4510" w:type="dxa"/>
            <w:noWrap w:val="0"/>
            <w:tcMar>
              <w:top w:w="0" w:type="dxa"/>
              <w:left w:w="0" w:type="dxa"/>
              <w:bottom w:w="0" w:type="dxa"/>
              <w:right w:w="0" w:type="dxa"/>
            </w:tcMar>
            <w:vAlign w:val="center"/>
          </w:tcPr>
          <w:p w14:paraId="39003DE1">
            <w:pPr>
              <w:pStyle w:val="591"/>
              <w:rPr>
                <w:rFonts w:hint="eastAsia" w:ascii="宋体" w:hAnsi="宋体" w:eastAsia="宋体" w:cs="宋体"/>
                <w:color w:val="000000"/>
                <w:highlight w:val="none"/>
              </w:rPr>
            </w:pPr>
          </w:p>
        </w:tc>
        <w:tc>
          <w:tcPr>
            <w:tcW w:w="1534" w:type="dxa"/>
            <w:noWrap w:val="0"/>
            <w:tcMar>
              <w:top w:w="0" w:type="dxa"/>
              <w:left w:w="0" w:type="dxa"/>
              <w:bottom w:w="0" w:type="dxa"/>
              <w:right w:w="0" w:type="dxa"/>
            </w:tcMar>
            <w:vAlign w:val="center"/>
          </w:tcPr>
          <w:p w14:paraId="6D9E555F">
            <w:pPr>
              <w:pStyle w:val="591"/>
              <w:jc w:val="center"/>
              <w:rPr>
                <w:rFonts w:hint="eastAsia" w:ascii="宋体" w:hAnsi="宋体" w:eastAsia="宋体" w:cs="宋体"/>
                <w:color w:val="000000"/>
                <w:highlight w:val="none"/>
              </w:rPr>
            </w:pPr>
          </w:p>
        </w:tc>
        <w:tc>
          <w:tcPr>
            <w:tcW w:w="1534" w:type="dxa"/>
            <w:noWrap w:val="0"/>
            <w:tcMar>
              <w:top w:w="0" w:type="dxa"/>
              <w:left w:w="0" w:type="dxa"/>
              <w:bottom w:w="0" w:type="dxa"/>
              <w:right w:w="0" w:type="dxa"/>
            </w:tcMar>
            <w:vAlign w:val="center"/>
          </w:tcPr>
          <w:p w14:paraId="47FF8984">
            <w:pPr>
              <w:pStyle w:val="591"/>
              <w:jc w:val="center"/>
              <w:rPr>
                <w:rFonts w:hint="eastAsia" w:ascii="宋体" w:hAnsi="宋体" w:eastAsia="宋体" w:cs="宋体"/>
                <w:color w:val="000000"/>
                <w:highlight w:val="none"/>
              </w:rPr>
            </w:pPr>
          </w:p>
        </w:tc>
      </w:tr>
      <w:tr w14:paraId="21467C0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69" w:hRule="atLeast"/>
        </w:trPr>
        <w:tc>
          <w:tcPr>
            <w:tcW w:w="474" w:type="dxa"/>
            <w:noWrap w:val="0"/>
            <w:tcMar>
              <w:top w:w="0" w:type="dxa"/>
              <w:left w:w="0" w:type="dxa"/>
              <w:bottom w:w="0" w:type="dxa"/>
              <w:right w:w="0" w:type="dxa"/>
            </w:tcMar>
            <w:vAlign w:val="center"/>
          </w:tcPr>
          <w:p w14:paraId="242F0CC4">
            <w:pPr>
              <w:pStyle w:val="591"/>
              <w:jc w:val="center"/>
              <w:rPr>
                <w:rFonts w:hint="eastAsia" w:ascii="宋体" w:hAnsi="宋体" w:eastAsia="宋体" w:cs="宋体"/>
                <w:color w:val="000000"/>
                <w:highlight w:val="none"/>
              </w:rPr>
            </w:pPr>
          </w:p>
        </w:tc>
        <w:tc>
          <w:tcPr>
            <w:tcW w:w="4510" w:type="dxa"/>
            <w:noWrap w:val="0"/>
            <w:tcMar>
              <w:top w:w="0" w:type="dxa"/>
              <w:left w:w="0" w:type="dxa"/>
              <w:bottom w:w="0" w:type="dxa"/>
              <w:right w:w="0" w:type="dxa"/>
            </w:tcMar>
            <w:vAlign w:val="center"/>
          </w:tcPr>
          <w:p w14:paraId="67012078">
            <w:pPr>
              <w:pStyle w:val="591"/>
              <w:rPr>
                <w:rFonts w:hint="eastAsia" w:ascii="宋体" w:hAnsi="宋体" w:eastAsia="宋体" w:cs="宋体"/>
                <w:color w:val="000000"/>
                <w:highlight w:val="none"/>
              </w:rPr>
            </w:pPr>
            <w:r>
              <w:rPr>
                <w:rFonts w:hint="eastAsia" w:ascii="宋体" w:hAnsi="宋体" w:eastAsia="宋体" w:cs="宋体"/>
                <w:color w:val="000000"/>
                <w:highlight w:val="none"/>
              </w:rPr>
              <w:t>……</w:t>
            </w:r>
          </w:p>
        </w:tc>
        <w:tc>
          <w:tcPr>
            <w:tcW w:w="1534" w:type="dxa"/>
            <w:noWrap w:val="0"/>
            <w:tcMar>
              <w:top w:w="0" w:type="dxa"/>
              <w:left w:w="0" w:type="dxa"/>
              <w:bottom w:w="0" w:type="dxa"/>
              <w:right w:w="0" w:type="dxa"/>
            </w:tcMar>
            <w:vAlign w:val="center"/>
          </w:tcPr>
          <w:p w14:paraId="6CB70119">
            <w:pPr>
              <w:pStyle w:val="591"/>
              <w:jc w:val="center"/>
              <w:rPr>
                <w:rFonts w:hint="eastAsia" w:ascii="宋体" w:hAnsi="宋体" w:eastAsia="宋体" w:cs="宋体"/>
                <w:color w:val="000000"/>
                <w:highlight w:val="none"/>
              </w:rPr>
            </w:pPr>
          </w:p>
        </w:tc>
        <w:tc>
          <w:tcPr>
            <w:tcW w:w="1534" w:type="dxa"/>
            <w:noWrap w:val="0"/>
            <w:tcMar>
              <w:top w:w="0" w:type="dxa"/>
              <w:left w:w="0" w:type="dxa"/>
              <w:bottom w:w="0" w:type="dxa"/>
              <w:right w:w="0" w:type="dxa"/>
            </w:tcMar>
            <w:vAlign w:val="center"/>
          </w:tcPr>
          <w:p w14:paraId="4D94711C">
            <w:pPr>
              <w:pStyle w:val="591"/>
              <w:jc w:val="center"/>
              <w:rPr>
                <w:rFonts w:hint="eastAsia" w:ascii="宋体" w:hAnsi="宋体" w:eastAsia="宋体" w:cs="宋体"/>
                <w:color w:val="000000"/>
                <w:highlight w:val="none"/>
              </w:rPr>
            </w:pPr>
          </w:p>
        </w:tc>
      </w:tr>
    </w:tbl>
    <w:p w14:paraId="32B693B2">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备注</w:t>
      </w:r>
      <w:r>
        <w:rPr>
          <w:rFonts w:ascii="宋体" w:hAnsi="宋体"/>
          <w:color w:val="000000"/>
          <w:sz w:val="24"/>
          <w:szCs w:val="24"/>
          <w:highlight w:val="none"/>
        </w:rPr>
        <w:t>：</w:t>
      </w:r>
    </w:p>
    <w:p w14:paraId="7A061AE7">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1.投标人必须</w:t>
      </w:r>
      <w:r>
        <w:rPr>
          <w:rFonts w:ascii="宋体" w:hAnsi="宋体"/>
          <w:color w:val="000000"/>
          <w:sz w:val="24"/>
          <w:szCs w:val="24"/>
          <w:highlight w:val="none"/>
        </w:rPr>
        <w:t>对</w:t>
      </w:r>
      <w:r>
        <w:rPr>
          <w:rFonts w:hint="eastAsia" w:ascii="宋体" w:hAnsi="宋体"/>
          <w:color w:val="000000"/>
          <w:sz w:val="24"/>
          <w:szCs w:val="24"/>
          <w:highlight w:val="none"/>
        </w:rPr>
        <w:t>技术要求</w:t>
      </w:r>
      <w:r>
        <w:rPr>
          <w:rFonts w:ascii="宋体" w:hAnsi="宋体"/>
          <w:color w:val="000000"/>
          <w:sz w:val="24"/>
          <w:szCs w:val="24"/>
          <w:highlight w:val="none"/>
        </w:rPr>
        <w:t>中的实质性要求</w:t>
      </w:r>
      <w:r>
        <w:rPr>
          <w:rFonts w:hint="eastAsia" w:ascii="宋体" w:hAnsi="宋体"/>
          <w:i/>
          <w:color w:val="000000"/>
          <w:sz w:val="24"/>
          <w:szCs w:val="24"/>
          <w:highlight w:val="none"/>
          <w:u w:val="single"/>
        </w:rPr>
        <w:t>（加</w:t>
      </w:r>
      <w:r>
        <w:rPr>
          <w:rFonts w:ascii="宋体" w:hAnsi="宋体"/>
          <w:i/>
          <w:color w:val="000000"/>
          <w:sz w:val="24"/>
          <w:szCs w:val="24"/>
          <w:highlight w:val="none"/>
          <w:u w:val="single"/>
        </w:rPr>
        <w:t>斜体下划线内容</w:t>
      </w:r>
      <w:r>
        <w:rPr>
          <w:rFonts w:hint="eastAsia" w:ascii="宋体" w:hAnsi="宋体"/>
          <w:i/>
          <w:color w:val="000000"/>
          <w:sz w:val="24"/>
          <w:szCs w:val="24"/>
          <w:highlight w:val="none"/>
          <w:u w:val="single"/>
        </w:rPr>
        <w:t>）</w:t>
      </w:r>
      <w:r>
        <w:rPr>
          <w:rFonts w:ascii="宋体" w:hAnsi="宋体"/>
          <w:color w:val="000000"/>
          <w:sz w:val="24"/>
          <w:szCs w:val="24"/>
          <w:highlight w:val="none"/>
        </w:rPr>
        <w:t>逐条做出明确响应</w:t>
      </w:r>
      <w:r>
        <w:rPr>
          <w:rFonts w:hint="eastAsia" w:ascii="宋体" w:hAnsi="宋体"/>
          <w:color w:val="000000"/>
          <w:sz w:val="24"/>
          <w:szCs w:val="24"/>
          <w:highlight w:val="none"/>
        </w:rPr>
        <w:t>，</w:t>
      </w:r>
      <w:r>
        <w:rPr>
          <w:rFonts w:hint="eastAsia" w:ascii="宋体" w:hAnsi="宋体"/>
          <w:color w:val="000000"/>
          <w:sz w:val="24"/>
          <w:highlight w:val="none"/>
        </w:rPr>
        <w:t>否则该采购包作无效投标处理</w:t>
      </w:r>
      <w:r>
        <w:rPr>
          <w:rFonts w:ascii="宋体" w:hAnsi="宋体"/>
          <w:color w:val="000000"/>
          <w:sz w:val="24"/>
          <w:highlight w:val="none"/>
        </w:rPr>
        <w:t>。</w:t>
      </w:r>
    </w:p>
    <w:bookmarkEnd w:id="260"/>
    <w:p w14:paraId="07D38469">
      <w:pPr>
        <w:rPr>
          <w:rFonts w:ascii="宋体" w:hAnsi="宋体"/>
          <w:color w:val="auto"/>
          <w:sz w:val="24"/>
          <w:highlight w:val="none"/>
        </w:rPr>
      </w:pPr>
      <w:r>
        <w:rPr>
          <w:rFonts w:ascii="宋体" w:hAnsi="宋体"/>
          <w:color w:val="auto"/>
          <w:sz w:val="24"/>
          <w:highlight w:val="none"/>
        </w:rPr>
        <w:br w:type="page"/>
      </w:r>
    </w:p>
    <w:p w14:paraId="3136CDEE">
      <w:pPr>
        <w:pStyle w:val="592"/>
        <w:numPr>
          <w:ilvl w:val="0"/>
          <w:numId w:val="13"/>
        </w:numPr>
        <w:jc w:val="left"/>
        <w:outlineLvl w:val="0"/>
        <w:rPr>
          <w:rStyle w:val="203"/>
          <w:rFonts w:hint="eastAsia" w:ascii="宋体" w:hAnsi="宋体" w:eastAsia="宋体" w:cs="宋体"/>
          <w:b/>
          <w:color w:val="auto"/>
          <w:sz w:val="32"/>
          <w:lang w:eastAsia="zh-CN"/>
        </w:rPr>
      </w:pPr>
      <w:r>
        <w:rPr>
          <w:rStyle w:val="203"/>
          <w:rFonts w:hint="eastAsia" w:ascii="宋体" w:hAnsi="宋体" w:eastAsia="宋体" w:cs="宋体"/>
          <w:b/>
          <w:color w:val="auto"/>
          <w:sz w:val="32"/>
          <w:lang w:eastAsia="zh-CN"/>
        </w:rPr>
        <w:t>经费测算表</w:t>
      </w:r>
      <w:bookmarkEnd w:id="258"/>
    </w:p>
    <w:p w14:paraId="6B9F82B5">
      <w:pPr>
        <w:pStyle w:val="585"/>
        <w:spacing w:line="440" w:lineRule="exact"/>
        <w:outlineLvl w:val="9"/>
        <w:rPr>
          <w:rStyle w:val="203"/>
          <w:rFonts w:ascii="Times New Roman" w:hAnsi="Times New Roman" w:eastAsia="Times New Roman" w:cs="Times New Roman"/>
          <w:color w:val="auto"/>
          <w:spacing w:val="7"/>
        </w:rPr>
      </w:pPr>
      <w:r>
        <w:rPr>
          <w:rStyle w:val="203"/>
          <w:rFonts w:ascii="宋体" w:hAnsi="宋体" w:eastAsia="宋体" w:cs="宋体"/>
          <w:color w:val="auto"/>
        </w:rPr>
        <w:t xml:space="preserve">﻿ </w:t>
      </w:r>
    </w:p>
    <w:p w14:paraId="50EB8E3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400" w:after="400" w:line="440" w:lineRule="exact"/>
        <w:ind w:left="0" w:right="0" w:firstLine="0"/>
        <w:jc w:val="center"/>
        <w:textAlignment w:val="auto"/>
        <w:rPr>
          <w:rFonts w:ascii="黑体" w:hAnsi="黑体" w:eastAsia="黑体" w:cs="黑体"/>
          <w:b/>
          <w:color w:val="auto"/>
          <w:sz w:val="40"/>
        </w:rPr>
      </w:pPr>
      <w:r>
        <w:rPr>
          <w:rFonts w:ascii="黑体" w:hAnsi="黑体" w:eastAsia="黑体" w:cs="黑体"/>
          <w:b/>
          <w:color w:val="auto"/>
          <w:sz w:val="40"/>
        </w:rPr>
        <w:t xml:space="preserve">经费测算明细表 </w:t>
      </w:r>
    </w:p>
    <w:tbl>
      <w:tblPr>
        <w:tblStyle w:val="36"/>
        <w:tblW w:w="965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88"/>
        <w:gridCol w:w="2122"/>
        <w:gridCol w:w="2959"/>
        <w:gridCol w:w="1546"/>
        <w:gridCol w:w="1469"/>
        <w:gridCol w:w="1071"/>
      </w:tblGrid>
      <w:tr w14:paraId="780D5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7966378B">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序号</w:t>
            </w:r>
          </w:p>
        </w:tc>
        <w:tc>
          <w:tcPr>
            <w:tcW w:w="2122" w:type="dxa"/>
            <w:noWrap w:val="0"/>
            <w:tcMar>
              <w:top w:w="0" w:type="dxa"/>
              <w:left w:w="0" w:type="dxa"/>
              <w:bottom w:w="0" w:type="dxa"/>
              <w:right w:w="0" w:type="dxa"/>
            </w:tcMar>
            <w:vAlign w:val="center"/>
          </w:tcPr>
          <w:p w14:paraId="6FE43C99">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项目</w:t>
            </w:r>
          </w:p>
        </w:tc>
        <w:tc>
          <w:tcPr>
            <w:tcW w:w="2959" w:type="dxa"/>
            <w:noWrap w:val="0"/>
            <w:tcMar>
              <w:top w:w="0" w:type="dxa"/>
              <w:left w:w="0" w:type="dxa"/>
              <w:bottom w:w="0" w:type="dxa"/>
              <w:right w:w="0" w:type="dxa"/>
            </w:tcMar>
            <w:vAlign w:val="center"/>
          </w:tcPr>
          <w:p w14:paraId="783E2E65">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测算依据和测算式</w:t>
            </w:r>
          </w:p>
        </w:tc>
        <w:tc>
          <w:tcPr>
            <w:tcW w:w="1546" w:type="dxa"/>
            <w:noWrap w:val="0"/>
            <w:tcMar>
              <w:top w:w="0" w:type="dxa"/>
              <w:left w:w="0" w:type="dxa"/>
              <w:bottom w:w="0" w:type="dxa"/>
              <w:right w:w="0" w:type="dxa"/>
            </w:tcMar>
            <w:vAlign w:val="center"/>
          </w:tcPr>
          <w:p w14:paraId="23A27993">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月支出（元）</w:t>
            </w:r>
          </w:p>
        </w:tc>
        <w:tc>
          <w:tcPr>
            <w:tcW w:w="1469" w:type="dxa"/>
            <w:noWrap w:val="0"/>
            <w:tcMar>
              <w:top w:w="0" w:type="dxa"/>
              <w:left w:w="0" w:type="dxa"/>
              <w:bottom w:w="0" w:type="dxa"/>
              <w:right w:w="0" w:type="dxa"/>
            </w:tcMar>
            <w:vAlign w:val="center"/>
          </w:tcPr>
          <w:p w14:paraId="64D241DF">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个月总支出（元）</w:t>
            </w:r>
          </w:p>
        </w:tc>
        <w:tc>
          <w:tcPr>
            <w:tcW w:w="1071" w:type="dxa"/>
            <w:noWrap w:val="0"/>
            <w:tcMar>
              <w:top w:w="0" w:type="dxa"/>
              <w:left w:w="0" w:type="dxa"/>
              <w:bottom w:w="0" w:type="dxa"/>
              <w:right w:w="0" w:type="dxa"/>
            </w:tcMar>
            <w:vAlign w:val="center"/>
          </w:tcPr>
          <w:p w14:paraId="67F56FE4">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备注</w:t>
            </w:r>
          </w:p>
        </w:tc>
      </w:tr>
      <w:tr w14:paraId="4FBB6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6EF91E6D">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1</w:t>
            </w:r>
          </w:p>
        </w:tc>
        <w:tc>
          <w:tcPr>
            <w:tcW w:w="2122" w:type="dxa"/>
            <w:noWrap w:val="0"/>
            <w:tcMar>
              <w:top w:w="0" w:type="dxa"/>
              <w:left w:w="0" w:type="dxa"/>
              <w:bottom w:w="0" w:type="dxa"/>
              <w:right w:w="0" w:type="dxa"/>
            </w:tcMar>
            <w:vAlign w:val="center"/>
          </w:tcPr>
          <w:p w14:paraId="6F7EECAD">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 xml:space="preserve">员工工资 </w:t>
            </w:r>
          </w:p>
        </w:tc>
        <w:tc>
          <w:tcPr>
            <w:tcW w:w="2959" w:type="dxa"/>
            <w:noWrap w:val="0"/>
            <w:tcMar>
              <w:top w:w="0" w:type="dxa"/>
              <w:left w:w="0" w:type="dxa"/>
              <w:bottom w:w="0" w:type="dxa"/>
              <w:right w:w="0" w:type="dxa"/>
            </w:tcMar>
            <w:vAlign w:val="center"/>
          </w:tcPr>
          <w:p w14:paraId="2F7EB3BF">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 xml:space="preserve">    </w:t>
            </w:r>
          </w:p>
        </w:tc>
        <w:tc>
          <w:tcPr>
            <w:tcW w:w="1546" w:type="dxa"/>
            <w:noWrap w:val="0"/>
            <w:tcMar>
              <w:top w:w="0" w:type="dxa"/>
              <w:left w:w="0" w:type="dxa"/>
              <w:bottom w:w="0" w:type="dxa"/>
              <w:right w:w="0" w:type="dxa"/>
            </w:tcMar>
            <w:vAlign w:val="center"/>
          </w:tcPr>
          <w:p w14:paraId="05D5B7C5">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 xml:space="preserve">    </w:t>
            </w:r>
          </w:p>
        </w:tc>
        <w:tc>
          <w:tcPr>
            <w:tcW w:w="1469" w:type="dxa"/>
            <w:noWrap w:val="0"/>
            <w:tcMar>
              <w:top w:w="0" w:type="dxa"/>
              <w:left w:w="0" w:type="dxa"/>
              <w:bottom w:w="0" w:type="dxa"/>
              <w:right w:w="0" w:type="dxa"/>
            </w:tcMar>
            <w:vAlign w:val="center"/>
          </w:tcPr>
          <w:p w14:paraId="3053E102">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 xml:space="preserve">    </w:t>
            </w:r>
          </w:p>
        </w:tc>
        <w:tc>
          <w:tcPr>
            <w:tcW w:w="1071" w:type="dxa"/>
            <w:noWrap w:val="0"/>
            <w:tcMar>
              <w:top w:w="0" w:type="dxa"/>
              <w:left w:w="0" w:type="dxa"/>
              <w:bottom w:w="0" w:type="dxa"/>
              <w:right w:w="0" w:type="dxa"/>
            </w:tcMar>
            <w:vAlign w:val="center"/>
          </w:tcPr>
          <w:p w14:paraId="474745EA">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 xml:space="preserve">    </w:t>
            </w:r>
          </w:p>
        </w:tc>
      </w:tr>
      <w:tr w14:paraId="4349B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3B5C1932">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2</w:t>
            </w:r>
          </w:p>
        </w:tc>
        <w:tc>
          <w:tcPr>
            <w:tcW w:w="2122" w:type="dxa"/>
            <w:noWrap w:val="0"/>
            <w:tcMar>
              <w:top w:w="0" w:type="dxa"/>
              <w:left w:w="0" w:type="dxa"/>
              <w:bottom w:w="0" w:type="dxa"/>
              <w:right w:w="0" w:type="dxa"/>
            </w:tcMar>
            <w:vAlign w:val="center"/>
          </w:tcPr>
          <w:p w14:paraId="0E11F58A">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 xml:space="preserve">社会保险 </w:t>
            </w:r>
          </w:p>
        </w:tc>
        <w:tc>
          <w:tcPr>
            <w:tcW w:w="2959" w:type="dxa"/>
            <w:noWrap w:val="0"/>
            <w:tcMar>
              <w:top w:w="0" w:type="dxa"/>
              <w:left w:w="0" w:type="dxa"/>
              <w:bottom w:w="0" w:type="dxa"/>
              <w:right w:w="0" w:type="dxa"/>
            </w:tcMar>
            <w:vAlign w:val="center"/>
          </w:tcPr>
          <w:p w14:paraId="24D6605C">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 xml:space="preserve">    </w:t>
            </w:r>
          </w:p>
        </w:tc>
        <w:tc>
          <w:tcPr>
            <w:tcW w:w="1546" w:type="dxa"/>
            <w:noWrap w:val="0"/>
            <w:tcMar>
              <w:top w:w="0" w:type="dxa"/>
              <w:left w:w="0" w:type="dxa"/>
              <w:bottom w:w="0" w:type="dxa"/>
              <w:right w:w="0" w:type="dxa"/>
            </w:tcMar>
            <w:vAlign w:val="center"/>
          </w:tcPr>
          <w:p w14:paraId="6AFD0541">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 xml:space="preserve">    </w:t>
            </w:r>
          </w:p>
        </w:tc>
        <w:tc>
          <w:tcPr>
            <w:tcW w:w="1469" w:type="dxa"/>
            <w:noWrap w:val="0"/>
            <w:tcMar>
              <w:top w:w="0" w:type="dxa"/>
              <w:left w:w="0" w:type="dxa"/>
              <w:bottom w:w="0" w:type="dxa"/>
              <w:right w:w="0" w:type="dxa"/>
            </w:tcMar>
            <w:vAlign w:val="center"/>
          </w:tcPr>
          <w:p w14:paraId="5E7481F2">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 xml:space="preserve">    </w:t>
            </w:r>
          </w:p>
        </w:tc>
        <w:tc>
          <w:tcPr>
            <w:tcW w:w="1071" w:type="dxa"/>
            <w:noWrap w:val="0"/>
            <w:tcMar>
              <w:top w:w="0" w:type="dxa"/>
              <w:left w:w="0" w:type="dxa"/>
              <w:bottom w:w="0" w:type="dxa"/>
              <w:right w:w="0" w:type="dxa"/>
            </w:tcMar>
            <w:vAlign w:val="center"/>
          </w:tcPr>
          <w:p w14:paraId="2A85715C">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 xml:space="preserve">    </w:t>
            </w:r>
          </w:p>
        </w:tc>
      </w:tr>
      <w:tr w14:paraId="472C6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2B8DEFF7">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3</w:t>
            </w:r>
          </w:p>
        </w:tc>
        <w:tc>
          <w:tcPr>
            <w:tcW w:w="2122" w:type="dxa"/>
            <w:noWrap w:val="0"/>
            <w:tcMar>
              <w:top w:w="0" w:type="dxa"/>
              <w:left w:w="0" w:type="dxa"/>
              <w:bottom w:w="0" w:type="dxa"/>
              <w:right w:w="0" w:type="dxa"/>
            </w:tcMar>
            <w:vAlign w:val="center"/>
          </w:tcPr>
          <w:p w14:paraId="044BDBD2">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 xml:space="preserve">住房公积金 </w:t>
            </w:r>
          </w:p>
        </w:tc>
        <w:tc>
          <w:tcPr>
            <w:tcW w:w="2959" w:type="dxa"/>
            <w:noWrap w:val="0"/>
            <w:tcMar>
              <w:top w:w="0" w:type="dxa"/>
              <w:left w:w="0" w:type="dxa"/>
              <w:bottom w:w="0" w:type="dxa"/>
              <w:right w:w="0" w:type="dxa"/>
            </w:tcMar>
            <w:vAlign w:val="center"/>
          </w:tcPr>
          <w:p w14:paraId="597A050E">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 xml:space="preserve">    </w:t>
            </w:r>
          </w:p>
        </w:tc>
        <w:tc>
          <w:tcPr>
            <w:tcW w:w="1546" w:type="dxa"/>
            <w:noWrap w:val="0"/>
            <w:tcMar>
              <w:top w:w="0" w:type="dxa"/>
              <w:left w:w="0" w:type="dxa"/>
              <w:bottom w:w="0" w:type="dxa"/>
              <w:right w:w="0" w:type="dxa"/>
            </w:tcMar>
            <w:vAlign w:val="center"/>
          </w:tcPr>
          <w:p w14:paraId="584D378B">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 xml:space="preserve">    </w:t>
            </w:r>
          </w:p>
        </w:tc>
        <w:tc>
          <w:tcPr>
            <w:tcW w:w="1469" w:type="dxa"/>
            <w:noWrap w:val="0"/>
            <w:tcMar>
              <w:top w:w="0" w:type="dxa"/>
              <w:left w:w="0" w:type="dxa"/>
              <w:bottom w:w="0" w:type="dxa"/>
              <w:right w:w="0" w:type="dxa"/>
            </w:tcMar>
            <w:vAlign w:val="center"/>
          </w:tcPr>
          <w:p w14:paraId="1D7FC7B1">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 xml:space="preserve">    </w:t>
            </w:r>
          </w:p>
        </w:tc>
        <w:tc>
          <w:tcPr>
            <w:tcW w:w="1071" w:type="dxa"/>
            <w:noWrap w:val="0"/>
            <w:tcMar>
              <w:top w:w="0" w:type="dxa"/>
              <w:left w:w="0" w:type="dxa"/>
              <w:bottom w:w="0" w:type="dxa"/>
              <w:right w:w="0" w:type="dxa"/>
            </w:tcMar>
            <w:vAlign w:val="center"/>
          </w:tcPr>
          <w:p w14:paraId="50A31655">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 xml:space="preserve">    </w:t>
            </w:r>
          </w:p>
        </w:tc>
      </w:tr>
      <w:tr w14:paraId="0228B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0F518F1A">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4</w:t>
            </w:r>
          </w:p>
        </w:tc>
        <w:tc>
          <w:tcPr>
            <w:tcW w:w="2122" w:type="dxa"/>
            <w:noWrap w:val="0"/>
            <w:tcMar>
              <w:top w:w="0" w:type="dxa"/>
              <w:left w:w="0" w:type="dxa"/>
              <w:bottom w:w="0" w:type="dxa"/>
              <w:right w:w="0" w:type="dxa"/>
            </w:tcMar>
            <w:vAlign w:val="center"/>
          </w:tcPr>
          <w:p w14:paraId="0A6EAD4B">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 xml:space="preserve">服务用品费用 </w:t>
            </w:r>
          </w:p>
        </w:tc>
        <w:tc>
          <w:tcPr>
            <w:tcW w:w="2959" w:type="dxa"/>
            <w:noWrap w:val="0"/>
            <w:tcMar>
              <w:top w:w="0" w:type="dxa"/>
              <w:left w:w="0" w:type="dxa"/>
              <w:bottom w:w="0" w:type="dxa"/>
              <w:right w:w="0" w:type="dxa"/>
            </w:tcMar>
            <w:vAlign w:val="center"/>
          </w:tcPr>
          <w:p w14:paraId="758C8D46">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 xml:space="preserve">    </w:t>
            </w:r>
          </w:p>
        </w:tc>
        <w:tc>
          <w:tcPr>
            <w:tcW w:w="1546" w:type="dxa"/>
            <w:noWrap w:val="0"/>
            <w:tcMar>
              <w:top w:w="0" w:type="dxa"/>
              <w:left w:w="0" w:type="dxa"/>
              <w:bottom w:w="0" w:type="dxa"/>
              <w:right w:w="0" w:type="dxa"/>
            </w:tcMar>
            <w:vAlign w:val="center"/>
          </w:tcPr>
          <w:p w14:paraId="37E833A2">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 xml:space="preserve">    </w:t>
            </w:r>
          </w:p>
        </w:tc>
        <w:tc>
          <w:tcPr>
            <w:tcW w:w="1469" w:type="dxa"/>
            <w:noWrap w:val="0"/>
            <w:tcMar>
              <w:top w:w="0" w:type="dxa"/>
              <w:left w:w="0" w:type="dxa"/>
              <w:bottom w:w="0" w:type="dxa"/>
              <w:right w:w="0" w:type="dxa"/>
            </w:tcMar>
            <w:vAlign w:val="center"/>
          </w:tcPr>
          <w:p w14:paraId="4CD76E9E">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 xml:space="preserve">    </w:t>
            </w:r>
          </w:p>
        </w:tc>
        <w:tc>
          <w:tcPr>
            <w:tcW w:w="1071" w:type="dxa"/>
            <w:noWrap w:val="0"/>
            <w:tcMar>
              <w:top w:w="0" w:type="dxa"/>
              <w:left w:w="0" w:type="dxa"/>
              <w:bottom w:w="0" w:type="dxa"/>
              <w:right w:w="0" w:type="dxa"/>
            </w:tcMar>
            <w:vAlign w:val="center"/>
          </w:tcPr>
          <w:p w14:paraId="55A70461">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 xml:space="preserve">    </w:t>
            </w:r>
          </w:p>
        </w:tc>
      </w:tr>
      <w:tr w14:paraId="7C09E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773C21FA">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5</w:t>
            </w:r>
          </w:p>
        </w:tc>
        <w:tc>
          <w:tcPr>
            <w:tcW w:w="2122" w:type="dxa"/>
            <w:noWrap w:val="0"/>
            <w:tcMar>
              <w:top w:w="0" w:type="dxa"/>
              <w:left w:w="0" w:type="dxa"/>
              <w:bottom w:w="0" w:type="dxa"/>
              <w:right w:w="0" w:type="dxa"/>
            </w:tcMar>
            <w:vAlign w:val="center"/>
          </w:tcPr>
          <w:p w14:paraId="51CA51E6">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 xml:space="preserve">意外保险费用 </w:t>
            </w:r>
          </w:p>
        </w:tc>
        <w:tc>
          <w:tcPr>
            <w:tcW w:w="2959" w:type="dxa"/>
            <w:noWrap w:val="0"/>
            <w:tcMar>
              <w:top w:w="0" w:type="dxa"/>
              <w:left w:w="0" w:type="dxa"/>
              <w:bottom w:w="0" w:type="dxa"/>
              <w:right w:w="0" w:type="dxa"/>
            </w:tcMar>
            <w:vAlign w:val="center"/>
          </w:tcPr>
          <w:p w14:paraId="1FDD76A7">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 xml:space="preserve">    </w:t>
            </w:r>
          </w:p>
        </w:tc>
        <w:tc>
          <w:tcPr>
            <w:tcW w:w="1546" w:type="dxa"/>
            <w:noWrap w:val="0"/>
            <w:tcMar>
              <w:top w:w="0" w:type="dxa"/>
              <w:left w:w="0" w:type="dxa"/>
              <w:bottom w:w="0" w:type="dxa"/>
              <w:right w:w="0" w:type="dxa"/>
            </w:tcMar>
            <w:vAlign w:val="center"/>
          </w:tcPr>
          <w:p w14:paraId="2191C552">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 xml:space="preserve">    </w:t>
            </w:r>
          </w:p>
        </w:tc>
        <w:tc>
          <w:tcPr>
            <w:tcW w:w="1469" w:type="dxa"/>
            <w:noWrap w:val="0"/>
            <w:tcMar>
              <w:top w:w="0" w:type="dxa"/>
              <w:left w:w="0" w:type="dxa"/>
              <w:bottom w:w="0" w:type="dxa"/>
              <w:right w:w="0" w:type="dxa"/>
            </w:tcMar>
            <w:vAlign w:val="center"/>
          </w:tcPr>
          <w:p w14:paraId="7ADAF86D">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 xml:space="preserve">    </w:t>
            </w:r>
          </w:p>
        </w:tc>
        <w:tc>
          <w:tcPr>
            <w:tcW w:w="1071" w:type="dxa"/>
            <w:noWrap w:val="0"/>
            <w:tcMar>
              <w:top w:w="0" w:type="dxa"/>
              <w:left w:w="0" w:type="dxa"/>
              <w:bottom w:w="0" w:type="dxa"/>
              <w:right w:w="0" w:type="dxa"/>
            </w:tcMar>
            <w:vAlign w:val="center"/>
          </w:tcPr>
          <w:p w14:paraId="6F466028">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 xml:space="preserve">    </w:t>
            </w:r>
          </w:p>
        </w:tc>
      </w:tr>
      <w:tr w14:paraId="08FC9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5B50CA04">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6</w:t>
            </w:r>
          </w:p>
        </w:tc>
        <w:tc>
          <w:tcPr>
            <w:tcW w:w="2122" w:type="dxa"/>
            <w:noWrap w:val="0"/>
            <w:tcMar>
              <w:top w:w="0" w:type="dxa"/>
              <w:left w:w="0" w:type="dxa"/>
              <w:bottom w:w="0" w:type="dxa"/>
              <w:right w:w="0" w:type="dxa"/>
            </w:tcMar>
            <w:vAlign w:val="center"/>
          </w:tcPr>
          <w:p w14:paraId="76C6C38D">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 xml:space="preserve">劳保用品 </w:t>
            </w:r>
          </w:p>
        </w:tc>
        <w:tc>
          <w:tcPr>
            <w:tcW w:w="2959" w:type="dxa"/>
            <w:noWrap w:val="0"/>
            <w:tcMar>
              <w:top w:w="0" w:type="dxa"/>
              <w:left w:w="0" w:type="dxa"/>
              <w:bottom w:w="0" w:type="dxa"/>
              <w:right w:w="0" w:type="dxa"/>
            </w:tcMar>
            <w:vAlign w:val="center"/>
          </w:tcPr>
          <w:p w14:paraId="4F63F394">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 xml:space="preserve">    </w:t>
            </w:r>
          </w:p>
        </w:tc>
        <w:tc>
          <w:tcPr>
            <w:tcW w:w="1546" w:type="dxa"/>
            <w:noWrap w:val="0"/>
            <w:tcMar>
              <w:top w:w="0" w:type="dxa"/>
              <w:left w:w="0" w:type="dxa"/>
              <w:bottom w:w="0" w:type="dxa"/>
              <w:right w:w="0" w:type="dxa"/>
            </w:tcMar>
            <w:vAlign w:val="center"/>
          </w:tcPr>
          <w:p w14:paraId="07931B16">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 xml:space="preserve">    </w:t>
            </w:r>
          </w:p>
        </w:tc>
        <w:tc>
          <w:tcPr>
            <w:tcW w:w="1469" w:type="dxa"/>
            <w:noWrap w:val="0"/>
            <w:tcMar>
              <w:top w:w="0" w:type="dxa"/>
              <w:left w:w="0" w:type="dxa"/>
              <w:bottom w:w="0" w:type="dxa"/>
              <w:right w:w="0" w:type="dxa"/>
            </w:tcMar>
            <w:vAlign w:val="center"/>
          </w:tcPr>
          <w:p w14:paraId="2ABB18F9">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 xml:space="preserve">    </w:t>
            </w:r>
          </w:p>
        </w:tc>
        <w:tc>
          <w:tcPr>
            <w:tcW w:w="1071" w:type="dxa"/>
            <w:noWrap w:val="0"/>
            <w:tcMar>
              <w:top w:w="0" w:type="dxa"/>
              <w:left w:w="0" w:type="dxa"/>
              <w:bottom w:w="0" w:type="dxa"/>
              <w:right w:w="0" w:type="dxa"/>
            </w:tcMar>
            <w:vAlign w:val="center"/>
          </w:tcPr>
          <w:p w14:paraId="44956DF9">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 xml:space="preserve">    </w:t>
            </w:r>
          </w:p>
        </w:tc>
      </w:tr>
      <w:tr w14:paraId="0AE9C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69BAB3A9">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7</w:t>
            </w:r>
          </w:p>
        </w:tc>
        <w:tc>
          <w:tcPr>
            <w:tcW w:w="2122" w:type="dxa"/>
            <w:noWrap w:val="0"/>
            <w:tcMar>
              <w:top w:w="0" w:type="dxa"/>
              <w:left w:w="0" w:type="dxa"/>
              <w:bottom w:w="0" w:type="dxa"/>
              <w:right w:w="0" w:type="dxa"/>
            </w:tcMar>
            <w:vAlign w:val="center"/>
          </w:tcPr>
          <w:p w14:paraId="29C25F52">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 xml:space="preserve">办公费用 </w:t>
            </w:r>
          </w:p>
        </w:tc>
        <w:tc>
          <w:tcPr>
            <w:tcW w:w="2959" w:type="dxa"/>
            <w:noWrap w:val="0"/>
            <w:tcMar>
              <w:top w:w="0" w:type="dxa"/>
              <w:left w:w="0" w:type="dxa"/>
              <w:bottom w:w="0" w:type="dxa"/>
              <w:right w:w="0" w:type="dxa"/>
            </w:tcMar>
            <w:vAlign w:val="center"/>
          </w:tcPr>
          <w:p w14:paraId="364C4B28">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 xml:space="preserve">    </w:t>
            </w:r>
          </w:p>
        </w:tc>
        <w:tc>
          <w:tcPr>
            <w:tcW w:w="1546" w:type="dxa"/>
            <w:noWrap w:val="0"/>
            <w:tcMar>
              <w:top w:w="0" w:type="dxa"/>
              <w:left w:w="0" w:type="dxa"/>
              <w:bottom w:w="0" w:type="dxa"/>
              <w:right w:w="0" w:type="dxa"/>
            </w:tcMar>
            <w:vAlign w:val="center"/>
          </w:tcPr>
          <w:p w14:paraId="34DFBED9">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 xml:space="preserve">    </w:t>
            </w:r>
          </w:p>
        </w:tc>
        <w:tc>
          <w:tcPr>
            <w:tcW w:w="1469" w:type="dxa"/>
            <w:noWrap w:val="0"/>
            <w:tcMar>
              <w:top w:w="0" w:type="dxa"/>
              <w:left w:w="0" w:type="dxa"/>
              <w:bottom w:w="0" w:type="dxa"/>
              <w:right w:w="0" w:type="dxa"/>
            </w:tcMar>
            <w:vAlign w:val="center"/>
          </w:tcPr>
          <w:p w14:paraId="701EE742">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 xml:space="preserve">    </w:t>
            </w:r>
          </w:p>
        </w:tc>
        <w:tc>
          <w:tcPr>
            <w:tcW w:w="1071" w:type="dxa"/>
            <w:noWrap w:val="0"/>
            <w:tcMar>
              <w:top w:w="0" w:type="dxa"/>
              <w:left w:w="0" w:type="dxa"/>
              <w:bottom w:w="0" w:type="dxa"/>
              <w:right w:w="0" w:type="dxa"/>
            </w:tcMar>
            <w:vAlign w:val="center"/>
          </w:tcPr>
          <w:p w14:paraId="43D7D34B">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 xml:space="preserve">    </w:t>
            </w:r>
          </w:p>
        </w:tc>
      </w:tr>
      <w:tr w14:paraId="292E5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43833E8E">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8</w:t>
            </w:r>
          </w:p>
        </w:tc>
        <w:tc>
          <w:tcPr>
            <w:tcW w:w="2122" w:type="dxa"/>
            <w:noWrap w:val="0"/>
            <w:tcMar>
              <w:top w:w="0" w:type="dxa"/>
              <w:left w:w="0" w:type="dxa"/>
              <w:bottom w:w="0" w:type="dxa"/>
              <w:right w:w="0" w:type="dxa"/>
            </w:tcMar>
            <w:vAlign w:val="center"/>
          </w:tcPr>
          <w:p w14:paraId="238F8701">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 xml:space="preserve">其它费用 </w:t>
            </w:r>
          </w:p>
        </w:tc>
        <w:tc>
          <w:tcPr>
            <w:tcW w:w="2959" w:type="dxa"/>
            <w:noWrap w:val="0"/>
            <w:tcMar>
              <w:top w:w="0" w:type="dxa"/>
              <w:left w:w="0" w:type="dxa"/>
              <w:bottom w:w="0" w:type="dxa"/>
              <w:right w:w="0" w:type="dxa"/>
            </w:tcMar>
            <w:vAlign w:val="center"/>
          </w:tcPr>
          <w:p w14:paraId="2560EAD9">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 xml:space="preserve">    </w:t>
            </w:r>
          </w:p>
        </w:tc>
        <w:tc>
          <w:tcPr>
            <w:tcW w:w="1546" w:type="dxa"/>
            <w:noWrap w:val="0"/>
            <w:tcMar>
              <w:top w:w="0" w:type="dxa"/>
              <w:left w:w="0" w:type="dxa"/>
              <w:bottom w:w="0" w:type="dxa"/>
              <w:right w:w="0" w:type="dxa"/>
            </w:tcMar>
            <w:vAlign w:val="center"/>
          </w:tcPr>
          <w:p w14:paraId="16F4C4A8">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 xml:space="preserve">    </w:t>
            </w:r>
          </w:p>
        </w:tc>
        <w:tc>
          <w:tcPr>
            <w:tcW w:w="1469" w:type="dxa"/>
            <w:noWrap w:val="0"/>
            <w:tcMar>
              <w:top w:w="0" w:type="dxa"/>
              <w:left w:w="0" w:type="dxa"/>
              <w:bottom w:w="0" w:type="dxa"/>
              <w:right w:w="0" w:type="dxa"/>
            </w:tcMar>
            <w:vAlign w:val="center"/>
          </w:tcPr>
          <w:p w14:paraId="7BCEEED5">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 xml:space="preserve">    </w:t>
            </w:r>
          </w:p>
        </w:tc>
        <w:tc>
          <w:tcPr>
            <w:tcW w:w="1071" w:type="dxa"/>
            <w:noWrap w:val="0"/>
            <w:tcMar>
              <w:top w:w="0" w:type="dxa"/>
              <w:left w:w="0" w:type="dxa"/>
              <w:bottom w:w="0" w:type="dxa"/>
              <w:right w:w="0" w:type="dxa"/>
            </w:tcMar>
            <w:vAlign w:val="center"/>
          </w:tcPr>
          <w:p w14:paraId="6DA9C775">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 xml:space="preserve">    </w:t>
            </w:r>
          </w:p>
        </w:tc>
      </w:tr>
      <w:tr w14:paraId="566E7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7A1C8CED">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9</w:t>
            </w:r>
          </w:p>
        </w:tc>
        <w:tc>
          <w:tcPr>
            <w:tcW w:w="2122" w:type="dxa"/>
            <w:noWrap w:val="0"/>
            <w:tcMar>
              <w:top w:w="0" w:type="dxa"/>
              <w:left w:w="0" w:type="dxa"/>
              <w:bottom w:w="0" w:type="dxa"/>
              <w:right w:w="0" w:type="dxa"/>
            </w:tcMar>
            <w:vAlign w:val="center"/>
          </w:tcPr>
          <w:p w14:paraId="789F1E36">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税金</w:t>
            </w:r>
          </w:p>
        </w:tc>
        <w:tc>
          <w:tcPr>
            <w:tcW w:w="2959" w:type="dxa"/>
            <w:noWrap w:val="0"/>
            <w:tcMar>
              <w:top w:w="0" w:type="dxa"/>
              <w:left w:w="0" w:type="dxa"/>
              <w:bottom w:w="0" w:type="dxa"/>
              <w:right w:w="0" w:type="dxa"/>
            </w:tcMar>
            <w:vAlign w:val="center"/>
          </w:tcPr>
          <w:p w14:paraId="34E5B36B">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 xml:space="preserve">    </w:t>
            </w:r>
          </w:p>
        </w:tc>
        <w:tc>
          <w:tcPr>
            <w:tcW w:w="1546" w:type="dxa"/>
            <w:noWrap w:val="0"/>
            <w:tcMar>
              <w:top w:w="0" w:type="dxa"/>
              <w:left w:w="0" w:type="dxa"/>
              <w:bottom w:w="0" w:type="dxa"/>
              <w:right w:w="0" w:type="dxa"/>
            </w:tcMar>
            <w:vAlign w:val="center"/>
          </w:tcPr>
          <w:p w14:paraId="0433EC15">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 xml:space="preserve">    </w:t>
            </w:r>
          </w:p>
        </w:tc>
        <w:tc>
          <w:tcPr>
            <w:tcW w:w="1469" w:type="dxa"/>
            <w:noWrap w:val="0"/>
            <w:tcMar>
              <w:top w:w="0" w:type="dxa"/>
              <w:left w:w="0" w:type="dxa"/>
              <w:bottom w:w="0" w:type="dxa"/>
              <w:right w:w="0" w:type="dxa"/>
            </w:tcMar>
            <w:vAlign w:val="center"/>
          </w:tcPr>
          <w:p w14:paraId="30510792">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 xml:space="preserve">    </w:t>
            </w:r>
          </w:p>
        </w:tc>
        <w:tc>
          <w:tcPr>
            <w:tcW w:w="1071" w:type="dxa"/>
            <w:noWrap w:val="0"/>
            <w:tcMar>
              <w:top w:w="0" w:type="dxa"/>
              <w:left w:w="0" w:type="dxa"/>
              <w:bottom w:w="0" w:type="dxa"/>
              <w:right w:w="0" w:type="dxa"/>
            </w:tcMar>
            <w:vAlign w:val="center"/>
          </w:tcPr>
          <w:p w14:paraId="7D9C51F8">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 xml:space="preserve">    </w:t>
            </w:r>
          </w:p>
        </w:tc>
      </w:tr>
      <w:tr w14:paraId="1B570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4BB57AD5">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10</w:t>
            </w:r>
          </w:p>
        </w:tc>
        <w:tc>
          <w:tcPr>
            <w:tcW w:w="2122" w:type="dxa"/>
            <w:noWrap w:val="0"/>
            <w:tcMar>
              <w:top w:w="0" w:type="dxa"/>
              <w:left w:w="0" w:type="dxa"/>
              <w:bottom w:w="0" w:type="dxa"/>
              <w:right w:w="0" w:type="dxa"/>
            </w:tcMar>
            <w:vAlign w:val="center"/>
          </w:tcPr>
          <w:p w14:paraId="2F798644">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lang w:eastAsia="zh-CN"/>
              </w:rPr>
            </w:pPr>
            <w:r>
              <w:rPr>
                <w:rStyle w:val="203"/>
                <w:rFonts w:hint="eastAsia" w:ascii="宋体" w:hAnsi="宋体" w:eastAsia="宋体" w:cs="宋体"/>
                <w:b w:val="0"/>
                <w:bCs w:val="0"/>
                <w:i w:val="0"/>
                <w:iCs w:val="0"/>
                <w:smallCaps w:val="0"/>
                <w:color w:val="000000"/>
                <w:sz w:val="24"/>
                <w:szCs w:val="24"/>
                <w:highlight w:val="none"/>
                <w:lang w:eastAsia="zh-CN"/>
              </w:rPr>
              <w:t>……</w:t>
            </w:r>
          </w:p>
        </w:tc>
        <w:tc>
          <w:tcPr>
            <w:tcW w:w="2959" w:type="dxa"/>
            <w:noWrap w:val="0"/>
            <w:tcMar>
              <w:top w:w="0" w:type="dxa"/>
              <w:left w:w="0" w:type="dxa"/>
              <w:bottom w:w="0" w:type="dxa"/>
              <w:right w:w="0" w:type="dxa"/>
            </w:tcMar>
            <w:vAlign w:val="center"/>
          </w:tcPr>
          <w:p w14:paraId="3A045351">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 xml:space="preserve">    </w:t>
            </w:r>
          </w:p>
        </w:tc>
        <w:tc>
          <w:tcPr>
            <w:tcW w:w="1546" w:type="dxa"/>
            <w:noWrap w:val="0"/>
            <w:tcMar>
              <w:top w:w="0" w:type="dxa"/>
              <w:left w:w="0" w:type="dxa"/>
              <w:bottom w:w="0" w:type="dxa"/>
              <w:right w:w="0" w:type="dxa"/>
            </w:tcMar>
            <w:vAlign w:val="center"/>
          </w:tcPr>
          <w:p w14:paraId="6393A34A">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 xml:space="preserve">    </w:t>
            </w:r>
          </w:p>
        </w:tc>
        <w:tc>
          <w:tcPr>
            <w:tcW w:w="1469" w:type="dxa"/>
            <w:noWrap w:val="0"/>
            <w:tcMar>
              <w:top w:w="0" w:type="dxa"/>
              <w:left w:w="0" w:type="dxa"/>
              <w:bottom w:w="0" w:type="dxa"/>
              <w:right w:w="0" w:type="dxa"/>
            </w:tcMar>
            <w:vAlign w:val="center"/>
          </w:tcPr>
          <w:p w14:paraId="023C0F4A">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 xml:space="preserve">    </w:t>
            </w:r>
          </w:p>
        </w:tc>
        <w:tc>
          <w:tcPr>
            <w:tcW w:w="1071" w:type="dxa"/>
            <w:noWrap w:val="0"/>
            <w:tcMar>
              <w:top w:w="0" w:type="dxa"/>
              <w:left w:w="0" w:type="dxa"/>
              <w:bottom w:w="0" w:type="dxa"/>
              <w:right w:w="0" w:type="dxa"/>
            </w:tcMar>
            <w:vAlign w:val="center"/>
          </w:tcPr>
          <w:p w14:paraId="562D1B43">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 xml:space="preserve">    </w:t>
            </w:r>
          </w:p>
        </w:tc>
      </w:tr>
      <w:tr w14:paraId="2CF85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5569" w:type="dxa"/>
            <w:gridSpan w:val="3"/>
            <w:noWrap w:val="0"/>
            <w:tcMar>
              <w:top w:w="0" w:type="dxa"/>
              <w:left w:w="0" w:type="dxa"/>
              <w:bottom w:w="0" w:type="dxa"/>
              <w:right w:w="0" w:type="dxa"/>
            </w:tcMar>
            <w:vAlign w:val="center"/>
          </w:tcPr>
          <w:p w14:paraId="4DBE1708">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r>
              <w:rPr>
                <w:rStyle w:val="203"/>
                <w:rFonts w:hint="eastAsia" w:ascii="宋体" w:hAnsi="宋体" w:eastAsia="宋体" w:cs="宋体"/>
                <w:b w:val="0"/>
                <w:bCs w:val="0"/>
                <w:i w:val="0"/>
                <w:iCs w:val="0"/>
                <w:smallCaps w:val="0"/>
                <w:color w:val="000000"/>
                <w:sz w:val="24"/>
                <w:szCs w:val="24"/>
                <w:highlight w:val="none"/>
              </w:rPr>
              <w:t>合计</w:t>
            </w:r>
          </w:p>
        </w:tc>
        <w:tc>
          <w:tcPr>
            <w:tcW w:w="1546" w:type="dxa"/>
            <w:noWrap w:val="0"/>
            <w:tcMar>
              <w:top w:w="0" w:type="dxa"/>
              <w:left w:w="0" w:type="dxa"/>
              <w:bottom w:w="0" w:type="dxa"/>
              <w:right w:w="0" w:type="dxa"/>
            </w:tcMar>
            <w:vAlign w:val="center"/>
          </w:tcPr>
          <w:p w14:paraId="15D0CFC9">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p>
        </w:tc>
        <w:tc>
          <w:tcPr>
            <w:tcW w:w="1469" w:type="dxa"/>
            <w:noWrap w:val="0"/>
            <w:tcMar>
              <w:top w:w="0" w:type="dxa"/>
              <w:left w:w="0" w:type="dxa"/>
              <w:bottom w:w="0" w:type="dxa"/>
              <w:right w:w="0" w:type="dxa"/>
            </w:tcMar>
            <w:vAlign w:val="center"/>
          </w:tcPr>
          <w:p w14:paraId="52D3DBCE">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p>
        </w:tc>
        <w:tc>
          <w:tcPr>
            <w:tcW w:w="1071" w:type="dxa"/>
            <w:noWrap w:val="0"/>
            <w:tcMar>
              <w:top w:w="0" w:type="dxa"/>
              <w:left w:w="0" w:type="dxa"/>
              <w:bottom w:w="0" w:type="dxa"/>
              <w:right w:w="0" w:type="dxa"/>
            </w:tcMar>
            <w:vAlign w:val="center"/>
          </w:tcPr>
          <w:p w14:paraId="25FAECDA">
            <w:pPr>
              <w:pStyle w:val="585"/>
              <w:keepNext w:val="0"/>
              <w:keepLines w:val="0"/>
              <w:pageBreakBefore w:val="0"/>
              <w:kinsoku/>
              <w:wordWrap/>
              <w:overflowPunct/>
              <w:topLinePunct w:val="0"/>
              <w:autoSpaceDE/>
              <w:autoSpaceDN/>
              <w:bidi w:val="0"/>
              <w:adjustRightInd/>
              <w:snapToGrid/>
              <w:spacing w:line="440" w:lineRule="exact"/>
              <w:jc w:val="center"/>
              <w:textAlignment w:val="auto"/>
              <w:rPr>
                <w:rStyle w:val="203"/>
                <w:rFonts w:hint="eastAsia" w:ascii="宋体" w:hAnsi="宋体" w:eastAsia="宋体" w:cs="宋体"/>
                <w:b w:val="0"/>
                <w:bCs w:val="0"/>
                <w:i w:val="0"/>
                <w:iCs w:val="0"/>
                <w:smallCaps w:val="0"/>
                <w:color w:val="000000"/>
                <w:sz w:val="24"/>
                <w:szCs w:val="24"/>
                <w:highlight w:val="none"/>
              </w:rPr>
            </w:pPr>
          </w:p>
        </w:tc>
      </w:tr>
    </w:tbl>
    <w:p w14:paraId="1DD800B2">
      <w:pPr>
        <w:pBdr>
          <w:top w:val="none" w:color="000000" w:sz="0" w:space="0"/>
          <w:left w:val="none" w:color="000000" w:sz="0" w:space="0"/>
          <w:bottom w:val="none" w:color="000000" w:sz="0" w:space="0"/>
          <w:right w:val="none" w:color="000000" w:sz="0" w:space="0"/>
        </w:pBdr>
        <w:spacing w:before="240" w:after="240"/>
        <w:ind w:left="0" w:right="0" w:firstLine="0"/>
        <w:rPr>
          <w:b/>
          <w:bCs/>
          <w:color w:val="auto"/>
        </w:rPr>
      </w:pPr>
      <w:r>
        <w:rPr>
          <w:rFonts w:ascii="宋体" w:hAnsi="宋体" w:eastAsia="宋体" w:cs="宋体"/>
          <w:b/>
          <w:bCs/>
          <w:sz w:val="24"/>
          <w:szCs w:val="24"/>
        </w:rPr>
        <w:t>针对本项目</w:t>
      </w:r>
      <w:r>
        <w:rPr>
          <w:rFonts w:ascii="宋体" w:hAnsi="宋体" w:eastAsia="宋体" w:cs="宋体"/>
          <w:b/>
          <w:bCs/>
          <w:sz w:val="24"/>
          <w:szCs w:val="24"/>
          <w:u w:val="single"/>
        </w:rPr>
        <w:t>     （是或否）</w:t>
      </w:r>
      <w:r>
        <w:rPr>
          <w:rFonts w:ascii="宋体" w:hAnsi="宋体" w:eastAsia="宋体" w:cs="宋体"/>
          <w:b/>
          <w:bCs/>
          <w:sz w:val="24"/>
          <w:szCs w:val="24"/>
        </w:rPr>
        <w:t>使用退休人员</w:t>
      </w:r>
    </w:p>
    <w:p w14:paraId="694DF49B">
      <w:pPr>
        <w:pBdr>
          <w:top w:val="none" w:color="000000" w:sz="0" w:space="0"/>
          <w:left w:val="none" w:color="000000" w:sz="0" w:space="0"/>
          <w:bottom w:val="none" w:color="000000" w:sz="0" w:space="0"/>
          <w:right w:val="none" w:color="000000" w:sz="0" w:space="0"/>
        </w:pBdr>
        <w:spacing w:before="240" w:after="240"/>
        <w:ind w:left="0" w:right="0" w:firstLine="0"/>
        <w:rPr>
          <w:rFonts w:ascii="宋体" w:hAnsi="宋体" w:eastAsia="宋体" w:cs="宋体"/>
          <w:color w:val="auto"/>
          <w:sz w:val="24"/>
        </w:rPr>
      </w:pPr>
    </w:p>
    <w:p w14:paraId="3E6BBF56">
      <w:pPr>
        <w:pBdr>
          <w:top w:val="none" w:color="000000" w:sz="0" w:space="0"/>
          <w:left w:val="none" w:color="000000" w:sz="0" w:space="0"/>
          <w:bottom w:val="none" w:color="000000" w:sz="0" w:space="0"/>
          <w:right w:val="none" w:color="000000" w:sz="0" w:space="0"/>
        </w:pBdr>
        <w:spacing w:before="240" w:after="240"/>
        <w:ind w:left="0" w:right="0" w:firstLine="0"/>
        <w:rPr>
          <w:rFonts w:ascii="宋体" w:hAnsi="宋体" w:eastAsia="宋体" w:cs="宋体"/>
          <w:color w:val="auto"/>
          <w:sz w:val="24"/>
        </w:rPr>
      </w:pPr>
      <w:r>
        <w:rPr>
          <w:rFonts w:ascii="宋体" w:hAnsi="宋体" w:eastAsia="宋体" w:cs="宋体"/>
          <w:color w:val="auto"/>
          <w:sz w:val="24"/>
        </w:rPr>
        <w:t>注：</w:t>
      </w:r>
    </w:p>
    <w:p w14:paraId="3EDD6C01">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Chars="0" w:right="0" w:rightChars="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上表格必须如实提供，内容表述不全的可自行添加。</w:t>
      </w:r>
    </w:p>
    <w:p w14:paraId="47EC6430">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Chars="0" w:right="0" w:rightChars="0"/>
        <w:textAlignment w:val="auto"/>
        <w:rPr>
          <w:rFonts w:hint="eastAsia" w:ascii="宋体" w:hAnsi="宋体" w:eastAsia="宋体" w:cs="宋体"/>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 xml:space="preserve"> </w:t>
      </w:r>
      <w:r>
        <w:rPr>
          <w:rFonts w:hint="eastAsia" w:ascii="宋体" w:hAnsi="宋体" w:eastAsia="宋体" w:cs="宋体"/>
          <w:sz w:val="24"/>
          <w:szCs w:val="24"/>
        </w:rPr>
        <w:t>请供应商明确针对该项目是否使用退休人员：如使用退休人员，则在横线处填写“是”；如未使用退休人员，则在横线处填写“否”。（此为必填项）</w:t>
      </w:r>
    </w:p>
    <w:p w14:paraId="65105352">
      <w:pPr>
        <w:pStyle w:val="44"/>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sz w:val="24"/>
          <w:szCs w:val="24"/>
          <w:lang w:val="en-US" w:eastAsia="zh-CN"/>
        </w:rPr>
      </w:pPr>
      <w:r>
        <w:rPr>
          <w:rStyle w:val="203"/>
          <w:rFonts w:hint="eastAsia" w:ascii="宋体" w:hAnsi="宋体" w:eastAsia="宋体" w:cs="宋体"/>
          <w:i/>
          <w:iCs/>
          <w:color w:val="000000"/>
          <w:sz w:val="24"/>
          <w:szCs w:val="24"/>
          <w:highlight w:val="none"/>
          <w:u w:val="single"/>
          <w:lang w:val="en-US" w:eastAsia="zh-CN"/>
        </w:rPr>
        <w:t>3.</w:t>
      </w:r>
      <w:r>
        <w:rPr>
          <w:rStyle w:val="203"/>
          <w:rFonts w:hint="eastAsia" w:ascii="宋体" w:hAnsi="宋体" w:eastAsia="宋体" w:cs="宋体"/>
          <w:i/>
          <w:iCs/>
          <w:color w:val="000000"/>
          <w:sz w:val="24"/>
          <w:szCs w:val="24"/>
          <w:highlight w:val="none"/>
          <w:u w:val="single"/>
          <w:lang w:eastAsia="zh-CN"/>
        </w:rPr>
        <w:t>如有分包，投标人投任何一个包的标的，都需单独填写经费测算明细表。</w:t>
      </w:r>
    </w:p>
    <w:p w14:paraId="483568C0">
      <w:pPr>
        <w:pStyle w:val="592"/>
        <w:numPr>
          <w:ilvl w:val="0"/>
          <w:numId w:val="0"/>
        </w:numPr>
        <w:jc w:val="left"/>
        <w:outlineLvl w:val="9"/>
        <w:rPr>
          <w:rStyle w:val="203"/>
          <w:rFonts w:ascii="宋体" w:hAnsi="宋体" w:eastAsia="宋体" w:cs="宋体"/>
          <w:b/>
          <w:color w:val="auto"/>
          <w:sz w:val="32"/>
        </w:rPr>
      </w:pPr>
    </w:p>
    <w:p w14:paraId="4E38E3C5">
      <w:pPr>
        <w:pStyle w:val="592"/>
        <w:numPr>
          <w:ilvl w:val="0"/>
          <w:numId w:val="0"/>
        </w:numPr>
        <w:jc w:val="left"/>
        <w:outlineLvl w:val="9"/>
        <w:rPr>
          <w:rStyle w:val="203"/>
          <w:rFonts w:ascii="宋体" w:hAnsi="宋体" w:eastAsia="宋体" w:cs="宋体"/>
          <w:b/>
          <w:color w:val="auto"/>
          <w:sz w:val="32"/>
        </w:rPr>
      </w:pPr>
    </w:p>
    <w:p w14:paraId="3F067CD5">
      <w:pPr>
        <w:pStyle w:val="592"/>
        <w:numPr>
          <w:ilvl w:val="0"/>
          <w:numId w:val="0"/>
        </w:numPr>
        <w:jc w:val="left"/>
        <w:outlineLvl w:val="9"/>
        <w:rPr>
          <w:rStyle w:val="203"/>
          <w:rFonts w:ascii="宋体" w:hAnsi="宋体" w:eastAsia="宋体" w:cs="宋体"/>
          <w:b/>
          <w:color w:val="auto"/>
          <w:sz w:val="32"/>
        </w:rPr>
      </w:pPr>
    </w:p>
    <w:p w14:paraId="420D18E6">
      <w:pPr>
        <w:pStyle w:val="592"/>
        <w:numPr>
          <w:ilvl w:val="0"/>
          <w:numId w:val="0"/>
        </w:numPr>
        <w:jc w:val="left"/>
        <w:outlineLvl w:val="9"/>
        <w:rPr>
          <w:rStyle w:val="203"/>
          <w:rFonts w:ascii="宋体" w:hAnsi="宋体" w:eastAsia="宋体" w:cs="宋体"/>
          <w:b/>
          <w:color w:val="auto"/>
          <w:sz w:val="32"/>
        </w:rPr>
      </w:pPr>
    </w:p>
    <w:p w14:paraId="04C8830E">
      <w:pPr>
        <w:pStyle w:val="592"/>
        <w:numPr>
          <w:ilvl w:val="0"/>
          <w:numId w:val="0"/>
        </w:numPr>
        <w:jc w:val="left"/>
        <w:outlineLvl w:val="9"/>
        <w:rPr>
          <w:rStyle w:val="203"/>
          <w:rFonts w:ascii="宋体" w:hAnsi="宋体" w:eastAsia="宋体" w:cs="宋体"/>
          <w:b/>
          <w:color w:val="auto"/>
          <w:sz w:val="32"/>
        </w:rPr>
      </w:pPr>
    </w:p>
    <w:p w14:paraId="258B50F0">
      <w:pPr>
        <w:pStyle w:val="592"/>
        <w:numPr>
          <w:ilvl w:val="0"/>
          <w:numId w:val="0"/>
        </w:numPr>
        <w:jc w:val="left"/>
        <w:outlineLvl w:val="9"/>
        <w:rPr>
          <w:rStyle w:val="203"/>
          <w:rFonts w:ascii="宋体" w:hAnsi="宋体" w:eastAsia="宋体" w:cs="宋体"/>
          <w:b/>
          <w:color w:val="auto"/>
          <w:sz w:val="32"/>
        </w:rPr>
      </w:pPr>
    </w:p>
    <w:p w14:paraId="173F9583">
      <w:pPr>
        <w:pStyle w:val="592"/>
        <w:numPr>
          <w:ilvl w:val="0"/>
          <w:numId w:val="0"/>
        </w:numPr>
        <w:jc w:val="left"/>
        <w:outlineLvl w:val="0"/>
        <w:rPr>
          <w:rStyle w:val="203"/>
          <w:rFonts w:ascii="Times New Roman" w:hAnsi="Times New Roman" w:eastAsia="Times New Roman" w:cs="Times New Roman"/>
          <w:color w:val="auto"/>
        </w:rPr>
      </w:pPr>
      <w:bookmarkStart w:id="261" w:name="_Toc2823"/>
      <w:r>
        <w:rPr>
          <w:rStyle w:val="203"/>
          <w:rFonts w:hint="eastAsia" w:ascii="宋体" w:hAnsi="宋体" w:eastAsia="宋体" w:cs="宋体"/>
          <w:b/>
          <w:color w:val="auto"/>
          <w:sz w:val="32"/>
          <w:lang w:eastAsia="zh-CN"/>
        </w:rPr>
        <w:t>七、</w:t>
      </w:r>
      <w:r>
        <w:rPr>
          <w:rStyle w:val="203"/>
          <w:rFonts w:ascii="宋体" w:hAnsi="宋体" w:eastAsia="宋体" w:cs="宋体"/>
          <w:b/>
          <w:color w:val="auto"/>
          <w:sz w:val="32"/>
        </w:rPr>
        <w:t>服务方案</w:t>
      </w:r>
      <w:bookmarkEnd w:id="259"/>
      <w:bookmarkEnd w:id="261"/>
    </w:p>
    <w:p w14:paraId="6154A255">
      <w:pPr>
        <w:pStyle w:val="593"/>
        <w:keepNext/>
        <w:keepLines/>
        <w:spacing w:before="260" w:after="260" w:line="415" w:lineRule="auto"/>
        <w:jc w:val="center"/>
        <w:outlineLvl w:val="9"/>
        <w:rPr>
          <w:rStyle w:val="203"/>
          <w:rFonts w:ascii="宋体" w:hAnsi="宋体" w:eastAsia="宋体" w:cs="Times New Roman"/>
          <w:b/>
          <w:bCs/>
          <w:color w:val="auto"/>
          <w:sz w:val="28"/>
          <w:szCs w:val="28"/>
        </w:rPr>
      </w:pPr>
      <w:bookmarkStart w:id="262" w:name="_Toc35266041"/>
      <w:bookmarkStart w:id="263" w:name="_Toc43285583"/>
      <w:r>
        <w:rPr>
          <w:rStyle w:val="203"/>
          <w:rFonts w:hint="eastAsia" w:ascii="宋体" w:hAnsi="宋体" w:eastAsia="宋体" w:cs="Times New Roman"/>
          <w:b/>
          <w:bCs/>
          <w:color w:val="auto"/>
          <w:sz w:val="28"/>
          <w:szCs w:val="28"/>
        </w:rPr>
        <w:t>服务方案</w:t>
      </w:r>
      <w:bookmarkEnd w:id="262"/>
      <w:bookmarkEnd w:id="263"/>
    </w:p>
    <w:p w14:paraId="5D176E51">
      <w:pPr>
        <w:pStyle w:val="593"/>
        <w:spacing w:line="360" w:lineRule="auto"/>
        <w:jc w:val="left"/>
        <w:rPr>
          <w:rStyle w:val="203"/>
          <w:rFonts w:hint="eastAsia" w:ascii="宋体" w:hAnsi="宋体" w:eastAsia="宋体" w:cs="Times New Roman"/>
          <w:color w:val="auto"/>
          <w:sz w:val="24"/>
          <w:szCs w:val="24"/>
        </w:rPr>
      </w:pPr>
    </w:p>
    <w:p w14:paraId="0EF4BBCC">
      <w:pPr>
        <w:pStyle w:val="593"/>
        <w:spacing w:line="360" w:lineRule="auto"/>
        <w:jc w:val="center"/>
        <w:rPr>
          <w:rStyle w:val="203"/>
          <w:rFonts w:hint="eastAsia" w:ascii="宋体" w:hAnsi="宋体" w:eastAsia="宋体" w:cs="Arial"/>
          <w:color w:val="auto"/>
          <w:sz w:val="24"/>
          <w:szCs w:val="21"/>
        </w:rPr>
      </w:pPr>
      <w:r>
        <w:rPr>
          <w:rStyle w:val="203"/>
          <w:rFonts w:hint="eastAsia" w:ascii="宋体" w:hAnsi="宋体" w:eastAsia="宋体" w:cs="Arial"/>
          <w:color w:val="auto"/>
          <w:sz w:val="24"/>
          <w:szCs w:val="21"/>
        </w:rPr>
        <w:t>（服务方案的内容编排等由投标人自定）</w:t>
      </w:r>
    </w:p>
    <w:p w14:paraId="7A487670">
      <w:pPr>
        <w:pStyle w:val="601"/>
        <w:outlineLvl w:val="0"/>
        <w:rPr>
          <w:rFonts w:hint="eastAsia" w:ascii="宋体" w:hAnsi="宋体" w:eastAsia="宋体" w:cs="宋体"/>
          <w:color w:val="auto"/>
          <w:sz w:val="24"/>
          <w:szCs w:val="24"/>
          <w:lang w:eastAsia="zh-CN" w:bidi="ar"/>
        </w:rPr>
      </w:pPr>
      <w:r>
        <w:rPr>
          <w:rStyle w:val="203"/>
          <w:rFonts w:ascii="Times New Roman" w:hAnsi="Times New Roman" w:eastAsia="Times New Roman" w:cs="Times New Roman"/>
          <w:color w:val="auto"/>
        </w:rPr>
        <w:br w:type="page" w:clear="all"/>
      </w:r>
      <w:bookmarkStart w:id="264" w:name="_Toc29047"/>
      <w:bookmarkStart w:id="265" w:name="_Toc29323"/>
      <w:r>
        <w:rPr>
          <w:rStyle w:val="203"/>
          <w:rFonts w:hint="eastAsia" w:ascii="宋体" w:hAnsi="宋体" w:eastAsia="宋体" w:cs="宋体"/>
          <w:b/>
          <w:color w:val="auto"/>
          <w:sz w:val="32"/>
          <w:lang w:eastAsia="zh-CN"/>
        </w:rPr>
        <w:t>八</w:t>
      </w:r>
      <w:r>
        <w:rPr>
          <w:rStyle w:val="203"/>
          <w:rFonts w:ascii="宋体" w:hAnsi="宋体" w:eastAsia="宋体" w:cs="宋体"/>
          <w:b/>
          <w:color w:val="auto"/>
          <w:sz w:val="32"/>
        </w:rPr>
        <w:t>、投标人情况介绍</w:t>
      </w:r>
      <w:bookmarkEnd w:id="264"/>
      <w:r>
        <w:rPr>
          <w:rStyle w:val="203"/>
          <w:rFonts w:hint="eastAsia" w:ascii="宋体" w:hAnsi="宋体" w:eastAsia="宋体" w:cs="Arial"/>
          <w:color w:val="auto"/>
          <w:sz w:val="24"/>
          <w:szCs w:val="21"/>
          <w:highlight w:val="none"/>
          <w:lang w:val="en-US" w:eastAsia="zh-CN" w:bidi="ar-SA"/>
        </w:rPr>
        <w:t>（内容自定，可参考如下）</w:t>
      </w:r>
      <w:bookmarkEnd w:id="265"/>
    </w:p>
    <w:p w14:paraId="0B22AE4E">
      <w:pPr>
        <w:keepNext w:val="0"/>
        <w:keepLines w:val="0"/>
        <w:pageBreakBefore w:val="0"/>
        <w:widowControl/>
        <w:kinsoku/>
        <w:wordWrap/>
        <w:overflowPunct/>
        <w:topLinePunct w:val="0"/>
        <w:autoSpaceDE/>
        <w:autoSpaceDN/>
        <w:bidi w:val="0"/>
        <w:adjustRightInd/>
        <w:snapToGrid/>
        <w:spacing w:line="440" w:lineRule="exact"/>
        <w:jc w:val="both"/>
        <w:textAlignment w:val="auto"/>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1.类似业绩</w:t>
      </w:r>
    </w:p>
    <w:p w14:paraId="06A32B99">
      <w:pPr>
        <w:keepNext w:val="0"/>
        <w:keepLines w:val="0"/>
        <w:pageBreakBefore w:val="0"/>
        <w:widowControl/>
        <w:kinsoku/>
        <w:wordWrap/>
        <w:overflowPunct/>
        <w:topLinePunct w:val="0"/>
        <w:autoSpaceDE/>
        <w:autoSpaceDN/>
        <w:bidi w:val="0"/>
        <w:adjustRightInd/>
        <w:snapToGrid/>
        <w:spacing w:line="440" w:lineRule="exact"/>
        <w:jc w:val="both"/>
        <w:textAlignment w:val="auto"/>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2.相关证书</w:t>
      </w:r>
    </w:p>
    <w:p w14:paraId="1FCEE701">
      <w:pPr>
        <w:keepNext w:val="0"/>
        <w:keepLines w:val="0"/>
        <w:pageBreakBefore w:val="0"/>
        <w:widowControl/>
        <w:kinsoku/>
        <w:wordWrap/>
        <w:overflowPunct/>
        <w:topLinePunct w:val="0"/>
        <w:autoSpaceDE/>
        <w:autoSpaceDN/>
        <w:bidi w:val="0"/>
        <w:adjustRightInd/>
        <w:snapToGrid/>
        <w:spacing w:line="440" w:lineRule="exact"/>
        <w:jc w:val="both"/>
        <w:textAlignment w:val="auto"/>
        <w:rPr>
          <w:rFonts w:hint="eastAsia" w:ascii="宋体" w:hAnsi="宋体" w:eastAsia="宋体" w:cs="Times New Roman"/>
          <w:color w:val="auto"/>
          <w:sz w:val="21"/>
          <w:lang w:val="en-US" w:eastAsia="zh-CN" w:bidi="ar-SA"/>
        </w:rPr>
      </w:pPr>
      <w:r>
        <w:rPr>
          <w:rFonts w:hint="eastAsia" w:ascii="宋体" w:hAnsi="宋体" w:eastAsia="宋体" w:cs="Times New Roman"/>
          <w:color w:val="auto"/>
          <w:sz w:val="21"/>
          <w:lang w:val="en-US" w:eastAsia="zh-CN" w:bidi="ar-SA"/>
        </w:rPr>
        <w:t>……</w:t>
      </w:r>
    </w:p>
    <w:p w14:paraId="5AAE7CDA">
      <w:pPr>
        <w:pStyle w:val="595"/>
        <w:jc w:val="left"/>
        <w:outlineLvl w:val="9"/>
        <w:rPr>
          <w:rStyle w:val="203"/>
          <w:rFonts w:ascii="Times New Roman" w:hAnsi="Times New Roman" w:eastAsia="Times New Roman" w:cs="Times New Roman"/>
          <w:color w:val="auto"/>
        </w:rPr>
      </w:pPr>
    </w:p>
    <w:p w14:paraId="72265C51">
      <w:pPr>
        <w:pStyle w:val="600"/>
        <w:spacing w:before="240" w:after="240"/>
        <w:jc w:val="center"/>
        <w:rPr>
          <w:rStyle w:val="203"/>
          <w:rFonts w:ascii="Times New Roman" w:hAnsi="Times New Roman" w:eastAsia="Times New Roman" w:cs="Times New Roman"/>
          <w:color w:val="auto"/>
          <w:sz w:val="24"/>
          <w:szCs w:val="24"/>
        </w:rPr>
      </w:pPr>
      <w:r>
        <w:rPr>
          <w:rStyle w:val="203"/>
          <w:rFonts w:ascii="宋体" w:hAnsi="宋体" w:eastAsia="宋体" w:cs="宋体"/>
          <w:b/>
          <w:color w:val="auto"/>
          <w:sz w:val="28"/>
        </w:rPr>
        <w:t xml:space="preserve"> </w:t>
      </w:r>
    </w:p>
    <w:p w14:paraId="3418CE9D">
      <w:pPr>
        <w:pStyle w:val="604"/>
        <w:spacing w:before="240" w:after="240"/>
        <w:rPr>
          <w:rStyle w:val="203"/>
          <w:rFonts w:ascii="Times New Roman" w:hAnsi="Times New Roman" w:eastAsia="Times New Roman" w:cs="Times New Roman"/>
          <w:color w:val="auto"/>
          <w:sz w:val="24"/>
          <w:szCs w:val="24"/>
        </w:rPr>
      </w:pPr>
      <w:r>
        <w:rPr>
          <w:rStyle w:val="203"/>
          <w:rFonts w:ascii="Times New Roman" w:hAnsi="Times New Roman" w:eastAsia="Times New Roman" w:cs="Times New Roman"/>
          <w:color w:val="auto"/>
        </w:rPr>
        <w:t> </w:t>
      </w:r>
    </w:p>
    <w:bookmarkEnd w:id="243"/>
    <w:p w14:paraId="7BF696E9">
      <w:pPr>
        <w:pStyle w:val="605"/>
        <w:jc w:val="left"/>
        <w:outlineLvl w:val="9"/>
        <w:rPr>
          <w:rFonts w:ascii="宋体" w:hAnsi="宋体"/>
          <w:b/>
          <w:bCs/>
          <w:color w:val="auto"/>
          <w:sz w:val="20"/>
          <w:szCs w:val="32"/>
          <w:highlight w:val="white"/>
        </w:rPr>
      </w:pPr>
    </w:p>
    <w:sectPr>
      <w:footerReference r:id="rId8" w:type="first"/>
      <w:headerReference r:id="rId6" w:type="default"/>
      <w:footerReference r:id="rId7" w:type="default"/>
      <w:pgSz w:w="11906" w:h="16838"/>
      <w:pgMar w:top="1134" w:right="1134" w:bottom="1134" w:left="1134" w:header="851" w:footer="992" w:gutter="0"/>
      <w:cols w:space="0" w:num="1"/>
      <w:titlePg/>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幼圆">
    <w:altName w:val="Yu Gothic UI"/>
    <w:panose1 w:val="02010509060101010101"/>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Trebuchet MS">
    <w:panose1 w:val="020B0603020202020204"/>
    <w:charset w:val="00"/>
    <w:family w:val="auto"/>
    <w:pitch w:val="default"/>
    <w:sig w:usb0="00000687" w:usb1="00000000" w:usb2="00000000" w:usb3="00000000" w:csb0="2000009F" w:csb1="00000000"/>
  </w:font>
  <w:font w:name="Tahoma">
    <w:panose1 w:val="020B0604030504040204"/>
    <w:charset w:val="00"/>
    <w:family w:val="auto"/>
    <w:pitch w:val="default"/>
    <w:sig w:usb0="E1002EFF" w:usb1="C000605B" w:usb2="00000029" w:usb3="00000000" w:csb0="200101FF" w:csb1="20280000"/>
  </w:font>
  <w:font w:name="宋体-简">
    <w:altName w:val="宋体"/>
    <w:panose1 w:val="02010600030101010101"/>
    <w:charset w:val="00"/>
    <w:family w:val="auto"/>
    <w:pitch w:val="default"/>
    <w:sig w:usb0="00000000" w:usb1="00000000" w:usb2="00000000" w:usb3="00000000" w:csb0="00000000" w:csb1="00000000"/>
  </w:font>
  <w:font w:name="Futura Bk">
    <w:altName w:val="Yu Gothic UI"/>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黑体_GBK">
    <w:altName w:val="微软雅黑"/>
    <w:panose1 w:val="020B0503020202020204"/>
    <w:charset w:val="00"/>
    <w:family w:val="auto"/>
    <w:pitch w:val="default"/>
    <w:sig w:usb0="00000000" w:usb1="00000000" w:usb2="00000000" w:usb3="00000000" w:csb0="00000000" w:csb1="00000000"/>
  </w:font>
  <w:font w:name="方正小标宋_GBK">
    <w:panose1 w:val="02000000000000000000"/>
    <w:charset w:val="86"/>
    <w:family w:val="auto"/>
    <w:pitch w:val="default"/>
    <w:sig w:usb0="00000001" w:usb1="080E0000" w:usb2="00000000" w:usb3="00000000" w:csb0="00040000" w:csb1="00000000"/>
  </w:font>
  <w:font w:name="Arial Unicode MS">
    <w:altName w:val="Arial"/>
    <w:panose1 w:val="020B0604020202020204"/>
    <w:charset w:val="00"/>
    <w:family w:val="auto"/>
    <w:pitch w:val="default"/>
    <w:sig w:usb0="00000000" w:usb1="00000000" w:usb2="00000000" w:usb3="00000000" w:csb0="00000000" w:csb1="00000000"/>
  </w:font>
  <w:font w:name="MS Mincho">
    <w:altName w:val="Yu Gothic UI"/>
    <w:panose1 w:val="02020609040205080304"/>
    <w:charset w:val="80"/>
    <w:family w:val="auto"/>
    <w:pitch w:val="default"/>
    <w:sig w:usb0="00000000" w:usb1="00000000" w:usb2="00000012" w:usb3="00000000" w:csb0="4002009F" w:csb1="DFD70000"/>
  </w:font>
  <w:font w:name="等线 Light">
    <w:panose1 w:val="02010600030101010101"/>
    <w:charset w:val="86"/>
    <w:family w:val="auto"/>
    <w:pitch w:val="default"/>
    <w:sig w:usb0="A00002BF" w:usb1="38CF7CFA" w:usb2="00000016" w:usb3="00000000" w:csb0="0004000F" w:csb1="00000000"/>
  </w:font>
  <w:font w:name="新宋体">
    <w:panose1 w:val="02010609030101010101"/>
    <w:charset w:val="86"/>
    <w:family w:val="auto"/>
    <w:pitch w:val="default"/>
    <w:sig w:usb0="00000203" w:usb1="288F0000" w:usb2="00000006" w:usb3="00000000" w:csb0="00040001" w:csb1="00000000"/>
  </w:font>
  <w:font w:name="Arial Narrow">
    <w:altName w:val="Arial"/>
    <w:panose1 w:val="020B0606020202030204"/>
    <w:charset w:val="00"/>
    <w:family w:val="auto"/>
    <w:pitch w:val="default"/>
    <w:sig w:usb0="00000000" w:usb1="00000000" w:usb2="00000000" w:usb3="00000000" w:csb0="00000000" w:csb1="00000000"/>
  </w:font>
  <w:font w:name="Univers">
    <w:panose1 w:val="020B0603020202030204"/>
    <w:charset w:val="00"/>
    <w:family w:val="auto"/>
    <w:pitch w:val="default"/>
    <w:sig w:usb0="00000007" w:usb1="00000000" w:usb2="00000000" w:usb3="00000000" w:csb0="00000093" w:csb1="00000000"/>
  </w:font>
  <w:font w:name="等线">
    <w:panose1 w:val="02010600030101010101"/>
    <w:charset w:val="86"/>
    <w:family w:val="auto"/>
    <w:pitch w:val="default"/>
    <w:sig w:usb0="A00002BF" w:usb1="38CF7CFA" w:usb2="00000016" w:usb3="00000000" w:csb0="0004000F" w:csb1="00000000"/>
  </w:font>
  <w:font w:name="Yu Gothic UI">
    <w:panose1 w:val="020B0500000000000000"/>
    <w:charset w:val="80"/>
    <w:family w:val="auto"/>
    <w:pitch w:val="default"/>
    <w:sig w:usb0="E00002FF" w:usb1="2AC7FDFF" w:usb2="00000016" w:usb3="00000000" w:csb0="200200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1098F1">
    <w:pPr>
      <w:pStyle w:val="240"/>
      <w:framePr w:wrap="around" w:vAnchor="text" w:hAnchor="margin" w:xAlign="center" w:y="1"/>
      <w:rPr>
        <w:rStyle w:val="271"/>
      </w:rPr>
    </w:pPr>
    <w:r>
      <w:fldChar w:fldCharType="begin"/>
    </w:r>
    <w:r>
      <w:rPr>
        <w:rStyle w:val="271"/>
        <w:highlight w:val="white"/>
      </w:rPr>
      <w:instrText xml:space="preserve">PAGE  </w:instrText>
    </w:r>
    <w:r>
      <w:fldChar w:fldCharType="separate"/>
    </w:r>
    <w:r>
      <w:rPr>
        <w:rStyle w:val="271"/>
        <w:highlight w:val="white"/>
      </w:rPr>
      <w:t>1</w:t>
    </w:r>
    <w:r>
      <w:fldChar w:fldCharType="end"/>
    </w:r>
  </w:p>
  <w:p w14:paraId="0F8A3D04">
    <w:pPr>
      <w:pStyle w:val="2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D3BFA">
    <w:pPr>
      <w:pStyle w:val="240"/>
      <w:framePr w:wrap="around" w:vAnchor="text" w:hAnchor="margin" w:xAlign="center" w:y="1"/>
      <w:rPr>
        <w:rStyle w:val="271"/>
      </w:rPr>
    </w:pPr>
    <w:r>
      <w:fldChar w:fldCharType="begin"/>
    </w:r>
    <w:r>
      <w:rPr>
        <w:rStyle w:val="271"/>
        <w:highlight w:val="white"/>
      </w:rPr>
      <w:instrText xml:space="preserve">PAGE  </w:instrText>
    </w:r>
    <w:r>
      <w:fldChar w:fldCharType="separate"/>
    </w:r>
    <w:r>
      <w:fldChar w:fldCharType="end"/>
    </w:r>
  </w:p>
  <w:p w14:paraId="0145D8E1">
    <w:pPr>
      <w:pStyle w:val="24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047197">
    <w:pPr>
      <w:pStyle w:val="240"/>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60</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CD7A27">
    <w:pPr>
      <w:pStyle w:val="240"/>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2</w:t>
    </w:r>
    <w:r>
      <w:fldChar w:fldCharType="end"/>
    </w:r>
  </w:p>
  <w:p w14:paraId="72AF39EB">
    <w:pPr>
      <w:pStyle w:val="240"/>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694558">
    <w:pPr>
      <w:pStyle w:val="242"/>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0A54C7">
    <w:pPr>
      <w:pStyle w:val="242"/>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88B902"/>
    <w:multiLevelType w:val="multilevel"/>
    <w:tmpl w:val="9288B902"/>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9C8AC8EF"/>
    <w:multiLevelType w:val="multilevel"/>
    <w:tmpl w:val="9C8AC8EF"/>
    <w:lvl w:ilvl="0" w:tentative="0">
      <w:start w:val="1"/>
      <w:numFmt w:val="bullet"/>
      <w:pStyle w:val="285"/>
      <w:lvlText w:val=""/>
      <w:lvlJc w:val="left"/>
      <w:pPr>
        <w:tabs>
          <w:tab w:val="left" w:pos="284"/>
        </w:tabs>
        <w:ind w:left="284" w:hanging="284"/>
      </w:pPr>
      <w:rPr>
        <w:rFonts w:ascii="Wingdings" w:hAnsi="Wingdings"/>
        <w:strike w:val="0"/>
        <w:color w:val="000000"/>
        <w:sz w:val="13"/>
        <w:u w:val="none"/>
      </w:rPr>
    </w:lvl>
    <w:lvl w:ilvl="1" w:tentative="0">
      <w:start w:val="1"/>
      <w:numFmt w:val="bullet"/>
      <w:lvlText w:val=""/>
      <w:lvlJc w:val="left"/>
      <w:pPr>
        <w:tabs>
          <w:tab w:val="left" w:pos="840"/>
        </w:tabs>
        <w:ind w:left="840" w:hanging="420"/>
      </w:pPr>
      <w:rPr>
        <w:rFonts w:ascii="Wingdings" w:hAnsi="Wingdings"/>
      </w:rPr>
    </w:lvl>
    <w:lvl w:ilvl="2" w:tentative="0">
      <w:start w:val="1"/>
      <w:numFmt w:val="bullet"/>
      <w:lvlText w:val=""/>
      <w:lvlJc w:val="left"/>
      <w:pPr>
        <w:tabs>
          <w:tab w:val="left" w:pos="1260"/>
        </w:tabs>
        <w:ind w:left="1260" w:hanging="420"/>
      </w:pPr>
      <w:rPr>
        <w:rFonts w:ascii="Wingdings" w:hAnsi="Wingdings"/>
      </w:rPr>
    </w:lvl>
    <w:lvl w:ilvl="3" w:tentative="0">
      <w:start w:val="1"/>
      <w:numFmt w:val="bullet"/>
      <w:lvlText w:val=""/>
      <w:lvlJc w:val="left"/>
      <w:pPr>
        <w:tabs>
          <w:tab w:val="left" w:pos="1680"/>
        </w:tabs>
        <w:ind w:left="1680" w:hanging="420"/>
      </w:pPr>
      <w:rPr>
        <w:rFonts w:ascii="Wingdings" w:hAnsi="Wingdings"/>
      </w:rPr>
    </w:lvl>
    <w:lvl w:ilvl="4" w:tentative="0">
      <w:start w:val="1"/>
      <w:numFmt w:val="bullet"/>
      <w:lvlText w:val=""/>
      <w:lvlJc w:val="left"/>
      <w:pPr>
        <w:tabs>
          <w:tab w:val="left" w:pos="2100"/>
        </w:tabs>
        <w:ind w:left="2100" w:hanging="420"/>
      </w:pPr>
      <w:rPr>
        <w:rFonts w:ascii="Wingdings" w:hAnsi="Wingdings"/>
      </w:rPr>
    </w:lvl>
    <w:lvl w:ilvl="5" w:tentative="0">
      <w:start w:val="1"/>
      <w:numFmt w:val="bullet"/>
      <w:lvlText w:val=""/>
      <w:lvlJc w:val="left"/>
      <w:pPr>
        <w:tabs>
          <w:tab w:val="left" w:pos="2520"/>
        </w:tabs>
        <w:ind w:left="2520" w:hanging="420"/>
      </w:pPr>
      <w:rPr>
        <w:rFonts w:ascii="Wingdings" w:hAnsi="Wingdings"/>
      </w:rPr>
    </w:lvl>
    <w:lvl w:ilvl="6" w:tentative="0">
      <w:start w:val="1"/>
      <w:numFmt w:val="bullet"/>
      <w:lvlText w:val=""/>
      <w:lvlJc w:val="left"/>
      <w:pPr>
        <w:tabs>
          <w:tab w:val="left" w:pos="2940"/>
        </w:tabs>
        <w:ind w:left="2940" w:hanging="420"/>
      </w:pPr>
      <w:rPr>
        <w:rFonts w:ascii="Wingdings" w:hAnsi="Wingdings"/>
      </w:rPr>
    </w:lvl>
    <w:lvl w:ilvl="7" w:tentative="0">
      <w:start w:val="1"/>
      <w:numFmt w:val="bullet"/>
      <w:lvlText w:val=""/>
      <w:lvlJc w:val="left"/>
      <w:pPr>
        <w:tabs>
          <w:tab w:val="left" w:pos="3360"/>
        </w:tabs>
        <w:ind w:left="3360" w:hanging="420"/>
      </w:pPr>
      <w:rPr>
        <w:rFonts w:ascii="Wingdings" w:hAnsi="Wingdings"/>
      </w:rPr>
    </w:lvl>
    <w:lvl w:ilvl="8" w:tentative="0">
      <w:start w:val="1"/>
      <w:numFmt w:val="bullet"/>
      <w:lvlText w:val=""/>
      <w:lvlJc w:val="left"/>
      <w:pPr>
        <w:tabs>
          <w:tab w:val="left" w:pos="3780"/>
        </w:tabs>
        <w:ind w:left="3780" w:hanging="420"/>
      </w:pPr>
      <w:rPr>
        <w:rFonts w:ascii="Wingdings" w:hAnsi="Wingdings"/>
      </w:rPr>
    </w:lvl>
  </w:abstractNum>
  <w:abstractNum w:abstractNumId="2">
    <w:nsid w:val="B0F1ACD9"/>
    <w:multiLevelType w:val="multilevel"/>
    <w:tmpl w:val="B0F1ACD9"/>
    <w:lvl w:ilvl="0" w:tentative="0">
      <w:start w:val="1"/>
      <w:numFmt w:val="decimal"/>
      <w:pStyle w:val="497"/>
      <w:lvlText w:val="(%1)"/>
      <w:lvlJc w:val="left"/>
      <w:pPr>
        <w:ind w:left="845" w:hanging="420"/>
      </w:pPr>
    </w:lvl>
    <w:lvl w:ilvl="1" w:tentative="0">
      <w:start w:val="1"/>
      <w:numFmt w:val="bullet"/>
      <w:lvlText w:val=""/>
      <w:lvlJc w:val="left"/>
      <w:pPr>
        <w:ind w:left="1265" w:hanging="420"/>
      </w:pPr>
      <w:rPr>
        <w:rFonts w:ascii="Wingdings" w:hAnsi="Wingdings"/>
      </w:rPr>
    </w:lvl>
    <w:lvl w:ilvl="2" w:tentative="0">
      <w:start w:val="1"/>
      <w:numFmt w:val="bullet"/>
      <w:lvlText w:val=""/>
      <w:lvlJc w:val="left"/>
      <w:pPr>
        <w:ind w:left="1685" w:hanging="420"/>
      </w:pPr>
      <w:rPr>
        <w:rFonts w:ascii="Wingdings" w:hAnsi="Wingdings"/>
      </w:rPr>
    </w:lvl>
    <w:lvl w:ilvl="3" w:tentative="0">
      <w:start w:val="1"/>
      <w:numFmt w:val="bullet"/>
      <w:lvlText w:val=""/>
      <w:lvlJc w:val="left"/>
      <w:pPr>
        <w:ind w:left="2105" w:hanging="420"/>
      </w:pPr>
      <w:rPr>
        <w:rFonts w:ascii="Wingdings" w:hAnsi="Wingdings"/>
      </w:rPr>
    </w:lvl>
    <w:lvl w:ilvl="4" w:tentative="0">
      <w:start w:val="1"/>
      <w:numFmt w:val="bullet"/>
      <w:lvlText w:val=""/>
      <w:lvlJc w:val="left"/>
      <w:pPr>
        <w:ind w:left="2525" w:hanging="420"/>
      </w:pPr>
      <w:rPr>
        <w:rFonts w:ascii="Wingdings" w:hAnsi="Wingdings"/>
      </w:rPr>
    </w:lvl>
    <w:lvl w:ilvl="5" w:tentative="0">
      <w:start w:val="1"/>
      <w:numFmt w:val="bullet"/>
      <w:lvlText w:val=""/>
      <w:lvlJc w:val="left"/>
      <w:pPr>
        <w:ind w:left="2945" w:hanging="420"/>
      </w:pPr>
      <w:rPr>
        <w:rFonts w:ascii="Wingdings" w:hAnsi="Wingdings"/>
      </w:rPr>
    </w:lvl>
    <w:lvl w:ilvl="6" w:tentative="0">
      <w:start w:val="1"/>
      <w:numFmt w:val="bullet"/>
      <w:lvlText w:val=""/>
      <w:lvlJc w:val="left"/>
      <w:pPr>
        <w:ind w:left="3365" w:hanging="420"/>
      </w:pPr>
      <w:rPr>
        <w:rFonts w:ascii="Wingdings" w:hAnsi="Wingdings"/>
      </w:rPr>
    </w:lvl>
    <w:lvl w:ilvl="7" w:tentative="0">
      <w:start w:val="1"/>
      <w:numFmt w:val="bullet"/>
      <w:lvlText w:val=""/>
      <w:lvlJc w:val="left"/>
      <w:pPr>
        <w:ind w:left="3785" w:hanging="420"/>
      </w:pPr>
      <w:rPr>
        <w:rFonts w:ascii="Wingdings" w:hAnsi="Wingdings"/>
      </w:rPr>
    </w:lvl>
    <w:lvl w:ilvl="8" w:tentative="0">
      <w:start w:val="1"/>
      <w:numFmt w:val="bullet"/>
      <w:lvlText w:val=""/>
      <w:lvlJc w:val="left"/>
      <w:pPr>
        <w:ind w:left="4205" w:hanging="420"/>
      </w:pPr>
      <w:rPr>
        <w:rFonts w:ascii="Wingdings" w:hAnsi="Wingdings"/>
      </w:rPr>
    </w:lvl>
  </w:abstractNum>
  <w:abstractNum w:abstractNumId="3">
    <w:nsid w:val="D7F9FE59"/>
    <w:multiLevelType w:val="multilevel"/>
    <w:tmpl w:val="D7F9FE59"/>
    <w:lvl w:ilvl="0" w:tentative="0">
      <w:start w:val="1"/>
      <w:numFmt w:val="decimal"/>
      <w:pStyle w:val="299"/>
      <w:lvlText w:val="%1."/>
      <w:lvlJc w:val="left"/>
      <w:pPr>
        <w:tabs>
          <w:tab w:val="left" w:pos="709"/>
        </w:tabs>
        <w:ind w:left="709" w:hanging="709"/>
      </w:p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4">
    <w:nsid w:val="DCBA6B53"/>
    <w:multiLevelType w:val="multilevel"/>
    <w:tmpl w:val="DCBA6B53"/>
    <w:lvl w:ilvl="0" w:tentative="0">
      <w:start w:val="1"/>
      <w:numFmt w:val="decimal"/>
      <w:pStyle w:val="464"/>
      <w:lvlText w:val="(%1)"/>
      <w:lvlJc w:val="left"/>
      <w:pPr>
        <w:tabs>
          <w:tab w:val="left" w:pos="397"/>
        </w:tabs>
        <w:ind w:left="397" w:hanging="397"/>
      </w:pPr>
      <w:rPr>
        <w:rFonts w:ascii="Arial" w:hAnsi="Arial" w:eastAsia="宋体" w:cs="Arial"/>
        <w:b w:val="0"/>
        <w:i w:val="0"/>
        <w:color w:val="000000"/>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F4B5D9F5"/>
    <w:multiLevelType w:val="multilevel"/>
    <w:tmpl w:val="F4B5D9F5"/>
    <w:lvl w:ilvl="0" w:tentative="0">
      <w:start w:val="1"/>
      <w:numFmt w:val="decimal"/>
      <w:pStyle w:val="216"/>
      <w:lvlText w:val="%1)"/>
      <w:lvlJc w:val="left"/>
      <w:pPr>
        <w:tabs>
          <w:tab w:val="left" w:pos="420"/>
        </w:tabs>
        <w:ind w:left="420" w:hanging="42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470EC97"/>
    <w:multiLevelType w:val="multilevel"/>
    <w:tmpl w:val="2470EC97"/>
    <w:lvl w:ilvl="0" w:tentative="0">
      <w:start w:val="1"/>
      <w:numFmt w:val="upperLetter"/>
      <w:pStyle w:val="430"/>
      <w:lvlText w:val="附录%1."/>
      <w:lvlJc w:val="left"/>
      <w:pPr>
        <w:tabs>
          <w:tab w:val="left" w:pos="907"/>
        </w:tabs>
        <w:ind w:left="907" w:hanging="907"/>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4D4DC07F"/>
    <w:multiLevelType w:val="multilevel"/>
    <w:tmpl w:val="4D4DC07F"/>
    <w:lvl w:ilvl="0" w:tentative="0">
      <w:start w:val="1"/>
      <w:numFmt w:val="chineseCountingThousand"/>
      <w:suff w:val="nothing"/>
      <w:lvlText w:val="第%1章 "/>
      <w:lvlJc w:val="left"/>
      <w:pPr>
        <w:tabs>
          <w:tab w:val="left" w:pos="0"/>
        </w:tabs>
        <w:ind w:left="0" w:firstLine="0"/>
      </w:pPr>
    </w:lvl>
    <w:lvl w:ilvl="1" w:tentative="0">
      <w:start w:val="1"/>
      <w:numFmt w:val="decimal"/>
      <w:suff w:val="nothing"/>
      <w:lvlText w:val="%2、"/>
      <w:lvlJc w:val="left"/>
      <w:pPr>
        <w:tabs>
          <w:tab w:val="left" w:pos="0"/>
        </w:tabs>
        <w:ind w:left="0" w:firstLine="0"/>
      </w:pPr>
    </w:lvl>
    <w:lvl w:ilvl="2" w:tentative="0">
      <w:start w:val="1"/>
      <w:numFmt w:val="decimal"/>
      <w:suff w:val="nothing"/>
      <w:lvlText w:val="%2.%3 "/>
      <w:lvlJc w:val="left"/>
      <w:pPr>
        <w:tabs>
          <w:tab w:val="left" w:pos="0"/>
        </w:tabs>
        <w:ind w:left="0" w:firstLine="0"/>
      </w:pPr>
    </w:lvl>
    <w:lvl w:ilvl="3" w:tentative="0">
      <w:start w:val="1"/>
      <w:numFmt w:val="decimal"/>
      <w:suff w:val="nothing"/>
      <w:lvlText w:val="%2.%3.%4 "/>
      <w:lvlJc w:val="left"/>
      <w:pPr>
        <w:tabs>
          <w:tab w:val="left" w:pos="0"/>
        </w:tabs>
        <w:ind w:left="0" w:firstLine="0"/>
      </w:pPr>
    </w:lvl>
    <w:lvl w:ilvl="4" w:tentative="0">
      <w:start w:val="1"/>
      <w:numFmt w:val="decimal"/>
      <w:suff w:val="nothing"/>
      <w:lvlText w:val="%2.%3.%4.%5 "/>
      <w:lvlJc w:val="left"/>
      <w:pPr>
        <w:tabs>
          <w:tab w:val="left" w:pos="0"/>
        </w:tabs>
        <w:ind w:left="0" w:firstLine="0"/>
      </w:pPr>
    </w:lvl>
    <w:lvl w:ilvl="5" w:tentative="0">
      <w:start w:val="1"/>
      <w:numFmt w:val="decimal"/>
      <w:pStyle w:val="199"/>
      <w:suff w:val="nothing"/>
      <w:lvlText w:val=""/>
      <w:lvlJc w:val="left"/>
      <w:pPr>
        <w:tabs>
          <w:tab w:val="left" w:pos="0"/>
        </w:tabs>
        <w:ind w:left="0" w:firstLine="0"/>
      </w:pPr>
    </w:lvl>
    <w:lvl w:ilvl="6" w:tentative="0">
      <w:start w:val="1"/>
      <w:numFmt w:val="decimal"/>
      <w:pStyle w:val="200"/>
      <w:suff w:val="nothing"/>
      <w:lvlText w:val=""/>
      <w:lvlJc w:val="left"/>
      <w:pPr>
        <w:tabs>
          <w:tab w:val="left" w:pos="0"/>
        </w:tabs>
        <w:ind w:left="0" w:firstLine="0"/>
      </w:pPr>
    </w:lvl>
    <w:lvl w:ilvl="7" w:tentative="0">
      <w:start w:val="1"/>
      <w:numFmt w:val="decimal"/>
      <w:pStyle w:val="201"/>
      <w:suff w:val="nothing"/>
      <w:lvlText w:val=""/>
      <w:lvlJc w:val="left"/>
      <w:pPr>
        <w:tabs>
          <w:tab w:val="left" w:pos="0"/>
        </w:tabs>
        <w:ind w:left="0" w:firstLine="0"/>
      </w:pPr>
    </w:lvl>
    <w:lvl w:ilvl="8" w:tentative="0">
      <w:start w:val="1"/>
      <w:numFmt w:val="decimal"/>
      <w:pStyle w:val="202"/>
      <w:suff w:val="nothing"/>
      <w:lvlText w:val=""/>
      <w:lvlJc w:val="left"/>
      <w:pPr>
        <w:tabs>
          <w:tab w:val="left" w:pos="0"/>
        </w:tabs>
        <w:ind w:left="0" w:firstLine="0"/>
      </w:pPr>
    </w:lvl>
  </w:abstractNum>
  <w:abstractNum w:abstractNumId="8">
    <w:nsid w:val="60382F6E"/>
    <w:multiLevelType w:val="multilevel"/>
    <w:tmpl w:val="60382F6E"/>
    <w:lvl w:ilvl="0" w:tentative="0">
      <w:start w:val="1"/>
      <w:numFmt w:val="decimal"/>
      <w:pStyle w:val="405"/>
      <w:lvlText w:val="第%1章"/>
      <w:lvlJc w:val="left"/>
      <w:pPr>
        <w:ind w:left="709" w:hanging="425"/>
      </w:pPr>
      <w:rPr>
        <w:rFonts w:hint="eastAsia" w:eastAsia="宋体"/>
        <w:sz w:val="28"/>
        <w:lang w:val="en-US"/>
      </w:rPr>
    </w:lvl>
    <w:lvl w:ilvl="1" w:tentative="0">
      <w:start w:val="1"/>
      <w:numFmt w:val="decimal"/>
      <w:pStyle w:val="404"/>
      <w:lvlText w:val="%1.%2"/>
      <w:lvlJc w:val="left"/>
      <w:pPr>
        <w:ind w:left="880" w:hanging="879"/>
      </w:pPr>
      <w:rPr>
        <w:rFonts w:hint="eastAsia" w:ascii="宋体" w:hAnsi="宋体" w:eastAsia="宋体"/>
        <w:sz w:val="28"/>
      </w:rPr>
    </w:lvl>
    <w:lvl w:ilvl="2" w:tentative="0">
      <w:start w:val="1"/>
      <w:numFmt w:val="decimal"/>
      <w:pStyle w:val="429"/>
      <w:lvlText w:val="%1.%2.%3"/>
      <w:lvlJc w:val="left"/>
      <w:pPr>
        <w:ind w:left="5444" w:hanging="1191"/>
      </w:pPr>
      <w:rPr>
        <w:rFonts w:hint="eastAsia" w:ascii="宋体" w:hAnsi="宋体" w:eastAsia="宋体"/>
        <w:sz w:val="28"/>
      </w:rPr>
    </w:lvl>
    <w:lvl w:ilvl="3" w:tentative="0">
      <w:start w:val="1"/>
      <w:numFmt w:val="decimal"/>
      <w:pStyle w:val="428"/>
      <w:lvlText w:val="%1.%2.%3.%4"/>
      <w:lvlJc w:val="left"/>
      <w:pPr>
        <w:ind w:left="1275" w:hanging="1644"/>
      </w:pPr>
      <w:rPr>
        <w:rFonts w:hint="eastAsia" w:ascii="宋体" w:hAnsi="宋体" w:eastAsia="宋体"/>
        <w:sz w:val="28"/>
      </w:rPr>
    </w:lvl>
    <w:lvl w:ilvl="4" w:tentative="0">
      <w:start w:val="1"/>
      <w:numFmt w:val="decimal"/>
      <w:pStyle w:val="477"/>
      <w:lvlText w:val="%1.%2.%3.%4.%5"/>
      <w:lvlJc w:val="left"/>
      <w:pPr>
        <w:ind w:left="1842" w:hanging="2097"/>
      </w:pPr>
      <w:rPr>
        <w:rFonts w:hint="eastAsia"/>
      </w:rPr>
    </w:lvl>
    <w:lvl w:ilvl="5" w:tentative="0">
      <w:start w:val="1"/>
      <w:numFmt w:val="decimal"/>
      <w:lvlText w:val="%1.%2.%3.%4.%5.%6"/>
      <w:lvlJc w:val="left"/>
      <w:pPr>
        <w:ind w:left="2551" w:hanging="2693"/>
      </w:pPr>
      <w:rPr>
        <w:rFonts w:hint="eastAsia"/>
      </w:rPr>
    </w:lvl>
    <w:lvl w:ilvl="6" w:tentative="0">
      <w:start w:val="1"/>
      <w:numFmt w:val="decimal"/>
      <w:lvlText w:val="%1.%2.%3.%4.%5.%6.%7"/>
      <w:lvlJc w:val="left"/>
      <w:pPr>
        <w:ind w:left="3118" w:hanging="3147"/>
      </w:pPr>
      <w:rPr>
        <w:rFonts w:hint="eastAsia"/>
      </w:rPr>
    </w:lvl>
    <w:lvl w:ilvl="7" w:tentative="0">
      <w:start w:val="1"/>
      <w:numFmt w:val="decimal"/>
      <w:lvlText w:val="%1.%2.%3.%4.%5.%6.%7.%8"/>
      <w:lvlJc w:val="left"/>
      <w:pPr>
        <w:ind w:left="3685" w:hanging="3600"/>
      </w:pPr>
      <w:rPr>
        <w:rFonts w:hint="eastAsia"/>
      </w:rPr>
    </w:lvl>
    <w:lvl w:ilvl="8" w:tentative="0">
      <w:start w:val="1"/>
      <w:numFmt w:val="decimal"/>
      <w:lvlText w:val="%1.%2.%3.%4.%5.%6.%7.%8.%9"/>
      <w:lvlJc w:val="left"/>
      <w:pPr>
        <w:ind w:left="4393" w:hanging="4195"/>
      </w:pPr>
      <w:rPr>
        <w:rFonts w:hint="eastAsia"/>
      </w:rPr>
    </w:lvl>
  </w:abstractNum>
  <w:abstractNum w:abstractNumId="9">
    <w:nsid w:val="634114EB"/>
    <w:multiLevelType w:val="singleLevel"/>
    <w:tmpl w:val="634114EB"/>
    <w:lvl w:ilvl="0" w:tentative="0">
      <w:start w:val="2"/>
      <w:numFmt w:val="chineseCounting"/>
      <w:suff w:val="nothing"/>
      <w:lvlText w:val="%1、"/>
      <w:lvlJc w:val="left"/>
      <w:rPr>
        <w:rFonts w:hint="eastAsia"/>
      </w:rPr>
    </w:lvl>
  </w:abstractNum>
  <w:num w:numId="1">
    <w:abstractNumId w:val="7"/>
  </w:num>
  <w:num w:numId="2">
    <w:abstractNumId w:val="5"/>
  </w:num>
  <w:num w:numId="3">
    <w:abstractNumId w:val="6"/>
  </w:num>
  <w:num w:numId="4">
    <w:abstractNumId w:val="4"/>
  </w:num>
  <w:num w:numId="5">
    <w:abstractNumId w:val="3"/>
  </w:num>
  <w:num w:numId="6">
    <w:abstractNumId w:val="1"/>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9"/>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MwMGY5YTcxYWE5ZGQyYmU1ZWMwYTllZTM5M2RlMzIifQ=="/>
  </w:docVars>
  <w:rsids>
    <w:rsidRoot w:val="00172A27"/>
    <w:rsid w:val="01935641"/>
    <w:rsid w:val="02817E45"/>
    <w:rsid w:val="03EF7207"/>
    <w:rsid w:val="04346D1F"/>
    <w:rsid w:val="044D076D"/>
    <w:rsid w:val="048071E9"/>
    <w:rsid w:val="05EF7F9A"/>
    <w:rsid w:val="062B6758"/>
    <w:rsid w:val="062E3299"/>
    <w:rsid w:val="064222D0"/>
    <w:rsid w:val="06A70D02"/>
    <w:rsid w:val="07210C5C"/>
    <w:rsid w:val="07882DD0"/>
    <w:rsid w:val="087A161D"/>
    <w:rsid w:val="087C5CE6"/>
    <w:rsid w:val="08A10394"/>
    <w:rsid w:val="08D520C7"/>
    <w:rsid w:val="092B7317"/>
    <w:rsid w:val="09DE7C8C"/>
    <w:rsid w:val="0A8627B3"/>
    <w:rsid w:val="0B6103FB"/>
    <w:rsid w:val="0B6B1584"/>
    <w:rsid w:val="0D55142E"/>
    <w:rsid w:val="0E0A5DCA"/>
    <w:rsid w:val="0E1365F4"/>
    <w:rsid w:val="0F435750"/>
    <w:rsid w:val="0FF96A8D"/>
    <w:rsid w:val="103A0A15"/>
    <w:rsid w:val="118158A7"/>
    <w:rsid w:val="11C81F90"/>
    <w:rsid w:val="12CD1714"/>
    <w:rsid w:val="13E557F3"/>
    <w:rsid w:val="14586706"/>
    <w:rsid w:val="15083A04"/>
    <w:rsid w:val="16327C74"/>
    <w:rsid w:val="17D05D5B"/>
    <w:rsid w:val="18D25260"/>
    <w:rsid w:val="18F8683E"/>
    <w:rsid w:val="193D5C64"/>
    <w:rsid w:val="195B26F9"/>
    <w:rsid w:val="1A9C1919"/>
    <w:rsid w:val="1AFE1451"/>
    <w:rsid w:val="1B2B7F2D"/>
    <w:rsid w:val="1BFB1A4D"/>
    <w:rsid w:val="1CB50A69"/>
    <w:rsid w:val="1E6A6B26"/>
    <w:rsid w:val="1E826A89"/>
    <w:rsid w:val="1EC93F2B"/>
    <w:rsid w:val="1F514A17"/>
    <w:rsid w:val="1FA02F07"/>
    <w:rsid w:val="1FF227BC"/>
    <w:rsid w:val="214C1D14"/>
    <w:rsid w:val="21C66DC0"/>
    <w:rsid w:val="22ED0816"/>
    <w:rsid w:val="239348E6"/>
    <w:rsid w:val="24092458"/>
    <w:rsid w:val="2539433E"/>
    <w:rsid w:val="25814E2B"/>
    <w:rsid w:val="272A7AEA"/>
    <w:rsid w:val="27AB3852"/>
    <w:rsid w:val="290B7BAB"/>
    <w:rsid w:val="2A0F54F9"/>
    <w:rsid w:val="2A9234F0"/>
    <w:rsid w:val="2AC628C0"/>
    <w:rsid w:val="2BC750EE"/>
    <w:rsid w:val="2C537A70"/>
    <w:rsid w:val="2C7502CB"/>
    <w:rsid w:val="2D2064FB"/>
    <w:rsid w:val="2D7C017A"/>
    <w:rsid w:val="2DDF7E44"/>
    <w:rsid w:val="2FBF336B"/>
    <w:rsid w:val="2FC40551"/>
    <w:rsid w:val="30816CDD"/>
    <w:rsid w:val="30D56D22"/>
    <w:rsid w:val="31B8529E"/>
    <w:rsid w:val="31C245FF"/>
    <w:rsid w:val="33424F70"/>
    <w:rsid w:val="33A31EEC"/>
    <w:rsid w:val="33AA5289"/>
    <w:rsid w:val="341239FF"/>
    <w:rsid w:val="34F51E7E"/>
    <w:rsid w:val="35674617"/>
    <w:rsid w:val="35961452"/>
    <w:rsid w:val="36616E7B"/>
    <w:rsid w:val="368605FB"/>
    <w:rsid w:val="36F72C04"/>
    <w:rsid w:val="3790206F"/>
    <w:rsid w:val="380F4CC0"/>
    <w:rsid w:val="38E8566D"/>
    <w:rsid w:val="39F057E5"/>
    <w:rsid w:val="3B3E219E"/>
    <w:rsid w:val="3BF83E16"/>
    <w:rsid w:val="3C2A5B7D"/>
    <w:rsid w:val="3C444B59"/>
    <w:rsid w:val="3C4A1704"/>
    <w:rsid w:val="3C614535"/>
    <w:rsid w:val="3D281053"/>
    <w:rsid w:val="3ED20D94"/>
    <w:rsid w:val="3FF05794"/>
    <w:rsid w:val="40011D58"/>
    <w:rsid w:val="403D738D"/>
    <w:rsid w:val="40781A06"/>
    <w:rsid w:val="40F12586"/>
    <w:rsid w:val="41DE137C"/>
    <w:rsid w:val="43F612F1"/>
    <w:rsid w:val="440A5A34"/>
    <w:rsid w:val="446B2917"/>
    <w:rsid w:val="44B74ECA"/>
    <w:rsid w:val="44DE708D"/>
    <w:rsid w:val="46073EBA"/>
    <w:rsid w:val="46364CA7"/>
    <w:rsid w:val="46753A8D"/>
    <w:rsid w:val="46CB3F30"/>
    <w:rsid w:val="46FA5E5E"/>
    <w:rsid w:val="47077718"/>
    <w:rsid w:val="474258EE"/>
    <w:rsid w:val="489A6065"/>
    <w:rsid w:val="48A52BFC"/>
    <w:rsid w:val="49957D9D"/>
    <w:rsid w:val="4A13063C"/>
    <w:rsid w:val="4AE66212"/>
    <w:rsid w:val="4B1A3180"/>
    <w:rsid w:val="4CAC1CD7"/>
    <w:rsid w:val="4D41541F"/>
    <w:rsid w:val="4DC376B8"/>
    <w:rsid w:val="4FA60A74"/>
    <w:rsid w:val="50EF03B7"/>
    <w:rsid w:val="512F0D65"/>
    <w:rsid w:val="51902C68"/>
    <w:rsid w:val="51AB20E5"/>
    <w:rsid w:val="52FC794B"/>
    <w:rsid w:val="54667BC9"/>
    <w:rsid w:val="55D94B5F"/>
    <w:rsid w:val="58487780"/>
    <w:rsid w:val="58AE2DC2"/>
    <w:rsid w:val="59021E08"/>
    <w:rsid w:val="5B5F2276"/>
    <w:rsid w:val="5C020F11"/>
    <w:rsid w:val="5CDB17CD"/>
    <w:rsid w:val="5D045DD8"/>
    <w:rsid w:val="5D507064"/>
    <w:rsid w:val="5DAA1501"/>
    <w:rsid w:val="5E316AFD"/>
    <w:rsid w:val="5E660C79"/>
    <w:rsid w:val="5EE24331"/>
    <w:rsid w:val="5FAB3623"/>
    <w:rsid w:val="603E4DD5"/>
    <w:rsid w:val="61535705"/>
    <w:rsid w:val="619337F1"/>
    <w:rsid w:val="637151D6"/>
    <w:rsid w:val="669453A6"/>
    <w:rsid w:val="67EE3114"/>
    <w:rsid w:val="69353A12"/>
    <w:rsid w:val="6A727944"/>
    <w:rsid w:val="6AD3596A"/>
    <w:rsid w:val="6AF116AC"/>
    <w:rsid w:val="6B6231E0"/>
    <w:rsid w:val="6BDB3A77"/>
    <w:rsid w:val="6BFF7431"/>
    <w:rsid w:val="6D4922D5"/>
    <w:rsid w:val="6DA24618"/>
    <w:rsid w:val="6DE92EE5"/>
    <w:rsid w:val="7039426B"/>
    <w:rsid w:val="713970F4"/>
    <w:rsid w:val="71BA2FBC"/>
    <w:rsid w:val="71BE2385"/>
    <w:rsid w:val="71EE1EF9"/>
    <w:rsid w:val="726958F5"/>
    <w:rsid w:val="72CE1335"/>
    <w:rsid w:val="72CE1A0F"/>
    <w:rsid w:val="7367465C"/>
    <w:rsid w:val="740378EA"/>
    <w:rsid w:val="75061FC7"/>
    <w:rsid w:val="75072BF2"/>
    <w:rsid w:val="750839DB"/>
    <w:rsid w:val="754373BE"/>
    <w:rsid w:val="761039AD"/>
    <w:rsid w:val="76267693"/>
    <w:rsid w:val="76876ECE"/>
    <w:rsid w:val="784F6FA6"/>
    <w:rsid w:val="79C44B7F"/>
    <w:rsid w:val="7B3F648D"/>
    <w:rsid w:val="7B99427B"/>
    <w:rsid w:val="7C523075"/>
    <w:rsid w:val="7CA50E81"/>
    <w:rsid w:val="7DB17C67"/>
    <w:rsid w:val="7E1A21DD"/>
    <w:rsid w:val="7E2537D5"/>
    <w:rsid w:val="7E6A0C2C"/>
    <w:rsid w:val="7E6E3289"/>
    <w:rsid w:val="7EB663A9"/>
    <w:rsid w:val="7F4A6B37"/>
    <w:rsid w:val="7FB6209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53"/>
    <w:qFormat/>
    <w:uiPriority w:val="0"/>
    <w:pPr>
      <w:widowControl w:val="0"/>
      <w:jc w:val="both"/>
    </w:pPr>
    <w:rPr>
      <w:rFonts w:hint="default" w:ascii="Calibri" w:hAnsi="Calibri" w:eastAsia="宋体" w:cs="Times New Roman"/>
      <w:sz w:val="21"/>
      <w:szCs w:val="22"/>
      <w:lang w:val="en-US" w:eastAsia="zh-CN" w:bidi="ar-SA"/>
    </w:rPr>
  </w:style>
  <w:style w:type="paragraph" w:styleId="6">
    <w:name w:val="heading 1"/>
    <w:basedOn w:val="1"/>
    <w:next w:val="1"/>
    <w:link w:val="48"/>
    <w:qFormat/>
    <w:uiPriority w:val="9"/>
    <w:pPr>
      <w:keepNext/>
      <w:keepLines/>
      <w:spacing w:before="480" w:after="200"/>
      <w:outlineLvl w:val="0"/>
    </w:pPr>
    <w:rPr>
      <w:rFonts w:ascii="Arial" w:hAnsi="Arial" w:eastAsia="Arial" w:cs="Arial"/>
      <w:sz w:val="40"/>
      <w:szCs w:val="40"/>
    </w:rPr>
  </w:style>
  <w:style w:type="paragraph" w:styleId="7">
    <w:name w:val="heading 2"/>
    <w:basedOn w:val="1"/>
    <w:next w:val="1"/>
    <w:link w:val="49"/>
    <w:unhideWhenUsed/>
    <w:qFormat/>
    <w:uiPriority w:val="9"/>
    <w:pPr>
      <w:keepNext/>
      <w:keepLines/>
      <w:spacing w:before="360" w:after="200"/>
      <w:outlineLvl w:val="1"/>
    </w:pPr>
    <w:rPr>
      <w:rFonts w:ascii="Arial" w:hAnsi="Arial" w:eastAsia="Arial" w:cs="Arial"/>
      <w:sz w:val="34"/>
    </w:rPr>
  </w:style>
  <w:style w:type="paragraph" w:styleId="8">
    <w:name w:val="heading 3"/>
    <w:basedOn w:val="1"/>
    <w:next w:val="1"/>
    <w:link w:val="50"/>
    <w:unhideWhenUsed/>
    <w:qFormat/>
    <w:uiPriority w:val="9"/>
    <w:pPr>
      <w:keepNext/>
      <w:keepLines/>
      <w:spacing w:before="320" w:after="200"/>
      <w:outlineLvl w:val="2"/>
    </w:pPr>
    <w:rPr>
      <w:rFonts w:ascii="Arial" w:hAnsi="Arial" w:eastAsia="Arial" w:cs="Arial"/>
      <w:sz w:val="30"/>
      <w:szCs w:val="30"/>
    </w:rPr>
  </w:style>
  <w:style w:type="paragraph" w:styleId="9">
    <w:name w:val="heading 4"/>
    <w:basedOn w:val="1"/>
    <w:next w:val="1"/>
    <w:link w:val="51"/>
    <w:unhideWhenUsed/>
    <w:qFormat/>
    <w:uiPriority w:val="9"/>
    <w:pPr>
      <w:keepNext/>
      <w:keepLines/>
      <w:spacing w:before="320" w:after="200"/>
      <w:outlineLvl w:val="3"/>
    </w:pPr>
    <w:rPr>
      <w:rFonts w:ascii="Arial" w:hAnsi="Arial" w:eastAsia="Arial" w:cs="Arial"/>
      <w:b/>
      <w:bCs/>
      <w:sz w:val="26"/>
      <w:szCs w:val="26"/>
    </w:rPr>
  </w:style>
  <w:style w:type="paragraph" w:styleId="10">
    <w:name w:val="heading 5"/>
    <w:basedOn w:val="1"/>
    <w:next w:val="1"/>
    <w:link w:val="52"/>
    <w:unhideWhenUsed/>
    <w:qFormat/>
    <w:uiPriority w:val="9"/>
    <w:pPr>
      <w:keepNext/>
      <w:keepLines/>
      <w:spacing w:before="320" w:after="200"/>
      <w:outlineLvl w:val="4"/>
    </w:pPr>
    <w:rPr>
      <w:rFonts w:ascii="Arial" w:hAnsi="Arial" w:eastAsia="Arial" w:cs="Arial"/>
      <w:b/>
      <w:bCs/>
      <w:sz w:val="24"/>
      <w:szCs w:val="24"/>
    </w:rPr>
  </w:style>
  <w:style w:type="paragraph" w:styleId="11">
    <w:name w:val="heading 6"/>
    <w:basedOn w:val="1"/>
    <w:next w:val="1"/>
    <w:link w:val="53"/>
    <w:unhideWhenUsed/>
    <w:qFormat/>
    <w:uiPriority w:val="9"/>
    <w:pPr>
      <w:keepNext/>
      <w:keepLines/>
      <w:spacing w:before="320" w:after="200"/>
      <w:outlineLvl w:val="5"/>
    </w:pPr>
    <w:rPr>
      <w:rFonts w:ascii="Arial" w:hAnsi="Arial" w:eastAsia="Arial" w:cs="Arial"/>
      <w:b/>
      <w:bCs/>
      <w:sz w:val="22"/>
      <w:szCs w:val="22"/>
    </w:rPr>
  </w:style>
  <w:style w:type="paragraph" w:styleId="12">
    <w:name w:val="heading 7"/>
    <w:basedOn w:val="1"/>
    <w:next w:val="1"/>
    <w:link w:val="54"/>
    <w:unhideWhenUsed/>
    <w:qFormat/>
    <w:uiPriority w:val="9"/>
    <w:pPr>
      <w:keepNext/>
      <w:keepLines/>
      <w:spacing w:before="320" w:after="200"/>
      <w:outlineLvl w:val="6"/>
    </w:pPr>
    <w:rPr>
      <w:rFonts w:ascii="Arial" w:hAnsi="Arial" w:eastAsia="Arial" w:cs="Arial"/>
      <w:b/>
      <w:bCs/>
      <w:i/>
      <w:iCs/>
      <w:sz w:val="22"/>
      <w:szCs w:val="22"/>
    </w:rPr>
  </w:style>
  <w:style w:type="paragraph" w:styleId="13">
    <w:name w:val="heading 8"/>
    <w:basedOn w:val="1"/>
    <w:next w:val="1"/>
    <w:link w:val="55"/>
    <w:unhideWhenUsed/>
    <w:qFormat/>
    <w:uiPriority w:val="9"/>
    <w:pPr>
      <w:keepNext/>
      <w:keepLines/>
      <w:spacing w:before="320" w:after="200"/>
      <w:outlineLvl w:val="7"/>
    </w:pPr>
    <w:rPr>
      <w:rFonts w:ascii="Arial" w:hAnsi="Arial" w:eastAsia="Arial" w:cs="Arial"/>
      <w:i/>
      <w:iCs/>
      <w:sz w:val="22"/>
      <w:szCs w:val="22"/>
    </w:rPr>
  </w:style>
  <w:style w:type="paragraph" w:styleId="14">
    <w:name w:val="heading 9"/>
    <w:basedOn w:val="1"/>
    <w:next w:val="1"/>
    <w:link w:val="56"/>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5"/>
    <w:qFormat/>
    <w:uiPriority w:val="0"/>
    <w:pPr>
      <w:ind w:firstLine="420"/>
    </w:pPr>
  </w:style>
  <w:style w:type="paragraph" w:styleId="3">
    <w:name w:val="Body Text Indent"/>
    <w:basedOn w:val="1"/>
    <w:next w:val="4"/>
    <w:qFormat/>
    <w:uiPriority w:val="0"/>
    <w:pPr>
      <w:spacing w:after="120"/>
      <w:ind w:left="420"/>
    </w:pPr>
  </w:style>
  <w:style w:type="paragraph" w:styleId="4">
    <w:name w:val="envelope return"/>
    <w:basedOn w:val="1"/>
    <w:qFormat/>
    <w:uiPriority w:val="99"/>
    <w:rPr>
      <w:rFonts w:ascii="Arial" w:hAnsi="Arial"/>
    </w:rPr>
  </w:style>
  <w:style w:type="paragraph" w:styleId="5">
    <w:name w:val="Normal Indent"/>
    <w:basedOn w:val="1"/>
    <w:next w:val="1"/>
    <w:qFormat/>
    <w:uiPriority w:val="99"/>
    <w:pPr>
      <w:ind w:firstLine="420"/>
    </w:pPr>
    <w:rPr>
      <w:szCs w:val="21"/>
    </w:rPr>
  </w:style>
  <w:style w:type="paragraph" w:styleId="15">
    <w:name w:val="toc 7"/>
    <w:basedOn w:val="1"/>
    <w:next w:val="1"/>
    <w:unhideWhenUsed/>
    <w:qFormat/>
    <w:uiPriority w:val="39"/>
    <w:pPr>
      <w:spacing w:after="57"/>
      <w:ind w:left="1701" w:right="0" w:firstLine="0"/>
    </w:pPr>
  </w:style>
  <w:style w:type="paragraph" w:styleId="16">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7">
    <w:name w:val="annotation text"/>
    <w:basedOn w:val="1"/>
    <w:semiHidden/>
    <w:unhideWhenUsed/>
    <w:qFormat/>
    <w:uiPriority w:val="99"/>
    <w:pPr>
      <w:jc w:val="left"/>
    </w:pPr>
  </w:style>
  <w:style w:type="paragraph" w:styleId="18">
    <w:name w:val="Body Text"/>
    <w:basedOn w:val="1"/>
    <w:qFormat/>
    <w:uiPriority w:val="0"/>
    <w:pPr>
      <w:tabs>
        <w:tab w:val="right" w:pos="2520"/>
        <w:tab w:val="left" w:pos="2880"/>
      </w:tabs>
      <w:spacing w:after="60"/>
      <w:jc w:val="left"/>
    </w:pPr>
    <w:rPr>
      <w:sz w:val="22"/>
      <w:szCs w:val="20"/>
    </w:rPr>
  </w:style>
  <w:style w:type="paragraph" w:styleId="19">
    <w:name w:val="toc 5"/>
    <w:basedOn w:val="1"/>
    <w:next w:val="1"/>
    <w:unhideWhenUsed/>
    <w:qFormat/>
    <w:uiPriority w:val="39"/>
    <w:pPr>
      <w:spacing w:after="57"/>
      <w:ind w:left="1134" w:right="0" w:firstLine="0"/>
    </w:pPr>
  </w:style>
  <w:style w:type="paragraph" w:styleId="20">
    <w:name w:val="toc 3"/>
    <w:basedOn w:val="1"/>
    <w:next w:val="1"/>
    <w:unhideWhenUsed/>
    <w:qFormat/>
    <w:uiPriority w:val="39"/>
    <w:pPr>
      <w:spacing w:after="57"/>
      <w:ind w:left="567" w:right="0" w:firstLine="0"/>
    </w:pPr>
  </w:style>
  <w:style w:type="paragraph" w:styleId="21">
    <w:name w:val="toc 8"/>
    <w:basedOn w:val="1"/>
    <w:next w:val="1"/>
    <w:unhideWhenUsed/>
    <w:qFormat/>
    <w:uiPriority w:val="39"/>
    <w:pPr>
      <w:spacing w:after="57"/>
      <w:ind w:left="1984" w:right="0" w:firstLine="0"/>
    </w:pPr>
  </w:style>
  <w:style w:type="paragraph" w:styleId="22">
    <w:name w:val="endnote text"/>
    <w:basedOn w:val="1"/>
    <w:link w:val="192"/>
    <w:semiHidden/>
    <w:unhideWhenUsed/>
    <w:qFormat/>
    <w:uiPriority w:val="99"/>
    <w:pPr>
      <w:spacing w:after="0" w:line="240" w:lineRule="auto"/>
    </w:pPr>
    <w:rPr>
      <w:sz w:val="20"/>
    </w:rPr>
  </w:style>
  <w:style w:type="paragraph" w:styleId="23">
    <w:name w:val="footer"/>
    <w:basedOn w:val="1"/>
    <w:link w:val="65"/>
    <w:unhideWhenUsed/>
    <w:qFormat/>
    <w:uiPriority w:val="99"/>
    <w:pPr>
      <w:tabs>
        <w:tab w:val="center" w:pos="7143"/>
        <w:tab w:val="right" w:pos="14287"/>
      </w:tabs>
      <w:spacing w:after="0" w:line="240" w:lineRule="auto"/>
    </w:pPr>
  </w:style>
  <w:style w:type="paragraph" w:styleId="24">
    <w:name w:val="header"/>
    <w:basedOn w:val="1"/>
    <w:link w:val="63"/>
    <w:unhideWhenUsed/>
    <w:qFormat/>
    <w:uiPriority w:val="99"/>
    <w:pPr>
      <w:tabs>
        <w:tab w:val="center" w:pos="7143"/>
        <w:tab w:val="right" w:pos="14287"/>
      </w:tabs>
      <w:spacing w:after="0" w:line="240" w:lineRule="auto"/>
    </w:pPr>
  </w:style>
  <w:style w:type="paragraph" w:styleId="25">
    <w:name w:val="toc 1"/>
    <w:basedOn w:val="1"/>
    <w:next w:val="1"/>
    <w:unhideWhenUsed/>
    <w:qFormat/>
    <w:uiPriority w:val="39"/>
    <w:pPr>
      <w:spacing w:after="57"/>
      <w:ind w:left="0" w:right="0" w:firstLine="0"/>
    </w:pPr>
  </w:style>
  <w:style w:type="paragraph" w:styleId="26">
    <w:name w:val="toc 4"/>
    <w:basedOn w:val="1"/>
    <w:next w:val="1"/>
    <w:unhideWhenUsed/>
    <w:qFormat/>
    <w:uiPriority w:val="39"/>
    <w:pPr>
      <w:spacing w:after="57"/>
      <w:ind w:left="850" w:right="0" w:firstLine="0"/>
    </w:pPr>
  </w:style>
  <w:style w:type="paragraph" w:styleId="27">
    <w:name w:val="Subtitle"/>
    <w:basedOn w:val="1"/>
    <w:next w:val="1"/>
    <w:link w:val="58"/>
    <w:qFormat/>
    <w:uiPriority w:val="11"/>
    <w:pPr>
      <w:spacing w:before="200" w:after="200"/>
    </w:pPr>
    <w:rPr>
      <w:sz w:val="24"/>
      <w:szCs w:val="24"/>
    </w:rPr>
  </w:style>
  <w:style w:type="paragraph" w:styleId="28">
    <w:name w:val="footnote text"/>
    <w:basedOn w:val="1"/>
    <w:link w:val="191"/>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57"/>
      <w:ind w:left="283" w:right="0" w:firstLine="0"/>
    </w:pPr>
  </w:style>
  <w:style w:type="paragraph" w:styleId="32">
    <w:name w:val="toc 9"/>
    <w:basedOn w:val="1"/>
    <w:next w:val="1"/>
    <w:unhideWhenUsed/>
    <w:qFormat/>
    <w:uiPriority w:val="39"/>
    <w:pPr>
      <w:spacing w:after="57"/>
      <w:ind w:left="2268" w:right="0" w:firstLine="0"/>
    </w:pPr>
  </w:style>
  <w:style w:type="paragraph" w:styleId="33">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34">
    <w:name w:val="Title"/>
    <w:basedOn w:val="1"/>
    <w:next w:val="1"/>
    <w:link w:val="57"/>
    <w:qFormat/>
    <w:uiPriority w:val="10"/>
    <w:pPr>
      <w:spacing w:before="300" w:after="200"/>
      <w:contextualSpacing/>
    </w:pPr>
    <w:rPr>
      <w:sz w:val="48"/>
      <w:szCs w:val="48"/>
    </w:rPr>
  </w:style>
  <w:style w:type="paragraph" w:styleId="35">
    <w:name w:val="Body Text First Indent"/>
    <w:basedOn w:val="18"/>
    <w:qFormat/>
    <w:uiPriority w:val="0"/>
    <w:pPr>
      <w:spacing w:after="0" w:line="360" w:lineRule="auto"/>
      <w:ind w:firstLine="200" w:firstLineChars="200"/>
    </w:pPr>
    <w:rPr>
      <w:rFonts w:ascii="仿宋_GB2312" w:hAnsi="宋体" w:eastAsia="仿宋_GB2312"/>
      <w:sz w:val="30"/>
      <w:szCs w:val="30"/>
    </w:rPr>
  </w:style>
  <w:style w:type="table" w:styleId="37">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basedOn w:val="38"/>
    <w:qFormat/>
    <w:uiPriority w:val="22"/>
    <w:rPr>
      <w:b/>
    </w:rPr>
  </w:style>
  <w:style w:type="character" w:styleId="40">
    <w:name w:val="endnote reference"/>
    <w:semiHidden/>
    <w:unhideWhenUsed/>
    <w:qFormat/>
    <w:uiPriority w:val="99"/>
    <w:rPr>
      <w:vertAlign w:val="superscript"/>
    </w:rPr>
  </w:style>
  <w:style w:type="character" w:styleId="41">
    <w:name w:val="Emphasis"/>
    <w:basedOn w:val="38"/>
    <w:qFormat/>
    <w:uiPriority w:val="20"/>
    <w:rPr>
      <w:i/>
    </w:rPr>
  </w:style>
  <w:style w:type="character" w:styleId="42">
    <w:name w:val="Hyperlink"/>
    <w:unhideWhenUsed/>
    <w:qFormat/>
    <w:uiPriority w:val="99"/>
    <w:rPr>
      <w:color w:val="0000FF" w:themeColor="hyperlink"/>
      <w:u w:val="single"/>
      <w14:textFill>
        <w14:solidFill>
          <w14:schemeClr w14:val="hlink"/>
        </w14:solidFill>
      </w14:textFill>
    </w:rPr>
  </w:style>
  <w:style w:type="character" w:styleId="43">
    <w:name w:val="footnote reference"/>
    <w:unhideWhenUsed/>
    <w:qFormat/>
    <w:uiPriority w:val="99"/>
    <w:rPr>
      <w:vertAlign w:val="superscript"/>
    </w:rPr>
  </w:style>
  <w:style w:type="paragraph" w:customStyle="1" w:styleId="44">
    <w:name w:val="首行缩进"/>
    <w:basedOn w:val="1"/>
    <w:next w:val="1"/>
    <w:qFormat/>
    <w:uiPriority w:val="0"/>
    <w:pPr>
      <w:spacing w:line="360" w:lineRule="auto"/>
      <w:ind w:firstLine="480"/>
      <w:jc w:val="left"/>
    </w:pPr>
    <w:rPr>
      <w:rFonts w:ascii="宋体" w:hAnsi="宋体"/>
      <w:sz w:val="24"/>
    </w:rPr>
  </w:style>
  <w:style w:type="paragraph" w:customStyle="1" w:styleId="45">
    <w:name w:val="标题 411"/>
    <w:basedOn w:val="1"/>
    <w:next w:val="1"/>
    <w:unhideWhenUsed/>
    <w:qFormat/>
    <w:uiPriority w:val="0"/>
    <w:pPr>
      <w:keepNext/>
      <w:keepLines/>
      <w:spacing w:before="280" w:after="290" w:line="374" w:lineRule="auto"/>
      <w:outlineLvl w:val="3"/>
    </w:pPr>
    <w:rPr>
      <w:rFonts w:ascii="Arial" w:hAnsi="Arial" w:eastAsia="黑体" w:cs="Arial"/>
      <w:b/>
      <w:bCs/>
      <w:sz w:val="28"/>
      <w:szCs w:val="28"/>
    </w:rPr>
  </w:style>
  <w:style w:type="paragraph" w:customStyle="1" w:styleId="46">
    <w:name w:val="TOAHeading"/>
    <w:basedOn w:val="1"/>
    <w:next w:val="1"/>
    <w:qFormat/>
    <w:uiPriority w:val="0"/>
    <w:pPr>
      <w:spacing w:before="120"/>
    </w:pPr>
    <w:rPr>
      <w:rFonts w:ascii="Arial" w:hAnsi="Arial"/>
      <w:sz w:val="24"/>
      <w:szCs w:val="20"/>
    </w:rPr>
  </w:style>
  <w:style w:type="paragraph" w:customStyle="1" w:styleId="47">
    <w:name w:val="标题 211"/>
    <w:basedOn w:val="1"/>
    <w:next w:val="1"/>
    <w:unhideWhenUsed/>
    <w:qFormat/>
    <w:uiPriority w:val="9"/>
    <w:pPr>
      <w:keepNext/>
      <w:keepLines/>
      <w:spacing w:before="360" w:after="200"/>
      <w:outlineLvl w:val="1"/>
    </w:pPr>
    <w:rPr>
      <w:rFonts w:ascii="Arial" w:hAnsi="Arial" w:cs="Arial"/>
      <w:sz w:val="34"/>
      <w:szCs w:val="22"/>
    </w:rPr>
  </w:style>
  <w:style w:type="character" w:customStyle="1" w:styleId="48">
    <w:name w:val="Heading 1 Char"/>
    <w:link w:val="6"/>
    <w:qFormat/>
    <w:uiPriority w:val="9"/>
    <w:rPr>
      <w:rFonts w:ascii="Arial" w:hAnsi="Arial" w:eastAsia="Arial" w:cs="Arial"/>
      <w:sz w:val="40"/>
      <w:szCs w:val="40"/>
    </w:rPr>
  </w:style>
  <w:style w:type="character" w:customStyle="1" w:styleId="49">
    <w:name w:val="Heading 2 Char"/>
    <w:link w:val="7"/>
    <w:qFormat/>
    <w:uiPriority w:val="9"/>
    <w:rPr>
      <w:rFonts w:ascii="Arial" w:hAnsi="Arial" w:eastAsia="Arial" w:cs="Arial"/>
      <w:sz w:val="34"/>
    </w:rPr>
  </w:style>
  <w:style w:type="character" w:customStyle="1" w:styleId="50">
    <w:name w:val="Heading 3 Char"/>
    <w:link w:val="8"/>
    <w:qFormat/>
    <w:uiPriority w:val="9"/>
    <w:rPr>
      <w:rFonts w:ascii="Arial" w:hAnsi="Arial" w:eastAsia="Arial" w:cs="Arial"/>
      <w:sz w:val="30"/>
      <w:szCs w:val="30"/>
    </w:rPr>
  </w:style>
  <w:style w:type="character" w:customStyle="1" w:styleId="51">
    <w:name w:val="Heading 4 Char"/>
    <w:link w:val="9"/>
    <w:qFormat/>
    <w:uiPriority w:val="9"/>
    <w:rPr>
      <w:rFonts w:ascii="Arial" w:hAnsi="Arial" w:eastAsia="Arial" w:cs="Arial"/>
      <w:b/>
      <w:bCs/>
      <w:sz w:val="26"/>
      <w:szCs w:val="26"/>
    </w:rPr>
  </w:style>
  <w:style w:type="character" w:customStyle="1" w:styleId="52">
    <w:name w:val="Heading 5 Char"/>
    <w:link w:val="10"/>
    <w:qFormat/>
    <w:uiPriority w:val="9"/>
    <w:rPr>
      <w:rFonts w:ascii="Arial" w:hAnsi="Arial" w:eastAsia="Arial" w:cs="Arial"/>
      <w:b/>
      <w:bCs/>
      <w:sz w:val="24"/>
      <w:szCs w:val="24"/>
    </w:rPr>
  </w:style>
  <w:style w:type="character" w:customStyle="1" w:styleId="53">
    <w:name w:val="Heading 6 Char"/>
    <w:link w:val="11"/>
    <w:qFormat/>
    <w:uiPriority w:val="9"/>
    <w:rPr>
      <w:rFonts w:ascii="Arial" w:hAnsi="Arial" w:eastAsia="Arial" w:cs="Arial"/>
      <w:b/>
      <w:bCs/>
      <w:sz w:val="22"/>
      <w:szCs w:val="22"/>
    </w:rPr>
  </w:style>
  <w:style w:type="character" w:customStyle="1" w:styleId="54">
    <w:name w:val="Heading 7 Char"/>
    <w:link w:val="12"/>
    <w:qFormat/>
    <w:uiPriority w:val="9"/>
    <w:rPr>
      <w:rFonts w:ascii="Arial" w:hAnsi="Arial" w:eastAsia="Arial" w:cs="Arial"/>
      <w:b/>
      <w:bCs/>
      <w:i/>
      <w:iCs/>
      <w:sz w:val="22"/>
      <w:szCs w:val="22"/>
    </w:rPr>
  </w:style>
  <w:style w:type="character" w:customStyle="1" w:styleId="55">
    <w:name w:val="Heading 8 Char"/>
    <w:link w:val="13"/>
    <w:qFormat/>
    <w:uiPriority w:val="9"/>
    <w:rPr>
      <w:rFonts w:ascii="Arial" w:hAnsi="Arial" w:eastAsia="Arial" w:cs="Arial"/>
      <w:i/>
      <w:iCs/>
      <w:sz w:val="22"/>
      <w:szCs w:val="22"/>
    </w:rPr>
  </w:style>
  <w:style w:type="character" w:customStyle="1" w:styleId="56">
    <w:name w:val="Heading 9 Char"/>
    <w:link w:val="14"/>
    <w:qFormat/>
    <w:uiPriority w:val="9"/>
    <w:rPr>
      <w:rFonts w:ascii="Arial" w:hAnsi="Arial" w:eastAsia="Arial" w:cs="Arial"/>
      <w:i/>
      <w:iCs/>
      <w:sz w:val="21"/>
      <w:szCs w:val="21"/>
    </w:rPr>
  </w:style>
  <w:style w:type="character" w:customStyle="1" w:styleId="57">
    <w:name w:val="Title Char"/>
    <w:link w:val="34"/>
    <w:qFormat/>
    <w:uiPriority w:val="10"/>
    <w:rPr>
      <w:sz w:val="48"/>
      <w:szCs w:val="48"/>
    </w:rPr>
  </w:style>
  <w:style w:type="character" w:customStyle="1" w:styleId="58">
    <w:name w:val="Subtitle Char"/>
    <w:link w:val="27"/>
    <w:qFormat/>
    <w:uiPriority w:val="11"/>
    <w:rPr>
      <w:sz w:val="24"/>
      <w:szCs w:val="24"/>
    </w:rPr>
  </w:style>
  <w:style w:type="paragraph" w:styleId="59">
    <w:name w:val="Quote"/>
    <w:basedOn w:val="1"/>
    <w:next w:val="1"/>
    <w:link w:val="60"/>
    <w:qFormat/>
    <w:uiPriority w:val="29"/>
    <w:pPr>
      <w:ind w:left="720" w:right="720"/>
    </w:pPr>
    <w:rPr>
      <w:i/>
    </w:rPr>
  </w:style>
  <w:style w:type="character" w:customStyle="1" w:styleId="60">
    <w:name w:val="Quote Char"/>
    <w:link w:val="59"/>
    <w:qFormat/>
    <w:uiPriority w:val="29"/>
    <w:rPr>
      <w:i/>
    </w:rPr>
  </w:style>
  <w:style w:type="paragraph" w:styleId="61">
    <w:name w:val="Intense Quote"/>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2">
    <w:name w:val="Intense Quote Char"/>
    <w:link w:val="61"/>
    <w:qFormat/>
    <w:uiPriority w:val="30"/>
    <w:rPr>
      <w:i/>
    </w:rPr>
  </w:style>
  <w:style w:type="character" w:customStyle="1" w:styleId="63">
    <w:name w:val="Header Char"/>
    <w:link w:val="24"/>
    <w:qFormat/>
    <w:uiPriority w:val="99"/>
  </w:style>
  <w:style w:type="character" w:customStyle="1" w:styleId="64">
    <w:name w:val="Footer Char"/>
    <w:link w:val="23"/>
    <w:qFormat/>
    <w:uiPriority w:val="99"/>
  </w:style>
  <w:style w:type="character" w:customStyle="1" w:styleId="65">
    <w:name w:val="Caption Char"/>
    <w:link w:val="23"/>
    <w:qFormat/>
    <w:uiPriority w:val="99"/>
  </w:style>
  <w:style w:type="table" w:customStyle="1" w:styleId="6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5">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4">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5">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6">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7">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8">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9">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0">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1">
    <w:name w:val="Footnote Text Char"/>
    <w:link w:val="28"/>
    <w:qFormat/>
    <w:uiPriority w:val="99"/>
    <w:rPr>
      <w:sz w:val="18"/>
    </w:rPr>
  </w:style>
  <w:style w:type="character" w:customStyle="1" w:styleId="192">
    <w:name w:val="Endnote Text Char"/>
    <w:link w:val="22"/>
    <w:qFormat/>
    <w:uiPriority w:val="99"/>
    <w:rPr>
      <w:sz w:val="20"/>
    </w:rPr>
  </w:style>
  <w:style w:type="paragraph" w:customStyle="1" w:styleId="193">
    <w:name w:val="TOC Heading"/>
    <w:unhideWhenUsed/>
    <w:qFormat/>
    <w:uiPriority w:val="39"/>
    <w:rPr>
      <w:rFonts w:hint="default" w:ascii="Times New Roman" w:hAnsi="Times New Roman" w:eastAsia="宋体" w:cs="Times New Roman"/>
    </w:rPr>
  </w:style>
  <w:style w:type="paragraph" w:customStyle="1" w:styleId="194">
    <w:name w:val="标题 11"/>
    <w:basedOn w:val="1"/>
    <w:next w:val="1"/>
    <w:link w:val="205"/>
    <w:qFormat/>
    <w:uiPriority w:val="9"/>
    <w:pPr>
      <w:keepNext/>
      <w:jc w:val="center"/>
      <w:outlineLvl w:val="0"/>
    </w:pPr>
    <w:rPr>
      <w:rFonts w:ascii="楷体_GB2312" w:hAnsi="宋体" w:eastAsia="楷体_GB2312"/>
      <w:sz w:val="28"/>
      <w:szCs w:val="28"/>
    </w:rPr>
  </w:style>
  <w:style w:type="paragraph" w:customStyle="1" w:styleId="195">
    <w:name w:val="标题 21"/>
    <w:basedOn w:val="1"/>
    <w:link w:val="206"/>
    <w:qFormat/>
    <w:uiPriority w:val="0"/>
    <w:pPr>
      <w:keepNext/>
      <w:keepLines/>
      <w:spacing w:before="260" w:after="260" w:line="415" w:lineRule="auto"/>
      <w:jc w:val="center"/>
      <w:outlineLvl w:val="1"/>
    </w:pPr>
    <w:rPr>
      <w:rFonts w:ascii="Arial" w:hAnsi="Arial" w:eastAsia="幼圆"/>
      <w:b/>
      <w:bCs/>
      <w:sz w:val="44"/>
      <w:szCs w:val="44"/>
    </w:rPr>
  </w:style>
  <w:style w:type="paragraph" w:customStyle="1" w:styleId="196">
    <w:name w:val="标题 31"/>
    <w:basedOn w:val="1"/>
    <w:link w:val="207"/>
    <w:qFormat/>
    <w:uiPriority w:val="9"/>
    <w:pPr>
      <w:keepNext/>
      <w:keepLines/>
      <w:spacing w:before="260" w:after="260" w:line="415" w:lineRule="auto"/>
      <w:outlineLvl w:val="2"/>
    </w:pPr>
    <w:rPr>
      <w:b/>
      <w:bCs/>
      <w:sz w:val="32"/>
      <w:szCs w:val="32"/>
    </w:rPr>
  </w:style>
  <w:style w:type="paragraph" w:customStyle="1" w:styleId="197">
    <w:name w:val="标题 41"/>
    <w:basedOn w:val="1"/>
    <w:link w:val="208"/>
    <w:qFormat/>
    <w:uiPriority w:val="9"/>
    <w:pPr>
      <w:keepNext/>
      <w:keepLines/>
      <w:spacing w:before="280" w:after="290" w:line="376" w:lineRule="auto"/>
      <w:outlineLvl w:val="3"/>
    </w:pPr>
    <w:rPr>
      <w:rFonts w:ascii="Arial" w:hAnsi="Arial" w:eastAsia="黑体"/>
      <w:b/>
      <w:bCs/>
      <w:sz w:val="28"/>
      <w:szCs w:val="28"/>
    </w:rPr>
  </w:style>
  <w:style w:type="paragraph" w:customStyle="1" w:styleId="198">
    <w:name w:val="标题 51"/>
    <w:basedOn w:val="1"/>
    <w:link w:val="209"/>
    <w:qFormat/>
    <w:uiPriority w:val="0"/>
    <w:pPr>
      <w:keepNext/>
      <w:outlineLvl w:val="4"/>
    </w:pPr>
    <w:rPr>
      <w:rFonts w:ascii="宋体" w:hAnsi="宋体"/>
      <w:color w:val="000000"/>
      <w:sz w:val="28"/>
      <w:szCs w:val="28"/>
    </w:rPr>
  </w:style>
  <w:style w:type="paragraph" w:customStyle="1" w:styleId="199">
    <w:name w:val="标题 61"/>
    <w:basedOn w:val="1"/>
    <w:next w:val="1"/>
    <w:link w:val="210"/>
    <w:qFormat/>
    <w:uiPriority w:val="0"/>
    <w:pPr>
      <w:keepNext/>
      <w:keepLines/>
      <w:numPr>
        <w:ilvl w:val="5"/>
        <w:numId w:val="1"/>
      </w:numPr>
      <w:spacing w:before="240" w:after="64" w:line="319" w:lineRule="auto"/>
      <w:outlineLvl w:val="5"/>
    </w:pPr>
    <w:rPr>
      <w:rFonts w:ascii="Arial" w:hAnsi="Arial" w:eastAsia="黑体"/>
      <w:b/>
      <w:bCs/>
      <w:sz w:val="24"/>
    </w:rPr>
  </w:style>
  <w:style w:type="paragraph" w:customStyle="1" w:styleId="200">
    <w:name w:val="标题 71"/>
    <w:basedOn w:val="1"/>
    <w:next w:val="1"/>
    <w:link w:val="211"/>
    <w:qFormat/>
    <w:uiPriority w:val="0"/>
    <w:pPr>
      <w:keepNext/>
      <w:keepLines/>
      <w:numPr>
        <w:ilvl w:val="6"/>
        <w:numId w:val="1"/>
      </w:numPr>
      <w:spacing w:before="240" w:after="64" w:line="319" w:lineRule="auto"/>
      <w:outlineLvl w:val="6"/>
    </w:pPr>
    <w:rPr>
      <w:b/>
      <w:bCs/>
      <w:sz w:val="24"/>
    </w:rPr>
  </w:style>
  <w:style w:type="paragraph" w:customStyle="1" w:styleId="201">
    <w:name w:val="标题 81"/>
    <w:basedOn w:val="1"/>
    <w:next w:val="1"/>
    <w:link w:val="212"/>
    <w:qFormat/>
    <w:uiPriority w:val="0"/>
    <w:pPr>
      <w:keepNext/>
      <w:keepLines/>
      <w:numPr>
        <w:ilvl w:val="7"/>
        <w:numId w:val="1"/>
      </w:numPr>
      <w:spacing w:before="240" w:after="64" w:line="319" w:lineRule="auto"/>
      <w:outlineLvl w:val="7"/>
    </w:pPr>
    <w:rPr>
      <w:rFonts w:ascii="Arial" w:hAnsi="Arial" w:eastAsia="黑体"/>
      <w:sz w:val="24"/>
    </w:rPr>
  </w:style>
  <w:style w:type="paragraph" w:customStyle="1" w:styleId="202">
    <w:name w:val="标题 91"/>
    <w:basedOn w:val="1"/>
    <w:next w:val="1"/>
    <w:link w:val="213"/>
    <w:qFormat/>
    <w:uiPriority w:val="0"/>
    <w:pPr>
      <w:keepNext/>
      <w:keepLines/>
      <w:numPr>
        <w:ilvl w:val="8"/>
        <w:numId w:val="1"/>
      </w:numPr>
      <w:spacing w:before="240" w:after="64" w:line="319" w:lineRule="auto"/>
      <w:outlineLvl w:val="8"/>
    </w:pPr>
    <w:rPr>
      <w:rFonts w:ascii="Arial" w:hAnsi="Arial" w:eastAsia="黑体"/>
      <w:szCs w:val="21"/>
    </w:rPr>
  </w:style>
  <w:style w:type="character" w:customStyle="1" w:styleId="203">
    <w:name w:val="默认段落字体11"/>
    <w:link w:val="1"/>
    <w:unhideWhenUsed/>
    <w:qFormat/>
    <w:uiPriority w:val="1"/>
  </w:style>
  <w:style w:type="table" w:customStyle="1" w:styleId="204">
    <w:name w:val="普通表格1"/>
    <w:semiHidden/>
    <w:qFormat/>
    <w:uiPriority w:val="0"/>
  </w:style>
  <w:style w:type="character" w:customStyle="1" w:styleId="205">
    <w:name w:val="标题 1 字符1"/>
    <w:link w:val="194"/>
    <w:qFormat/>
    <w:uiPriority w:val="9"/>
    <w:rPr>
      <w:rFonts w:ascii="楷体_GB2312" w:hAnsi="宋体" w:eastAsia="楷体_GB2312" w:cs="宋体"/>
      <w:sz w:val="28"/>
      <w:szCs w:val="28"/>
    </w:rPr>
  </w:style>
  <w:style w:type="character" w:customStyle="1" w:styleId="206">
    <w:name w:val="标题 2 字符"/>
    <w:link w:val="195"/>
    <w:qFormat/>
    <w:uiPriority w:val="0"/>
    <w:rPr>
      <w:rFonts w:ascii="Arial" w:hAnsi="Arial" w:eastAsia="幼圆" w:cs="Arial"/>
      <w:b/>
      <w:bCs/>
      <w:sz w:val="44"/>
      <w:szCs w:val="44"/>
    </w:rPr>
  </w:style>
  <w:style w:type="character" w:customStyle="1" w:styleId="207">
    <w:name w:val="标题 3 字符"/>
    <w:link w:val="196"/>
    <w:qFormat/>
    <w:uiPriority w:val="9"/>
    <w:rPr>
      <w:b/>
      <w:bCs/>
      <w:sz w:val="32"/>
      <w:szCs w:val="32"/>
    </w:rPr>
  </w:style>
  <w:style w:type="character" w:customStyle="1" w:styleId="208">
    <w:name w:val="标题 4 字符"/>
    <w:link w:val="197"/>
    <w:qFormat/>
    <w:uiPriority w:val="9"/>
    <w:rPr>
      <w:rFonts w:ascii="Arial" w:hAnsi="Arial" w:eastAsia="黑体" w:cs="Arial"/>
      <w:b/>
      <w:bCs/>
      <w:sz w:val="28"/>
      <w:szCs w:val="28"/>
    </w:rPr>
  </w:style>
  <w:style w:type="character" w:customStyle="1" w:styleId="209">
    <w:name w:val="标题 5 字符"/>
    <w:link w:val="198"/>
    <w:qFormat/>
    <w:uiPriority w:val="0"/>
    <w:rPr>
      <w:rFonts w:ascii="宋体" w:hAnsi="宋体" w:cs="宋体"/>
      <w:color w:val="000000"/>
      <w:sz w:val="28"/>
      <w:szCs w:val="28"/>
    </w:rPr>
  </w:style>
  <w:style w:type="character" w:customStyle="1" w:styleId="210">
    <w:name w:val="标题 6 字符"/>
    <w:link w:val="199"/>
    <w:qFormat/>
    <w:uiPriority w:val="0"/>
    <w:rPr>
      <w:rFonts w:ascii="Arial" w:hAnsi="Arial" w:eastAsia="黑体"/>
      <w:b/>
      <w:bCs/>
      <w:sz w:val="24"/>
      <w:szCs w:val="24"/>
    </w:rPr>
  </w:style>
  <w:style w:type="character" w:customStyle="1" w:styleId="211">
    <w:name w:val="标题 7 字符"/>
    <w:link w:val="200"/>
    <w:qFormat/>
    <w:uiPriority w:val="0"/>
    <w:rPr>
      <w:b/>
      <w:bCs/>
      <w:sz w:val="24"/>
      <w:szCs w:val="24"/>
    </w:rPr>
  </w:style>
  <w:style w:type="character" w:customStyle="1" w:styleId="212">
    <w:name w:val="标题 8 字符"/>
    <w:link w:val="201"/>
    <w:qFormat/>
    <w:uiPriority w:val="0"/>
    <w:rPr>
      <w:rFonts w:ascii="Arial" w:hAnsi="Arial" w:eastAsia="黑体"/>
      <w:sz w:val="24"/>
      <w:szCs w:val="24"/>
    </w:rPr>
  </w:style>
  <w:style w:type="character" w:customStyle="1" w:styleId="213">
    <w:name w:val="标题 9 字符"/>
    <w:link w:val="202"/>
    <w:qFormat/>
    <w:uiPriority w:val="0"/>
    <w:rPr>
      <w:rFonts w:ascii="Arial" w:hAnsi="Arial" w:eastAsia="黑体"/>
      <w:sz w:val="21"/>
      <w:szCs w:val="21"/>
    </w:rPr>
  </w:style>
  <w:style w:type="paragraph" w:customStyle="1" w:styleId="214">
    <w:name w:val="列表 311"/>
    <w:basedOn w:val="1"/>
    <w:qFormat/>
    <w:uiPriority w:val="0"/>
    <w:pPr>
      <w:ind w:hanging="200"/>
    </w:pPr>
    <w:rPr>
      <w:szCs w:val="21"/>
    </w:rPr>
  </w:style>
  <w:style w:type="paragraph" w:customStyle="1" w:styleId="215">
    <w:name w:val="目录 71"/>
    <w:basedOn w:val="1"/>
    <w:next w:val="1"/>
    <w:qFormat/>
    <w:uiPriority w:val="39"/>
    <w:pPr>
      <w:ind w:left="1260"/>
      <w:jc w:val="left"/>
    </w:pPr>
    <w:rPr>
      <w:rFonts w:ascii="Calibri" w:hAnsi="Calibri" w:cs="Calibri"/>
      <w:sz w:val="18"/>
      <w:szCs w:val="18"/>
    </w:rPr>
  </w:style>
  <w:style w:type="paragraph" w:customStyle="1" w:styleId="216">
    <w:name w:val="列表编号1"/>
    <w:basedOn w:val="1"/>
    <w:qFormat/>
    <w:uiPriority w:val="0"/>
    <w:pPr>
      <w:numPr>
        <w:ilvl w:val="0"/>
        <w:numId w:val="2"/>
      </w:numPr>
      <w:tabs>
        <w:tab w:val="clear" w:pos="420"/>
      </w:tabs>
      <w:ind w:left="0" w:firstLine="0"/>
    </w:pPr>
    <w:rPr>
      <w:szCs w:val="20"/>
    </w:rPr>
  </w:style>
  <w:style w:type="paragraph" w:customStyle="1" w:styleId="217">
    <w:name w:val="正文缩进1"/>
    <w:basedOn w:val="1"/>
    <w:next w:val="1"/>
    <w:link w:val="218"/>
    <w:qFormat/>
    <w:uiPriority w:val="99"/>
    <w:pPr>
      <w:ind w:firstLine="420"/>
    </w:pPr>
    <w:rPr>
      <w:szCs w:val="21"/>
    </w:rPr>
  </w:style>
  <w:style w:type="character" w:customStyle="1" w:styleId="218">
    <w:name w:val="正文缩进 字符"/>
    <w:link w:val="217"/>
    <w:qFormat/>
    <w:uiPriority w:val="99"/>
    <w:rPr>
      <w:rFonts w:eastAsia="宋体"/>
      <w:sz w:val="21"/>
      <w:szCs w:val="21"/>
      <w:lang w:val="en-US" w:eastAsia="zh-CN" w:bidi="ar-SA"/>
    </w:rPr>
  </w:style>
  <w:style w:type="paragraph" w:customStyle="1" w:styleId="219">
    <w:name w:val="文档结构图1"/>
    <w:basedOn w:val="1"/>
    <w:link w:val="220"/>
    <w:qFormat/>
    <w:uiPriority w:val="99"/>
    <w:pPr>
      <w:shd w:val="clear" w:color="auto" w:fill="000080"/>
    </w:pPr>
    <w:rPr>
      <w:szCs w:val="21"/>
    </w:rPr>
  </w:style>
  <w:style w:type="character" w:customStyle="1" w:styleId="220">
    <w:name w:val="文档结构图 字符"/>
    <w:link w:val="219"/>
    <w:qFormat/>
    <w:uiPriority w:val="99"/>
    <w:rPr>
      <w:sz w:val="21"/>
      <w:szCs w:val="21"/>
      <w:shd w:val="clear" w:color="auto" w:fill="000080"/>
    </w:rPr>
  </w:style>
  <w:style w:type="paragraph" w:customStyle="1" w:styleId="221">
    <w:name w:val="引文目录标题1"/>
    <w:basedOn w:val="1"/>
    <w:next w:val="1"/>
    <w:qFormat/>
    <w:uiPriority w:val="0"/>
    <w:pPr>
      <w:spacing w:before="120"/>
    </w:pPr>
    <w:rPr>
      <w:rFonts w:ascii="Arial" w:hAnsi="Arial" w:cs="Arial"/>
      <w:sz w:val="24"/>
    </w:rPr>
  </w:style>
  <w:style w:type="paragraph" w:customStyle="1" w:styleId="222">
    <w:name w:val="批注文字1"/>
    <w:basedOn w:val="1"/>
    <w:link w:val="223"/>
    <w:qFormat/>
    <w:uiPriority w:val="99"/>
    <w:pPr>
      <w:jc w:val="left"/>
    </w:pPr>
    <w:rPr>
      <w:szCs w:val="21"/>
    </w:rPr>
  </w:style>
  <w:style w:type="character" w:customStyle="1" w:styleId="223">
    <w:name w:val="批注文字 字符"/>
    <w:link w:val="222"/>
    <w:qFormat/>
    <w:uiPriority w:val="99"/>
    <w:rPr>
      <w:sz w:val="21"/>
      <w:szCs w:val="21"/>
    </w:rPr>
  </w:style>
  <w:style w:type="paragraph" w:customStyle="1" w:styleId="224">
    <w:name w:val="正文文本 31"/>
    <w:basedOn w:val="1"/>
    <w:qFormat/>
    <w:uiPriority w:val="0"/>
    <w:rPr>
      <w:rFonts w:ascii="仿宋_GB2312" w:hAnsi="宋体" w:eastAsia="仿宋_GB2312" w:cs="宋体"/>
      <w:sz w:val="32"/>
      <w:szCs w:val="32"/>
    </w:rPr>
  </w:style>
  <w:style w:type="paragraph" w:customStyle="1" w:styleId="225">
    <w:name w:val="正文文本1"/>
    <w:basedOn w:val="1"/>
    <w:link w:val="226"/>
    <w:qFormat/>
    <w:uiPriority w:val="99"/>
    <w:rPr>
      <w:rFonts w:ascii="楷体_GB2312" w:hAnsi="宋体" w:eastAsia="楷体_GB2312"/>
      <w:sz w:val="28"/>
      <w:szCs w:val="28"/>
    </w:rPr>
  </w:style>
  <w:style w:type="character" w:customStyle="1" w:styleId="226">
    <w:name w:val="正文文本 字符"/>
    <w:link w:val="225"/>
    <w:qFormat/>
    <w:uiPriority w:val="99"/>
    <w:rPr>
      <w:rFonts w:ascii="楷体_GB2312" w:hAnsi="宋体" w:eastAsia="楷体_GB2312" w:cs="宋体"/>
      <w:sz w:val="28"/>
      <w:szCs w:val="28"/>
    </w:rPr>
  </w:style>
  <w:style w:type="paragraph" w:customStyle="1" w:styleId="227">
    <w:name w:val="正文文本缩进1"/>
    <w:basedOn w:val="1"/>
    <w:next w:val="1"/>
    <w:qFormat/>
    <w:uiPriority w:val="0"/>
    <w:pPr>
      <w:ind w:firstLine="645"/>
    </w:pPr>
    <w:rPr>
      <w:rFonts w:ascii="楷体_GB2312" w:hAnsi="宋体" w:eastAsia="楷体_GB2312" w:cs="宋体"/>
      <w:sz w:val="32"/>
      <w:szCs w:val="32"/>
    </w:rPr>
  </w:style>
  <w:style w:type="paragraph" w:customStyle="1" w:styleId="228">
    <w:name w:val="列表 211"/>
    <w:basedOn w:val="1"/>
    <w:qFormat/>
    <w:uiPriority w:val="0"/>
    <w:pPr>
      <w:numPr>
        <w:ilvl w:val="0"/>
        <w:numId w:val="3"/>
      </w:numPr>
      <w:tabs>
        <w:tab w:val="clear" w:pos="907"/>
      </w:tabs>
      <w:ind w:left="0" w:hanging="200"/>
    </w:pPr>
    <w:rPr>
      <w:szCs w:val="21"/>
    </w:rPr>
  </w:style>
  <w:style w:type="paragraph" w:customStyle="1" w:styleId="229">
    <w:name w:val="HTML 地址1"/>
    <w:basedOn w:val="1"/>
    <w:qFormat/>
    <w:uiPriority w:val="0"/>
    <w:pPr>
      <w:numPr>
        <w:ilvl w:val="0"/>
        <w:numId w:val="4"/>
      </w:numPr>
      <w:tabs>
        <w:tab w:val="clear" w:pos="397"/>
      </w:tabs>
      <w:ind w:left="0" w:firstLine="0"/>
    </w:pPr>
    <w:rPr>
      <w:i/>
      <w:iCs/>
      <w:szCs w:val="21"/>
    </w:rPr>
  </w:style>
  <w:style w:type="paragraph" w:customStyle="1" w:styleId="230">
    <w:name w:val="目录 51"/>
    <w:basedOn w:val="1"/>
    <w:next w:val="1"/>
    <w:qFormat/>
    <w:uiPriority w:val="39"/>
    <w:pPr>
      <w:ind w:left="840"/>
      <w:jc w:val="left"/>
    </w:pPr>
    <w:rPr>
      <w:rFonts w:ascii="Calibri" w:hAnsi="Calibri" w:cs="Calibri"/>
      <w:sz w:val="18"/>
      <w:szCs w:val="18"/>
    </w:rPr>
  </w:style>
  <w:style w:type="paragraph" w:customStyle="1" w:styleId="231">
    <w:name w:val="目录 31"/>
    <w:basedOn w:val="1"/>
    <w:next w:val="1"/>
    <w:qFormat/>
    <w:uiPriority w:val="39"/>
    <w:pPr>
      <w:ind w:left="420"/>
      <w:jc w:val="left"/>
    </w:pPr>
    <w:rPr>
      <w:rFonts w:ascii="Calibri" w:hAnsi="Calibri" w:cs="Calibri"/>
      <w:i/>
      <w:iCs/>
      <w:sz w:val="20"/>
      <w:szCs w:val="20"/>
    </w:rPr>
  </w:style>
  <w:style w:type="paragraph" w:customStyle="1" w:styleId="232">
    <w:name w:val="纯文本1"/>
    <w:basedOn w:val="1"/>
    <w:link w:val="233"/>
    <w:qFormat/>
    <w:uiPriority w:val="99"/>
    <w:rPr>
      <w:rFonts w:ascii="宋体" w:hAnsi="宋体"/>
      <w:szCs w:val="21"/>
    </w:rPr>
  </w:style>
  <w:style w:type="character" w:customStyle="1" w:styleId="233">
    <w:name w:val="纯文本 字符"/>
    <w:link w:val="232"/>
    <w:qFormat/>
    <w:uiPriority w:val="99"/>
    <w:rPr>
      <w:rFonts w:ascii="宋体" w:hAnsi="宋体" w:cs="Courier New"/>
      <w:sz w:val="21"/>
      <w:szCs w:val="21"/>
    </w:rPr>
  </w:style>
  <w:style w:type="paragraph" w:customStyle="1" w:styleId="234">
    <w:name w:val="目录 81"/>
    <w:basedOn w:val="1"/>
    <w:next w:val="1"/>
    <w:qFormat/>
    <w:uiPriority w:val="39"/>
    <w:pPr>
      <w:ind w:left="1470"/>
      <w:jc w:val="left"/>
    </w:pPr>
    <w:rPr>
      <w:rFonts w:ascii="Calibri" w:hAnsi="Calibri" w:cs="Calibri"/>
      <w:sz w:val="18"/>
      <w:szCs w:val="18"/>
    </w:rPr>
  </w:style>
  <w:style w:type="paragraph" w:customStyle="1" w:styleId="235">
    <w:name w:val="日期1"/>
    <w:basedOn w:val="1"/>
    <w:next w:val="1"/>
    <w:link w:val="236"/>
    <w:qFormat/>
    <w:uiPriority w:val="0"/>
    <w:rPr>
      <w:sz w:val="24"/>
    </w:rPr>
  </w:style>
  <w:style w:type="character" w:customStyle="1" w:styleId="236">
    <w:name w:val="日期 字符"/>
    <w:link w:val="235"/>
    <w:qFormat/>
    <w:uiPriority w:val="0"/>
    <w:rPr>
      <w:sz w:val="24"/>
      <w:szCs w:val="24"/>
    </w:rPr>
  </w:style>
  <w:style w:type="paragraph" w:customStyle="1" w:styleId="237">
    <w:name w:val="正文文本缩进 21"/>
    <w:basedOn w:val="1"/>
    <w:qFormat/>
    <w:uiPriority w:val="0"/>
    <w:pPr>
      <w:ind w:left="630" w:firstLine="645"/>
    </w:pPr>
    <w:rPr>
      <w:rFonts w:ascii="Arial" w:hAnsi="Arial" w:eastAsia="仿宋_GB2312" w:cs="Arial"/>
      <w:sz w:val="32"/>
      <w:szCs w:val="32"/>
    </w:rPr>
  </w:style>
  <w:style w:type="paragraph" w:customStyle="1" w:styleId="238">
    <w:name w:val="批注框文本1"/>
    <w:basedOn w:val="1"/>
    <w:link w:val="239"/>
    <w:qFormat/>
    <w:uiPriority w:val="99"/>
    <w:rPr>
      <w:sz w:val="18"/>
      <w:szCs w:val="18"/>
    </w:rPr>
  </w:style>
  <w:style w:type="character" w:customStyle="1" w:styleId="239">
    <w:name w:val="批注框文本 字符"/>
    <w:link w:val="238"/>
    <w:qFormat/>
    <w:uiPriority w:val="99"/>
    <w:rPr>
      <w:sz w:val="18"/>
      <w:szCs w:val="18"/>
    </w:rPr>
  </w:style>
  <w:style w:type="paragraph" w:customStyle="1" w:styleId="240">
    <w:name w:val="页脚1"/>
    <w:basedOn w:val="1"/>
    <w:link w:val="241"/>
    <w:qFormat/>
    <w:uiPriority w:val="99"/>
    <w:pPr>
      <w:tabs>
        <w:tab w:val="center" w:pos="4153"/>
        <w:tab w:val="right" w:pos="8306"/>
      </w:tabs>
      <w:jc w:val="left"/>
    </w:pPr>
    <w:rPr>
      <w:sz w:val="18"/>
      <w:szCs w:val="18"/>
    </w:rPr>
  </w:style>
  <w:style w:type="character" w:customStyle="1" w:styleId="241">
    <w:name w:val="页脚 字符"/>
    <w:link w:val="240"/>
    <w:qFormat/>
    <w:uiPriority w:val="99"/>
    <w:rPr>
      <w:sz w:val="18"/>
      <w:szCs w:val="18"/>
    </w:rPr>
  </w:style>
  <w:style w:type="paragraph" w:customStyle="1" w:styleId="242">
    <w:name w:val="页眉1"/>
    <w:basedOn w:val="1"/>
    <w:link w:val="243"/>
    <w:qFormat/>
    <w:uiPriority w:val="99"/>
    <w:pPr>
      <w:pBdr>
        <w:bottom w:val="single" w:color="000000" w:sz="6" w:space="1"/>
      </w:pBdr>
      <w:tabs>
        <w:tab w:val="center" w:pos="4153"/>
        <w:tab w:val="right" w:pos="8306"/>
      </w:tabs>
      <w:jc w:val="center"/>
    </w:pPr>
    <w:rPr>
      <w:sz w:val="18"/>
      <w:szCs w:val="18"/>
    </w:rPr>
  </w:style>
  <w:style w:type="character" w:customStyle="1" w:styleId="243">
    <w:name w:val="页眉 字符"/>
    <w:link w:val="242"/>
    <w:qFormat/>
    <w:uiPriority w:val="99"/>
    <w:rPr>
      <w:sz w:val="18"/>
      <w:szCs w:val="18"/>
    </w:rPr>
  </w:style>
  <w:style w:type="paragraph" w:customStyle="1" w:styleId="244">
    <w:name w:val="目录 11"/>
    <w:basedOn w:val="1"/>
    <w:next w:val="1"/>
    <w:qFormat/>
    <w:uiPriority w:val="39"/>
    <w:pPr>
      <w:spacing w:before="120" w:after="120"/>
      <w:jc w:val="left"/>
    </w:pPr>
    <w:rPr>
      <w:rFonts w:ascii="Calibri" w:hAnsi="Calibri" w:cs="Calibri"/>
      <w:b/>
      <w:bCs/>
      <w:caps/>
      <w:sz w:val="20"/>
      <w:szCs w:val="20"/>
    </w:rPr>
  </w:style>
  <w:style w:type="paragraph" w:customStyle="1" w:styleId="245">
    <w:name w:val="目录 41"/>
    <w:basedOn w:val="1"/>
    <w:next w:val="1"/>
    <w:qFormat/>
    <w:uiPriority w:val="39"/>
    <w:pPr>
      <w:ind w:left="630"/>
      <w:jc w:val="left"/>
    </w:pPr>
    <w:rPr>
      <w:rFonts w:ascii="Calibri" w:hAnsi="Calibri" w:cs="Calibri"/>
      <w:sz w:val="18"/>
      <w:szCs w:val="18"/>
    </w:rPr>
  </w:style>
  <w:style w:type="paragraph" w:customStyle="1" w:styleId="246">
    <w:name w:val="副标题1"/>
    <w:basedOn w:val="1"/>
    <w:next w:val="1"/>
    <w:link w:val="247"/>
    <w:qFormat/>
    <w:uiPriority w:val="0"/>
    <w:pPr>
      <w:spacing w:before="100" w:beforeAutospacing="1" w:after="100" w:afterAutospacing="1" w:line="312" w:lineRule="auto"/>
      <w:ind w:firstLine="200"/>
      <w:jc w:val="center"/>
      <w:outlineLvl w:val="1"/>
    </w:pPr>
    <w:rPr>
      <w:rFonts w:ascii="Cambria" w:hAnsi="Cambria"/>
      <w:b/>
      <w:bCs/>
      <w:sz w:val="32"/>
      <w:szCs w:val="32"/>
    </w:rPr>
  </w:style>
  <w:style w:type="character" w:customStyle="1" w:styleId="247">
    <w:name w:val="副标题 字符"/>
    <w:link w:val="246"/>
    <w:qFormat/>
    <w:uiPriority w:val="0"/>
    <w:rPr>
      <w:rFonts w:ascii="Cambria" w:hAnsi="Cambria"/>
      <w:b/>
      <w:bCs/>
      <w:sz w:val="32"/>
      <w:szCs w:val="32"/>
    </w:rPr>
  </w:style>
  <w:style w:type="paragraph" w:customStyle="1" w:styleId="248">
    <w:name w:val="列表1"/>
    <w:basedOn w:val="1"/>
    <w:qFormat/>
    <w:uiPriority w:val="99"/>
    <w:pPr>
      <w:ind w:left="200" w:hanging="200"/>
    </w:pPr>
    <w:rPr>
      <w:szCs w:val="21"/>
    </w:rPr>
  </w:style>
  <w:style w:type="paragraph" w:customStyle="1" w:styleId="249">
    <w:name w:val="脚注文本1"/>
    <w:basedOn w:val="1"/>
    <w:qFormat/>
    <w:uiPriority w:val="0"/>
    <w:pPr>
      <w:widowControl/>
      <w:jc w:val="left"/>
    </w:pPr>
    <w:rPr>
      <w:sz w:val="20"/>
      <w:szCs w:val="20"/>
    </w:rPr>
  </w:style>
  <w:style w:type="paragraph" w:customStyle="1" w:styleId="250">
    <w:name w:val="目录 61"/>
    <w:basedOn w:val="1"/>
    <w:next w:val="1"/>
    <w:qFormat/>
    <w:uiPriority w:val="39"/>
    <w:pPr>
      <w:ind w:left="1050"/>
      <w:jc w:val="left"/>
    </w:pPr>
    <w:rPr>
      <w:rFonts w:ascii="Calibri" w:hAnsi="Calibri" w:cs="Calibri"/>
      <w:sz w:val="18"/>
      <w:szCs w:val="18"/>
    </w:rPr>
  </w:style>
  <w:style w:type="paragraph" w:customStyle="1" w:styleId="251">
    <w:name w:val="正文文本缩进 31"/>
    <w:basedOn w:val="1"/>
    <w:qFormat/>
    <w:uiPriority w:val="0"/>
    <w:pPr>
      <w:ind w:left="645" w:firstLine="645"/>
    </w:pPr>
    <w:rPr>
      <w:rFonts w:ascii="Arial" w:hAnsi="Arial" w:eastAsia="仿宋_GB2312" w:cs="Arial"/>
      <w:color w:val="FFFF00"/>
      <w:sz w:val="32"/>
      <w:szCs w:val="32"/>
    </w:rPr>
  </w:style>
  <w:style w:type="paragraph" w:customStyle="1" w:styleId="252">
    <w:name w:val="图表目录1"/>
    <w:basedOn w:val="1"/>
    <w:next w:val="1"/>
    <w:qFormat/>
    <w:uiPriority w:val="0"/>
    <w:pPr>
      <w:ind w:left="840" w:hanging="420"/>
    </w:pPr>
    <w:rPr>
      <w:szCs w:val="21"/>
    </w:rPr>
  </w:style>
  <w:style w:type="paragraph" w:customStyle="1" w:styleId="253">
    <w:name w:val="目录 21"/>
    <w:basedOn w:val="1"/>
    <w:next w:val="1"/>
    <w:qFormat/>
    <w:uiPriority w:val="39"/>
    <w:pPr>
      <w:ind w:left="210"/>
      <w:jc w:val="left"/>
    </w:pPr>
    <w:rPr>
      <w:rFonts w:ascii="Calibri" w:hAnsi="Calibri" w:cs="Calibri"/>
      <w:smallCaps/>
      <w:sz w:val="20"/>
      <w:szCs w:val="20"/>
    </w:rPr>
  </w:style>
  <w:style w:type="paragraph" w:customStyle="1" w:styleId="254">
    <w:name w:val="目录 91"/>
    <w:basedOn w:val="1"/>
    <w:next w:val="1"/>
    <w:qFormat/>
    <w:uiPriority w:val="39"/>
    <w:pPr>
      <w:ind w:left="1680"/>
      <w:jc w:val="left"/>
    </w:pPr>
    <w:rPr>
      <w:rFonts w:ascii="Calibri" w:hAnsi="Calibri" w:cs="Calibri"/>
      <w:sz w:val="18"/>
      <w:szCs w:val="18"/>
    </w:rPr>
  </w:style>
  <w:style w:type="paragraph" w:customStyle="1" w:styleId="255">
    <w:name w:val="正文文本 21"/>
    <w:basedOn w:val="1"/>
    <w:qFormat/>
    <w:uiPriority w:val="0"/>
    <w:pPr>
      <w:widowControl/>
      <w:jc w:val="center"/>
    </w:pPr>
    <w:rPr>
      <w:rFonts w:ascii="楷体_GB2312" w:hAnsi="宋体" w:eastAsia="楷体_GB2312" w:cs="宋体"/>
      <w:sz w:val="28"/>
      <w:szCs w:val="28"/>
    </w:rPr>
  </w:style>
  <w:style w:type="paragraph" w:customStyle="1" w:styleId="256">
    <w:name w:val="列表 41"/>
    <w:basedOn w:val="1"/>
    <w:qFormat/>
    <w:uiPriority w:val="0"/>
    <w:pPr>
      <w:numPr>
        <w:ilvl w:val="0"/>
        <w:numId w:val="5"/>
      </w:numPr>
      <w:tabs>
        <w:tab w:val="clear" w:pos="709"/>
      </w:tabs>
      <w:ind w:left="100" w:hanging="200"/>
    </w:pPr>
    <w:rPr>
      <w:szCs w:val="21"/>
    </w:rPr>
  </w:style>
  <w:style w:type="paragraph" w:customStyle="1" w:styleId="257">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customStyle="1" w:styleId="258">
    <w:name w:val="普通(网站)1"/>
    <w:basedOn w:val="1"/>
    <w:link w:val="259"/>
    <w:qFormat/>
    <w:uiPriority w:val="99"/>
    <w:pPr>
      <w:widowControl/>
      <w:spacing w:before="100" w:beforeAutospacing="1" w:after="100" w:afterAutospacing="1"/>
      <w:jc w:val="left"/>
    </w:pPr>
    <w:rPr>
      <w:rFonts w:ascii="宋体" w:hAnsi="宋体"/>
      <w:sz w:val="24"/>
    </w:rPr>
  </w:style>
  <w:style w:type="character" w:customStyle="1" w:styleId="259">
    <w:name w:val="普通(网站) 字符"/>
    <w:link w:val="258"/>
    <w:qFormat/>
    <w:uiPriority w:val="99"/>
    <w:rPr>
      <w:rFonts w:ascii="宋体" w:hAnsi="宋体" w:cs="宋体"/>
      <w:sz w:val="24"/>
      <w:szCs w:val="24"/>
    </w:rPr>
  </w:style>
  <w:style w:type="paragraph" w:customStyle="1" w:styleId="260">
    <w:name w:val="列表接续 31"/>
    <w:basedOn w:val="1"/>
    <w:qFormat/>
    <w:uiPriority w:val="0"/>
    <w:pPr>
      <w:spacing w:after="120"/>
      <w:ind w:left="1260"/>
    </w:pPr>
    <w:rPr>
      <w:szCs w:val="20"/>
    </w:rPr>
  </w:style>
  <w:style w:type="paragraph" w:customStyle="1" w:styleId="261">
    <w:name w:val="索引 11"/>
    <w:basedOn w:val="1"/>
    <w:next w:val="1"/>
    <w:qFormat/>
    <w:uiPriority w:val="0"/>
    <w:pPr>
      <w:spacing w:line="240" w:lineRule="atLeast"/>
    </w:pPr>
    <w:rPr>
      <w:b/>
      <w:bCs/>
      <w:szCs w:val="21"/>
    </w:rPr>
  </w:style>
  <w:style w:type="paragraph" w:customStyle="1" w:styleId="262">
    <w:name w:val="标题11"/>
    <w:basedOn w:val="1"/>
    <w:link w:val="263"/>
    <w:qFormat/>
    <w:uiPriority w:val="0"/>
    <w:pPr>
      <w:spacing w:before="240" w:after="60"/>
      <w:jc w:val="center"/>
      <w:outlineLvl w:val="0"/>
    </w:pPr>
    <w:rPr>
      <w:rFonts w:ascii="Arial" w:hAnsi="Arial" w:eastAsia="黑体"/>
      <w:b/>
      <w:bCs/>
      <w:sz w:val="44"/>
      <w:szCs w:val="32"/>
    </w:rPr>
  </w:style>
  <w:style w:type="character" w:customStyle="1" w:styleId="263">
    <w:name w:val="标题 字符1"/>
    <w:link w:val="262"/>
    <w:qFormat/>
    <w:uiPriority w:val="0"/>
    <w:rPr>
      <w:rFonts w:ascii="Arial" w:hAnsi="Arial" w:eastAsia="黑体" w:cs="Arial"/>
      <w:b/>
      <w:bCs/>
      <w:sz w:val="44"/>
      <w:szCs w:val="32"/>
    </w:rPr>
  </w:style>
  <w:style w:type="paragraph" w:customStyle="1" w:styleId="264">
    <w:name w:val="批注主题1"/>
    <w:basedOn w:val="222"/>
    <w:next w:val="222"/>
    <w:link w:val="265"/>
    <w:qFormat/>
    <w:uiPriority w:val="99"/>
    <w:rPr>
      <w:b/>
      <w:bCs/>
    </w:rPr>
  </w:style>
  <w:style w:type="character" w:customStyle="1" w:styleId="265">
    <w:name w:val="批注主题 字符"/>
    <w:link w:val="264"/>
    <w:qFormat/>
    <w:uiPriority w:val="99"/>
    <w:rPr>
      <w:b/>
      <w:bCs/>
      <w:sz w:val="21"/>
      <w:szCs w:val="21"/>
    </w:rPr>
  </w:style>
  <w:style w:type="paragraph" w:customStyle="1" w:styleId="266">
    <w:name w:val="正文首行缩进11"/>
    <w:basedOn w:val="1"/>
    <w:link w:val="267"/>
    <w:qFormat/>
    <w:uiPriority w:val="0"/>
    <w:pPr>
      <w:spacing w:line="360" w:lineRule="auto"/>
      <w:ind w:firstLine="200"/>
    </w:pPr>
    <w:rPr>
      <w:rFonts w:ascii="仿宋_GB2312" w:hAnsi="宋体" w:eastAsia="仿宋_GB2312"/>
      <w:sz w:val="30"/>
      <w:szCs w:val="30"/>
    </w:rPr>
  </w:style>
  <w:style w:type="character" w:customStyle="1" w:styleId="267">
    <w:name w:val="正文首行缩进 字符"/>
    <w:link w:val="266"/>
    <w:qFormat/>
    <w:uiPriority w:val="0"/>
    <w:rPr>
      <w:rFonts w:ascii="仿宋_GB2312" w:hAnsi="宋体" w:eastAsia="仿宋_GB2312" w:cs="宋体"/>
      <w:sz w:val="30"/>
      <w:szCs w:val="30"/>
    </w:rPr>
  </w:style>
  <w:style w:type="paragraph" w:customStyle="1" w:styleId="268">
    <w:name w:val="正文首行缩进 21"/>
    <w:basedOn w:val="227"/>
    <w:qFormat/>
    <w:uiPriority w:val="0"/>
    <w:pPr>
      <w:spacing w:line="360" w:lineRule="auto"/>
      <w:ind w:firstLine="200"/>
    </w:pPr>
    <w:rPr>
      <w:rFonts w:ascii="宋体" w:eastAsia="宋体"/>
      <w:sz w:val="21"/>
      <w:szCs w:val="20"/>
    </w:rPr>
  </w:style>
  <w:style w:type="table" w:customStyle="1" w:styleId="269">
    <w:name w:val="网格型1"/>
    <w:basedOn w:val="204"/>
    <w:qFormat/>
    <w:uiPriority w:val="39"/>
    <w:rPr>
      <w:rFonts w:ascii="Calibri" w:hAnsi="Calibri"/>
    </w:rPr>
  </w:style>
  <w:style w:type="character" w:customStyle="1" w:styleId="270">
    <w:name w:val="要点1"/>
    <w:link w:val="1"/>
    <w:qFormat/>
    <w:uiPriority w:val="22"/>
    <w:rPr>
      <w:b/>
      <w:bCs/>
    </w:rPr>
  </w:style>
  <w:style w:type="character" w:customStyle="1" w:styleId="271">
    <w:name w:val="页码1"/>
    <w:link w:val="1"/>
    <w:qFormat/>
    <w:uiPriority w:val="0"/>
  </w:style>
  <w:style w:type="character" w:customStyle="1" w:styleId="272">
    <w:name w:val="已访问的超链接1"/>
    <w:link w:val="1"/>
    <w:qFormat/>
    <w:uiPriority w:val="99"/>
    <w:rPr>
      <w:color w:val="800080"/>
      <w:u w:val="single"/>
    </w:rPr>
  </w:style>
  <w:style w:type="character" w:customStyle="1" w:styleId="273">
    <w:name w:val="强调1"/>
    <w:link w:val="1"/>
    <w:qFormat/>
    <w:uiPriority w:val="20"/>
    <w:rPr>
      <w:i/>
      <w:iCs/>
    </w:rPr>
  </w:style>
  <w:style w:type="character" w:customStyle="1" w:styleId="274">
    <w:name w:val="超链接1"/>
    <w:link w:val="1"/>
    <w:qFormat/>
    <w:uiPriority w:val="99"/>
    <w:rPr>
      <w:color w:val="0000FF"/>
      <w:u w:val="single"/>
    </w:rPr>
  </w:style>
  <w:style w:type="character" w:customStyle="1" w:styleId="275">
    <w:name w:val="批注引用1"/>
    <w:link w:val="1"/>
    <w:qFormat/>
    <w:uiPriority w:val="99"/>
    <w:rPr>
      <w:sz w:val="21"/>
      <w:szCs w:val="21"/>
    </w:rPr>
  </w:style>
  <w:style w:type="character" w:customStyle="1" w:styleId="276">
    <w:name w:val="默认段落字体1"/>
    <w:link w:val="1"/>
    <w:semiHidden/>
    <w:qFormat/>
    <w:uiPriority w:val="0"/>
    <w:rPr>
      <w:rFonts w:ascii="Calibri" w:hAnsi="Calibri"/>
      <w:sz w:val="21"/>
      <w:szCs w:val="22"/>
      <w:lang w:val="en-US" w:eastAsia="zh-CN" w:bidi="ar-SA"/>
    </w:rPr>
  </w:style>
  <w:style w:type="character" w:customStyle="1" w:styleId="277">
    <w:name w:val="标题 8 Char1"/>
    <w:link w:val="1"/>
    <w:semiHidden/>
    <w:qFormat/>
    <w:uiPriority w:val="0"/>
    <w:rPr>
      <w:rFonts w:ascii="Cambria" w:hAnsi="Cambria" w:eastAsia="宋体" w:cs="Times New Roman"/>
      <w:sz w:val="24"/>
      <w:szCs w:val="24"/>
    </w:rPr>
  </w:style>
  <w:style w:type="character" w:customStyle="1" w:styleId="278">
    <w:name w:val="标题 字符"/>
    <w:link w:val="1"/>
    <w:qFormat/>
    <w:uiPriority w:val="10"/>
    <w:rPr>
      <w:rFonts w:ascii="Cambria" w:hAnsi="Cambria" w:eastAsia="宋体" w:cs="Times New Roman"/>
      <w:b/>
      <w:bCs/>
      <w:sz w:val="32"/>
      <w:szCs w:val="32"/>
    </w:rPr>
  </w:style>
  <w:style w:type="character" w:customStyle="1" w:styleId="279">
    <w:name w:val="font61"/>
    <w:link w:val="1"/>
    <w:qFormat/>
    <w:uiPriority w:val="0"/>
    <w:rPr>
      <w:rFonts w:hint="eastAsia" w:ascii="宋体" w:hAnsi="宋体" w:eastAsia="宋体" w:cs="宋体"/>
      <w:i/>
      <w:color w:val="000000"/>
      <w:sz w:val="20"/>
      <w:szCs w:val="20"/>
      <w:u w:val="single"/>
    </w:rPr>
  </w:style>
  <w:style w:type="character" w:customStyle="1" w:styleId="280">
    <w:name w:val="font71"/>
    <w:link w:val="1"/>
    <w:qFormat/>
    <w:uiPriority w:val="0"/>
    <w:rPr>
      <w:rFonts w:hint="eastAsia" w:ascii="宋体" w:hAnsi="宋体" w:eastAsia="宋体" w:cs="宋体"/>
      <w:color w:val="000000"/>
      <w:sz w:val="20"/>
      <w:szCs w:val="20"/>
      <w:u w:val="none"/>
    </w:rPr>
  </w:style>
  <w:style w:type="character" w:customStyle="1" w:styleId="281">
    <w:name w:val="副标题 Char1"/>
    <w:link w:val="1"/>
    <w:qFormat/>
    <w:uiPriority w:val="11"/>
    <w:rPr>
      <w:rFonts w:ascii="Cambria" w:hAnsi="Cambria" w:cs="Times New Roman"/>
      <w:b/>
      <w:bCs/>
      <w:sz w:val="32"/>
      <w:szCs w:val="32"/>
    </w:rPr>
  </w:style>
  <w:style w:type="character" w:customStyle="1" w:styleId="282">
    <w:name w:val="标题 5 Char"/>
    <w:link w:val="1"/>
    <w:qFormat/>
    <w:uiPriority w:val="0"/>
    <w:rPr>
      <w:b/>
      <w:bCs/>
      <w:sz w:val="28"/>
      <w:szCs w:val="28"/>
    </w:rPr>
  </w:style>
  <w:style w:type="character" w:customStyle="1" w:styleId="283">
    <w:name w:val="正文文本 Char"/>
    <w:link w:val="1"/>
    <w:qFormat/>
    <w:uiPriority w:val="0"/>
    <w:rPr>
      <w:rFonts w:ascii="Calibri" w:hAnsi="Calibri" w:eastAsia="宋体" w:cs="Times New Roman"/>
    </w:rPr>
  </w:style>
  <w:style w:type="character" w:customStyle="1" w:styleId="284">
    <w:name w:val="Item List in Table Char Char"/>
    <w:link w:val="285"/>
    <w:qFormat/>
    <w:uiPriority w:val="99"/>
    <w:rPr>
      <w:rFonts w:ascii="Arial" w:hAnsi="Arial"/>
      <w:sz w:val="18"/>
      <w:szCs w:val="22"/>
      <w:lang w:val="en-US" w:eastAsia="zh-CN" w:bidi="ar-SA"/>
    </w:rPr>
  </w:style>
  <w:style w:type="paragraph" w:customStyle="1" w:styleId="285">
    <w:name w:val="Item List in Table"/>
    <w:link w:val="284"/>
    <w:qFormat/>
    <w:uiPriority w:val="99"/>
    <w:pPr>
      <w:numPr>
        <w:ilvl w:val="0"/>
        <w:numId w:val="6"/>
      </w:numPr>
      <w:spacing w:before="40" w:after="40"/>
      <w:jc w:val="both"/>
    </w:pPr>
    <w:rPr>
      <w:rFonts w:hint="default" w:ascii="Arial" w:hAnsi="Arial" w:eastAsia="宋体" w:cs="Times New Roman"/>
      <w:sz w:val="18"/>
      <w:szCs w:val="22"/>
      <w:lang w:val="en-US" w:eastAsia="zh-CN" w:bidi="ar-SA"/>
    </w:rPr>
  </w:style>
  <w:style w:type="character" w:customStyle="1" w:styleId="286">
    <w:name w:val="标题 9 Char1"/>
    <w:link w:val="1"/>
    <w:semiHidden/>
    <w:qFormat/>
    <w:uiPriority w:val="0"/>
    <w:rPr>
      <w:rFonts w:ascii="Cambria" w:hAnsi="Cambria" w:eastAsia="宋体" w:cs="Times New Roman"/>
      <w:sz w:val="21"/>
      <w:szCs w:val="21"/>
    </w:rPr>
  </w:style>
  <w:style w:type="character" w:customStyle="1" w:styleId="287">
    <w:name w:val="副标题 字符1"/>
    <w:link w:val="1"/>
    <w:qFormat/>
    <w:uiPriority w:val="11"/>
    <w:rPr>
      <w:b/>
      <w:bCs/>
      <w:sz w:val="32"/>
      <w:szCs w:val="32"/>
    </w:rPr>
  </w:style>
  <w:style w:type="character" w:customStyle="1" w:styleId="288">
    <w:name w:val="font91"/>
    <w:link w:val="1"/>
    <w:qFormat/>
    <w:uiPriority w:val="0"/>
    <w:rPr>
      <w:rFonts w:ascii="Times New Roman" w:hAnsi="Times New Roman" w:cs="Times New Roman"/>
      <w:color w:val="000000"/>
      <w:sz w:val="20"/>
      <w:szCs w:val="20"/>
      <w:u w:val="none"/>
    </w:rPr>
  </w:style>
  <w:style w:type="character" w:customStyle="1" w:styleId="289">
    <w:name w:val="Item List Char Char"/>
    <w:link w:val="290"/>
    <w:qFormat/>
    <w:uiPriority w:val="99"/>
    <w:rPr>
      <w:rFonts w:ascii="Arial" w:hAnsi="Arial" w:cs="Arial"/>
      <w:lang w:eastAsia="en-US"/>
    </w:rPr>
  </w:style>
  <w:style w:type="paragraph" w:customStyle="1" w:styleId="290">
    <w:name w:val="Item List"/>
    <w:basedOn w:val="1"/>
    <w:link w:val="289"/>
    <w:qFormat/>
    <w:uiPriority w:val="99"/>
    <w:pPr>
      <w:widowControl/>
      <w:tabs>
        <w:tab w:val="left" w:pos="1134"/>
      </w:tabs>
      <w:spacing w:before="40" w:after="40"/>
      <w:ind w:left="1134" w:hanging="510"/>
      <w:jc w:val="left"/>
    </w:pPr>
    <w:rPr>
      <w:rFonts w:ascii="Arial" w:hAnsi="Arial"/>
      <w:sz w:val="20"/>
      <w:szCs w:val="20"/>
      <w:lang w:eastAsia="en-US"/>
    </w:rPr>
  </w:style>
  <w:style w:type="character" w:customStyle="1" w:styleId="291">
    <w:name w:val="正文首行缩进 Char Char"/>
    <w:link w:val="292"/>
    <w:qFormat/>
    <w:uiPriority w:val="0"/>
    <w:rPr>
      <w:szCs w:val="24"/>
    </w:rPr>
  </w:style>
  <w:style w:type="paragraph" w:customStyle="1" w:styleId="292">
    <w:name w:val="正文首行缩进1"/>
    <w:basedOn w:val="225"/>
    <w:link w:val="291"/>
    <w:qFormat/>
    <w:uiPriority w:val="0"/>
    <w:pPr>
      <w:spacing w:after="120"/>
      <w:ind w:firstLine="420"/>
    </w:pPr>
    <w:rPr>
      <w:rFonts w:ascii="Times New Roman" w:hAnsi="Times New Roman" w:eastAsia="宋体"/>
      <w:sz w:val="20"/>
      <w:szCs w:val="24"/>
    </w:rPr>
  </w:style>
  <w:style w:type="character" w:customStyle="1" w:styleId="293">
    <w:name w:val="正文样式 Char"/>
    <w:link w:val="294"/>
    <w:qFormat/>
    <w:uiPriority w:val="0"/>
    <w:rPr>
      <w:rFonts w:ascii="宋体" w:hAnsi="宋体"/>
      <w:sz w:val="24"/>
      <w:szCs w:val="24"/>
    </w:rPr>
  </w:style>
  <w:style w:type="paragraph" w:customStyle="1" w:styleId="294">
    <w:name w:val="正文样式"/>
    <w:basedOn w:val="1"/>
    <w:link w:val="293"/>
    <w:qFormat/>
    <w:uiPriority w:val="0"/>
    <w:pPr>
      <w:spacing w:line="360" w:lineRule="auto"/>
      <w:ind w:firstLine="480"/>
    </w:pPr>
    <w:rPr>
      <w:rFonts w:ascii="宋体" w:hAnsi="宋体"/>
      <w:sz w:val="24"/>
    </w:rPr>
  </w:style>
  <w:style w:type="character" w:customStyle="1" w:styleId="295">
    <w:name w:val="标题 5 Char1"/>
    <w:link w:val="1"/>
    <w:semiHidden/>
    <w:qFormat/>
    <w:uiPriority w:val="0"/>
    <w:rPr>
      <w:b/>
      <w:bCs/>
      <w:sz w:val="28"/>
      <w:szCs w:val="28"/>
    </w:rPr>
  </w:style>
  <w:style w:type="character" w:customStyle="1" w:styleId="296">
    <w:name w:val="Table Text Char"/>
    <w:link w:val="297"/>
    <w:qFormat/>
    <w:uiPriority w:val="99"/>
    <w:rPr>
      <w:rFonts w:ascii="Arial" w:hAnsi="Arial"/>
      <w:sz w:val="18"/>
      <w:szCs w:val="18"/>
      <w:lang w:val="en-US" w:eastAsia="zh-CN" w:bidi="ar-SA"/>
    </w:rPr>
  </w:style>
  <w:style w:type="paragraph" w:customStyle="1" w:styleId="297">
    <w:name w:val="Table Text"/>
    <w:link w:val="296"/>
    <w:qFormat/>
    <w:uiPriority w:val="99"/>
    <w:pPr>
      <w:spacing w:before="80" w:after="80"/>
    </w:pPr>
    <w:rPr>
      <w:rFonts w:hint="default" w:ascii="Arial" w:hAnsi="Arial" w:eastAsia="宋体" w:cs="Times New Roman"/>
      <w:sz w:val="18"/>
      <w:szCs w:val="18"/>
      <w:lang w:val="en-US" w:eastAsia="zh-CN" w:bidi="ar-SA"/>
    </w:rPr>
  </w:style>
  <w:style w:type="character" w:customStyle="1" w:styleId="298">
    <w:name w:val="样式1 Char"/>
    <w:link w:val="299"/>
    <w:qFormat/>
    <w:uiPriority w:val="0"/>
    <w:rPr>
      <w:rFonts w:ascii="宋体" w:hAnsi="宋体"/>
      <w:sz w:val="21"/>
      <w:szCs w:val="21"/>
    </w:rPr>
  </w:style>
  <w:style w:type="paragraph" w:customStyle="1" w:styleId="299">
    <w:name w:val="样式1"/>
    <w:basedOn w:val="1"/>
    <w:link w:val="298"/>
    <w:qFormat/>
    <w:uiPriority w:val="0"/>
    <w:pPr>
      <w:numPr>
        <w:ilvl w:val="0"/>
        <w:numId w:val="7"/>
      </w:numPr>
      <w:tabs>
        <w:tab w:val="left" w:pos="709"/>
      </w:tabs>
    </w:pPr>
    <w:rPr>
      <w:rFonts w:ascii="宋体" w:hAnsi="宋体"/>
      <w:szCs w:val="21"/>
    </w:rPr>
  </w:style>
  <w:style w:type="character" w:customStyle="1" w:styleId="300">
    <w:name w:val="标题 4 Char1"/>
    <w:link w:val="1"/>
    <w:semiHidden/>
    <w:qFormat/>
    <w:uiPriority w:val="99"/>
    <w:rPr>
      <w:rFonts w:ascii="Cambria" w:hAnsi="Cambria" w:eastAsia="宋体" w:cs="Times New Roman"/>
      <w:b/>
      <w:bCs/>
      <w:sz w:val="28"/>
      <w:szCs w:val="28"/>
    </w:rPr>
  </w:style>
  <w:style w:type="character" w:customStyle="1" w:styleId="301">
    <w:name w:val="as-productsummary-addonupgrade"/>
    <w:link w:val="1"/>
    <w:qFormat/>
    <w:uiPriority w:val="0"/>
  </w:style>
  <w:style w:type="character" w:customStyle="1" w:styleId="302">
    <w:name w:val="标题 2 Char1"/>
    <w:link w:val="1"/>
    <w:semiHidden/>
    <w:qFormat/>
    <w:uiPriority w:val="99"/>
    <w:rPr>
      <w:rFonts w:ascii="Cambria" w:hAnsi="Cambria" w:eastAsia="宋体" w:cs="Times New Roman"/>
      <w:b/>
      <w:bCs/>
      <w:sz w:val="32"/>
      <w:szCs w:val="32"/>
    </w:rPr>
  </w:style>
  <w:style w:type="character" w:customStyle="1" w:styleId="303">
    <w:name w:val="标题 3 Char"/>
    <w:link w:val="1"/>
    <w:qFormat/>
    <w:uiPriority w:val="0"/>
    <w:rPr>
      <w:b/>
      <w:bCs/>
      <w:sz w:val="32"/>
      <w:szCs w:val="32"/>
    </w:rPr>
  </w:style>
  <w:style w:type="character" w:customStyle="1" w:styleId="304">
    <w:name w:val="标题 4 Char"/>
    <w:link w:val="1"/>
    <w:qFormat/>
    <w:uiPriority w:val="0"/>
    <w:rPr>
      <w:rFonts w:ascii="Cambria" w:hAnsi="Cambria" w:eastAsia="宋体" w:cs="Times New Roman"/>
      <w:b/>
      <w:bCs/>
      <w:sz w:val="28"/>
      <w:szCs w:val="28"/>
    </w:rPr>
  </w:style>
  <w:style w:type="character" w:customStyle="1" w:styleId="305">
    <w:name w:val="font41"/>
    <w:link w:val="1"/>
    <w:qFormat/>
    <w:uiPriority w:val="0"/>
    <w:rPr>
      <w:rFonts w:hint="eastAsia" w:ascii="宋体" w:hAnsi="宋体" w:eastAsia="宋体" w:cs="宋体"/>
      <w:color w:val="000000"/>
      <w:sz w:val="18"/>
      <w:szCs w:val="18"/>
      <w:u w:val="none"/>
    </w:rPr>
  </w:style>
  <w:style w:type="character" w:customStyle="1" w:styleId="306">
    <w:name w:val="标题 6 Char"/>
    <w:link w:val="1"/>
    <w:qFormat/>
    <w:uiPriority w:val="0"/>
    <w:rPr>
      <w:rFonts w:ascii="Cambria" w:hAnsi="Cambria" w:eastAsia="宋体" w:cs="Times New Roman"/>
      <w:b/>
      <w:bCs/>
      <w:sz w:val="24"/>
      <w:szCs w:val="24"/>
    </w:rPr>
  </w:style>
  <w:style w:type="character" w:customStyle="1" w:styleId="307">
    <w:name w:val="表格 Char Char"/>
    <w:link w:val="308"/>
    <w:qFormat/>
    <w:uiPriority w:val="0"/>
    <w:rPr>
      <w:rFonts w:ascii="宋体" w:hAnsi="宋体" w:cs="宋体"/>
    </w:rPr>
  </w:style>
  <w:style w:type="paragraph" w:customStyle="1" w:styleId="308">
    <w:name w:val="表格"/>
    <w:basedOn w:val="1"/>
    <w:link w:val="307"/>
    <w:qFormat/>
    <w:uiPriority w:val="0"/>
    <w:pPr>
      <w:ind w:firstLine="21"/>
    </w:pPr>
    <w:rPr>
      <w:rFonts w:ascii="宋体" w:hAnsi="宋体"/>
      <w:sz w:val="20"/>
      <w:szCs w:val="20"/>
    </w:rPr>
  </w:style>
  <w:style w:type="character" w:customStyle="1" w:styleId="309">
    <w:name w:val="普通正文 Char"/>
    <w:link w:val="310"/>
    <w:qFormat/>
    <w:uiPriority w:val="0"/>
    <w:rPr>
      <w:rFonts w:ascii="Arial" w:hAnsi="Arial" w:cs="Arial"/>
      <w:sz w:val="24"/>
      <w:szCs w:val="24"/>
    </w:rPr>
  </w:style>
  <w:style w:type="paragraph" w:customStyle="1" w:styleId="310">
    <w:name w:val="普通正文"/>
    <w:basedOn w:val="1"/>
    <w:link w:val="309"/>
    <w:qFormat/>
    <w:uiPriority w:val="0"/>
    <w:pPr>
      <w:spacing w:before="120" w:after="120" w:line="360" w:lineRule="auto"/>
      <w:ind w:firstLine="480"/>
      <w:jc w:val="left"/>
    </w:pPr>
    <w:rPr>
      <w:rFonts w:ascii="Arial" w:hAnsi="Arial"/>
      <w:sz w:val="24"/>
    </w:rPr>
  </w:style>
  <w:style w:type="character" w:customStyle="1" w:styleId="311">
    <w:name w:val="intro1"/>
    <w:link w:val="1"/>
    <w:qFormat/>
    <w:uiPriority w:val="0"/>
    <w:rPr>
      <w:rFonts w:ascii="Trebuchet MS"/>
      <w:sz w:val="21"/>
      <w:szCs w:val="21"/>
    </w:rPr>
  </w:style>
  <w:style w:type="character" w:customStyle="1" w:styleId="312">
    <w:name w:val="批注框文本 Char"/>
    <w:link w:val="1"/>
    <w:qFormat/>
    <w:uiPriority w:val="99"/>
    <w:rPr>
      <w:sz w:val="18"/>
      <w:szCs w:val="18"/>
    </w:rPr>
  </w:style>
  <w:style w:type="character" w:customStyle="1" w:styleId="313">
    <w:name w:val="文档结构图 Char"/>
    <w:link w:val="1"/>
    <w:qFormat/>
    <w:uiPriority w:val="99"/>
    <w:rPr>
      <w:rFonts w:ascii="宋体" w:eastAsia="宋体"/>
      <w:sz w:val="18"/>
      <w:szCs w:val="18"/>
    </w:rPr>
  </w:style>
  <w:style w:type="character" w:customStyle="1" w:styleId="314">
    <w:name w:val="font81"/>
    <w:link w:val="1"/>
    <w:qFormat/>
    <w:uiPriority w:val="0"/>
    <w:rPr>
      <w:rFonts w:hint="eastAsia" w:ascii="宋体" w:hAnsi="宋体" w:eastAsia="宋体" w:cs="宋体"/>
      <w:color w:val="000000"/>
      <w:sz w:val="20"/>
      <w:szCs w:val="20"/>
      <w:u w:val="none"/>
    </w:rPr>
  </w:style>
  <w:style w:type="character" w:customStyle="1" w:styleId="315">
    <w:name w:val="font112"/>
    <w:link w:val="1"/>
    <w:qFormat/>
    <w:uiPriority w:val="0"/>
    <w:rPr>
      <w:rFonts w:hint="eastAsia" w:ascii="宋体" w:hAnsi="宋体" w:eastAsia="宋体" w:cs="宋体"/>
      <w:color w:val="000000"/>
      <w:sz w:val="22"/>
      <w:szCs w:val="22"/>
      <w:u w:val="none"/>
    </w:rPr>
  </w:style>
  <w:style w:type="character" w:customStyle="1" w:styleId="316">
    <w:name w:val="font132"/>
    <w:link w:val="1"/>
    <w:qFormat/>
    <w:uiPriority w:val="0"/>
    <w:rPr>
      <w:rFonts w:hint="eastAsia" w:ascii="宋体" w:hAnsi="宋体" w:eastAsia="宋体" w:cs="宋体"/>
      <w:color w:val="000000"/>
      <w:sz w:val="22"/>
      <w:szCs w:val="22"/>
      <w:u w:val="none"/>
    </w:rPr>
  </w:style>
  <w:style w:type="character" w:customStyle="1" w:styleId="317">
    <w:name w:val="正文（绿盟科技） Char"/>
    <w:link w:val="318"/>
    <w:qFormat/>
    <w:uiPriority w:val="99"/>
    <w:rPr>
      <w:rFonts w:ascii="Arial" w:hAnsi="Arial"/>
      <w:sz w:val="21"/>
      <w:szCs w:val="22"/>
      <w:lang w:val="en-US" w:eastAsia="zh-CN" w:bidi="ar-SA"/>
    </w:rPr>
  </w:style>
  <w:style w:type="paragraph" w:customStyle="1" w:styleId="318">
    <w:name w:val="正文（绿盟科技）"/>
    <w:link w:val="317"/>
    <w:qFormat/>
    <w:uiPriority w:val="99"/>
    <w:pPr>
      <w:spacing w:line="300" w:lineRule="auto"/>
    </w:pPr>
    <w:rPr>
      <w:rFonts w:hint="default" w:ascii="Arial" w:hAnsi="Arial" w:eastAsia="宋体" w:cs="Times New Roman"/>
      <w:sz w:val="21"/>
      <w:szCs w:val="22"/>
      <w:lang w:val="en-US" w:eastAsia="zh-CN" w:bidi="ar-SA"/>
    </w:rPr>
  </w:style>
  <w:style w:type="character" w:customStyle="1" w:styleId="319">
    <w:name w:val="标题 1 Char"/>
    <w:link w:val="1"/>
    <w:qFormat/>
    <w:uiPriority w:val="0"/>
    <w:rPr>
      <w:b/>
      <w:bCs/>
      <w:sz w:val="44"/>
      <w:szCs w:val="44"/>
    </w:rPr>
  </w:style>
  <w:style w:type="character" w:customStyle="1" w:styleId="320">
    <w:name w:val="font131"/>
    <w:link w:val="1"/>
    <w:qFormat/>
    <w:uiPriority w:val="0"/>
    <w:rPr>
      <w:rFonts w:hint="eastAsia" w:ascii="宋体" w:hAnsi="宋体" w:eastAsia="宋体" w:cs="宋体"/>
      <w:color w:val="000000"/>
      <w:sz w:val="20"/>
      <w:szCs w:val="20"/>
      <w:u w:val="none"/>
    </w:rPr>
  </w:style>
  <w:style w:type="character" w:customStyle="1" w:styleId="321">
    <w:name w:val="font101"/>
    <w:link w:val="1"/>
    <w:qFormat/>
    <w:uiPriority w:val="0"/>
    <w:rPr>
      <w:rFonts w:ascii="Tahoma" w:hAnsi="Tahoma" w:eastAsia="Tahoma" w:cs="Tahoma"/>
      <w:color w:val="000000"/>
      <w:sz w:val="22"/>
      <w:szCs w:val="22"/>
      <w:u w:val="none"/>
    </w:rPr>
  </w:style>
  <w:style w:type="character" w:customStyle="1" w:styleId="322">
    <w:name w:val="标题 7 Char1"/>
    <w:link w:val="1"/>
    <w:semiHidden/>
    <w:qFormat/>
    <w:uiPriority w:val="0"/>
    <w:rPr>
      <w:b/>
      <w:bCs/>
      <w:sz w:val="24"/>
      <w:szCs w:val="24"/>
    </w:rPr>
  </w:style>
  <w:style w:type="character" w:customStyle="1" w:styleId="323">
    <w:name w:val="列出段落 Char"/>
    <w:link w:val="324"/>
    <w:qFormat/>
    <w:uiPriority w:val="0"/>
    <w:rPr>
      <w:rFonts w:ascii="Calibri" w:hAnsi="Calibri"/>
      <w:sz w:val="22"/>
    </w:rPr>
  </w:style>
  <w:style w:type="paragraph" w:customStyle="1" w:styleId="324">
    <w:name w:val="2"/>
    <w:basedOn w:val="1"/>
    <w:next w:val="325"/>
    <w:link w:val="323"/>
    <w:qFormat/>
    <w:uiPriority w:val="0"/>
    <w:pPr>
      <w:ind w:firstLine="420"/>
    </w:pPr>
    <w:rPr>
      <w:rFonts w:ascii="Calibri" w:hAnsi="Calibri"/>
      <w:sz w:val="22"/>
      <w:szCs w:val="20"/>
    </w:rPr>
  </w:style>
  <w:style w:type="paragraph" w:customStyle="1" w:styleId="325">
    <w:name w:val="列出段落"/>
    <w:basedOn w:val="1"/>
    <w:qFormat/>
    <w:uiPriority w:val="34"/>
    <w:pPr>
      <w:widowControl/>
      <w:ind w:left="720"/>
      <w:contextualSpacing/>
      <w:jc w:val="left"/>
    </w:pPr>
    <w:rPr>
      <w:rFonts w:ascii="Calibri" w:hAnsi="Calibri" w:cs="宋体"/>
      <w:sz w:val="24"/>
      <w:lang w:eastAsia="en-US"/>
    </w:rPr>
  </w:style>
  <w:style w:type="character" w:customStyle="1" w:styleId="326">
    <w:name w:val="标题 1 字符"/>
    <w:link w:val="1"/>
    <w:qFormat/>
    <w:uiPriority w:val="9"/>
    <w:rPr>
      <w:rFonts w:ascii="Calibri" w:hAnsi="Calibri" w:eastAsia="宋体" w:cs="Times New Roman"/>
      <w:b/>
      <w:bCs/>
      <w:sz w:val="44"/>
      <w:szCs w:val="44"/>
    </w:rPr>
  </w:style>
  <w:style w:type="character" w:customStyle="1" w:styleId="327">
    <w:name w:val="font5 Char"/>
    <w:link w:val="1"/>
    <w:qFormat/>
    <w:uiPriority w:val="0"/>
    <w:rPr>
      <w:rFonts w:ascii="宋体" w:eastAsia="宋体"/>
      <w:sz w:val="28"/>
      <w:szCs w:val="28"/>
      <w:lang w:val="en-US" w:eastAsia="zh-CN"/>
    </w:rPr>
  </w:style>
  <w:style w:type="character" w:customStyle="1" w:styleId="328">
    <w:name w:val="页脚 Char"/>
    <w:link w:val="1"/>
    <w:qFormat/>
    <w:uiPriority w:val="99"/>
    <w:rPr>
      <w:sz w:val="18"/>
      <w:szCs w:val="18"/>
    </w:rPr>
  </w:style>
  <w:style w:type="character" w:customStyle="1" w:styleId="329">
    <w:name w:val="列出段落 Char1"/>
    <w:link w:val="330"/>
    <w:qFormat/>
    <w:uiPriority w:val="34"/>
    <w:rPr>
      <w:rFonts w:ascii="Calibri" w:hAnsi="Calibri"/>
      <w:sz w:val="21"/>
      <w:szCs w:val="22"/>
    </w:rPr>
  </w:style>
  <w:style w:type="paragraph" w:customStyle="1" w:styleId="330">
    <w:name w:val="列出段落1"/>
    <w:basedOn w:val="1"/>
    <w:link w:val="329"/>
    <w:qFormat/>
    <w:uiPriority w:val="34"/>
    <w:pPr>
      <w:ind w:firstLine="420"/>
    </w:pPr>
    <w:rPr>
      <w:rFonts w:ascii="Calibri" w:hAnsi="Calibri"/>
      <w:szCs w:val="22"/>
    </w:rPr>
  </w:style>
  <w:style w:type="character" w:customStyle="1" w:styleId="331">
    <w:name w:val="批注主题 Char"/>
    <w:link w:val="1"/>
    <w:qFormat/>
    <w:uiPriority w:val="99"/>
    <w:rPr>
      <w:b/>
      <w:bCs/>
    </w:rPr>
  </w:style>
  <w:style w:type="character" w:customStyle="1" w:styleId="332">
    <w:name w:val="批注文字 Char1"/>
    <w:link w:val="1"/>
    <w:qFormat/>
    <w:uiPriority w:val="99"/>
    <w:rPr>
      <w:rFonts w:ascii="Times New Roman" w:hAnsi="Times New Roman" w:eastAsia="宋体" w:cs="Times New Roman"/>
      <w:szCs w:val="24"/>
    </w:rPr>
  </w:style>
  <w:style w:type="character" w:customStyle="1" w:styleId="333">
    <w:name w:val="modeltitle"/>
    <w:basedOn w:val="203"/>
    <w:link w:val="1"/>
    <w:qFormat/>
    <w:uiPriority w:val="0"/>
  </w:style>
  <w:style w:type="character" w:customStyle="1" w:styleId="334">
    <w:name w:val="font01"/>
    <w:link w:val="1"/>
    <w:qFormat/>
    <w:uiPriority w:val="0"/>
    <w:rPr>
      <w:rFonts w:hint="eastAsia" w:ascii="宋体" w:hAnsi="宋体" w:eastAsia="宋体" w:cs="宋体"/>
      <w:color w:val="000000"/>
      <w:sz w:val="20"/>
      <w:szCs w:val="20"/>
      <w:u w:val="none"/>
    </w:rPr>
  </w:style>
  <w:style w:type="character" w:customStyle="1" w:styleId="335">
    <w:name w:val="标题 Char"/>
    <w:link w:val="1"/>
    <w:qFormat/>
    <w:uiPriority w:val="0"/>
    <w:rPr>
      <w:rFonts w:ascii="Cambria" w:hAnsi="Cambria" w:cs="Times New Roman"/>
      <w:b/>
      <w:bCs/>
      <w:sz w:val="32"/>
      <w:szCs w:val="32"/>
    </w:rPr>
  </w:style>
  <w:style w:type="character" w:customStyle="1" w:styleId="336">
    <w:name w:val="标题 2 Char"/>
    <w:link w:val="1"/>
    <w:qFormat/>
    <w:uiPriority w:val="9"/>
    <w:rPr>
      <w:rFonts w:ascii="Cambria" w:hAnsi="Cambria" w:eastAsia="宋体" w:cs="Times New Roman"/>
      <w:b/>
      <w:bCs/>
      <w:sz w:val="32"/>
      <w:szCs w:val="32"/>
    </w:rPr>
  </w:style>
  <w:style w:type="character" w:customStyle="1" w:styleId="337">
    <w:name w:val="列出段落字符"/>
    <w:link w:val="1"/>
    <w:qFormat/>
    <w:uiPriority w:val="34"/>
    <w:rPr>
      <w:rFonts w:ascii="Calibri" w:hAnsi="Calibri" w:eastAsia="宋体" w:cs="Times New Roman"/>
      <w:sz w:val="24"/>
      <w:szCs w:val="24"/>
    </w:rPr>
  </w:style>
  <w:style w:type="character" w:customStyle="1" w:styleId="338">
    <w:name w:val="标题 1 Char1"/>
    <w:link w:val="1"/>
    <w:qFormat/>
    <w:uiPriority w:val="99"/>
    <w:rPr>
      <w:b/>
      <w:bCs/>
      <w:sz w:val="44"/>
      <w:szCs w:val="44"/>
    </w:rPr>
  </w:style>
  <w:style w:type="character" w:customStyle="1" w:styleId="339">
    <w:name w:val="font51"/>
    <w:link w:val="1"/>
    <w:qFormat/>
    <w:uiPriority w:val="0"/>
    <w:rPr>
      <w:rFonts w:hint="eastAsia" w:ascii="宋体" w:hAnsi="宋体" w:eastAsia="宋体" w:cs="宋体"/>
      <w:i/>
      <w:color w:val="000000"/>
      <w:sz w:val="20"/>
      <w:szCs w:val="20"/>
      <w:u w:val="single"/>
    </w:rPr>
  </w:style>
  <w:style w:type="character" w:customStyle="1" w:styleId="340">
    <w:name w:val="font121"/>
    <w:link w:val="1"/>
    <w:qFormat/>
    <w:uiPriority w:val="0"/>
    <w:rPr>
      <w:rFonts w:ascii="宋体-简" w:hAnsi="宋体-简" w:eastAsia="宋体-简" w:cs="宋体-简"/>
      <w:i/>
      <w:color w:val="000000"/>
      <w:sz w:val="20"/>
      <w:szCs w:val="20"/>
      <w:u w:val="single"/>
    </w:rPr>
  </w:style>
  <w:style w:type="character" w:customStyle="1" w:styleId="341">
    <w:name w:val="正文首行缩进 Char"/>
    <w:link w:val="1"/>
    <w:qFormat/>
    <w:uiPriority w:val="0"/>
    <w:rPr>
      <w:rFonts w:ascii="Times New Roman" w:hAnsi="Times New Roman" w:eastAsia="宋体" w:cs="Times New Roman"/>
      <w:szCs w:val="20"/>
    </w:rPr>
  </w:style>
  <w:style w:type="character" w:customStyle="1" w:styleId="342">
    <w:name w:val="表格非标题文字 Char"/>
    <w:link w:val="343"/>
    <w:qFormat/>
    <w:uiPriority w:val="99"/>
    <w:rPr>
      <w:rFonts w:ascii="Futura Bk" w:hAnsi="Futura Bk"/>
      <w:sz w:val="18"/>
      <w:szCs w:val="21"/>
      <w:lang w:val="en-US" w:eastAsia="zh-CN" w:bidi="ar-SA"/>
    </w:rPr>
  </w:style>
  <w:style w:type="paragraph" w:customStyle="1" w:styleId="343">
    <w:name w:val="表格非标题文字"/>
    <w:link w:val="342"/>
    <w:qFormat/>
    <w:uiPriority w:val="99"/>
    <w:pPr>
      <w:spacing w:before="80" w:after="40"/>
    </w:pPr>
    <w:rPr>
      <w:rFonts w:hint="default" w:ascii="Futura Bk" w:hAnsi="Futura Bk" w:eastAsia="宋体" w:cs="Times New Roman"/>
      <w:sz w:val="18"/>
      <w:szCs w:val="21"/>
      <w:lang w:val="en-US" w:eastAsia="zh-CN" w:bidi="ar-SA"/>
    </w:rPr>
  </w:style>
  <w:style w:type="character" w:customStyle="1" w:styleId="344">
    <w:name w:val="普通(网站) Char1"/>
    <w:link w:val="1"/>
    <w:semiHidden/>
    <w:qFormat/>
    <w:uiPriority w:val="99"/>
    <w:rPr>
      <w:sz w:val="18"/>
      <w:szCs w:val="18"/>
    </w:rPr>
  </w:style>
  <w:style w:type="character" w:customStyle="1" w:styleId="345">
    <w:name w:val="js-正文 Char"/>
    <w:link w:val="346"/>
    <w:qFormat/>
    <w:uiPriority w:val="0"/>
    <w:rPr>
      <w:sz w:val="24"/>
      <w:szCs w:val="24"/>
    </w:rPr>
  </w:style>
  <w:style w:type="paragraph" w:customStyle="1" w:styleId="346">
    <w:name w:val="js-正文"/>
    <w:basedOn w:val="1"/>
    <w:link w:val="345"/>
    <w:qFormat/>
    <w:uiPriority w:val="0"/>
    <w:pPr>
      <w:spacing w:line="360" w:lineRule="auto"/>
      <w:ind w:firstLine="480"/>
    </w:pPr>
    <w:rPr>
      <w:sz w:val="24"/>
    </w:rPr>
  </w:style>
  <w:style w:type="character" w:customStyle="1" w:styleId="347">
    <w:name w:val="标题 3 Char1"/>
    <w:link w:val="1"/>
    <w:semiHidden/>
    <w:qFormat/>
    <w:uiPriority w:val="99"/>
    <w:rPr>
      <w:b/>
      <w:bCs/>
      <w:sz w:val="32"/>
      <w:szCs w:val="32"/>
    </w:rPr>
  </w:style>
  <w:style w:type="character" w:customStyle="1" w:styleId="348">
    <w:name w:val="正文首行缩进 Char1"/>
    <w:basedOn w:val="283"/>
    <w:link w:val="1"/>
    <w:semiHidden/>
    <w:qFormat/>
    <w:uiPriority w:val="99"/>
  </w:style>
  <w:style w:type="character" w:customStyle="1" w:styleId="349">
    <w:name w:val="页眉 Char"/>
    <w:link w:val="1"/>
    <w:qFormat/>
    <w:uiPriority w:val="99"/>
    <w:rPr>
      <w:sz w:val="18"/>
      <w:szCs w:val="18"/>
    </w:rPr>
  </w:style>
  <w:style w:type="character" w:customStyle="1" w:styleId="350">
    <w:name w:val="apple-converted-space"/>
    <w:basedOn w:val="203"/>
    <w:link w:val="1"/>
    <w:qFormat/>
    <w:uiPriority w:val="0"/>
  </w:style>
  <w:style w:type="character" w:customStyle="1" w:styleId="351">
    <w:name w:val="日期 Char"/>
    <w:link w:val="1"/>
    <w:qFormat/>
    <w:uiPriority w:val="0"/>
    <w:rPr>
      <w:rFonts w:eastAsia="宋体"/>
      <w:sz w:val="24"/>
      <w:szCs w:val="24"/>
    </w:rPr>
  </w:style>
  <w:style w:type="character" w:customStyle="1" w:styleId="352">
    <w:name w:val="标题 6 Char1"/>
    <w:link w:val="1"/>
    <w:semiHidden/>
    <w:qFormat/>
    <w:uiPriority w:val="0"/>
    <w:rPr>
      <w:rFonts w:ascii="Cambria" w:hAnsi="Cambria" w:eastAsia="宋体" w:cs="Times New Roman"/>
      <w:b/>
      <w:bCs/>
      <w:sz w:val="24"/>
      <w:szCs w:val="24"/>
    </w:rPr>
  </w:style>
  <w:style w:type="character" w:customStyle="1" w:styleId="353">
    <w:name w:val="apple-style-span"/>
    <w:link w:val="1"/>
    <w:qFormat/>
    <w:uiPriority w:val="0"/>
  </w:style>
  <w:style w:type="paragraph" w:customStyle="1" w:styleId="354">
    <w:name w:val="段"/>
    <w:qFormat/>
    <w:uiPriority w:val="0"/>
    <w:pPr>
      <w:ind w:firstLine="200"/>
      <w:jc w:val="both"/>
    </w:pPr>
    <w:rPr>
      <w:rFonts w:hint="default" w:ascii="宋体" w:hAnsi="Times New Roman" w:eastAsia="Times New Roman" w:cs="Times New Roman"/>
      <w:sz w:val="21"/>
      <w:szCs w:val="22"/>
      <w:lang w:val="en-US" w:eastAsia="zh-CN" w:bidi="ar-SA"/>
    </w:rPr>
  </w:style>
  <w:style w:type="paragraph" w:customStyle="1" w:styleId="355">
    <w:name w:val="xl1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356">
    <w:name w:val="xl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357">
    <w:name w:val="Default"/>
    <w:qFormat/>
    <w:uiPriority w:val="0"/>
    <w:pPr>
      <w:widowControl w:val="0"/>
    </w:pPr>
    <w:rPr>
      <w:rFonts w:hint="default" w:ascii="Arial" w:hAnsi="Arial" w:eastAsia="宋体" w:cs="Arial"/>
      <w:color w:val="000000"/>
      <w:sz w:val="24"/>
      <w:szCs w:val="24"/>
      <w:lang w:val="en-US" w:eastAsia="zh-CN" w:bidi="ar-SA"/>
    </w:rPr>
  </w:style>
  <w:style w:type="paragraph" w:customStyle="1" w:styleId="358">
    <w:name w:val="_Style 235"/>
    <w:basedOn w:val="225"/>
    <w:next w:val="266"/>
    <w:qFormat/>
    <w:uiPriority w:val="0"/>
    <w:pPr>
      <w:spacing w:after="120"/>
      <w:ind w:firstLine="420"/>
      <w:jc w:val="center"/>
    </w:pPr>
    <w:rPr>
      <w:rFonts w:ascii="Times New Roman" w:hAnsi="Times New Roman" w:eastAsia="宋体"/>
      <w:position w:val="6"/>
      <w:sz w:val="21"/>
      <w:szCs w:val="24"/>
      <w:lang w:val="en-US" w:eastAsia="zh-CN"/>
    </w:rPr>
  </w:style>
  <w:style w:type="paragraph" w:customStyle="1" w:styleId="359">
    <w:name w:val="xl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360">
    <w:name w:val="Item List_3"/>
    <w:basedOn w:val="361"/>
    <w:semiHidden/>
    <w:qFormat/>
    <w:uiPriority w:val="99"/>
    <w:pPr>
      <w:tabs>
        <w:tab w:val="left" w:pos="360"/>
        <w:tab w:val="left" w:pos="840"/>
        <w:tab w:val="left" w:pos="1134"/>
      </w:tabs>
    </w:pPr>
  </w:style>
  <w:style w:type="paragraph" w:customStyle="1" w:styleId="361">
    <w:name w:val="Item List_2"/>
    <w:basedOn w:val="290"/>
    <w:qFormat/>
    <w:uiPriority w:val="99"/>
    <w:pPr>
      <w:tabs>
        <w:tab w:val="left" w:pos="360"/>
        <w:tab w:val="left" w:pos="840"/>
      </w:tabs>
      <w:ind w:left="840" w:hanging="420"/>
    </w:pPr>
  </w:style>
  <w:style w:type="paragraph" w:customStyle="1" w:styleId="362">
    <w:name w:val="xl115"/>
    <w:basedOn w:val="1"/>
    <w:qFormat/>
    <w:uiPriority w:val="0"/>
    <w:pPr>
      <w:widowControl/>
      <w:pBdr>
        <w:top w:val="single" w:color="000000" w:sz="4" w:space="0"/>
        <w:bottom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363">
    <w:name w:val="xl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364">
    <w:name w:val="xl96"/>
    <w:basedOn w:val="1"/>
    <w:qFormat/>
    <w:uiPriority w:val="0"/>
    <w:pPr>
      <w:widowControl/>
      <w:spacing w:before="100" w:beforeAutospacing="1" w:after="100" w:afterAutospacing="1"/>
      <w:jc w:val="center"/>
    </w:pPr>
    <w:rPr>
      <w:rFonts w:ascii="宋体" w:hAnsi="宋体" w:cs="宋体"/>
      <w:b/>
      <w:bCs/>
      <w:color w:val="000000"/>
      <w:sz w:val="24"/>
    </w:rPr>
  </w:style>
  <w:style w:type="paragraph" w:customStyle="1" w:styleId="365">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366">
    <w:name w:val="table_1stline"/>
    <w:basedOn w:val="1"/>
    <w:qFormat/>
    <w:uiPriority w:val="0"/>
    <w:pPr>
      <w:widowControl/>
      <w:spacing w:before="120"/>
      <w:jc w:val="left"/>
    </w:pPr>
    <w:rPr>
      <w:bCs/>
      <w:sz w:val="20"/>
      <w:szCs w:val="20"/>
      <w:lang w:val="de-DE" w:eastAsia="de-DE"/>
    </w:rPr>
  </w:style>
  <w:style w:type="paragraph" w:customStyle="1" w:styleId="367">
    <w:name w:val="Char Char Char Char Char Char Char Char Char Char Char Char Char Char Char Char Char Char"/>
    <w:basedOn w:val="1"/>
    <w:qFormat/>
    <w:uiPriority w:val="0"/>
    <w:pPr>
      <w:spacing w:line="480" w:lineRule="exact"/>
      <w:jc w:val="center"/>
    </w:pPr>
    <w:rPr>
      <w:color w:val="000000"/>
      <w:sz w:val="28"/>
      <w:szCs w:val="52"/>
    </w:rPr>
  </w:style>
  <w:style w:type="paragraph" w:customStyle="1" w:styleId="368">
    <w:name w:val="font16"/>
    <w:basedOn w:val="1"/>
    <w:qFormat/>
    <w:uiPriority w:val="0"/>
    <w:pPr>
      <w:widowControl/>
      <w:spacing w:before="100" w:beforeAutospacing="1" w:after="100" w:afterAutospacing="1"/>
      <w:jc w:val="left"/>
    </w:pPr>
    <w:rPr>
      <w:rFonts w:ascii="宋体" w:hAnsi="宋体" w:cs="宋体"/>
      <w:color w:val="000000"/>
      <w:sz w:val="22"/>
      <w:szCs w:val="22"/>
    </w:rPr>
  </w:style>
  <w:style w:type="paragraph" w:customStyle="1" w:styleId="369">
    <w:name w:val="无间隔1"/>
    <w:qFormat/>
    <w:uiPriority w:val="1"/>
    <w:pPr>
      <w:widowControl w:val="0"/>
      <w:jc w:val="both"/>
    </w:pPr>
    <w:rPr>
      <w:rFonts w:hint="default" w:ascii="Calibri" w:hAnsi="Calibri" w:eastAsia="宋体" w:cs="Times New Roman"/>
      <w:sz w:val="21"/>
      <w:szCs w:val="22"/>
      <w:lang w:val="en-US" w:eastAsia="zh-CN" w:bidi="ar-SA"/>
    </w:rPr>
  </w:style>
  <w:style w:type="paragraph" w:customStyle="1" w:styleId="370">
    <w:name w:val="列出段落2"/>
    <w:basedOn w:val="1"/>
    <w:qFormat/>
    <w:uiPriority w:val="99"/>
    <w:pPr>
      <w:widowControl/>
      <w:ind w:firstLine="420"/>
      <w:jc w:val="left"/>
    </w:pPr>
    <w:rPr>
      <w:sz w:val="24"/>
    </w:rPr>
  </w:style>
  <w:style w:type="paragraph" w:customStyle="1" w:styleId="371">
    <w:name w:val=" Char5 Char Char Char Char Char Char"/>
    <w:basedOn w:val="1"/>
    <w:qFormat/>
    <w:uiPriority w:val="0"/>
    <w:rPr>
      <w:rFonts w:ascii="Tahoma" w:hAnsi="Tahoma"/>
      <w:sz w:val="24"/>
      <w:szCs w:val="20"/>
    </w:rPr>
  </w:style>
  <w:style w:type="paragraph" w:customStyle="1" w:styleId="372">
    <w:name w:val="xl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FF0000"/>
      <w:sz w:val="24"/>
    </w:rPr>
  </w:style>
  <w:style w:type="paragraph" w:customStyle="1" w:styleId="373">
    <w:name w:val="修订1"/>
    <w:semiHidden/>
    <w:qFormat/>
    <w:uiPriority w:val="99"/>
    <w:rPr>
      <w:rFonts w:hint="default" w:ascii="Times New Roman" w:hAnsi="Times New Roman" w:eastAsia="宋体" w:cs="Times New Roman"/>
      <w:sz w:val="21"/>
      <w:szCs w:val="24"/>
      <w:lang w:val="en-US" w:eastAsia="zh-CN" w:bidi="ar-SA"/>
    </w:rPr>
  </w:style>
  <w:style w:type="paragraph" w:customStyle="1" w:styleId="374">
    <w:name w:val="xl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375">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76">
    <w:name w:val=" Char"/>
    <w:basedOn w:val="1"/>
    <w:qFormat/>
    <w:uiPriority w:val="0"/>
    <w:rPr>
      <w:rFonts w:ascii="Tahoma" w:hAnsi="Tahoma"/>
      <w:sz w:val="24"/>
      <w:szCs w:val="20"/>
    </w:rPr>
  </w:style>
  <w:style w:type="paragraph" w:customStyle="1" w:styleId="377">
    <w:name w:val="标题3"/>
    <w:basedOn w:val="1"/>
    <w:next w:val="1"/>
    <w:qFormat/>
    <w:uiPriority w:val="0"/>
    <w:pPr>
      <w:spacing w:line="590" w:lineRule="atLeast"/>
      <w:ind w:firstLine="624"/>
    </w:pPr>
    <w:rPr>
      <w:rFonts w:ascii="方正黑体_GBK" w:hAnsi="宋体" w:eastAsia="方正黑体_GBK" w:cs="宋体"/>
      <w:sz w:val="32"/>
      <w:szCs w:val="32"/>
    </w:rPr>
  </w:style>
  <w:style w:type="paragraph" w:styleId="378">
    <w:name w:val="No Spacing"/>
    <w:qFormat/>
    <w:uiPriority w:val="0"/>
    <w:pPr>
      <w:widowControl w:val="0"/>
      <w:jc w:val="both"/>
    </w:pPr>
    <w:rPr>
      <w:rFonts w:hint="default" w:ascii="Calibri" w:hAnsi="Calibri" w:eastAsia="宋体" w:cs="Calibri"/>
      <w:sz w:val="21"/>
      <w:szCs w:val="21"/>
      <w:lang w:val="en-US" w:eastAsia="zh-CN" w:bidi="ar-SA"/>
    </w:rPr>
  </w:style>
  <w:style w:type="paragraph" w:customStyle="1" w:styleId="379">
    <w:name w:val="font18"/>
    <w:basedOn w:val="1"/>
    <w:qFormat/>
    <w:uiPriority w:val="0"/>
    <w:pPr>
      <w:widowControl/>
      <w:spacing w:before="100" w:beforeAutospacing="1" w:after="100" w:afterAutospacing="1"/>
      <w:jc w:val="left"/>
    </w:pPr>
    <w:rPr>
      <w:rFonts w:ascii="宋体" w:hAnsi="宋体" w:cs="宋体"/>
      <w:sz w:val="18"/>
      <w:szCs w:val="18"/>
    </w:rPr>
  </w:style>
  <w:style w:type="paragraph" w:customStyle="1" w:styleId="380">
    <w:name w:val="xl9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s="宋体"/>
      <w:color w:val="000000"/>
      <w:sz w:val="24"/>
    </w:rPr>
  </w:style>
  <w:style w:type="paragraph" w:customStyle="1" w:styleId="381">
    <w:name w:val="xl97"/>
    <w:basedOn w:val="1"/>
    <w:qFormat/>
    <w:uiPriority w:val="0"/>
    <w:pPr>
      <w:widowControl/>
      <w:shd w:val="clear" w:color="000000" w:fill="BCD6EE"/>
      <w:spacing w:before="100" w:beforeAutospacing="1" w:after="100" w:afterAutospacing="1"/>
      <w:jc w:val="left"/>
    </w:pPr>
    <w:rPr>
      <w:rFonts w:ascii="宋体" w:hAnsi="宋体" w:cs="宋体"/>
      <w:b/>
      <w:bCs/>
      <w:color w:val="000000"/>
      <w:sz w:val="24"/>
    </w:rPr>
  </w:style>
  <w:style w:type="paragraph" w:customStyle="1" w:styleId="382">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383">
    <w:name w:val="标题1"/>
    <w:basedOn w:val="1"/>
    <w:next w:val="1"/>
    <w:qFormat/>
    <w:uiPriority w:val="0"/>
    <w:pPr>
      <w:tabs>
        <w:tab w:val="left" w:pos="9193"/>
        <w:tab w:val="left" w:pos="9827"/>
      </w:tabs>
      <w:spacing w:line="700" w:lineRule="atLeast"/>
      <w:jc w:val="center"/>
    </w:pPr>
    <w:rPr>
      <w:rFonts w:ascii="方正小标宋_GBK" w:hAnsi="宋体" w:eastAsia="方正小标宋_GBK" w:cs="宋体"/>
      <w:sz w:val="44"/>
      <w:szCs w:val="20"/>
    </w:rPr>
  </w:style>
  <w:style w:type="paragraph" w:customStyle="1" w:styleId="384">
    <w:name w:val="xl110"/>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color w:val="000000"/>
      <w:sz w:val="24"/>
    </w:rPr>
  </w:style>
  <w:style w:type="paragraph" w:customStyle="1" w:styleId="385">
    <w:name w:val="xl72"/>
    <w:basedOn w:val="1"/>
    <w:qFormat/>
    <w:uiPriority w:val="0"/>
    <w:pPr>
      <w:widowControl/>
      <w:shd w:val="clear" w:color="000000" w:fill="BCD6EE"/>
      <w:spacing w:before="100" w:beforeAutospacing="1" w:after="100" w:afterAutospacing="1"/>
      <w:jc w:val="left"/>
    </w:pPr>
    <w:rPr>
      <w:rFonts w:ascii="宋体" w:hAnsi="宋体" w:cs="宋体"/>
      <w:color w:val="000000"/>
      <w:sz w:val="24"/>
    </w:rPr>
  </w:style>
  <w:style w:type="paragraph" w:customStyle="1" w:styleId="386">
    <w:name w:val="xl64"/>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387">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88">
    <w:name w:val="Char Char1 Char Char Char Char Char Char Char"/>
    <w:basedOn w:val="1"/>
    <w:qFormat/>
    <w:uiPriority w:val="0"/>
    <w:rPr>
      <w:rFonts w:ascii="Tahoma" w:hAnsi="Tahoma" w:cs="Tahoma"/>
      <w:sz w:val="24"/>
    </w:rPr>
  </w:style>
  <w:style w:type="paragraph" w:customStyle="1" w:styleId="389">
    <w:name w:val="font6"/>
    <w:basedOn w:val="1"/>
    <w:qFormat/>
    <w:uiPriority w:val="0"/>
    <w:pPr>
      <w:widowControl/>
      <w:spacing w:before="100" w:beforeAutospacing="1" w:after="100" w:afterAutospacing="1"/>
      <w:jc w:val="left"/>
    </w:pPr>
    <w:rPr>
      <w:rFonts w:ascii="宋体" w:hAnsi="宋体" w:cs="宋体"/>
      <w:sz w:val="28"/>
      <w:szCs w:val="28"/>
      <w:u w:val="single"/>
    </w:rPr>
  </w:style>
  <w:style w:type="paragraph" w:customStyle="1" w:styleId="390">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91">
    <w:name w:val="xl10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392">
    <w:name w:val="Char2"/>
    <w:basedOn w:val="1"/>
    <w:qFormat/>
    <w:uiPriority w:val="0"/>
    <w:rPr>
      <w:rFonts w:ascii="仿宋_GB2312" w:eastAsia="仿宋_GB2312"/>
      <w:b/>
      <w:sz w:val="32"/>
      <w:szCs w:val="32"/>
    </w:rPr>
  </w:style>
  <w:style w:type="paragraph" w:customStyle="1" w:styleId="393">
    <w:name w:val="font11"/>
    <w:basedOn w:val="1"/>
    <w:qFormat/>
    <w:uiPriority w:val="0"/>
    <w:pPr>
      <w:widowControl/>
      <w:spacing w:before="100" w:beforeAutospacing="1" w:after="100" w:afterAutospacing="1"/>
      <w:jc w:val="left"/>
    </w:pPr>
    <w:rPr>
      <w:rFonts w:ascii="宋体" w:hAnsi="宋体" w:cs="宋体"/>
      <w:b/>
      <w:bCs/>
      <w:sz w:val="18"/>
      <w:szCs w:val="18"/>
    </w:rPr>
  </w:style>
  <w:style w:type="paragraph" w:customStyle="1" w:styleId="394">
    <w:name w:val="font8"/>
    <w:basedOn w:val="1"/>
    <w:qFormat/>
    <w:uiPriority w:val="0"/>
    <w:pPr>
      <w:widowControl/>
      <w:spacing w:before="100" w:beforeAutospacing="1" w:after="100" w:afterAutospacing="1"/>
      <w:jc w:val="left"/>
    </w:pPr>
    <w:rPr>
      <w:rFonts w:ascii="宋体" w:hAnsi="宋体" w:cs="宋体"/>
      <w:sz w:val="22"/>
      <w:szCs w:val="22"/>
    </w:rPr>
  </w:style>
  <w:style w:type="paragraph" w:customStyle="1" w:styleId="395">
    <w:name w:val="xl98"/>
    <w:basedOn w:val="1"/>
    <w:qFormat/>
    <w:uiPriority w:val="0"/>
    <w:pPr>
      <w:widowControl/>
      <w:shd w:val="clear" w:color="000000" w:fill="F8CBAC"/>
      <w:spacing w:before="100" w:beforeAutospacing="1" w:after="100" w:afterAutospacing="1"/>
      <w:jc w:val="left"/>
    </w:pPr>
    <w:rPr>
      <w:rFonts w:ascii="宋体" w:hAnsi="宋体" w:cs="宋体"/>
      <w:b/>
      <w:bCs/>
      <w:color w:val="000000"/>
      <w:sz w:val="24"/>
    </w:rPr>
  </w:style>
  <w:style w:type="paragraph" w:customStyle="1" w:styleId="396">
    <w:name w:val="正文 New"/>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97">
    <w:name w:val="xl30"/>
    <w:basedOn w:val="1"/>
    <w:qFormat/>
    <w:uiPriority w:val="0"/>
    <w:pPr>
      <w:widowControl/>
      <w:spacing w:before="100" w:beforeAutospacing="1" w:after="100" w:afterAutospacing="1"/>
      <w:jc w:val="center"/>
    </w:pPr>
    <w:rPr>
      <w:rFonts w:ascii="宋体" w:hAnsi="宋体" w:cs="宋体"/>
      <w:b/>
      <w:bCs/>
      <w:sz w:val="36"/>
      <w:szCs w:val="36"/>
    </w:rPr>
  </w:style>
  <w:style w:type="paragraph" w:customStyle="1" w:styleId="398">
    <w:name w:val="font0"/>
    <w:basedOn w:val="1"/>
    <w:qFormat/>
    <w:uiPriority w:val="0"/>
    <w:pPr>
      <w:widowControl/>
      <w:spacing w:before="100" w:beforeAutospacing="1" w:after="100" w:afterAutospacing="1"/>
      <w:jc w:val="left"/>
    </w:pPr>
    <w:rPr>
      <w:rFonts w:ascii="宋体" w:hAnsi="宋体" w:cs="宋体"/>
      <w:color w:val="000000"/>
      <w:sz w:val="22"/>
      <w:szCs w:val="22"/>
    </w:rPr>
  </w:style>
  <w:style w:type="paragraph" w:customStyle="1" w:styleId="399">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00">
    <w:name w:val="列出段落31"/>
    <w:basedOn w:val="1"/>
    <w:qFormat/>
    <w:uiPriority w:val="72"/>
    <w:pPr>
      <w:widowControl/>
      <w:ind w:firstLine="420"/>
      <w:jc w:val="left"/>
    </w:pPr>
    <w:rPr>
      <w:rFonts w:ascii="Cambria" w:hAnsi="Cambria"/>
      <w:sz w:val="24"/>
    </w:rPr>
  </w:style>
  <w:style w:type="paragraph" w:customStyle="1" w:styleId="401">
    <w:name w:val="reader-word-layer"/>
    <w:basedOn w:val="1"/>
    <w:qFormat/>
    <w:uiPriority w:val="0"/>
    <w:pPr>
      <w:widowControl/>
      <w:spacing w:before="100" w:beforeAutospacing="1" w:after="100" w:afterAutospacing="1"/>
      <w:jc w:val="left"/>
    </w:pPr>
    <w:rPr>
      <w:sz w:val="24"/>
    </w:rPr>
  </w:style>
  <w:style w:type="paragraph" w:customStyle="1" w:styleId="402">
    <w:name w:val="xl10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color w:val="000000"/>
      <w:sz w:val="24"/>
    </w:rPr>
  </w:style>
  <w:style w:type="paragraph" w:customStyle="1" w:styleId="403">
    <w:name w:val="Char1 Char Char Char"/>
    <w:basedOn w:val="1"/>
    <w:qFormat/>
    <w:uiPriority w:val="0"/>
    <w:rPr>
      <w:rFonts w:ascii="Tahoma" w:hAnsi="Tahoma" w:cs="Tahoma"/>
      <w:sz w:val="24"/>
      <w:szCs w:val="20"/>
    </w:rPr>
  </w:style>
  <w:style w:type="paragraph" w:customStyle="1" w:styleId="404">
    <w:name w:val="二级标题"/>
    <w:basedOn w:val="405"/>
    <w:qFormat/>
    <w:uiPriority w:val="0"/>
    <w:pPr>
      <w:numPr>
        <w:ilvl w:val="1"/>
        <w:numId w:val="8"/>
      </w:numPr>
      <w:outlineLvl w:val="1"/>
    </w:pPr>
    <w:rPr>
      <w:lang w:eastAsia="zh-CN"/>
    </w:rPr>
  </w:style>
  <w:style w:type="paragraph" w:customStyle="1" w:styleId="405">
    <w:name w:val="一级标题"/>
    <w:basedOn w:val="1"/>
    <w:qFormat/>
    <w:uiPriority w:val="0"/>
    <w:pPr>
      <w:widowControl/>
      <w:numPr>
        <w:ilvl w:val="0"/>
        <w:numId w:val="8"/>
      </w:numPr>
      <w:ind w:firstLine="0"/>
      <w:jc w:val="left"/>
      <w:outlineLvl w:val="0"/>
    </w:pPr>
    <w:rPr>
      <w:rFonts w:ascii="宋体" w:hAnsi="宋体"/>
      <w:b/>
      <w:sz w:val="30"/>
      <w:szCs w:val="22"/>
      <w:lang w:eastAsia="en-US" w:bidi="en-US"/>
    </w:rPr>
  </w:style>
  <w:style w:type="paragraph" w:customStyle="1" w:styleId="406">
    <w:name w:val="xl73"/>
    <w:basedOn w:val="1"/>
    <w:qFormat/>
    <w:uiPriority w:val="0"/>
    <w:pPr>
      <w:widowControl/>
      <w:shd w:val="clear" w:color="000000" w:fill="F8CBAC"/>
      <w:spacing w:before="100" w:beforeAutospacing="1" w:after="100" w:afterAutospacing="1"/>
      <w:jc w:val="left"/>
    </w:pPr>
    <w:rPr>
      <w:rFonts w:ascii="宋体" w:hAnsi="宋体" w:cs="宋体"/>
      <w:color w:val="000000"/>
      <w:sz w:val="24"/>
    </w:rPr>
  </w:style>
  <w:style w:type="paragraph" w:customStyle="1" w:styleId="407">
    <w:name w:val="Char Char Char"/>
    <w:basedOn w:val="1"/>
    <w:qFormat/>
    <w:uiPriority w:val="0"/>
    <w:pPr>
      <w:widowControl/>
      <w:jc w:val="left"/>
    </w:pPr>
    <w:rPr>
      <w:rFonts w:ascii="Tahoma" w:hAnsi="Tahoma" w:cs="宋体"/>
      <w:sz w:val="24"/>
      <w:szCs w:val="20"/>
    </w:rPr>
  </w:style>
  <w:style w:type="paragraph" w:customStyle="1" w:styleId="408">
    <w:name w:val="xl118"/>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09">
    <w:name w:val="font14"/>
    <w:basedOn w:val="1"/>
    <w:qFormat/>
    <w:uiPriority w:val="0"/>
    <w:pPr>
      <w:widowControl/>
      <w:spacing w:before="100" w:beforeAutospacing="1" w:after="100" w:afterAutospacing="1"/>
      <w:jc w:val="left"/>
    </w:pPr>
    <w:rPr>
      <w:rFonts w:ascii="宋体" w:hAnsi="宋体" w:cs="宋体"/>
      <w:color w:val="000000"/>
      <w:sz w:val="22"/>
      <w:szCs w:val="22"/>
    </w:rPr>
  </w:style>
  <w:style w:type="paragraph" w:customStyle="1" w:styleId="410">
    <w:name w:val="Char5 Char Char Char Char Char Char2"/>
    <w:basedOn w:val="1"/>
    <w:qFormat/>
    <w:uiPriority w:val="0"/>
    <w:rPr>
      <w:rFonts w:ascii="Tahoma" w:hAnsi="Tahoma"/>
      <w:sz w:val="24"/>
      <w:szCs w:val="20"/>
    </w:rPr>
  </w:style>
  <w:style w:type="paragraph" w:customStyle="1" w:styleId="411">
    <w:name w:val="样式 样式 标题1 + 行距: 单倍行距 + 段前: 7.8 磅 段后: 7.8 磅"/>
    <w:basedOn w:val="1"/>
    <w:qFormat/>
    <w:uiPriority w:val="0"/>
    <w:pPr>
      <w:keepNext/>
      <w:keepLines/>
      <w:tabs>
        <w:tab w:val="left" w:pos="0"/>
      </w:tabs>
      <w:spacing w:before="156" w:after="156" w:line="360" w:lineRule="auto"/>
      <w:ind w:firstLine="288"/>
      <w:jc w:val="center"/>
      <w:outlineLvl w:val="0"/>
    </w:pPr>
    <w:rPr>
      <w:rFonts w:ascii="Arial" w:hAnsi="Arial" w:eastAsia="仿宋_GB2312" w:cs="Arial"/>
      <w:sz w:val="30"/>
      <w:szCs w:val="20"/>
    </w:rPr>
  </w:style>
  <w:style w:type="paragraph" w:customStyle="1" w:styleId="412">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413">
    <w:name w:val="默认段落字体 Para Char Char"/>
    <w:basedOn w:val="1"/>
    <w:qFormat/>
    <w:uiPriority w:val="0"/>
    <w:pPr>
      <w:spacing w:before="156" w:after="156"/>
    </w:pPr>
    <w:rPr>
      <w:szCs w:val="20"/>
    </w:rPr>
  </w:style>
  <w:style w:type="paragraph" w:customStyle="1" w:styleId="414">
    <w:name w:val="Char Char1 Char Char Char Char Char Char Char Char"/>
    <w:basedOn w:val="1"/>
    <w:qFormat/>
    <w:uiPriority w:val="0"/>
    <w:pPr>
      <w:widowControl/>
      <w:spacing w:after="160" w:line="240" w:lineRule="exact"/>
      <w:jc w:val="left"/>
    </w:pPr>
    <w:rPr>
      <w:rFonts w:ascii="Verdana" w:hAnsi="Verdana" w:cs="宋体"/>
      <w:sz w:val="20"/>
      <w:szCs w:val="20"/>
      <w:lang w:eastAsia="en-US"/>
    </w:rPr>
  </w:style>
  <w:style w:type="paragraph" w:customStyle="1" w:styleId="415">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16">
    <w:name w:val="Char Char Char Char Char Char Char Char Char Char"/>
    <w:basedOn w:val="1"/>
    <w:qFormat/>
    <w:uiPriority w:val="0"/>
    <w:pPr>
      <w:spacing w:line="360" w:lineRule="auto"/>
    </w:pPr>
    <w:rPr>
      <w:sz w:val="24"/>
      <w:szCs w:val="20"/>
    </w:rPr>
  </w:style>
  <w:style w:type="paragraph" w:customStyle="1" w:styleId="417">
    <w:name w:val="font15"/>
    <w:basedOn w:val="1"/>
    <w:qFormat/>
    <w:uiPriority w:val="0"/>
    <w:pPr>
      <w:widowControl/>
      <w:spacing w:before="100" w:beforeAutospacing="1" w:after="100" w:afterAutospacing="1"/>
      <w:jc w:val="left"/>
    </w:pPr>
    <w:rPr>
      <w:rFonts w:ascii="宋体" w:hAnsi="宋体" w:cs="宋体"/>
      <w:sz w:val="18"/>
      <w:szCs w:val="18"/>
    </w:rPr>
  </w:style>
  <w:style w:type="paragraph" w:customStyle="1" w:styleId="418">
    <w:name w:val="Char3"/>
    <w:basedOn w:val="219"/>
    <w:qFormat/>
    <w:uiPriority w:val="0"/>
    <w:pPr>
      <w:spacing w:line="360" w:lineRule="auto"/>
    </w:pPr>
    <w:rPr>
      <w:rFonts w:ascii="Tahoma" w:hAnsi="Tahoma" w:cs="Tahoma"/>
      <w:sz w:val="24"/>
      <w:szCs w:val="24"/>
    </w:rPr>
  </w:style>
  <w:style w:type="paragraph" w:customStyle="1" w:styleId="419">
    <w:name w:val="xl122"/>
    <w:basedOn w:val="1"/>
    <w:qFormat/>
    <w:uiPriority w:val="0"/>
    <w:pPr>
      <w:widowControl/>
      <w:pBdr>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20">
    <w:name w:val="彩色列表 - 强调文字颜色 11"/>
    <w:basedOn w:val="1"/>
    <w:qFormat/>
    <w:uiPriority w:val="34"/>
    <w:pPr>
      <w:ind w:firstLine="420"/>
    </w:pPr>
    <w:rPr>
      <w:rFonts w:ascii="Cambria" w:hAnsi="Cambria"/>
      <w:sz w:val="24"/>
    </w:rPr>
  </w:style>
  <w:style w:type="paragraph" w:customStyle="1" w:styleId="421">
    <w:name w:val="Char1"/>
    <w:basedOn w:val="1"/>
    <w:qFormat/>
    <w:uiPriority w:val="0"/>
    <w:pPr>
      <w:tabs>
        <w:tab w:val="left" w:pos="840"/>
      </w:tabs>
      <w:ind w:left="840" w:hanging="420"/>
    </w:pPr>
    <w:rPr>
      <w:sz w:val="24"/>
    </w:rPr>
  </w:style>
  <w:style w:type="paragraph" w:customStyle="1" w:styleId="422">
    <w:name w:val="默认段落字体 Para Char Char Char Char"/>
    <w:basedOn w:val="1"/>
    <w:qFormat/>
    <w:uiPriority w:val="0"/>
    <w:rPr>
      <w:rFonts w:ascii="Arial" w:hAnsi="Arial" w:cs="Arial"/>
      <w:szCs w:val="21"/>
    </w:rPr>
  </w:style>
  <w:style w:type="paragraph" w:customStyle="1" w:styleId="423">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24">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sz w:val="24"/>
    </w:rPr>
  </w:style>
  <w:style w:type="paragraph" w:customStyle="1" w:styleId="425">
    <w:name w:val="font17"/>
    <w:basedOn w:val="1"/>
    <w:qFormat/>
    <w:uiPriority w:val="0"/>
    <w:pPr>
      <w:widowControl/>
      <w:spacing w:before="100" w:beforeAutospacing="1" w:after="100" w:afterAutospacing="1"/>
      <w:jc w:val="left"/>
    </w:pPr>
    <w:rPr>
      <w:rFonts w:ascii="宋体" w:hAnsi="宋体" w:cs="宋体"/>
      <w:color w:val="FF0000"/>
      <w:sz w:val="22"/>
      <w:szCs w:val="22"/>
    </w:rPr>
  </w:style>
  <w:style w:type="paragraph" w:customStyle="1" w:styleId="426">
    <w:name w:val="标题5"/>
    <w:basedOn w:val="198"/>
    <w:qFormat/>
    <w:uiPriority w:val="0"/>
    <w:pPr>
      <w:keepNext w:val="0"/>
      <w:tabs>
        <w:tab w:val="left" w:pos="0"/>
      </w:tabs>
      <w:spacing w:line="360" w:lineRule="auto"/>
    </w:pPr>
    <w:rPr>
      <w:rFonts w:ascii="Times New Roman" w:hAnsi="Times New Roman" w:eastAsia="仿宋_GB2312" w:cs="Times New Roman"/>
      <w:bCs/>
      <w:color w:val="000000"/>
      <w:sz w:val="30"/>
      <w:szCs w:val="30"/>
    </w:rPr>
  </w:style>
  <w:style w:type="paragraph" w:customStyle="1" w:styleId="427">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28">
    <w:name w:val="四级标题"/>
    <w:basedOn w:val="429"/>
    <w:qFormat/>
    <w:uiPriority w:val="0"/>
    <w:pPr>
      <w:numPr>
        <w:ilvl w:val="3"/>
        <w:numId w:val="8"/>
      </w:numPr>
      <w:outlineLvl w:val="3"/>
    </w:pPr>
  </w:style>
  <w:style w:type="paragraph" w:customStyle="1" w:styleId="429">
    <w:name w:val="三级标题"/>
    <w:basedOn w:val="404"/>
    <w:qFormat/>
    <w:uiPriority w:val="0"/>
    <w:pPr>
      <w:numPr>
        <w:ilvl w:val="2"/>
        <w:numId w:val="8"/>
      </w:numPr>
      <w:spacing w:before="50" w:after="50"/>
      <w:ind w:left="1191"/>
      <w:outlineLvl w:val="2"/>
    </w:pPr>
    <w:rPr>
      <w:sz w:val="24"/>
    </w:rPr>
  </w:style>
  <w:style w:type="paragraph" w:customStyle="1" w:styleId="430">
    <w:name w:val="附录1"/>
    <w:qFormat/>
    <w:uiPriority w:val="0"/>
    <w:pPr>
      <w:numPr>
        <w:ilvl w:val="0"/>
        <w:numId w:val="9"/>
      </w:numPr>
      <w:tabs>
        <w:tab w:val="left" w:pos="907"/>
      </w:tabs>
      <w:spacing w:before="240" w:line="600" w:lineRule="atLeast"/>
    </w:pPr>
    <w:rPr>
      <w:rFonts w:hint="default" w:ascii="Times New Roman" w:hAnsi="Times New Roman" w:eastAsia="宋体" w:cs="Times New Roman"/>
      <w:b/>
      <w:i/>
      <w:iCs/>
      <w:sz w:val="28"/>
      <w:szCs w:val="28"/>
      <w:lang w:val="en-US" w:eastAsia="zh-CN" w:bidi="ar-SA"/>
    </w:rPr>
  </w:style>
  <w:style w:type="paragraph" w:customStyle="1" w:styleId="431">
    <w:name w:val="table_lines"/>
    <w:basedOn w:val="1"/>
    <w:qFormat/>
    <w:uiPriority w:val="0"/>
    <w:pPr>
      <w:widowControl/>
      <w:jc w:val="left"/>
    </w:pPr>
    <w:rPr>
      <w:sz w:val="20"/>
      <w:szCs w:val="20"/>
      <w:lang w:val="de-DE" w:eastAsia="de-DE"/>
    </w:rPr>
  </w:style>
  <w:style w:type="paragraph" w:customStyle="1" w:styleId="432">
    <w:name w:val="xl114"/>
    <w:basedOn w:val="1"/>
    <w:qFormat/>
    <w:uiPriority w:val="0"/>
    <w:pPr>
      <w:widowControl/>
      <w:pBdr>
        <w:top w:val="single" w:color="000000" w:sz="4" w:space="0"/>
        <w:left w:val="single" w:color="000000" w:sz="4" w:space="0"/>
        <w:bottom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433">
    <w:name w:val="Char Char Char Char Char Char Char Char Char"/>
    <w:basedOn w:val="1"/>
    <w:qFormat/>
    <w:uiPriority w:val="0"/>
    <w:rPr>
      <w:rFonts w:ascii="Tahoma" w:hAnsi="Tahoma" w:cs="Tahoma"/>
      <w:sz w:val="24"/>
      <w:szCs w:val="20"/>
    </w:rPr>
  </w:style>
  <w:style w:type="paragraph" w:customStyle="1" w:styleId="434">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35">
    <w:name w:val="ÕýÎÄ"/>
    <w:qFormat/>
    <w:uiPriority w:val="0"/>
    <w:pPr>
      <w:widowControl w:val="0"/>
      <w:spacing w:line="351" w:lineRule="atLeast"/>
      <w:ind w:firstLine="419"/>
      <w:jc w:val="both"/>
    </w:pPr>
    <w:rPr>
      <w:rFonts w:hint="default" w:ascii="Times New Roman" w:hAnsi="Times New Roman" w:eastAsia="宋体" w:cs="Times New Roman"/>
      <w:color w:val="000000"/>
      <w:sz w:val="21"/>
      <w:szCs w:val="28"/>
      <w:lang w:val="en-US" w:eastAsia="zh-CN" w:bidi="ar-SA"/>
    </w:rPr>
  </w:style>
  <w:style w:type="paragraph" w:customStyle="1" w:styleId="436">
    <w:name w:val="xl112"/>
    <w:basedOn w:val="1"/>
    <w:qFormat/>
    <w:uiPriority w:val="0"/>
    <w:pPr>
      <w:widowControl/>
      <w:pBdr>
        <w:top w:val="single" w:color="000000" w:sz="4" w:space="0"/>
        <w:bottom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37">
    <w:name w:val="xl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438">
    <w:name w:val="font5"/>
    <w:basedOn w:val="1"/>
    <w:qFormat/>
    <w:uiPriority w:val="0"/>
    <w:pPr>
      <w:widowControl/>
      <w:spacing w:before="100" w:beforeAutospacing="1" w:after="100" w:afterAutospacing="1"/>
      <w:jc w:val="left"/>
    </w:pPr>
    <w:rPr>
      <w:rFonts w:ascii="宋体" w:hAnsi="宋体" w:cs="宋体"/>
      <w:sz w:val="28"/>
      <w:szCs w:val="28"/>
    </w:rPr>
  </w:style>
  <w:style w:type="paragraph" w:customStyle="1" w:styleId="439">
    <w:name w:val="Char Char Char Char"/>
    <w:basedOn w:val="219"/>
    <w:qFormat/>
    <w:uiPriority w:val="0"/>
    <w:pPr>
      <w:spacing w:line="360" w:lineRule="auto"/>
    </w:pPr>
    <w:rPr>
      <w:rFonts w:ascii="Tahoma" w:hAnsi="Tahoma" w:cs="Tahoma"/>
      <w:sz w:val="24"/>
      <w:szCs w:val="24"/>
    </w:rPr>
  </w:style>
  <w:style w:type="paragraph" w:customStyle="1" w:styleId="440">
    <w:name w:val="正文蓝"/>
    <w:basedOn w:val="217"/>
    <w:qFormat/>
    <w:uiPriority w:val="0"/>
    <w:pPr>
      <w:spacing w:line="288" w:lineRule="auto"/>
      <w:ind w:firstLine="482"/>
    </w:pPr>
    <w:rPr>
      <w:rFonts w:ascii="仿宋_GB2312" w:hAnsi="宋体" w:eastAsia="仿宋_GB2312" w:cs="宋体"/>
      <w:bCs/>
      <w:color w:val="0000FF"/>
      <w:sz w:val="24"/>
      <w:szCs w:val="20"/>
    </w:rPr>
  </w:style>
  <w:style w:type="paragraph" w:customStyle="1" w:styleId="441">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rPr>
  </w:style>
  <w:style w:type="paragraph" w:styleId="442">
    <w:name w:val="List Paragraph"/>
    <w:basedOn w:val="1"/>
    <w:qFormat/>
    <w:uiPriority w:val="0"/>
    <w:pPr>
      <w:ind w:firstLine="200"/>
    </w:pPr>
    <w:rPr>
      <w:rFonts w:ascii="Calibri" w:hAnsi="Calibri" w:cs="Arial"/>
      <w:szCs w:val="22"/>
    </w:rPr>
  </w:style>
  <w:style w:type="paragraph" w:customStyle="1" w:styleId="443">
    <w:name w:val="xl9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44">
    <w:name w:val="Char Char Char1 Char Char Char Char"/>
    <w:basedOn w:val="1"/>
    <w:qFormat/>
    <w:uiPriority w:val="0"/>
    <w:pPr>
      <w:widowControl/>
      <w:spacing w:after="160" w:line="240" w:lineRule="exact"/>
      <w:jc w:val="left"/>
    </w:pPr>
    <w:rPr>
      <w:rFonts w:ascii="宋体" w:hAnsi="宋体" w:cs="宋体"/>
      <w:b/>
      <w:sz w:val="28"/>
      <w:szCs w:val="28"/>
    </w:rPr>
  </w:style>
  <w:style w:type="paragraph" w:customStyle="1" w:styleId="445">
    <w:name w:val="font20"/>
    <w:basedOn w:val="1"/>
    <w:qFormat/>
    <w:uiPriority w:val="0"/>
    <w:pPr>
      <w:widowControl/>
      <w:spacing w:before="100" w:beforeAutospacing="1" w:after="100" w:afterAutospacing="1"/>
      <w:jc w:val="left"/>
    </w:pPr>
    <w:rPr>
      <w:rFonts w:ascii="Tahoma" w:hAnsi="Tahoma" w:cs="Tahoma"/>
      <w:b/>
      <w:bCs/>
      <w:color w:val="000000"/>
      <w:sz w:val="18"/>
      <w:szCs w:val="18"/>
    </w:rPr>
  </w:style>
  <w:style w:type="paragraph" w:customStyle="1" w:styleId="446">
    <w:name w:val="标题2"/>
    <w:basedOn w:val="195"/>
    <w:qFormat/>
    <w:uiPriority w:val="0"/>
    <w:pPr>
      <w:keepNext w:val="0"/>
      <w:keepLines w:val="0"/>
      <w:tabs>
        <w:tab w:val="left" w:pos="0"/>
      </w:tabs>
      <w:spacing w:before="0" w:after="0" w:line="360" w:lineRule="auto"/>
      <w:jc w:val="both"/>
    </w:pPr>
    <w:rPr>
      <w:rFonts w:eastAsia="仿宋_GB2312" w:cs="Times New Roman"/>
      <w:b w:val="0"/>
      <w:sz w:val="30"/>
      <w:szCs w:val="32"/>
    </w:rPr>
  </w:style>
  <w:style w:type="paragraph" w:customStyle="1" w:styleId="447">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48">
    <w:name w:val="xl10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center"/>
    </w:pPr>
    <w:rPr>
      <w:rFonts w:ascii="宋体" w:hAnsi="宋体" w:cs="宋体"/>
      <w:color w:val="000000"/>
      <w:sz w:val="24"/>
    </w:rPr>
  </w:style>
  <w:style w:type="paragraph" w:customStyle="1" w:styleId="449">
    <w:name w:val="font21"/>
    <w:basedOn w:val="1"/>
    <w:qFormat/>
    <w:uiPriority w:val="0"/>
    <w:pPr>
      <w:widowControl/>
      <w:spacing w:before="100" w:beforeAutospacing="1" w:after="100" w:afterAutospacing="1"/>
      <w:jc w:val="left"/>
    </w:pPr>
    <w:rPr>
      <w:rFonts w:ascii="宋体" w:hAnsi="宋体" w:cs="宋体"/>
      <w:b/>
      <w:bCs/>
      <w:color w:val="000000"/>
      <w:sz w:val="18"/>
      <w:szCs w:val="18"/>
    </w:rPr>
  </w:style>
  <w:style w:type="paragraph" w:customStyle="1" w:styleId="450">
    <w:name w:val="标书正文"/>
    <w:basedOn w:val="1"/>
    <w:qFormat/>
    <w:uiPriority w:val="99"/>
    <w:pPr>
      <w:widowControl/>
      <w:spacing w:before="120" w:after="120" w:line="360" w:lineRule="auto"/>
      <w:ind w:firstLine="431"/>
      <w:jc w:val="left"/>
    </w:pPr>
    <w:rPr>
      <w:sz w:val="22"/>
      <w:szCs w:val="21"/>
      <w:lang w:eastAsia="en-US"/>
    </w:rPr>
  </w:style>
  <w:style w:type="paragraph" w:customStyle="1" w:styleId="451">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52">
    <w:name w:val="可研 + 首行缩进:  2 字符"/>
    <w:basedOn w:val="1"/>
    <w:qFormat/>
    <w:uiPriority w:val="0"/>
    <w:pPr>
      <w:spacing w:before="120" w:line="288" w:lineRule="auto"/>
      <w:ind w:firstLine="200"/>
    </w:pPr>
    <w:rPr>
      <w:rFonts w:eastAsia="仿宋_GB2312"/>
      <w:sz w:val="24"/>
      <w:szCs w:val="20"/>
    </w:rPr>
  </w:style>
  <w:style w:type="paragraph" w:customStyle="1" w:styleId="453">
    <w:name w:val="font19"/>
    <w:basedOn w:val="1"/>
    <w:qFormat/>
    <w:uiPriority w:val="0"/>
    <w:pPr>
      <w:widowControl/>
      <w:spacing w:before="100" w:beforeAutospacing="1" w:after="100" w:afterAutospacing="1"/>
      <w:jc w:val="left"/>
    </w:pPr>
    <w:rPr>
      <w:rFonts w:ascii="宋体" w:hAnsi="宋体" w:cs="宋体"/>
      <w:sz w:val="18"/>
      <w:szCs w:val="18"/>
    </w:rPr>
  </w:style>
  <w:style w:type="paragraph" w:customStyle="1" w:styleId="454">
    <w:name w:val=" Char Char Char1 Char Char Char Char"/>
    <w:basedOn w:val="1"/>
    <w:qFormat/>
    <w:uiPriority w:val="0"/>
    <w:pPr>
      <w:widowControl/>
      <w:spacing w:after="160" w:line="240" w:lineRule="exact"/>
      <w:jc w:val="left"/>
    </w:pPr>
    <w:rPr>
      <w:rFonts w:ascii="宋体" w:hAnsi="宋体"/>
      <w:b/>
      <w:sz w:val="28"/>
      <w:szCs w:val="28"/>
    </w:rPr>
  </w:style>
  <w:style w:type="paragraph" w:customStyle="1" w:styleId="455">
    <w:name w:val="font9"/>
    <w:basedOn w:val="1"/>
    <w:qFormat/>
    <w:uiPriority w:val="0"/>
    <w:pPr>
      <w:widowControl/>
      <w:spacing w:before="100" w:beforeAutospacing="1" w:after="100" w:afterAutospacing="1"/>
      <w:jc w:val="left"/>
    </w:pPr>
    <w:rPr>
      <w:rFonts w:ascii="宋体" w:hAnsi="宋体" w:cs="宋体"/>
      <w:sz w:val="20"/>
      <w:szCs w:val="20"/>
    </w:rPr>
  </w:style>
  <w:style w:type="paragraph" w:customStyle="1" w:styleId="456">
    <w:name w:val="xl113"/>
    <w:basedOn w:val="1"/>
    <w:qFormat/>
    <w:uiPriority w:val="0"/>
    <w:pPr>
      <w:widowControl/>
      <w:pBdr>
        <w:top w:val="single" w:color="000000" w:sz="4" w:space="0"/>
        <w:bottom w:val="single" w:color="000000" w:sz="4" w:space="0"/>
        <w:right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57">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58">
    <w:name w:val="xl9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459">
    <w:name w:val="Char"/>
    <w:basedOn w:val="1"/>
    <w:qFormat/>
    <w:uiPriority w:val="0"/>
    <w:pPr>
      <w:tabs>
        <w:tab w:val="left" w:pos="360"/>
      </w:tabs>
    </w:pPr>
    <w:rPr>
      <w:sz w:val="24"/>
    </w:rPr>
  </w:style>
  <w:style w:type="paragraph" w:customStyle="1" w:styleId="460">
    <w:name w:val="xl10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461">
    <w:name w:val="xl65"/>
    <w:basedOn w:val="1"/>
    <w:qFormat/>
    <w:uiPriority w:val="0"/>
    <w:pPr>
      <w:widowControl/>
      <w:spacing w:before="100" w:beforeAutospacing="1" w:after="100" w:afterAutospacing="1"/>
      <w:jc w:val="left"/>
    </w:pPr>
    <w:rPr>
      <w:rFonts w:ascii="宋体" w:hAnsi="宋体" w:cs="宋体"/>
      <w:b/>
      <w:bCs/>
      <w:color w:val="000000"/>
      <w:sz w:val="24"/>
    </w:rPr>
  </w:style>
  <w:style w:type="paragraph" w:customStyle="1" w:styleId="462">
    <w:name w:val=" Char Char Char Char"/>
    <w:basedOn w:val="219"/>
    <w:qFormat/>
    <w:uiPriority w:val="0"/>
    <w:pPr>
      <w:spacing w:line="360" w:lineRule="auto"/>
    </w:pPr>
    <w:rPr>
      <w:rFonts w:ascii="Tahoma" w:hAnsi="Tahoma"/>
      <w:sz w:val="24"/>
      <w:szCs w:val="24"/>
    </w:rPr>
  </w:style>
  <w:style w:type="paragraph" w:customStyle="1" w:styleId="463">
    <w:name w:val="Main_heading"/>
    <w:basedOn w:val="1"/>
    <w:next w:val="1"/>
    <w:qFormat/>
    <w:uiPriority w:val="0"/>
    <w:pPr>
      <w:widowControl/>
      <w:spacing w:before="240" w:after="240" w:line="240" w:lineRule="atLeast"/>
      <w:jc w:val="left"/>
    </w:pPr>
    <w:rPr>
      <w:rFonts w:eastAsia="MS Mincho"/>
      <w:b/>
      <w:sz w:val="28"/>
      <w:szCs w:val="20"/>
      <w:lang w:eastAsia="ja-JP"/>
    </w:rPr>
  </w:style>
  <w:style w:type="paragraph" w:customStyle="1" w:styleId="464">
    <w:name w:val="Item Step in Table"/>
    <w:qFormat/>
    <w:uiPriority w:val="0"/>
    <w:pPr>
      <w:numPr>
        <w:ilvl w:val="0"/>
        <w:numId w:val="10"/>
      </w:numPr>
      <w:tabs>
        <w:tab w:val="left" w:pos="397"/>
      </w:tabs>
      <w:spacing w:before="40" w:after="40"/>
      <w:jc w:val="both"/>
    </w:pPr>
    <w:rPr>
      <w:rFonts w:hint="default" w:ascii="Arial" w:hAnsi="Arial" w:eastAsia="宋体" w:cs="Arial"/>
      <w:sz w:val="18"/>
      <w:szCs w:val="18"/>
      <w:lang w:val="en-US" w:eastAsia="zh-CN" w:bidi="ar-SA"/>
    </w:rPr>
  </w:style>
  <w:style w:type="paragraph" w:customStyle="1" w:styleId="465">
    <w:name w:val="标题6"/>
    <w:basedOn w:val="199"/>
    <w:qFormat/>
    <w:uiPriority w:val="0"/>
    <w:pPr>
      <w:keepNext w:val="0"/>
      <w:keepLines w:val="0"/>
      <w:numPr>
        <w:ilvl w:val="0"/>
        <w:numId w:val="0"/>
      </w:numPr>
      <w:spacing w:before="0" w:after="0" w:line="360" w:lineRule="auto"/>
    </w:pPr>
    <w:rPr>
      <w:rFonts w:eastAsia="仿宋_GB2312"/>
      <w:b w:val="0"/>
      <w:sz w:val="30"/>
    </w:rPr>
  </w:style>
  <w:style w:type="paragraph" w:customStyle="1" w:styleId="466">
    <w:name w:val="Char5 Char Char Char Char Char Char1"/>
    <w:basedOn w:val="1"/>
    <w:qFormat/>
    <w:uiPriority w:val="0"/>
    <w:rPr>
      <w:rFonts w:ascii="Tahoma" w:hAnsi="Tahoma"/>
      <w:sz w:val="24"/>
      <w:szCs w:val="20"/>
    </w:rPr>
  </w:style>
  <w:style w:type="paragraph" w:customStyle="1" w:styleId="467">
    <w:name w:val="font10"/>
    <w:basedOn w:val="1"/>
    <w:qFormat/>
    <w:uiPriority w:val="0"/>
    <w:pPr>
      <w:widowControl/>
      <w:spacing w:before="100" w:beforeAutospacing="1" w:after="100" w:afterAutospacing="1"/>
      <w:jc w:val="left"/>
    </w:pPr>
    <w:rPr>
      <w:rFonts w:ascii="Tahoma" w:hAnsi="Tahoma" w:cs="Tahoma"/>
      <w:b/>
      <w:bCs/>
      <w:sz w:val="18"/>
      <w:szCs w:val="18"/>
    </w:rPr>
  </w:style>
  <w:style w:type="paragraph" w:customStyle="1" w:styleId="468">
    <w:name w:val="样式3"/>
    <w:basedOn w:val="232"/>
    <w:qFormat/>
    <w:uiPriority w:val="0"/>
    <w:rPr>
      <w:rFonts w:cs="宋体"/>
    </w:rPr>
  </w:style>
  <w:style w:type="paragraph" w:customStyle="1" w:styleId="469">
    <w:name w:val="列表 31"/>
    <w:basedOn w:val="1"/>
    <w:qFormat/>
    <w:uiPriority w:val="0"/>
    <w:pPr>
      <w:ind w:left="100" w:hanging="200"/>
      <w:contextualSpacing/>
    </w:pPr>
  </w:style>
  <w:style w:type="paragraph" w:customStyle="1" w:styleId="470">
    <w:name w:val="列出段落11"/>
    <w:basedOn w:val="1"/>
    <w:qFormat/>
    <w:uiPriority w:val="99"/>
    <w:pPr>
      <w:ind w:firstLine="420"/>
    </w:pPr>
    <w:rPr>
      <w:rFonts w:ascii="Calibri" w:hAnsi="Calibri"/>
      <w:szCs w:val="22"/>
    </w:rPr>
  </w:style>
  <w:style w:type="paragraph" w:customStyle="1" w:styleId="471">
    <w:name w:val="xl10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472">
    <w:name w:val="xl120"/>
    <w:basedOn w:val="1"/>
    <w:qFormat/>
    <w:uiPriority w:val="0"/>
    <w:pPr>
      <w:widowControl/>
      <w:pBdr>
        <w:top w:val="single" w:color="000000" w:sz="4" w:space="0"/>
        <w:left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73">
    <w:name w:val="xl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FF0000"/>
      <w:sz w:val="24"/>
    </w:rPr>
  </w:style>
  <w:style w:type="paragraph" w:customStyle="1" w:styleId="474">
    <w:name w:val="默认段落字体 Para Char Char Char Char Char Char Char Char Char1 Char Char Char Char Char Char Char"/>
    <w:basedOn w:val="219"/>
    <w:qFormat/>
    <w:uiPriority w:val="0"/>
    <w:rPr>
      <w:rFonts w:ascii="Tahoma" w:hAnsi="Tahoma" w:cs="Tahoma"/>
      <w:sz w:val="24"/>
      <w:szCs w:val="24"/>
    </w:rPr>
  </w:style>
  <w:style w:type="paragraph" w:customStyle="1" w:styleId="475">
    <w:name w:val="xl111"/>
    <w:basedOn w:val="1"/>
    <w:qFormat/>
    <w:uiPriority w:val="0"/>
    <w:pPr>
      <w:widowControl/>
      <w:pBdr>
        <w:top w:val="single" w:color="000000" w:sz="4" w:space="0"/>
        <w:left w:val="single" w:color="000000" w:sz="4" w:space="0"/>
        <w:bottom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76">
    <w:name w:val="xl121"/>
    <w:basedOn w:val="1"/>
    <w:qFormat/>
    <w:uiPriority w:val="0"/>
    <w:pPr>
      <w:widowControl/>
      <w:pBdr>
        <w:left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77">
    <w:name w:val="五级标题"/>
    <w:basedOn w:val="428"/>
    <w:qFormat/>
    <w:uiPriority w:val="0"/>
    <w:pPr>
      <w:numPr>
        <w:ilvl w:val="4"/>
        <w:numId w:val="8"/>
      </w:numPr>
      <w:ind w:right="278"/>
      <w:outlineLvl w:val="4"/>
    </w:pPr>
  </w:style>
  <w:style w:type="paragraph" w:customStyle="1" w:styleId="478">
    <w:name w:val="xl11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79">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color w:val="000000"/>
      <w:sz w:val="24"/>
    </w:rPr>
  </w:style>
  <w:style w:type="paragraph" w:customStyle="1" w:styleId="480">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481">
    <w:name w:val="Char Char Char Char Char Char Char"/>
    <w:basedOn w:val="1"/>
    <w:qFormat/>
    <w:uiPriority w:val="0"/>
    <w:pPr>
      <w:tabs>
        <w:tab w:val="left" w:pos="432"/>
      </w:tabs>
      <w:ind w:left="432" w:hanging="432"/>
    </w:pPr>
    <w:rPr>
      <w:rFonts w:ascii="Tahoma" w:hAnsi="Tahoma"/>
      <w:sz w:val="24"/>
      <w:szCs w:val="20"/>
    </w:rPr>
  </w:style>
  <w:style w:type="paragraph" w:customStyle="1" w:styleId="482">
    <w:name w:val="xl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483">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FF0000"/>
      <w:sz w:val="24"/>
    </w:rPr>
  </w:style>
  <w:style w:type="paragraph" w:customStyle="1" w:styleId="484">
    <w:name w:val="标题9"/>
    <w:basedOn w:val="202"/>
    <w:qFormat/>
    <w:uiPriority w:val="0"/>
    <w:pPr>
      <w:keepNext w:val="0"/>
      <w:keepLines w:val="0"/>
      <w:numPr>
        <w:ilvl w:val="0"/>
        <w:numId w:val="0"/>
      </w:numPr>
      <w:spacing w:before="0" w:after="0" w:line="360" w:lineRule="auto"/>
    </w:pPr>
    <w:rPr>
      <w:rFonts w:eastAsia="仿宋_GB2312"/>
      <w:sz w:val="30"/>
    </w:rPr>
  </w:style>
  <w:style w:type="paragraph" w:customStyle="1" w:styleId="485">
    <w:name w:val="xl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sz w:val="24"/>
    </w:rPr>
  </w:style>
  <w:style w:type="paragraph" w:customStyle="1" w:styleId="486">
    <w:name w:val="正文 A"/>
    <w:qFormat/>
    <w:uiPriority w:val="0"/>
    <w:pPr>
      <w:widowControl w:val="0"/>
      <w:jc w:val="both"/>
    </w:pPr>
    <w:rPr>
      <w:rFonts w:hint="default" w:ascii="Arial Unicode MS" w:hAnsi="Arial Unicode MS" w:eastAsia="Times New Roman" w:cs="Arial Unicode MS"/>
      <w:color w:val="000000"/>
      <w:sz w:val="21"/>
      <w:szCs w:val="21"/>
      <w:lang w:val="en-US" w:eastAsia="zh-CN" w:bidi="ar-SA"/>
    </w:rPr>
  </w:style>
  <w:style w:type="paragraph" w:customStyle="1" w:styleId="487">
    <w:name w:val="xl116"/>
    <w:basedOn w:val="1"/>
    <w:qFormat/>
    <w:uiPriority w:val="0"/>
    <w:pPr>
      <w:widowControl/>
      <w:pBdr>
        <w:top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488">
    <w:name w:val="Char Char"/>
    <w:basedOn w:val="1"/>
    <w:qFormat/>
    <w:uiPriority w:val="0"/>
    <w:pPr>
      <w:widowControl/>
      <w:spacing w:before="100" w:beforeAutospacing="1" w:after="100" w:afterAutospacing="1" w:line="360" w:lineRule="auto"/>
      <w:ind w:left="360"/>
      <w:jc w:val="left"/>
    </w:pPr>
    <w:rPr>
      <w:szCs w:val="20"/>
    </w:rPr>
  </w:style>
  <w:style w:type="paragraph" w:customStyle="1" w:styleId="489">
    <w:name w:val="Char5 Char Char Char Char Char Char3"/>
    <w:basedOn w:val="1"/>
    <w:qFormat/>
    <w:uiPriority w:val="0"/>
    <w:rPr>
      <w:rFonts w:ascii="Tahoma" w:hAnsi="Tahoma"/>
      <w:sz w:val="24"/>
      <w:szCs w:val="20"/>
    </w:rPr>
  </w:style>
  <w:style w:type="paragraph" w:customStyle="1" w:styleId="490">
    <w:name w:val="xl9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491">
    <w:name w:val="font13"/>
    <w:basedOn w:val="1"/>
    <w:qFormat/>
    <w:uiPriority w:val="0"/>
    <w:pPr>
      <w:widowControl/>
      <w:spacing w:before="100" w:beforeAutospacing="1" w:after="100" w:afterAutospacing="1"/>
      <w:jc w:val="left"/>
    </w:pPr>
    <w:rPr>
      <w:rFonts w:ascii="宋体" w:hAnsi="宋体" w:cs="宋体"/>
      <w:b/>
      <w:bCs/>
      <w:color w:val="000000"/>
      <w:sz w:val="28"/>
      <w:szCs w:val="28"/>
    </w:rPr>
  </w:style>
  <w:style w:type="paragraph" w:customStyle="1" w:styleId="492">
    <w:name w:val="纯文本2"/>
    <w:basedOn w:val="1"/>
    <w:qFormat/>
    <w:uiPriority w:val="0"/>
    <w:rPr>
      <w:rFonts w:ascii="宋体" w:hAnsi="Courier New" w:eastAsia="楷体_GB2312"/>
      <w:sz w:val="26"/>
      <w:szCs w:val="20"/>
    </w:rPr>
  </w:style>
  <w:style w:type="paragraph" w:customStyle="1" w:styleId="493">
    <w:name w:val="p25"/>
    <w:basedOn w:val="1"/>
    <w:qFormat/>
    <w:uiPriority w:val="0"/>
    <w:pPr>
      <w:widowControl/>
      <w:jc w:val="left"/>
    </w:pPr>
    <w:rPr>
      <w:rFonts w:ascii="宋体" w:hAnsi="宋体" w:cs="宋体"/>
      <w:sz w:val="26"/>
      <w:szCs w:val="26"/>
    </w:rPr>
  </w:style>
  <w:style w:type="paragraph" w:customStyle="1" w:styleId="494">
    <w:name w:val="indent-fix3"/>
    <w:basedOn w:val="1"/>
    <w:qFormat/>
    <w:uiPriority w:val="0"/>
    <w:pPr>
      <w:widowControl/>
      <w:spacing w:before="100" w:beforeAutospacing="1" w:after="100" w:afterAutospacing="1"/>
      <w:jc w:val="left"/>
    </w:pPr>
    <w:rPr>
      <w:rFonts w:ascii="宋体" w:hAnsi="宋体" w:cs="宋体"/>
      <w:sz w:val="24"/>
    </w:rPr>
  </w:style>
  <w:style w:type="paragraph" w:customStyle="1" w:styleId="495">
    <w:name w:val="Char Char Char Char Char Char Char2"/>
    <w:basedOn w:val="1"/>
    <w:qFormat/>
    <w:uiPriority w:val="0"/>
    <w:pPr>
      <w:tabs>
        <w:tab w:val="left" w:pos="432"/>
      </w:tabs>
      <w:ind w:left="432" w:hanging="432"/>
    </w:pPr>
    <w:rPr>
      <w:rFonts w:ascii="Tahoma" w:hAnsi="Tahoma"/>
      <w:sz w:val="24"/>
      <w:szCs w:val="20"/>
    </w:rPr>
  </w:style>
  <w:style w:type="paragraph" w:customStyle="1" w:styleId="496">
    <w:name w:val="1 Char Char Char Char Char Char Char"/>
    <w:basedOn w:val="1"/>
    <w:qFormat/>
    <w:uiPriority w:val="0"/>
    <w:pPr>
      <w:spacing w:line="360" w:lineRule="auto"/>
    </w:pPr>
    <w:rPr>
      <w:rFonts w:ascii="仿宋_GB2312" w:hAnsi="宋体" w:eastAsia="仿宋_GB2312" w:cs="宋体"/>
      <w:szCs w:val="21"/>
    </w:rPr>
  </w:style>
  <w:style w:type="paragraph" w:customStyle="1" w:styleId="497">
    <w:name w:val="样式2"/>
    <w:basedOn w:val="1"/>
    <w:qFormat/>
    <w:uiPriority w:val="0"/>
    <w:pPr>
      <w:numPr>
        <w:ilvl w:val="0"/>
        <w:numId w:val="11"/>
      </w:numPr>
      <w:spacing w:line="288" w:lineRule="auto"/>
    </w:pPr>
    <w:rPr>
      <w:szCs w:val="22"/>
    </w:rPr>
  </w:style>
  <w:style w:type="paragraph" w:customStyle="1" w:styleId="498">
    <w:name w:val="Body Text(ch)"/>
    <w:basedOn w:val="1"/>
    <w:next w:val="225"/>
    <w:qFormat/>
    <w:uiPriority w:val="0"/>
    <w:pPr>
      <w:spacing w:after="120"/>
    </w:pPr>
    <w:rPr>
      <w:rFonts w:ascii="宋体" w:hAnsi="宋体" w:cs="宋体"/>
      <w:bCs/>
      <w:iCs/>
    </w:rPr>
  </w:style>
  <w:style w:type="paragraph" w:customStyle="1" w:styleId="499">
    <w:name w:val="TOC 标题"/>
    <w:basedOn w:val="194"/>
    <w:next w:val="1"/>
    <w:qFormat/>
    <w:uiPriority w:val="39"/>
    <w:pPr>
      <w:keepLines/>
      <w:widowControl/>
      <w:spacing w:before="240" w:line="259" w:lineRule="auto"/>
      <w:jc w:val="left"/>
      <w:outlineLvl w:val="9"/>
    </w:pPr>
    <w:rPr>
      <w:rFonts w:ascii="等线 Light" w:hAnsi="等线 Light" w:eastAsia="等线 Light" w:cs="Times New Roman"/>
      <w:color w:val="2E74B5"/>
      <w:sz w:val="32"/>
      <w:szCs w:val="32"/>
      <w:lang w:val="en-US" w:eastAsia="zh-CN"/>
    </w:rPr>
  </w:style>
  <w:style w:type="paragraph" w:customStyle="1" w:styleId="500">
    <w:name w:val="正文格式"/>
    <w:basedOn w:val="1"/>
    <w:qFormat/>
    <w:uiPriority w:val="0"/>
    <w:pPr>
      <w:widowControl/>
      <w:spacing w:line="400" w:lineRule="exact"/>
      <w:ind w:firstLine="482"/>
    </w:pPr>
    <w:rPr>
      <w:rFonts w:ascii="Arial" w:hAnsi="Arial" w:eastAsia="新宋体" w:cs="Arial"/>
      <w:sz w:val="24"/>
      <w:szCs w:val="20"/>
    </w:rPr>
  </w:style>
  <w:style w:type="paragraph" w:customStyle="1" w:styleId="501">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02">
    <w:name w:val="1"/>
    <w:basedOn w:val="1"/>
    <w:next w:val="325"/>
    <w:qFormat/>
    <w:uiPriority w:val="34"/>
    <w:pPr>
      <w:ind w:firstLine="420"/>
    </w:pPr>
    <w:rPr>
      <w:rFonts w:ascii="Calibri" w:hAnsi="Calibri"/>
      <w:szCs w:val="22"/>
    </w:rPr>
  </w:style>
  <w:style w:type="paragraph" w:customStyle="1" w:styleId="503">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504">
    <w:name w:val="font7"/>
    <w:basedOn w:val="1"/>
    <w:qFormat/>
    <w:uiPriority w:val="0"/>
    <w:pPr>
      <w:widowControl/>
      <w:spacing w:before="100" w:beforeAutospacing="1" w:after="100" w:afterAutospacing="1"/>
      <w:jc w:val="left"/>
    </w:pPr>
    <w:rPr>
      <w:rFonts w:ascii="宋体" w:hAnsi="宋体" w:cs="宋体"/>
      <w:sz w:val="18"/>
      <w:szCs w:val="18"/>
    </w:rPr>
  </w:style>
  <w:style w:type="paragraph" w:customStyle="1" w:styleId="505">
    <w:name w:val="font12"/>
    <w:basedOn w:val="1"/>
    <w:qFormat/>
    <w:uiPriority w:val="0"/>
    <w:pPr>
      <w:widowControl/>
      <w:spacing w:before="100" w:beforeAutospacing="1" w:after="100" w:afterAutospacing="1"/>
      <w:jc w:val="left"/>
    </w:pPr>
    <w:rPr>
      <w:rFonts w:ascii="宋体" w:hAnsi="宋体" w:cs="宋体"/>
      <w:sz w:val="18"/>
      <w:szCs w:val="18"/>
    </w:rPr>
  </w:style>
  <w:style w:type="paragraph" w:customStyle="1" w:styleId="506">
    <w:name w:val="p0"/>
    <w:basedOn w:val="1"/>
    <w:qFormat/>
    <w:uiPriority w:val="99"/>
    <w:pPr>
      <w:widowControl/>
    </w:pPr>
    <w:rPr>
      <w:rFonts w:ascii="Calibri" w:hAnsi="Calibri" w:cs="宋体"/>
      <w:szCs w:val="21"/>
    </w:rPr>
  </w:style>
  <w:style w:type="paragraph" w:customStyle="1" w:styleId="507">
    <w:name w:val="??"/>
    <w:qFormat/>
    <w:uiPriority w:val="0"/>
    <w:pPr>
      <w:widowControl w:val="0"/>
      <w:jc w:val="both"/>
    </w:pPr>
    <w:rPr>
      <w:rFonts w:hint="default" w:ascii="Times New Roman" w:hAnsi="Times New Roman" w:eastAsia="宋体" w:cs="Times New Roman"/>
      <w:sz w:val="21"/>
      <w:szCs w:val="28"/>
      <w:lang w:val="en-US" w:eastAsia="en-US" w:bidi="ar-SA"/>
    </w:rPr>
  </w:style>
  <w:style w:type="paragraph" w:customStyle="1" w:styleId="508">
    <w:name w:val="_Style 7"/>
    <w:basedOn w:val="1"/>
    <w:qFormat/>
    <w:uiPriority w:val="99"/>
    <w:pPr>
      <w:ind w:firstLine="420"/>
    </w:pPr>
    <w:rPr>
      <w:szCs w:val="20"/>
    </w:rPr>
  </w:style>
  <w:style w:type="paragraph" w:customStyle="1" w:styleId="509">
    <w:name w:val="标书内容123"/>
    <w:basedOn w:val="1"/>
    <w:qFormat/>
    <w:uiPriority w:val="99"/>
    <w:pPr>
      <w:widowControl/>
      <w:spacing w:line="360" w:lineRule="auto"/>
      <w:ind w:left="432"/>
      <w:jc w:val="left"/>
    </w:pPr>
    <w:rPr>
      <w:sz w:val="24"/>
    </w:rPr>
  </w:style>
  <w:style w:type="paragraph" w:customStyle="1" w:styleId="510">
    <w:name w:val="xl80"/>
    <w:basedOn w:val="1"/>
    <w:qFormat/>
    <w:uiPriority w:val="0"/>
    <w:pPr>
      <w:widowControl/>
      <w:spacing w:before="100" w:beforeAutospacing="1" w:after="100" w:afterAutospacing="1"/>
      <w:jc w:val="center"/>
    </w:pPr>
    <w:rPr>
      <w:rFonts w:ascii="宋体" w:hAnsi="宋体" w:cs="宋体"/>
      <w:color w:val="000000"/>
      <w:sz w:val="24"/>
    </w:rPr>
  </w:style>
  <w:style w:type="paragraph" w:customStyle="1" w:styleId="511">
    <w:name w:val="无间隔"/>
    <w:qFormat/>
    <w:uiPriority w:val="1"/>
    <w:pPr>
      <w:widowControl w:val="0"/>
      <w:jc w:val="both"/>
    </w:pPr>
    <w:rPr>
      <w:rFonts w:hint="default" w:ascii="Times New Roman" w:hAnsi="Times New Roman" w:eastAsia="楷体_GB2312" w:cs="Times New Roman"/>
      <w:sz w:val="26"/>
      <w:lang w:val="en-US" w:eastAsia="zh-CN" w:bidi="ar-SA"/>
    </w:rPr>
  </w:style>
  <w:style w:type="paragraph" w:customStyle="1" w:styleId="512">
    <w:name w:val="文档正文"/>
    <w:basedOn w:val="1"/>
    <w:qFormat/>
    <w:uiPriority w:val="0"/>
    <w:pPr>
      <w:spacing w:line="480" w:lineRule="atLeast"/>
      <w:ind w:firstLine="567"/>
    </w:pPr>
    <w:rPr>
      <w:rFonts w:ascii="仿宋_GB2312" w:hAnsi="Calibri" w:eastAsia="仿宋_GB2312"/>
      <w:b/>
      <w:bCs/>
      <w:sz w:val="28"/>
      <w:szCs w:val="20"/>
    </w:rPr>
  </w:style>
  <w:style w:type="paragraph" w:customStyle="1" w:styleId="513">
    <w:name w:val="xl9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514">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515">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516">
    <w:name w:val="4"/>
    <w:basedOn w:val="1"/>
    <w:next w:val="251"/>
    <w:qFormat/>
    <w:uiPriority w:val="0"/>
    <w:pPr>
      <w:spacing w:line="360" w:lineRule="auto"/>
      <w:ind w:firstLine="420"/>
    </w:pPr>
    <w:rPr>
      <w:color w:val="FF0000"/>
      <w:sz w:val="24"/>
    </w:rPr>
  </w:style>
  <w:style w:type="paragraph" w:customStyle="1" w:styleId="517">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518">
    <w:name w:val="列表内容"/>
    <w:basedOn w:val="1"/>
    <w:next w:val="1"/>
    <w:qFormat/>
    <w:uiPriority w:val="0"/>
    <w:pPr>
      <w:widowControl/>
      <w:tabs>
        <w:tab w:val="left" w:pos="840"/>
      </w:tabs>
      <w:ind w:left="840" w:hanging="420"/>
      <w:jc w:val="left"/>
    </w:pPr>
    <w:rPr>
      <w:sz w:val="18"/>
    </w:rPr>
  </w:style>
  <w:style w:type="paragraph" w:customStyle="1" w:styleId="519">
    <w:name w:val="Char Char Char Char Char Char Char1"/>
    <w:basedOn w:val="1"/>
    <w:qFormat/>
    <w:uiPriority w:val="0"/>
    <w:pPr>
      <w:tabs>
        <w:tab w:val="left" w:pos="432"/>
      </w:tabs>
      <w:ind w:left="432" w:hanging="432"/>
    </w:pPr>
    <w:rPr>
      <w:rFonts w:ascii="Tahoma" w:hAnsi="Tahoma"/>
      <w:sz w:val="24"/>
      <w:szCs w:val="20"/>
    </w:rPr>
  </w:style>
  <w:style w:type="paragraph" w:customStyle="1" w:styleId="520">
    <w:name w:val="普通 (Web)"/>
    <w:basedOn w:val="1"/>
    <w:qFormat/>
    <w:uiPriority w:val="0"/>
    <w:pPr>
      <w:widowControl/>
      <w:spacing w:before="100" w:beforeAutospacing="1" w:after="100" w:afterAutospacing="1"/>
      <w:jc w:val="left"/>
    </w:pPr>
    <w:rPr>
      <w:rFonts w:ascii="宋体" w:hAnsi="宋体" w:cs="宋体"/>
      <w:sz w:val="24"/>
    </w:rPr>
  </w:style>
  <w:style w:type="paragraph" w:customStyle="1" w:styleId="521">
    <w:name w:val="xl7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22">
    <w:name w:val="报告正文"/>
    <w:basedOn w:val="1"/>
    <w:qFormat/>
    <w:uiPriority w:val="0"/>
    <w:pPr>
      <w:ind w:firstLine="567"/>
    </w:pPr>
    <w:rPr>
      <w:rFonts w:ascii="Arial Narrow" w:hAnsi="Arial Narrow" w:eastAsia="仿宋_GB2312"/>
      <w:sz w:val="28"/>
      <w:szCs w:val="20"/>
    </w:rPr>
  </w:style>
  <w:style w:type="paragraph" w:customStyle="1" w:styleId="523">
    <w:name w:val="标题8"/>
    <w:basedOn w:val="201"/>
    <w:qFormat/>
    <w:uiPriority w:val="0"/>
    <w:pPr>
      <w:keepNext w:val="0"/>
      <w:keepLines w:val="0"/>
      <w:numPr>
        <w:ilvl w:val="0"/>
        <w:numId w:val="0"/>
      </w:numPr>
      <w:spacing w:before="0" w:after="0" w:line="360" w:lineRule="auto"/>
    </w:pPr>
    <w:rPr>
      <w:rFonts w:eastAsia="仿宋_GB2312"/>
      <w:sz w:val="30"/>
    </w:rPr>
  </w:style>
  <w:style w:type="paragraph" w:customStyle="1" w:styleId="524">
    <w:name w:val="xl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000000"/>
      <w:sz w:val="24"/>
    </w:rPr>
  </w:style>
  <w:style w:type="paragraph" w:customStyle="1" w:styleId="525">
    <w:name w:val="Body"/>
    <w:qFormat/>
    <w:uiPriority w:val="0"/>
    <w:pPr>
      <w:spacing w:before="130" w:after="130" w:line="260" w:lineRule="exact"/>
    </w:pPr>
    <w:rPr>
      <w:rFonts w:hint="default" w:ascii="Univers" w:hAnsi="Univers" w:eastAsia="宋体" w:cs="宋体"/>
      <w:color w:val="000000"/>
      <w:sz w:val="22"/>
      <w:szCs w:val="28"/>
      <w:lang w:val="en-US" w:eastAsia="en-US" w:bidi="ar-SA"/>
    </w:rPr>
  </w:style>
  <w:style w:type="paragraph" w:customStyle="1" w:styleId="526">
    <w:name w:val="列表 21"/>
    <w:basedOn w:val="1"/>
    <w:qFormat/>
    <w:uiPriority w:val="0"/>
    <w:pPr>
      <w:ind w:left="100" w:hanging="200"/>
      <w:contextualSpacing/>
    </w:pPr>
  </w:style>
  <w:style w:type="paragraph" w:customStyle="1" w:styleId="527">
    <w:name w:val="列出段落111"/>
    <w:basedOn w:val="1"/>
    <w:qFormat/>
    <w:uiPriority w:val="72"/>
    <w:pPr>
      <w:widowControl/>
      <w:ind w:firstLine="420"/>
      <w:jc w:val="left"/>
    </w:pPr>
    <w:rPr>
      <w:sz w:val="24"/>
      <w:szCs w:val="20"/>
    </w:rPr>
  </w:style>
  <w:style w:type="paragraph" w:customStyle="1" w:styleId="528">
    <w:name w:val="xl1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529">
    <w:name w:val="Char Char Char Char Char Char Char Char"/>
    <w:basedOn w:val="1"/>
    <w:qFormat/>
    <w:uiPriority w:val="0"/>
    <w:pPr>
      <w:widowControl/>
      <w:spacing w:after="160" w:line="240" w:lineRule="exact"/>
      <w:jc w:val="left"/>
    </w:pPr>
    <w:rPr>
      <w:rFonts w:ascii="Verdana" w:hAnsi="Verdana" w:cs="宋体"/>
      <w:sz w:val="20"/>
      <w:szCs w:val="20"/>
      <w:lang w:eastAsia="en-US"/>
    </w:rPr>
  </w:style>
  <w:style w:type="paragraph" w:customStyle="1" w:styleId="530">
    <w:name w:val="Char5 Char Char Char Char Char Char"/>
    <w:basedOn w:val="1"/>
    <w:qFormat/>
    <w:uiPriority w:val="0"/>
    <w:rPr>
      <w:rFonts w:ascii="Tahoma" w:hAnsi="Tahoma"/>
      <w:sz w:val="24"/>
      <w:szCs w:val="20"/>
    </w:rPr>
  </w:style>
  <w:style w:type="paragraph" w:customStyle="1" w:styleId="531">
    <w:name w:val="Normal_0"/>
    <w:next w:val="53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32">
    <w:name w:val="首行缩进_0"/>
    <w:basedOn w:val="531"/>
    <w:qFormat/>
    <w:uiPriority w:val="0"/>
    <w:pPr>
      <w:spacing w:line="360" w:lineRule="auto"/>
      <w:ind w:firstLine="480"/>
      <w:jc w:val="left"/>
    </w:pPr>
    <w:rPr>
      <w:rFonts w:ascii="宋体" w:hAnsi="宋体"/>
      <w:sz w:val="24"/>
    </w:rPr>
  </w:style>
  <w:style w:type="paragraph" w:customStyle="1" w:styleId="533">
    <w:name w:val="Normal_1"/>
    <w:qFormat/>
    <w:uiPriority w:val="0"/>
    <w:rPr>
      <w:rFonts w:hint="default" w:ascii="Times New Roman" w:hAnsi="Times New Roman" w:eastAsia="Times New Roman" w:cs="Times New Roman"/>
      <w:sz w:val="24"/>
      <w:szCs w:val="24"/>
    </w:rPr>
  </w:style>
  <w:style w:type="paragraph" w:customStyle="1" w:styleId="534">
    <w:name w:val="Normal_2"/>
    <w:qFormat/>
    <w:uiPriority w:val="0"/>
    <w:rPr>
      <w:rFonts w:hint="default" w:ascii="Times New Roman" w:hAnsi="Times New Roman" w:eastAsia="Times New Roman" w:cs="Times New Roman"/>
      <w:sz w:val="24"/>
      <w:szCs w:val="24"/>
    </w:rPr>
  </w:style>
  <w:style w:type="paragraph" w:customStyle="1" w:styleId="535">
    <w:name w:val="Normal_3"/>
    <w:qFormat/>
    <w:uiPriority w:val="0"/>
    <w:rPr>
      <w:rFonts w:hint="default" w:ascii="Times New Roman" w:hAnsi="Times New Roman" w:eastAsia="Times New Roman" w:cs="Times New Roman"/>
      <w:sz w:val="24"/>
      <w:szCs w:val="24"/>
    </w:rPr>
  </w:style>
  <w:style w:type="paragraph" w:customStyle="1" w:styleId="536">
    <w:name w:val="Normal_4"/>
    <w:qFormat/>
    <w:uiPriority w:val="0"/>
    <w:rPr>
      <w:rFonts w:hint="default" w:ascii="Times New Roman" w:hAnsi="Times New Roman" w:eastAsia="Times New Roman" w:cs="Times New Roman"/>
      <w:sz w:val="24"/>
      <w:szCs w:val="24"/>
    </w:rPr>
  </w:style>
  <w:style w:type="paragraph" w:customStyle="1" w:styleId="537">
    <w:name w:val="Normal_5"/>
    <w:qFormat/>
    <w:uiPriority w:val="0"/>
    <w:rPr>
      <w:rFonts w:hint="default" w:ascii="Times New Roman" w:hAnsi="Times New Roman" w:eastAsia="Times New Roman" w:cs="Times New Roman"/>
      <w:sz w:val="24"/>
      <w:szCs w:val="24"/>
    </w:rPr>
  </w:style>
  <w:style w:type="paragraph" w:customStyle="1" w:styleId="538">
    <w:name w:val="Normal_6"/>
    <w:qFormat/>
    <w:uiPriority w:val="0"/>
    <w:rPr>
      <w:rFonts w:hint="default" w:ascii="Times New Roman" w:hAnsi="Times New Roman" w:eastAsia="Times New Roman" w:cs="Times New Roman"/>
      <w:sz w:val="24"/>
      <w:szCs w:val="24"/>
    </w:rPr>
  </w:style>
  <w:style w:type="paragraph" w:customStyle="1" w:styleId="539">
    <w:name w:val="Normal_7"/>
    <w:qFormat/>
    <w:uiPriority w:val="0"/>
    <w:rPr>
      <w:rFonts w:hint="default" w:ascii="Times New Roman" w:hAnsi="Times New Roman" w:eastAsia="Times New Roman" w:cs="Times New Roman"/>
      <w:sz w:val="24"/>
      <w:szCs w:val="24"/>
    </w:rPr>
  </w:style>
  <w:style w:type="paragraph" w:customStyle="1" w:styleId="540">
    <w:name w:val="Normal_8"/>
    <w:qFormat/>
    <w:uiPriority w:val="0"/>
    <w:rPr>
      <w:rFonts w:hint="default" w:ascii="Times New Roman" w:hAnsi="Times New Roman" w:eastAsia="Times New Roman" w:cs="Times New Roman"/>
      <w:sz w:val="24"/>
      <w:szCs w:val="24"/>
    </w:rPr>
  </w:style>
  <w:style w:type="paragraph" w:customStyle="1" w:styleId="541">
    <w:name w:val="Normal_9"/>
    <w:qFormat/>
    <w:uiPriority w:val="0"/>
    <w:rPr>
      <w:rFonts w:hint="default" w:ascii="Times New Roman" w:hAnsi="Times New Roman" w:eastAsia="Times New Roman" w:cs="Times New Roman"/>
      <w:sz w:val="24"/>
      <w:szCs w:val="24"/>
    </w:rPr>
  </w:style>
  <w:style w:type="paragraph" w:customStyle="1" w:styleId="542">
    <w:name w:val="Normal_10"/>
    <w:qFormat/>
    <w:uiPriority w:val="0"/>
    <w:rPr>
      <w:rFonts w:hint="default" w:ascii="Times New Roman" w:hAnsi="Times New Roman" w:eastAsia="Times New Roman" w:cs="Times New Roman"/>
      <w:sz w:val="24"/>
      <w:szCs w:val="24"/>
    </w:rPr>
  </w:style>
  <w:style w:type="paragraph" w:customStyle="1" w:styleId="543">
    <w:name w:val="Normal_11"/>
    <w:qFormat/>
    <w:uiPriority w:val="0"/>
    <w:rPr>
      <w:rFonts w:hint="default" w:ascii="Times New Roman" w:hAnsi="Times New Roman" w:eastAsia="Times New Roman" w:cs="Times New Roman"/>
      <w:sz w:val="24"/>
      <w:szCs w:val="24"/>
    </w:rPr>
  </w:style>
  <w:style w:type="paragraph" w:customStyle="1" w:styleId="544">
    <w:name w:val="Normal_12"/>
    <w:qFormat/>
    <w:uiPriority w:val="0"/>
    <w:rPr>
      <w:rFonts w:hint="default" w:ascii="Times New Roman" w:hAnsi="Times New Roman" w:eastAsia="Times New Roman" w:cs="Times New Roman"/>
      <w:sz w:val="24"/>
      <w:szCs w:val="24"/>
    </w:rPr>
  </w:style>
  <w:style w:type="paragraph" w:customStyle="1" w:styleId="545">
    <w:name w:val="Normal_13"/>
    <w:qFormat/>
    <w:uiPriority w:val="0"/>
    <w:rPr>
      <w:rFonts w:hint="default" w:ascii="Times New Roman" w:hAnsi="Times New Roman" w:eastAsia="Times New Roman" w:cs="Times New Roman"/>
      <w:sz w:val="24"/>
      <w:szCs w:val="24"/>
    </w:rPr>
  </w:style>
  <w:style w:type="paragraph" w:customStyle="1" w:styleId="546">
    <w:name w:val="Normal_14"/>
    <w:qFormat/>
    <w:uiPriority w:val="0"/>
    <w:rPr>
      <w:rFonts w:hint="default" w:ascii="Times New Roman" w:hAnsi="Times New Roman" w:eastAsia="Times New Roman" w:cs="Times New Roman"/>
      <w:sz w:val="24"/>
      <w:szCs w:val="24"/>
    </w:rPr>
  </w:style>
  <w:style w:type="paragraph" w:customStyle="1" w:styleId="547">
    <w:name w:val="Normal_15"/>
    <w:qFormat/>
    <w:uiPriority w:val="0"/>
    <w:rPr>
      <w:rFonts w:hint="default" w:ascii="Times New Roman" w:hAnsi="Times New Roman" w:eastAsia="Times New Roman" w:cs="Times New Roman"/>
      <w:sz w:val="24"/>
      <w:szCs w:val="24"/>
    </w:rPr>
  </w:style>
  <w:style w:type="paragraph" w:customStyle="1" w:styleId="548">
    <w:name w:val="Normal_16"/>
    <w:qFormat/>
    <w:uiPriority w:val="0"/>
    <w:rPr>
      <w:rFonts w:hint="default" w:ascii="Times New Roman" w:hAnsi="Times New Roman" w:eastAsia="Times New Roman" w:cs="Times New Roman"/>
      <w:sz w:val="24"/>
      <w:szCs w:val="24"/>
    </w:rPr>
  </w:style>
  <w:style w:type="paragraph" w:customStyle="1" w:styleId="549">
    <w:name w:val="Normal_0_0"/>
    <w:qFormat/>
    <w:uiPriority w:val="0"/>
    <w:rPr>
      <w:rFonts w:hint="default" w:ascii="Times New Roman" w:hAnsi="Times New Roman" w:eastAsia="Times New Roman" w:cs="Times New Roman"/>
      <w:sz w:val="24"/>
      <w:szCs w:val="24"/>
    </w:rPr>
  </w:style>
  <w:style w:type="paragraph" w:customStyle="1" w:styleId="550">
    <w:name w:val="Normal_1_0"/>
    <w:qFormat/>
    <w:uiPriority w:val="0"/>
    <w:rPr>
      <w:rFonts w:hint="default" w:ascii="Times New Roman" w:hAnsi="Times New Roman" w:eastAsia="Times New Roman" w:cs="Times New Roman"/>
      <w:sz w:val="24"/>
      <w:szCs w:val="24"/>
    </w:rPr>
  </w:style>
  <w:style w:type="paragraph" w:customStyle="1" w:styleId="551">
    <w:name w:val="Normal_0_1"/>
    <w:qFormat/>
    <w:uiPriority w:val="0"/>
    <w:rPr>
      <w:rFonts w:hint="default" w:ascii="Times New Roman" w:hAnsi="Times New Roman" w:eastAsia="Times New Roman" w:cs="Times New Roman"/>
      <w:sz w:val="24"/>
      <w:szCs w:val="24"/>
    </w:rPr>
  </w:style>
  <w:style w:type="paragraph" w:customStyle="1" w:styleId="552">
    <w:name w:val="Normal_0_0_0"/>
    <w:qFormat/>
    <w:uiPriority w:val="0"/>
    <w:rPr>
      <w:rFonts w:hint="default" w:ascii="Times New Roman" w:hAnsi="Times New Roman" w:eastAsia="Times New Roman" w:cs="Times New Roman"/>
      <w:sz w:val="24"/>
      <w:szCs w:val="24"/>
    </w:rPr>
  </w:style>
  <w:style w:type="paragraph" w:customStyle="1" w:styleId="553">
    <w:name w:val="Normal_1_1"/>
    <w:qFormat/>
    <w:uiPriority w:val="0"/>
    <w:rPr>
      <w:rFonts w:hint="default" w:ascii="Times New Roman" w:hAnsi="Times New Roman" w:eastAsia="Times New Roman" w:cs="Times New Roman"/>
      <w:sz w:val="24"/>
      <w:szCs w:val="24"/>
    </w:rPr>
  </w:style>
  <w:style w:type="paragraph" w:customStyle="1" w:styleId="554">
    <w:name w:val="Normal_2_0"/>
    <w:qFormat/>
    <w:uiPriority w:val="0"/>
    <w:rPr>
      <w:rFonts w:hint="default" w:ascii="Times New Roman" w:hAnsi="Times New Roman" w:eastAsia="Times New Roman" w:cs="Times New Roman"/>
      <w:sz w:val="24"/>
      <w:szCs w:val="24"/>
    </w:rPr>
  </w:style>
  <w:style w:type="paragraph" w:customStyle="1" w:styleId="555">
    <w:name w:val="Normal_4_0"/>
    <w:qFormat/>
    <w:uiPriority w:val="0"/>
    <w:rPr>
      <w:rFonts w:hint="default" w:ascii="Times New Roman" w:hAnsi="Times New Roman" w:eastAsia="Times New Roman" w:cs="Times New Roman"/>
      <w:sz w:val="24"/>
      <w:szCs w:val="24"/>
    </w:rPr>
  </w:style>
  <w:style w:type="paragraph" w:customStyle="1" w:styleId="556">
    <w:name w:val="Normal_5_0"/>
    <w:qFormat/>
    <w:uiPriority w:val="0"/>
    <w:rPr>
      <w:rFonts w:hint="default" w:ascii="Times New Roman" w:hAnsi="Times New Roman" w:eastAsia="Times New Roman" w:cs="Times New Roman"/>
      <w:sz w:val="24"/>
      <w:szCs w:val="24"/>
    </w:rPr>
  </w:style>
  <w:style w:type="paragraph" w:customStyle="1" w:styleId="557">
    <w:name w:val="Normal_6_0"/>
    <w:qFormat/>
    <w:uiPriority w:val="0"/>
    <w:rPr>
      <w:rFonts w:hint="default" w:ascii="Times New Roman" w:hAnsi="Times New Roman" w:eastAsia="Times New Roman" w:cs="Times New Roman"/>
      <w:sz w:val="24"/>
      <w:szCs w:val="24"/>
    </w:rPr>
  </w:style>
  <w:style w:type="paragraph" w:customStyle="1" w:styleId="558">
    <w:name w:val="Normal_0_2"/>
    <w:qFormat/>
    <w:uiPriority w:val="0"/>
    <w:rPr>
      <w:rFonts w:hint="default" w:ascii="Times New Roman" w:hAnsi="Times New Roman" w:eastAsia="Times New Roman" w:cs="Times New Roman"/>
      <w:sz w:val="24"/>
      <w:szCs w:val="24"/>
    </w:rPr>
  </w:style>
  <w:style w:type="paragraph" w:customStyle="1" w:styleId="559">
    <w:name w:val="Normal_0_3"/>
    <w:qFormat/>
    <w:uiPriority w:val="0"/>
    <w:rPr>
      <w:rFonts w:hint="default" w:ascii="Times New Roman" w:hAnsi="Times New Roman" w:eastAsia="Times New Roman" w:cs="Times New Roman"/>
      <w:sz w:val="24"/>
      <w:szCs w:val="24"/>
    </w:rPr>
  </w:style>
  <w:style w:type="paragraph" w:customStyle="1" w:styleId="560">
    <w:name w:val="Normal_17"/>
    <w:qFormat/>
    <w:uiPriority w:val="0"/>
    <w:rPr>
      <w:rFonts w:hint="default" w:ascii="Times New Roman" w:hAnsi="Times New Roman" w:eastAsia="Times New Roman" w:cs="Times New Roman"/>
      <w:sz w:val="24"/>
      <w:szCs w:val="24"/>
    </w:rPr>
  </w:style>
  <w:style w:type="paragraph" w:customStyle="1" w:styleId="561">
    <w:name w:val="Normal_18"/>
    <w:qFormat/>
    <w:uiPriority w:val="0"/>
    <w:rPr>
      <w:rFonts w:hint="default" w:ascii="Times New Roman" w:hAnsi="Times New Roman" w:eastAsia="Times New Roman" w:cs="Times New Roman"/>
      <w:sz w:val="24"/>
      <w:szCs w:val="24"/>
    </w:rPr>
  </w:style>
  <w:style w:type="paragraph" w:customStyle="1" w:styleId="562">
    <w:name w:val="Normal_0_4"/>
    <w:qFormat/>
    <w:uiPriority w:val="0"/>
    <w:rPr>
      <w:rFonts w:hint="default" w:ascii="Times New Roman" w:hAnsi="Times New Roman" w:eastAsia="Times New Roman" w:cs="Times New Roman"/>
      <w:sz w:val="24"/>
      <w:szCs w:val="24"/>
    </w:rPr>
  </w:style>
  <w:style w:type="paragraph" w:customStyle="1" w:styleId="563">
    <w:name w:val="Normal_1_2"/>
    <w:qFormat/>
    <w:uiPriority w:val="0"/>
    <w:rPr>
      <w:rFonts w:hint="default" w:ascii="Times New Roman" w:hAnsi="Times New Roman" w:eastAsia="Times New Roman" w:cs="Times New Roman"/>
      <w:sz w:val="24"/>
      <w:szCs w:val="24"/>
    </w:rPr>
  </w:style>
  <w:style w:type="paragraph" w:customStyle="1" w:styleId="564">
    <w:name w:val="Normal_2_1"/>
    <w:qFormat/>
    <w:uiPriority w:val="0"/>
    <w:rPr>
      <w:rFonts w:hint="default" w:ascii="Times New Roman" w:hAnsi="Times New Roman" w:eastAsia="Times New Roman" w:cs="Times New Roman"/>
      <w:sz w:val="24"/>
      <w:szCs w:val="24"/>
    </w:rPr>
  </w:style>
  <w:style w:type="paragraph" w:customStyle="1" w:styleId="565">
    <w:name w:val="Normal_3_0"/>
    <w:qFormat/>
    <w:uiPriority w:val="0"/>
    <w:rPr>
      <w:rFonts w:hint="default" w:ascii="Times New Roman" w:hAnsi="Times New Roman" w:eastAsia="Times New Roman" w:cs="Times New Roman"/>
      <w:sz w:val="24"/>
      <w:szCs w:val="24"/>
    </w:rPr>
  </w:style>
  <w:style w:type="paragraph" w:customStyle="1" w:styleId="566">
    <w:name w:val="Normal_4_1"/>
    <w:qFormat/>
    <w:uiPriority w:val="0"/>
    <w:rPr>
      <w:rFonts w:hint="default" w:ascii="Times New Roman" w:hAnsi="Times New Roman" w:eastAsia="Times New Roman" w:cs="Times New Roman"/>
      <w:sz w:val="24"/>
      <w:szCs w:val="24"/>
    </w:rPr>
  </w:style>
  <w:style w:type="paragraph" w:customStyle="1" w:styleId="567">
    <w:name w:val="Normal_5_1"/>
    <w:qFormat/>
    <w:uiPriority w:val="0"/>
    <w:rPr>
      <w:rFonts w:hint="default" w:ascii="Times New Roman" w:hAnsi="Times New Roman" w:eastAsia="Times New Roman" w:cs="Times New Roman"/>
      <w:sz w:val="24"/>
      <w:szCs w:val="24"/>
    </w:rPr>
  </w:style>
  <w:style w:type="paragraph" w:customStyle="1" w:styleId="568">
    <w:name w:val="Normal_6_1"/>
    <w:qFormat/>
    <w:uiPriority w:val="0"/>
    <w:rPr>
      <w:rFonts w:hint="default" w:ascii="Times New Roman" w:hAnsi="Times New Roman" w:eastAsia="Times New Roman" w:cs="Times New Roman"/>
      <w:sz w:val="24"/>
      <w:szCs w:val="24"/>
    </w:rPr>
  </w:style>
  <w:style w:type="paragraph" w:customStyle="1" w:styleId="569">
    <w:name w:val="Normal_7_0"/>
    <w:qFormat/>
    <w:uiPriority w:val="0"/>
    <w:rPr>
      <w:rFonts w:hint="default" w:ascii="Times New Roman" w:hAnsi="Times New Roman" w:eastAsia="Times New Roman" w:cs="Times New Roman"/>
      <w:sz w:val="24"/>
      <w:szCs w:val="24"/>
    </w:rPr>
  </w:style>
  <w:style w:type="paragraph" w:customStyle="1" w:styleId="570">
    <w:name w:val="Normal_8_0"/>
    <w:qFormat/>
    <w:uiPriority w:val="0"/>
    <w:rPr>
      <w:rFonts w:hint="default" w:ascii="Times New Roman" w:hAnsi="Times New Roman" w:eastAsia="Times New Roman" w:cs="Times New Roman"/>
      <w:sz w:val="24"/>
      <w:szCs w:val="24"/>
    </w:rPr>
  </w:style>
  <w:style w:type="paragraph" w:customStyle="1" w:styleId="571">
    <w:name w:val="Normal_9_0"/>
    <w:qFormat/>
    <w:uiPriority w:val="0"/>
    <w:rPr>
      <w:rFonts w:hint="default" w:ascii="Times New Roman" w:hAnsi="Times New Roman" w:eastAsia="Times New Roman" w:cs="Times New Roman"/>
      <w:sz w:val="24"/>
      <w:szCs w:val="24"/>
    </w:rPr>
  </w:style>
  <w:style w:type="paragraph" w:customStyle="1" w:styleId="572">
    <w:name w:val="Normal_10_0"/>
    <w:qFormat/>
    <w:uiPriority w:val="0"/>
    <w:rPr>
      <w:rFonts w:hint="default" w:ascii="Times New Roman" w:hAnsi="Times New Roman" w:eastAsia="Times New Roman" w:cs="Times New Roman"/>
      <w:sz w:val="24"/>
      <w:szCs w:val="24"/>
    </w:rPr>
  </w:style>
  <w:style w:type="paragraph" w:customStyle="1" w:styleId="573">
    <w:name w:val="Normal_11_0"/>
    <w:qFormat/>
    <w:uiPriority w:val="0"/>
    <w:rPr>
      <w:rFonts w:hint="default" w:ascii="Times New Roman" w:hAnsi="Times New Roman" w:eastAsia="Times New Roman" w:cs="Times New Roman"/>
      <w:sz w:val="24"/>
      <w:szCs w:val="24"/>
    </w:rPr>
  </w:style>
  <w:style w:type="paragraph" w:customStyle="1" w:styleId="574">
    <w:name w:val="Normal_12_0"/>
    <w:qFormat/>
    <w:uiPriority w:val="0"/>
    <w:rPr>
      <w:rFonts w:hint="default" w:ascii="Times New Roman" w:hAnsi="Times New Roman" w:eastAsia="Times New Roman" w:cs="Times New Roman"/>
      <w:sz w:val="24"/>
      <w:szCs w:val="24"/>
    </w:rPr>
  </w:style>
  <w:style w:type="paragraph" w:customStyle="1" w:styleId="575">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76">
    <w:name w:val="Normal_13_0"/>
    <w:qFormat/>
    <w:uiPriority w:val="0"/>
    <w:rPr>
      <w:rFonts w:hint="default" w:ascii="Times New Roman" w:hAnsi="Times New Roman" w:eastAsia="Times New Roman" w:cs="Times New Roman"/>
      <w:sz w:val="24"/>
      <w:szCs w:val="24"/>
    </w:rPr>
  </w:style>
  <w:style w:type="paragraph" w:customStyle="1" w:styleId="577">
    <w:name w:val="Normal_14_0"/>
    <w:qFormat/>
    <w:uiPriority w:val="0"/>
    <w:rPr>
      <w:rFonts w:hint="default" w:ascii="Times New Roman" w:hAnsi="Times New Roman" w:eastAsia="Times New Roman" w:cs="Times New Roman"/>
      <w:sz w:val="24"/>
      <w:szCs w:val="24"/>
    </w:rPr>
  </w:style>
  <w:style w:type="paragraph" w:customStyle="1" w:styleId="578">
    <w:name w:val="Normal_15_0"/>
    <w:qFormat/>
    <w:uiPriority w:val="0"/>
    <w:rPr>
      <w:rFonts w:hint="default" w:ascii="Times New Roman" w:hAnsi="Times New Roman" w:eastAsia="Times New Roman" w:cs="Times New Roman"/>
      <w:sz w:val="24"/>
      <w:szCs w:val="24"/>
    </w:rPr>
  </w:style>
  <w:style w:type="paragraph" w:customStyle="1" w:styleId="579">
    <w:name w:val="Normal_16_0"/>
    <w:qFormat/>
    <w:uiPriority w:val="0"/>
    <w:rPr>
      <w:rFonts w:hint="default" w:ascii="Times New Roman" w:hAnsi="Times New Roman" w:eastAsia="Times New Roman" w:cs="Times New Roman"/>
      <w:sz w:val="24"/>
      <w:szCs w:val="24"/>
    </w:rPr>
  </w:style>
  <w:style w:type="paragraph" w:customStyle="1" w:styleId="580">
    <w:name w:val="Normal_17_0"/>
    <w:qFormat/>
    <w:uiPriority w:val="0"/>
    <w:rPr>
      <w:rFonts w:hint="default" w:ascii="Times New Roman" w:hAnsi="Times New Roman" w:eastAsia="Times New Roman" w:cs="Times New Roman"/>
      <w:sz w:val="24"/>
      <w:szCs w:val="24"/>
    </w:rPr>
  </w:style>
  <w:style w:type="paragraph" w:customStyle="1" w:styleId="581">
    <w:name w:val="Normal_18_0"/>
    <w:qFormat/>
    <w:uiPriority w:val="0"/>
    <w:rPr>
      <w:rFonts w:hint="default" w:ascii="Times New Roman" w:hAnsi="Times New Roman" w:eastAsia="Times New Roman" w:cs="Times New Roman"/>
      <w:sz w:val="24"/>
      <w:szCs w:val="24"/>
    </w:rPr>
  </w:style>
  <w:style w:type="paragraph" w:customStyle="1" w:styleId="582">
    <w:name w:val="Normal_19"/>
    <w:qFormat/>
    <w:uiPriority w:val="0"/>
    <w:rPr>
      <w:rFonts w:hint="default" w:ascii="Times New Roman" w:hAnsi="Times New Roman" w:eastAsia="Times New Roman" w:cs="Times New Roman"/>
      <w:sz w:val="24"/>
      <w:szCs w:val="24"/>
    </w:rPr>
  </w:style>
  <w:style w:type="paragraph" w:customStyle="1" w:styleId="583">
    <w:name w:val="Normal_20"/>
    <w:qFormat/>
    <w:uiPriority w:val="0"/>
    <w:rPr>
      <w:rFonts w:hint="default" w:ascii="Times New Roman" w:hAnsi="Times New Roman" w:eastAsia="Times New Roman" w:cs="Times New Roman"/>
      <w:sz w:val="24"/>
      <w:szCs w:val="24"/>
    </w:rPr>
  </w:style>
  <w:style w:type="paragraph" w:customStyle="1" w:styleId="584">
    <w:name w:val="Normal_22"/>
    <w:qFormat/>
    <w:uiPriority w:val="0"/>
    <w:rPr>
      <w:rFonts w:hint="default" w:ascii="Times New Roman" w:hAnsi="Times New Roman" w:eastAsia="Times New Roman" w:cs="Times New Roman"/>
      <w:sz w:val="24"/>
      <w:szCs w:val="24"/>
    </w:rPr>
  </w:style>
  <w:style w:type="paragraph" w:customStyle="1" w:styleId="585">
    <w:name w:val="Normal_23"/>
    <w:qFormat/>
    <w:uiPriority w:val="0"/>
    <w:rPr>
      <w:rFonts w:hint="default" w:ascii="Times New Roman" w:hAnsi="Times New Roman" w:eastAsia="Times New Roman" w:cs="Times New Roman"/>
      <w:sz w:val="24"/>
      <w:szCs w:val="24"/>
    </w:rPr>
  </w:style>
  <w:style w:type="paragraph" w:customStyle="1" w:styleId="586">
    <w:name w:val="Normal_24"/>
    <w:qFormat/>
    <w:uiPriority w:val="0"/>
    <w:rPr>
      <w:rFonts w:hint="default" w:ascii="Times New Roman" w:hAnsi="Times New Roman" w:eastAsia="Times New Roman" w:cs="Times New Roman"/>
      <w:sz w:val="24"/>
      <w:szCs w:val="24"/>
    </w:rPr>
  </w:style>
  <w:style w:type="paragraph" w:customStyle="1" w:styleId="587">
    <w:name w:val="Normal_25"/>
    <w:qFormat/>
    <w:uiPriority w:val="0"/>
    <w:rPr>
      <w:rFonts w:hint="default" w:ascii="Times New Roman" w:hAnsi="Times New Roman" w:eastAsia="Times New Roman" w:cs="Times New Roman"/>
      <w:sz w:val="24"/>
      <w:szCs w:val="24"/>
    </w:rPr>
  </w:style>
  <w:style w:type="paragraph" w:customStyle="1" w:styleId="588">
    <w:name w:val="Normal_26"/>
    <w:qFormat/>
    <w:uiPriority w:val="0"/>
    <w:rPr>
      <w:rFonts w:hint="default" w:ascii="Times New Roman" w:hAnsi="Times New Roman" w:eastAsia="Times New Roman" w:cs="Times New Roman"/>
      <w:sz w:val="24"/>
      <w:szCs w:val="24"/>
    </w:rPr>
  </w:style>
  <w:style w:type="paragraph" w:customStyle="1" w:styleId="589">
    <w:name w:val="正文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90">
    <w:name w:val="Normal_27"/>
    <w:qFormat/>
    <w:uiPriority w:val="0"/>
    <w:rPr>
      <w:rFonts w:hint="default" w:ascii="Times New Roman" w:hAnsi="Times New Roman" w:eastAsia="Times New Roman" w:cs="Times New Roman"/>
      <w:sz w:val="24"/>
      <w:szCs w:val="24"/>
    </w:rPr>
  </w:style>
  <w:style w:type="paragraph" w:customStyle="1" w:styleId="591">
    <w:name w:val="Normal_28"/>
    <w:qFormat/>
    <w:uiPriority w:val="0"/>
    <w:rPr>
      <w:rFonts w:hint="default" w:ascii="Times New Roman" w:hAnsi="Times New Roman" w:eastAsia="Times New Roman" w:cs="Times New Roman"/>
      <w:sz w:val="24"/>
      <w:szCs w:val="24"/>
    </w:rPr>
  </w:style>
  <w:style w:type="paragraph" w:customStyle="1" w:styleId="592">
    <w:name w:val="Normal_29"/>
    <w:qFormat/>
    <w:uiPriority w:val="0"/>
    <w:rPr>
      <w:rFonts w:hint="default" w:ascii="Times New Roman" w:hAnsi="Times New Roman" w:eastAsia="Times New Roman" w:cs="Times New Roman"/>
      <w:sz w:val="24"/>
      <w:szCs w:val="24"/>
    </w:rPr>
  </w:style>
  <w:style w:type="paragraph" w:customStyle="1" w:styleId="593">
    <w:name w:val="正文_1"/>
    <w:next w:val="594"/>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94">
    <w:name w:val="正文文本_0"/>
    <w:basedOn w:val="593"/>
    <w:qFormat/>
    <w:uiPriority w:val="0"/>
    <w:pPr>
      <w:spacing w:line="400" w:lineRule="exact"/>
    </w:pPr>
    <w:rPr>
      <w:sz w:val="24"/>
    </w:rPr>
  </w:style>
  <w:style w:type="paragraph" w:customStyle="1" w:styleId="595">
    <w:name w:val="Normal_30"/>
    <w:qFormat/>
    <w:uiPriority w:val="0"/>
    <w:rPr>
      <w:rFonts w:hint="default" w:ascii="Times New Roman" w:hAnsi="Times New Roman" w:eastAsia="Times New Roman" w:cs="Times New Roman"/>
      <w:sz w:val="24"/>
      <w:szCs w:val="24"/>
    </w:rPr>
  </w:style>
  <w:style w:type="paragraph" w:customStyle="1" w:styleId="596">
    <w:name w:val="Normal_31"/>
    <w:qFormat/>
    <w:uiPriority w:val="0"/>
    <w:rPr>
      <w:rFonts w:hint="default" w:ascii="Times New Roman" w:hAnsi="Times New Roman" w:eastAsia="Times New Roman" w:cs="Times New Roman"/>
      <w:sz w:val="24"/>
      <w:szCs w:val="24"/>
    </w:rPr>
  </w:style>
  <w:style w:type="paragraph" w:customStyle="1" w:styleId="597">
    <w:name w:val="正文_2"/>
    <w:next w:val="598"/>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98">
    <w:name w:val="正文文本_0_0"/>
    <w:basedOn w:val="597"/>
    <w:qFormat/>
    <w:uiPriority w:val="0"/>
    <w:pPr>
      <w:spacing w:line="400" w:lineRule="exact"/>
    </w:pPr>
    <w:rPr>
      <w:sz w:val="24"/>
    </w:rPr>
  </w:style>
  <w:style w:type="paragraph" w:customStyle="1" w:styleId="599">
    <w:name w:val="Normal_32"/>
    <w:qFormat/>
    <w:uiPriority w:val="0"/>
    <w:rPr>
      <w:rFonts w:hint="default" w:ascii="Times New Roman" w:hAnsi="Times New Roman" w:eastAsia="Times New Roman" w:cs="Times New Roman"/>
      <w:sz w:val="24"/>
      <w:szCs w:val="24"/>
    </w:rPr>
  </w:style>
  <w:style w:type="paragraph" w:customStyle="1" w:styleId="600">
    <w:name w:val="Normal_33"/>
    <w:qFormat/>
    <w:uiPriority w:val="0"/>
    <w:rPr>
      <w:rFonts w:hint="default" w:ascii="Times New Roman" w:hAnsi="Times New Roman" w:eastAsia="Times New Roman" w:cs="Times New Roman"/>
      <w:sz w:val="24"/>
      <w:szCs w:val="24"/>
    </w:rPr>
  </w:style>
  <w:style w:type="paragraph" w:customStyle="1" w:styleId="601">
    <w:name w:val="Normal_34"/>
    <w:qFormat/>
    <w:uiPriority w:val="0"/>
    <w:rPr>
      <w:rFonts w:hint="default" w:ascii="Times New Roman" w:hAnsi="Times New Roman" w:eastAsia="Times New Roman" w:cs="Times New Roman"/>
      <w:sz w:val="24"/>
      <w:szCs w:val="24"/>
    </w:rPr>
  </w:style>
  <w:style w:type="paragraph" w:customStyle="1" w:styleId="602">
    <w:name w:val="Normal_35"/>
    <w:qFormat/>
    <w:uiPriority w:val="0"/>
    <w:rPr>
      <w:rFonts w:hint="default" w:ascii="Times New Roman" w:hAnsi="Times New Roman" w:eastAsia="Times New Roman" w:cs="Times New Roman"/>
      <w:sz w:val="24"/>
      <w:szCs w:val="24"/>
    </w:rPr>
  </w:style>
  <w:style w:type="paragraph" w:customStyle="1" w:styleId="603">
    <w:name w:val="Normal_36"/>
    <w:qFormat/>
    <w:uiPriority w:val="0"/>
    <w:rPr>
      <w:rFonts w:hint="default" w:ascii="Times New Roman" w:hAnsi="Times New Roman" w:eastAsia="Times New Roman" w:cs="Times New Roman"/>
      <w:sz w:val="24"/>
      <w:szCs w:val="24"/>
    </w:rPr>
  </w:style>
  <w:style w:type="paragraph" w:customStyle="1" w:styleId="604">
    <w:name w:val="Normal_37"/>
    <w:qFormat/>
    <w:uiPriority w:val="0"/>
    <w:rPr>
      <w:rFonts w:hint="default" w:ascii="Times New Roman" w:hAnsi="Times New Roman" w:eastAsia="Times New Roman" w:cs="Times New Roman"/>
      <w:sz w:val="24"/>
      <w:szCs w:val="24"/>
    </w:rPr>
  </w:style>
  <w:style w:type="paragraph" w:customStyle="1" w:styleId="605">
    <w:name w:val="Normal_38"/>
    <w:qFormat/>
    <w:uiPriority w:val="0"/>
    <w:rPr>
      <w:rFonts w:hint="default" w:ascii="Times New Roman" w:hAnsi="Times New Roman" w:eastAsia="Times New Roman" w:cs="Times New Roman"/>
      <w:sz w:val="24"/>
      <w:szCs w:val="24"/>
    </w:rPr>
  </w:style>
  <w:style w:type="paragraph" w:customStyle="1" w:styleId="606">
    <w:name w:val="Normal_39"/>
    <w:qFormat/>
    <w:uiPriority w:val="0"/>
    <w:rPr>
      <w:rFonts w:hint="default" w:ascii="Times New Roman" w:hAnsi="Times New Roman" w:eastAsia="Times New Roman" w:cs="Times New Roman"/>
      <w:sz w:val="24"/>
      <w:szCs w:val="24"/>
    </w:rPr>
  </w:style>
  <w:style w:type="paragraph" w:customStyle="1" w:styleId="607">
    <w:name w:val="Normal_40"/>
    <w:qFormat/>
    <w:uiPriority w:val="0"/>
    <w:rPr>
      <w:rFonts w:hint="default" w:ascii="Times New Roman" w:hAnsi="Times New Roman" w:eastAsia="Times New Roman" w:cs="Times New Roman"/>
      <w:sz w:val="24"/>
      <w:szCs w:val="24"/>
    </w:rPr>
  </w:style>
  <w:style w:type="paragraph" w:customStyle="1" w:styleId="608">
    <w:name w:val="Normal_21"/>
    <w:qFormat/>
    <w:uiPriority w:val="0"/>
    <w:rPr>
      <w:rFonts w:hint="default" w:ascii="Times New Roman" w:hAnsi="Times New Roman" w:eastAsia="Times New Roman" w:cs="Times New Roman"/>
      <w:sz w:val="24"/>
      <w:szCs w:val="24"/>
    </w:rPr>
  </w:style>
  <w:style w:type="paragraph" w:customStyle="1" w:styleId="609">
    <w:name w:val="Normal_43"/>
    <w:qFormat/>
    <w:uiPriority w:val="0"/>
    <w:rPr>
      <w:rFonts w:hint="default" w:ascii="Times New Roman" w:hAnsi="Times New Roman" w:eastAsia="Times New Roman" w:cs="Times New Roman"/>
      <w:sz w:val="24"/>
      <w:szCs w:val="24"/>
      <w:lang w:bidi="ar-SA"/>
    </w:rPr>
  </w:style>
  <w:style w:type="paragraph" w:customStyle="1" w:styleId="610">
    <w:name w:val="WPSOffice手动目录 1"/>
    <w:qFormat/>
    <w:uiPriority w:val="0"/>
    <w:rPr>
      <w:rFonts w:hint="default" w:ascii="Times New Roman" w:hAnsi="Times New Roman" w:eastAsia="宋体" w:cs="Times New Roman"/>
      <w:sz w:val="20"/>
      <w:szCs w:val="20"/>
    </w:rPr>
  </w:style>
  <w:style w:type="paragraph" w:customStyle="1" w:styleId="611">
    <w:name w:val="Body text|3"/>
    <w:basedOn w:val="1"/>
    <w:qFormat/>
    <w:uiPriority w:val="0"/>
    <w:pPr>
      <w:spacing w:after="360"/>
      <w:jc w:val="center"/>
    </w:pPr>
    <w:rPr>
      <w:rFonts w:ascii="宋体" w:hAnsi="宋体" w:cs="宋体"/>
      <w:sz w:val="32"/>
      <w:szCs w:val="32"/>
      <w:lang w:val="zh-TW" w:eastAsia="zh-TW" w:bidi="zh-TW"/>
    </w:rPr>
  </w:style>
  <w:style w:type="paragraph" w:customStyle="1" w:styleId="612">
    <w:name w:val="Other|1"/>
    <w:basedOn w:val="1"/>
    <w:qFormat/>
    <w:uiPriority w:val="0"/>
    <w:pPr>
      <w:spacing w:line="442" w:lineRule="auto"/>
      <w:ind w:firstLine="270"/>
    </w:pPr>
    <w:rPr>
      <w:rFonts w:ascii="宋体" w:hAnsi="宋体" w:cs="宋体"/>
      <w:sz w:val="22"/>
      <w:lang w:val="zh-TW" w:eastAsia="zh-TW" w:bidi="zh-TW"/>
    </w:rPr>
  </w:style>
  <w:style w:type="paragraph" w:customStyle="1" w:styleId="613">
    <w:name w:val="p0_0"/>
    <w:basedOn w:val="531"/>
    <w:autoRedefine/>
    <w:qFormat/>
    <w:uiPriority w:val="0"/>
    <w:pPr>
      <w:widowControl/>
    </w:pPr>
    <w:rPr>
      <w:kern w:val="0"/>
      <w:szCs w:val="21"/>
    </w:rPr>
  </w:style>
  <w:style w:type="paragraph" w:customStyle="1" w:styleId="614">
    <w:name w:val="Normal_0_0_0_0"/>
    <w:basedOn w:val="1"/>
    <w:qFormat/>
    <w:uiPriority w:val="0"/>
    <w:pPr>
      <w:keepNext w:val="0"/>
      <w:keepLines w:val="0"/>
      <w:widowControl/>
      <w:suppressLineNumbers w:val="0"/>
      <w:spacing w:before="0" w:beforeAutospacing="0" w:after="0" w:afterAutospacing="0"/>
      <w:ind w:left="0" w:right="0"/>
      <w:jc w:val="left"/>
    </w:pPr>
    <w:rPr>
      <w:rFonts w:ascii="Times New Roman" w:hAnsi="Times New Roman" w:eastAsia="Times New Roman" w:cs="Times New Roman"/>
      <w:sz w:val="24"/>
      <w:szCs w:val="24"/>
      <w:lang w:val="en-US" w:eastAsia="zh-CN" w:bidi="ar"/>
    </w:rPr>
  </w:style>
  <w:style w:type="character" w:customStyle="1" w:styleId="615">
    <w:name w:val="font31"/>
    <w:qFormat/>
    <w:uiPriority w:val="0"/>
    <w:rPr>
      <w:rFonts w:hint="eastAsia" w:ascii="宋体" w:hAnsi="宋体" w:eastAsia="宋体" w:cs="宋体"/>
      <w:color w:val="000000"/>
      <w:sz w:val="24"/>
      <w:szCs w:val="24"/>
      <w:u w:val="none"/>
    </w:rPr>
  </w:style>
  <w:style w:type="table" w:customStyle="1" w:styleId="616">
    <w:name w:val="网格型4"/>
    <w:basedOn w:val="36"/>
    <w:qFormat/>
    <w:uiPriority w:val="0"/>
    <w:pPr>
      <w:widowControl w:val="0"/>
      <w:jc w:val="both"/>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617">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Company>
  <Pages>55</Pages>
  <Words>17725</Words>
  <Characters>19002</Characters>
  <TotalTime>58</TotalTime>
  <ScaleCrop>false</ScaleCrop>
  <LinksUpToDate>false</LinksUpToDate>
  <CharactersWithSpaces>19498</CharactersWithSpaces>
  <Application>WPS Office_12.8.2.17148_F1E327BC-269C-435d-A152-05C5408002CA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2023-07-03T07:23:00Z</dcterms:created>
  <dc:creator>qi</dc:creator>
  <cp:lastModifiedBy>@小泷包</cp:lastModifiedBy>
  <cp:lastPrinted>2025-09-16T02:44:00Z</cp:lastPrinted>
  <dcterms:modified xsi:type="dcterms:W3CDTF">2026-04-16T07:53:25Z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2052-12.8.2.17148</vt:lpwstr>
  </property>
  <property fmtid="{D5CDD505-2E9C-101B-9397-08002B2CF9AE}" pid="3" name="ICV">
    <vt:lpwstr>485FC1DBB94F4814803858DC66A5C209_12</vt:lpwstr>
  </property>
  <property fmtid="{D5CDD505-2E9C-101B-9397-08002B2CF9AE}" pid="4" name="KSOTemplateDocerSaveRecord">
    <vt:lpwstr>eyJoZGlkIjoiYWMwMGY5YTcxYWE5ZGQyYmU1ZWMwYTllZTM5M2RlMzIiLCJ1c2VySWQiOiIxMTU5Mzg2OTA5In0=</vt:lpwstr>
  </property>
</Properties>
</file>