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p>
    <w:p>
      <w:pPr>
        <w:pStyle w:val="940"/>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p>
    <w:p>
      <w:pPr>
        <w:pStyle w:val="940"/>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p>
    <w:p>
      <w:pPr>
        <w:pStyle w:val="940"/>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pStyle w:val="940"/>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pStyle w:val="940"/>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jc w:val="left"/>
        <w:spacing w:line="276" w:lineRule="auto"/>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项目编号：JSZC-320211-JZCG-G2026-0004</w:t>
      </w:r>
      <w:r/>
    </w:p>
    <w:p>
      <w:pPr>
        <w:jc w:val="left"/>
        <w:spacing w:line="276" w:lineRule="auto"/>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项目名称：无锡市河埒中心小学2026-2027年物业管理外包服务</w:t>
      </w:r>
      <w:r/>
    </w:p>
    <w:p>
      <w:pPr>
        <w:jc w:val="left"/>
        <w:spacing w:line="276" w:lineRule="auto"/>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人：无锡市河埒中心小学</w:t>
      </w:r>
      <w:r/>
    </w:p>
    <w:p>
      <w:pPr>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p>
    <w:p>
      <w:pPr>
        <w:pStyle w:val="940"/>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40"/>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40"/>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40"/>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40"/>
        <w:ind w:firstLine="0"/>
        <w:jc w:val="center"/>
        <w:spacing w:before="0" w:after="0"/>
        <w:rPr>
          <w:rFonts w:hint="eastAsia" w:ascii="宋体" w:hAnsi="宋体" w:eastAsia="黑体"/>
          <w:color w:val="000000" w:themeColor="text1"/>
          <w:sz w:val="32"/>
          <w:szCs w:val="32"/>
          <w:highlight w:val="none"/>
          <w:shd w:val="clear" w:color="ffffff" w:fill="d9d9d9"/>
          <w:lang w:eastAsia="zh-CN"/>
        </w:rPr>
      </w:pPr>
      <w:r>
        <w:rPr>
          <w:rFonts w:hint="eastAsia" w:ascii="黑体" w:hAnsi="华文中宋" w:eastAsia="黑体"/>
          <w:bCs/>
          <w:color w:val="000000" w:themeColor="text1"/>
          <w:sz w:val="32"/>
          <w:szCs w:val="32"/>
          <w:highlight w:val="none"/>
        </w:rPr>
        <w:t xml:space="preserve">采购代理机构：</w:t>
      </w:r>
      <w:r>
        <w:rPr>
          <w:rFonts w:hint="eastAsia" w:ascii="黑体" w:hAnsi="华文中宋" w:eastAsia="黑体"/>
          <w:bCs/>
          <w:color w:val="000000" w:themeColor="text1"/>
          <w:sz w:val="32"/>
          <w:szCs w:val="32"/>
          <w:highlight w:val="none"/>
          <w:lang w:eastAsia="zh-CN"/>
        </w:rPr>
        <w:t xml:space="preserve">无锡市滨湖区公共资源交易中心</w:t>
      </w:r>
      <w:r/>
    </w:p>
    <w:p>
      <w:pPr>
        <w:pStyle w:val="940"/>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二○二</w:t>
      </w:r>
      <w:r>
        <w:rPr>
          <w:rFonts w:hint="eastAsia" w:ascii="黑体" w:hAnsi="华文中宋" w:eastAsia="黑体"/>
          <w:bCs/>
          <w:color w:val="000000" w:themeColor="text1"/>
          <w:sz w:val="32"/>
          <w:szCs w:val="32"/>
          <w:highlight w:val="none"/>
          <w:lang w:val="en-US" w:eastAsia="zh-CN"/>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lang w:val="en-US" w:eastAsia="zh-CN"/>
        </w:rPr>
        <w:t xml:space="preserve">四</w:t>
      </w:r>
      <w:r>
        <w:rPr>
          <w:rFonts w:hint="eastAsia" w:ascii="黑体" w:hAnsi="华文中宋" w:eastAsia="黑体"/>
          <w:bCs/>
          <w:color w:val="000000" w:themeColor="text1"/>
          <w:sz w:val="32"/>
          <w:szCs w:val="32"/>
          <w:highlight w:val="none"/>
        </w:rPr>
        <w:t xml:space="preserve">月</w:t>
      </w:r>
      <w:r/>
    </w:p>
    <w:p>
      <w:pPr>
        <w:pStyle w:val="940"/>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ascii="黑体" w:hAnsi="黑体" w:eastAsia="黑体"/>
          <w:color w:val="000000" w:themeColor="text1"/>
          <w:sz w:val="36"/>
          <w:szCs w:val="36"/>
          <w:highlight w:val="none"/>
        </w:rPr>
        <w:t xml:space="preserve">总  目  录</w:t>
      </w:r>
      <w:r/>
    </w:p>
    <w:p>
      <w:pPr>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bookmarkEnd w:id="0"/>
      <w:r/>
    </w:p>
    <w:p>
      <w:pPr>
        <w:ind w:firstLine="480"/>
        <w:spacing w:line="500" w:lineRule="exact"/>
        <w:rPr>
          <w:rFonts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val="en-US" w:eastAsia="zh-CN"/>
        </w:rPr>
        <w:t xml:space="preserve">无锡市河埒中心小学</w:t>
      </w:r>
      <w:r>
        <w:rPr>
          <w:rFonts w:hint="eastAsia" w:ascii="宋体" w:hAnsi="宋体"/>
          <w:color w:val="000000" w:themeColor="text1"/>
          <w:sz w:val="24"/>
          <w:szCs w:val="24"/>
          <w:highlight w:val="none"/>
        </w:rPr>
        <w:t xml:space="preserve">的委托，</w:t>
      </w:r>
      <w:r>
        <w:rPr>
          <w:rFonts w:hint="eastAsia" w:ascii="宋体" w:hAnsi="宋体"/>
          <w:color w:val="000000" w:themeColor="text1"/>
          <w:sz w:val="24"/>
          <w:szCs w:val="24"/>
          <w:highlight w:val="none"/>
          <w:lang w:eastAsia="zh-CN"/>
        </w:rPr>
        <w:t xml:space="preserve">无锡市滨湖区公共资源交易中心</w:t>
      </w:r>
      <w:r>
        <w:rPr>
          <w:rFonts w:hint="eastAsia" w:ascii="宋体" w:hAnsi="宋体"/>
          <w:color w:val="000000" w:themeColor="text1"/>
          <w:sz w:val="24"/>
          <w:szCs w:val="24"/>
          <w:highlight w:val="none"/>
        </w:rPr>
        <w:t xml:space="preserve">就</w:t>
      </w:r>
      <w:r>
        <w:rPr>
          <w:rFonts w:hint="eastAsia" w:ascii="宋体" w:hAnsi="宋体"/>
          <w:color w:val="000000" w:themeColor="text1"/>
          <w:sz w:val="24"/>
          <w:szCs w:val="24"/>
          <w:highlight w:val="none"/>
          <w:lang w:val="en-US" w:eastAsia="zh-CN"/>
        </w:rPr>
        <w:t xml:space="preserve">无锡市河埒中心小学2026-2027年物业管理外包服务</w:t>
      </w:r>
      <w:r>
        <w:rPr>
          <w:rFonts w:hint="eastAsia" w:ascii="宋体" w:hAnsi="宋体"/>
          <w:color w:val="000000" w:themeColor="text1"/>
          <w:sz w:val="24"/>
          <w:szCs w:val="24"/>
          <w:highlight w:val="none"/>
        </w:rPr>
        <w:t xml:space="preserve">进行公开招标采购，欢迎符合条件的供应商投标。</w:t>
      </w:r>
      <w:r/>
    </w:p>
    <w:p>
      <w:pPr>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p>
    <w:p>
      <w:pPr>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val="en-US" w:eastAsia="zh-CN"/>
        </w:rPr>
        <w:t xml:space="preserve">无锡市河埒中心小学2026-2027年物业管理外包服务</w:t>
      </w:r>
      <w:r>
        <w:rPr>
          <w:rFonts w:hint="eastAsia" w:ascii="宋体" w:hAnsi="宋体"/>
          <w:color w:val="000000" w:themeColor="text1"/>
          <w:sz w:val="24"/>
          <w:szCs w:val="24"/>
          <w:highlight w:val="none"/>
        </w:rPr>
        <w:t xml:space="preserve">的潜在投标人应在“江苏政府采购网”自行浏览招标文件，如有投标意向</w:t>
      </w:r>
      <w:r>
        <w:rPr>
          <w:rFonts w:hint="eastAsia" w:ascii="宋体" w:hAnsi="宋体"/>
          <w:color w:val="000000" w:themeColor="text1"/>
          <w:sz w:val="24"/>
          <w:szCs w:val="24"/>
          <w:highlight w:val="none"/>
          <w:lang w:eastAsia="zh-CN"/>
        </w:rPr>
        <w:t xml:space="preserve">，须</w:t>
      </w:r>
      <w:r>
        <w:rPr>
          <w:rFonts w:hint="eastAsia" w:ascii="宋体" w:hAnsi="宋体"/>
          <w:color w:val="000000" w:themeColor="text1"/>
          <w:sz w:val="24"/>
          <w:szCs w:val="24"/>
          <w:highlight w:val="none"/>
        </w:rPr>
        <w:t xml:space="preserve">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05</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19</w:t>
      </w:r>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p>
    <w:p>
      <w:pPr>
        <w:pStyle w:val="854"/>
        <w:ind w:firstLine="452"/>
        <w:keepLines w:val="0"/>
        <w:keepNext w:val="0"/>
        <w:spacing w:before="0" w:after="0" w:line="500" w:lineRule="exact"/>
        <w:rPr>
          <w:color w:val="000000" w:themeColor="text1"/>
          <w:sz w:val="30"/>
          <w:szCs w:val="30"/>
          <w:highlight w:val="none"/>
        </w:rPr>
      </w:pPr>
      <w:r/>
      <w:bookmarkStart w:id="6" w:name="_Toc28359002"/>
      <w:r/>
      <w:bookmarkStart w:id="7" w:name="_Toc38985263"/>
      <w:r/>
      <w:bookmarkStart w:id="8" w:name="_Toc35393790"/>
      <w:r/>
      <w:bookmarkStart w:id="9" w:name="_Toc28359079"/>
      <w:r/>
      <w:bookmarkStart w:id="10" w:name="_Toc35393621"/>
      <w:r/>
      <w:bookmarkStart w:id="11" w:name="_Hlk24379207"/>
      <w:r>
        <w:rPr>
          <w:rFonts w:hint="eastAsia"/>
          <w:color w:val="000000" w:themeColor="text1"/>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1.项目编号：JSZC-320211-JZCG-G2026-0004</w:t>
      </w:r>
      <w:r/>
    </w:p>
    <w:p>
      <w:pPr>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2.项目名称：无锡市河埒中心小学2026-2027年物业管理外包服务</w:t>
      </w:r>
      <w:bookmarkEnd w:id="11"/>
      <w:r/>
    </w:p>
    <w:p>
      <w:pPr>
        <w:ind w:firstLine="480"/>
        <w:spacing w:line="500" w:lineRule="exact"/>
        <w:rPr>
          <w:rFonts w:hint="eastAsia" w:ascii="宋体" w:hAnsi="宋体" w:eastAsia="宋体" w:cs="Times New Roman"/>
          <w:color w:val="000000" w:themeColor="text1"/>
          <w:sz w:val="24"/>
          <w:szCs w:val="24"/>
          <w:highlight w:val="none"/>
        </w:rPr>
      </w:pPr>
      <w:r>
        <w:rPr>
          <w:rFonts w:hint="eastAsia" w:ascii="宋体" w:hAnsi="宋体"/>
          <w:color w:val="000000" w:themeColor="text1"/>
          <w:sz w:val="24"/>
          <w:szCs w:val="24"/>
          <w:highlight w:val="none"/>
        </w:rPr>
        <w:t xml:space="preserve">3.项目预算金额：</w:t>
      </w:r>
      <w:r>
        <w:rPr>
          <w:rFonts w:hint="eastAsia" w:ascii="宋体" w:hAnsi="宋体"/>
          <w:color w:val="000000" w:themeColor="text1"/>
          <w:sz w:val="24"/>
          <w:szCs w:val="24"/>
          <w:highlight w:val="none"/>
          <w:lang w:val="en-US" w:eastAsia="zh-CN"/>
        </w:rPr>
        <w:t xml:space="preserve">180</w:t>
      </w:r>
      <w:r>
        <w:rPr>
          <w:rFonts w:hint="eastAsia" w:ascii="宋体" w:hAnsi="宋体" w:eastAsia="宋体" w:cs="Times New Roman"/>
          <w:color w:val="000000" w:themeColor="text1"/>
          <w:sz w:val="24"/>
          <w:szCs w:val="24"/>
          <w:highlight w:val="none"/>
        </w:rPr>
        <w:t xml:space="preserve">万元</w:t>
      </w:r>
      <w:r/>
    </w:p>
    <w:p>
      <w:pPr>
        <w:ind w:firstLine="480"/>
        <w:spacing w:line="50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4.项目最高限价：</w:t>
      </w:r>
      <w:r>
        <w:rPr>
          <w:rFonts w:hint="eastAsia" w:ascii="宋体" w:hAnsi="宋体"/>
          <w:color w:val="000000"/>
          <w:sz w:val="24"/>
          <w:szCs w:val="24"/>
          <w:lang w:val="en-US" w:eastAsia="zh-CN"/>
        </w:rPr>
        <w:t xml:space="preserve">168.0108</w:t>
      </w:r>
      <w:r>
        <w:rPr>
          <w:rFonts w:hint="eastAsia" w:ascii="宋体" w:hAnsi="宋体" w:eastAsia="宋体" w:cs="Times New Roman"/>
          <w:color w:val="000000" w:themeColor="text1"/>
          <w:sz w:val="24"/>
          <w:szCs w:val="24"/>
          <w:highlight w:val="none"/>
        </w:rPr>
        <w:t xml:space="preserve">万元</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p>
    <w:p>
      <w:pPr>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p>
    <w:p>
      <w:pPr>
        <w:ind w:firstLine="480"/>
        <w:spacing w:line="500" w:lineRule="exact"/>
        <w:rPr>
          <w:rFonts w:hint="eastAsia" w:cs="宋体" w:asciiTheme="minorEastAsia" w:hAnsiTheme="minorEastAsia"/>
          <w:sz w:val="24"/>
        </w:rPr>
      </w:pPr>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b/>
          <w:color w:val="000000" w:themeColor="text1"/>
          <w:sz w:val="24"/>
          <w:szCs w:val="24"/>
        </w:rPr>
        <w:t xml:space="preserve">是</w:t>
      </w:r>
      <w:r/>
    </w:p>
    <w:p>
      <w:pPr>
        <w:ind w:firstLine="480"/>
        <w:spacing w:line="500" w:lineRule="exact"/>
        <w:rPr>
          <w:rFonts w:hint="eastAsia" w:cs="宋体" w:asciiTheme="minorEastAsia" w:hAnsiTheme="minorEastAsia"/>
          <w:sz w:val="24"/>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cs="宋体" w:asciiTheme="minorEastAsia" w:hAnsiTheme="minorEastAsia"/>
          <w:sz w:val="24"/>
        </w:rPr>
        <w:t xml:space="preserve">物业管理</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54"/>
        <w:ind w:firstLine="452"/>
        <w:keepLines w:val="0"/>
        <w:keepNext w:val="0"/>
        <w:spacing w:before="0" w:after="0" w:line="500" w:lineRule="exact"/>
        <w:rPr>
          <w:color w:val="000000" w:themeColor="text1"/>
          <w:sz w:val="30"/>
          <w:szCs w:val="30"/>
          <w:highlight w:val="none"/>
        </w:rPr>
      </w:pPr>
      <w:r/>
      <w:bookmarkStart w:id="12" w:name="_Toc28359080"/>
      <w:r/>
      <w:bookmarkStart w:id="13" w:name="_Toc35393791"/>
      <w:r/>
      <w:bookmarkStart w:id="14" w:name="_Toc28359003"/>
      <w:r/>
      <w:bookmarkStart w:id="15" w:name="_Toc38985264"/>
      <w:r/>
      <w:bookmarkStart w:id="16" w:name="_Toc35393622"/>
      <w:r>
        <w:rPr>
          <w:rFonts w:hint="eastAsia"/>
          <w:color w:val="000000" w:themeColor="text1"/>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none"/>
        </w:rPr>
      </w:pPr>
      <w:r/>
      <w:bookmarkStart w:id="17" w:name="_Toc35393792"/>
      <w:r/>
      <w:bookmarkStart w:id="18" w:name="_Toc38985265"/>
      <w:r/>
      <w:bookmarkStart w:id="19" w:name="_Toc35393623"/>
      <w:r/>
      <w:bookmarkStart w:id="20" w:name="_Toc28359081"/>
      <w:r/>
      <w:bookmarkStart w:id="21" w:name="_Toc28359004"/>
      <w:r>
        <w:rPr>
          <w:rFonts w:hint="eastAsia" w:ascii="宋体" w:hAnsi="宋体"/>
          <w:color w:val="000000" w:themeColor="text1"/>
          <w:sz w:val="24"/>
          <w:szCs w:val="24"/>
          <w:highlight w:val="none"/>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2.1中小企业政策：本项目专门面向中小企业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www.ccgp.gov.cn</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3.本项目的特定资格要求：无。</w:t>
      </w:r>
      <w:r/>
    </w:p>
    <w:p>
      <w:pPr>
        <w:pStyle w:val="85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themeColor="text1"/>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p>
    <w:p>
      <w:pPr>
        <w:ind w:firstLine="540"/>
        <w:spacing w:line="500" w:lineRule="exact"/>
        <w:rPr>
          <w:rStyle w:val="929"/>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“江苏省政府采购（苏采云）平台”（http://jszfcg.jscz.gov.cn/jszc/login）获取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“江苏省政府采购（苏采云）平台”获取的</w:t>
      </w:r>
      <w:r>
        <w:rPr>
          <w:rFonts w:hint="eastAsia" w:ascii="宋体" w:hAnsi="宋体"/>
          <w:bCs/>
          <w:color w:val="000000" w:themeColor="text1"/>
          <w:sz w:val="24"/>
          <w:szCs w:val="24"/>
          <w:highlight w:val="none"/>
        </w:rPr>
        <w:t xml:space="preserve">招标文件，视为依法获取的招标文件。</w:t>
      </w:r>
      <w:r/>
    </w:p>
    <w:p>
      <w:pPr>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p>
    <w:p>
      <w:pPr>
        <w:pStyle w:val="85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bookmarkEnd w:id="23"/>
      <w:r>
        <w:rPr>
          <w:rFonts w:hint="eastAsia"/>
          <w:color w:val="000000" w:themeColor="text1"/>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05</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19</w:t>
      </w:r>
      <w:r>
        <w:rPr>
          <w:rFonts w:hint="eastAsia" w:ascii="宋体" w:hAnsi="宋体"/>
          <w:b/>
          <w:bCs/>
          <w:color w:val="0000ff"/>
          <w:sz w:val="24"/>
          <w:szCs w:val="24"/>
          <w:highlight w:val="none"/>
        </w:rPr>
        <w:t xml:space="preserve">日</w:t>
      </w:r>
      <w:r>
        <w:rPr>
          <w:rFonts w:hint="eastAsia" w:ascii="宋体" w:hAnsi="宋体"/>
          <w:b/>
          <w:bCs w:val="0"/>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（北京时间）</w:t>
      </w:r>
      <w:r/>
    </w:p>
    <w:p>
      <w:pPr>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p>
    <w:p>
      <w:pPr>
        <w:pStyle w:val="854"/>
        <w:ind w:firstLine="452"/>
        <w:keepLines w:val="0"/>
        <w:keepNext w:val="0"/>
        <w:spacing w:before="0" w:after="0" w:line="500" w:lineRule="exact"/>
        <w:rPr>
          <w:color w:val="000000" w:themeColor="text1"/>
          <w:sz w:val="30"/>
          <w:szCs w:val="30"/>
          <w:highlight w:val="none"/>
        </w:rPr>
      </w:pPr>
      <w:r/>
      <w:bookmarkStart w:id="27" w:name="_Toc28359084"/>
      <w:r/>
      <w:bookmarkStart w:id="28" w:name="_Toc35393625"/>
      <w:r/>
      <w:bookmarkStart w:id="29" w:name="_Toc28359007"/>
      <w:r/>
      <w:bookmarkStart w:id="30" w:name="_Toc35393794"/>
      <w:r/>
      <w:bookmarkStart w:id="31" w:name="_Toc38985267"/>
      <w:r>
        <w:rPr>
          <w:rFonts w:hint="eastAsia"/>
          <w:color w:val="000000" w:themeColor="text1"/>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none"/>
        </w:rPr>
      </w:pPr>
      <w:r/>
      <w:bookmarkStart w:id="32" w:name="_Toc35393795"/>
      <w:r/>
      <w:bookmarkStart w:id="33" w:name="_Toc38985268"/>
      <w:r/>
      <w:bookmarkStart w:id="34" w:name="_Toc35393626"/>
      <w:r>
        <w:rPr>
          <w:rFonts w:hint="eastAsia" w:ascii="宋体" w:hAnsi="宋体" w:cs="宋体"/>
          <w:color w:val="000000" w:themeColor="text1"/>
          <w:sz w:val="24"/>
          <w:szCs w:val="24"/>
          <w:highlight w:val="none"/>
        </w:rPr>
        <w:t xml:space="preserve">（招标公告及招标文件公告期限）自本公告发布之日起5个工作日。</w:t>
      </w:r>
      <w:r/>
    </w:p>
    <w:p>
      <w:pPr>
        <w:pStyle w:val="85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p>
    <w:p>
      <w:pPr>
        <w:pStyle w:val="854"/>
        <w:ind w:firstLine="452"/>
        <w:keepLines w:val="0"/>
        <w:keepNext w:val="0"/>
        <w:spacing w:before="0" w:after="0" w:line="360" w:lineRule="auto"/>
        <w:rPr>
          <w:color w:val="000000" w:themeColor="text1"/>
          <w:sz w:val="30"/>
          <w:szCs w:val="30"/>
          <w:highlight w:val="none"/>
        </w:rPr>
      </w:pPr>
      <w:r/>
      <w:bookmarkStart w:id="35" w:name="_Toc35393627"/>
      <w:r/>
      <w:bookmarkStart w:id="36" w:name="_Toc38985269"/>
      <w:r/>
      <w:bookmarkStart w:id="37" w:name="_Toc35393796"/>
      <w:r/>
      <w:bookmarkStart w:id="38" w:name="_Toc28359008"/>
      <w:r/>
      <w:bookmarkStart w:id="39" w:name="_Toc28359085"/>
      <w:r>
        <w:rPr>
          <w:rFonts w:hint="eastAsia"/>
          <w:color w:val="000000" w:themeColor="text1"/>
          <w:sz w:val="30"/>
          <w:szCs w:val="30"/>
          <w:highlight w:val="none"/>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项目联系人：姚坤  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电话：0510-81173539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名称：无锡市河埒中心小学</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联系人：陈鹏勇</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联系电话：13912365656</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联系地址：无锡市滨湖区河埒街道溪南新村101号</w:t>
      </w:r>
      <w:r/>
    </w:p>
    <w:p>
      <w:pPr>
        <w:pStyle w:val="854"/>
        <w:ind w:firstLine="452"/>
        <w:keepLines w:val="0"/>
        <w:keepNext w:val="0"/>
        <w:spacing w:before="0" w:after="0" w:line="360" w:lineRule="auto"/>
        <w:rPr>
          <w:color w:val="000000" w:themeColor="text1"/>
          <w:sz w:val="30"/>
          <w:szCs w:val="30"/>
          <w:highlight w:val="none"/>
        </w:rPr>
      </w:pPr>
      <w:r>
        <w:rPr>
          <w:rFonts w:hint="eastAsia"/>
          <w:color w:val="000000" w:themeColor="text1"/>
          <w:sz w:val="30"/>
          <w:szCs w:val="30"/>
          <w:highlight w:val="none"/>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w:t>
      </w:r>
      <w:r>
        <w:rPr>
          <w:rFonts w:hint="eastAsia" w:ascii="宋体" w:hAnsi="宋体"/>
          <w:color w:val="000000" w:themeColor="text1"/>
          <w:sz w:val="24"/>
          <w:szCs w:val="24"/>
          <w:highlight w:val="none"/>
          <w:lang w:eastAsia="zh-CN"/>
        </w:rPr>
        <w:t xml:space="preserve">，点击</w:t>
      </w:r>
      <w:r>
        <w:rPr>
          <w:rFonts w:ascii="宋体" w:hAnsi="宋体"/>
          <w:color w:val="000000" w:themeColor="text1"/>
          <w:sz w:val="24"/>
          <w:szCs w:val="24"/>
          <w:highlight w:val="none"/>
        </w:rPr>
        <w:t xml:space="preserve">“江苏省政府采购（苏采云）平台”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eastAsia="zh-CN"/>
        </w:rPr>
        <w:t xml:space="preserve">，选择</w:t>
      </w:r>
      <w:r>
        <w:rPr>
          <w:rFonts w:hint="eastAsia" w:ascii="宋体" w:hAnsi="宋体"/>
          <w:color w:val="000000" w:themeColor="text1"/>
          <w:sz w:val="24"/>
          <w:szCs w:val="24"/>
          <w:highlight w:val="none"/>
        </w:rPr>
        <w:t xml:space="preserve">供应商版块，点击“用户注册”按钮，进行账号注册</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注册完成后</w:t>
      </w:r>
      <w:r>
        <w:rPr>
          <w:rFonts w:hint="eastAsia" w:ascii="宋体" w:hAnsi="宋体"/>
          <w:color w:val="000000" w:themeColor="text1"/>
          <w:sz w:val="24"/>
          <w:szCs w:val="24"/>
          <w:highlight w:val="none"/>
          <w:lang w:eastAsia="zh-CN"/>
        </w:rPr>
        <w:t xml:space="preserve">，需</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bCs/>
          <w:color w:val="000000" w:themeColor="text1"/>
          <w:sz w:val="24"/>
          <w:szCs w:val="24"/>
          <w:highlight w:val="none"/>
        </w:rPr>
        <w:t xml:space="preserve">技术支持QQ：孙先生：442456465；王先生：1476328133</w:t>
      </w:r>
      <w:r>
        <w:rPr>
          <w:rFonts w:hint="eastAsia" w:ascii="宋体" w:hAnsi="宋体"/>
          <w:bCs/>
          <w:color w:val="000000" w:themeColor="text1"/>
          <w:sz w:val="24"/>
          <w:szCs w:val="24"/>
          <w:highlight w:val="none"/>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文件，如确定参加本次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w:t>
      </w:r>
      <w:r>
        <w:rPr>
          <w:rFonts w:hint="eastAsia" w:ascii="宋体" w:hAnsi="宋体"/>
          <w:color w:val="000000" w:themeColor="text1"/>
          <w:sz w:val="24"/>
          <w:szCs w:val="24"/>
          <w:highlight w:val="none"/>
          <w:lang w:eastAsia="zh-CN"/>
        </w:rPr>
        <w:t xml:space="preserve">在“</w:t>
      </w:r>
      <w:r>
        <w:rPr>
          <w:rFonts w:ascii="宋体" w:hAnsi="宋体"/>
          <w:color w:val="000000" w:themeColor="text1"/>
          <w:sz w:val="24"/>
          <w:szCs w:val="24"/>
          <w:highlight w:val="none"/>
        </w:rPr>
        <w:t xml:space="preserve">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lang w:eastAsia="zh-CN"/>
        </w:rPr>
        <w:t xml:space="preserve">中找到</w:t>
      </w:r>
      <w:r>
        <w:rPr>
          <w:rFonts w:ascii="宋体" w:hAnsi="宋体"/>
          <w:color w:val="000000" w:themeColor="text1"/>
          <w:sz w:val="24"/>
          <w:szCs w:val="24"/>
          <w:highlight w:val="none"/>
        </w:rPr>
        <w:t xml:space="preserve">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color w:val="000000" w:themeColor="text1"/>
          <w:sz w:val="24"/>
          <w:szCs w:val="24"/>
          <w:highlight w:val="none"/>
          <w:lang w:eastAsia="zh-CN"/>
        </w:rPr>
        <w:t xml:space="preserve">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w:t>
      </w:r>
      <w:r>
        <w:rPr>
          <w:rFonts w:hint="eastAsia" w:ascii="宋体" w:hAnsi="宋体"/>
          <w:color w:val="000000" w:themeColor="text1"/>
          <w:sz w:val="24"/>
          <w:szCs w:val="24"/>
          <w:highlight w:val="none"/>
          <w:lang w:eastAsia="zh-CN"/>
        </w:rPr>
        <w:t xml:space="preserve">，并</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0" w:name="_Toc120614211"/>
      <w:r>
        <w:rPr>
          <w:rFonts w:hint="eastAsia" w:ascii="黑体" w:hAnsi="黑体" w:eastAsia="黑体"/>
          <w:color w:val="000000" w:themeColor="text1"/>
          <w:sz w:val="36"/>
          <w:szCs w:val="36"/>
          <w:highlight w:val="none"/>
        </w:rPr>
        <w:t xml:space="preserve">第二章  </w:t>
      </w:r>
      <w:bookmarkEnd w:id="1"/>
      <w:r/>
      <w:bookmarkEnd w:id="2"/>
      <w:r/>
      <w:bookmarkEnd w:id="3"/>
      <w:r/>
      <w:bookmarkEnd w:id="4"/>
      <w:r/>
      <w:bookmarkEnd w:id="5"/>
      <w:r/>
      <w:bookmarkEnd w:id="40"/>
      <w:r/>
      <w:bookmarkStart w:id="41" w:name="_Toc20823274"/>
      <w:r/>
      <w:bookmarkStart w:id="42" w:name="_Toc120614213"/>
      <w:r/>
      <w:bookmarkStart w:id="43" w:name="_Toc16938518"/>
      <w:r/>
      <w:bookmarkStart w:id="44" w:name="_Toc513029202"/>
      <w:r>
        <w:rPr>
          <w:rFonts w:hint="eastAsia" w:ascii="黑体" w:hAnsi="黑体" w:eastAsia="黑体"/>
          <w:color w:val="000000" w:themeColor="text1"/>
          <w:sz w:val="36"/>
          <w:szCs w:val="36"/>
          <w:highlight w:val="none"/>
        </w:rPr>
        <w:t xml:space="preserve">投标人须知</w:t>
      </w:r>
      <w:bookmarkEnd w:id="41"/>
      <w:r/>
      <w:bookmarkEnd w:id="42"/>
      <w:r/>
      <w:bookmarkEnd w:id="43"/>
      <w:r/>
      <w:bookmarkEnd w:id="44"/>
      <w:r/>
      <w:r/>
    </w:p>
    <w:p>
      <w:pPr>
        <w:pStyle w:val="854"/>
        <w:ind w:firstLine="452"/>
        <w:keepLines w:val="0"/>
        <w:keepNext w:val="0"/>
        <w:spacing w:before="0" w:after="0" w:line="500" w:lineRule="exact"/>
        <w:rPr>
          <w:rFonts w:hint="eastAsia"/>
          <w:color w:val="000000" w:themeColor="text1"/>
          <w:sz w:val="30"/>
          <w:szCs w:val="30"/>
          <w:highlight w:val="none"/>
        </w:rPr>
      </w:pPr>
      <w:r/>
      <w:bookmarkStart w:id="45" w:name="_Toc20823275"/>
      <w:r/>
      <w:bookmarkStart w:id="46" w:name="_Toc513029203"/>
      <w:r/>
      <w:bookmarkStart w:id="47" w:name="_Toc16938519"/>
      <w:r/>
      <w:bookmarkStart w:id="48" w:name="_Toc120614214"/>
      <w:r>
        <w:rPr>
          <w:rFonts w:hint="eastAsia"/>
          <w:color w:val="000000" w:themeColor="text1"/>
          <w:sz w:val="30"/>
          <w:szCs w:val="30"/>
          <w:highlight w:val="none"/>
        </w:rPr>
        <w:t xml:space="preserve">一、总则</w:t>
      </w:r>
      <w:bookmarkEnd w:id="45"/>
      <w:r/>
      <w:bookmarkEnd w:id="46"/>
      <w:r/>
      <w:bookmarkEnd w:id="47"/>
      <w:r/>
      <w:bookmarkEnd w:id="48"/>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49" w:name="_Hlt16619475"/>
      <w:r/>
      <w:bookmarkEnd w:id="49"/>
      <w:r/>
      <w:bookmarkStart w:id="50" w:name="_Toc20823276"/>
      <w:r/>
      <w:bookmarkStart w:id="51" w:name="_Toc513029204"/>
      <w:r/>
      <w:bookmarkStart w:id="52" w:name="_Toc16938520"/>
      <w:r>
        <w:rPr>
          <w:rFonts w:hint="eastAsia" w:ascii="宋体" w:hAnsi="宋体" w:eastAsia="宋体"/>
          <w:bCs w:val="0"/>
          <w:color w:val="000000" w:themeColor="text1"/>
          <w:highlight w:val="none"/>
        </w:rPr>
        <w:t xml:space="preserve">1.招标方式</w:t>
      </w:r>
      <w:bookmarkEnd w:id="50"/>
      <w:r/>
      <w:bookmarkEnd w:id="51"/>
      <w:r/>
      <w:bookmarkEnd w:id="52"/>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53" w:name="_Toc20823277"/>
      <w:r/>
      <w:bookmarkStart w:id="54" w:name="_Toc513029205"/>
      <w:r/>
      <w:bookmarkStart w:id="55" w:name="_Toc16938521"/>
      <w:r>
        <w:rPr>
          <w:rFonts w:hint="eastAsia" w:ascii="宋体" w:hAnsi="宋体" w:eastAsia="宋体"/>
          <w:bCs w:val="0"/>
          <w:color w:val="000000" w:themeColor="text1"/>
          <w:highlight w:val="none"/>
        </w:rPr>
        <w:t xml:space="preserve">2.</w:t>
      </w:r>
      <w:bookmarkEnd w:id="53"/>
      <w:r/>
      <w:bookmarkEnd w:id="54"/>
      <w:r/>
      <w:bookmarkEnd w:id="55"/>
      <w:r>
        <w:rPr>
          <w:rFonts w:hint="eastAsia" w:ascii="宋体" w:hAnsi="宋体" w:eastAsia="宋体"/>
          <w:bCs w:val="0"/>
          <w:color w:val="000000" w:themeColor="text1"/>
          <w:highlight w:val="none"/>
        </w:rPr>
        <w:t xml:space="preserve">采购人、采购代理机构、投标人、联合体</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56" w:name="_Toc16938522"/>
      <w:r/>
      <w:bookmarkStart w:id="57" w:name="_Toc20823278"/>
      <w:r/>
      <w:bookmarkStart w:id="58" w:name="_Toc513029206"/>
      <w:r>
        <w:rPr>
          <w:rFonts w:hint="eastAsia" w:ascii="宋体" w:hAnsi="宋体" w:eastAsia="宋体"/>
          <w:bCs w:val="0"/>
          <w:color w:val="000000" w:themeColor="text1"/>
          <w:highlight w:val="none"/>
        </w:rPr>
        <w:t xml:space="preserve">3.适用法律</w:t>
      </w:r>
      <w:bookmarkEnd w:id="56"/>
      <w:r/>
      <w:bookmarkEnd w:id="57"/>
      <w:r/>
      <w:bookmarkEnd w:id="58"/>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59" w:name="_Toc462564067"/>
      <w:r/>
      <w:bookmarkStart w:id="60" w:name="_Toc20823279"/>
      <w:r/>
      <w:bookmarkStart w:id="61" w:name="_Toc513029207"/>
      <w:r/>
      <w:bookmarkStart w:id="62" w:name="_Toc16938523"/>
      <w:r>
        <w:rPr>
          <w:rFonts w:hint="eastAsia" w:ascii="宋体" w:hAnsi="宋体" w:eastAsia="宋体"/>
          <w:bCs w:val="0"/>
          <w:color w:val="000000" w:themeColor="text1"/>
          <w:highlight w:val="none"/>
        </w:rPr>
        <w:t xml:space="preserve">4.投标费用</w:t>
      </w:r>
      <w:bookmarkEnd w:id="59"/>
      <w:r/>
      <w:bookmarkEnd w:id="60"/>
      <w:r/>
      <w:bookmarkEnd w:id="61"/>
      <w:r/>
      <w:bookmarkEnd w:id="62"/>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w:t>
      </w:r>
      <w:r>
        <w:rPr>
          <w:rFonts w:hint="eastAsia" w:ascii="宋体" w:hAnsi="宋体"/>
          <w:color w:val="000000" w:themeColor="text1"/>
          <w:sz w:val="24"/>
          <w:highlight w:val="none"/>
          <w:lang w:eastAsia="zh-CN"/>
        </w:rPr>
        <w:t xml:space="preserve">无锡市滨湖区公共资源交易中心</w:t>
      </w:r>
      <w:r>
        <w:rPr>
          <w:rFonts w:hint="eastAsia" w:ascii="宋体" w:hAnsi="宋体"/>
          <w:color w:val="000000" w:themeColor="text1"/>
          <w:sz w:val="24"/>
          <w:highlight w:val="none"/>
        </w:rPr>
        <w:t xml:space="preserve">（以下简称交易中心）在任何情况下均无义务和责任承担这些费用。</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w:t>
      </w:r>
      <w:r>
        <w:rPr>
          <w:rFonts w:hint="eastAsia" w:ascii="宋体" w:hAnsi="宋体"/>
          <w:color w:val="000000" w:themeColor="text1"/>
          <w:sz w:val="24"/>
          <w:highlight w:val="none"/>
          <w:lang w:eastAsia="zh-CN"/>
        </w:rPr>
        <w:t xml:space="preserve">的标书</w:t>
      </w:r>
      <w:r>
        <w:rPr>
          <w:rFonts w:hint="eastAsia" w:ascii="宋体" w:hAnsi="宋体"/>
          <w:color w:val="000000" w:themeColor="text1"/>
          <w:sz w:val="24"/>
          <w:highlight w:val="none"/>
        </w:rPr>
        <w:t xml:space="preserve">工本费、中标服务费、招标文件均免费。</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p>
    <w:p>
      <w:pPr>
        <w:pStyle w:val="854"/>
        <w:ind w:firstLine="452"/>
        <w:keepLines w:val="0"/>
        <w:keepNext w:val="0"/>
        <w:spacing w:before="0" w:after="0" w:line="500" w:lineRule="exact"/>
        <w:rPr>
          <w:rFonts w:hint="eastAsia"/>
          <w:color w:val="000000" w:themeColor="text1"/>
          <w:sz w:val="30"/>
          <w:szCs w:val="30"/>
          <w:highlight w:val="none"/>
        </w:rPr>
      </w:pPr>
      <w:r/>
      <w:bookmarkStart w:id="63" w:name="_Toc20823281"/>
      <w:r/>
      <w:bookmarkStart w:id="64" w:name="_Toc120614215"/>
      <w:r/>
      <w:bookmarkStart w:id="65" w:name="_Toc16938525"/>
      <w:r/>
      <w:bookmarkStart w:id="66" w:name="_Toc513029209"/>
      <w:r>
        <w:rPr>
          <w:rFonts w:hint="eastAsia"/>
          <w:color w:val="000000" w:themeColor="text1"/>
          <w:sz w:val="30"/>
          <w:szCs w:val="30"/>
          <w:highlight w:val="none"/>
        </w:rPr>
        <w:t xml:space="preserve">二、招标文件</w:t>
      </w:r>
      <w:bookmarkEnd w:id="63"/>
      <w:r/>
      <w:bookmarkEnd w:id="64"/>
      <w:r/>
      <w:bookmarkEnd w:id="65"/>
      <w:r/>
      <w:bookmarkEnd w:id="66"/>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67" w:name="_Toc513029210"/>
      <w:r/>
      <w:bookmarkStart w:id="68" w:name="_Toc20823282"/>
      <w:r/>
      <w:bookmarkStart w:id="69" w:name="_Toc16938526"/>
      <w:r>
        <w:rPr>
          <w:rFonts w:hint="eastAsia" w:ascii="宋体" w:hAnsi="宋体" w:eastAsia="宋体"/>
          <w:bCs w:val="0"/>
          <w:color w:val="000000" w:themeColor="text1"/>
          <w:highlight w:val="none"/>
        </w:rPr>
        <w:t xml:space="preserve">6.招标文件构成</w:t>
      </w:r>
      <w:bookmarkEnd w:id="67"/>
      <w:r/>
      <w:bookmarkEnd w:id="68"/>
      <w:r/>
      <w:bookmarkEnd w:id="69"/>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p>
    <w:p>
      <w:pPr>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70" w:name="_Toc462564070"/>
      <w:r/>
      <w:bookmarkStart w:id="71" w:name="_Toc513029211"/>
      <w:r/>
      <w:bookmarkStart w:id="72" w:name="_Toc20823283"/>
      <w:r/>
      <w:bookmarkStart w:id="73" w:name="_Toc16938527"/>
      <w:r>
        <w:rPr>
          <w:rFonts w:hint="eastAsia" w:ascii="宋体" w:hAnsi="宋体" w:eastAsia="宋体"/>
          <w:bCs w:val="0"/>
          <w:color w:val="000000" w:themeColor="text1"/>
          <w:highlight w:val="none"/>
        </w:rPr>
        <w:t xml:space="preserve">7.招标文件的澄清</w:t>
      </w:r>
      <w:bookmarkEnd w:id="70"/>
      <w:r/>
      <w:bookmarkEnd w:id="71"/>
      <w:r/>
      <w:bookmarkEnd w:id="72"/>
      <w:r/>
      <w:bookmarkEnd w:id="73"/>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74" w:name="_Toc513029212"/>
      <w:r/>
      <w:bookmarkStart w:id="75" w:name="_Toc462564071"/>
      <w:r/>
      <w:bookmarkStart w:id="76" w:name="_Toc20823284"/>
      <w:r/>
      <w:bookmarkStart w:id="77" w:name="_Toc16938528"/>
      <w:r>
        <w:rPr>
          <w:rFonts w:hint="eastAsia" w:ascii="宋体" w:hAnsi="宋体" w:eastAsia="宋体"/>
          <w:bCs w:val="0"/>
          <w:color w:val="000000" w:themeColor="text1"/>
          <w:highlight w:val="none"/>
        </w:rPr>
        <w:t xml:space="preserve">8.招标文件的修改</w:t>
      </w:r>
      <w:bookmarkEnd w:id="74"/>
      <w:r/>
      <w:bookmarkEnd w:id="75"/>
      <w:r/>
      <w:bookmarkEnd w:id="76"/>
      <w:r/>
      <w:bookmarkEnd w:id="77"/>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color w:val="000000" w:themeColor="text1"/>
          <w:sz w:val="24"/>
          <w:szCs w:val="24"/>
          <w:highlight w:val="none"/>
          <w:lang w:eastAsia="zh-CN"/>
        </w:rPr>
        <w:t xml:space="preserve">全面</w:t>
      </w:r>
      <w:r>
        <w:rPr>
          <w:rFonts w:hint="eastAsia" w:ascii="宋体" w:hAnsi="宋体"/>
          <w:bCs/>
          <w:color w:val="000000" w:themeColor="text1"/>
          <w:sz w:val="24"/>
          <w:szCs w:val="24"/>
          <w:highlight w:val="none"/>
        </w:rPr>
        <w:t xml:space="preserve">关注更正公告导致其提交的投标材料不符合本项目相关招标要求，而造成的损失及风险（包括但不限于未中标）由投标人自行承担。</w:t>
      </w:r>
      <w:r/>
    </w:p>
    <w:p>
      <w:pPr>
        <w:pStyle w:val="854"/>
        <w:ind w:firstLine="452"/>
        <w:keepLines w:val="0"/>
        <w:keepNext w:val="0"/>
        <w:spacing w:before="0" w:after="0" w:line="500" w:lineRule="exact"/>
        <w:rPr>
          <w:rFonts w:hint="eastAsia"/>
          <w:color w:val="000000" w:themeColor="text1"/>
          <w:sz w:val="30"/>
          <w:szCs w:val="30"/>
          <w:highlight w:val="none"/>
        </w:rPr>
      </w:pPr>
      <w:r/>
      <w:bookmarkStart w:id="78" w:name="_Toc513029213"/>
      <w:r/>
      <w:bookmarkStart w:id="79" w:name="_Toc120614216"/>
      <w:r/>
      <w:bookmarkStart w:id="80" w:name="_Toc462564072"/>
      <w:r/>
      <w:bookmarkStart w:id="81" w:name="_Toc16938529"/>
      <w:r/>
      <w:bookmarkStart w:id="82" w:name="_Toc20823285"/>
      <w:r>
        <w:rPr>
          <w:rFonts w:hint="eastAsia"/>
          <w:color w:val="000000" w:themeColor="text1"/>
          <w:sz w:val="30"/>
          <w:szCs w:val="30"/>
          <w:highlight w:val="none"/>
        </w:rPr>
        <w:t xml:space="preserve">三、投标文件的编制</w:t>
      </w:r>
      <w:bookmarkEnd w:id="78"/>
      <w:r/>
      <w:bookmarkEnd w:id="79"/>
      <w:r/>
      <w:bookmarkEnd w:id="80"/>
      <w:r/>
      <w:bookmarkEnd w:id="81"/>
      <w:r/>
      <w:bookmarkEnd w:id="82"/>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83" w:name="_Toc513029214"/>
      <w:r/>
      <w:bookmarkStart w:id="84" w:name="_Toc20823286"/>
      <w:r/>
      <w:bookmarkStart w:id="85" w:name="_Toc16938530"/>
      <w:r/>
      <w:bookmarkStart w:id="86" w:name="_Toc462564073"/>
      <w:r>
        <w:rPr>
          <w:rFonts w:hint="eastAsia" w:ascii="宋体" w:hAnsi="宋体" w:eastAsia="宋体"/>
          <w:bCs w:val="0"/>
          <w:color w:val="000000" w:themeColor="text1"/>
          <w:highlight w:val="none"/>
        </w:rPr>
        <w:t xml:space="preserve">9.投标文件的语言及度量衡单位</w:t>
      </w:r>
      <w:bookmarkEnd w:id="83"/>
      <w:r/>
      <w:bookmarkEnd w:id="84"/>
      <w:r/>
      <w:bookmarkEnd w:id="85"/>
      <w:r/>
      <w:bookmarkEnd w:id="86"/>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87" w:name="_Toc462564074"/>
      <w:r/>
      <w:bookmarkStart w:id="88" w:name="_Toc513029215"/>
      <w:r/>
      <w:bookmarkStart w:id="89" w:name="_Toc16938531"/>
      <w:r/>
      <w:bookmarkStart w:id="90" w:name="_Toc20823287"/>
      <w:r>
        <w:rPr>
          <w:rFonts w:hint="eastAsia" w:ascii="宋体" w:hAnsi="宋体" w:eastAsia="宋体"/>
          <w:bCs w:val="0"/>
          <w:color w:val="000000" w:themeColor="text1"/>
          <w:highlight w:val="none"/>
        </w:rPr>
        <w:t xml:space="preserve">10.投标文件构成</w:t>
      </w:r>
      <w:bookmarkEnd w:id="87"/>
      <w:r/>
      <w:bookmarkEnd w:id="88"/>
      <w:r/>
      <w:bookmarkEnd w:id="89"/>
      <w:r/>
      <w:bookmarkEnd w:id="90"/>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91" w:name="_Hlt26668975"/>
      <w:r/>
      <w:bookmarkEnd w:id="91"/>
      <w:r/>
      <w:bookmarkStart w:id="92" w:name="_Hlt26670360"/>
      <w:r/>
      <w:bookmarkEnd w:id="92"/>
      <w:r/>
      <w:bookmarkStart w:id="93" w:name="_Hlt26954838"/>
      <w:r/>
      <w:bookmarkEnd w:id="93"/>
      <w:r/>
      <w:bookmarkStart w:id="94" w:name="_Toc49090509"/>
      <w:r/>
      <w:bookmarkStart w:id="95" w:name="_Toc14577357"/>
      <w:r/>
      <w:bookmarkStart w:id="96" w:name="_Toc513029219"/>
      <w:r/>
      <w:bookmarkStart w:id="97" w:name="_Toc513029216"/>
      <w:r/>
      <w:bookmarkStart w:id="98" w:name="_Toc49090507"/>
      <w:r/>
      <w:bookmarkStart w:id="99" w:name="_Toc14577354"/>
      <w:r>
        <w:rPr>
          <w:rFonts w:hint="eastAsia" w:ascii="宋体" w:hAnsi="宋体" w:eastAsia="宋体"/>
          <w:bCs w:val="0"/>
          <w:color w:val="000000" w:themeColor="text1"/>
          <w:highlight w:val="none"/>
        </w:rPr>
        <w:t xml:space="preserve">11.证明投标人及投标标的符合招标文件规定的文件</w:t>
      </w:r>
      <w:bookmarkEnd w:id="94"/>
      <w:r/>
      <w:bookmarkEnd w:id="95"/>
      <w:r/>
      <w:bookmarkEnd w:id="96"/>
      <w:r/>
      <w:bookmarkEnd w:id="97"/>
      <w:bookmarkEnd w:id="98"/>
      <w:bookmarkEnd w:id="99"/>
      <w:r/>
    </w:p>
    <w:p>
      <w:pPr>
        <w:ind w:firstLine="480"/>
        <w:spacing w:line="500" w:lineRule="exact"/>
        <w:rPr>
          <w:rFonts w:hint="eastAsia" w:ascii="宋体" w:hAnsi="宋体"/>
          <w:bCs/>
          <w:color w:val="000000" w:themeColor="text1"/>
          <w:sz w:val="24"/>
          <w:highlight w:val="none"/>
        </w:rPr>
      </w:pPr>
      <w:r/>
      <w:bookmarkStart w:id="100" w:name="_Toc49090508"/>
      <w:r/>
      <w:bookmarkStart w:id="101" w:name="_Toc14577355"/>
      <w:r>
        <w:rPr>
          <w:rFonts w:hint="eastAsia" w:ascii="宋体" w:hAnsi="宋体"/>
          <w:bCs/>
          <w:color w:val="000000" w:themeColor="text1"/>
          <w:sz w:val="24"/>
          <w:highlight w:val="none"/>
        </w:rPr>
        <w:t xml:space="preserve">11.1投标人应按照法律、法规、规章和规范性文件以及招标文件要求提交证明文件，证明</w:t>
      </w:r>
      <w:r>
        <w:rPr>
          <w:rFonts w:hint="eastAsia" w:ascii="宋体" w:hAnsi="宋体"/>
          <w:bCs/>
          <w:color w:val="000000" w:themeColor="text1"/>
          <w:sz w:val="24"/>
          <w:highlight w:val="none"/>
          <w:lang w:eastAsia="zh-CN"/>
        </w:rPr>
        <w:t xml:space="preserve">其</w:t>
      </w:r>
      <w:r>
        <w:rPr>
          <w:rFonts w:hint="eastAsia" w:ascii="宋体" w:hAnsi="宋体"/>
          <w:bCs/>
          <w:color w:val="000000" w:themeColor="text1"/>
          <w:sz w:val="24"/>
          <w:highlight w:val="none"/>
        </w:rPr>
        <w:t xml:space="preserve">投标标的符合招标文件规定。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02" w:name="_Toc49090510"/>
      <w:r/>
      <w:bookmarkStart w:id="103" w:name="_Toc14577359"/>
      <w:r>
        <w:rPr>
          <w:rFonts w:hint="eastAsia" w:ascii="宋体" w:hAnsi="宋体" w:eastAsia="宋体"/>
          <w:bCs w:val="0"/>
          <w:color w:val="000000" w:themeColor="text1"/>
          <w:highlight w:val="none"/>
        </w:rPr>
        <w:t xml:space="preserve">12.投标函、承诺书和开标一览表</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2"/>
      <w:bookmarkEnd w:id="103"/>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0"/>
      <w:r/>
      <w:bookmarkEnd w:id="101"/>
      <w:r>
        <w:rPr>
          <w:rFonts w:hint="eastAsia" w:ascii="宋体" w:hAnsi="宋体" w:eastAsia="宋体"/>
          <w:bCs w:val="0"/>
          <w:color w:val="000000" w:themeColor="text1"/>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4" w:name="_Hlt26954840"/>
      <w:r/>
      <w:bookmarkEnd w:id="104"/>
      <w:r>
        <w:rPr>
          <w:rFonts w:hint="eastAsia" w:ascii="宋体" w:hAnsi="宋体"/>
          <w:color w:val="000000" w:themeColor="text1"/>
          <w:sz w:val="24"/>
          <w:highlight w:val="none"/>
        </w:rPr>
        <w:t xml:space="preserve">标人应按照招标文件规定格式填报</w:t>
      </w:r>
      <w:bookmarkStart w:id="105" w:name="_Hlt26670399"/>
      <w:r/>
      <w:bookmarkEnd w:id="105"/>
      <w:r>
        <w:rPr>
          <w:rFonts w:hint="eastAsia" w:ascii="宋体" w:hAnsi="宋体"/>
          <w:color w:val="000000" w:themeColor="text1"/>
          <w:sz w:val="24"/>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06" w:name="_Hlt26954842"/>
      <w:r/>
      <w:bookmarkEnd w:id="106"/>
      <w:r/>
      <w:bookmarkStart w:id="107" w:name="_Hlt26670486"/>
      <w:r/>
      <w:bookmarkEnd w:id="107"/>
      <w:r/>
      <w:bookmarkStart w:id="108" w:name="_Hlt26954731"/>
      <w:r/>
      <w:bookmarkEnd w:id="108"/>
      <w:r/>
      <w:bookmarkStart w:id="109" w:name="_Hlt26668983"/>
      <w:r/>
      <w:bookmarkEnd w:id="109"/>
      <w:r/>
      <w:bookmarkStart w:id="110" w:name="_Hlt26954844"/>
      <w:r/>
      <w:bookmarkEnd w:id="110"/>
      <w:r/>
      <w:bookmarkStart w:id="111" w:name="_Hlt26670482"/>
      <w:r/>
      <w:bookmarkEnd w:id="111"/>
      <w:r/>
      <w:bookmarkStart w:id="112" w:name="_Hlt26670425"/>
      <w:r/>
      <w:bookmarkEnd w:id="112"/>
      <w:r/>
      <w:bookmarkStart w:id="113" w:name="_Hlt26670403"/>
      <w:r/>
      <w:bookmarkEnd w:id="113"/>
      <w:r/>
      <w:bookmarkStart w:id="114" w:name="_Hlt26954846"/>
      <w:r/>
      <w:bookmarkEnd w:id="114"/>
      <w:r/>
      <w:bookmarkStart w:id="115" w:name="_Hlt26954848"/>
      <w:r/>
      <w:bookmarkEnd w:id="115"/>
      <w:r>
        <w:rPr>
          <w:rFonts w:hint="eastAsia" w:ascii="宋体" w:hAnsi="宋体" w:eastAsia="宋体"/>
          <w:bCs w:val="0"/>
          <w:color w:val="000000" w:themeColor="text1"/>
          <w:highlight w:val="none"/>
        </w:rPr>
        <w:t xml:space="preserve">14.投标偏离表</w:t>
      </w:r>
      <w:r/>
    </w:p>
    <w:p>
      <w:pPr>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16" w:name="_Hlt26670489"/>
      <w:r/>
      <w:bookmarkEnd w:id="116"/>
      <w:r/>
      <w:bookmarkStart w:id="117" w:name="_Hlt26954734"/>
      <w:r/>
      <w:bookmarkEnd w:id="117"/>
      <w:r/>
      <w:bookmarkStart w:id="118" w:name="_Hlt26954850"/>
      <w:r/>
      <w:bookmarkEnd w:id="118"/>
      <w:r/>
      <w:bookmarkStart w:id="119" w:name="_Toc49090511"/>
      <w:r/>
      <w:bookmarkStart w:id="120" w:name="_Toc14577360"/>
      <w:r>
        <w:rPr>
          <w:rFonts w:hint="eastAsia" w:ascii="宋体" w:hAnsi="宋体" w:eastAsia="宋体"/>
          <w:bCs w:val="0"/>
          <w:color w:val="000000" w:themeColor="text1"/>
          <w:highlight w:val="none"/>
        </w:rPr>
        <w:t xml:space="preserve">15.投标有效期</w:t>
      </w:r>
      <w:bookmarkEnd w:id="119"/>
      <w:r/>
      <w:bookmarkEnd w:id="120"/>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p>
    <w:p>
      <w:pPr>
        <w:pStyle w:val="854"/>
        <w:ind w:firstLine="452"/>
        <w:keepLines w:val="0"/>
        <w:keepNext w:val="0"/>
        <w:spacing w:before="0" w:after="0" w:line="500" w:lineRule="exact"/>
        <w:rPr>
          <w:rFonts w:hint="eastAsia"/>
          <w:color w:val="000000" w:themeColor="text1"/>
          <w:sz w:val="30"/>
          <w:szCs w:val="30"/>
          <w:highlight w:val="none"/>
        </w:rPr>
      </w:pPr>
      <w:r/>
      <w:bookmarkStart w:id="121" w:name="_Hlt26954852"/>
      <w:r/>
      <w:bookmarkEnd w:id="121"/>
      <w:r/>
      <w:bookmarkStart w:id="122" w:name="_Hlt26954739"/>
      <w:r/>
      <w:bookmarkEnd w:id="122"/>
      <w:r/>
      <w:bookmarkStart w:id="123" w:name="_Toc20823296"/>
      <w:r/>
      <w:bookmarkStart w:id="124" w:name="_Toc120614217"/>
      <w:r/>
      <w:bookmarkStart w:id="125" w:name="_Toc16938540"/>
      <w:r/>
      <w:bookmarkStart w:id="126" w:name="_Toc513029224"/>
      <w:r>
        <w:rPr>
          <w:rFonts w:hint="eastAsia"/>
          <w:color w:val="000000" w:themeColor="text1"/>
          <w:sz w:val="30"/>
          <w:szCs w:val="30"/>
          <w:highlight w:val="none"/>
        </w:rPr>
        <w:t xml:space="preserve">四、投标文件的递交</w:t>
      </w:r>
      <w:bookmarkEnd w:id="123"/>
      <w:r/>
      <w:bookmarkEnd w:id="124"/>
      <w:r/>
      <w:bookmarkEnd w:id="125"/>
      <w:r/>
      <w:bookmarkEnd w:id="126"/>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27" w:name="_Toc16938541"/>
      <w:r/>
      <w:bookmarkStart w:id="128" w:name="_Toc513029225"/>
      <w:r/>
      <w:bookmarkStart w:id="129" w:name="_Toc20823297"/>
      <w:r/>
      <w:bookmarkStart w:id="130" w:name="_Toc462564084"/>
      <w:r>
        <w:rPr>
          <w:rFonts w:hint="eastAsia" w:ascii="宋体" w:hAnsi="宋体" w:eastAsia="宋体"/>
          <w:bCs w:val="0"/>
          <w:color w:val="000000" w:themeColor="text1"/>
          <w:highlight w:val="none"/>
        </w:rPr>
        <w:t xml:space="preserve">17.投标文件</w:t>
      </w:r>
      <w:bookmarkEnd w:id="127"/>
      <w:r/>
      <w:bookmarkEnd w:id="128"/>
      <w:r/>
      <w:bookmarkEnd w:id="129"/>
      <w:r/>
      <w:bookmarkEnd w:id="130"/>
      <w:r>
        <w:rPr>
          <w:rFonts w:hint="eastAsia" w:ascii="宋体" w:hAnsi="宋体" w:eastAsia="宋体"/>
          <w:bCs w:val="0"/>
          <w:color w:val="000000" w:themeColor="text1"/>
          <w:highlight w:val="none"/>
        </w:rPr>
        <w:t xml:space="preserve">的递交</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p>
    <w:p>
      <w:pPr>
        <w:pStyle w:val="96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1" w:name="_Toc16938542"/>
      <w:r/>
      <w:bookmarkStart w:id="132" w:name="_Toc513029226"/>
      <w:r/>
      <w:bookmarkStart w:id="133" w:name="_Toc20823298"/>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1"/>
      <w:r/>
      <w:bookmarkEnd w:id="132"/>
      <w:r/>
      <w:bookmarkEnd w:id="133"/>
      <w:r>
        <w:rPr>
          <w:rFonts w:hint="eastAsia" w:ascii="宋体" w:hAnsi="宋体" w:eastAsia="宋体"/>
          <w:bCs w:val="0"/>
          <w:color w:val="000000" w:themeColor="text1"/>
          <w:highlight w:val="none"/>
        </w:rPr>
        <w:t xml:space="preserve">时间</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color w:val="000000" w:themeColor="text1"/>
          <w:sz w:val="24"/>
          <w:highlight w:val="none"/>
          <w:lang w:eastAsia="zh-CN"/>
        </w:rPr>
        <w:t xml:space="preserve">作</w:t>
      </w:r>
      <w:r>
        <w:rPr>
          <w:rFonts w:hint="eastAsia" w:ascii="宋体" w:hAnsi="宋体"/>
          <w:bCs/>
          <w:color w:val="000000" w:themeColor="text1"/>
          <w:sz w:val="24"/>
          <w:highlight w:val="none"/>
        </w:rPr>
        <w:t xml:space="preserve">无效投标处理。</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34" w:name="_Toc16938543"/>
      <w:r/>
      <w:bookmarkStart w:id="135" w:name="_Toc20823299"/>
      <w:r/>
      <w:bookmarkStart w:id="136" w:name="_Toc513029227"/>
      <w:r>
        <w:rPr>
          <w:rFonts w:hint="eastAsia" w:ascii="宋体" w:hAnsi="宋体" w:eastAsia="宋体"/>
          <w:bCs w:val="0"/>
          <w:color w:val="000000" w:themeColor="text1"/>
          <w:highlight w:val="none"/>
        </w:rPr>
        <w:t xml:space="preserve">19.投标文件</w:t>
      </w:r>
      <w:bookmarkEnd w:id="134"/>
      <w:r/>
      <w:bookmarkEnd w:id="135"/>
      <w:r/>
      <w:bookmarkEnd w:id="136"/>
      <w:r>
        <w:rPr>
          <w:rFonts w:hint="eastAsia" w:ascii="宋体" w:hAnsi="宋体" w:eastAsia="宋体"/>
          <w:bCs w:val="0"/>
          <w:color w:val="000000" w:themeColor="text1"/>
          <w:highlight w:val="none"/>
        </w:rPr>
        <w:t xml:space="preserve">的拒收</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37" w:name="_Toc20823300"/>
      <w:r/>
      <w:bookmarkStart w:id="138" w:name="_Toc513029228"/>
      <w:r/>
      <w:bookmarkStart w:id="139" w:name="_Toc16938544"/>
      <w:r>
        <w:rPr>
          <w:rFonts w:hint="eastAsia" w:ascii="宋体" w:hAnsi="宋体" w:eastAsia="宋体"/>
          <w:bCs w:val="0"/>
          <w:color w:val="000000" w:themeColor="text1"/>
          <w:highlight w:val="none"/>
        </w:rPr>
        <w:t xml:space="preserve">20.投标文件的撤回和修改</w:t>
      </w:r>
      <w:bookmarkEnd w:id="137"/>
      <w:r/>
      <w:bookmarkEnd w:id="138"/>
      <w:r/>
      <w:bookmarkEnd w:id="139"/>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pStyle w:val="854"/>
        <w:ind w:firstLine="452"/>
        <w:keepLines w:val="0"/>
        <w:keepNext w:val="0"/>
        <w:spacing w:before="0" w:after="0" w:line="500" w:lineRule="exact"/>
        <w:rPr>
          <w:rFonts w:hint="eastAsia"/>
          <w:color w:val="000000" w:themeColor="text1"/>
          <w:sz w:val="30"/>
          <w:szCs w:val="30"/>
          <w:highlight w:val="none"/>
        </w:rPr>
      </w:pPr>
      <w:r/>
      <w:bookmarkStart w:id="140" w:name="_Toc16938545"/>
      <w:r/>
      <w:bookmarkStart w:id="141" w:name="_Toc513029229"/>
      <w:r/>
      <w:bookmarkStart w:id="142" w:name="_Toc20823301"/>
      <w:r/>
      <w:bookmarkStart w:id="143" w:name="_Toc120614218"/>
      <w:r>
        <w:rPr>
          <w:rFonts w:hint="eastAsia"/>
          <w:color w:val="000000" w:themeColor="text1"/>
          <w:sz w:val="30"/>
          <w:szCs w:val="30"/>
          <w:highlight w:val="none"/>
        </w:rPr>
        <w:t xml:space="preserve">五、开标与评标</w:t>
      </w:r>
      <w:bookmarkEnd w:id="140"/>
      <w:r/>
      <w:bookmarkEnd w:id="141"/>
      <w:r/>
      <w:bookmarkEnd w:id="142"/>
      <w:r/>
      <w:bookmarkEnd w:id="143"/>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44" w:name="_Toc20823302"/>
      <w:r/>
      <w:bookmarkStart w:id="145" w:name="_Toc16938546"/>
      <w:r/>
      <w:bookmarkStart w:id="146" w:name="_Toc513029230"/>
      <w:r>
        <w:rPr>
          <w:rFonts w:hint="eastAsia" w:ascii="宋体" w:hAnsi="宋体" w:eastAsia="宋体"/>
          <w:bCs w:val="0"/>
          <w:color w:val="000000" w:themeColor="text1"/>
          <w:highlight w:val="none"/>
        </w:rPr>
        <w:t xml:space="preserve">21.开标</w:t>
      </w:r>
      <w:bookmarkEnd w:id="144"/>
      <w:r/>
      <w:bookmarkEnd w:id="145"/>
      <w:r/>
      <w:bookmarkEnd w:id="146"/>
      <w:r/>
      <w:r/>
    </w:p>
    <w:p>
      <w:pPr>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47" w:name="_Toc16938547"/>
      <w:r/>
      <w:bookmarkStart w:id="148" w:name="_Toc513029231"/>
      <w:r/>
      <w:bookmarkStart w:id="149" w:name="_Toc20823303"/>
      <w:r>
        <w:rPr>
          <w:rFonts w:hint="eastAsia" w:ascii="宋体" w:hAnsi="宋体" w:eastAsia="宋体"/>
          <w:bCs w:val="0"/>
          <w:color w:val="000000" w:themeColor="text1"/>
          <w:highlight w:val="none"/>
        </w:rPr>
        <w:t xml:space="preserve">22.评标委员会</w:t>
      </w:r>
      <w:r/>
    </w:p>
    <w:p>
      <w:pPr>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47"/>
      <w:bookmarkEnd w:id="148"/>
      <w:bookmarkEnd w:id="149"/>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50" w:name="_Toc20823304"/>
      <w:r/>
      <w:bookmarkStart w:id="151" w:name="_Toc513029232"/>
      <w:r/>
      <w:bookmarkStart w:id="152" w:name="_Toc16938548"/>
      <w:r>
        <w:rPr>
          <w:rFonts w:hint="eastAsia" w:ascii="宋体" w:hAnsi="宋体" w:eastAsia="宋体"/>
          <w:bCs w:val="0"/>
          <w:color w:val="000000" w:themeColor="text1"/>
          <w:highlight w:val="none"/>
        </w:rPr>
        <w:t xml:space="preserve">24.投标文件的澄清</w:t>
      </w:r>
      <w:bookmarkEnd w:id="150"/>
      <w:r/>
      <w:bookmarkEnd w:id="151"/>
      <w:r/>
      <w:bookmarkEnd w:id="152"/>
      <w:r/>
      <w:r/>
    </w:p>
    <w:p>
      <w:pPr>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53" w:name="_Toc513029233"/>
      <w:r/>
      <w:bookmarkStart w:id="154" w:name="_Toc16938549"/>
      <w:r/>
      <w:bookmarkStart w:id="155" w:name="_Toc20823305"/>
      <w:r>
        <w:rPr>
          <w:rFonts w:hint="eastAsia" w:ascii="宋体" w:hAnsi="宋体" w:eastAsia="宋体"/>
          <w:bCs w:val="0"/>
          <w:color w:val="000000" w:themeColor="text1"/>
          <w:highlight w:val="none"/>
        </w:rPr>
        <w:t xml:space="preserve">25.对投标文件的初审</w:t>
      </w:r>
      <w:bookmarkEnd w:id="153"/>
      <w:r/>
      <w:bookmarkEnd w:id="154"/>
      <w:r/>
      <w:bookmarkEnd w:id="155"/>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www.ccgp.gov.cn</w:t>
      </w:r>
      <w:r>
        <w:rPr>
          <w:rFonts w:hint="eastAsia" w:ascii="宋体" w:hAnsi="宋体" w:cs="宋体"/>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highlight w:val="none"/>
          <w:lang w:eastAsia="zh-CN"/>
        </w:rPr>
        <w:t xml:space="preserve">，</w:t>
      </w:r>
      <w:r>
        <w:rPr>
          <w:rFonts w:hint="eastAsia" w:ascii="宋体" w:hAnsi="宋体"/>
          <w:bCs/>
          <w:color w:val="000000" w:themeColor="text1"/>
          <w:sz w:val="24"/>
          <w:highlight w:val="none"/>
        </w:rPr>
        <w:t xml:space="preserve">联合体成员存在不良信用记录的，视同联合体存在不良信用记录。</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w:t>
      </w:r>
      <w:r>
        <w:rPr>
          <w:rFonts w:hint="eastAsia" w:ascii="宋体" w:hAnsi="宋体"/>
          <w:color w:val="000000" w:themeColor="text1"/>
          <w:sz w:val="24"/>
          <w:highlight w:val="none"/>
          <w:lang w:eastAsia="zh-CN"/>
        </w:rPr>
        <w:t xml:space="preserve">不符</w:t>
      </w:r>
      <w:r>
        <w:rPr>
          <w:rFonts w:hint="eastAsia" w:ascii="宋体" w:hAnsi="宋体"/>
          <w:color w:val="000000" w:themeColor="text1"/>
          <w:sz w:val="24"/>
          <w:highlight w:val="none"/>
        </w:rPr>
        <w:t xml:space="preserve">合要求的偏离或保留而使其投标成为实质性响应的投标。</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p>
    <w:p>
      <w:pPr>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rPr>
      </w:pPr>
      <w:r/>
      <w:bookmarkStart w:id="156" w:name="_Toc513029234"/>
      <w:r/>
      <w:bookmarkStart w:id="157" w:name="_Toc20823306"/>
      <w:r/>
      <w:bookmarkStart w:id="158" w:name="_Toc16938550"/>
      <w:r>
        <w:rPr>
          <w:rFonts w:hint="eastAsia" w:ascii="宋体" w:hAnsi="宋体"/>
          <w:color w:val="000000" w:themeColor="text1"/>
          <w:sz w:val="24"/>
          <w:highlight w:val="none"/>
        </w:rPr>
        <w:t xml:space="preserve">25.6投标人在开、评标全过程中应保持通讯畅通，及时登录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6"/>
      <w:r/>
      <w:bookmarkEnd w:id="157"/>
      <w:r/>
      <w:bookmarkEnd w:id="158"/>
      <w:r>
        <w:rPr>
          <w:rFonts w:hint="eastAsia" w:ascii="宋体" w:hAnsi="宋体" w:eastAsia="宋体"/>
          <w:bCs w:val="0"/>
          <w:color w:val="000000" w:themeColor="text1"/>
          <w:highlight w:val="none"/>
        </w:rPr>
        <w:t xml:space="preserve">.无效投标条款和废标条款</w:t>
      </w:r>
      <w:r/>
    </w:p>
    <w:p>
      <w:pPr>
        <w:ind w:left="479"/>
        <w:spacing w:line="500" w:lineRule="exact"/>
        <w:rPr>
          <w:rFonts w:hint="eastAsia" w:ascii="宋体" w:hAnsi="宋体"/>
          <w:bCs/>
          <w:color w:val="000000" w:themeColor="text1"/>
          <w:sz w:val="24"/>
          <w:highlight w:val="none"/>
        </w:rPr>
      </w:pPr>
      <w:r/>
      <w:bookmarkStart w:id="159" w:name="_Toc513029235"/>
      <w:r/>
      <w:bookmarkStart w:id="160" w:name="_Toc16938551"/>
      <w:r/>
      <w:bookmarkStart w:id="161" w:name="_Toc20823307"/>
      <w:r>
        <w:rPr>
          <w:rFonts w:hint="eastAsia" w:ascii="宋体" w:hAnsi="宋体"/>
          <w:bCs/>
          <w:color w:val="000000" w:themeColor="text1"/>
          <w:sz w:val="24"/>
          <w:highlight w:val="none"/>
        </w:rPr>
        <w:t xml:space="preserve">26.1无效投标条款</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www.ccgp.gov.cn</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rPr>
      </w:pPr>
      <w:r/>
      <w:bookmarkStart w:id="162" w:name="_Toc120614219"/>
      <w:r>
        <w:rPr>
          <w:rFonts w:hint="eastAsia" w:ascii="宋体" w:hAnsi="宋体"/>
          <w:bCs/>
          <w:color w:val="000000" w:themeColor="text1"/>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w:t>
      </w:r>
      <w:r>
        <w:rPr>
          <w:rFonts w:hint="eastAsia" w:ascii="宋体" w:hAnsi="宋体"/>
          <w:bCs/>
          <w:color w:val="000000" w:themeColor="text1"/>
          <w:sz w:val="24"/>
          <w:highlight w:val="none"/>
          <w:lang w:eastAsia="zh-CN"/>
        </w:rPr>
        <w:t xml:space="preserve">属于</w:t>
      </w:r>
      <w:r>
        <w:rPr>
          <w:rFonts w:hint="eastAsia" w:ascii="宋体" w:hAnsi="宋体"/>
          <w:bCs/>
          <w:color w:val="000000" w:themeColor="text1"/>
          <w:sz w:val="24"/>
          <w:highlight w:val="none"/>
        </w:rPr>
        <w:t xml:space="preserve">无效投标的情形。</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pStyle w:val="854"/>
        <w:ind w:firstLine="452"/>
        <w:keepLines w:val="0"/>
        <w:keepNext w:val="0"/>
        <w:spacing w:before="0" w:after="0" w:line="500" w:lineRule="exact"/>
        <w:rPr>
          <w:rFonts w:hint="eastAsia"/>
          <w:color w:val="000000" w:themeColor="text1"/>
          <w:sz w:val="30"/>
          <w:szCs w:val="30"/>
          <w:highlight w:val="none"/>
        </w:rPr>
      </w:pPr>
      <w:r>
        <w:rPr>
          <w:rFonts w:hint="eastAsia"/>
          <w:color w:val="000000" w:themeColor="text1"/>
          <w:sz w:val="30"/>
          <w:szCs w:val="30"/>
          <w:highlight w:val="none"/>
        </w:rPr>
        <w:t xml:space="preserve">六、</w:t>
      </w:r>
      <w:bookmarkEnd w:id="159"/>
      <w:r/>
      <w:bookmarkEnd w:id="160"/>
      <w:r/>
      <w:bookmarkEnd w:id="161"/>
      <w:r>
        <w:rPr>
          <w:rFonts w:hint="eastAsia"/>
          <w:color w:val="000000" w:themeColor="text1"/>
          <w:sz w:val="30"/>
          <w:szCs w:val="30"/>
          <w:highlight w:val="none"/>
        </w:rPr>
        <w:t xml:space="preserve">定标</w:t>
      </w:r>
      <w:bookmarkEnd w:id="162"/>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63" w:name="_Toc513029238"/>
      <w:r/>
      <w:bookmarkStart w:id="164" w:name="_Toc16938554"/>
      <w:r/>
      <w:bookmarkStart w:id="165" w:name="_Toc20823310"/>
      <w:r>
        <w:rPr>
          <w:rFonts w:hint="eastAsia" w:ascii="宋体" w:hAnsi="宋体" w:eastAsia="宋体"/>
          <w:bCs w:val="0"/>
          <w:color w:val="000000" w:themeColor="text1"/>
          <w:highlight w:val="none"/>
        </w:rPr>
        <w:t xml:space="preserve">27</w:t>
      </w:r>
      <w:bookmarkEnd w:id="163"/>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4"/>
      <w:r/>
      <w:bookmarkEnd w:id="165"/>
      <w:r>
        <w:rPr>
          <w:rFonts w:hint="eastAsia" w:ascii="宋体" w:hAnsi="宋体" w:eastAsia="宋体"/>
          <w:bCs w:val="0"/>
          <w:color w:val="000000" w:themeColor="text1"/>
          <w:highlight w:val="none"/>
        </w:rPr>
        <w:t xml:space="preserve">中标单位</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rPr>
      </w:pPr>
      <w:r/>
      <w:bookmarkStart w:id="166"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6"/>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质疑供应商可通过面交或邮寄方式送达（采购人和交易中心不接受未填写快递运单的快件）。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因未及时下载而造成的不利后果由中标人自行承担。</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54"/>
        <w:ind w:firstLine="452"/>
        <w:keepLines w:val="0"/>
        <w:keepNext w:val="0"/>
        <w:spacing w:before="0" w:after="0" w:line="500" w:lineRule="exact"/>
        <w:rPr>
          <w:rFonts w:hint="eastAsia"/>
          <w:color w:val="000000" w:themeColor="text1"/>
          <w:sz w:val="30"/>
          <w:szCs w:val="30"/>
          <w:highlight w:val="none"/>
        </w:rPr>
      </w:pPr>
      <w:r/>
      <w:bookmarkStart w:id="167" w:name="_Toc120614220"/>
      <w:r/>
      <w:bookmarkStart w:id="168" w:name="_Toc20823308"/>
      <w:r/>
      <w:bookmarkStart w:id="169" w:name="_Toc513029236"/>
      <w:r/>
      <w:bookmarkStart w:id="170" w:name="_Toc16938552"/>
      <w:r>
        <w:rPr>
          <w:rFonts w:hint="eastAsia"/>
          <w:color w:val="000000" w:themeColor="text1"/>
          <w:sz w:val="30"/>
          <w:szCs w:val="30"/>
          <w:highlight w:val="none"/>
        </w:rPr>
        <w:t xml:space="preserve">七、授予合同</w:t>
      </w:r>
      <w:bookmarkEnd w:id="167"/>
      <w:r/>
      <w:bookmarkEnd w:id="168"/>
      <w:bookmarkEnd w:id="169"/>
      <w:bookmarkEnd w:id="170"/>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71" w:name="_Toc513029237"/>
      <w:r/>
      <w:bookmarkStart w:id="172" w:name="_Toc16938553"/>
      <w:r/>
      <w:bookmarkStart w:id="173" w:name="_Toc20823309"/>
      <w:r>
        <w:rPr>
          <w:rFonts w:hint="eastAsia" w:ascii="宋体" w:hAnsi="宋体" w:eastAsia="宋体"/>
          <w:bCs w:val="0"/>
          <w:color w:val="000000" w:themeColor="text1"/>
          <w:highlight w:val="none"/>
        </w:rPr>
        <w:t xml:space="preserve">30.签订合同</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bookmarkEnd w:id="172"/>
      <w:bookmarkEnd w:id="173"/>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bookmarkStart w:id="174" w:name="_Toc16938558"/>
      <w:r/>
      <w:bookmarkStart w:id="175" w:name="_Toc20823314"/>
      <w:r/>
      <w:bookmarkStart w:id="176" w:name="_Toc479757207"/>
      <w:r/>
      <w:bookmarkStart w:id="177" w:name="_Toc120614221"/>
      <w:r/>
      <w:bookmarkStart w:id="178" w:name="_Toc513029242"/>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4"/>
      <w:r/>
      <w:bookmarkEnd w:id="175"/>
      <w:r/>
      <w:bookmarkEnd w:id="176"/>
      <w:r/>
      <w:bookmarkEnd w:id="177"/>
      <w:r/>
      <w:bookmarkEnd w:id="178"/>
      <w:r>
        <w:rPr>
          <w:rFonts w:hint="eastAsia" w:ascii="黑体" w:hAnsi="黑体" w:eastAsia="黑体"/>
          <w:color w:val="000000" w:themeColor="text1"/>
          <w:sz w:val="36"/>
          <w:szCs w:val="36"/>
          <w:highlight w:val="none"/>
        </w:rPr>
        <w:t xml:space="preserve">文本</w:t>
      </w:r>
      <w:r/>
    </w:p>
    <w:p>
      <w:pPr>
        <w:ind w:firstLine="480"/>
        <w:spacing w:line="400" w:lineRule="exact"/>
        <w:rPr>
          <w:rFonts w:ascii="宋体" w:hAnsi="宋体"/>
          <w:bCs/>
          <w:color w:val="000000" w:themeColor="text1"/>
          <w:sz w:val="24"/>
          <w:szCs w:val="24"/>
          <w:highlight w:val="none"/>
        </w:rPr>
      </w:pPr>
      <w:r/>
      <w:bookmarkStart w:id="179" w:name="_Toc16938559"/>
      <w:r/>
      <w:bookmarkStart w:id="180" w:name="_Toc20823315"/>
      <w:r/>
      <w:bookmarkStart w:id="181" w:name="_Toc513029243"/>
      <w:r>
        <w:rPr>
          <w:rFonts w:hint="eastAsia" w:ascii="宋体" w:hAnsi="宋体"/>
          <w:bCs/>
          <w:color w:val="000000" w:themeColor="text1"/>
          <w:sz w:val="24"/>
          <w:highlight w:val="none"/>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p>
    <w:p>
      <w:pPr>
        <w:pStyle w:val="888"/>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p>
    <w:p>
      <w:pPr>
        <w:pStyle w:val="888"/>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p>
    <w:p>
      <w:pPr>
        <w:pStyle w:val="888"/>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p>
    <w:p>
      <w:pPr>
        <w:pStyle w:val="888"/>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   </w:t>
      </w: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lang w:eastAsia="zh-CN"/>
        </w:rPr>
        <w:t xml:space="preserve">无锡市滨湖区公共资源交易中心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第一条 合同标的</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一、项目名称：</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二、项目坐落位置：</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color w:val="000000" w:themeColor="text1"/>
          <w:sz w:val="24"/>
          <w:szCs w:val="24"/>
          <w:highlight w:val="none"/>
        </w:rPr>
        <w:t xml:space="preserve">项目总建筑面积：</w:t>
      </w:r>
      <w:r>
        <w:rPr>
          <w:rFonts w:hint="eastAsia" w:ascii="宋体" w:hAnsi="宋体"/>
          <w:color w:val="000000" w:themeColor="text1"/>
          <w:sz w:val="24"/>
          <w:szCs w:val="24"/>
          <w:highlight w:val="none"/>
          <w:u w:val="single"/>
        </w:rPr>
        <w:t xml:space="preserve">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三、物业管理服务期限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年。本合同期限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年，自</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日至</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第二条 委托管理事项</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委托物业管理服务内容：</w:t>
      </w:r>
      <w:r>
        <w:rPr>
          <w:rFonts w:hint="eastAsia" w:ascii="宋体" w:hAnsi="宋体" w:cs="宋体"/>
          <w:color w:val="000000" w:themeColor="text1"/>
          <w:sz w:val="24"/>
          <w:highlight w:val="none"/>
          <w:u w:val="single"/>
        </w:rPr>
        <w:t xml:space="preserve">                      </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第三条 合同总价款</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一、本合同总价款（含税）为人民币 大写：</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u w:val="single"/>
        </w:rPr>
        <w:t xml:space="preserve">年</w:t>
      </w:r>
      <w:r>
        <w:rPr>
          <w:rFonts w:hint="eastAsia" w:ascii="宋体" w:hAnsi="宋体" w:cs="宋体"/>
          <w:color w:val="000000" w:themeColor="text1"/>
          <w:sz w:val="24"/>
          <w:highlight w:val="none"/>
        </w:rPr>
        <w:t xml:space="preserve">（RMB</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元/年）。</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二、本合同执行期间总价不变。</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三、履约保证金的缴纳和退付</w:t>
      </w:r>
      <w:r/>
    </w:p>
    <w:p>
      <w:pPr>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本项目是/否向采购人缴纳履约保证金：</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w:t>
      </w:r>
      <w:r/>
    </w:p>
    <w:p>
      <w:pPr>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履约保证金缴纳金额：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元。</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履约保证金的缴纳时间：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，缴纳形式：</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履约保证金的退付时间：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，退付办法：</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履约保证金不予退还的情形：</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
          <w:color w:val="000000" w:themeColor="text1"/>
          <w:sz w:val="24"/>
          <w:szCs w:val="24"/>
          <w:highlight w:val="none"/>
        </w:rPr>
      </w:pPr>
      <w:r>
        <w:rPr>
          <w:rFonts w:hint="eastAsia" w:ascii="宋体" w:hAnsi="宋体"/>
          <w:bCs/>
          <w:color w:val="000000" w:themeColor="text1"/>
          <w:sz w:val="24"/>
          <w:highlight w:val="none"/>
        </w:rPr>
        <w:t xml:space="preserve">逾期退还履约保证金的违约责任：</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第四条 组成本合同的有关文件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下列关于采购</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一、乙方提供的投标文件和报价表；</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二、中标通知书；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三、甲乙双方商定的其他文件。</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第五条 双方权利义务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一、甲方权利义务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（三）对物业管理服务质量进行监督检查，对不符合质量标准的管理服务要求乙方整改落实。</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（四）为乙方的管理服务提供必要的工作场所以及</w:t>
      </w:r>
      <w:r>
        <w:rPr>
          <w:rFonts w:hint="eastAsia" w:ascii="宋体" w:hAnsi="宋体"/>
          <w:color w:val="000000" w:themeColor="text1"/>
          <w:sz w:val="24"/>
          <w:szCs w:val="24"/>
          <w:highlight w:val="none"/>
        </w:rPr>
        <w:t xml:space="preserve">物业管理服务所必需的水、电供应</w:t>
      </w:r>
      <w:r>
        <w:rPr>
          <w:rFonts w:hint="eastAsia" w:ascii="宋体" w:hAnsi="宋体" w:cs="宋体"/>
          <w:color w:val="000000" w:themeColor="text1"/>
          <w:sz w:val="24"/>
          <w:highlight w:val="none"/>
        </w:rPr>
        <w:t xml:space="preserve">。</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（五）对乙方的节能工作进行指导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提高用能设施设备的能源利用效率。</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（六）根据有关部门的要求，指导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乙方做好控烟、爱国卫生等工作。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themeColor="text1"/>
          <w:sz w:val="24"/>
          <w:szCs w:val="24"/>
          <w:highlight w:val="none"/>
        </w:rPr>
        <w:t xml:space="preserve">协助乙方做好物业服务管理工作</w:t>
      </w:r>
      <w:r>
        <w:rPr>
          <w:rFonts w:hint="eastAsia" w:ascii="宋体" w:hAnsi="宋体" w:cs="宋体"/>
          <w:color w:val="000000" w:themeColor="text1"/>
          <w:sz w:val="24"/>
          <w:highlight w:val="none"/>
        </w:rPr>
        <w:t xml:space="preserve">。</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（八）按照合同约定，及时支付</w:t>
      </w:r>
      <w:r>
        <w:rPr>
          <w:rFonts w:ascii="宋体" w:hAnsi="宋体" w:cs="宋体"/>
          <w:color w:val="000000" w:themeColor="text1"/>
          <w:sz w:val="24"/>
          <w:highlight w:val="none"/>
        </w:rPr>
        <w:t xml:space="preserve">合同款项。</w:t>
      </w:r>
      <w:r/>
    </w:p>
    <w:p>
      <w:pPr>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（九）法规、政策规定由甲方承担的其他责任。</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二、乙方权利义务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（一）在承接物业时，对物业工程技术档案资料、共用部位、设施设备等进行查验</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并做好书面确认工作；对所有图、档、卡、册等资料应做好建档工作。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（五）对有违反或影响本合同执行，包括影响机关正常办公秩序的行为，乙方应及时整改。</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（九）投保物业公众责任险。</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（十一）法规、政策规定由乙方承担的其他责任。</w:t>
      </w:r>
      <w:r/>
    </w:p>
    <w:p>
      <w:pP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三、在管理过程中，因下列因素所致的损害构成乙方的免责事由，乙方均不负赔偿之责：</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（一）天灾、地震等不可抗力的事由所致的损害；</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（二）暴动、持械抢劫、破坏、爆炸、火灾、刑事犯罪等违法行为等事由所致的损害；</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（三）因甲方或第三者之故意、重大过失所致的损害；</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（四）因乙方书面建议甲方改善或改进物业管理措施，而甲方未采纳</w:t>
      </w:r>
      <w:r>
        <w:rPr>
          <w:rFonts w:ascii="宋体" w:hAnsi="宋体"/>
          <w:color w:val="000000" w:themeColor="text1"/>
          <w:sz w:val="24"/>
          <w:szCs w:val="24"/>
          <w:highlight w:val="none"/>
        </w:rPr>
        <w:t xml:space="preserve">所致的损害</w:t>
      </w:r>
      <w:r>
        <w:rPr>
          <w:rFonts w:hint="eastAsia" w:ascii="宋体" w:hAnsi="宋体"/>
          <w:color w:val="000000" w:themeColor="text1"/>
          <w:sz w:val="24"/>
          <w:szCs w:val="24"/>
          <w:highlight w:val="none"/>
        </w:rPr>
        <w:t xml:space="preserve">；</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（五）本合同标的物之共用部分（含共用部位、共用设备设施）自然或非乙方人为的任何损坏。</w:t>
      </w:r>
      <w:r/>
    </w:p>
    <w:p>
      <w:pPr>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（六）除上述各款外，其他不可归责于乙方之事由的。</w:t>
      </w:r>
      <w:r/>
    </w:p>
    <w:p>
      <w:pPr>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以上所有事项</w:t>
      </w:r>
      <w:r>
        <w:rPr>
          <w:rFonts w:hint="eastAsia" w:ascii="宋体" w:hAnsi="宋体" w:cs="宋体"/>
          <w:color w:val="000000" w:themeColor="text1"/>
          <w:sz w:val="24"/>
          <w:highlight w:val="none"/>
        </w:rPr>
        <w:t xml:space="preserve">因乙方故意或过失所致，或未尽到物业管理职责的，不在此限；</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第六条 质量保证</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一、建立质量管理体系并有效运行，管理服务能够接受质量审核。</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二、管理服务逐步达到接受创优评审条件。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三、各项承诺指标及所采取的措施详见“招标文件”及投标文件。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四、其他管理服务质量要求按无锡市有关标准执行。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第七条 款项支付</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一、本合同项下所有款项均以人民币支付。</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二、甲方在收到乙方开具相应的增值税发票后按约定支付物业服务费；乙方未提供发票的</w:t>
      </w:r>
      <w:r>
        <w:rPr>
          <w:rFonts w:ascii="宋体" w:hAnsi="宋体" w:cs="宋体"/>
          <w:color w:val="000000" w:themeColor="text1"/>
          <w:sz w:val="24"/>
          <w:highlight w:val="none"/>
        </w:rPr>
        <w:t xml:space="preserve">，甲方有权迟延支付款项</w:t>
      </w:r>
      <w:r>
        <w:rPr>
          <w:rFonts w:hint="eastAsia" w:ascii="宋体" w:hAnsi="宋体" w:cs="宋体"/>
          <w:color w:val="000000" w:themeColor="text1"/>
          <w:sz w:val="24"/>
          <w:highlight w:val="none"/>
        </w:rPr>
        <w:t xml:space="preserve">且</w:t>
      </w:r>
      <w:r>
        <w:rPr>
          <w:rFonts w:ascii="宋体" w:hAnsi="宋体" w:cs="宋体"/>
          <w:color w:val="000000" w:themeColor="text1"/>
          <w:sz w:val="24"/>
          <w:highlight w:val="none"/>
        </w:rPr>
        <w:t xml:space="preserve">不承担违约责任，乙方仍应继续履行本合同项下的全部义务</w:t>
      </w:r>
      <w:r>
        <w:rPr>
          <w:rFonts w:hint="eastAsia" w:ascii="宋体" w:hAnsi="宋体" w:cs="宋体"/>
          <w:color w:val="000000" w:themeColor="text1"/>
          <w:sz w:val="24"/>
          <w:highlight w:val="none"/>
        </w:rPr>
        <w:t xml:space="preserve">。</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三、付款方式及进度安排及履约评价考核机制按招标文件执行。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第八条 违约责任</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rFonts w:hint="eastAsia" w:ascii="宋体" w:hAnsi="宋体"/>
          <w:color w:val="000000" w:themeColor="text1"/>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 或依照法律程序解除部分或全部合同。</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四、乙方无正当理由，违反本合同约定，擅自收费或擅自提高收费标准的，对擅自收费部分或超出标准的部分，甲方有权</w:t>
      </w:r>
      <w:r>
        <w:rPr>
          <w:rFonts w:ascii="宋体" w:hAnsi="宋体" w:cs="宋体"/>
          <w:color w:val="000000" w:themeColor="text1"/>
          <w:sz w:val="24"/>
          <w:highlight w:val="none"/>
        </w:rPr>
        <w:t xml:space="preserve">拒绝付款</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已经支付的，</w:t>
      </w:r>
      <w:r>
        <w:rPr>
          <w:rFonts w:hint="eastAsia" w:ascii="宋体" w:hAnsi="宋体" w:cs="宋体"/>
          <w:color w:val="000000" w:themeColor="text1"/>
          <w:sz w:val="24"/>
          <w:highlight w:val="none"/>
        </w:rPr>
        <w:t xml:space="preserve">有权要求乙方双倍返还；造成甲方经济损失的，乙方应予赔偿。</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0%作为违约金；造成的损失超出前述违约金的，甲方有权要求乙方按照实际损失予以赔偿。</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第九条 合同的生效、变更和终止</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五、本合同终止时，乙方应移交管理权，撤出本项目，协助甲方</w:t>
      </w:r>
      <w:r>
        <w:rPr>
          <w:rFonts w:hint="eastAsia" w:ascii="宋体" w:hAnsi="宋体" w:cs="宋体"/>
          <w:color w:val="000000" w:themeColor="text1"/>
          <w:sz w:val="24"/>
          <w:highlight w:val="none"/>
          <w:lang w:eastAsia="zh-CN"/>
        </w:rPr>
        <w:t xml:space="preserve">做好</w:t>
      </w:r>
      <w:r>
        <w:rPr>
          <w:rFonts w:hint="eastAsia" w:ascii="宋体" w:hAnsi="宋体" w:cs="宋体"/>
          <w:color w:val="000000" w:themeColor="text1"/>
          <w:sz w:val="24"/>
          <w:highlight w:val="none"/>
        </w:rPr>
        <w:t xml:space="preserve">服务的交接和善后工作，移交或配合甲方移交管理用房和管理的全部档案资料等。</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合同签订后</w:t>
      </w:r>
      <w:r>
        <w:rPr>
          <w:rFonts w:hint="eastAsia" w:ascii="宋体" w:hAnsi="宋体"/>
          <w:color w:val="000000" w:themeColor="text1"/>
          <w:sz w:val="24"/>
          <w:szCs w:val="24"/>
          <w:highlight w:val="none"/>
        </w:rPr>
        <w:t xml:space="preserve">甲乙</w:t>
      </w:r>
      <w:r>
        <w:rPr>
          <w:rFonts w:hint="eastAsia" w:ascii="宋体" w:hAnsi="宋体"/>
          <w:bCs/>
          <w:color w:val="000000" w:themeColor="text1"/>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highlight w:val="none"/>
        </w:rPr>
        <w:t xml:space="preserve">由甲乙双方协商处理，若协商不成，</w:t>
      </w:r>
      <w:r>
        <w:rPr>
          <w:rFonts w:hint="eastAsia" w:ascii="宋体" w:hAnsi="宋体"/>
          <w:bCs/>
          <w:color w:val="000000" w:themeColor="text1"/>
          <w:sz w:val="24"/>
          <w:szCs w:val="24"/>
          <w:highlight w:val="none"/>
        </w:rPr>
        <w:t xml:space="preserve">可选择以下</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方式处理：</w:t>
      </w:r>
      <w:r/>
    </w:p>
    <w:p>
      <w:pPr>
        <w:spacing w:line="400" w:lineRule="exact"/>
        <w:tabs>
          <w:tab w:val="left" w:pos="525" w:leader="none"/>
          <w:tab w:val="left" w:pos="94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二、向甲方所在地法院提起诉讼。</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第十一条 诚实信用及其他</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二、本合同应按照</w:t>
      </w:r>
      <w:r>
        <w:rPr>
          <w:rFonts w:hint="eastAsia" w:ascii="宋体" w:hAnsi="宋体" w:cs="宋体"/>
          <w:color w:val="000000" w:themeColor="text1"/>
          <w:sz w:val="24"/>
          <w:highlight w:val="none"/>
          <w:lang w:eastAsia="zh-CN"/>
        </w:rPr>
        <w:t xml:space="preserve">中华人民共和国</w:t>
      </w:r>
      <w:r>
        <w:rPr>
          <w:rFonts w:hint="eastAsia" w:ascii="宋体" w:hAnsi="宋体" w:cs="宋体"/>
          <w:color w:val="000000" w:themeColor="text1"/>
          <w:sz w:val="24"/>
          <w:highlight w:val="none"/>
        </w:rPr>
        <w:t xml:space="preserve">现行法律进行解释。</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甲方（采购人）：（盖章）         乙方（供应商）：（盖章）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代表人：                       代表人：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电话：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                     开户银行：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账号：                         账号：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    年    月    日</w:t>
      </w:r>
      <w:r/>
    </w:p>
    <w:p>
      <w:pPr>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rPr>
        <w:br w:type="page" w:clear="all"/>
      </w:r>
      <w:bookmarkEnd w:id="179"/>
      <w:r/>
      <w:bookmarkEnd w:id="180"/>
      <w:r/>
      <w:bookmarkEnd w:id="181"/>
      <w:r/>
      <w:bookmarkStart w:id="182" w:name="_Hlt16619369"/>
      <w:r/>
      <w:bookmarkEnd w:id="182"/>
      <w:r/>
      <w:bookmarkStart w:id="183" w:name="_Hlt16619350"/>
      <w:r/>
      <w:bookmarkStart w:id="184" w:name="_Toc20823346"/>
      <w:r/>
      <w:bookmarkStart w:id="185" w:name="_Toc16938590"/>
      <w:r/>
      <w:bookmarkStart w:id="186" w:name="_Toc120614244"/>
      <w:r/>
      <w:bookmarkStart w:id="187" w:name="_Toc462564139"/>
      <w:r/>
      <w:bookmarkStart w:id="188" w:name="_Toc479757211"/>
      <w:r>
        <w:rPr>
          <w:rFonts w:hint="eastAsia" w:ascii="黑体" w:hAnsi="黑体" w:eastAsia="黑体"/>
          <w:color w:val="000000" w:themeColor="text1"/>
          <w:sz w:val="36"/>
          <w:szCs w:val="36"/>
          <w:highlight w:val="none"/>
        </w:rPr>
        <w:t xml:space="preserve">第</w:t>
      </w:r>
      <w:bookmarkEnd w:id="183"/>
      <w:r>
        <w:rPr>
          <w:rFonts w:hint="eastAsia" w:ascii="黑体" w:hAnsi="黑体" w:eastAsia="黑体"/>
          <w:color w:val="000000" w:themeColor="text1"/>
          <w:sz w:val="36"/>
          <w:szCs w:val="36"/>
          <w:highlight w:val="none"/>
        </w:rPr>
        <w:t xml:space="preserve">四章 采购需求</w:t>
      </w:r>
      <w:bookmarkEnd w:id="184"/>
      <w:r/>
      <w:bookmarkEnd w:id="185"/>
      <w:r/>
      <w:bookmarkEnd w:id="186"/>
      <w:r/>
      <w:r/>
    </w:p>
    <w:p>
      <w:pPr>
        <w:ind w:firstLine="600"/>
        <w:jc w:val="left"/>
        <w:spacing w:line="360" w:lineRule="auto"/>
        <w:rPr>
          <w:rFonts w:hint="eastAsia" w:ascii="黑体" w:hAnsi="黑体" w:eastAsia="黑体"/>
          <w:color w:val="000000" w:themeColor="text1"/>
          <w:sz w:val="30"/>
          <w:szCs w:val="30"/>
          <w:highlight w:val="none"/>
        </w:rPr>
      </w:pPr>
      <w:r/>
      <w:bookmarkStart w:id="189" w:name="_Toc26554093"/>
      <w:r/>
      <w:bookmarkStart w:id="190" w:name="_Toc49090575"/>
      <w:r>
        <w:rPr>
          <w:rFonts w:hint="eastAsia" w:ascii="黑体" w:hAnsi="黑体" w:eastAsia="黑体"/>
          <w:color w:val="000000" w:themeColor="text1"/>
          <w:sz w:val="30"/>
          <w:szCs w:val="30"/>
          <w:highlight w:val="none"/>
        </w:rPr>
        <w:t xml:space="preserve">本项目属性：服务类项目</w:t>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投标人所投内容必须满足以下要求，不得有负偏离。</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本项目标的物所属行业：物业管理</w:t>
      </w:r>
      <w:r/>
    </w:p>
    <w:p>
      <w:pPr>
        <w:ind w:firstLine="602"/>
        <w:spacing w:line="360" w:lineRule="auto"/>
        <w:rPr>
          <w:rFonts w:hint="eastAsia" w:ascii="宋体" w:hAnsi="宋体"/>
          <w:bCs/>
          <w:color w:val="000000" w:themeColor="text1"/>
          <w:sz w:val="24"/>
          <w:szCs w:val="24"/>
          <w:highlight w:val="none"/>
        </w:rPr>
      </w:pPr>
      <w:r>
        <w:rPr>
          <w:rFonts w:hint="eastAsia" w:ascii="宋体" w:hAnsi="宋体"/>
          <w:b/>
          <w:color w:val="000000" w:themeColor="text1"/>
          <w:sz w:val="30"/>
          <w:szCs w:val="30"/>
          <w:highlight w:val="none"/>
        </w:rPr>
        <w:t xml:space="preserve">第一部分  项目技术要求</w:t>
      </w:r>
      <w:r/>
    </w:p>
    <w:p>
      <w:pPr>
        <w:ind w:firstLine="480"/>
        <w:spacing w:line="360" w:lineRule="auto"/>
        <w:rPr>
          <w:rFonts w:hint="eastAsia" w:ascii="宋体" w:hAnsi="宋体"/>
          <w:b/>
          <w:bCs/>
          <w:sz w:val="24"/>
        </w:rPr>
      </w:pPr>
      <w:r>
        <w:rPr>
          <w:rFonts w:hint="eastAsia" w:ascii="宋体" w:hAnsi="宋体" w:cs="宋体"/>
          <w:bCs/>
          <w:sz w:val="24"/>
        </w:rPr>
        <w:t xml:space="preserve">本项目为</w:t>
      </w:r>
      <w:r>
        <w:rPr>
          <w:rFonts w:hint="eastAsia" w:ascii="宋体" w:hAnsi="宋体" w:cs="宋体"/>
          <w:b/>
          <w:bCs/>
          <w:sz w:val="24"/>
        </w:rPr>
        <w:t xml:space="preserve">无锡市河埒中心小学物业管理服务项目</w:t>
      </w:r>
      <w:r>
        <w:rPr>
          <w:rFonts w:hint="eastAsia" w:ascii="宋体" w:hAnsi="宋体" w:cs="宋体"/>
          <w:bCs/>
          <w:sz w:val="24"/>
        </w:rPr>
        <w:t xml:space="preserve">，具体要求如下，供应商须满足以下要求，不得有负偏离。</w:t>
      </w:r>
      <w:r/>
    </w:p>
    <w:p>
      <w:pPr>
        <w:ind w:firstLine="482"/>
        <w:jc w:val="left"/>
        <w:spacing w:line="360" w:lineRule="auto"/>
        <w:widowControl/>
        <w:tabs>
          <w:tab w:val="left" w:pos="360" w:leader="none"/>
          <w:tab w:val="left" w:pos="960" w:leader="none"/>
        </w:tabs>
        <w:rPr>
          <w:rFonts w:hint="eastAsia" w:ascii="宋体" w:hAnsi="宋体" w:cs="宋体"/>
          <w:b/>
          <w:sz w:val="24"/>
          <w:lang w:bidi="zh-CN"/>
        </w:rPr>
      </w:pPr>
      <w:r>
        <w:rPr>
          <w:rFonts w:hint="eastAsia" w:ascii="宋体" w:hAnsi="宋体" w:cs="宋体"/>
          <w:b/>
          <w:sz w:val="24"/>
          <w:lang w:bidi="zh-CN"/>
        </w:rPr>
        <w:t xml:space="preserve">一、本项目采购标的概况、采购项目交付或者实施的时间和地点要求</w:t>
      </w:r>
      <w:r/>
    </w:p>
    <w:p>
      <w:pPr>
        <w:ind w:firstLine="480"/>
        <w:jc w:val="left"/>
        <w:spacing w:line="360" w:lineRule="auto"/>
        <w:widowControl/>
        <w:tabs>
          <w:tab w:val="left" w:pos="360" w:leader="none"/>
          <w:tab w:val="left" w:pos="960" w:leader="none"/>
        </w:tabs>
        <w:rPr>
          <w:rFonts w:hint="eastAsia" w:ascii="宋体" w:hAnsi="宋体" w:cs="宋体"/>
          <w:sz w:val="24"/>
          <w:lang w:bidi="zh-CN"/>
        </w:rPr>
      </w:pPr>
      <w:r>
        <w:rPr>
          <w:rFonts w:hint="eastAsia" w:ascii="宋体" w:hAnsi="宋体" w:cs="宋体"/>
          <w:sz w:val="24"/>
          <w:lang w:bidi="zh-CN"/>
        </w:rPr>
        <w:t xml:space="preserve">1.项目名称：无锡市河埒中心小学物业管理服务项目</w:t>
      </w:r>
      <w:r/>
    </w:p>
    <w:p>
      <w:pPr>
        <w:ind w:firstLine="480"/>
        <w:jc w:val="left"/>
        <w:spacing w:line="360" w:lineRule="auto"/>
        <w:widowControl/>
        <w:tabs>
          <w:tab w:val="left" w:pos="360" w:leader="none"/>
          <w:tab w:val="left" w:pos="960" w:leader="none"/>
        </w:tabs>
        <w:rPr>
          <w:rFonts w:hint="eastAsia" w:ascii="宋体" w:hAnsi="宋体" w:cs="宋体"/>
          <w:sz w:val="24"/>
          <w:lang w:bidi="zh-CN"/>
        </w:rPr>
      </w:pPr>
      <w:r>
        <w:rPr>
          <w:rFonts w:hint="eastAsia" w:ascii="宋体" w:hAnsi="宋体" w:cs="宋体"/>
          <w:sz w:val="24"/>
          <w:lang w:bidi="zh-CN"/>
        </w:rPr>
        <w:t xml:space="preserve">2.服务期：二年；</w:t>
      </w:r>
      <w:r/>
    </w:p>
    <w:p>
      <w:pPr>
        <w:ind w:firstLine="480"/>
        <w:jc w:val="left"/>
        <w:spacing w:line="360" w:lineRule="auto"/>
        <w:widowControl/>
        <w:tabs>
          <w:tab w:val="left" w:pos="360" w:leader="none"/>
          <w:tab w:val="left" w:pos="960" w:leader="none"/>
        </w:tabs>
        <w:rPr>
          <w:rFonts w:hint="eastAsia" w:ascii="宋体" w:hAnsi="宋体" w:cs="宋体"/>
          <w:sz w:val="24"/>
          <w:lang w:bidi="zh-CN"/>
        </w:rPr>
      </w:pPr>
      <w:r>
        <w:rPr>
          <w:rFonts w:hint="eastAsia" w:ascii="宋体" w:hAnsi="宋体" w:cs="宋体"/>
          <w:sz w:val="24"/>
          <w:lang w:bidi="zh-CN"/>
        </w:rPr>
        <w:t xml:space="preserve">3.服务质量标准：满足采购人要求，通过采购人的考核和验收；</w:t>
      </w:r>
      <w:r/>
    </w:p>
    <w:p>
      <w:pPr>
        <w:ind w:firstLine="480"/>
        <w:jc w:val="left"/>
        <w:spacing w:line="360" w:lineRule="auto"/>
        <w:widowControl/>
        <w:tabs>
          <w:tab w:val="left" w:pos="360" w:leader="none"/>
          <w:tab w:val="left" w:pos="960" w:leader="none"/>
        </w:tabs>
        <w:rPr>
          <w:rFonts w:hint="eastAsia" w:ascii="宋体" w:hAnsi="宋体" w:cs="宋体"/>
          <w:sz w:val="24"/>
          <w:lang w:bidi="zh-CN"/>
        </w:rPr>
      </w:pPr>
      <w:r>
        <w:rPr>
          <w:rFonts w:hint="eastAsia" w:ascii="宋体" w:hAnsi="宋体" w:cs="宋体"/>
          <w:sz w:val="24"/>
          <w:lang w:bidi="zh-CN"/>
        </w:rPr>
        <w:t xml:space="preserve">4.服务地点：无锡市河埒中心小学（中心本部、蠡桥分校）；</w:t>
      </w:r>
      <w:r/>
    </w:p>
    <w:p>
      <w:pPr>
        <w:ind w:firstLine="482"/>
        <w:jc w:val="left"/>
        <w:spacing w:line="360" w:lineRule="auto"/>
        <w:widowControl/>
        <w:tabs>
          <w:tab w:val="left" w:pos="360" w:leader="none"/>
          <w:tab w:val="left" w:pos="960" w:leader="none"/>
        </w:tabs>
        <w:rPr>
          <w:rFonts w:ascii="宋体" w:hAnsi="宋体" w:cs="宋体"/>
          <w:b/>
          <w:sz w:val="24"/>
          <w:lang w:bidi="zh-CN"/>
        </w:rPr>
      </w:pPr>
      <w:r>
        <w:rPr>
          <w:rFonts w:hint="eastAsia" w:ascii="宋体" w:hAnsi="宋体" w:cs="宋体"/>
          <w:b/>
          <w:sz w:val="24"/>
          <w:lang w:bidi="zh-CN"/>
        </w:rPr>
        <w:t xml:space="preserve">二、物业服务总体要求</w:t>
      </w:r>
      <w:r/>
    </w:p>
    <w:p>
      <w:pPr>
        <w:ind w:firstLine="480"/>
        <w:jc w:val="left"/>
        <w:spacing w:line="360" w:lineRule="auto"/>
        <w:widowControl/>
        <w:tabs>
          <w:tab w:val="left" w:pos="360" w:leader="none"/>
          <w:tab w:val="left" w:pos="960" w:leader="none"/>
        </w:tabs>
        <w:rPr>
          <w:rFonts w:ascii="宋体" w:hAnsi="宋体" w:cs="宋体"/>
          <w:sz w:val="24"/>
          <w:lang w:bidi="zh-CN"/>
        </w:rPr>
      </w:pPr>
      <w:r>
        <w:rPr>
          <w:rFonts w:hint="eastAsia" w:ascii="宋体" w:hAnsi="宋体" w:cs="宋体"/>
          <w:sz w:val="24"/>
          <w:lang w:bidi="zh-CN"/>
        </w:rPr>
        <w:t xml:space="preserve">负责无锡市河埒中心小学（两校区）的物业管理服务工作，包括：校园安保、日常保洁、绿化养护等服务。两校区占地面积19580平方米，建筑面积15951平方米，户外运动场地10496平方米，绿化面积5520平方米，其中：</w:t>
      </w:r>
      <w:r>
        <w:rPr>
          <w:rFonts w:hint="eastAsia" w:ascii="宋体" w:hAnsi="宋体" w:cs="宋体"/>
          <w:sz w:val="24"/>
        </w:rPr>
        <w:t xml:space="preserve">无锡市河埒中心小学含主要出入口南门、车辆出入口东门，教学楼3栋，</w:t>
      </w:r>
      <w:bookmarkStart w:id="191" w:name="OLE_LINK13"/>
      <w:r/>
      <w:bookmarkStart w:id="192" w:name="OLE_LINK12"/>
      <w:r>
        <w:rPr>
          <w:rFonts w:hint="eastAsia" w:ascii="宋体" w:hAnsi="宋体" w:cs="宋体"/>
          <w:sz w:val="24"/>
        </w:rPr>
        <w:t xml:space="preserve">户外活动场地、电动自行车车棚</w:t>
      </w:r>
      <w:bookmarkEnd w:id="191"/>
      <w:r/>
      <w:bookmarkEnd w:id="192"/>
      <w:r>
        <w:rPr>
          <w:rFonts w:hint="eastAsia" w:ascii="宋体" w:hAnsi="宋体" w:cs="宋体"/>
          <w:sz w:val="24"/>
        </w:rPr>
        <w:t xml:space="preserve">、机动车停车场、厕所19个、户外绿化等；蠡桥分校含主要出入口南门、教学楼1栋、户外活动场地、电动自行车车棚、厕所3个、户外绿化等。</w:t>
      </w:r>
      <w:r/>
    </w:p>
    <w:p>
      <w:pPr>
        <w:ind w:firstLine="482"/>
        <w:jc w:val="left"/>
        <w:spacing w:line="360" w:lineRule="auto"/>
        <w:widowControl/>
        <w:tabs>
          <w:tab w:val="left" w:pos="360" w:leader="none"/>
          <w:tab w:val="left" w:pos="960" w:leader="none"/>
        </w:tabs>
        <w:rPr>
          <w:rFonts w:hint="eastAsia" w:ascii="宋体" w:hAnsi="宋体" w:cs="宋体"/>
          <w:b/>
          <w:sz w:val="24"/>
        </w:rPr>
      </w:pPr>
      <w:r>
        <w:rPr>
          <w:rFonts w:hint="eastAsia" w:ascii="宋体" w:hAnsi="宋体" w:cs="宋体"/>
          <w:b/>
          <w:sz w:val="24"/>
        </w:rPr>
        <w:t xml:space="preserve">三、服务需求及人员配置</w:t>
      </w:r>
      <w:r/>
    </w:p>
    <w:tbl>
      <w:tblPr>
        <w:tblStyle w:val="681"/>
        <w:tblW w:w="5088" w:type="pct"/>
        <w:tblInd w:w="0" w:type="dxa"/>
        <w:tblLayout w:type="autofit"/>
        <w:tblCellMar>
          <w:left w:w="108" w:type="dxa"/>
          <w:top w:w="0" w:type="dxa"/>
          <w:right w:w="108" w:type="dxa"/>
          <w:bottom w:w="0" w:type="dxa"/>
        </w:tblCellMar>
        <w:tblLook w:val="04A0" w:firstRow="1" w:lastRow="0" w:firstColumn="1" w:lastColumn="0" w:noHBand="0" w:noVBand="1"/>
      </w:tblPr>
      <w:tblGrid>
        <w:gridCol w:w="1151"/>
        <w:gridCol w:w="820"/>
        <w:gridCol w:w="4865"/>
        <w:gridCol w:w="2494"/>
      </w:tblGrid>
      <w:tr>
        <w:trPr>
          <w:trHeight w:val="891"/>
        </w:trPr>
        <w:tc>
          <w:tcPr>
            <w:tcBorders>
              <w:top w:val="single" w:color="000000" w:sz="4" w:space="0"/>
              <w:left w:val="single" w:color="000000" w:sz="4" w:space="0"/>
              <w:bottom w:val="single" w:color="000000" w:sz="4" w:space="0"/>
              <w:right w:val="single" w:color="auto" w:sz="4" w:space="0"/>
            </w:tcBorders>
            <w:tcW w:w="617"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服务内容/岗位</w:t>
            </w:r>
            <w:r/>
          </w:p>
        </w:tc>
        <w:tc>
          <w:tcPr>
            <w:tcBorders>
              <w:top w:val="single" w:color="000000" w:sz="4" w:space="0"/>
              <w:left w:val="single" w:color="auto"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2606"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服务要求/岗位安排</w:t>
            </w:r>
            <w:r/>
          </w:p>
        </w:tc>
        <w:tc>
          <w:tcPr>
            <w:tcBorders>
              <w:top w:val="single" w:color="000000" w:sz="4" w:space="0"/>
              <w:left w:val="single" w:color="000000" w:sz="4" w:space="0"/>
              <w:bottom w:val="single" w:color="000000" w:sz="4" w:space="0"/>
              <w:right w:val="single" w:color="000000" w:sz="4" w:space="0"/>
            </w:tcBorders>
            <w:tcW w:w="1336"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备注</w:t>
            </w:r>
            <w:r/>
          </w:p>
        </w:tc>
      </w:tr>
      <w:tr>
        <w:trPr>
          <w:trHeight w:val="1623"/>
        </w:trPr>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保安员</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2606" w:type="pct"/>
            <w:vAlign w:val="center"/>
            <w:textDirection w:val="lrTb"/>
            <w:noWrap w:val="false"/>
          </w:tcPr>
          <w:p>
            <w:pPr>
              <w:jc w:val="left"/>
              <w:widowControl/>
              <w:rPr>
                <w:rFonts w:hint="eastAsia" w:ascii="宋体" w:hAnsi="宋体" w:cs="宋体"/>
                <w:sz w:val="24"/>
                <w:lang w:bidi="ar"/>
              </w:rPr>
            </w:pPr>
            <w:r/>
            <w:bookmarkStart w:id="193" w:name="OLE_LINK5"/>
            <w:r/>
            <w:bookmarkStart w:id="194" w:name="OLE_LINK4"/>
            <w:r>
              <w:rPr>
                <w:rFonts w:hint="eastAsia" w:ascii="宋体" w:hAnsi="宋体" w:cs="宋体"/>
                <w:sz w:val="24"/>
                <w:lang w:bidi="ar"/>
              </w:rPr>
              <w:t xml:space="preserve">两校区安保岗位，两校区南门工作日白天（7</w:t>
            </w:r>
            <w:r>
              <w:rPr>
                <w:rFonts w:hint="eastAsia" w:ascii="宋体" w:hAnsi="宋体" w:cs="宋体"/>
                <w:sz w:val="24"/>
                <w:lang w:eastAsia="zh-CN" w:bidi="ar"/>
              </w:rPr>
              <w:t xml:space="preserve">:</w:t>
            </w:r>
            <w:r>
              <w:rPr>
                <w:rFonts w:hint="eastAsia" w:ascii="宋体" w:hAnsi="宋体" w:cs="宋体"/>
                <w:sz w:val="24"/>
                <w:lang w:bidi="ar"/>
              </w:rPr>
              <w:t xml:space="preserve">00-18</w:t>
            </w:r>
            <w:r>
              <w:rPr>
                <w:rFonts w:hint="eastAsia" w:ascii="宋体" w:hAnsi="宋体" w:cs="宋体"/>
                <w:sz w:val="24"/>
                <w:lang w:eastAsia="zh-CN" w:bidi="ar"/>
              </w:rPr>
              <w:t xml:space="preserve">:</w:t>
            </w:r>
            <w:r>
              <w:rPr>
                <w:rFonts w:hint="eastAsia" w:ascii="宋体" w:hAnsi="宋体" w:cs="宋体"/>
                <w:sz w:val="24"/>
                <w:lang w:bidi="ar"/>
              </w:rPr>
              <w:t xml:space="preserve">00）各2人；夜间（18</w:t>
            </w:r>
            <w:r>
              <w:rPr>
                <w:rFonts w:hint="eastAsia" w:ascii="宋体" w:hAnsi="宋体" w:cs="宋体"/>
                <w:sz w:val="24"/>
                <w:lang w:eastAsia="zh-CN" w:bidi="ar"/>
              </w:rPr>
              <w:t xml:space="preserve">:</w:t>
            </w:r>
            <w:r>
              <w:rPr>
                <w:rFonts w:hint="eastAsia" w:ascii="宋体" w:hAnsi="宋体" w:cs="宋体"/>
                <w:sz w:val="24"/>
                <w:lang w:bidi="ar"/>
              </w:rPr>
              <w:t xml:space="preserve">00</w:t>
            </w:r>
            <w:r>
              <w:rPr>
                <w:rFonts w:hint="eastAsia" w:ascii="宋体" w:hAnsi="宋体" w:cs="宋体"/>
                <w:sz w:val="24"/>
                <w:lang w:eastAsia="zh-CN" w:bidi="ar"/>
              </w:rPr>
              <w:t xml:space="preserve">－</w:t>
            </w:r>
            <w:r>
              <w:rPr>
                <w:rFonts w:hint="eastAsia" w:ascii="宋体" w:hAnsi="宋体" w:cs="宋体"/>
                <w:sz w:val="24"/>
                <w:lang w:bidi="ar"/>
              </w:rPr>
              <w:t xml:space="preserve">次日7</w:t>
            </w:r>
            <w:r>
              <w:rPr>
                <w:rFonts w:hint="eastAsia" w:ascii="宋体" w:hAnsi="宋体" w:cs="宋体"/>
                <w:sz w:val="24"/>
                <w:lang w:eastAsia="zh-CN" w:bidi="ar"/>
              </w:rPr>
              <w:t xml:space="preserve">:</w:t>
            </w:r>
            <w:r>
              <w:rPr>
                <w:rFonts w:hint="eastAsia" w:ascii="宋体" w:hAnsi="宋体" w:cs="宋体"/>
                <w:sz w:val="24"/>
                <w:lang w:bidi="ar"/>
              </w:rPr>
              <w:t xml:space="preserve">00）及周末节假日各1人；中心东门白天（7</w:t>
            </w:r>
            <w:r>
              <w:rPr>
                <w:rFonts w:hint="eastAsia" w:ascii="宋体" w:hAnsi="宋体" w:cs="宋体"/>
                <w:sz w:val="24"/>
                <w:lang w:eastAsia="zh-CN" w:bidi="ar"/>
              </w:rPr>
              <w:t xml:space="preserve">:</w:t>
            </w:r>
            <w:r>
              <w:rPr>
                <w:rFonts w:hint="eastAsia" w:ascii="宋体" w:hAnsi="宋体" w:cs="宋体"/>
                <w:sz w:val="24"/>
                <w:lang w:bidi="ar"/>
              </w:rPr>
              <w:t xml:space="preserve">00-18</w:t>
            </w:r>
            <w:r>
              <w:rPr>
                <w:rFonts w:hint="eastAsia" w:ascii="宋体" w:hAnsi="宋体" w:cs="宋体"/>
                <w:sz w:val="24"/>
                <w:lang w:eastAsia="zh-CN" w:bidi="ar"/>
              </w:rPr>
              <w:t xml:space="preserve">:</w:t>
            </w:r>
            <w:r>
              <w:rPr>
                <w:rFonts w:hint="eastAsia" w:ascii="宋体" w:hAnsi="宋体" w:cs="宋体"/>
                <w:sz w:val="24"/>
                <w:lang w:bidi="ar"/>
              </w:rPr>
              <w:t xml:space="preserve">00）1人。</w:t>
            </w:r>
            <w:r/>
          </w:p>
          <w:p>
            <w:pPr>
              <w:jc w:val="left"/>
              <w:widowControl/>
              <w:rPr>
                <w:rFonts w:ascii="宋体" w:hAnsi="宋体" w:cs="宋体"/>
                <w:sz w:val="24"/>
                <w:lang w:bidi="ar"/>
              </w:rPr>
            </w:pPr>
            <w:r>
              <w:rPr>
                <w:rFonts w:hint="eastAsia" w:ascii="宋体" w:hAnsi="宋体" w:cs="宋体"/>
                <w:sz w:val="24"/>
                <w:lang w:bidi="ar"/>
              </w:rPr>
              <w:t xml:space="preserve">全年每天24小时，中心校区（南门+东门）4人轮班，蠡桥分校3人轮班。</w:t>
            </w:r>
            <w:bookmarkEnd w:id="193"/>
            <w:r/>
            <w:bookmarkEnd w:id="194"/>
            <w:r/>
            <w:r/>
          </w:p>
        </w:tc>
        <w:tc>
          <w:tcPr>
            <w:tcBorders>
              <w:top w:val="single" w:color="000000" w:sz="4" w:space="0"/>
              <w:left w:val="single" w:color="000000" w:sz="4" w:space="0"/>
              <w:bottom w:val="single" w:color="000000" w:sz="4" w:space="0"/>
              <w:right w:val="single" w:color="000000" w:sz="4" w:space="0"/>
            </w:tcBorders>
            <w:tcW w:w="1336" w:type="pct"/>
            <w:vAlign w:val="center"/>
            <w:textDirection w:val="lrTb"/>
            <w:noWrap w:val="false"/>
          </w:tcPr>
          <w:p>
            <w:pPr>
              <w:jc w:val="center"/>
              <w:widowControl/>
              <w:rPr>
                <w:rFonts w:hint="eastAsia" w:ascii="宋体" w:hAnsi="宋体" w:cs="宋体"/>
                <w:b/>
                <w:bCs/>
                <w:sz w:val="24"/>
                <w:lang w:bidi="ar"/>
              </w:rPr>
            </w:pPr>
            <w:r>
              <w:rPr>
                <w:rFonts w:hint="eastAsia" w:ascii="宋体" w:hAnsi="宋体" w:cs="宋体"/>
                <w:b/>
                <w:bCs/>
                <w:sz w:val="24"/>
                <w:lang w:bidi="ar"/>
              </w:rPr>
              <w:t xml:space="preserve">男性，首招50周岁以下，在岗60周岁以下</w:t>
            </w:r>
            <w:r/>
          </w:p>
          <w:p>
            <w:pPr>
              <w:jc w:val="center"/>
              <w:widowControl/>
              <w:rPr>
                <w:rFonts w:hint="default" w:ascii="宋体" w:hAnsi="宋体" w:eastAsia="宋体" w:cs="宋体"/>
                <w:b/>
                <w:bCs/>
                <w:sz w:val="24"/>
                <w:lang w:val="en-US" w:eastAsia="zh-CN" w:bidi="ar"/>
              </w:rPr>
            </w:pPr>
            <w:r>
              <w:rPr>
                <w:rFonts w:hint="eastAsia" w:ascii="宋体" w:hAnsi="宋体" w:cs="宋体"/>
                <w:b/>
                <w:bCs/>
                <w:sz w:val="24"/>
                <w:lang w:val="en-US" w:eastAsia="zh-CN" w:bidi="ar"/>
              </w:rPr>
              <w:t xml:space="preserve">项目负责人由1名保安员兼任</w:t>
            </w:r>
            <w:r/>
          </w:p>
        </w:tc>
      </w:tr>
      <w:tr>
        <w:trPr>
          <w:trHeight w:val="1130"/>
        </w:trPr>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保洁队长</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2606" w:type="pct"/>
            <w:vAlign w:val="center"/>
            <w:textDirection w:val="lrTb"/>
            <w:noWrap w:val="false"/>
          </w:tcPr>
          <w:p>
            <w:pPr>
              <w:jc w:val="center"/>
              <w:widowControl/>
              <w:rPr>
                <w:rFonts w:ascii="宋体" w:hAnsi="宋体" w:cs="宋体"/>
                <w:sz w:val="24"/>
                <w:lang w:bidi="ar"/>
              </w:rPr>
            </w:pPr>
            <w:r/>
            <w:bookmarkStart w:id="195" w:name="OLE_LINK9"/>
            <w:r/>
            <w:bookmarkStart w:id="196" w:name="OLE_LINK6"/>
            <w:r>
              <w:rPr>
                <w:rFonts w:hint="eastAsia" w:ascii="宋体" w:hAnsi="宋体" w:cs="宋体"/>
                <w:sz w:val="24"/>
                <w:lang w:bidi="ar"/>
              </w:rPr>
              <w:t xml:space="preserve">二校区各1人，全面负责校园日常保洁，</w:t>
            </w:r>
            <w:r>
              <w:rPr>
                <w:rFonts w:hint="eastAsia" w:ascii="宋体" w:hAnsi="宋体" w:cs="宋体"/>
                <w:sz w:val="24"/>
              </w:rPr>
              <w:t xml:space="preserve">工作日7</w:t>
            </w:r>
            <w:r>
              <w:rPr>
                <w:rFonts w:hint="eastAsia" w:ascii="宋体" w:hAnsi="宋体" w:cs="宋体"/>
                <w:sz w:val="24"/>
                <w:lang w:eastAsia="zh-CN"/>
              </w:rPr>
              <w:t xml:space="preserve">:</w:t>
            </w:r>
            <w:r>
              <w:rPr>
                <w:rFonts w:hint="eastAsia" w:ascii="宋体" w:hAnsi="宋体" w:cs="宋体"/>
                <w:sz w:val="24"/>
              </w:rPr>
              <w:t xml:space="preserve">00-18</w:t>
            </w:r>
            <w:r>
              <w:rPr>
                <w:rFonts w:hint="eastAsia" w:ascii="宋体" w:hAnsi="宋体" w:cs="宋体"/>
                <w:sz w:val="24"/>
                <w:lang w:eastAsia="zh-CN"/>
              </w:rPr>
              <w:t xml:space="preserve">:</w:t>
            </w:r>
            <w:r>
              <w:rPr>
                <w:rFonts w:hint="eastAsia" w:ascii="宋体" w:hAnsi="宋体" w:cs="宋体"/>
                <w:sz w:val="24"/>
              </w:rPr>
              <w:t xml:space="preserve">00，</w:t>
            </w:r>
            <w:r>
              <w:rPr>
                <w:rFonts w:hint="eastAsia" w:ascii="宋体" w:hAnsi="宋体" w:cs="宋体"/>
                <w:sz w:val="24"/>
                <w:lang w:bidi="ar"/>
              </w:rPr>
              <w:t xml:space="preserve">周末节假日到校进行户外及一楼区域保洁。</w:t>
            </w:r>
            <w:bookmarkEnd w:id="195"/>
            <w:r/>
            <w:bookmarkEnd w:id="196"/>
            <w:r/>
            <w:r/>
          </w:p>
        </w:tc>
        <w:tc>
          <w:tcPr>
            <w:tcBorders>
              <w:top w:val="single" w:color="000000" w:sz="4" w:space="0"/>
              <w:left w:val="single" w:color="000000" w:sz="4" w:space="0"/>
              <w:bottom w:val="single" w:color="000000" w:sz="4" w:space="0"/>
              <w:right w:val="single" w:color="000000" w:sz="4" w:space="0"/>
            </w:tcBorders>
            <w:tcW w:w="1336" w:type="pct"/>
            <w:vAlign w:val="center"/>
            <w:textDirection w:val="lrTb"/>
            <w:noWrap w:val="false"/>
          </w:tcPr>
          <w:p>
            <w:pPr>
              <w:jc w:val="center"/>
              <w:widowControl/>
              <w:rPr>
                <w:rFonts w:hint="eastAsia" w:ascii="宋体" w:hAnsi="宋体" w:cs="宋体"/>
                <w:b/>
                <w:bCs/>
                <w:sz w:val="24"/>
                <w:lang w:bidi="ar"/>
              </w:rPr>
            </w:pPr>
            <w:r>
              <w:rPr>
                <w:rFonts w:hint="eastAsia" w:ascii="仿宋" w:hAnsi="仿宋" w:eastAsia="仿宋" w:cs="仿宋"/>
                <w:color w:val="000000"/>
                <w:sz w:val="24"/>
              </w:rPr>
              <w:t xml:space="preserve">全年无休</w:t>
            </w:r>
            <w:r/>
          </w:p>
        </w:tc>
      </w:tr>
      <w:tr>
        <w:trPr>
          <w:trHeight w:val="1262"/>
        </w:trPr>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606" w:type="pct"/>
            <w:vAlign w:val="center"/>
            <w:textDirection w:val="lrTb"/>
            <w:noWrap w:val="false"/>
          </w:tcPr>
          <w:p>
            <w:pPr>
              <w:jc w:val="left"/>
              <w:widowControl/>
              <w:rPr>
                <w:rFonts w:ascii="宋体" w:hAnsi="宋体" w:cs="宋体"/>
                <w:sz w:val="24"/>
                <w:lang w:bidi="zh-CN"/>
              </w:rPr>
            </w:pPr>
            <w:r>
              <w:rPr>
                <w:rFonts w:hint="eastAsia" w:ascii="宋体" w:hAnsi="宋体" w:cs="宋体"/>
                <w:sz w:val="24"/>
                <w:lang w:bidi="zh-CN"/>
              </w:rPr>
              <w:t xml:space="preserve">中心校区保洁岗位，</w:t>
            </w:r>
            <w:r>
              <w:rPr>
                <w:rFonts w:hint="eastAsia" w:ascii="宋体" w:hAnsi="宋体" w:cs="宋体"/>
                <w:sz w:val="24"/>
              </w:rPr>
              <w:t xml:space="preserve">工作日7</w:t>
            </w:r>
            <w:r>
              <w:rPr>
                <w:rFonts w:hint="eastAsia" w:ascii="宋体" w:hAnsi="宋体" w:cs="宋体"/>
                <w:sz w:val="24"/>
                <w:lang w:eastAsia="zh-CN"/>
              </w:rPr>
              <w:t xml:space="preserve">:</w:t>
            </w:r>
            <w:r>
              <w:rPr>
                <w:rFonts w:hint="eastAsia" w:ascii="宋体" w:hAnsi="宋体" w:cs="宋体"/>
                <w:sz w:val="24"/>
              </w:rPr>
              <w:t xml:space="preserve">00-18</w:t>
            </w:r>
            <w:r>
              <w:rPr>
                <w:rFonts w:hint="eastAsia" w:ascii="宋体" w:hAnsi="宋体" w:cs="宋体"/>
                <w:sz w:val="24"/>
                <w:lang w:eastAsia="zh-CN"/>
              </w:rPr>
              <w:t xml:space="preserve">:</w:t>
            </w:r>
            <w:r>
              <w:rPr>
                <w:rFonts w:hint="eastAsia" w:ascii="宋体" w:hAnsi="宋体" w:cs="宋体"/>
                <w:sz w:val="24"/>
              </w:rPr>
              <w:t xml:space="preserve">00，</w:t>
            </w:r>
            <w:r>
              <w:rPr>
                <w:rFonts w:hint="eastAsia" w:ascii="宋体" w:hAnsi="宋体" w:cs="宋体"/>
                <w:sz w:val="24"/>
                <w:lang w:bidi="zh-CN"/>
              </w:rPr>
              <w:t xml:space="preserve">做五休二，寒暑假期间按需打扫服从学校安排。</w:t>
            </w:r>
            <w:r/>
          </w:p>
        </w:tc>
        <w:tc>
          <w:tcPr>
            <w:tcBorders>
              <w:top w:val="single" w:color="000000" w:sz="4" w:space="0"/>
              <w:left w:val="single" w:color="000000" w:sz="4" w:space="0"/>
              <w:bottom w:val="single" w:color="000000" w:sz="4" w:space="0"/>
              <w:right w:val="single" w:color="000000" w:sz="4" w:space="0"/>
            </w:tcBorders>
            <w:tcW w:w="1336" w:type="pct"/>
            <w:vAlign w:val="center"/>
            <w:textDirection w:val="lrTb"/>
            <w:noWrap w:val="false"/>
          </w:tcPr>
          <w:p>
            <w:pPr>
              <w:jc w:val="center"/>
              <w:widowControl/>
              <w:rPr>
                <w:rFonts w:hint="eastAsia" w:ascii="宋体" w:hAnsi="宋体" w:cs="宋体"/>
                <w:b/>
                <w:bCs/>
                <w:sz w:val="24"/>
                <w:lang w:bidi="ar"/>
              </w:rPr>
            </w:pPr>
            <w:r>
              <w:rPr>
                <w:rFonts w:hint="eastAsia" w:ascii="宋体" w:hAnsi="宋体" w:cs="宋体"/>
                <w:b/>
                <w:bCs/>
                <w:sz w:val="24"/>
                <w:lang w:bidi="ar"/>
              </w:rPr>
            </w:r>
            <w:r/>
          </w:p>
        </w:tc>
      </w:tr>
      <w:tr>
        <w:trPr>
          <w:trHeight w:val="1482"/>
        </w:trPr>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擦窗及突击性保洁</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1次</w:t>
            </w:r>
            <w:r/>
          </w:p>
        </w:tc>
        <w:tc>
          <w:tcPr>
            <w:tcBorders>
              <w:top w:val="single" w:color="000000" w:sz="4" w:space="0"/>
              <w:left w:val="single" w:color="000000" w:sz="4" w:space="0"/>
              <w:bottom w:val="single" w:color="000000" w:sz="4" w:space="0"/>
              <w:right w:val="single" w:color="000000" w:sz="4" w:space="0"/>
            </w:tcBorders>
            <w:tcW w:w="2606" w:type="pct"/>
            <w:vAlign w:val="center"/>
            <w:textDirection w:val="lrTb"/>
            <w:noWrap w:val="false"/>
          </w:tcPr>
          <w:p>
            <w:pPr>
              <w:jc w:val="left"/>
              <w:widowControl/>
              <w:rPr>
                <w:rFonts w:hint="eastAsia" w:ascii="宋体" w:hAnsi="宋体" w:cs="宋体"/>
                <w:sz w:val="24"/>
                <w:lang w:bidi="zh-CN"/>
              </w:rPr>
            </w:pPr>
            <w:r>
              <w:rPr>
                <w:rFonts w:hint="eastAsia" w:ascii="宋体" w:hAnsi="宋体" w:cs="宋体"/>
                <w:sz w:val="24"/>
                <w:lang w:bidi="zh-CN"/>
              </w:rPr>
              <w:t xml:space="preserve">每年暑期对两校区校舍门窗玻璃、教室吊扇擦拭</w:t>
            </w:r>
            <w:r>
              <w:rPr>
                <w:rFonts w:hint="eastAsia" w:ascii="宋体" w:hAnsi="宋体" w:cs="宋体"/>
                <w:sz w:val="24"/>
                <w:highlight w:val="none"/>
                <w:lang w:bidi="zh-CN"/>
              </w:rPr>
              <w:t xml:space="preserve">1次。应学校要求，对两校区进行突击性保洁各1次。</w:t>
            </w:r>
            <w:r/>
          </w:p>
        </w:tc>
        <w:tc>
          <w:tcPr>
            <w:tcBorders>
              <w:top w:val="single" w:color="000000" w:sz="4" w:space="0"/>
              <w:left w:val="single" w:color="000000" w:sz="4" w:space="0"/>
              <w:bottom w:val="single" w:color="000000" w:sz="4" w:space="0"/>
              <w:right w:val="single" w:color="000000" w:sz="4" w:space="0"/>
            </w:tcBorders>
            <w:tcW w:w="1336" w:type="pct"/>
            <w:vAlign w:val="center"/>
            <w:textDirection w:val="lrTb"/>
            <w:noWrap w:val="false"/>
          </w:tcPr>
          <w:p>
            <w:pPr>
              <w:jc w:val="center"/>
              <w:widowControl/>
              <w:rPr>
                <w:rFonts w:hint="eastAsia" w:ascii="宋体" w:hAnsi="宋体" w:cs="宋体"/>
                <w:b/>
                <w:bCs/>
                <w:sz w:val="24"/>
                <w:lang w:bidi="ar"/>
              </w:rPr>
            </w:pPr>
            <w:r>
              <w:rPr>
                <w:rFonts w:hint="eastAsia" w:ascii="宋体" w:hAnsi="宋体" w:cs="宋体"/>
                <w:b/>
                <w:bCs/>
                <w:sz w:val="24"/>
                <w:lang w:bidi="ar"/>
              </w:rPr>
            </w:r>
            <w:r/>
          </w:p>
        </w:tc>
      </w:tr>
      <w:tr>
        <w:trPr>
          <w:trHeight w:val="1227"/>
        </w:trPr>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绿化养护</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5520平</w:t>
            </w:r>
            <w:r/>
          </w:p>
        </w:tc>
        <w:tc>
          <w:tcPr>
            <w:tcBorders>
              <w:top w:val="single" w:color="000000" w:sz="4" w:space="0"/>
              <w:left w:val="single" w:color="000000" w:sz="4" w:space="0"/>
              <w:bottom w:val="single" w:color="000000" w:sz="4" w:space="0"/>
              <w:right w:val="single" w:color="000000" w:sz="4" w:space="0"/>
            </w:tcBorders>
            <w:tcW w:w="2606" w:type="pct"/>
            <w:vAlign w:val="center"/>
            <w:textDirection w:val="lrTb"/>
            <w:noWrap w:val="false"/>
          </w:tcPr>
          <w:p>
            <w:pPr>
              <w:jc w:val="left"/>
              <w:widowControl/>
              <w:rPr>
                <w:rFonts w:hint="eastAsia" w:ascii="宋体" w:hAnsi="宋体" w:cs="宋体"/>
                <w:sz w:val="24"/>
                <w:lang w:bidi="zh-CN"/>
              </w:rPr>
            </w:pPr>
            <w:r>
              <w:rPr>
                <w:rFonts w:hint="eastAsia" w:ascii="宋体" w:hAnsi="宋体" w:cs="宋体"/>
                <w:sz w:val="24"/>
                <w:lang w:bidi="zh-CN"/>
              </w:rPr>
              <w:t xml:space="preserve">两校区绿化修剪、养护。</w:t>
            </w:r>
            <w:r/>
          </w:p>
        </w:tc>
        <w:tc>
          <w:tcPr>
            <w:tcBorders>
              <w:top w:val="single" w:color="000000" w:sz="4" w:space="0"/>
              <w:left w:val="single" w:color="000000" w:sz="4" w:space="0"/>
              <w:bottom w:val="single" w:color="000000" w:sz="4" w:space="0"/>
              <w:right w:val="single" w:color="000000" w:sz="4" w:space="0"/>
            </w:tcBorders>
            <w:tcW w:w="1336" w:type="pct"/>
            <w:vAlign w:val="center"/>
            <w:textDirection w:val="lrTb"/>
            <w:noWrap w:val="false"/>
          </w:tcPr>
          <w:p>
            <w:pPr>
              <w:jc w:val="center"/>
              <w:widowControl/>
              <w:rPr>
                <w:rFonts w:hint="eastAsia" w:ascii="宋体" w:hAnsi="宋体" w:cs="宋体"/>
                <w:b/>
                <w:bCs/>
                <w:sz w:val="24"/>
                <w:lang w:bidi="ar"/>
              </w:rPr>
            </w:pPr>
            <w:r>
              <w:rPr>
                <w:rFonts w:hint="eastAsia" w:ascii="宋体" w:hAnsi="宋体" w:cs="宋体"/>
                <w:b/>
                <w:bCs/>
                <w:sz w:val="24"/>
                <w:lang w:bidi="ar"/>
              </w:rPr>
            </w:r>
            <w:r/>
          </w:p>
        </w:tc>
      </w:tr>
    </w:tbl>
    <w:p>
      <w:pPr>
        <w:ind w:firstLine="48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sz w:val="24"/>
          <w:lang w:bidi="ar"/>
        </w:rPr>
        <w:t xml:space="preserve"> </w:t>
      </w:r>
      <w:r/>
    </w:p>
    <w:p>
      <w:pPr>
        <w:ind w:firstLine="48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2.岗位职责要求：</w:t>
      </w:r>
      <w:r/>
    </w:p>
    <w:p>
      <w:pPr>
        <w:ind w:firstLine="48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岗位职责要求：</w:t>
      </w:r>
      <w:r/>
    </w:p>
    <w:p>
      <w:pPr>
        <w:ind w:firstLine="480"/>
        <w:spacing w:line="360" w:lineRule="auto"/>
        <w:rPr>
          <w:rFonts w:hint="eastAsia" w:ascii="宋体" w:hAnsi="宋体" w:cs="宋体"/>
          <w:sz w:val="24"/>
        </w:rPr>
      </w:pPr>
      <w:r>
        <w:rPr>
          <w:rFonts w:hint="eastAsia" w:ascii="宋体" w:hAnsi="宋体" w:cs="宋体"/>
          <w:sz w:val="24"/>
          <w:lang w:bidi="ar"/>
        </w:rPr>
        <w:t xml:space="preserve">2.1 保安员：</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（1）保安人员应知法，懂法，守法，依法办事，必须严格遵守保安从业规范</w:t>
      </w:r>
      <w:r>
        <w:rPr>
          <w:rFonts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（2）上岗前须经过专业培训，了解学校整体布局以及保安要求。</w:t>
      </w:r>
      <w:r/>
    </w:p>
    <w:p>
      <w:pPr>
        <w:ind w:firstLine="480"/>
        <w:spacing w:line="360" w:lineRule="auto"/>
        <w:rPr>
          <w:rFonts w:hint="eastAsia" w:ascii="宋体" w:hAnsi="宋体" w:cs="宋体"/>
          <w:sz w:val="24"/>
        </w:rPr>
      </w:pPr>
      <w:r>
        <w:rPr>
          <w:rFonts w:hint="eastAsia" w:ascii="宋体" w:hAnsi="宋体" w:cs="宋体"/>
          <w:sz w:val="24"/>
          <w:lang w:bidi="ar"/>
        </w:rPr>
        <w:t xml:space="preserve">（3）坚守工作岗位，礼貌接待，依法办事，文明执勤，做到打不还手、骂不还口。</w:t>
      </w:r>
      <w:r/>
    </w:p>
    <w:p>
      <w:pPr>
        <w:ind w:firstLine="480"/>
        <w:spacing w:line="360" w:lineRule="auto"/>
        <w:rPr>
          <w:rFonts w:hint="eastAsia" w:ascii="宋体" w:hAnsi="宋体" w:cs="宋体"/>
          <w:sz w:val="24"/>
        </w:rPr>
      </w:pPr>
      <w:r>
        <w:rPr>
          <w:rFonts w:hint="eastAsia" w:ascii="宋体" w:hAnsi="宋体" w:cs="宋体"/>
          <w:sz w:val="24"/>
          <w:lang w:bidi="ar"/>
        </w:rPr>
        <w:t xml:space="preserve">（4）衣冠整洁，统一服装，胸佩工作卡，必须配备校园安保规定的安防器械及劳保用品。</w:t>
      </w:r>
      <w:r/>
    </w:p>
    <w:p>
      <w:pPr>
        <w:ind w:firstLine="480"/>
        <w:spacing w:line="360" w:lineRule="auto"/>
        <w:rPr>
          <w:rFonts w:hint="eastAsia" w:ascii="宋体" w:hAnsi="宋体" w:cs="宋体"/>
          <w:sz w:val="24"/>
        </w:rPr>
      </w:pPr>
      <w:r>
        <w:rPr>
          <w:rFonts w:hint="eastAsia" w:ascii="宋体" w:hAnsi="宋体" w:cs="宋体"/>
          <w:sz w:val="24"/>
          <w:lang w:bidi="ar"/>
        </w:rPr>
        <w:t xml:space="preserve">（5）中标单位和委派人员应遵守国家法律法规及采购单位的规章制度，</w:t>
      </w:r>
      <w:r>
        <w:rPr>
          <w:rFonts w:hint="eastAsia" w:ascii="宋体" w:hAnsi="宋体" w:cs="宋体"/>
          <w:sz w:val="24"/>
          <w:lang w:eastAsia="zh-CN" w:bidi="ar"/>
        </w:rPr>
        <w:t xml:space="preserve">违</w:t>
      </w:r>
      <w:r>
        <w:rPr>
          <w:rFonts w:hint="eastAsia" w:ascii="宋体" w:hAnsi="宋体" w:cs="宋体"/>
          <w:sz w:val="24"/>
          <w:lang w:bidi="ar"/>
        </w:rPr>
        <w:t xml:space="preserve">法必究。</w:t>
      </w:r>
      <w:r/>
    </w:p>
    <w:p>
      <w:pPr>
        <w:ind w:firstLine="480"/>
        <w:spacing w:line="360" w:lineRule="auto"/>
        <w:rPr>
          <w:rFonts w:hint="eastAsia" w:ascii="宋体" w:hAnsi="宋体" w:cs="宋体"/>
          <w:sz w:val="24"/>
        </w:rPr>
      </w:pPr>
      <w:r>
        <w:rPr>
          <w:rFonts w:hint="eastAsia" w:ascii="宋体" w:hAnsi="宋体" w:cs="宋体"/>
          <w:sz w:val="24"/>
          <w:lang w:bidi="ar"/>
        </w:rPr>
        <w:t xml:space="preserve">（6）派驻人员应接受采购方指导和管理，若不服从，中标单位应在三天工作时间内调换人员。</w:t>
      </w:r>
      <w:r/>
    </w:p>
    <w:p>
      <w:pPr>
        <w:ind w:firstLine="480"/>
        <w:spacing w:line="360" w:lineRule="auto"/>
        <w:rPr>
          <w:rFonts w:hint="eastAsia" w:ascii="宋体" w:hAnsi="宋体" w:cs="宋体"/>
          <w:sz w:val="24"/>
        </w:rPr>
      </w:pPr>
      <w:r>
        <w:rPr>
          <w:rFonts w:hint="eastAsia" w:ascii="宋体" w:hAnsi="宋体" w:cs="宋体"/>
          <w:sz w:val="24"/>
          <w:lang w:bidi="ar"/>
        </w:rPr>
        <w:t xml:space="preserve">（7）采购方与派驻人员不发生任何劳动和雇佣关系，派驻人员由中标单位自行管理，中标单位和派驻人员应遵守安全操作规章制度，若发生人身伤害等工伤事故，由中标单位自负。</w:t>
      </w:r>
      <w:r/>
    </w:p>
    <w:p>
      <w:pPr>
        <w:ind w:firstLine="480"/>
        <w:spacing w:line="360" w:lineRule="auto"/>
        <w:rPr>
          <w:rFonts w:hint="eastAsia" w:ascii="宋体" w:hAnsi="宋体" w:cs="宋体"/>
          <w:sz w:val="24"/>
        </w:rPr>
      </w:pPr>
      <w:r>
        <w:rPr>
          <w:rFonts w:hint="eastAsia" w:ascii="宋体" w:hAnsi="宋体" w:cs="宋体"/>
          <w:sz w:val="24"/>
          <w:lang w:bidi="ar"/>
        </w:rPr>
        <w:t xml:space="preserve">（8）采购方委派专人一名负责中标单位日常保安工作的监管、协调、考核。中标单位固定1名负责人员，与采购方进行联系。</w:t>
      </w:r>
      <w:r/>
    </w:p>
    <w:p>
      <w:pPr>
        <w:ind w:firstLine="480"/>
        <w:spacing w:line="360" w:lineRule="auto"/>
        <w:rPr>
          <w:rFonts w:hint="eastAsia" w:ascii="宋体" w:hAnsi="宋体" w:cs="宋体"/>
          <w:sz w:val="24"/>
        </w:rPr>
      </w:pPr>
      <w:r>
        <w:rPr>
          <w:rFonts w:hint="eastAsia" w:ascii="宋体" w:hAnsi="宋体" w:cs="宋体"/>
          <w:sz w:val="24"/>
          <w:lang w:bidi="ar"/>
        </w:rPr>
        <w:t xml:space="preserve">（9）坚守工作岗位，提高警惕，严防犯罪分子从事破坏活动，保证管辖区域内财产、人身安全。</w:t>
      </w:r>
      <w:r/>
    </w:p>
    <w:p>
      <w:pPr>
        <w:ind w:firstLine="480"/>
        <w:spacing w:line="360" w:lineRule="auto"/>
        <w:rPr>
          <w:rFonts w:hint="eastAsia" w:ascii="宋体" w:hAnsi="宋体" w:cs="宋体"/>
          <w:sz w:val="24"/>
        </w:rPr>
      </w:pPr>
      <w:r>
        <w:rPr>
          <w:rFonts w:hint="eastAsia" w:ascii="宋体" w:hAnsi="宋体" w:cs="宋体"/>
          <w:sz w:val="24"/>
          <w:lang w:bidi="ar"/>
        </w:rPr>
        <w:t xml:space="preserve">（10）认真做好防火防盗工作，发现不安全因素立即查明原因，尽快排除险情并及时向上级汇报。</w:t>
      </w:r>
      <w:r/>
    </w:p>
    <w:p>
      <w:pPr>
        <w:ind w:firstLine="480"/>
        <w:spacing w:line="360" w:lineRule="auto"/>
        <w:rPr>
          <w:rFonts w:hint="eastAsia" w:ascii="宋体" w:hAnsi="宋体" w:cs="宋体"/>
          <w:sz w:val="24"/>
        </w:rPr>
      </w:pPr>
      <w:r>
        <w:rPr>
          <w:rFonts w:hint="eastAsia" w:ascii="宋体" w:hAnsi="宋体" w:cs="宋体"/>
          <w:sz w:val="24"/>
          <w:lang w:bidi="ar"/>
        </w:rPr>
        <w:t xml:space="preserve">（11）认真做好各类台账记录，严格履行交接班制度。</w:t>
      </w:r>
      <w:r/>
    </w:p>
    <w:p>
      <w:pPr>
        <w:ind w:firstLine="480"/>
        <w:spacing w:line="360" w:lineRule="auto"/>
        <w:rPr>
          <w:rFonts w:hint="eastAsia" w:ascii="宋体" w:hAnsi="宋体" w:cs="宋体"/>
          <w:sz w:val="24"/>
        </w:rPr>
      </w:pPr>
      <w:r>
        <w:rPr>
          <w:rFonts w:hint="eastAsia" w:ascii="宋体" w:hAnsi="宋体" w:cs="宋体"/>
          <w:sz w:val="24"/>
          <w:lang w:bidi="ar"/>
        </w:rPr>
        <w:t xml:space="preserve">（12）中标单位要加强对保安业务的管理和个人素质的培训（每周一次会议，有会议记录），确保保安在校内无违规事件发生。如有违反，中标单位应及时提出处理意见直至人员调换，并接受采购方对中标单位的考核。</w:t>
      </w:r>
      <w:r/>
    </w:p>
    <w:p>
      <w:pPr>
        <w:ind w:firstLine="480"/>
        <w:jc w:val="left"/>
        <w:spacing w:line="360" w:lineRule="auto"/>
        <w:widowControl/>
        <w:tabs>
          <w:tab w:val="left" w:pos="360" w:leader="none"/>
          <w:tab w:val="left" w:pos="960" w:leader="none"/>
        </w:tabs>
        <w:rPr>
          <w:rFonts w:hint="eastAsia" w:ascii="宋体" w:hAnsi="宋体" w:cs="宋体"/>
          <w:sz w:val="24"/>
          <w:lang w:bidi="ar"/>
        </w:rPr>
      </w:pPr>
      <w:r>
        <w:rPr>
          <w:rFonts w:hint="eastAsia" w:ascii="宋体" w:hAnsi="宋体" w:cs="宋体"/>
          <w:sz w:val="24"/>
          <w:lang w:bidi="ar"/>
        </w:rPr>
        <w:t xml:space="preserve">（13）接受学校的考核，并与每个月的服务费挂钩，如没有通过校方的考核，中标单位3天内换人，直到校方满意为止。</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2.2保洁员：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（1）上岗前要经过专业的岗前培训，能熟练做好保洁的各项工作。保洁人员要有一定的文化水平。上岗时统一着装。</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（2）负责学校室内外公共区域（活动区、楼梯间、办公室、功能室、厕所等）的清扫、擦洗及消毒工作，确保地面无纸屑、墙面无蛛网、设施无污渍。‌</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（3）定期对大型玩具、消防器材、门窗、垃圾桶等设施进行清洁维护。</w:t>
      </w:r>
      <w:r/>
    </w:p>
    <w:p>
      <w:pPr>
        <w:ind w:firstLine="480"/>
        <w:spacing w:line="360" w:lineRule="auto"/>
        <w:rPr>
          <w:rFonts w:ascii="宋体" w:hAnsi="宋体" w:cs="宋体"/>
          <w:sz w:val="24"/>
          <w:lang w:bidi="ar"/>
        </w:rPr>
      </w:pPr>
      <w:r>
        <w:rPr>
          <w:rFonts w:hint="eastAsia" w:ascii="宋体" w:hAnsi="宋体" w:cs="宋体"/>
          <w:sz w:val="24"/>
          <w:lang w:bidi="ar"/>
        </w:rPr>
        <w:t xml:space="preserve">（4）对教室、活动场所及高频接触区域进行规范消毒，并做好消毒记录。‌</w:t>
      </w:r>
      <w:r/>
    </w:p>
    <w:p>
      <w:pPr>
        <w:ind w:firstLine="482"/>
        <w:jc w:val="left"/>
        <w:spacing w:line="360" w:lineRule="auto"/>
        <w:widowControl/>
        <w:tabs>
          <w:tab w:val="left" w:pos="360" w:leader="none"/>
          <w:tab w:val="left" w:pos="960" w:leader="none"/>
        </w:tabs>
        <w:rPr>
          <w:rFonts w:ascii="宋体" w:hAnsi="宋体" w:cs="宋体"/>
          <w:sz w:val="24"/>
        </w:rPr>
      </w:pPr>
      <w:r>
        <w:rPr>
          <w:rFonts w:hint="eastAsia" w:ascii="宋体" w:hAnsi="宋体" w:cs="宋体"/>
          <w:b/>
          <w:sz w:val="24"/>
        </w:rPr>
        <w:t xml:space="preserve">四、物业管理服务</w:t>
      </w:r>
      <w:r>
        <w:rPr>
          <w:rFonts w:ascii="宋体" w:hAnsi="宋体" w:cs="宋体"/>
          <w:b/>
          <w:sz w:val="24"/>
        </w:rPr>
        <w:t xml:space="preserve">内容</w:t>
      </w:r>
      <w:r>
        <w:rPr>
          <w:rFonts w:hint="eastAsia" w:ascii="宋体" w:hAnsi="宋体" w:cs="宋体"/>
          <w:b/>
          <w:sz w:val="24"/>
        </w:rPr>
        <w:t xml:space="preserve">与要求</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1.安保服务：</w:t>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1.1要确保两校区工作日主要出入口（南门）</w:t>
      </w:r>
      <w:bookmarkStart w:id="197" w:name="OLE_LINK3"/>
      <w:r>
        <w:rPr>
          <w:rFonts w:hint="eastAsia" w:ascii="宋体" w:hAnsi="宋体" w:cs="宋体"/>
          <w:color w:val="000000"/>
          <w:sz w:val="24"/>
        </w:rPr>
        <w:t xml:space="preserve">白天（</w:t>
      </w:r>
      <w:r>
        <w:rPr>
          <w:rFonts w:hint="eastAsia" w:ascii="宋体" w:hAnsi="宋体" w:cs="宋体"/>
          <w:sz w:val="24"/>
        </w:rPr>
        <w:t xml:space="preserve">7:00-18:00</w:t>
      </w:r>
      <w:r>
        <w:rPr>
          <w:rFonts w:hint="eastAsia" w:ascii="宋体" w:hAnsi="宋体" w:cs="宋体"/>
          <w:color w:val="000000"/>
          <w:sz w:val="24"/>
        </w:rPr>
        <w:t xml:space="preserve">）至少有2人同时在岗</w:t>
      </w:r>
      <w:bookmarkEnd w:id="197"/>
      <w:r>
        <w:rPr>
          <w:rFonts w:hint="eastAsia" w:ascii="宋体" w:hAnsi="宋体" w:cs="宋体"/>
          <w:color w:val="000000"/>
          <w:sz w:val="24"/>
        </w:rPr>
        <w:t xml:space="preserve">，其他时间至少有1人在岗。中心东门工作日白天（</w:t>
      </w:r>
      <w:r>
        <w:rPr>
          <w:rFonts w:hint="eastAsia" w:ascii="宋体" w:hAnsi="宋体" w:cs="宋体"/>
          <w:sz w:val="24"/>
        </w:rPr>
        <w:t xml:space="preserve">7:00-18:00</w:t>
      </w:r>
      <w:r>
        <w:rPr>
          <w:rFonts w:hint="eastAsia" w:ascii="宋体" w:hAnsi="宋体" w:cs="宋体"/>
          <w:color w:val="000000"/>
          <w:sz w:val="24"/>
        </w:rPr>
        <w:t xml:space="preserve">）1人在岗。</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1.2熟悉周边的环境，能处理和应对公共秩序维护工作，能正确使用各类消防、物防、技防器械和设备，能够熟悉、掌握各类刑事、治安案件和各类灾害事故的应急处置方法；</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1.3来人来访的通报、证件检验、登记、报刊信件收发、快递及包裹传送等，确保收、发准确、及时传送到位不遗失，并按规范记录接收信息；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1.4门卫、守护和巡逻，维护公共秩序；处理治安及其他突发事件；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1.5负责防盗、防火管理；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1.6积极主动地配合、服从对口管理部门的临时应急调度；</w:t>
      </w:r>
      <w:r/>
    </w:p>
    <w:p>
      <w:pPr>
        <w:ind w:firstLine="480"/>
        <w:spacing w:line="360" w:lineRule="auto"/>
        <w:rPr>
          <w:rFonts w:ascii="宋体" w:hAnsi="宋体" w:cs="宋体"/>
          <w:color w:val="000000"/>
          <w:sz w:val="24"/>
        </w:rPr>
      </w:pPr>
      <w:r>
        <w:rPr>
          <w:rFonts w:hint="eastAsia" w:ascii="宋体" w:hAnsi="宋体" w:cs="宋体"/>
          <w:color w:val="000000"/>
          <w:sz w:val="24"/>
        </w:rPr>
        <w:t xml:space="preserve">1.7学校交办的与安全（保安）服务有关的其他事项；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1.8协助学校完成其他事项。</w:t>
      </w:r>
      <w:r/>
    </w:p>
    <w:p>
      <w:pPr>
        <w:contextualSpacing/>
        <w:ind w:firstLine="420"/>
        <w:spacing w:line="360" w:lineRule="auto"/>
        <w:rPr>
          <w:rFonts w:ascii="宋体" w:hAnsi="宋体" w:cs="宋体"/>
          <w:color w:val="000000"/>
          <w:sz w:val="24"/>
        </w:rPr>
      </w:pPr>
      <w:r>
        <w:rPr>
          <w:rFonts w:hint="eastAsia" w:ascii="宋体" w:hAnsi="宋体" w:cs="宋体"/>
          <w:color w:val="000000"/>
          <w:sz w:val="24"/>
        </w:rPr>
        <w:t xml:space="preserve">1.9</w:t>
      </w:r>
      <w:r>
        <w:rPr>
          <w:rFonts w:hint="eastAsia" w:ascii="宋体" w:hAnsi="宋体" w:cs="宋体"/>
          <w:sz w:val="24"/>
          <w:lang w:bidi="zh-CN"/>
        </w:rPr>
        <w:t xml:space="preserve">校园保安员负责校园封闭管理，确保校园大门口24小时有人值班值守。</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2.保洁服务：</w:t>
      </w:r>
      <w:r/>
    </w:p>
    <w:p>
      <w:pPr>
        <w:ind w:firstLine="480"/>
        <w:jc w:val="left"/>
        <w:spacing w:line="360" w:lineRule="auto"/>
        <w:rPr>
          <w:rFonts w:ascii="宋体" w:hAnsi="宋体"/>
          <w:sz w:val="24"/>
        </w:rPr>
      </w:pPr>
      <w:r>
        <w:rPr>
          <w:rFonts w:hint="eastAsia" w:ascii="宋体" w:hAnsi="宋体"/>
          <w:sz w:val="24"/>
        </w:rPr>
        <w:t xml:space="preserve">2.1公共区域及楼道要求：公共区域、走道、楼梯每日不少于2次打扫；每周2次清理通道内防火门、消防栓、指标牌及清洁扶手栏杆等公共设施；每月不少于1次清理走道、楼梯间墙壁、顶面灰尘及蜘蛛网；每月擦1次公用橱窗玻璃。中途循环保洁做到目视无垃圾无污渍无积灰。</w:t>
      </w:r>
      <w:r/>
    </w:p>
    <w:p>
      <w:pPr>
        <w:ind w:firstLine="480"/>
        <w:jc w:val="left"/>
        <w:spacing w:line="360" w:lineRule="auto"/>
        <w:rPr>
          <w:rFonts w:ascii="宋体" w:hAnsi="宋体"/>
          <w:sz w:val="24"/>
        </w:rPr>
      </w:pPr>
      <w:r>
        <w:rPr>
          <w:rFonts w:hint="eastAsia" w:ascii="宋体" w:hAnsi="宋体"/>
          <w:sz w:val="24"/>
        </w:rPr>
        <w:t xml:space="preserve">2.2卫生间要求：每天对卫生间清洁不少于2次，保洁时悬挂醒目标志；发现地面、墙壁有污迹及时清洁。室内无明显异味、地面无污渍、无积水，天花板无蜘蛛网，目视墙壁干净；便器清洁无黄渍。</w:t>
      </w:r>
      <w:r/>
    </w:p>
    <w:p>
      <w:pPr>
        <w:ind w:firstLine="480"/>
        <w:jc w:val="left"/>
        <w:spacing w:line="360" w:lineRule="auto"/>
        <w:rPr>
          <w:rFonts w:ascii="宋体" w:hAnsi="宋体"/>
          <w:sz w:val="24"/>
        </w:rPr>
      </w:pPr>
      <w:r>
        <w:rPr>
          <w:rFonts w:hint="eastAsia" w:ascii="宋体" w:hAnsi="宋体"/>
          <w:sz w:val="24"/>
        </w:rPr>
        <w:t xml:space="preserve">2.3运动场地及大型玩具保洁：每天清扫不少于1次，目视无垃圾、杂物，路旁报栏每周清洁1—2次，目视无积灰。</w:t>
      </w:r>
      <w:r/>
    </w:p>
    <w:p>
      <w:pPr>
        <w:ind w:firstLine="480"/>
        <w:jc w:val="left"/>
        <w:spacing w:line="360" w:lineRule="auto"/>
        <w:rPr>
          <w:rFonts w:ascii="宋体" w:hAnsi="宋体"/>
          <w:sz w:val="24"/>
        </w:rPr>
      </w:pPr>
      <w:r>
        <w:rPr>
          <w:rFonts w:hint="eastAsia" w:ascii="宋体" w:hAnsi="宋体"/>
          <w:sz w:val="24"/>
        </w:rPr>
        <w:t xml:space="preserve">2.4垃圾桶保洁：桶内垃圾及时清理，垃圾桶表面干净，桶内无积水、无油渍、无异味。</w:t>
      </w:r>
      <w:r/>
    </w:p>
    <w:p>
      <w:pPr>
        <w:ind w:firstLine="480"/>
        <w:jc w:val="left"/>
        <w:spacing w:line="360" w:lineRule="auto"/>
        <w:rPr>
          <w:rFonts w:ascii="宋体" w:hAnsi="宋体"/>
          <w:sz w:val="24"/>
        </w:rPr>
      </w:pPr>
      <w:r>
        <w:rPr>
          <w:rFonts w:hint="eastAsia" w:ascii="宋体" w:hAnsi="宋体"/>
          <w:sz w:val="24"/>
        </w:rPr>
        <w:t xml:space="preserve">2.5人行道、广场、路侧等非绿化带位置的杂草清除，目视无杂草。</w:t>
      </w:r>
      <w:r/>
    </w:p>
    <w:p>
      <w:pPr>
        <w:ind w:firstLine="480"/>
        <w:jc w:val="left"/>
        <w:spacing w:line="360" w:lineRule="auto"/>
        <w:rPr>
          <w:rFonts w:ascii="宋体" w:hAnsi="宋体"/>
          <w:sz w:val="24"/>
        </w:rPr>
      </w:pPr>
      <w:r>
        <w:rPr>
          <w:rFonts w:hint="eastAsia" w:ascii="宋体" w:hAnsi="宋体"/>
          <w:sz w:val="24"/>
        </w:rPr>
        <w:t xml:space="preserve">2.6遇到特殊情况（如校区重大活动或参观接待活动等），能够快速组织人员按照保洁要求突击进行保洁工作及完成校区安排的相关服务工作。</w:t>
      </w:r>
      <w:r/>
    </w:p>
    <w:p>
      <w:pPr>
        <w:ind w:firstLine="480"/>
        <w:spacing w:line="360" w:lineRule="auto"/>
        <w:rPr>
          <w:rFonts w:ascii="宋体" w:hAnsi="宋体"/>
          <w:sz w:val="24"/>
        </w:rPr>
      </w:pPr>
      <w:r>
        <w:rPr>
          <w:rFonts w:hint="eastAsia" w:ascii="宋体" w:hAnsi="宋体"/>
          <w:sz w:val="24"/>
        </w:rPr>
        <w:t xml:space="preserve">2.7校区每天的垃圾分拣归类及集中清运。保洁人员必须按要求将每天产生的垃圾按照垃圾分类回收相关要求分拣归类并集中清运到校区内指定地点统一处理。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2.8负责节假日校园室外保洁；</w:t>
      </w:r>
      <w:r/>
    </w:p>
    <w:p>
      <w:pPr>
        <w:ind w:firstLine="480"/>
        <w:spacing w:line="360" w:lineRule="auto"/>
        <w:rPr>
          <w:rFonts w:ascii="宋体" w:hAnsi="宋体" w:cs="宋体"/>
          <w:color w:val="000000"/>
          <w:sz w:val="24"/>
        </w:rPr>
      </w:pPr>
      <w:r>
        <w:rPr>
          <w:rFonts w:hint="eastAsia" w:ascii="宋体" w:hAnsi="宋体" w:cs="宋体"/>
          <w:color w:val="000000"/>
          <w:sz w:val="24"/>
        </w:rPr>
        <w:t xml:space="preserve">2.9负责每年一次门窗、吊扇深度保洁；</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2.10其他</w:t>
      </w:r>
      <w:r>
        <w:rPr>
          <w:rFonts w:hint="eastAsia" w:ascii="宋体" w:hAnsi="宋体" w:cs="宋体"/>
          <w:bCs/>
          <w:color w:val="000000"/>
          <w:sz w:val="24"/>
        </w:rPr>
        <w:t xml:space="preserve">突发性事件造成的保洁工作；其他重要活动保障。</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2.11</w:t>
      </w:r>
      <w:r>
        <w:rPr>
          <w:rFonts w:hint="eastAsia" w:ascii="宋体" w:hAnsi="宋体" w:cs="宋体"/>
          <w:bCs/>
          <w:color w:val="000000"/>
          <w:sz w:val="24"/>
          <w:lang w:eastAsia="zh-CN"/>
        </w:rPr>
        <w:t xml:space="preserve">需</w:t>
      </w:r>
      <w:r>
        <w:rPr>
          <w:rFonts w:hint="eastAsia" w:ascii="宋体" w:hAnsi="宋体" w:cs="宋体"/>
          <w:bCs/>
          <w:color w:val="000000"/>
          <w:sz w:val="24"/>
        </w:rPr>
        <w:t xml:space="preserve">提供相应的保洁用品、清洁剂、劳保用品等。</w:t>
      </w:r>
      <w:r/>
    </w:p>
    <w:p>
      <w:pPr>
        <w:numPr>
          <w:ilvl w:val="0"/>
          <w:numId w:val="5"/>
        </w:num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绿化养护、补种：</w:t>
      </w:r>
      <w:r/>
    </w:p>
    <w:p>
      <w:pPr>
        <w:ind w:firstLine="480"/>
        <w:spacing w:line="360" w:lineRule="auto"/>
        <w:rPr>
          <w:rFonts w:hint="eastAsia" w:ascii="宋体" w:hAnsi="宋体"/>
          <w:sz w:val="24"/>
        </w:rPr>
      </w:pPr>
      <w:r>
        <w:rPr>
          <w:rFonts w:hint="eastAsia" w:ascii="宋体" w:hAnsi="宋体"/>
          <w:sz w:val="24"/>
        </w:rPr>
        <w:t xml:space="preserve">3.1基本工作：</w:t>
      </w:r>
      <w:r/>
    </w:p>
    <w:p>
      <w:pPr>
        <w:ind w:firstLine="480"/>
        <w:spacing w:line="360" w:lineRule="auto"/>
        <w:rPr>
          <w:rFonts w:hint="eastAsia" w:ascii="宋体" w:hAnsi="宋体"/>
          <w:sz w:val="24"/>
        </w:rPr>
      </w:pPr>
      <w:r>
        <w:rPr>
          <w:rFonts w:hint="eastAsia" w:ascii="宋体" w:hAnsi="宋体" w:cs="宋体"/>
          <w:sz w:val="24"/>
        </w:rPr>
        <w:t xml:space="preserve">（</w:t>
      </w:r>
      <w:r>
        <w:rPr>
          <w:rFonts w:hint="eastAsia" w:ascii="宋体" w:hAnsi="宋体"/>
          <w:sz w:val="24"/>
        </w:rPr>
        <w:t xml:space="preserve">1）对树木进行及时修剪，以免有碍景观；</w:t>
      </w:r>
      <w:r/>
    </w:p>
    <w:p>
      <w:pPr>
        <w:ind w:firstLine="480"/>
        <w:spacing w:line="360" w:lineRule="auto"/>
        <w:rPr>
          <w:rFonts w:hint="eastAsia" w:ascii="宋体" w:hAnsi="宋体"/>
          <w:sz w:val="24"/>
        </w:rPr>
      </w:pPr>
      <w:r>
        <w:rPr>
          <w:rFonts w:hint="eastAsia" w:ascii="宋体" w:hAnsi="宋体" w:cs="宋体"/>
          <w:sz w:val="24"/>
        </w:rPr>
        <w:t xml:space="preserve">（</w:t>
      </w:r>
      <w:r>
        <w:rPr>
          <w:rFonts w:ascii="宋体" w:hAnsi="宋体"/>
          <w:sz w:val="24"/>
        </w:rPr>
        <w:t xml:space="preserve">2</w:t>
      </w:r>
      <w:r>
        <w:rPr>
          <w:rFonts w:hint="eastAsia" w:ascii="宋体" w:hAnsi="宋体"/>
          <w:sz w:val="24"/>
        </w:rPr>
        <w:t xml:space="preserve">）草坪要及时修剪并保持修剪平整；</w:t>
      </w:r>
      <w:r/>
    </w:p>
    <w:p>
      <w:pPr>
        <w:ind w:firstLine="480"/>
        <w:spacing w:line="360" w:lineRule="auto"/>
        <w:rPr>
          <w:rFonts w:hint="eastAsia" w:ascii="宋体" w:hAnsi="宋体"/>
          <w:sz w:val="24"/>
        </w:rPr>
      </w:pPr>
      <w:r>
        <w:rPr>
          <w:rFonts w:hint="eastAsia" w:ascii="宋体" w:hAnsi="宋体" w:cs="宋体"/>
          <w:sz w:val="24"/>
        </w:rPr>
        <w:t xml:space="preserve">（</w:t>
      </w:r>
      <w:r>
        <w:rPr>
          <w:rFonts w:hint="eastAsia" w:ascii="宋体" w:hAnsi="宋体"/>
          <w:sz w:val="24"/>
        </w:rPr>
        <w:t xml:space="preserve">3）及时对树木草坪进行浇水灌溉，水压要适中以防止损坏花木草坪；</w:t>
      </w:r>
      <w:r/>
    </w:p>
    <w:p>
      <w:pPr>
        <w:ind w:firstLine="480"/>
        <w:spacing w:line="360" w:lineRule="auto"/>
        <w:rPr>
          <w:rFonts w:hint="eastAsia" w:ascii="宋体" w:hAnsi="宋体"/>
          <w:sz w:val="24"/>
        </w:rPr>
      </w:pPr>
      <w:r>
        <w:rPr>
          <w:rFonts w:hint="eastAsia" w:ascii="宋体" w:hAnsi="宋体"/>
          <w:sz w:val="24"/>
        </w:rPr>
        <w:t xml:space="preserve">（4）做好树木及草坪病虫害的预防工作，做到预防为主、防治结合；</w:t>
      </w:r>
      <w:r/>
    </w:p>
    <w:p>
      <w:pPr>
        <w:ind w:firstLine="480"/>
        <w:spacing w:line="360" w:lineRule="auto"/>
        <w:rPr>
          <w:rFonts w:hint="eastAsia" w:ascii="宋体" w:hAnsi="宋体"/>
          <w:sz w:val="24"/>
        </w:rPr>
      </w:pPr>
      <w:r>
        <w:rPr>
          <w:rFonts w:hint="eastAsia" w:ascii="宋体" w:hAnsi="宋体"/>
          <w:sz w:val="24"/>
        </w:rPr>
        <w:t xml:space="preserve">（5）使用药品时，要加强对药品的管理，注意安全，科学用药；</w:t>
      </w:r>
      <w:r/>
    </w:p>
    <w:p>
      <w:pPr>
        <w:ind w:firstLine="480"/>
        <w:spacing w:line="360" w:lineRule="auto"/>
        <w:rPr>
          <w:rFonts w:hint="eastAsia" w:ascii="宋体" w:hAnsi="宋体"/>
          <w:sz w:val="24"/>
        </w:rPr>
      </w:pPr>
      <w:r>
        <w:rPr>
          <w:rFonts w:hint="eastAsia" w:ascii="宋体" w:hAnsi="宋体"/>
          <w:sz w:val="24"/>
        </w:rPr>
        <w:t xml:space="preserve">（6）绿化养护过程中要避免产生对其他环境的影响。</w:t>
      </w:r>
      <w:r>
        <w:rPr>
          <w:rFonts w:hint="eastAsia" w:ascii="宋体" w:hAnsi="宋体"/>
          <w:sz w:val="24"/>
          <w:szCs w:val="30"/>
        </w:rPr>
        <w:br w:type="page" w:clear="all"/>
      </w:r>
      <w:r>
        <w:rPr>
          <w:rFonts w:hint="eastAsia" w:ascii="宋体" w:hAnsi="宋体"/>
          <w:sz w:val="24"/>
          <w:szCs w:val="30"/>
        </w:rPr>
        <w:t xml:space="preserve">3.2 </w:t>
      </w:r>
      <w:r>
        <w:rPr>
          <w:rFonts w:hint="eastAsia" w:ascii="宋体" w:hAnsi="宋体"/>
          <w:sz w:val="24"/>
        </w:rPr>
        <w:t xml:space="preserve">服务标准</w:t>
      </w:r>
      <w:r/>
    </w:p>
    <w:tbl>
      <w:tblPr>
        <w:tblStyle w:val="681"/>
        <w:tblpPr w:horzAnchor="page" w:tblpX="1473" w:vertAnchor="page" w:tblpY="215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3"/>
        <w:gridCol w:w="6939"/>
      </w:tblGrid>
      <w:tr>
        <w:trPr/>
        <w:tc>
          <w:tcPr>
            <w:tcW w:w="1583" w:type="dxa"/>
            <w:vAlign w:val="center"/>
            <w:textDirection w:val="lrTb"/>
            <w:noWrap w:val="false"/>
          </w:tcPr>
          <w:p>
            <w:pPr>
              <w:jc w:val="center"/>
              <w:rPr>
                <w:rFonts w:hint="eastAsia"/>
                <w:szCs w:val="21"/>
              </w:rPr>
            </w:pPr>
            <w:r>
              <w:rPr>
                <w:rFonts w:hint="eastAsia"/>
                <w:szCs w:val="21"/>
              </w:rPr>
              <w:t xml:space="preserve">乔木</w:t>
            </w:r>
            <w:r/>
          </w:p>
        </w:tc>
        <w:tc>
          <w:tcPr>
            <w:tcW w:w="6939" w:type="dxa"/>
            <w:vAlign w:val="top"/>
            <w:textDirection w:val="lrTb"/>
            <w:noWrap w:val="false"/>
          </w:tcPr>
          <w:p>
            <w:pPr>
              <w:rPr>
                <w:szCs w:val="21"/>
              </w:rPr>
            </w:pPr>
            <w:r>
              <w:rPr>
                <w:rFonts w:hint="eastAsia"/>
                <w:szCs w:val="21"/>
              </w:rPr>
              <w:t xml:space="preserve">生长正常，树冠完整，树形较优美。分枝点较合适，基本无枯枝死杈；主侧枝分布匀称、数量较适宜；修剪及时、合理，内膛不乱，通风透光。树木基本不歪斜（造型树木除外）。叶片大小、颜色正常，无明显黄叶、焦叶、卷叶。基本无枯死株。基本无可视的病虫危害症状，被害株率≤5%。</w:t>
            </w:r>
            <w:r/>
          </w:p>
        </w:tc>
      </w:tr>
      <w:tr>
        <w:trPr/>
        <w:tc>
          <w:tcPr>
            <w:tcW w:w="1583" w:type="dxa"/>
            <w:vAlign w:val="center"/>
            <w:textDirection w:val="lrTb"/>
            <w:noWrap w:val="false"/>
          </w:tcPr>
          <w:p>
            <w:pPr>
              <w:jc w:val="center"/>
              <w:rPr>
                <w:szCs w:val="21"/>
              </w:rPr>
            </w:pPr>
            <w:r>
              <w:rPr>
                <w:rFonts w:hint="eastAsia"/>
                <w:szCs w:val="21"/>
              </w:rPr>
              <w:t xml:space="preserve">行道树</w:t>
            </w:r>
            <w:r/>
          </w:p>
        </w:tc>
        <w:tc>
          <w:tcPr>
            <w:tcW w:w="6939" w:type="dxa"/>
            <w:vAlign w:val="top"/>
            <w:textDirection w:val="lrTb"/>
            <w:noWrap w:val="false"/>
          </w:tcPr>
          <w:p>
            <w:pPr>
              <w:rPr>
                <w:rFonts w:hint="eastAsia"/>
                <w:szCs w:val="21"/>
              </w:rPr>
            </w:pPr>
            <w:r>
              <w:rPr>
                <w:rFonts w:hint="eastAsia"/>
                <w:szCs w:val="21"/>
              </w:rPr>
              <w:t xml:space="preserve">树形、树冠舒展，分枝点偏差在正负20cm 内；保留 2 级及以上分枝，长势良好，无明显徒长枝、病虫枝、交叉枝、重叠枝、下垂枝、扭伤枝、萌蘖枝、枯枝以及烂头等。补植的行道树品种与原行道树一致，规格适宜，一般为：落叶树种的胸径在15cm 以下，常绿树种的胸径在 12cm 以下。基本无可视的病虫危害症状，被害株率≤5%。</w:t>
            </w:r>
            <w:r/>
          </w:p>
          <w:p>
            <w:pPr>
              <w:rPr>
                <w:rFonts w:hint="eastAsia"/>
                <w:szCs w:val="21"/>
              </w:rPr>
            </w:pPr>
            <w:r>
              <w:rPr>
                <w:rFonts w:hint="eastAsia"/>
                <w:szCs w:val="21"/>
              </w:rPr>
              <w:t xml:space="preserve">定植3年内乔木应视干旱情况，不定期进行浇水，夏季浇水安排在早晚，冬季浇水安排在午后，其中，夏季连续7天未下雨需浇水，每次水需浇透。</w:t>
            </w:r>
            <w:r/>
          </w:p>
          <w:p>
            <w:pPr>
              <w:rPr>
                <w:rFonts w:hint="eastAsia"/>
                <w:szCs w:val="21"/>
              </w:rPr>
            </w:pPr>
            <w:r>
              <w:rPr>
                <w:rFonts w:hint="eastAsia"/>
                <w:szCs w:val="21"/>
              </w:rPr>
              <w:t xml:space="preserve">定植5年内的行道树，每年植物休眠期施基肥1次，生长期施追肥1次，施肥后及时浇水。</w:t>
            </w:r>
            <w:r/>
          </w:p>
          <w:p>
            <w:pPr>
              <w:rPr>
                <w:rFonts w:hint="eastAsia"/>
                <w:szCs w:val="21"/>
              </w:rPr>
            </w:pPr>
            <w:r>
              <w:rPr>
                <w:rFonts w:hint="eastAsia"/>
                <w:szCs w:val="21"/>
              </w:rPr>
              <w:t xml:space="preserve">每年常规修剪不少于2次，及时剥芽、去蘖，合理短截并疏剪内膛枝，保持内膛通风透光。</w:t>
            </w:r>
            <w:r/>
          </w:p>
          <w:p>
            <w:pPr>
              <w:rPr>
                <w:rFonts w:hint="eastAsia"/>
                <w:szCs w:val="21"/>
              </w:rPr>
            </w:pPr>
            <w:r>
              <w:rPr>
                <w:rFonts w:hint="eastAsia"/>
                <w:szCs w:val="21"/>
              </w:rPr>
              <w:t xml:space="preserve">每月确保冲洗1次。</w:t>
            </w:r>
            <w:r/>
          </w:p>
        </w:tc>
      </w:tr>
      <w:tr>
        <w:trPr/>
        <w:tc>
          <w:tcPr>
            <w:tcW w:w="1583" w:type="dxa"/>
            <w:vAlign w:val="center"/>
            <w:textDirection w:val="lrTb"/>
            <w:noWrap w:val="false"/>
          </w:tcPr>
          <w:p>
            <w:pPr>
              <w:jc w:val="center"/>
              <w:rPr>
                <w:rFonts w:hint="eastAsia"/>
                <w:szCs w:val="21"/>
              </w:rPr>
            </w:pPr>
            <w:r>
              <w:rPr>
                <w:rFonts w:hint="eastAsia"/>
                <w:szCs w:val="21"/>
              </w:rPr>
              <w:t xml:space="preserve">花灌木</w:t>
            </w:r>
            <w:r/>
          </w:p>
        </w:tc>
        <w:tc>
          <w:tcPr>
            <w:tcW w:w="6939" w:type="dxa"/>
            <w:vAlign w:val="top"/>
            <w:textDirection w:val="lrTb"/>
            <w:noWrap w:val="false"/>
          </w:tcPr>
          <w:p>
            <w:pPr>
              <w:rPr>
                <w:rFonts w:hint="eastAsia"/>
                <w:szCs w:val="21"/>
              </w:rPr>
            </w:pPr>
            <w:r>
              <w:rPr>
                <w:rFonts w:hint="eastAsia"/>
                <w:szCs w:val="21"/>
              </w:rPr>
              <w:t xml:space="preserve">花灌木</w:t>
            </w:r>
            <w:r>
              <w:rPr>
                <w:rFonts w:hint="eastAsia"/>
                <w:szCs w:val="21"/>
                <w:lang w:eastAsia="zh-CN"/>
              </w:rPr>
              <w:t xml:space="preserve">株型</w:t>
            </w:r>
            <w:r>
              <w:rPr>
                <w:rFonts w:hint="eastAsia"/>
                <w:szCs w:val="21"/>
              </w:rPr>
              <w:t xml:space="preserve">丰满，开花适时，花后修剪及时合理。基本无可视的病虫危害症状，被害株率≤5%。</w:t>
            </w:r>
            <w:r/>
          </w:p>
        </w:tc>
      </w:tr>
      <w:tr>
        <w:trPr>
          <w:trHeight w:val="629"/>
        </w:trPr>
        <w:tc>
          <w:tcPr>
            <w:tcW w:w="1583" w:type="dxa"/>
            <w:vAlign w:val="center"/>
            <w:textDirection w:val="lrTb"/>
            <w:noWrap w:val="false"/>
          </w:tcPr>
          <w:p>
            <w:pPr>
              <w:jc w:val="center"/>
              <w:rPr>
                <w:rFonts w:hint="eastAsia"/>
                <w:szCs w:val="21"/>
              </w:rPr>
            </w:pPr>
            <w:r>
              <w:rPr>
                <w:rFonts w:hint="eastAsia"/>
                <w:szCs w:val="21"/>
              </w:rPr>
              <w:t xml:space="preserve">古树名木</w:t>
            </w:r>
            <w:r/>
          </w:p>
        </w:tc>
        <w:tc>
          <w:tcPr>
            <w:tcW w:w="6939" w:type="dxa"/>
            <w:vAlign w:val="top"/>
            <w:textDirection w:val="lrTb"/>
            <w:noWrap w:val="false"/>
          </w:tcPr>
          <w:p>
            <w:pPr>
              <w:rPr>
                <w:szCs w:val="21"/>
              </w:rPr>
            </w:pPr>
            <w:r>
              <w:rPr>
                <w:rFonts w:hint="eastAsia"/>
                <w:szCs w:val="21"/>
              </w:rPr>
              <w:t xml:space="preserve">古树名木按照国家、省相关要求进行养护，各项养护管理措施到位，植株生长正常，状态良好。</w:t>
            </w:r>
            <w:r/>
          </w:p>
        </w:tc>
      </w:tr>
      <w:tr>
        <w:trPr/>
        <w:tc>
          <w:tcPr>
            <w:tcW w:w="1583" w:type="dxa"/>
            <w:vAlign w:val="center"/>
            <w:textDirection w:val="lrTb"/>
            <w:noWrap w:val="false"/>
          </w:tcPr>
          <w:p>
            <w:pPr>
              <w:jc w:val="center"/>
              <w:rPr>
                <w:szCs w:val="21"/>
              </w:rPr>
            </w:pPr>
            <w:r>
              <w:rPr>
                <w:rFonts w:hint="eastAsia"/>
                <w:szCs w:val="21"/>
              </w:rPr>
              <w:t xml:space="preserve">绿篱 （ 模纹、色块）等</w:t>
            </w:r>
            <w:r/>
          </w:p>
        </w:tc>
        <w:tc>
          <w:tcPr>
            <w:tcW w:w="6939" w:type="dxa"/>
            <w:vAlign w:val="top"/>
            <w:textDirection w:val="lrTb"/>
            <w:noWrap w:val="false"/>
          </w:tcPr>
          <w:p>
            <w:pPr>
              <w:rPr>
                <w:szCs w:val="21"/>
              </w:rPr>
            </w:pPr>
            <w:r>
              <w:rPr>
                <w:rFonts w:hint="eastAsia"/>
                <w:szCs w:val="21"/>
              </w:rPr>
              <w:t xml:space="preserve">绿篱、模纹和色块等修剪较及时，枝叶茂密，造型优美。基本无可视的病虫危害症状，被害株率≤5%。</w:t>
            </w:r>
            <w:r/>
          </w:p>
        </w:tc>
      </w:tr>
      <w:tr>
        <w:trPr/>
        <w:tc>
          <w:tcPr>
            <w:tcW w:w="1583" w:type="dxa"/>
            <w:vAlign w:val="center"/>
            <w:textDirection w:val="lrTb"/>
            <w:noWrap w:val="false"/>
          </w:tcPr>
          <w:p>
            <w:pPr>
              <w:jc w:val="center"/>
              <w:rPr>
                <w:rFonts w:hint="eastAsia"/>
                <w:szCs w:val="21"/>
              </w:rPr>
            </w:pPr>
            <w:r>
              <w:rPr>
                <w:rFonts w:hint="eastAsia"/>
                <w:szCs w:val="21"/>
              </w:rPr>
              <w:t xml:space="preserve">水生植物</w:t>
            </w:r>
            <w:r/>
          </w:p>
        </w:tc>
        <w:tc>
          <w:tcPr>
            <w:tcW w:w="6939" w:type="dxa"/>
            <w:vAlign w:val="top"/>
            <w:textDirection w:val="lrTb"/>
            <w:noWrap w:val="false"/>
          </w:tcPr>
          <w:p>
            <w:pPr>
              <w:rPr>
                <w:szCs w:val="21"/>
              </w:rPr>
            </w:pPr>
            <w:r>
              <w:rPr>
                <w:rFonts w:hint="eastAsia"/>
                <w:szCs w:val="21"/>
              </w:rPr>
              <w:t xml:space="preserve">水生植物密度适宜，花期、花色正常，无明显干枯叶、残花等。基本无可视的病虫危害症状，被害株率≤5%。</w:t>
            </w:r>
            <w:r/>
          </w:p>
        </w:tc>
      </w:tr>
      <w:tr>
        <w:trPr/>
        <w:tc>
          <w:tcPr>
            <w:tcW w:w="1583" w:type="dxa"/>
            <w:vAlign w:val="center"/>
            <w:textDirection w:val="lrTb"/>
            <w:noWrap w:val="false"/>
          </w:tcPr>
          <w:p>
            <w:pPr>
              <w:jc w:val="center"/>
              <w:rPr>
                <w:rFonts w:hint="eastAsia"/>
                <w:szCs w:val="21"/>
              </w:rPr>
            </w:pPr>
            <w:r>
              <w:rPr>
                <w:rFonts w:hint="eastAsia"/>
                <w:szCs w:val="21"/>
              </w:rPr>
              <w:t xml:space="preserve">攀缘植物</w:t>
            </w:r>
            <w:r/>
          </w:p>
        </w:tc>
        <w:tc>
          <w:tcPr>
            <w:tcW w:w="6939" w:type="dxa"/>
            <w:vAlign w:val="top"/>
            <w:textDirection w:val="lrTb"/>
            <w:noWrap w:val="false"/>
          </w:tcPr>
          <w:p>
            <w:pPr>
              <w:rPr>
                <w:szCs w:val="21"/>
              </w:rPr>
            </w:pPr>
            <w:r>
              <w:rPr>
                <w:rFonts w:hint="eastAsia"/>
                <w:szCs w:val="21"/>
              </w:rPr>
              <w:t xml:space="preserve">根据不同植物的攀缘特点，能及时采取相应的技术措施，生长良好。及时清除枯枝，疏删老弱藤蔓；开花的攀缘植物能适时开花。基本无可视的病虫危害症状，被害株率≤5%。</w:t>
            </w:r>
            <w:r/>
          </w:p>
        </w:tc>
      </w:tr>
      <w:tr>
        <w:trPr/>
        <w:tc>
          <w:tcPr>
            <w:tcW w:w="1583" w:type="dxa"/>
            <w:vAlign w:val="center"/>
            <w:textDirection w:val="lrTb"/>
            <w:noWrap w:val="false"/>
          </w:tcPr>
          <w:p>
            <w:pPr>
              <w:jc w:val="center"/>
              <w:rPr>
                <w:rFonts w:hint="eastAsia"/>
                <w:szCs w:val="21"/>
              </w:rPr>
            </w:pPr>
            <w:r>
              <w:rPr>
                <w:rFonts w:hint="eastAsia"/>
                <w:szCs w:val="21"/>
              </w:rPr>
              <w:t xml:space="preserve">竹类</w:t>
            </w:r>
            <w:r/>
          </w:p>
        </w:tc>
        <w:tc>
          <w:tcPr>
            <w:tcW w:w="6939" w:type="dxa"/>
            <w:vAlign w:val="top"/>
            <w:textDirection w:val="lrTb"/>
            <w:noWrap w:val="false"/>
          </w:tcPr>
          <w:p>
            <w:pPr>
              <w:rPr>
                <w:szCs w:val="21"/>
              </w:rPr>
            </w:pPr>
            <w:r>
              <w:rPr>
                <w:rFonts w:hint="eastAsia"/>
                <w:szCs w:val="21"/>
              </w:rPr>
              <w:t xml:space="preserve">竹林保持较适宜密度，通风透光良好、生长较健壮，叶色基本正常，能及时清除老鞭、砍伐后的竹蔸、干枯株等。基本无可视的病虫危害症状，被害株率≤5%，地下害虫≤5头/m2。</w:t>
            </w:r>
            <w:r/>
          </w:p>
        </w:tc>
      </w:tr>
      <w:tr>
        <w:trPr/>
        <w:tc>
          <w:tcPr>
            <w:tcW w:w="1583" w:type="dxa"/>
            <w:vAlign w:val="center"/>
            <w:textDirection w:val="lrTb"/>
            <w:noWrap w:val="false"/>
          </w:tcPr>
          <w:p>
            <w:pPr>
              <w:jc w:val="center"/>
              <w:rPr>
                <w:szCs w:val="21"/>
              </w:rPr>
            </w:pPr>
            <w:r>
              <w:rPr>
                <w:rFonts w:hint="eastAsia"/>
                <w:szCs w:val="21"/>
              </w:rPr>
              <w:t xml:space="preserve">地被花卉</w:t>
            </w:r>
            <w:r/>
          </w:p>
        </w:tc>
        <w:tc>
          <w:tcPr>
            <w:tcW w:w="6939" w:type="dxa"/>
            <w:vAlign w:val="top"/>
            <w:textDirection w:val="lrTb"/>
            <w:noWrap w:val="false"/>
          </w:tcPr>
          <w:p>
            <w:pPr>
              <w:rPr>
                <w:rFonts w:hint="eastAsia"/>
                <w:szCs w:val="21"/>
              </w:rPr>
            </w:pPr>
            <w:r>
              <w:rPr>
                <w:rFonts w:hint="eastAsia"/>
                <w:szCs w:val="21"/>
              </w:rPr>
              <w:t xml:space="preserve">多年生地被植物（含花境）和露地一、二年生花卉栽植轮廓较清晰、美观，覆盖率98%以上。无明显残缺、残花、残叶、杂草等</w:t>
            </w:r>
            <w:r>
              <w:rPr>
                <w:rFonts w:hint="eastAsia"/>
                <w:szCs w:val="21"/>
                <w:lang w:eastAsia="zh-CN"/>
              </w:rPr>
              <w:t xml:space="preserve">，</w:t>
            </w:r>
            <w:r>
              <w:rPr>
                <w:rFonts w:hint="eastAsia"/>
                <w:szCs w:val="21"/>
              </w:rPr>
              <w:t xml:space="preserve">残花量不大于15%。基本无可视的病虫危害症状，被害面积≤5%，地下害虫≤5头/m2。</w:t>
            </w:r>
            <w:r/>
          </w:p>
          <w:p>
            <w:pPr>
              <w:jc w:val="left"/>
              <w:rPr>
                <w:rFonts w:hint="eastAsia" w:ascii="宋体" w:hAnsi="宋体"/>
                <w:szCs w:val="21"/>
              </w:rPr>
            </w:pPr>
            <w:r>
              <w:rPr>
                <w:rFonts w:hint="eastAsia" w:ascii="宋体" w:hAnsi="宋体"/>
                <w:szCs w:val="21"/>
              </w:rPr>
              <w:t xml:space="preserve">浇水以土壤不干燥为准，每年施基肥2次，追肥4次。</w:t>
            </w:r>
            <w:r/>
          </w:p>
          <w:p>
            <w:pPr>
              <w:jc w:val="left"/>
              <w:rPr>
                <w:rFonts w:hint="eastAsia" w:ascii="宋体" w:hAnsi="宋体"/>
                <w:szCs w:val="21"/>
              </w:rPr>
            </w:pPr>
            <w:r>
              <w:rPr>
                <w:rFonts w:hint="eastAsia" w:ascii="宋体" w:hAnsi="宋体"/>
                <w:szCs w:val="21"/>
              </w:rPr>
              <w:t xml:space="preserve">一年更换两季（更换品种由校方指定，中标人负责选购种植养护），实际数量由校方书面确认为准。</w:t>
            </w:r>
            <w:r/>
          </w:p>
        </w:tc>
      </w:tr>
      <w:tr>
        <w:trPr/>
        <w:tc>
          <w:tcPr>
            <w:tcW w:w="1583" w:type="dxa"/>
            <w:vAlign w:val="center"/>
            <w:textDirection w:val="lrTb"/>
            <w:noWrap w:val="false"/>
          </w:tcPr>
          <w:p>
            <w:pPr>
              <w:jc w:val="center"/>
              <w:rPr>
                <w:szCs w:val="21"/>
              </w:rPr>
            </w:pPr>
            <w:r>
              <w:rPr>
                <w:rFonts w:hint="eastAsia"/>
                <w:szCs w:val="21"/>
              </w:rPr>
              <w:t xml:space="preserve">草坪</w:t>
            </w:r>
            <w:r/>
          </w:p>
        </w:tc>
        <w:tc>
          <w:tcPr>
            <w:tcW w:w="6939" w:type="dxa"/>
            <w:vAlign w:val="top"/>
            <w:textDirection w:val="lrTb"/>
            <w:noWrap w:val="false"/>
          </w:tcPr>
          <w:p>
            <w:pPr>
              <w:rPr>
                <w:rFonts w:hint="eastAsia"/>
                <w:szCs w:val="21"/>
              </w:rPr>
            </w:pPr>
            <w:r>
              <w:rPr>
                <w:rFonts w:hint="eastAsia"/>
                <w:szCs w:val="21"/>
              </w:rPr>
              <w:t xml:space="preserve">草坪覆盖率95%以上，单块斑秃面积不超过0.2m2或10m2绿地内斑秃面积不超过3块；草坪内杂草率≤10%。草坪绿色期：冷季型草坪不得少于260天，暖季型草坪不得少于170天。基本无可视的病虫危害症状，被害面积≤5%，地下害虫≤5头/m2。</w:t>
            </w:r>
            <w:r/>
          </w:p>
          <w:p>
            <w:pPr>
              <w:pStyle w:val="974"/>
              <w:ind w:left="0"/>
              <w:jc w:val="left"/>
              <w:rPr>
                <w:rFonts w:hint="eastAsia" w:ascii="宋体" w:hAnsi="宋体"/>
                <w:szCs w:val="21"/>
              </w:rPr>
            </w:pPr>
            <w:r>
              <w:rPr>
                <w:rFonts w:hint="eastAsia" w:ascii="宋体" w:hAnsi="宋体"/>
                <w:szCs w:val="21"/>
              </w:rPr>
              <w:t xml:space="preserve">生长旺盛，草根不裸露，修剪及时，每年修剪不少于12次，修剪高度 6～8cm，无绿植类垃圾。</w:t>
            </w:r>
            <w:r/>
          </w:p>
          <w:p>
            <w:pPr>
              <w:rPr>
                <w:rFonts w:hint="eastAsia"/>
                <w:szCs w:val="21"/>
              </w:rPr>
            </w:pPr>
            <w:r>
              <w:rPr>
                <w:rFonts w:hint="eastAsia" w:ascii="宋体" w:hAnsi="宋体"/>
                <w:szCs w:val="21"/>
              </w:rPr>
              <w:t xml:space="preserve">草坪上的落叶清理每学期2次。</w:t>
            </w:r>
            <w:r/>
          </w:p>
        </w:tc>
      </w:tr>
      <w:tr>
        <w:trPr/>
        <w:tc>
          <w:tcPr>
            <w:tcW w:w="1583" w:type="dxa"/>
            <w:vAlign w:val="center"/>
            <w:textDirection w:val="lrTb"/>
            <w:noWrap w:val="false"/>
          </w:tcPr>
          <w:p>
            <w:pPr>
              <w:pStyle w:val="974"/>
              <w:ind w:left="0"/>
              <w:jc w:val="center"/>
              <w:rPr>
                <w:rFonts w:hint="eastAsia" w:ascii="宋体" w:hAnsi="宋体"/>
                <w:szCs w:val="21"/>
              </w:rPr>
            </w:pPr>
            <w:r>
              <w:rPr>
                <w:rFonts w:hint="eastAsia" w:ascii="宋体" w:hAnsi="宋体"/>
                <w:szCs w:val="21"/>
              </w:rPr>
              <w:t xml:space="preserve">其他树木及色块灌溉</w:t>
            </w:r>
            <w:r/>
          </w:p>
        </w:tc>
        <w:tc>
          <w:tcPr>
            <w:tcW w:w="6939" w:type="dxa"/>
            <w:vAlign w:val="top"/>
            <w:textDirection w:val="lrTb"/>
            <w:noWrap w:val="false"/>
          </w:tcPr>
          <w:p>
            <w:pPr>
              <w:pStyle w:val="974"/>
              <w:ind w:left="0"/>
              <w:jc w:val="left"/>
              <w:rPr>
                <w:rFonts w:hint="eastAsia" w:ascii="宋体" w:hAnsi="宋体"/>
                <w:szCs w:val="21"/>
              </w:rPr>
            </w:pPr>
            <w:r>
              <w:rPr>
                <w:rFonts w:hint="eastAsia" w:ascii="宋体" w:hAnsi="宋体"/>
                <w:szCs w:val="21"/>
              </w:rPr>
              <w:t xml:space="preserve">生长旺盛，树冠整齐，主侧枝分枝均匀，数量适宜，内膛通风透光，每年常规修剪不少于2次，色块灌木每年修剪不少于6次。</w:t>
            </w:r>
            <w:r/>
          </w:p>
          <w:p>
            <w:pPr>
              <w:jc w:val="left"/>
              <w:rPr>
                <w:rFonts w:hint="eastAsia" w:ascii="宋体" w:hAnsi="宋体"/>
                <w:szCs w:val="21"/>
              </w:rPr>
            </w:pPr>
            <w:r>
              <w:rPr>
                <w:rFonts w:hint="eastAsia" w:ascii="宋体" w:hAnsi="宋体"/>
                <w:szCs w:val="21"/>
              </w:rPr>
              <w:t xml:space="preserve">叶色正常，无卷叶、黄叶（生长季节），无病虫害。</w:t>
            </w:r>
            <w:r/>
          </w:p>
          <w:p>
            <w:pPr>
              <w:jc w:val="left"/>
              <w:rPr>
                <w:rFonts w:hint="eastAsia" w:ascii="宋体" w:hAnsi="宋体"/>
                <w:szCs w:val="21"/>
              </w:rPr>
            </w:pPr>
            <w:r>
              <w:rPr>
                <w:rFonts w:hint="eastAsia" w:ascii="宋体" w:hAnsi="宋体"/>
                <w:szCs w:val="21"/>
              </w:rPr>
              <w:t xml:space="preserve">枝干健壮，无枯死枝，基本无病虫害迹象，蛀干性病虫危害率不超过 3%。</w:t>
            </w:r>
            <w:r/>
          </w:p>
          <w:p>
            <w:pPr>
              <w:jc w:val="left"/>
              <w:rPr>
                <w:rFonts w:hint="eastAsia" w:ascii="宋体" w:hAnsi="宋体"/>
                <w:szCs w:val="21"/>
              </w:rPr>
            </w:pPr>
            <w:r>
              <w:rPr>
                <w:rFonts w:hint="eastAsia" w:ascii="宋体" w:hAnsi="宋体"/>
                <w:szCs w:val="21"/>
              </w:rPr>
              <w:t xml:space="preserve">定植3年内乔木及定植5年内的灌木应视干旱情况，不定期进行浇水，夏季浇水安排在早晚，冬季浇水安排在午后，其中，夏季连续10天未下雨需浇水，每次浇水需浇透。</w:t>
            </w:r>
            <w:r/>
          </w:p>
          <w:p>
            <w:pPr>
              <w:jc w:val="left"/>
              <w:rPr>
                <w:rFonts w:hint="eastAsia" w:ascii="宋体" w:hAnsi="宋体"/>
                <w:szCs w:val="21"/>
              </w:rPr>
            </w:pPr>
            <w:r>
              <w:rPr>
                <w:rFonts w:hint="eastAsia" w:ascii="宋体" w:hAnsi="宋体"/>
                <w:szCs w:val="21"/>
              </w:rPr>
              <w:t xml:space="preserve">施基肥在植物休眠期进行，施追肥在植物生长期进行。定植5年内的乔木，每年施基肥1次、追肥1次；定植5年内的灌木，每年施基肥1次、追肥2次；定植5年内的色块灌木每年施基肥2次、追肥4次。施肥后及时浇水。</w:t>
            </w:r>
            <w:r/>
          </w:p>
          <w:p>
            <w:pPr>
              <w:jc w:val="left"/>
              <w:rPr>
                <w:rFonts w:hint="eastAsia" w:ascii="宋体" w:hAnsi="宋体"/>
                <w:szCs w:val="21"/>
              </w:rPr>
            </w:pPr>
            <w:r>
              <w:rPr>
                <w:rFonts w:hint="eastAsia" w:ascii="宋体" w:hAnsi="宋体"/>
                <w:szCs w:val="21"/>
              </w:rPr>
              <w:t xml:space="preserve">缺株率在2%以下（含2%）。不得连续2棵缺株，补植树木与原树木径级不超过 20%。</w:t>
            </w:r>
            <w:r/>
          </w:p>
          <w:p>
            <w:pPr>
              <w:jc w:val="left"/>
              <w:rPr>
                <w:rFonts w:hint="eastAsia" w:ascii="宋体" w:hAnsi="宋体"/>
                <w:szCs w:val="21"/>
              </w:rPr>
            </w:pPr>
            <w:r>
              <w:rPr>
                <w:rFonts w:hint="eastAsia" w:ascii="宋体" w:hAnsi="宋体"/>
                <w:szCs w:val="21"/>
              </w:rPr>
              <w:t xml:space="preserve">树穴内无绿植类垃圾杂草、土壤疏松。</w:t>
            </w:r>
            <w:r/>
          </w:p>
        </w:tc>
      </w:tr>
      <w:tr>
        <w:trPr/>
        <w:tc>
          <w:tcPr>
            <w:tcW w:w="1583" w:type="dxa"/>
            <w:vAlign w:val="center"/>
            <w:textDirection w:val="lrTb"/>
            <w:noWrap w:val="false"/>
          </w:tcPr>
          <w:p>
            <w:pPr>
              <w:pStyle w:val="974"/>
              <w:ind w:left="0"/>
              <w:jc w:val="center"/>
              <w:rPr>
                <w:rFonts w:hint="eastAsia" w:ascii="宋体" w:hAnsi="宋体"/>
                <w:szCs w:val="21"/>
              </w:rPr>
            </w:pPr>
            <w:r>
              <w:rPr>
                <w:rFonts w:hint="eastAsia" w:ascii="宋体" w:hAnsi="宋体"/>
                <w:szCs w:val="21"/>
              </w:rPr>
              <w:t xml:space="preserve">绿篱及地坪</w:t>
            </w:r>
            <w:r/>
          </w:p>
        </w:tc>
        <w:tc>
          <w:tcPr>
            <w:tcW w:w="6939" w:type="dxa"/>
            <w:vAlign w:val="top"/>
            <w:textDirection w:val="lrTb"/>
            <w:noWrap w:val="false"/>
          </w:tcPr>
          <w:p>
            <w:pPr>
              <w:pStyle w:val="974"/>
              <w:ind w:left="0"/>
              <w:jc w:val="left"/>
              <w:rPr>
                <w:rFonts w:hint="eastAsia" w:ascii="宋体" w:hAnsi="宋体"/>
                <w:szCs w:val="21"/>
              </w:rPr>
            </w:pPr>
            <w:r>
              <w:rPr>
                <w:rFonts w:hint="eastAsia" w:ascii="宋体" w:hAnsi="宋体"/>
                <w:szCs w:val="21"/>
              </w:rPr>
              <w:t xml:space="preserve">生长茂盛，枝条茂密。</w:t>
            </w:r>
            <w:r/>
          </w:p>
          <w:p>
            <w:pPr>
              <w:pStyle w:val="974"/>
              <w:ind w:left="0"/>
              <w:jc w:val="left"/>
              <w:rPr>
                <w:rFonts w:hint="eastAsia" w:ascii="宋体" w:hAnsi="宋体"/>
                <w:szCs w:val="21"/>
              </w:rPr>
            </w:pPr>
            <w:r>
              <w:rPr>
                <w:rFonts w:hint="eastAsia" w:ascii="宋体" w:hAnsi="宋体"/>
                <w:szCs w:val="21"/>
              </w:rPr>
              <w:t xml:space="preserve">每年修剪不少于 12 次，修剪成型，完整无缺。</w:t>
            </w:r>
            <w:r/>
          </w:p>
          <w:p>
            <w:pPr>
              <w:pStyle w:val="974"/>
              <w:ind w:left="0"/>
              <w:jc w:val="left"/>
              <w:rPr>
                <w:rFonts w:hint="eastAsia" w:ascii="宋体" w:hAnsi="宋体"/>
                <w:szCs w:val="21"/>
              </w:rPr>
            </w:pPr>
            <w:r>
              <w:rPr>
                <w:rFonts w:hint="eastAsia" w:ascii="宋体" w:hAnsi="宋体"/>
                <w:szCs w:val="21"/>
              </w:rPr>
              <w:t xml:space="preserve">无绿植类垃圾。</w:t>
            </w:r>
            <w:r/>
          </w:p>
        </w:tc>
      </w:tr>
      <w:tr>
        <w:trPr/>
        <w:tc>
          <w:tcPr>
            <w:tcW w:w="1583" w:type="dxa"/>
            <w:vAlign w:val="center"/>
            <w:textDirection w:val="lrTb"/>
            <w:noWrap w:val="false"/>
          </w:tcPr>
          <w:p>
            <w:pPr>
              <w:pStyle w:val="974"/>
              <w:ind w:left="0"/>
              <w:jc w:val="center"/>
              <w:rPr>
                <w:rFonts w:hint="eastAsia" w:ascii="宋体" w:hAnsi="宋体"/>
                <w:szCs w:val="21"/>
              </w:rPr>
            </w:pPr>
            <w:r>
              <w:rPr>
                <w:rFonts w:hint="eastAsia" w:ascii="宋体" w:hAnsi="宋体"/>
                <w:szCs w:val="21"/>
              </w:rPr>
              <w:t xml:space="preserve">病虫害控制</w:t>
            </w:r>
            <w:r/>
          </w:p>
        </w:tc>
        <w:tc>
          <w:tcPr>
            <w:tcW w:w="6939" w:type="dxa"/>
            <w:vAlign w:val="top"/>
            <w:textDirection w:val="lrTb"/>
            <w:noWrap w:val="false"/>
          </w:tcPr>
          <w:p>
            <w:pPr>
              <w:pStyle w:val="974"/>
              <w:ind w:left="0"/>
              <w:jc w:val="left"/>
              <w:rPr>
                <w:rFonts w:hint="eastAsia" w:ascii="宋体" w:hAnsi="宋体"/>
                <w:szCs w:val="21"/>
              </w:rPr>
            </w:pPr>
            <w:r>
              <w:rPr>
                <w:rFonts w:hint="eastAsia" w:ascii="宋体" w:hAnsi="宋体"/>
                <w:szCs w:val="21"/>
              </w:rPr>
              <w:t xml:space="preserve">食叶性害虫危害的叶片每株小于5%，刺吸性害虫危害的叶片每株小于10%，蛀干性害虫率小于3%，基本无危害迹象。</w:t>
            </w:r>
            <w:r/>
          </w:p>
        </w:tc>
      </w:tr>
      <w:tr>
        <w:trPr/>
        <w:tc>
          <w:tcPr>
            <w:tcW w:w="1583" w:type="dxa"/>
            <w:vAlign w:val="center"/>
            <w:textDirection w:val="lrTb"/>
            <w:noWrap w:val="false"/>
          </w:tcPr>
          <w:p>
            <w:pPr>
              <w:pStyle w:val="974"/>
              <w:ind w:left="0"/>
              <w:jc w:val="center"/>
              <w:rPr>
                <w:rFonts w:hint="eastAsia" w:ascii="宋体" w:hAnsi="宋体"/>
                <w:szCs w:val="21"/>
              </w:rPr>
            </w:pPr>
            <w:r>
              <w:rPr>
                <w:rFonts w:hint="eastAsia" w:ascii="宋体" w:hAnsi="宋体"/>
                <w:szCs w:val="21"/>
              </w:rPr>
              <w:t xml:space="preserve">杂草控制</w:t>
            </w:r>
            <w:r/>
          </w:p>
        </w:tc>
        <w:tc>
          <w:tcPr>
            <w:tcW w:w="6939" w:type="dxa"/>
            <w:vAlign w:val="top"/>
            <w:textDirection w:val="lrTb"/>
            <w:noWrap w:val="false"/>
          </w:tcPr>
          <w:p>
            <w:pPr>
              <w:pStyle w:val="974"/>
              <w:ind w:left="0"/>
              <w:jc w:val="left"/>
              <w:rPr>
                <w:rFonts w:hint="eastAsia" w:ascii="宋体" w:hAnsi="宋体"/>
                <w:szCs w:val="21"/>
              </w:rPr>
            </w:pPr>
            <w:r>
              <w:rPr>
                <w:rFonts w:hint="eastAsia" w:ascii="宋体" w:hAnsi="宋体"/>
                <w:szCs w:val="21"/>
              </w:rPr>
              <w:t xml:space="preserve">无杂草</w:t>
            </w:r>
            <w:r/>
          </w:p>
        </w:tc>
      </w:tr>
      <w:tr>
        <w:trPr/>
        <w:tc>
          <w:tcPr>
            <w:tcW w:w="1583" w:type="dxa"/>
            <w:vAlign w:val="center"/>
            <w:textDirection w:val="lrTb"/>
            <w:noWrap w:val="false"/>
          </w:tcPr>
          <w:p>
            <w:pPr>
              <w:pStyle w:val="974"/>
              <w:ind w:left="0"/>
              <w:jc w:val="center"/>
              <w:rPr>
                <w:rFonts w:hint="eastAsia" w:ascii="宋体" w:hAnsi="宋体"/>
                <w:szCs w:val="21"/>
              </w:rPr>
            </w:pPr>
            <w:r>
              <w:rPr>
                <w:rFonts w:hint="eastAsia" w:ascii="宋体" w:hAnsi="宋体"/>
                <w:szCs w:val="21"/>
              </w:rPr>
              <w:t xml:space="preserve">死株补种</w:t>
            </w:r>
            <w:r/>
          </w:p>
        </w:tc>
        <w:tc>
          <w:tcPr>
            <w:tcW w:w="6939" w:type="dxa"/>
            <w:vAlign w:val="top"/>
            <w:textDirection w:val="lrTb"/>
            <w:noWrap w:val="false"/>
          </w:tcPr>
          <w:p>
            <w:pPr>
              <w:pStyle w:val="974"/>
              <w:ind w:left="0"/>
              <w:jc w:val="left"/>
              <w:rPr>
                <w:rFonts w:hint="eastAsia" w:ascii="宋体" w:hAnsi="宋体"/>
                <w:szCs w:val="21"/>
              </w:rPr>
            </w:pPr>
            <w:r>
              <w:rPr>
                <w:rFonts w:hint="eastAsia" w:ascii="宋体" w:hAnsi="宋体"/>
                <w:szCs w:val="21"/>
              </w:rPr>
              <w:t xml:space="preserve">一年两季死株补种，补种情况以校方书面确认为准。</w:t>
            </w:r>
            <w:r/>
          </w:p>
        </w:tc>
      </w:tr>
      <w:tr>
        <w:trPr/>
        <w:tc>
          <w:tcPr>
            <w:tcW w:w="1583" w:type="dxa"/>
            <w:vAlign w:val="center"/>
            <w:textDirection w:val="lrTb"/>
            <w:noWrap w:val="false"/>
          </w:tcPr>
          <w:p>
            <w:pPr>
              <w:pStyle w:val="974"/>
              <w:ind w:left="0"/>
              <w:jc w:val="center"/>
              <w:rPr>
                <w:rFonts w:hint="eastAsia" w:ascii="宋体" w:hAnsi="宋体"/>
                <w:szCs w:val="21"/>
              </w:rPr>
            </w:pPr>
            <w:r>
              <w:rPr>
                <w:rFonts w:hint="eastAsia" w:ascii="宋体" w:hAnsi="宋体"/>
                <w:szCs w:val="21"/>
              </w:rPr>
              <w:t xml:space="preserve">草坪补植</w:t>
            </w:r>
            <w:r/>
          </w:p>
        </w:tc>
        <w:tc>
          <w:tcPr>
            <w:tcW w:w="6939" w:type="dxa"/>
            <w:vAlign w:val="top"/>
            <w:textDirection w:val="lrTb"/>
            <w:noWrap w:val="false"/>
          </w:tcPr>
          <w:p>
            <w:pPr>
              <w:pStyle w:val="974"/>
              <w:ind w:left="0"/>
              <w:jc w:val="left"/>
              <w:rPr>
                <w:rFonts w:hint="eastAsia" w:ascii="宋体" w:hAnsi="宋体"/>
                <w:szCs w:val="21"/>
              </w:rPr>
            </w:pPr>
            <w:r>
              <w:rPr>
                <w:rFonts w:hint="eastAsia" w:ascii="宋体" w:hAnsi="宋体"/>
                <w:szCs w:val="21"/>
              </w:rPr>
              <w:t xml:space="preserve">草坪补植区域由校方指定，补植后中标人负责养护到位，实际补植区域以校方书面确认为准。</w:t>
            </w:r>
            <w:r/>
          </w:p>
        </w:tc>
      </w:tr>
    </w:tbl>
    <w:p>
      <w:pPr>
        <w:spacing w:line="360" w:lineRule="auto"/>
        <w:rPr>
          <w:rFonts w:hint="eastAsia" w:ascii="宋体" w:hAnsi="宋体" w:cs="宋体"/>
          <w:bCs/>
          <w:color w:val="000000"/>
          <w:sz w:val="24"/>
        </w:rPr>
      </w:pPr>
      <w:r>
        <w:rPr>
          <w:rFonts w:hint="eastAsia" w:ascii="宋体" w:hAnsi="宋体" w:cs="宋体"/>
          <w:bCs/>
          <w:color w:val="000000"/>
          <w:sz w:val="24"/>
        </w:rPr>
      </w:r>
      <w:r/>
    </w:p>
    <w:p>
      <w:pPr>
        <w:ind w:firstLine="482"/>
        <w:jc w:val="left"/>
        <w:spacing w:line="360" w:lineRule="auto"/>
        <w:widowControl/>
        <w:tabs>
          <w:tab w:val="left" w:pos="360" w:leader="none"/>
          <w:tab w:val="left" w:pos="960" w:leader="none"/>
        </w:tabs>
        <w:rPr>
          <w:rFonts w:hint="eastAsia" w:ascii="宋体" w:hAnsi="宋体" w:cs="宋体"/>
          <w:b/>
          <w:sz w:val="24"/>
        </w:rPr>
      </w:pPr>
      <w:r>
        <w:rPr>
          <w:rFonts w:hint="eastAsia" w:ascii="宋体" w:hAnsi="宋体" w:cs="宋体"/>
          <w:b/>
          <w:sz w:val="24"/>
        </w:rPr>
        <w:t xml:space="preserve">五、对物业服务公司的监管考核要求</w:t>
      </w:r>
      <w:r/>
    </w:p>
    <w:p>
      <w:pPr>
        <w:ind w:firstLine="480"/>
        <w:spacing w:line="360" w:lineRule="auto"/>
        <w:rPr>
          <w:rFonts w:ascii="宋体" w:hAnsi="宋体" w:cs="宋体"/>
          <w:color w:val="000000"/>
          <w:sz w:val="24"/>
        </w:rPr>
      </w:pPr>
      <w:r>
        <w:rPr>
          <w:rFonts w:hint="eastAsia" w:ascii="宋体" w:hAnsi="宋体" w:cs="宋体"/>
          <w:color w:val="000000"/>
          <w:sz w:val="24"/>
          <w:lang w:eastAsia="zh-CN"/>
        </w:rPr>
        <w:t xml:space="preserve">1.</w:t>
      </w:r>
      <w:r>
        <w:rPr>
          <w:rFonts w:hint="eastAsia" w:ascii="宋体" w:hAnsi="宋体" w:cs="宋体"/>
          <w:color w:val="000000"/>
          <w:sz w:val="24"/>
        </w:rPr>
        <w:t xml:space="preserve">物业服务公司保证员工政审合格率达到100%。物业服务公司在招录员工时，必须对员工进行政审，保证员工政治思想素质过硬。</w:t>
      </w:r>
      <w:r>
        <w:rPr>
          <w:rFonts w:hint="eastAsia" w:ascii="宋体" w:hAnsi="宋体" w:cs="宋体"/>
          <w:bCs/>
          <w:color w:val="000000"/>
          <w:sz w:val="24"/>
          <w:lang w:bidi="ar"/>
        </w:rPr>
        <w:t xml:space="preserve">所有服务人员无任何犯罪记录，承诺中标之后提供无犯罪记录证明。</w:t>
      </w:r>
      <w:r/>
    </w:p>
    <w:p>
      <w:pPr>
        <w:ind w:firstLine="480"/>
        <w:spacing w:line="360" w:lineRule="auto"/>
        <w:rPr>
          <w:rFonts w:ascii="宋体" w:hAnsi="宋体" w:cs="宋体"/>
          <w:color w:val="000000"/>
          <w:sz w:val="24"/>
        </w:rPr>
      </w:pPr>
      <w:r>
        <w:rPr>
          <w:rFonts w:hint="eastAsia" w:ascii="宋体" w:hAnsi="宋体" w:cs="宋体"/>
          <w:color w:val="000000"/>
          <w:sz w:val="24"/>
          <w:lang w:eastAsia="zh-CN"/>
        </w:rPr>
        <w:t xml:space="preserve">2.</w:t>
      </w:r>
      <w:r>
        <w:rPr>
          <w:rFonts w:hint="eastAsia" w:ascii="宋体" w:hAnsi="宋体" w:cs="宋体"/>
          <w:color w:val="000000"/>
          <w:sz w:val="24"/>
        </w:rPr>
        <w:t xml:space="preserve">物业服务公司要保证员工到岗率达到100%。</w:t>
      </w:r>
      <w:r/>
    </w:p>
    <w:p>
      <w:pPr>
        <w:ind w:firstLine="480"/>
        <w:spacing w:line="360" w:lineRule="auto"/>
        <w:rPr>
          <w:rFonts w:ascii="宋体" w:hAnsi="宋体" w:cs="宋体"/>
          <w:color w:val="000000"/>
          <w:sz w:val="24"/>
        </w:rPr>
      </w:pPr>
      <w:r>
        <w:rPr>
          <w:rFonts w:hint="eastAsia" w:ascii="宋体" w:hAnsi="宋体" w:cs="宋体"/>
          <w:color w:val="000000"/>
          <w:sz w:val="24"/>
          <w:lang w:eastAsia="zh-CN"/>
        </w:rPr>
        <w:t xml:space="preserve">3.</w:t>
      </w:r>
      <w:r>
        <w:rPr>
          <w:rFonts w:hint="eastAsia" w:ascii="宋体" w:hAnsi="宋体" w:cs="宋体"/>
          <w:color w:val="000000"/>
          <w:sz w:val="24"/>
        </w:rPr>
        <w:t xml:space="preserve">物业服务公司必须抓好员工日常培训，包括职业道德、礼仪礼貌、工作纪律、岗位职责等，并有培训记录。</w:t>
      </w:r>
      <w:r/>
    </w:p>
    <w:p>
      <w:pPr>
        <w:ind w:firstLine="480"/>
        <w:spacing w:line="360" w:lineRule="auto"/>
        <w:rPr>
          <w:rFonts w:ascii="宋体" w:hAnsi="宋体" w:cs="宋体"/>
          <w:color w:val="000000"/>
          <w:sz w:val="24"/>
        </w:rPr>
      </w:pPr>
      <w:r>
        <w:rPr>
          <w:rFonts w:hint="eastAsia" w:ascii="宋体" w:hAnsi="宋体" w:cs="宋体"/>
          <w:color w:val="000000"/>
          <w:sz w:val="24"/>
          <w:lang w:eastAsia="zh-CN"/>
        </w:rPr>
        <w:t xml:space="preserve">4.</w:t>
      </w:r>
      <w:r>
        <w:rPr>
          <w:rFonts w:hint="eastAsia" w:ascii="宋体" w:hAnsi="宋体" w:cs="宋体"/>
          <w:color w:val="000000"/>
          <w:sz w:val="24"/>
        </w:rPr>
        <w:t xml:space="preserve">物业服务公司必须有强有力的管理团队、有严格的规章制度和考核机制。</w:t>
      </w:r>
      <w:r/>
    </w:p>
    <w:p>
      <w:pPr>
        <w:ind w:firstLine="480"/>
        <w:spacing w:line="360" w:lineRule="auto"/>
        <w:rPr>
          <w:rFonts w:ascii="宋体" w:hAnsi="宋体" w:cs="宋体"/>
          <w:color w:val="000000"/>
          <w:sz w:val="24"/>
        </w:rPr>
      </w:pPr>
      <w:r>
        <w:rPr>
          <w:rFonts w:hint="eastAsia" w:ascii="宋体" w:hAnsi="宋体" w:cs="宋体"/>
          <w:color w:val="000000"/>
          <w:sz w:val="24"/>
          <w:lang w:eastAsia="zh-CN"/>
        </w:rPr>
        <w:t xml:space="preserve">5.</w:t>
      </w:r>
      <w:r>
        <w:rPr>
          <w:rFonts w:hint="eastAsia" w:ascii="宋体" w:hAnsi="宋体" w:cs="宋体"/>
          <w:color w:val="000000"/>
          <w:sz w:val="24"/>
        </w:rPr>
        <w:t xml:space="preserve">物业服务公司要保持队伍相对稳定，服务期间人员的变动必须在3个工作日内书面报告采购人。</w:t>
      </w:r>
      <w:r/>
    </w:p>
    <w:p>
      <w:pPr>
        <w:ind w:firstLine="480"/>
        <w:spacing w:line="360" w:lineRule="auto"/>
        <w:rPr>
          <w:rFonts w:ascii="宋体" w:hAnsi="宋体" w:cs="宋体"/>
          <w:color w:val="000000"/>
          <w:sz w:val="24"/>
        </w:rPr>
      </w:pPr>
      <w:r>
        <w:rPr>
          <w:rFonts w:hint="eastAsia" w:ascii="宋体" w:hAnsi="宋体" w:cs="宋体"/>
          <w:color w:val="000000"/>
          <w:sz w:val="24"/>
          <w:lang w:eastAsia="zh-CN"/>
        </w:rPr>
        <w:t xml:space="preserve">6.</w:t>
      </w:r>
      <w:r>
        <w:rPr>
          <w:rFonts w:hint="eastAsia" w:ascii="宋体" w:hAnsi="宋体" w:cs="宋体"/>
          <w:color w:val="000000"/>
          <w:sz w:val="24"/>
        </w:rPr>
        <w:t xml:space="preserve">物业服务公司应该保证员工的权益福利。如果有员工举报公司克扣员工福利，损害员工正当权益，经查证属实的，则由校区督促物业服务公司限期整改。</w:t>
      </w:r>
      <w:r/>
    </w:p>
    <w:p>
      <w:pPr>
        <w:ind w:firstLine="480"/>
        <w:spacing w:line="360" w:lineRule="auto"/>
        <w:rPr>
          <w:rFonts w:ascii="宋体" w:hAnsi="宋体" w:cs="宋体"/>
          <w:color w:val="000000"/>
          <w:sz w:val="24"/>
        </w:rPr>
      </w:pPr>
      <w:r>
        <w:rPr>
          <w:rFonts w:hint="eastAsia" w:ascii="宋体" w:hAnsi="宋体" w:cs="宋体"/>
          <w:color w:val="000000"/>
          <w:sz w:val="24"/>
          <w:lang w:eastAsia="zh-CN"/>
        </w:rPr>
        <w:t xml:space="preserve">7.</w:t>
      </w:r>
      <w:r>
        <w:rPr>
          <w:rFonts w:hint="eastAsia" w:ascii="宋体" w:hAnsi="宋体" w:cs="宋体"/>
          <w:color w:val="000000"/>
          <w:sz w:val="24"/>
        </w:rPr>
        <w:t xml:space="preserve">物业服务公司要加强安保设施设备的使用管理。</w:t>
      </w:r>
      <w:r/>
    </w:p>
    <w:p>
      <w:pPr>
        <w:ind w:firstLine="480"/>
        <w:jc w:val="left"/>
        <w:spacing w:line="360" w:lineRule="auto"/>
        <w:widowControl/>
        <w:tabs>
          <w:tab w:val="left" w:pos="360" w:leader="none"/>
          <w:tab w:val="left" w:pos="960" w:leader="none"/>
        </w:tabs>
        <w:rPr>
          <w:rFonts w:hint="eastAsia" w:ascii="宋体" w:hAnsi="宋体" w:cs="宋体"/>
          <w:b/>
          <w:sz w:val="24"/>
        </w:rPr>
      </w:pPr>
      <w:r>
        <w:rPr>
          <w:rFonts w:hint="eastAsia" w:ascii="宋体" w:hAnsi="宋体" w:cs="宋体"/>
          <w:color w:val="000000"/>
          <w:sz w:val="24"/>
          <w:lang w:eastAsia="zh-CN"/>
        </w:rPr>
        <w:t xml:space="preserve">8.</w:t>
      </w:r>
      <w:r>
        <w:rPr>
          <w:rFonts w:hint="eastAsia" w:ascii="宋体" w:hAnsi="宋体" w:cs="宋体"/>
          <w:color w:val="000000"/>
          <w:sz w:val="24"/>
          <w:lang w:bidi="ar"/>
        </w:rPr>
        <w:t xml:space="preserve">服从采购方管理，在检查中发现礼节礼貌、仪表仪容、设备设施、工作质量、服务态度、执行制度等方面存在的问题，按</w:t>
      </w:r>
      <w:r>
        <w:rPr>
          <w:rFonts w:ascii="宋体" w:hAnsi="宋体" w:cs="宋体"/>
          <w:sz w:val="24"/>
        </w:rPr>
        <w:t xml:space="preserve">《无锡市校园保安职业与培训指南</w:t>
      </w:r>
      <w:r>
        <w:rPr>
          <w:rFonts w:hint="eastAsia" w:ascii="宋体" w:hAnsi="宋体" w:cs="宋体"/>
          <w:sz w:val="24"/>
        </w:rPr>
        <w:t xml:space="preserve">》要求</w:t>
      </w:r>
      <w:r>
        <w:rPr>
          <w:rFonts w:hint="eastAsia" w:ascii="宋体" w:hAnsi="宋体" w:cs="宋体"/>
          <w:color w:val="000000"/>
          <w:sz w:val="24"/>
          <w:lang w:bidi="ar"/>
        </w:rPr>
        <w:t xml:space="preserve">进行考核。</w:t>
      </w:r>
      <w:r/>
    </w:p>
    <w:p>
      <w:pPr>
        <w:ind w:firstLine="361"/>
        <w:jc w:val="left"/>
        <w:spacing w:line="360" w:lineRule="auto"/>
        <w:widowControl/>
        <w:tabs>
          <w:tab w:val="left" w:pos="360" w:leader="none"/>
          <w:tab w:val="left" w:pos="960" w:leader="none"/>
        </w:tabs>
        <w:rPr>
          <w:rFonts w:hint="eastAsia" w:ascii="宋体" w:hAnsi="宋体" w:cs="宋体"/>
          <w:b/>
          <w:sz w:val="24"/>
        </w:rPr>
      </w:pPr>
      <w:r>
        <w:rPr>
          <w:rFonts w:hint="eastAsia" w:ascii="宋体" w:hAnsi="宋体" w:cs="宋体"/>
          <w:b/>
          <w:sz w:val="24"/>
        </w:rPr>
        <w:t xml:space="preserve">六、其他</w:t>
      </w:r>
      <w:r/>
    </w:p>
    <w:p>
      <w:pPr>
        <w:ind w:firstLine="480"/>
        <w:spacing w:line="360" w:lineRule="auto"/>
        <w:rPr>
          <w:rFonts w:hint="eastAsia" w:ascii="宋体" w:hAnsi="宋体" w:cs="宋体"/>
          <w:sz w:val="24"/>
        </w:rPr>
      </w:pPr>
      <w:r>
        <w:rPr>
          <w:rFonts w:hint="eastAsia" w:ascii="宋体" w:hAnsi="宋体" w:cs="宋体"/>
          <w:sz w:val="24"/>
          <w:lang w:eastAsia="zh-CN"/>
        </w:rPr>
        <w:t xml:space="preserve">1.</w:t>
      </w:r>
      <w:r>
        <w:rPr>
          <w:rFonts w:hint="eastAsia" w:ascii="宋体" w:hAnsi="宋体" w:cs="宋体"/>
          <w:bCs/>
          <w:sz w:val="24"/>
        </w:rPr>
        <w:t xml:space="preserve">中标供应商应按照相关规定，与所有聘用人员依法签订劳动合同，服务人员的工资须符合国家、省、市的相关规定，符合无锡市最低工资标准且缴纳社会保险费。中标供应商必须依法参加工伤社会保险，为聘用人员缴纳保险费</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中标供应商应控制所聘用人员的留退率，未经采购方同意，不得自行更换管理人员和服务人员。人员须定岗定位，空缺岗位人员须在一周内补齐。采购方在应急突发事件的情况下，有直接管理、设置和调动中标供应商岗位的权力并有权要求中标供应商及时更换不服从管理、违纪、不称职或其他原因不适合继续在管理服务的人员。</w:t>
      </w:r>
      <w:r/>
    </w:p>
    <w:p>
      <w:pPr>
        <w:ind w:firstLine="480"/>
        <w:spacing w:line="360" w:lineRule="auto"/>
        <w:rPr>
          <w:rFonts w:hint="eastAsia" w:ascii="宋体" w:hAnsi="宋体"/>
          <w:sz w:val="24"/>
        </w:rPr>
      </w:pPr>
      <w:r>
        <w:rPr>
          <w:rFonts w:hint="eastAsia" w:ascii="宋体" w:hAnsi="宋体" w:cs="宋体"/>
          <w:sz w:val="24"/>
          <w:lang w:eastAsia="zh-CN"/>
        </w:rPr>
        <w:t xml:space="preserve">3.</w:t>
      </w:r>
      <w:r>
        <w:rPr>
          <w:rFonts w:hint="eastAsia" w:ascii="宋体" w:hAnsi="宋体" w:cs="宋体"/>
          <w:sz w:val="24"/>
        </w:rPr>
        <w:t xml:space="preserve">中标供应商合同期内由于管理与服务失职造成校方财产损失，中标供应商应承担赔偿义务。中标供应商在日常管理活动中有出现违法乱纪现象，有出现重大安全事故，有出现聘用人员发生的一切伤害事故，有与第三方发生任何经济与合同纠纷等，责任均由中标供应商自负，采购方不负任何连带责任。</w:t>
      </w:r>
      <w:r/>
    </w:p>
    <w:p>
      <w:pPr>
        <w:jc w:val="left"/>
        <w:rPr>
          <w:rFonts w:hint="eastAsia" w:ascii="黑体" w:eastAsia="黑体"/>
          <w:color w:val="000000" w:themeColor="text1"/>
          <w:sz w:val="24"/>
          <w:szCs w:val="24"/>
          <w:highlight w:val="none"/>
        </w:rPr>
      </w:pPr>
      <w:r>
        <w:rPr>
          <w:rFonts w:hint="eastAsia" w:ascii="黑体" w:eastAsia="黑体"/>
          <w:color w:val="000000" w:themeColor="text1"/>
          <w:sz w:val="24"/>
          <w:szCs w:val="24"/>
          <w:highlight w:val="none"/>
        </w:rPr>
      </w:r>
      <w:r/>
    </w:p>
    <w:p>
      <w:pPr>
        <w:jc w:val="center"/>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rPr>
      </w:r>
      <w:r/>
    </w:p>
    <w:p>
      <w:pPr>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br w:type="page" w:clear="all"/>
      </w:r>
      <w:r/>
    </w:p>
    <w:p>
      <w:pPr>
        <w:ind w:firstLine="480"/>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第二部分  有关说明</w:t>
      </w: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sz w:val="24"/>
          <w:highlight w:val="none"/>
        </w:rPr>
        <w:t xml:space="preserve">投标人报价时应充分考虑服务期内所有可能影响到报价的因素，本项目报价包括但不限于人员的工资、法定假日加班费（按3倍计算）、周末加班费（按2倍计算）、全员五险、高温费、福利费、年终奖、安保器械装备费、办公耗材、保洁工具耗材、服装费、工作餐、管理费、发票税费、劳动合同法规定的各类保险费、行政办公费用等相关费用。一旦投标结束最终中标，总价固定，不予调整。本项目中标供应商需支付原承包单位延期所产生的费用。</w:t>
      </w: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olor w:val="000000" w:themeColor="text1"/>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s="仿宋_GB2312"/>
          <w:color w:val="000000" w:themeColor="text1"/>
          <w:sz w:val="24"/>
          <w:szCs w:val="24"/>
          <w:highlight w:val="none"/>
        </w:rPr>
        <w:t xml:space="preserve">中标单位应按照相关规定，与所有聘用人员依法签订劳动合同。</w:t>
      </w: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投标人必须在满足采购文件要求的基础上进行报价，如有服务偏离请于投标偏离表中说明。</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
          <w:bCs w:val="0"/>
          <w:color w:val="000000" w:themeColor="text1"/>
          <w:sz w:val="24"/>
          <w:szCs w:val="24"/>
          <w:highlight w:val="none"/>
        </w:rPr>
      </w:pPr>
      <w:r>
        <w:rPr>
          <w:rFonts w:hint="eastAsia" w:ascii="宋体" w:hAnsi="宋体"/>
          <w:b/>
          <w:bCs w:val="0"/>
          <w:color w:val="000000" w:themeColor="text1"/>
          <w:sz w:val="24"/>
          <w:szCs w:val="24"/>
          <w:highlight w:val="none"/>
        </w:rPr>
        <w:t xml:space="preserve">付款方式：</w:t>
      </w:r>
      <w:r>
        <w:rPr>
          <w:rFonts w:hint="eastAsia" w:ascii="宋体" w:hAnsi="宋体"/>
          <w:b/>
          <w:bCs w:val="0"/>
          <w:sz w:val="24"/>
        </w:rPr>
        <w:t xml:space="preserve">采购人结合实际考核情况，按月考核，每半年支付物业管理服务费用（若考核中出现扣款，或发生违约情况，需在支付金额中直接扣除）。</w:t>
      </w:r>
      <w:r/>
    </w:p>
    <w:p>
      <w:pPr>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本项目合同履行地点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无锡市河埒中心小学（中心本部、蠡桥分校）</w:t>
      </w:r>
      <w:r>
        <w:rPr>
          <w:rFonts w:hint="eastAsia" w:ascii="宋体" w:hAnsi="宋体"/>
          <w:bCs/>
          <w:color w:val="000000" w:themeColor="text1"/>
          <w:sz w:val="24"/>
          <w:szCs w:val="24"/>
          <w:highlight w:val="none"/>
        </w:rPr>
        <w:t xml:space="preserve">。</w:t>
      </w:r>
      <w:r/>
    </w:p>
    <w:p>
      <w:pPr>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bCs/>
          <w:color w:val="000000" w:themeColor="text1"/>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hint="eastAsia"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p>
    <w:p>
      <w:pPr>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themeColor="text1"/>
          <w:sz w:val="24"/>
          <w:szCs w:val="24"/>
          <w:highlight w:val="none"/>
          <w:lang w:eastAsia="zh-CN"/>
        </w:rPr>
        <w:t xml:space="preserve">，</w:t>
      </w:r>
      <w:r>
        <w:rPr>
          <w:rFonts w:hint="eastAsia" w:ascii="宋体"/>
          <w:bCs/>
          <w:color w:val="000000" w:themeColor="text1"/>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8" w:name="OLE_LINK1"/>
      <w:r/>
      <w:bookmarkStart w:id="199" w:name="OLE_LINK2"/>
      <w:r>
        <w:rPr>
          <w:rFonts w:hint="eastAsia" w:ascii="宋体"/>
          <w:bCs/>
          <w:color w:val="000000" w:themeColor="text1"/>
          <w:sz w:val="24"/>
          <w:szCs w:val="24"/>
          <w:highlight w:val="none"/>
        </w:rPr>
        <w:t xml:space="preserve">《保障中小企业款项支付条例》（中华人民共和国国务院令第802号）</w:t>
      </w:r>
      <w:bookmarkEnd w:id="198"/>
      <w:r/>
      <w:bookmarkEnd w:id="199"/>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0"/>
          <w:numId w:val="0"/>
        </w:numPr>
        <w:ind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lang w:val="en-US" w:eastAsia="zh-CN"/>
        </w:rPr>
        <w:t xml:space="preserve">11.</w:t>
      </w:r>
      <w:r>
        <w:rPr>
          <w:rFonts w:hint="eastAsia" w:ascii="宋体"/>
          <w:bCs/>
          <w:color w:val="000000"/>
          <w:sz w:val="24"/>
          <w:szCs w:val="24"/>
          <w:highlight w:val="none"/>
        </w:rPr>
        <w:t xml:space="preserve">根据《关于推动解决政府采购异常低价问题相关工作的通知》（苏财购〔2025〕62号）要求，</w:t>
      </w:r>
      <w:r>
        <w:rPr>
          <w:rFonts w:hint="eastAsia" w:ascii="宋体"/>
          <w:bCs/>
          <w:color w:val="000000"/>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200" w:name="_Toc120614281"/>
      <w:r>
        <w:rPr>
          <w:rFonts w:hint="eastAsia" w:ascii="黑体" w:hAnsi="黑体" w:eastAsia="黑体"/>
          <w:color w:val="000000" w:themeColor="text1"/>
          <w:sz w:val="36"/>
          <w:szCs w:val="36"/>
          <w:highlight w:val="none"/>
        </w:rPr>
        <w:t xml:space="preserve">第五章  评标方法与评标标准</w:t>
      </w:r>
      <w:r/>
    </w:p>
    <w:p>
      <w:pPr>
        <w:pStyle w:val="940"/>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p>
    <w:p>
      <w:pPr>
        <w:pStyle w:val="940"/>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p>
    <w:p>
      <w:pPr>
        <w:pStyle w:val="940"/>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p>
    <w:p>
      <w:pPr>
        <w:pStyle w:val="940"/>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0"/>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0"/>
        <w:spacing w:before="0" w:after="0" w:line="500" w:lineRule="exact"/>
        <w:rPr>
          <w:rFonts w:hint="eastAsia" w:ascii="宋体" w:hAnsi="宋体" w:cs="Arial"/>
          <w:color w:val="000000" w:themeColor="text1"/>
          <w:highlight w:val="none"/>
        </w:rPr>
      </w:pPr>
      <w:r>
        <w:rPr>
          <w:rFonts w:hint="eastAsia" w:ascii="宋体" w:hAnsi="宋体" w:cs="Arial"/>
          <w:color w:val="000000" w:themeColor="text1"/>
          <w:highlight w:val="none"/>
        </w:rPr>
      </w:r>
      <w:r/>
    </w:p>
    <w:p>
      <w:pPr>
        <w:pStyle w:val="940"/>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p>
    <w:p>
      <w:pPr>
        <w:pStyle w:val="940"/>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themeColor="text1"/>
          <w:sz w:val="24"/>
          <w:szCs w:val="24"/>
          <w:highlight w:val="none"/>
          <w:lang w:eastAsia="zh-CN"/>
        </w:rPr>
        <w:t xml:space="preserve">〔2014〕68号</w:t>
      </w:r>
      <w:r>
        <w:rPr>
          <w:rFonts w:hint="eastAsia" w:ascii="宋体" w:hAnsi="宋体"/>
          <w:bCs/>
          <w:color w:val="000000" w:themeColor="text1"/>
          <w:sz w:val="24"/>
          <w:szCs w:val="24"/>
          <w:highlight w:val="none"/>
        </w:rPr>
        <w:t xml:space="preserve">）的规定提供由省级以上监狱管理局、戒毒管理局</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含新疆生产建设兵团</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出具的属于监狱企业的证明文件扫描件。</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pStyle w:val="940"/>
        <w:numPr>
          <w:ilvl w:val="0"/>
          <w:numId w:val="8"/>
        </w:numPr>
        <w:ind w:left="0" w:firstLine="0"/>
        <w:spacing w:before="0" w:after="0" w:line="500" w:lineRule="exact"/>
        <w:rPr>
          <w:rFonts w:hint="eastAsia" w:ascii="宋体" w:hAnsi="宋体"/>
          <w:b/>
          <w:color w:val="000000" w:themeColor="text1"/>
          <w:sz w:val="28"/>
          <w:szCs w:val="28"/>
          <w:highlight w:val="none"/>
        </w:rPr>
      </w:pPr>
      <w:r>
        <w:rPr>
          <w:rFonts w:ascii="宋体" w:hAnsi="宋体"/>
          <w:color w:val="000000" w:themeColor="text1"/>
          <w:highlight w:val="none"/>
        </w:rPr>
        <w:br w:type="page" w:clear="all"/>
      </w:r>
      <w:r>
        <w:rPr>
          <w:rFonts w:hint="eastAsia" w:ascii="宋体" w:hAnsi="宋体"/>
          <w:b/>
          <w:color w:val="000000" w:themeColor="text1"/>
          <w:sz w:val="28"/>
          <w:szCs w:val="28"/>
          <w:highlight w:val="none"/>
        </w:rPr>
        <w:t xml:space="preserve">评分标准</w:t>
      </w:r>
      <w:r/>
    </w:p>
    <w:p>
      <w:pPr>
        <w:ind w:firstLine="120"/>
        <w:spacing w:line="360" w:lineRule="auto"/>
        <w:rPr>
          <w:rFonts w:cs="宋体" w:asciiTheme="minorEastAsia" w:hAnsiTheme="minorEastAsia"/>
          <w:sz w:val="24"/>
        </w:rPr>
      </w:pPr>
      <w:r/>
      <w:bookmarkStart w:id="201" w:name="_Hlk165208115"/>
      <w:r>
        <w:rPr>
          <w:rFonts w:hint="eastAsia" w:cs="宋体" w:asciiTheme="minorEastAsia" w:hAnsiTheme="minorEastAsia"/>
          <w:sz w:val="24"/>
        </w:rPr>
        <w:t xml:space="preserve">（一）评分项目及总分（总分100分）</w:t>
      </w:r>
      <w:r/>
    </w:p>
    <w:p>
      <w:pPr>
        <w:ind w:firstLine="718"/>
        <w:spacing w:line="360" w:lineRule="auto"/>
        <w:rPr>
          <w:rFonts w:cs="宋体" w:asciiTheme="minorEastAsia" w:hAnsiTheme="minorEastAsia"/>
          <w:b/>
          <w:sz w:val="24"/>
        </w:rPr>
      </w:pPr>
      <w:r/>
      <w:bookmarkStart w:id="202" w:name="_Hlk165208094"/>
      <w:r>
        <w:rPr>
          <w:rFonts w:hint="eastAsia" w:cs="宋体" w:asciiTheme="minorEastAsia" w:hAnsiTheme="minorEastAsia"/>
          <w:b/>
          <w:sz w:val="24"/>
        </w:rPr>
        <w:t xml:space="preserve">1、</w:t>
      </w:r>
      <w:r>
        <w:rPr>
          <w:rFonts w:hint="eastAsia" w:cs="宋体" w:asciiTheme="minorEastAsia" w:hAnsiTheme="minorEastAsia"/>
          <w:b/>
          <w:sz w:val="24"/>
          <w:lang w:val="en-US" w:eastAsia="zh-CN"/>
        </w:rPr>
        <w:t xml:space="preserve">价格</w:t>
      </w:r>
      <w:r>
        <w:rPr>
          <w:rFonts w:hint="eastAsia" w:cs="宋体" w:asciiTheme="minorEastAsia" w:hAnsiTheme="minorEastAsia"/>
          <w:b/>
          <w:sz w:val="24"/>
        </w:rPr>
        <w:t xml:space="preserve">                       </w:t>
      </w:r>
      <w:r>
        <w:rPr>
          <w:rFonts w:hint="eastAsia" w:cs="宋体" w:asciiTheme="minorEastAsia" w:hAnsiTheme="minorEastAsia"/>
          <w:b/>
          <w:sz w:val="24"/>
          <w:lang w:val="en-US" w:eastAsia="zh-CN"/>
        </w:rPr>
        <w:t xml:space="preserve">3</w:t>
      </w:r>
      <w:r>
        <w:rPr>
          <w:rFonts w:hint="eastAsia" w:cs="宋体" w:asciiTheme="minorEastAsia" w:hAnsiTheme="minorEastAsia"/>
          <w:b/>
          <w:sz w:val="24"/>
        </w:rPr>
        <w:t xml:space="preserve">0分</w:t>
      </w:r>
      <w:r/>
    </w:p>
    <w:p>
      <w:pPr>
        <w:ind w:firstLine="723"/>
        <w:spacing w:line="360" w:lineRule="auto"/>
        <w:rPr>
          <w:rFonts w:cs="宋体" w:asciiTheme="minorEastAsia" w:hAnsiTheme="minorEastAsia"/>
          <w:b/>
          <w:sz w:val="24"/>
        </w:rPr>
        <w:outlineLvl w:val="0"/>
      </w:pPr>
      <w:r>
        <w:rPr>
          <w:rFonts w:hint="eastAsia" w:cs="宋体" w:asciiTheme="minorEastAsia" w:hAnsiTheme="minorEastAsia"/>
          <w:b/>
          <w:sz w:val="24"/>
        </w:rPr>
        <w:t xml:space="preserve">2、</w:t>
      </w:r>
      <w:r>
        <w:rPr>
          <w:rFonts w:hint="eastAsia" w:cs="宋体" w:asciiTheme="minorEastAsia" w:hAnsiTheme="minorEastAsia"/>
          <w:b/>
          <w:sz w:val="24"/>
          <w:lang w:val="en-US" w:eastAsia="zh-CN"/>
        </w:rPr>
        <w:t xml:space="preserve">投标</w:t>
      </w:r>
      <w:r>
        <w:rPr>
          <w:rFonts w:hint="eastAsia" w:cs="宋体" w:asciiTheme="minorEastAsia" w:hAnsiTheme="minorEastAsia"/>
          <w:b/>
          <w:sz w:val="24"/>
        </w:rPr>
        <w:t xml:space="preserve">供应商综合情况         </w:t>
      </w:r>
      <w:r>
        <w:rPr>
          <w:rFonts w:hint="eastAsia" w:cs="宋体" w:asciiTheme="minorEastAsia" w:hAnsiTheme="minorEastAsia"/>
          <w:b/>
          <w:sz w:val="24"/>
          <w:lang w:val="en-US" w:eastAsia="zh-CN"/>
        </w:rPr>
        <w:t xml:space="preserve">16</w:t>
      </w:r>
      <w:r>
        <w:rPr>
          <w:rFonts w:hint="eastAsia" w:cs="宋体" w:asciiTheme="minorEastAsia" w:hAnsiTheme="minorEastAsia"/>
          <w:b/>
          <w:sz w:val="24"/>
        </w:rPr>
        <w:t xml:space="preserve">分</w:t>
      </w:r>
      <w:r/>
    </w:p>
    <w:p>
      <w:pPr>
        <w:ind w:firstLine="718"/>
        <w:spacing w:line="360" w:lineRule="auto"/>
        <w:rPr>
          <w:rFonts w:cs="宋体" w:asciiTheme="minorEastAsia" w:hAnsiTheme="minorEastAsia"/>
          <w:b/>
          <w:sz w:val="24"/>
        </w:rPr>
      </w:pPr>
      <w:r>
        <w:rPr>
          <w:rFonts w:hint="eastAsia" w:cs="宋体" w:asciiTheme="minorEastAsia" w:hAnsiTheme="minorEastAsia"/>
          <w:b/>
          <w:sz w:val="24"/>
        </w:rPr>
        <w:t xml:space="preserve">3、</w:t>
      </w:r>
      <w:r>
        <w:rPr>
          <w:rFonts w:hint="eastAsia" w:asciiTheme="minorEastAsia" w:hAnsiTheme="minorEastAsia"/>
          <w:b/>
          <w:bCs/>
          <w:sz w:val="24"/>
        </w:rPr>
        <w:t xml:space="preserve">服务方案                   </w:t>
      </w:r>
      <w:r>
        <w:rPr>
          <w:rFonts w:hint="eastAsia" w:asciiTheme="minorEastAsia" w:hAnsiTheme="minorEastAsia"/>
          <w:b/>
          <w:bCs/>
          <w:sz w:val="24"/>
          <w:lang w:val="en-US" w:eastAsia="zh-CN"/>
        </w:rPr>
        <w:t xml:space="preserve">54</w:t>
      </w:r>
      <w:r>
        <w:rPr>
          <w:rFonts w:hint="eastAsia" w:asciiTheme="minorEastAsia" w:hAnsiTheme="minorEastAsia"/>
          <w:b/>
          <w:bCs/>
          <w:sz w:val="24"/>
        </w:rPr>
        <w:t xml:space="preserve">分</w:t>
      </w:r>
      <w:bookmarkEnd w:id="202"/>
      <w:r/>
    </w:p>
    <w:p>
      <w:pPr>
        <w:ind w:firstLine="240"/>
        <w:spacing w:line="360" w:lineRule="auto"/>
        <w:rPr>
          <w:rFonts w:hint="eastAsia" w:ascii="宋体" w:hAnsi="宋体"/>
          <w:b/>
          <w:color w:val="000000" w:themeColor="text1"/>
          <w:sz w:val="28"/>
          <w:szCs w:val="28"/>
          <w:highlight w:val="none"/>
        </w:rPr>
      </w:pPr>
      <w:r>
        <w:rPr>
          <w:rFonts w:hint="eastAsia" w:cs="宋体" w:asciiTheme="minorEastAsia" w:hAnsiTheme="minorEastAsia"/>
          <w:sz w:val="24"/>
        </w:rPr>
        <w:t xml:space="preserve">（二）各项目评分标准</w:t>
      </w:r>
      <w:bookmarkEnd w:id="201"/>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eastAsia="宋体" w:cs="Times New Roman"/>
          <w:b/>
          <w:bCs/>
          <w:color w:val="000000" w:themeColor="text1"/>
          <w:sz w:val="24"/>
          <w:szCs w:val="24"/>
          <w:lang w:val="en-US" w:eastAsia="zh-CN" w:bidi="ar-SA"/>
        </w:rPr>
        <w:t xml:space="preserve">1.</w:t>
      </w:r>
      <w:r>
        <w:rPr>
          <w:rFonts w:hint="eastAsia" w:ascii="宋体" w:hAnsi="宋体"/>
          <w:b/>
          <w:bCs/>
          <w:color w:val="000000" w:themeColor="text1"/>
          <w:sz w:val="24"/>
          <w:szCs w:val="24"/>
          <w:highlight w:val="none"/>
        </w:rPr>
        <w:t xml:space="preserve">价格（</w:t>
      </w:r>
      <w:r>
        <w:rPr>
          <w:rFonts w:hint="eastAsia" w:ascii="宋体" w:hAnsi="宋体"/>
          <w:b/>
          <w:bCs/>
          <w:color w:val="000000" w:themeColor="text1"/>
          <w:sz w:val="24"/>
          <w:szCs w:val="24"/>
          <w:highlight w:val="none"/>
          <w:lang w:val="en-US" w:eastAsia="zh-CN"/>
        </w:rPr>
        <w:t xml:space="preserve">30</w:t>
      </w:r>
      <w:r>
        <w:rPr>
          <w:rFonts w:hint="eastAsia" w:ascii="宋体" w:hAnsi="宋体"/>
          <w:b/>
          <w:bCs/>
          <w:color w:val="000000" w:themeColor="text1"/>
          <w:sz w:val="24"/>
          <w:szCs w:val="24"/>
          <w:highlight w:val="none"/>
        </w:rPr>
        <w:t xml:space="preserve">分）：</w:t>
      </w:r>
      <w:r/>
    </w:p>
    <w:p>
      <w:pPr>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评标基准价／投标报价</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关于价格扣除详见本章第二部分“一、落实政府采购政策的价格调整”。</w:t>
      </w:r>
      <w:r/>
    </w:p>
    <w:p>
      <w:pPr>
        <w:numPr>
          <w:ilvl w:val="0"/>
          <w:numId w:val="0"/>
        </w:numPr>
        <w:ind w:left="482"/>
        <w:spacing w:line="500" w:lineRule="exact"/>
        <w:tabs>
          <w:tab w:val="left" w:pos="525" w:leader="none"/>
          <w:tab w:val="left" w:pos="945" w:leader="none"/>
          <w:tab w:val="left" w:pos="1155" w:leader="none"/>
          <w:tab w:val="left" w:pos="3823" w:leader="none"/>
        </w:tabs>
        <w:rPr>
          <w:rFonts w:hint="eastAsia" w:ascii="宋体" w:hAnsi="宋体" w:cs="Times New Roman"/>
          <w:b/>
          <w:bCs/>
          <w:color w:val="000000" w:themeColor="text1"/>
          <w:sz w:val="24"/>
          <w:szCs w:val="24"/>
          <w:lang w:val="en-US" w:eastAsia="zh-CN" w:bidi="ar-SA"/>
        </w:rPr>
      </w:pPr>
      <w:r>
        <w:rPr>
          <w:rFonts w:hint="eastAsia" w:ascii="宋体" w:hAnsi="宋体" w:cs="Times New Roman"/>
          <w:b/>
          <w:bCs/>
          <w:color w:val="000000" w:themeColor="text1"/>
          <w:sz w:val="24"/>
          <w:szCs w:val="24"/>
          <w:lang w:val="en-US" w:eastAsia="zh-CN" w:bidi="ar-SA"/>
        </w:rPr>
        <w:t xml:space="preserve">2.投标供应商综合情况（16分）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
          <w:bCs w:val="0"/>
          <w:color w:val="000000" w:themeColor="text1"/>
          <w:sz w:val="24"/>
          <w:szCs w:val="24"/>
          <w:highlight w:val="none"/>
          <w:lang w:val="en-US" w:eastAsia="zh-CN"/>
        </w:rPr>
        <w:t xml:space="preserve">2.1人员配置情况（4 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
          <w:bCs w:val="0"/>
          <w:color w:val="000000" w:themeColor="text1"/>
          <w:sz w:val="24"/>
          <w:szCs w:val="24"/>
          <w:highlight w:val="none"/>
          <w:lang w:val="en-US" w:eastAsia="zh-CN"/>
        </w:rPr>
        <w:t xml:space="preserve">（1）项目负责人（4 分）：</w:t>
      </w:r>
      <w:r/>
    </w:p>
    <w:p>
      <w:pPr>
        <w:ind w:firstLine="480"/>
        <w:spacing w:line="500" w:lineRule="exact"/>
        <w:tabs>
          <w:tab w:val="left" w:pos="945" w:leader="none"/>
          <w:tab w:val="left" w:pos="1155" w:leader="none"/>
        </w:tabs>
        <w:rPr>
          <w:rFonts w:hint="eastAsia" w:ascii="宋体" w:hAnsi="宋体" w:cs="Times New Roman"/>
          <w:bCs/>
          <w:color w:val="000000" w:themeColor="text1"/>
          <w:sz w:val="24"/>
          <w:szCs w:val="24"/>
          <w:highlight w:val="none"/>
          <w:lang w:val="en-US" w:eastAsia="zh-CN"/>
        </w:rPr>
      </w:pPr>
      <w:r>
        <w:rPr>
          <w:rFonts w:hint="eastAsia" w:ascii="宋体" w:hAnsi="宋体" w:cs="Times New Roman"/>
          <w:bCs/>
          <w:color w:val="000000" w:themeColor="text1"/>
          <w:sz w:val="24"/>
          <w:szCs w:val="24"/>
          <w:highlight w:val="none"/>
          <w:lang w:val="en-US" w:eastAsia="zh-CN"/>
        </w:rPr>
        <w:t xml:space="preserve">①项目负责人45周岁（含）以下得1分，具有大专（含）以上学历得1分，本项共2分。</w:t>
      </w:r>
      <w:r/>
    </w:p>
    <w:p>
      <w:pPr>
        <w:ind w:firstLine="480"/>
        <w:spacing w:line="500" w:lineRule="exact"/>
        <w:tabs>
          <w:tab w:val="left" w:pos="945" w:leader="none"/>
          <w:tab w:val="left" w:pos="1155" w:leader="none"/>
        </w:tabs>
        <w:rPr>
          <w:rFonts w:hint="eastAsia" w:ascii="宋体" w:hAnsi="宋体" w:cs="Times New Roman"/>
          <w:bCs/>
          <w:color w:val="000000" w:themeColor="text1"/>
          <w:sz w:val="24"/>
          <w:szCs w:val="24"/>
          <w:highlight w:val="none"/>
          <w:lang w:val="en-US" w:eastAsia="zh-CN"/>
        </w:rPr>
      </w:pPr>
      <w:r>
        <w:rPr>
          <w:rFonts w:hint="eastAsia" w:ascii="宋体" w:hAnsi="宋体" w:cs="Times New Roman"/>
          <w:bCs/>
          <w:color w:val="000000" w:themeColor="text1"/>
          <w:sz w:val="24"/>
          <w:szCs w:val="24"/>
          <w:highlight w:val="none"/>
          <w:lang w:val="en-US" w:eastAsia="zh-CN"/>
        </w:rPr>
        <w:t xml:space="preserve">②项目负责人具备物业管理经理岗位技能证书的，得2分。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
          <w:bCs w:val="0"/>
          <w:color w:val="000000" w:themeColor="text1"/>
          <w:sz w:val="24"/>
          <w:szCs w:val="24"/>
          <w:highlight w:val="none"/>
          <w:lang w:val="en-US" w:eastAsia="zh-CN"/>
        </w:rPr>
        <w:t xml:space="preserve">【</w:t>
      </w:r>
      <w:r>
        <w:rPr>
          <w:rFonts w:hint="eastAsia" w:ascii="宋体" w:hAnsi="宋体" w:cs="Times New Roman"/>
          <w:b/>
          <w:bCs w:val="0"/>
          <w:color w:val="000000" w:themeColor="text1"/>
          <w:sz w:val="24"/>
          <w:szCs w:val="24"/>
          <w:highlight w:val="none"/>
          <w:lang w:eastAsia="zh-CN"/>
        </w:rPr>
        <w:t xml:space="preserve">提供以上人员的</w:t>
      </w:r>
      <w:r>
        <w:rPr>
          <w:rFonts w:hint="eastAsia" w:ascii="宋体" w:hAnsi="宋体" w:cs="Times New Roman"/>
          <w:b/>
          <w:bCs w:val="0"/>
          <w:color w:val="000000" w:themeColor="text1"/>
          <w:sz w:val="24"/>
          <w:szCs w:val="24"/>
          <w:highlight w:val="none"/>
          <w:lang w:val="en-US" w:eastAsia="zh-CN"/>
        </w:rPr>
        <w:t xml:space="preserve">身份证、学历证书、</w:t>
      </w:r>
      <w:r>
        <w:rPr>
          <w:rFonts w:hint="eastAsia" w:ascii="宋体" w:hAnsi="宋体" w:cs="Times New Roman"/>
          <w:b/>
          <w:bCs w:val="0"/>
          <w:color w:val="000000" w:themeColor="text1"/>
          <w:sz w:val="24"/>
          <w:szCs w:val="24"/>
          <w:highlight w:val="none"/>
          <w:lang w:eastAsia="zh-CN"/>
        </w:rPr>
        <w:t xml:space="preserve">相关证书以及投标人为其缴纳的近三个月（不含开标当月）社保证明材料</w:t>
      </w:r>
      <w:r>
        <w:rPr>
          <w:rFonts w:hint="eastAsia" w:ascii="宋体" w:hAnsi="宋体" w:cs="Times New Roman"/>
          <w:b/>
          <w:bCs w:val="0"/>
          <w:color w:val="000000" w:themeColor="text1"/>
          <w:sz w:val="24"/>
          <w:szCs w:val="24"/>
          <w:highlight w:val="none"/>
          <w:lang w:val="en-US" w:eastAsia="zh-CN"/>
        </w:rPr>
        <w:t xml:space="preserve">复印件加盖公章放入投标文件中，不提供不得分。注：企业返聘、临聘、已退休人员不计分，一人多证不累计得分】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
          <w:bCs w:val="0"/>
          <w:color w:val="000000" w:themeColor="text1"/>
          <w:sz w:val="24"/>
          <w:szCs w:val="24"/>
          <w:highlight w:val="none"/>
          <w:lang w:val="en-US" w:eastAsia="zh-CN"/>
        </w:rPr>
        <w:t xml:space="preserve">2.2投标人综合评价（12分）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
          <w:bCs w:val="0"/>
          <w:color w:val="000000" w:themeColor="text1"/>
          <w:sz w:val="24"/>
          <w:szCs w:val="24"/>
          <w:highlight w:val="none"/>
          <w:lang w:val="en-US" w:eastAsia="zh-CN"/>
        </w:rPr>
        <w:t xml:space="preserve">（1）体系认证（6分）：</w:t>
      </w:r>
      <w:r/>
    </w:p>
    <w:p>
      <w:pPr>
        <w:ind w:firstLine="480"/>
        <w:spacing w:line="500" w:lineRule="exact"/>
        <w:tabs>
          <w:tab w:val="left" w:pos="945" w:leader="none"/>
          <w:tab w:val="left" w:pos="1155" w:leader="none"/>
        </w:tabs>
        <w:rPr>
          <w:rFonts w:hint="default" w:ascii="宋体" w:hAnsi="宋体" w:cs="Times New Roman"/>
          <w:b/>
          <w:bCs w:val="0"/>
          <w:color w:val="000000" w:themeColor="text1"/>
          <w:sz w:val="24"/>
          <w:szCs w:val="24"/>
          <w:highlight w:val="none"/>
          <w:lang w:val="en-US" w:eastAsia="zh-CN"/>
        </w:rPr>
      </w:pPr>
      <w:r>
        <w:rPr>
          <w:rFonts w:hint="eastAsia" w:ascii="宋体" w:hAnsi="宋体" w:cs="Times New Roman"/>
          <w:bCs/>
          <w:color w:val="000000" w:themeColor="text1"/>
          <w:sz w:val="24"/>
          <w:szCs w:val="24"/>
          <w:highlight w:val="none"/>
          <w:lang w:val="en-US" w:eastAsia="zh-CN"/>
        </w:rPr>
        <w:t xml:space="preserve">投标人具有在有效期内的质量管理体系认证证书、环境管理体系认证证书、职业安全健康管理体系认证证书的，有1个得2分，最高得6分。</w:t>
      </w:r>
      <w:r>
        <w:rPr>
          <w:rFonts w:hint="eastAsia" w:ascii="宋体" w:hAnsi="宋体" w:cs="Times New Roman"/>
          <w:b/>
          <w:bCs w:val="0"/>
          <w:color w:val="000000" w:themeColor="text1"/>
          <w:sz w:val="24"/>
          <w:szCs w:val="24"/>
          <w:highlight w:val="none"/>
          <w:lang w:val="en-US" w:eastAsia="zh-CN"/>
        </w:rPr>
        <w:t xml:space="preserve">须提供有效认证证书复印件及</w:t>
      </w:r>
      <w:r>
        <w:rPr>
          <w:rFonts w:hint="eastAsia" w:ascii="宋体" w:hAnsi="宋体" w:cs="Times New Roman"/>
          <w:b/>
          <w:bCs w:val="0"/>
          <w:color w:val="000000" w:themeColor="text1"/>
          <w:sz w:val="24"/>
          <w:szCs w:val="24"/>
          <w:highlight w:val="none"/>
          <w:lang w:eastAsia="zh-CN"/>
        </w:rPr>
        <w:t xml:space="preserve">该证书在“国家市场监督管理总局－全国认证认可信息公共服务平台”网站查询到的有效认证截图</w:t>
      </w:r>
      <w:r>
        <w:rPr>
          <w:rFonts w:hint="eastAsia" w:ascii="宋体" w:hAnsi="宋体" w:cs="Times New Roman"/>
          <w:b/>
          <w:bCs w:val="0"/>
          <w:color w:val="000000" w:themeColor="text1"/>
          <w:sz w:val="24"/>
          <w:szCs w:val="24"/>
          <w:highlight w:val="none"/>
          <w:lang w:val="en-US" w:eastAsia="zh-CN"/>
        </w:rPr>
        <w:t xml:space="preserve">加盖公章放入投标文件中，不提供不得分。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
          <w:bCs w:val="0"/>
          <w:color w:val="000000" w:themeColor="text1"/>
          <w:sz w:val="24"/>
          <w:szCs w:val="24"/>
          <w:highlight w:val="none"/>
          <w:lang w:val="en-US" w:eastAsia="zh-CN"/>
        </w:rPr>
        <w:t xml:space="preserve">（2）业绩（4分）：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Cs/>
          <w:color w:val="000000" w:themeColor="text1"/>
          <w:sz w:val="24"/>
          <w:szCs w:val="24"/>
          <w:highlight w:val="none"/>
          <w:lang w:val="en-US" w:eastAsia="zh-CN"/>
        </w:rPr>
        <w:t xml:space="preserve">投标人自2022年1月1日以来</w:t>
      </w:r>
      <w:r>
        <w:rPr>
          <w:rFonts w:hint="eastAsia" w:ascii="宋体" w:hAnsi="宋体" w:cs="Times New Roman"/>
          <w:bCs/>
          <w:color w:val="000000" w:themeColor="text1"/>
          <w:sz w:val="24"/>
          <w:szCs w:val="24"/>
          <w:highlight w:val="none"/>
          <w:lang w:val="zh-CN" w:eastAsia="zh-CN"/>
        </w:rPr>
        <w:t xml:space="preserve">（以合同签订时间为准）</w:t>
      </w:r>
      <w:r>
        <w:rPr>
          <w:rFonts w:hint="eastAsia" w:ascii="宋体" w:hAnsi="宋体" w:cs="Times New Roman"/>
          <w:bCs/>
          <w:color w:val="000000" w:themeColor="text1"/>
          <w:sz w:val="24"/>
          <w:szCs w:val="24"/>
          <w:highlight w:val="none"/>
          <w:lang w:val="en-US" w:eastAsia="zh-CN"/>
        </w:rPr>
        <w:t xml:space="preserve">有类似物业管理项目业绩</w:t>
      </w:r>
      <w:r>
        <w:rPr>
          <w:rFonts w:hint="eastAsia" w:ascii="宋体" w:hAnsi="宋体" w:cs="Times New Roman"/>
          <w:bCs/>
          <w:color w:val="000000" w:themeColor="text1"/>
          <w:sz w:val="24"/>
          <w:szCs w:val="24"/>
          <w:highlight w:val="none"/>
          <w:lang w:val="zh-CN" w:eastAsia="zh-CN"/>
        </w:rPr>
        <w:t xml:space="preserve">的，</w:t>
      </w:r>
      <w:r>
        <w:rPr>
          <w:rFonts w:hint="eastAsia" w:ascii="宋体" w:hAnsi="宋体" w:cs="Times New Roman"/>
          <w:bCs/>
          <w:color w:val="000000" w:themeColor="text1"/>
          <w:sz w:val="24"/>
          <w:szCs w:val="24"/>
          <w:highlight w:val="none"/>
          <w:lang w:val="en-US" w:eastAsia="zh-CN"/>
        </w:rPr>
        <w:t xml:space="preserve">每个得2分，最多得4分。</w:t>
      </w:r>
      <w:r>
        <w:rPr>
          <w:rFonts w:hint="eastAsia" w:ascii="宋体" w:hAnsi="宋体" w:cs="Times New Roman"/>
          <w:b/>
          <w:bCs w:val="0"/>
          <w:color w:val="000000" w:themeColor="text1"/>
          <w:sz w:val="24"/>
          <w:szCs w:val="24"/>
          <w:highlight w:val="none"/>
          <w:lang w:val="en-US" w:eastAsia="zh-CN"/>
        </w:rPr>
        <w:t xml:space="preserve">【须提供完整有效的合同复印件加盖公章放入投标文件中，不提供或提供不全不得分】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
          <w:bCs w:val="0"/>
          <w:color w:val="000000" w:themeColor="text1"/>
          <w:sz w:val="24"/>
          <w:szCs w:val="24"/>
          <w:highlight w:val="none"/>
          <w:lang w:val="en-US" w:eastAsia="zh-CN"/>
        </w:rPr>
        <w:t xml:space="preserve">（3）荣誉（2分）：</w:t>
      </w:r>
      <w:r/>
    </w:p>
    <w:p>
      <w:pPr>
        <w:ind w:firstLine="480"/>
        <w:spacing w:line="500" w:lineRule="exact"/>
        <w:tabs>
          <w:tab w:val="left" w:pos="945" w:leader="none"/>
          <w:tab w:val="left" w:pos="1155" w:leader="none"/>
        </w:tabs>
        <w:rPr>
          <w:rFonts w:hint="eastAsia" w:ascii="宋体" w:hAnsi="宋体" w:cs="Times New Roman"/>
          <w:bCs/>
          <w:color w:val="000000" w:themeColor="text1"/>
          <w:sz w:val="24"/>
          <w:szCs w:val="24"/>
          <w:highlight w:val="none"/>
          <w:lang w:val="en-US" w:eastAsia="zh-CN"/>
        </w:rPr>
      </w:pPr>
      <w:r>
        <w:rPr>
          <w:rFonts w:hint="eastAsia" w:ascii="宋体" w:hAnsi="宋体" w:cs="Times New Roman"/>
          <w:bCs/>
          <w:color w:val="000000" w:themeColor="text1"/>
          <w:sz w:val="24"/>
          <w:szCs w:val="24"/>
          <w:highlight w:val="none"/>
        </w:rPr>
        <w:t xml:space="preserve">投标人以往承接</w:t>
      </w:r>
      <w:r>
        <w:rPr>
          <w:rFonts w:hint="eastAsia" w:ascii="宋体" w:hAnsi="宋体" w:cs="Times New Roman"/>
          <w:bCs/>
          <w:color w:val="000000" w:themeColor="text1"/>
          <w:sz w:val="24"/>
          <w:szCs w:val="24"/>
          <w:highlight w:val="none"/>
          <w:lang w:val="en-US" w:eastAsia="zh-CN"/>
        </w:rPr>
        <w:t xml:space="preserve">过的</w:t>
      </w:r>
      <w:r>
        <w:rPr>
          <w:rFonts w:hint="eastAsia" w:ascii="宋体" w:hAnsi="宋体" w:cs="Times New Roman"/>
          <w:bCs/>
          <w:color w:val="000000" w:themeColor="text1"/>
          <w:sz w:val="24"/>
          <w:szCs w:val="24"/>
          <w:highlight w:val="none"/>
        </w:rPr>
        <w:t xml:space="preserve">同类</w:t>
      </w:r>
      <w:r>
        <w:rPr>
          <w:rFonts w:hint="eastAsia" w:ascii="宋体" w:hAnsi="宋体" w:cs="Times New Roman"/>
          <w:bCs/>
          <w:color w:val="000000" w:themeColor="text1"/>
          <w:sz w:val="24"/>
          <w:szCs w:val="24"/>
          <w:highlight w:val="none"/>
          <w:lang w:val="en-US" w:eastAsia="zh-CN"/>
        </w:rPr>
        <w:t xml:space="preserve">项目</w:t>
      </w:r>
      <w:r>
        <w:rPr>
          <w:rFonts w:hint="eastAsia" w:ascii="宋体" w:hAnsi="宋体" w:cs="Times New Roman"/>
          <w:bCs/>
          <w:color w:val="000000" w:themeColor="text1"/>
          <w:sz w:val="24"/>
          <w:szCs w:val="24"/>
          <w:highlight w:val="none"/>
        </w:rPr>
        <w:t xml:space="preserve">获得</w:t>
      </w:r>
      <w:r>
        <w:rPr>
          <w:rFonts w:hint="eastAsia" w:ascii="宋体" w:hAnsi="宋体" w:cs="Times New Roman"/>
          <w:bCs/>
          <w:color w:val="000000" w:themeColor="text1"/>
          <w:sz w:val="24"/>
          <w:szCs w:val="24"/>
          <w:highlight w:val="none"/>
          <w:lang w:val="en-US" w:eastAsia="zh-CN"/>
        </w:rPr>
        <w:t xml:space="preserve">政府</w:t>
      </w:r>
      <w:r>
        <w:rPr>
          <w:rFonts w:hint="eastAsia" w:ascii="宋体" w:hAnsi="宋体" w:cs="Times New Roman"/>
          <w:bCs/>
          <w:color w:val="000000" w:themeColor="text1"/>
          <w:sz w:val="24"/>
          <w:szCs w:val="24"/>
          <w:highlight w:val="none"/>
        </w:rPr>
        <w:t xml:space="preserve">主管部门颁发的相关荣誉表彰的得</w:t>
      </w:r>
      <w:r>
        <w:rPr>
          <w:rFonts w:hint="eastAsia" w:ascii="宋体" w:hAnsi="宋体" w:cs="Times New Roman"/>
          <w:bCs/>
          <w:color w:val="000000" w:themeColor="text1"/>
          <w:sz w:val="24"/>
          <w:szCs w:val="24"/>
          <w:highlight w:val="none"/>
          <w:lang w:val="en-US" w:eastAsia="zh-CN"/>
        </w:rPr>
        <w:t xml:space="preserve">2</w:t>
      </w:r>
      <w:r>
        <w:rPr>
          <w:rFonts w:hint="eastAsia" w:ascii="宋体" w:hAnsi="宋体" w:cs="Times New Roman"/>
          <w:bCs/>
          <w:color w:val="000000" w:themeColor="text1"/>
          <w:sz w:val="24"/>
          <w:szCs w:val="24"/>
          <w:highlight w:val="none"/>
        </w:rPr>
        <w:t xml:space="preserve">分。</w:t>
      </w:r>
      <w:r>
        <w:rPr>
          <w:rFonts w:hint="eastAsia" w:ascii="宋体" w:hAnsi="宋体" w:cs="Times New Roman"/>
          <w:b/>
          <w:bCs w:val="0"/>
          <w:color w:val="000000" w:themeColor="text1"/>
          <w:sz w:val="24"/>
          <w:szCs w:val="24"/>
          <w:highlight w:val="none"/>
        </w:rPr>
        <w:t xml:space="preserve">【</w:t>
      </w:r>
      <w:r>
        <w:rPr>
          <w:rFonts w:hint="eastAsia" w:ascii="宋体" w:hAnsi="宋体" w:cs="Times New Roman"/>
          <w:b/>
          <w:bCs w:val="0"/>
          <w:color w:val="000000" w:themeColor="text1"/>
          <w:sz w:val="24"/>
          <w:szCs w:val="24"/>
          <w:highlight w:val="none"/>
          <w:lang w:val="en-US" w:eastAsia="zh-CN"/>
        </w:rPr>
        <w:t xml:space="preserve">须</w:t>
      </w:r>
      <w:r>
        <w:rPr>
          <w:rFonts w:hint="eastAsia" w:ascii="宋体" w:hAnsi="宋体" w:cs="Times New Roman"/>
          <w:b/>
          <w:bCs w:val="0"/>
          <w:color w:val="000000" w:themeColor="text1"/>
          <w:sz w:val="24"/>
          <w:szCs w:val="24"/>
          <w:highlight w:val="none"/>
        </w:rPr>
        <w:t xml:space="preserve">提供相关证明材料扫描件并加盖公章，否则不得分】</w:t>
      </w:r>
      <w:r/>
    </w:p>
    <w:p>
      <w:pPr>
        <w:numPr>
          <w:ilvl w:val="0"/>
          <w:numId w:val="0"/>
        </w:numPr>
        <w:ind w:left="482"/>
        <w:spacing w:line="500" w:lineRule="exact"/>
        <w:tabs>
          <w:tab w:val="left" w:pos="525" w:leader="none"/>
          <w:tab w:val="left" w:pos="945" w:leader="none"/>
          <w:tab w:val="left" w:pos="1155" w:leader="none"/>
          <w:tab w:val="left" w:pos="3823" w:leader="none"/>
        </w:tabs>
        <w:rPr>
          <w:rFonts w:hint="default" w:ascii="宋体" w:hAnsi="宋体" w:cs="Times New Roman"/>
          <w:b/>
          <w:bCs/>
          <w:color w:val="000000" w:themeColor="text1"/>
          <w:sz w:val="24"/>
          <w:szCs w:val="24"/>
          <w:lang w:val="en-US" w:eastAsia="zh-CN" w:bidi="ar-SA"/>
        </w:rPr>
      </w:pPr>
      <w:r>
        <w:rPr>
          <w:rFonts w:hint="eastAsia" w:ascii="宋体" w:hAnsi="宋体" w:cs="Times New Roman"/>
          <w:b/>
          <w:bCs/>
          <w:color w:val="000000" w:themeColor="text1"/>
          <w:sz w:val="24"/>
          <w:szCs w:val="24"/>
          <w:lang w:val="en-US" w:eastAsia="zh-CN" w:bidi="ar-SA"/>
        </w:rPr>
        <w:t xml:space="preserve">3.服务方案（54分）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
          <w:bCs w:val="0"/>
          <w:color w:val="000000" w:themeColor="text1"/>
          <w:sz w:val="24"/>
          <w:szCs w:val="24"/>
          <w:highlight w:val="none"/>
          <w:lang w:val="en-US" w:eastAsia="zh-CN"/>
        </w:rPr>
        <w:t xml:space="preserve">3.1项目保洁工作方案，包括保洁作业方式、作业流程、作业段划分及作业人员交接等内容（6分）</w:t>
      </w:r>
      <w:r/>
    </w:p>
    <w:p>
      <w:pPr>
        <w:ind w:firstLine="480"/>
        <w:spacing w:line="500" w:lineRule="exact"/>
        <w:tabs>
          <w:tab w:val="left" w:pos="945" w:leader="none"/>
          <w:tab w:val="left" w:pos="1155" w:leader="none"/>
        </w:tabs>
        <w:rPr>
          <w:rFonts w:hint="eastAsia" w:ascii="宋体" w:hAnsi="宋体" w:cs="Times New Roman"/>
          <w:bCs/>
          <w:color w:val="000000" w:themeColor="text1"/>
          <w:sz w:val="24"/>
          <w:szCs w:val="24"/>
          <w:highlight w:val="none"/>
          <w:lang w:val="en-US" w:eastAsia="zh-CN"/>
        </w:rPr>
      </w:pPr>
      <w:r>
        <w:rPr>
          <w:rFonts w:hint="eastAsia" w:ascii="宋体" w:hAnsi="宋体" w:cs="Times New Roman"/>
          <w:bCs/>
          <w:color w:val="000000" w:themeColor="text1"/>
          <w:sz w:val="24"/>
          <w:szCs w:val="24"/>
          <w:highlight w:val="none"/>
          <w:lang w:val="en-US" w:eastAsia="zh-CN"/>
        </w:rPr>
        <w:t xml:space="preserve">内容详实、需求贴合度高且条理清晰的得6分；内容较为简单、可行、细节待完善的得4分；内容粗略、无针对性、基本满足采购需求的得2分。未提供相关内容不得分。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
          <w:bCs w:val="0"/>
          <w:color w:val="000000" w:themeColor="text1"/>
          <w:sz w:val="24"/>
          <w:szCs w:val="24"/>
          <w:highlight w:val="none"/>
          <w:lang w:val="en-US" w:eastAsia="zh-CN"/>
        </w:rPr>
        <w:t xml:space="preserve">3.2日常管理标准、制度及措施（6分）</w:t>
      </w:r>
      <w:r/>
    </w:p>
    <w:p>
      <w:pPr>
        <w:ind w:firstLine="480"/>
        <w:spacing w:line="500" w:lineRule="exact"/>
        <w:tabs>
          <w:tab w:val="left" w:pos="945" w:leader="none"/>
          <w:tab w:val="left" w:pos="1155" w:leader="none"/>
        </w:tabs>
        <w:rPr>
          <w:rFonts w:hint="eastAsia" w:ascii="宋体" w:hAnsi="宋体" w:cs="Times New Roman"/>
          <w:bCs/>
          <w:color w:val="000000" w:themeColor="text1"/>
          <w:sz w:val="24"/>
          <w:szCs w:val="24"/>
          <w:highlight w:val="none"/>
          <w:lang w:val="en-US" w:eastAsia="zh-CN"/>
        </w:rPr>
      </w:pPr>
      <w:r>
        <w:rPr>
          <w:rFonts w:hint="eastAsia" w:ascii="宋体" w:hAnsi="宋体" w:cs="Times New Roman"/>
          <w:bCs/>
          <w:color w:val="000000" w:themeColor="text1"/>
          <w:sz w:val="24"/>
          <w:szCs w:val="24"/>
          <w:highlight w:val="none"/>
          <w:lang w:val="en-US" w:eastAsia="zh-CN"/>
        </w:rPr>
        <w:t xml:space="preserve">内容详实、需求贴合度高且条理清晰的得6分；内容较为简单、可行、细节待完善的得4分；内容粗略、无针对性、基本满足采购需求的得2分。未提供相关内容不得分。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
          <w:bCs w:val="0"/>
          <w:color w:val="000000" w:themeColor="text1"/>
          <w:sz w:val="24"/>
          <w:szCs w:val="24"/>
          <w:highlight w:val="none"/>
          <w:lang w:val="en-US" w:eastAsia="zh-CN"/>
        </w:rPr>
        <w:t xml:space="preserve">3.3保洁质量保证措施（6 分）</w:t>
      </w:r>
      <w:r/>
    </w:p>
    <w:p>
      <w:pPr>
        <w:ind w:firstLine="480"/>
        <w:spacing w:line="500" w:lineRule="exact"/>
        <w:tabs>
          <w:tab w:val="left" w:pos="945" w:leader="none"/>
          <w:tab w:val="left" w:pos="1155" w:leader="none"/>
        </w:tabs>
        <w:rPr>
          <w:rFonts w:hint="eastAsia" w:ascii="宋体" w:hAnsi="宋体" w:cs="Times New Roman"/>
          <w:bCs/>
          <w:color w:val="000000" w:themeColor="text1"/>
          <w:sz w:val="24"/>
          <w:szCs w:val="24"/>
          <w:highlight w:val="none"/>
          <w:lang w:val="en-US" w:eastAsia="zh-CN"/>
        </w:rPr>
      </w:pPr>
      <w:r>
        <w:rPr>
          <w:rFonts w:hint="eastAsia" w:ascii="宋体" w:hAnsi="宋体" w:cs="Times New Roman"/>
          <w:bCs/>
          <w:color w:val="000000" w:themeColor="text1"/>
          <w:sz w:val="24"/>
          <w:szCs w:val="24"/>
          <w:highlight w:val="none"/>
          <w:lang w:val="en-US" w:eastAsia="zh-CN"/>
        </w:rPr>
        <w:t xml:space="preserve">内容详实、需求贴合度高且条理清晰的得6分；内容较为简单、可行、细节待完善的得4分；内容粗略、无针对性、基本满足采购需求的得2分。未提供相关内容不得分。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
          <w:bCs w:val="0"/>
          <w:color w:val="000000" w:themeColor="text1"/>
          <w:sz w:val="24"/>
          <w:szCs w:val="24"/>
          <w:highlight w:val="none"/>
          <w:lang w:val="en-US" w:eastAsia="zh-CN"/>
        </w:rPr>
        <w:t xml:space="preserve">3.4安全文明作业的保障措施（6 分）</w:t>
      </w:r>
      <w:r/>
    </w:p>
    <w:p>
      <w:pPr>
        <w:ind w:firstLine="480"/>
        <w:spacing w:line="500" w:lineRule="exact"/>
        <w:tabs>
          <w:tab w:val="left" w:pos="945" w:leader="none"/>
          <w:tab w:val="left" w:pos="1155" w:leader="none"/>
        </w:tabs>
        <w:rPr>
          <w:rFonts w:hint="eastAsia" w:ascii="宋体" w:hAnsi="宋体" w:cs="Times New Roman"/>
          <w:bCs/>
          <w:color w:val="000000" w:themeColor="text1"/>
          <w:sz w:val="24"/>
          <w:szCs w:val="24"/>
          <w:highlight w:val="none"/>
          <w:lang w:val="en-US" w:eastAsia="zh-CN"/>
        </w:rPr>
      </w:pPr>
      <w:r>
        <w:rPr>
          <w:rFonts w:hint="eastAsia" w:ascii="宋体" w:hAnsi="宋体" w:cs="Times New Roman"/>
          <w:bCs/>
          <w:color w:val="000000" w:themeColor="text1"/>
          <w:sz w:val="24"/>
          <w:szCs w:val="24"/>
          <w:highlight w:val="none"/>
          <w:lang w:val="en-US" w:eastAsia="zh-CN"/>
        </w:rPr>
        <w:t xml:space="preserve">内容详实、需求贴合度高且条理清晰的得6分；内容较为简单、可行、细节待完善的得4分；内容粗略、无针对性、基本满足采购需求的得2分。未提供相关内容不得分。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
          <w:bCs w:val="0"/>
          <w:color w:val="000000" w:themeColor="text1"/>
          <w:sz w:val="24"/>
          <w:szCs w:val="24"/>
          <w:highlight w:val="none"/>
          <w:lang w:val="en-US" w:eastAsia="zh-CN"/>
        </w:rPr>
        <w:t xml:space="preserve">3.5管理重点难点和措施（6分）</w:t>
      </w:r>
      <w:r/>
    </w:p>
    <w:p>
      <w:pPr>
        <w:ind w:firstLine="480"/>
        <w:spacing w:line="500" w:lineRule="exact"/>
        <w:tabs>
          <w:tab w:val="left" w:pos="945" w:leader="none"/>
          <w:tab w:val="left" w:pos="1155" w:leader="none"/>
        </w:tabs>
        <w:rPr>
          <w:rFonts w:hint="eastAsia" w:ascii="宋体" w:hAnsi="宋体" w:cs="Times New Roman"/>
          <w:bCs/>
          <w:color w:val="000000" w:themeColor="text1"/>
          <w:sz w:val="24"/>
          <w:szCs w:val="24"/>
          <w:highlight w:val="none"/>
          <w:lang w:val="en-US" w:eastAsia="zh-CN"/>
        </w:rPr>
      </w:pPr>
      <w:r>
        <w:rPr>
          <w:rFonts w:hint="eastAsia" w:ascii="宋体" w:hAnsi="宋体" w:cs="Times New Roman"/>
          <w:bCs/>
          <w:color w:val="000000" w:themeColor="text1"/>
          <w:sz w:val="24"/>
          <w:szCs w:val="24"/>
          <w:highlight w:val="none"/>
          <w:lang w:val="en-US" w:eastAsia="zh-CN"/>
        </w:rPr>
        <w:t xml:space="preserve">内容详实、需求贴合度高且条理清晰的得6分；内容较为简单、可行、细节待完善的得4分；内容粗略、无针对性、基本满足采购需求的得2分。未提供相关内容不得分。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
          <w:bCs w:val="0"/>
          <w:color w:val="000000" w:themeColor="text1"/>
          <w:sz w:val="24"/>
          <w:szCs w:val="24"/>
          <w:highlight w:val="none"/>
          <w:lang w:val="en-US" w:eastAsia="zh-CN"/>
        </w:rPr>
        <w:t xml:space="preserve">3.6紧急情况（节假日游客高峰、恶劣天气等）处理预案（6分）</w:t>
      </w:r>
      <w:r/>
    </w:p>
    <w:p>
      <w:pPr>
        <w:ind w:firstLine="480"/>
        <w:spacing w:line="500" w:lineRule="exact"/>
        <w:tabs>
          <w:tab w:val="left" w:pos="945" w:leader="none"/>
          <w:tab w:val="left" w:pos="1155" w:leader="none"/>
        </w:tabs>
        <w:rPr>
          <w:rFonts w:hint="eastAsia" w:ascii="宋体" w:hAnsi="宋体" w:cs="Times New Roman"/>
          <w:bCs/>
          <w:color w:val="000000" w:themeColor="text1"/>
          <w:sz w:val="24"/>
          <w:szCs w:val="24"/>
          <w:highlight w:val="none"/>
          <w:lang w:val="en-US" w:eastAsia="zh-CN"/>
        </w:rPr>
      </w:pPr>
      <w:r>
        <w:rPr>
          <w:rFonts w:hint="eastAsia" w:ascii="宋体" w:hAnsi="宋体" w:cs="Times New Roman"/>
          <w:bCs/>
          <w:color w:val="000000" w:themeColor="text1"/>
          <w:sz w:val="24"/>
          <w:szCs w:val="24"/>
          <w:highlight w:val="none"/>
          <w:lang w:val="en-US" w:eastAsia="zh-CN"/>
        </w:rPr>
        <w:t xml:space="preserve">内容详实、需求贴合度高且条理清晰的得6分；内容较为简单、可行、细节待完善的得4分；内容粗略、无针对性、基本满足采购需求的得2分。未提供相关内容不得分。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
          <w:bCs w:val="0"/>
          <w:color w:val="000000" w:themeColor="text1"/>
          <w:sz w:val="24"/>
          <w:szCs w:val="24"/>
          <w:highlight w:val="none"/>
          <w:lang w:val="en-US" w:eastAsia="zh-CN"/>
        </w:rPr>
        <w:t xml:space="preserve">3.7与采购人以及其他单位、部门的综合协调方案（6 分）</w:t>
      </w:r>
      <w:r/>
    </w:p>
    <w:p>
      <w:pPr>
        <w:ind w:firstLine="480"/>
        <w:spacing w:line="500" w:lineRule="exact"/>
        <w:tabs>
          <w:tab w:val="left" w:pos="945" w:leader="none"/>
          <w:tab w:val="left" w:pos="1155" w:leader="none"/>
        </w:tabs>
        <w:rPr>
          <w:rFonts w:hint="eastAsia" w:ascii="宋体" w:hAnsi="宋体" w:cs="Times New Roman"/>
          <w:bCs/>
          <w:color w:val="000000" w:themeColor="text1"/>
          <w:sz w:val="24"/>
          <w:szCs w:val="24"/>
          <w:highlight w:val="none"/>
          <w:lang w:val="en-US" w:eastAsia="zh-CN"/>
        </w:rPr>
      </w:pPr>
      <w:r>
        <w:rPr>
          <w:rFonts w:hint="eastAsia" w:ascii="宋体" w:hAnsi="宋体" w:cs="Times New Roman"/>
          <w:bCs/>
          <w:color w:val="000000" w:themeColor="text1"/>
          <w:sz w:val="24"/>
          <w:szCs w:val="24"/>
          <w:highlight w:val="none"/>
          <w:lang w:val="en-US" w:eastAsia="zh-CN"/>
        </w:rPr>
        <w:t xml:space="preserve">内容详实、需求贴合度高且条理清晰的得6分；内容较为简单、可行、细节待完善的得4分；内容粗略、无针对性、基本满足采购需求的得2分。未提供相关内容不得分。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
          <w:bCs w:val="0"/>
          <w:color w:val="000000" w:themeColor="text1"/>
          <w:sz w:val="24"/>
          <w:szCs w:val="24"/>
          <w:highlight w:val="none"/>
          <w:lang w:val="en-US" w:eastAsia="zh-CN"/>
        </w:rPr>
        <w:t xml:space="preserve">3.8特色与创新（6分）</w:t>
      </w:r>
      <w:r/>
    </w:p>
    <w:p>
      <w:pPr>
        <w:ind w:firstLine="480"/>
        <w:spacing w:line="500" w:lineRule="exact"/>
        <w:tabs>
          <w:tab w:val="left" w:pos="945" w:leader="none"/>
          <w:tab w:val="left" w:pos="1155" w:leader="none"/>
        </w:tabs>
        <w:rPr>
          <w:rFonts w:hint="eastAsia" w:ascii="宋体" w:hAnsi="宋体" w:cs="Times New Roman"/>
          <w:bCs/>
          <w:color w:val="000000" w:themeColor="text1"/>
          <w:sz w:val="24"/>
          <w:szCs w:val="24"/>
          <w:highlight w:val="none"/>
          <w:lang w:val="en-US" w:eastAsia="zh-CN"/>
        </w:rPr>
      </w:pPr>
      <w:r>
        <w:rPr>
          <w:rFonts w:hint="eastAsia" w:ascii="宋体" w:hAnsi="宋体" w:cs="Times New Roman"/>
          <w:bCs/>
          <w:color w:val="000000" w:themeColor="text1"/>
          <w:sz w:val="24"/>
          <w:szCs w:val="24"/>
          <w:highlight w:val="none"/>
          <w:lang w:val="en-US" w:eastAsia="zh-CN"/>
        </w:rPr>
        <w:t xml:space="preserve">内容详实、需求贴合度高且条理清晰的得6分；内容较为简单、可行、细节待完善的得4分；内容粗略、无针对性、基本满足采购需求的得2分。未提供相关内容不得分。</w:t>
      </w:r>
      <w:r/>
    </w:p>
    <w:p>
      <w:pPr>
        <w:ind w:firstLine="480"/>
        <w:spacing w:line="500" w:lineRule="exact"/>
        <w:tabs>
          <w:tab w:val="left" w:pos="945" w:leader="none"/>
          <w:tab w:val="left" w:pos="1155" w:leader="none"/>
        </w:tabs>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
          <w:bCs w:val="0"/>
          <w:color w:val="000000" w:themeColor="text1"/>
          <w:sz w:val="24"/>
          <w:szCs w:val="24"/>
          <w:highlight w:val="none"/>
          <w:lang w:val="en-US" w:eastAsia="zh-CN"/>
        </w:rPr>
        <w:t xml:space="preserve">3.9档案台账管理（6分）</w:t>
      </w:r>
      <w:r/>
    </w:p>
    <w:p>
      <w:pPr>
        <w:ind w:firstLine="480"/>
        <w:spacing w:line="500" w:lineRule="exact"/>
        <w:tabs>
          <w:tab w:val="left" w:pos="945" w:leader="none"/>
          <w:tab w:val="left" w:pos="1155" w:leader="none"/>
        </w:tabs>
        <w:rPr>
          <w:rFonts w:hint="eastAsia" w:ascii="宋体" w:hAnsi="宋体" w:cs="Times New Roman"/>
          <w:bCs/>
          <w:color w:val="000000" w:themeColor="text1"/>
          <w:sz w:val="24"/>
          <w:szCs w:val="24"/>
          <w:highlight w:val="none"/>
          <w:lang w:val="en-US" w:eastAsia="zh-CN"/>
        </w:rPr>
      </w:pPr>
      <w:r>
        <w:rPr>
          <w:rFonts w:hint="eastAsia" w:ascii="宋体" w:hAnsi="宋体" w:cs="Times New Roman"/>
          <w:bCs/>
          <w:color w:val="000000" w:themeColor="text1"/>
          <w:sz w:val="24"/>
          <w:szCs w:val="24"/>
          <w:highlight w:val="none"/>
          <w:lang w:val="en-US" w:eastAsia="zh-CN"/>
        </w:rPr>
        <w:t xml:space="preserve">内容详实、需求贴合度高且条理清晰的得6分；内容较为简单、可行、细节待完善的得4分；内容粗略、无针对性、基本满足采购需求的得2分。未提供相关内容不得分。</w:t>
      </w: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color w:val="000000" w:themeColor="text1"/>
          <w:sz w:val="24"/>
          <w:highlight w:val="none"/>
        </w:rPr>
        <w:br w:type="page" w:clear="all"/>
      </w:r>
      <w:r>
        <w:rPr>
          <w:rFonts w:hint="eastAsia" w:ascii="黑体" w:hAnsi="黑体" w:eastAsia="黑体"/>
          <w:color w:val="000000" w:themeColor="text1"/>
          <w:sz w:val="36"/>
          <w:szCs w:val="36"/>
          <w:highlight w:val="none"/>
        </w:rPr>
        <w:t xml:space="preserve">第六章  </w:t>
      </w:r>
      <w:bookmarkEnd w:id="189"/>
      <w:r/>
      <w:bookmarkEnd w:id="190"/>
      <w:r/>
      <w:bookmarkEnd w:id="200"/>
      <w:r>
        <w:rPr>
          <w:rFonts w:hint="eastAsia" w:ascii="黑体" w:hAnsi="黑体" w:eastAsia="黑体"/>
          <w:color w:val="000000" w:themeColor="text1"/>
          <w:sz w:val="36"/>
          <w:szCs w:val="36"/>
          <w:highlight w:val="none"/>
        </w:rPr>
        <w:t xml:space="preserve">投标文件内容与格式</w:t>
      </w:r>
      <w:r/>
    </w:p>
    <w:p>
      <w:pPr>
        <w:pStyle w:val="940"/>
        <w:ind w:firstLine="602"/>
        <w:spacing w:before="0" w:after="0" w:line="500" w:lineRule="exact"/>
        <w:rPr>
          <w:rFonts w:hint="eastAsia" w:cs="Arial"/>
          <w:b/>
          <w:color w:val="000000" w:themeColor="text1"/>
          <w:sz w:val="30"/>
          <w:szCs w:val="30"/>
          <w:highlight w:val="none"/>
        </w:rPr>
      </w:pPr>
      <w:r/>
      <w:bookmarkStart w:id="203" w:name="_Hlt26955039"/>
      <w:r/>
      <w:bookmarkEnd w:id="203"/>
      <w:r/>
      <w:bookmarkStart w:id="204" w:name="_Hlt26671244"/>
      <w:r/>
      <w:bookmarkEnd w:id="204"/>
      <w:r/>
      <w:bookmarkStart w:id="205" w:name="_Toc120614282"/>
      <w:r/>
      <w:bookmarkStart w:id="206" w:name="_Toc26554094"/>
      <w:r/>
      <w:bookmarkStart w:id="207" w:name="_Toc49090576"/>
      <w:r>
        <w:rPr>
          <w:rFonts w:hint="eastAsia" w:cs="Arial"/>
          <w:b/>
          <w:color w:val="000000" w:themeColor="text1"/>
          <w:sz w:val="30"/>
          <w:szCs w:val="30"/>
          <w:highlight w:val="none"/>
        </w:rPr>
        <w:t xml:space="preserve">第一部分  投标文件内容</w:t>
      </w:r>
      <w:r/>
    </w:p>
    <w:p>
      <w:pPr>
        <w:pStyle w:val="940"/>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p>
    <w:tbl>
      <w:tblPr>
        <w:tblStyle w:val="68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0"/>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p>
        </w:tc>
        <w:tc>
          <w:tcPr>
            <w:tcW w:w="6104" w:type="dxa"/>
            <w:vAlign w:val="center"/>
            <w:textDirection w:val="lrTb"/>
            <w:noWrap w:val="false"/>
          </w:tcPr>
          <w:p>
            <w:pPr>
              <w:pStyle w:val="94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p>
        </w:tc>
        <w:tc>
          <w:tcPr>
            <w:tcW w:w="2449" w:type="dxa"/>
            <w:vAlign w:val="center"/>
            <w:textDirection w:val="lrTb"/>
            <w:noWrap w:val="false"/>
          </w:tcPr>
          <w:p>
            <w:pPr>
              <w:pStyle w:val="940"/>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p>
        </w:tc>
      </w:tr>
      <w:tr>
        <w:trPr>
          <w:jc w:val="center"/>
          <w:trHeight w:val="1335"/>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40"/>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9"/>
                <w:rFonts w:hint="eastAsia" w:ascii="宋体" w:hAnsi="宋体" w:cs="宋体"/>
                <w:color w:val="000000" w:themeColor="text1"/>
                <w:sz w:val="24"/>
                <w:szCs w:val="24"/>
                <w:highlight w:val="none"/>
              </w:rPr>
              <w:t xml:space="preserve">。</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p>
        </w:tc>
        <w:tc>
          <w:tcPr>
            <w:tcW w:w="6104" w:type="dxa"/>
            <w:vAlign w:val="center"/>
            <w:textDirection w:val="lrTb"/>
            <w:noWrap w:val="false"/>
          </w:tcPr>
          <w:p>
            <w:pPr>
              <w:pStyle w:val="940"/>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满足中小企业政策的证明文件（如有中小企业政策要求的）。</w:t>
            </w:r>
            <w:r/>
          </w:p>
        </w:tc>
        <w:tc>
          <w:tcPr>
            <w:tcW w:w="2449" w:type="dxa"/>
            <w:vAlign w:val="center"/>
            <w:textDirection w:val="lrTb"/>
            <w:noWrap w:val="false"/>
          </w:tcPr>
          <w:p>
            <w:pPr>
              <w:pStyle w:val="940"/>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0"/>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p>
        </w:tc>
        <w:tc>
          <w:tcPr>
            <w:tcW w:w="2449" w:type="dxa"/>
            <w:vAlign w:val="center"/>
            <w:textDirection w:val="lrTb"/>
            <w:noWrap w:val="false"/>
          </w:tcPr>
          <w:p>
            <w:pPr>
              <w:pStyle w:val="940"/>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p>
        </w:tc>
      </w:tr>
      <w:tr>
        <w:trPr>
          <w:jc w:val="center"/>
          <w:trHeight w:val="632"/>
        </w:trPr>
        <w:tc>
          <w:tcPr>
            <w:tcW w:w="719" w:type="dxa"/>
            <w:vAlign w:val="center"/>
            <w:textDirection w:val="lrTb"/>
            <w:noWrap w:val="false"/>
          </w:tcPr>
          <w:p>
            <w:pPr>
              <w:pStyle w:val="940"/>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p>
        </w:tc>
        <w:tc>
          <w:tcPr>
            <w:gridSpan w:val="2"/>
            <w:tcW w:w="8553" w:type="dxa"/>
            <w:vAlign w:val="center"/>
            <w:textDirection w:val="lrTb"/>
            <w:noWrap w:val="false"/>
          </w:tcPr>
          <w:p>
            <w:pPr>
              <w:pStyle w:val="940"/>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9"/>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如遇年检、换证，则必须提供法定年检、换证单位出具的有效证明扫描件。</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），必须提供相关政策规定或相关单位出具的有效证明扫描件；如因新成立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p>
    <w:p>
      <w:pPr>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p>
    <w:p>
      <w:pPr>
        <w:rPr>
          <w:b/>
          <w:color w:val="000000" w:themeColor="text1"/>
          <w:sz w:val="28"/>
          <w:szCs w:val="28"/>
          <w:highlight w:val="none"/>
        </w:rPr>
      </w:pPr>
      <w:r>
        <w:rPr>
          <w:rFonts w:hint="eastAsia"/>
          <w:b/>
          <w:color w:val="000000" w:themeColor="text1"/>
          <w:sz w:val="28"/>
          <w:szCs w:val="28"/>
          <w:highlight w:val="none"/>
        </w:rPr>
        <w:t xml:space="preserve">（一）符合性证明文件</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p>
        </w:tc>
        <w:tc>
          <w:tcPr>
            <w:tcW w:w="6095" w:type="dxa"/>
            <w:vAlign w:val="center"/>
            <w:textDirection w:val="lrTb"/>
            <w:noWrap w:val="false"/>
          </w:tcPr>
          <w:p>
            <w:pPr>
              <w:pStyle w:val="940"/>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p>
        </w:tc>
        <w:tc>
          <w:tcPr>
            <w:tcW w:w="1979" w:type="dxa"/>
            <w:vAlign w:val="center"/>
            <w:textDirection w:val="lrTb"/>
            <w:noWrap w:val="false"/>
          </w:tcPr>
          <w:p>
            <w:pPr>
              <w:pStyle w:val="940"/>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p>
        </w:tc>
        <w:tc>
          <w:tcPr>
            <w:tcW w:w="1979" w:type="dxa"/>
            <w:vAlign w:val="center"/>
            <w:vMerge w:val="restart"/>
            <w:textDirection w:val="lrTb"/>
            <w:noWrap w:val="false"/>
          </w:tcPr>
          <w:p>
            <w:pPr>
              <w:pStyle w:val="940"/>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p>
        </w:tc>
      </w:tr>
      <w:tr>
        <w:trPr>
          <w:jc w:val="center"/>
          <w:trHeight w:val="567"/>
        </w:trPr>
        <w:tc>
          <w:tcPr>
            <w:shd w:val="clear" w:color="auto" w:fill="auto"/>
            <w:tcW w:w="823" w:type="dxa"/>
            <w:vAlign w:val="center"/>
            <w:textDirection w:val="lrTb"/>
            <w:noWrap w:val="false"/>
          </w:tcPr>
          <w:p>
            <w:pPr>
              <w:pStyle w:val="940"/>
              <w:ind w:firstLine="0"/>
              <w:jc w:val="center"/>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2</w:t>
            </w:r>
            <w:r/>
          </w:p>
        </w:tc>
        <w:tc>
          <w:tcPr>
            <w:shd w:val="clear" w:color="auto" w:fill="auto"/>
            <w:tcW w:w="6095" w:type="dxa"/>
            <w:vAlign w:val="center"/>
            <w:textDirection w:val="lrTb"/>
            <w:noWrap w:val="false"/>
          </w:tcPr>
          <w:p>
            <w:pPr>
              <w:pStyle w:val="940"/>
              <w:ind w:firstLine="0"/>
              <w:jc w:val="both"/>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承诺书（给定格式）</w:t>
            </w:r>
            <w:r/>
          </w:p>
        </w:tc>
        <w:tc>
          <w:tcPr>
            <w:tcW w:w="1979" w:type="dxa"/>
            <w:vAlign w:val="center"/>
            <w:vMerge w:val="continue"/>
            <w:textDirection w:val="lrTb"/>
            <w:noWrap w:val="false"/>
          </w:tcPr>
          <w:p>
            <w:pPr>
              <w:pStyle w:val="94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eastAsia="宋体" w:cs="Arial"/>
                <w:color w:val="000000" w:themeColor="text1"/>
                <w:highlight w:val="none"/>
                <w:lang w:val="en-US" w:eastAsia="zh-CN"/>
              </w:rPr>
            </w:pPr>
            <w:r>
              <w:rPr>
                <w:rFonts w:hint="eastAsia" w:ascii="宋体" w:hAnsi="宋体" w:cs="Arial"/>
                <w:color w:val="000000" w:themeColor="text1"/>
                <w:highlight w:val="none"/>
                <w:lang w:val="en-US" w:eastAsia="zh-CN"/>
              </w:rPr>
              <w:t xml:space="preserve">3</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项目人员配置考察表（给定格式）</w:t>
            </w:r>
            <w:r/>
          </w:p>
        </w:tc>
        <w:tc>
          <w:tcPr>
            <w:tcW w:w="1979" w:type="dxa"/>
            <w:vAlign w:val="center"/>
            <w:vMerge w:val="continue"/>
            <w:textDirection w:val="lrTb"/>
            <w:noWrap w:val="false"/>
          </w:tcPr>
          <w:p>
            <w:pPr>
              <w:pStyle w:val="94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4</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p>
        </w:tc>
        <w:tc>
          <w:tcPr>
            <w:tcW w:w="1979" w:type="dxa"/>
            <w:vAlign w:val="center"/>
            <w:vMerge w:val="restart"/>
            <w:textDirection w:val="lrTb"/>
            <w:noWrap w:val="false"/>
          </w:tcPr>
          <w:p>
            <w:pPr>
              <w:pStyle w:val="940"/>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default"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5</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p>
        </w:tc>
        <w:tc>
          <w:tcPr>
            <w:tcW w:w="1979" w:type="dxa"/>
            <w:vAlign w:val="center"/>
            <w:vMerge w:val="continue"/>
            <w:textDirection w:val="lrTb"/>
            <w:noWrap w:val="false"/>
          </w:tcPr>
          <w:p>
            <w:pPr>
              <w:pStyle w:val="94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6</w:t>
            </w:r>
            <w:r/>
          </w:p>
        </w:tc>
        <w:tc>
          <w:tcPr>
            <w:tcW w:w="6095" w:type="dxa"/>
            <w:vAlign w:val="center"/>
            <w:textDirection w:val="lrTb"/>
            <w:noWrap w:val="false"/>
          </w:tcPr>
          <w:p>
            <w:pPr>
              <w:pStyle w:val="940"/>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p>
        </w:tc>
        <w:tc>
          <w:tcPr>
            <w:tcW w:w="1979" w:type="dxa"/>
            <w:vAlign w:val="center"/>
            <w:vMerge w:val="restart"/>
            <w:textDirection w:val="lrTb"/>
            <w:noWrap w:val="false"/>
          </w:tcPr>
          <w:p>
            <w:pPr>
              <w:pStyle w:val="940"/>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7</w:t>
            </w:r>
            <w:r/>
          </w:p>
        </w:tc>
        <w:tc>
          <w:tcPr>
            <w:tcW w:w="6095" w:type="dxa"/>
            <w:vAlign w:val="center"/>
            <w:textDirection w:val="lrTb"/>
            <w:noWrap w:val="false"/>
          </w:tcPr>
          <w:p>
            <w:pPr>
              <w:pStyle w:val="940"/>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p>
        </w:tc>
        <w:tc>
          <w:tcPr>
            <w:tcW w:w="1979" w:type="dxa"/>
            <w:vAlign w:val="center"/>
            <w:vMerge w:val="continue"/>
            <w:textDirection w:val="lrTb"/>
            <w:noWrap w:val="false"/>
          </w:tcPr>
          <w:p>
            <w:pPr>
              <w:pStyle w:val="940"/>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w:t>
      </w:r>
      <w:r>
        <w:rPr>
          <w:rFonts w:hint="eastAsia" w:ascii="宋体" w:hAnsi="宋体" w:cs="Arial"/>
          <w:color w:val="000000" w:themeColor="text1"/>
          <w:sz w:val="24"/>
          <w:szCs w:val="24"/>
          <w:highlight w:val="none"/>
          <w:lang w:val="en-US" w:eastAsia="zh-CN"/>
        </w:rPr>
        <w:t xml:space="preserve">7</w:t>
      </w:r>
      <w:r>
        <w:rPr>
          <w:rFonts w:hint="eastAsia" w:ascii="宋体" w:hAnsi="宋体" w:cs="Arial"/>
          <w:color w:val="000000" w:themeColor="text1"/>
          <w:sz w:val="24"/>
          <w:szCs w:val="24"/>
          <w:highlight w:val="none"/>
        </w:rPr>
        <w:t xml:space="preserve">项，《采购需求》中如有要求提供证明材料的，须按要求提供，否则投标文件无效。</w:t>
      </w:r>
      <w:r/>
    </w:p>
    <w:p>
      <w:pPr>
        <w:numPr>
          <w:ilvl w:val="0"/>
          <w:numId w:val="10"/>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项可由联合体主体单位（即联合体牵头人）代表联合体提供。第</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项按《采购需求》中的相应要求（如有）进行提供。</w:t>
      </w:r>
      <w:r/>
    </w:p>
    <w:p>
      <w:pPr>
        <w:rPr>
          <w:rFonts w:hint="eastAsia"/>
          <w:b/>
          <w:color w:val="000000" w:themeColor="text1"/>
          <w:sz w:val="28"/>
          <w:szCs w:val="28"/>
          <w:highlight w:val="none"/>
        </w:rPr>
      </w:pPr>
      <w:r>
        <w:rPr>
          <w:rFonts w:hint="eastAsia"/>
          <w:b/>
          <w:color w:val="000000" w:themeColor="text1"/>
          <w:sz w:val="28"/>
          <w:szCs w:val="28"/>
          <w:highlight w:val="none"/>
        </w:rPr>
      </w:r>
      <w:r/>
    </w:p>
    <w:p>
      <w:pPr>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p>
    <w:p>
      <w:pPr>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p>
    <w:p>
      <w:pPr>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p>
    <w:p>
      <w:pPr>
        <w:pStyle w:val="940"/>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p>
    <w:p>
      <w:pPr>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p>
    <w:p>
      <w:pPr>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p>
    <w:p>
      <w:pPr>
        <w:jc w:val="center"/>
        <w:spacing w:line="360" w:lineRule="auto"/>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p>
    <w:p>
      <w:pPr>
        <w:pStyle w:val="938"/>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项目，兹授权：</w:t>
      </w:r>
      <w:r/>
    </w:p>
    <w:p>
      <w:pPr>
        <w:pStyle w:val="938"/>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p>
    <w:p>
      <w:pPr>
        <w:pStyle w:val="938"/>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p>
    <w:p>
      <w:pPr>
        <w:pStyle w:val="938"/>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p>
    <w:p>
      <w:pPr>
        <w:pStyle w:val="938"/>
        <w:ind w:firstLine="480"/>
        <w:spacing w:line="360" w:lineRule="auto"/>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p>
    <w:p>
      <w:pPr>
        <w:pStyle w:val="938"/>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特此授权委托。</w:t>
      </w:r>
      <w:r/>
    </w:p>
    <w:p>
      <w:pPr>
        <w:pStyle w:val="938"/>
        <w:ind w:firstLine="0"/>
        <w:spacing w:line="360" w:lineRule="auto"/>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p>
    <w:p>
      <w:pPr>
        <w:pStyle w:val="938"/>
        <w:ind w:firstLine="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p>
    <w:p>
      <w:pPr>
        <w:pStyle w:val="938"/>
        <w:ind w:firstLine="0"/>
        <w:spacing w:line="360" w:lineRule="auto"/>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38"/>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r>
      <w:r/>
    </w:p>
    <w:p>
      <w:pPr>
        <w:pStyle w:val="938"/>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t xml:space="preserve">说明：</w:t>
      </w:r>
      <w:r/>
    </w:p>
    <w:p>
      <w:pPr>
        <w:pStyle w:val="938"/>
        <w:numPr>
          <w:ilvl w:val="0"/>
          <w:numId w:val="11"/>
        </w:num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p>
    <w:p>
      <w:pPr>
        <w:pStyle w:val="938"/>
        <w:numPr>
          <w:ilvl w:val="0"/>
          <w:numId w:val="11"/>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38"/>
        <w:numPr>
          <w:ilvl w:val="0"/>
          <w:numId w:val="11"/>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p>
    <w:p>
      <w:pPr>
        <w:pStyle w:val="938"/>
        <w:numPr>
          <w:ilvl w:val="0"/>
          <w:numId w:val="11"/>
        </w:numPr>
        <w:ind w:firstLine="420"/>
        <w:spacing w:line="360" w:lineRule="auto"/>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38"/>
        <w:ind w:firstLine="0"/>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p>
    <w:p>
      <w:pPr>
        <w:jc w:val="center"/>
        <w:rPr>
          <w:rFonts w:ascii="黑体" w:eastAsia="黑体"/>
          <w:bCs/>
          <w:color w:val="000000" w:themeColor="text1"/>
          <w:sz w:val="28"/>
          <w:szCs w:val="28"/>
          <w:highlight w:val="none"/>
        </w:rPr>
        <w:outlineLvl w:val="0"/>
      </w:pPr>
      <w:r/>
      <w:bookmarkStart w:id="208" w:name="报价方关于资格的声明函（格式）"/>
      <w:r/>
      <w:bookmarkEnd w:id="208"/>
      <w:r>
        <w:rPr>
          <w:rFonts w:hint="eastAsia" w:ascii="黑体" w:eastAsia="黑体"/>
          <w:bCs/>
          <w:color w:val="000000" w:themeColor="text1"/>
          <w:sz w:val="28"/>
          <w:szCs w:val="28"/>
          <w:highlight w:val="none"/>
        </w:rPr>
        <w:t xml:space="preserve">资格声明函</w:t>
      </w:r>
      <w:r/>
    </w:p>
    <w:p>
      <w:pPr>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w:t>
      </w:r>
      <w:r/>
    </w:p>
    <w:p>
      <w:pPr>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进行投标，并作如下声明</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www.ccgp.gov.cn</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p>
    <w:p>
      <w:pPr>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四、中小企业声明函（给定格式）：</w:t>
      </w:r>
      <w:r/>
    </w:p>
    <w:p>
      <w:pPr>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p>
    <w:p>
      <w:pPr>
        <w:ind w:firstLine="420"/>
        <w:spacing w:line="360" w:lineRule="auto"/>
        <w:rPr>
          <w:rFonts w:hint="eastAsia"/>
          <w:color w:val="000000" w:themeColor="text1"/>
          <w:highlight w:val="none"/>
        </w:rPr>
      </w:pPr>
      <w:r>
        <w:rPr>
          <w:rFonts w:hint="eastAsia"/>
          <w:color w:val="000000" w:themeColor="text1"/>
          <w:highlight w:val="none"/>
        </w:rPr>
      </w:r>
      <w:r/>
    </w:p>
    <w:p>
      <w:pPr>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p>
    <w:p>
      <w:pPr>
        <w:ind w:firstLine="420"/>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color w:val="000000" w:themeColor="text1"/>
          <w:highlight w:val="none"/>
        </w:rPr>
      </w:pPr>
      <w:r>
        <w:rPr>
          <w:color w:val="000000" w:themeColor="text1"/>
          <w:highlight w:val="none"/>
        </w:rPr>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spacing w:line="360" w:lineRule="auto"/>
        <w:rPr>
          <w:rFonts w:hint="eastAsia" w:ascii="宋体" w:hAnsi="宋体" w:cs="宋体"/>
          <w:b/>
          <w:color w:val="000000" w:themeColor="text1"/>
          <w:sz w:val="28"/>
          <w:szCs w:val="28"/>
          <w:highlight w:val="none"/>
        </w:rPr>
      </w:pP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p>
    <w:p>
      <w:pPr>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p>
    <w:p>
      <w:pPr>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rPr>
        <w:t xml:space="preserve">〔2017〕141号</w:t>
      </w:r>
      <w:r>
        <w:rPr>
          <w:rFonts w:hint="eastAsia" w:ascii="宋体" w:hAnsi="宋体"/>
          <w:bCs/>
          <w:color w:val="000000" w:themeColor="text1"/>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p>
    <w:p>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p>
    <w:p>
      <w:pPr>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p>
    <w:p>
      <w:pPr>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w:t>
      </w:r>
      <w:r/>
    </w:p>
    <w:p>
      <w:pPr>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招标文件，经仔细阅读和研究，我方决定参加此项目的投标。</w:t>
      </w:r>
      <w:r/>
    </w:p>
    <w:p>
      <w:pPr>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27"/>
          <w:bCs/>
          <w:color w:val="000000" w:themeColor="text1"/>
          <w:highlight w:val="none"/>
        </w:rPr>
      </w:pPr>
      <w:r>
        <w:rPr>
          <w:rFonts w:hint="eastAsia" w:ascii="宋体" w:hAnsi="宋体"/>
          <w:bCs/>
          <w:color w:val="000000" w:themeColor="text1"/>
          <w:sz w:val="24"/>
          <w:szCs w:val="24"/>
          <w:highlight w:val="none"/>
        </w:rPr>
        <w:t xml:space="preserve">我方愿意提供</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在招标文件中要求的文件、资料。</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w:t>
      </w:r>
      <w:r>
        <w:rPr>
          <w:rFonts w:hint="eastAsia" w:ascii="宋体" w:hAnsi="宋体"/>
          <w:bCs/>
          <w:color w:val="000000" w:themeColor="text1"/>
          <w:sz w:val="24"/>
          <w:szCs w:val="24"/>
          <w:highlight w:val="none"/>
          <w:lang w:eastAsia="zh-CN"/>
        </w:rPr>
        <w:t xml:space="preserve">按照《中华人民共和国</w:t>
      </w:r>
      <w:r>
        <w:rPr>
          <w:rFonts w:hint="eastAsia" w:ascii="宋体" w:hAnsi="宋体"/>
          <w:bCs/>
          <w:color w:val="000000" w:themeColor="text1"/>
          <w:sz w:val="24"/>
          <w:szCs w:val="24"/>
          <w:highlight w:val="none"/>
        </w:rPr>
        <w:t xml:space="preserve">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p>
    <w:p>
      <w:pPr>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p>
    <w:p>
      <w:pPr>
        <w:jc w:val="center"/>
        <w:spacing w:line="46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p>
    <w:p>
      <w:pPr>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p>
    <w:p>
      <w:pPr>
        <w:ind w:firstLine="602"/>
        <w:rPr>
          <w:rFonts w:hint="eastAsia"/>
          <w:b/>
          <w:color w:val="000000" w:themeColor="text1"/>
          <w:sz w:val="30"/>
          <w:szCs w:val="30"/>
          <w:highlight w:val="none"/>
        </w:rPr>
        <w:outlineLvl w:val="0"/>
      </w:pPr>
      <w:r>
        <w:rPr>
          <w:rFonts w:hint="eastAsia"/>
          <w:b/>
          <w:color w:val="000000" w:themeColor="text1"/>
          <w:sz w:val="30"/>
          <w:szCs w:val="30"/>
          <w:highlight w:val="none"/>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（投标人名称）针</w:t>
      </w:r>
      <w:r>
        <w:rPr>
          <w:rFonts w:hint="eastAsia" w:ascii="宋体" w:hAnsi="宋体"/>
          <w:bCs/>
          <w:color w:val="000000" w:themeColor="text1"/>
          <w:sz w:val="24"/>
          <w:szCs w:val="24"/>
          <w:highlight w:val="none"/>
        </w:rPr>
        <w:t xml:space="preserve">对本项目</w:t>
      </w:r>
      <w:r>
        <w:rPr>
          <w:rFonts w:hint="eastAsia" w:ascii="宋体" w:hAnsi="宋体"/>
          <w:bCs/>
          <w:color w:val="000000" w:themeColor="text1"/>
          <w:sz w:val="24"/>
          <w:szCs w:val="24"/>
          <w:highlight w:val="none"/>
          <w:u w:val="single"/>
          <w:lang w:val="en-US" w:eastAsia="zh-CN"/>
        </w:rPr>
        <w:t xml:space="preserve">               </w:t>
      </w:r>
      <w:r>
        <w:rPr>
          <w:rFonts w:hint="eastAsia" w:ascii="宋体" w:hAnsi="宋体"/>
          <w:color w:val="000000" w:themeColor="text1"/>
          <w:sz w:val="24"/>
          <w:szCs w:val="24"/>
          <w:highlight w:val="none"/>
        </w:rPr>
        <w:t xml:space="preserve">在此对服务保障做如下承诺：</w:t>
      </w: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）对本项目所提供的服务符合招标文件要求；</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p>
    <w:p>
      <w:pPr>
        <w:ind w:firstLine="465"/>
        <w:spacing w:line="360" w:lineRule="auto"/>
        <w:tabs>
          <w:tab w:val="left" w:pos="94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p>
    <w:p>
      <w:pPr>
        <w:ind w:firstLine="960"/>
        <w:spacing w:line="48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ind w:firstLine="96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p>
    <w:p>
      <w:pPr>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ind w:firstLine="3720"/>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投标人名称</w:t>
      </w:r>
      <w:r>
        <w:rPr>
          <w:rFonts w:hint="eastAsia" w:ascii="宋体" w:hAnsi="宋体"/>
          <w:bCs/>
          <w:color w:val="000000" w:themeColor="text1"/>
          <w:sz w:val="24"/>
          <w:szCs w:val="24"/>
          <w:highlight w:val="none"/>
        </w:rPr>
        <w:t xml:space="preserve">（盖章）：</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ind w:firstLine="420"/>
        <w:spacing w:line="480" w:lineRule="auto"/>
        <w:rPr>
          <w:rFonts w:ascii="宋体"/>
          <w:bCs/>
          <w:color w:val="000000" w:themeColor="text1"/>
          <w:sz w:val="24"/>
          <w:szCs w:val="24"/>
          <w:highlight w:val="none"/>
        </w:rPr>
      </w:pPr>
      <w:r>
        <w:rPr>
          <w:rFonts w:hint="eastAsia" w:ascii="宋体" w:hAnsi="宋体"/>
          <w:bCs/>
          <w:color w:val="000000" w:themeColor="text1"/>
          <w:highlight w:val="none"/>
        </w:rPr>
        <w:t xml:space="preserve">（注：以上内容由投标单位根据采购要求自行完善。）</w:t>
      </w:r>
      <w:r/>
    </w:p>
    <w:p>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p>
    <w:p>
      <w:pPr>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p>
    <w:p>
      <w:pPr>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p>
    <w:p>
      <w:pPr>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681"/>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rPr>
              <w:t xml:space="preserve">小写</w:t>
            </w:r>
            <w:r>
              <w:rPr>
                <w:rFonts w:hint="eastAsia" w:ascii="宋体" w:hAnsi="宋体"/>
                <w:b/>
                <w:bCs/>
                <w:color w:val="000000" w:themeColor="text1"/>
                <w:sz w:val="24"/>
                <w:szCs w:val="24"/>
                <w:highlight w:val="none"/>
                <w:lang w:eastAsia="zh-CN"/>
              </w:rPr>
              <w:t xml:space="preserve">）</w:t>
            </w:r>
            <w:r/>
          </w:p>
        </w:tc>
      </w:tr>
      <w:tr>
        <w:trPr>
          <w:cantSplit/>
          <w:trHeight w:val="1630"/>
        </w:trPr>
        <w:tc>
          <w:tcPr>
            <w:tcW w:w="5697" w:type="dxa"/>
            <w:vAlign w:val="center"/>
            <w:textDirection w:val="lrTb"/>
            <w:noWrap w:val="false"/>
          </w:tcPr>
          <w:p>
            <w:pPr>
              <w:pStyle w:val="966"/>
              <w:jc w:val="center"/>
              <w:spacing w:line="400" w:lineRule="exact"/>
              <w:rPr>
                <w:rFonts w:hint="eastAsia" w:hAnsi="宋体" w:eastAsia="宋体"/>
                <w:bCs/>
                <w:color w:val="000000" w:themeColor="text1"/>
                <w:szCs w:val="24"/>
                <w:highlight w:val="none"/>
              </w:rPr>
            </w:pPr>
            <w:r>
              <w:rPr>
                <w:rFonts w:hint="eastAsia" w:hAnsi="宋体" w:eastAsia="宋体"/>
                <w:bCs/>
                <w:color w:val="000000" w:themeColor="text1"/>
                <w:szCs w:val="24"/>
                <w:highlight w:val="none"/>
              </w:rPr>
            </w:r>
            <w:r/>
          </w:p>
        </w:tc>
        <w:tc>
          <w:tcPr>
            <w:tcW w:w="3188" w:type="dxa"/>
            <w:vAlign w:val="center"/>
            <w:textDirection w:val="lrTb"/>
            <w:noWrap w:val="false"/>
          </w:tcPr>
          <w:p>
            <w:pPr>
              <w:pStyle w:val="966"/>
              <w:jc w:val="center"/>
              <w:rPr>
                <w:rFonts w:hAnsi="宋体"/>
                <w:b/>
                <w:color w:val="000000" w:themeColor="text1"/>
                <w:szCs w:val="24"/>
                <w:highlight w:val="none"/>
              </w:rPr>
            </w:pPr>
            <w:r>
              <w:rPr>
                <w:rFonts w:hAnsi="宋体"/>
                <w:b/>
                <w:color w:val="000000" w:themeColor="text1"/>
                <w:szCs w:val="24"/>
                <w:highlight w:val="none"/>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p>
        </w:tc>
      </w:tr>
    </w:tbl>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3"/>
        </w:numPr>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bookmarkEnd w:id="205"/>
      <w:r/>
      <w:bookmarkEnd w:id="206"/>
      <w:r/>
      <w:bookmarkEnd w:id="207"/>
      <w:r/>
      <w:bookmarkStart w:id="209" w:name="_Toc120614284"/>
      <w:r/>
      <w:r/>
    </w:p>
    <w:p>
      <w:pPr>
        <w:numPr>
          <w:ilvl w:val="0"/>
          <w:numId w:val="0"/>
        </w:numPr>
        <w:jc w:val="center"/>
        <w:spacing w:line="360" w:lineRule="auto"/>
        <w:rPr>
          <w:rFonts w:hint="eastAsia" w:ascii="黑体" w:hAnsi="宋体" w:eastAsia="黑体"/>
          <w:bCs/>
          <w:color w:val="000000" w:themeColor="text1"/>
          <w:sz w:val="24"/>
          <w:szCs w:val="24"/>
          <w:highlight w:val="none"/>
        </w:rPr>
      </w:pPr>
      <w:r>
        <w:rPr>
          <w:rFonts w:hint="eastAsia" w:ascii="黑体" w:eastAsia="黑体"/>
          <w:bCs/>
          <w:color w:val="000000" w:themeColor="text1"/>
          <w:sz w:val="28"/>
          <w:szCs w:val="28"/>
          <w:highlight w:val="none"/>
        </w:rPr>
        <w:t xml:space="preserve">分项报价表</w:t>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681"/>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序号</w:t>
            </w:r>
            <w:r/>
          </w:p>
        </w:tc>
        <w:tc>
          <w:tcPr>
            <w:tcW w:w="3575"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项目名称</w:t>
            </w:r>
            <w:r/>
          </w:p>
        </w:tc>
        <w:tc>
          <w:tcPr>
            <w:tcW w:w="1465"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（元/月）</w:t>
            </w:r>
            <w:r/>
          </w:p>
        </w:tc>
        <w:tc>
          <w:tcPr>
            <w:tcW w:w="1418"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（元/年）</w:t>
            </w:r>
            <w:r/>
          </w:p>
        </w:tc>
        <w:tc>
          <w:tcPr>
            <w:tcW w:w="1842"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1</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2</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行政办公费用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办公用品、耗材费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2</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交通费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3</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通讯费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4</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培训费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5</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员工餐费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6</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标识标牌等费用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7</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b/>
                <w:color w:val="000000" w:themeColor="text1"/>
                <w:highlight w:val="none"/>
              </w:rPr>
              <w:t xml:space="preserve">3</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b/>
                <w:color w:val="000000" w:themeColor="text1"/>
                <w:highlight w:val="none"/>
              </w:rPr>
              <w:t xml:space="preserve">服装费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4</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卫生清洁费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保洁工具</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2</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bCs/>
                <w:color w:val="000000" w:themeColor="text1"/>
                <w:highlight w:val="none"/>
              </w:rPr>
              <w:t xml:space="preserve">卫生保洁耗材</w:t>
            </w:r>
            <w:r>
              <w:rPr>
                <w:rFonts w:hint="eastAsia" w:ascii="宋体" w:hAnsi="宋体"/>
                <w:color w:val="000000" w:themeColor="text1"/>
                <w:highlight w:val="none"/>
              </w:rPr>
              <w:t xml:space="preserve">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3</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消杀防疫等费用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4</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5</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安保器械装备费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6</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餐饮服务相关费用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7</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维修维保费用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8</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合理利润</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9</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税金</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10</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其他支出（按需求自行列举）</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 </w:t>
            </w:r>
            <w:r>
              <w:rPr>
                <w:rFonts w:ascii="宋体" w:hAnsi="宋体"/>
                <w:color w:val="000000" w:themeColor="text1"/>
                <w:highlight w:val="none"/>
              </w:rPr>
              <w:t xml:space="preserve">…</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合计：</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bl>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32"/>
          <w:highlight w:val="none"/>
        </w:rPr>
      </w:pPr>
      <w:r>
        <w:rPr>
          <w:rFonts w:hint="eastAsia" w:ascii="黑体" w:eastAsia="黑体"/>
          <w:bCs/>
          <w:color w:val="000000" w:themeColor="text1"/>
          <w:sz w:val="24"/>
          <w:szCs w:val="24"/>
          <w:highlight w:val="none"/>
        </w:rPr>
        <w:t xml:space="preserve">投标人名称（盖章）：</w:t>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themeColor="text1"/>
          <w:highlight w:val="none"/>
        </w:rPr>
      </w:pPr>
      <w:r>
        <w:rPr>
          <w:rFonts w:hint="eastAsia" w:ascii="宋体" w:hAnsi="宋体"/>
          <w:bCs/>
          <w:color w:val="000000" w:themeColor="text1"/>
          <w:highlight w:val="none"/>
        </w:rPr>
        <w:t xml:space="preserve">2</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上述报价表由投标单位参照，不限于此，可根据采购需求自行添加条目进行投报。</w:t>
      </w:r>
      <w:r/>
    </w:p>
    <w:p>
      <w:pPr>
        <w:ind w:firstLine="420"/>
        <w:rPr>
          <w:rFonts w:ascii="宋体" w:hAnsi="Calibri"/>
          <w:bCs/>
          <w:color w:val="000000" w:themeColor="text1"/>
          <w:highlight w:val="none"/>
        </w:rPr>
        <w:outlineLvl w:val="0"/>
      </w:pPr>
      <w:r>
        <w:rPr>
          <w:rFonts w:hint="eastAsia" w:ascii="宋体" w:hAnsi="宋体"/>
          <w:bCs/>
          <w:color w:val="000000" w:themeColor="text1"/>
          <w:highlight w:val="none"/>
          <w:lang w:eastAsia="zh-CN"/>
        </w:rPr>
        <w:t xml:space="preserve">3.</w:t>
      </w:r>
      <w:r>
        <w:rPr>
          <w:rFonts w:hint="eastAsia" w:ascii="宋体" w:hAnsi="Calibri"/>
          <w:bCs/>
          <w:color w:val="000000" w:themeColor="text1"/>
          <w:highlight w:val="none"/>
        </w:rPr>
        <w:t xml:space="preserve">投标人本项目提供的服务全部由符合政策要求的中小企业承接的，须提供按格式填写的《中小企业声明函》（服务）；或提供由省级以上监狱管理局、戒毒管理局</w:t>
      </w:r>
      <w:r>
        <w:rPr>
          <w:rFonts w:hint="eastAsia" w:ascii="宋体" w:hAnsi="Calibri"/>
          <w:bCs/>
          <w:color w:val="000000" w:themeColor="text1"/>
          <w:highlight w:val="none"/>
          <w:lang w:eastAsia="zh-CN"/>
        </w:rPr>
        <w:t xml:space="preserve">（</w:t>
      </w:r>
      <w:r>
        <w:rPr>
          <w:rFonts w:hint="eastAsia" w:ascii="宋体" w:hAnsi="Calibri"/>
          <w:bCs/>
          <w:color w:val="000000" w:themeColor="text1"/>
          <w:highlight w:val="none"/>
        </w:rPr>
        <w:t xml:space="preserve">含新疆生产建设兵团</w:t>
      </w:r>
      <w:r>
        <w:rPr>
          <w:rFonts w:hint="eastAsia" w:ascii="宋体" w:hAnsi="Calibri"/>
          <w:bCs/>
          <w:color w:val="000000" w:themeColor="text1"/>
          <w:highlight w:val="none"/>
          <w:lang w:eastAsia="zh-CN"/>
        </w:rPr>
        <w:t xml:space="preserve">）</w:t>
      </w:r>
      <w:r>
        <w:rPr>
          <w:rFonts w:hint="eastAsia" w:ascii="宋体" w:hAnsi="Calibri"/>
          <w:bCs/>
          <w:color w:val="000000" w:themeColor="text1"/>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themeColor="text1"/>
          <w:highlight w:val="none"/>
          <w:lang w:eastAsia="zh-CN"/>
        </w:rPr>
        <w:t xml:space="preserve">无锡市滨湖区公共资源交易中心</w:t>
      </w:r>
      <w:r>
        <w:rPr>
          <w:rFonts w:hint="eastAsia" w:ascii="宋体" w:hAnsi="Calibri"/>
          <w:bCs/>
          <w:color w:val="000000" w:themeColor="text1"/>
          <w:highlight w:val="none"/>
        </w:rPr>
        <w:t xml:space="preserve">有权将相关内容进行公示；</w:t>
      </w:r>
      <w:r/>
    </w:p>
    <w:p>
      <w:pPr>
        <w:ind w:firstLine="420"/>
        <w:rPr>
          <w:rFonts w:hint="eastAsia" w:ascii="宋体" w:hAnsi="宋体"/>
          <w:b/>
          <w:bCs/>
          <w:color w:val="000000" w:themeColor="text1"/>
          <w:sz w:val="24"/>
          <w:szCs w:val="24"/>
          <w:highlight w:val="none"/>
        </w:rPr>
        <w:outlineLvl w:val="0"/>
      </w:pPr>
      <w:r>
        <w:rPr>
          <w:rFonts w:ascii="宋体" w:hAnsi="Calibri"/>
          <w:bCs/>
          <w:color w:val="000000" w:themeColor="text1"/>
          <w:highlight w:val="none"/>
        </w:rPr>
        <w:br w:type="page" w:clear="all"/>
      </w:r>
      <w:r>
        <w:rPr>
          <w:rFonts w:hint="eastAsia" w:ascii="宋体" w:hAnsi="宋体"/>
          <w:b/>
          <w:bCs/>
          <w:color w:val="000000" w:themeColor="text1"/>
          <w:sz w:val="24"/>
          <w:szCs w:val="24"/>
          <w:highlight w:val="none"/>
        </w:rPr>
        <w:t xml:space="preserve">表（1）：员工工资福利及法定计提费用明细表</w:t>
      </w:r>
      <w:r/>
    </w:p>
    <w:tbl>
      <w:tblPr>
        <w:tblStyle w:val="681"/>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198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项目名称</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人数配置</w:t>
            </w:r>
            <w:r/>
          </w:p>
        </w:tc>
        <w:tc>
          <w:tcPr>
            <w:tcW w:w="141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人员费用标准</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184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p>
        </w:tc>
      </w:tr>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1</w:t>
            </w:r>
            <w:r/>
          </w:p>
        </w:tc>
        <w:tc>
          <w:tcPr>
            <w:tcW w:w="1985"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员工工资及福利</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项目经理</w:t>
            </w:r>
            <w:r/>
          </w:p>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（项目负责人）</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XX人员</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自行添行明确</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法定节假日加班工资</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color w:val="000000" w:themeColor="text1"/>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员工人身意外保险费</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2</w:t>
            </w:r>
            <w:r/>
          </w:p>
        </w:tc>
        <w:tc>
          <w:tcPr>
            <w:tcW w:w="198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法定计提费用</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养老保险</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医疗统筹</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失业</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工伤</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5</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生育</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6</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gridSpan w:val="2"/>
            <w:tcW w:w="266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以上人员费用须包括工资、社保等内容，须符合国家、省、市相关政策规定；本项目如有允许配置</w:t>
      </w:r>
      <w:r>
        <w:rPr>
          <w:rFonts w:ascii="宋体" w:hAnsi="宋体"/>
          <w:bCs/>
          <w:color w:val="000000" w:themeColor="text1"/>
          <w:highlight w:val="none"/>
        </w:rPr>
        <w:t xml:space="preserve">按国家规定可不缴纳社保的人员</w:t>
      </w:r>
      <w:r>
        <w:rPr>
          <w:rFonts w:hint="eastAsia" w:ascii="宋体" w:hAnsi="宋体"/>
          <w:bCs/>
          <w:color w:val="000000" w:themeColor="text1"/>
          <w:highlight w:val="none"/>
        </w:rPr>
        <w:t xml:space="preserve">（详见第四章《采购需求》），上表“法定计提费用”中的人员配置总数可扣除上述人员，但须</w:t>
      </w:r>
      <w:r>
        <w:rPr>
          <w:rFonts w:ascii="宋体" w:hAnsi="宋体"/>
          <w:bCs/>
          <w:color w:val="000000" w:themeColor="text1"/>
          <w:highlight w:val="none"/>
        </w:rPr>
        <w:t xml:space="preserve">提供</w:t>
      </w:r>
      <w:r>
        <w:rPr>
          <w:rFonts w:hint="eastAsia" w:ascii="宋体" w:hAnsi="宋体"/>
          <w:bCs/>
          <w:color w:val="000000" w:themeColor="text1"/>
          <w:highlight w:val="none"/>
        </w:rPr>
        <w:t xml:space="preserve">该人员</w:t>
      </w:r>
      <w:r>
        <w:rPr>
          <w:rFonts w:ascii="宋体" w:hAnsi="宋体"/>
          <w:bCs/>
          <w:color w:val="000000" w:themeColor="text1"/>
          <w:highlight w:val="none"/>
        </w:rPr>
        <w:t xml:space="preserve">相关证明材料复印件</w:t>
      </w:r>
      <w:r>
        <w:rPr>
          <w:rFonts w:hint="eastAsia" w:ascii="宋体" w:hAnsi="宋体"/>
          <w:bCs/>
          <w:color w:val="000000" w:themeColor="text1"/>
          <w:highlight w:val="none"/>
        </w:rPr>
        <w:t xml:space="preserve">，否则投标文件无效。</w:t>
      </w:r>
      <w:r/>
    </w:p>
    <w:p>
      <w:pPr>
        <w:ind w:firstLine="405"/>
        <w:rPr>
          <w:rFonts w:hint="eastAsia" w:ascii="宋体" w:hAnsi="宋体"/>
          <w:bCs/>
          <w:color w:val="000000" w:themeColor="text1"/>
          <w:highlight w:val="none"/>
        </w:rPr>
      </w:pPr>
      <w:r>
        <w:rPr>
          <w:rFonts w:hint="eastAsia" w:ascii="宋体" w:hAnsi="宋体"/>
          <w:bCs/>
          <w:color w:val="000000" w:themeColor="text1"/>
          <w:highlight w:val="none"/>
          <w:lang w:eastAsia="zh-CN"/>
        </w:rPr>
        <w:t xml:space="preserve">2.</w:t>
      </w:r>
      <w:r>
        <w:rPr>
          <w:rFonts w:hint="eastAsia" w:ascii="宋体" w:hAnsi="宋体"/>
          <w:bCs/>
          <w:color w:val="000000" w:themeColor="text1"/>
          <w:highlight w:val="none"/>
        </w:rPr>
        <w:t xml:space="preserve">上述报价表由投标单位参照，不限于此，可根据采购需求自行添加条目进行投报。</w:t>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表（2）：投入本项目的工具设备物资明细表</w:t>
      </w:r>
      <w:r/>
    </w:p>
    <w:tbl>
      <w:tblPr>
        <w:tblStyle w:val="681"/>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992"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物品名称</w:t>
            </w:r>
            <w:r/>
          </w:p>
        </w:tc>
        <w:tc>
          <w:tcPr>
            <w:tcW w:w="709"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p>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型号</w:t>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数量</w:t>
            </w:r>
            <w:r/>
          </w:p>
        </w:tc>
        <w:tc>
          <w:tcPr>
            <w:tcW w:w="850"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127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27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1134"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85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85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gridSpan w:val="6"/>
            <w:tcW w:w="521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表（3）：投入本项目的耗材明细表</w:t>
      </w:r>
      <w:r/>
    </w:p>
    <w:tbl>
      <w:tblPr>
        <w:tblStyle w:val="681"/>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85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名称</w:t>
            </w:r>
            <w:r/>
          </w:p>
        </w:tc>
        <w:tc>
          <w:tcPr>
            <w:tcW w:w="708"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p>
        </w:tc>
        <w:tc>
          <w:tcPr>
            <w:tcW w:w="993"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每年用量</w:t>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p>
        </w:tc>
        <w:tc>
          <w:tcPr>
            <w:tcW w:w="127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金额（元/月）</w:t>
            </w:r>
            <w:r/>
          </w:p>
        </w:tc>
        <w:tc>
          <w:tcPr>
            <w:tcW w:w="1560"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金额（元/年）</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85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8"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3"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85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8"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3"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gridSpan w:val="6"/>
            <w:tcW w:w="507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表（4）：投入本项目的维修维保费用明细表</w:t>
      </w:r>
      <w:r/>
    </w:p>
    <w:tbl>
      <w:tblPr>
        <w:tblStyle w:val="681"/>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3023"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维保内容</w:t>
            </w:r>
            <w:r/>
          </w:p>
        </w:tc>
        <w:tc>
          <w:tcPr>
            <w:tcW w:w="1214"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144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413"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988"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p>
        </w:tc>
      </w:tr>
      <w:tr>
        <w:trPr>
          <w:jc w:val="center"/>
        </w:trPr>
        <w:tc>
          <w:tcPr>
            <w:tcW w:w="867"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3023" w:type="dxa"/>
            <w:vAlign w:val="center"/>
            <w:textDirection w:val="lrTb"/>
            <w:noWrap w:val="false"/>
          </w:tcPr>
          <w:p>
            <w:pPr>
              <w:jc w:val="center"/>
              <w:rPr>
                <w:rFonts w:ascii="宋体" w:hAnsi="宋体"/>
                <w:b/>
                <w:color w:val="000000" w:themeColor="text1"/>
                <w:sz w:val="18"/>
                <w:szCs w:val="18"/>
                <w:highlight w:val="none"/>
              </w:rPr>
            </w:pPr>
            <w:r>
              <w:rPr>
                <w:rFonts w:ascii="宋体" w:hAnsi="宋体"/>
                <w:b/>
                <w:color w:val="000000" w:themeColor="text1"/>
                <w:sz w:val="18"/>
                <w:szCs w:val="18"/>
                <w:highlight w:val="none"/>
              </w:rPr>
            </w:r>
            <w:r/>
          </w:p>
        </w:tc>
        <w:tc>
          <w:tcPr>
            <w:tcW w:w="1214"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r>
        <w:trPr>
          <w:jc w:val="center"/>
        </w:trPr>
        <w:tc>
          <w:tcPr>
            <w:tcW w:w="86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p>
        </w:tc>
        <w:tc>
          <w:tcPr>
            <w:tcW w:w="3023" w:type="dxa"/>
            <w:vAlign w:val="center"/>
            <w:textDirection w:val="lrTb"/>
            <w:noWrap w:val="false"/>
          </w:tcPr>
          <w:p>
            <w:pPr>
              <w:jc w:val="center"/>
              <w:rPr>
                <w:rFonts w:hint="eastAsia"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r>
            <w:r/>
          </w:p>
        </w:tc>
        <w:tc>
          <w:tcPr>
            <w:tcW w:w="1214"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r>
        <w:trPr>
          <w:jc w:val="center"/>
        </w:trPr>
        <w:tc>
          <w:tcPr>
            <w:gridSpan w:val="3"/>
            <w:tcW w:w="5104"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bl>
    <w:p>
      <w:pPr>
        <w:rPr>
          <w:rFonts w:ascii="宋体" w:hAnsi="宋体" w:cs="宋体"/>
          <w:color w:val="000000" w:themeColor="text1"/>
          <w:highlight w:val="none"/>
        </w:rPr>
      </w:pPr>
      <w:r>
        <w:rPr>
          <w:rFonts w:hint="eastAsia" w:ascii="宋体" w:hAnsi="宋体"/>
          <w:bCs/>
          <w:color w:val="000000" w:themeColor="text1"/>
          <w:highlight w:val="none"/>
        </w:rPr>
        <w:t xml:space="preserve">注：表（2）（3）（4）由投标人根据采购需求自行测算含在投标报价中。表格不够</w:t>
      </w:r>
      <w:r>
        <w:rPr>
          <w:rFonts w:hint="eastAsia" w:ascii="宋体" w:hAnsi="宋体" w:cs="宋体"/>
          <w:color w:val="000000" w:themeColor="text1"/>
          <w:highlight w:val="none"/>
          <w:lang w:val="zh-CN"/>
        </w:rPr>
        <w:t xml:space="preserve">可自行延长。</w:t>
      </w:r>
      <w:r/>
    </w:p>
    <w:p>
      <w:pPr>
        <w:spacing w:line="360" w:lineRule="auto"/>
        <w:rPr>
          <w:rFonts w:hint="eastAsia"/>
          <w:b/>
          <w:color w:val="000000" w:themeColor="text1"/>
          <w:sz w:val="28"/>
          <w:szCs w:val="28"/>
          <w:highlight w:val="none"/>
        </w:rPr>
      </w:pPr>
      <w:r>
        <w:rPr>
          <w:rFonts w:hint="eastAsia" w:ascii="宋体" w:hAnsi="宋体"/>
          <w:bCs/>
          <w:color w:val="000000" w:themeColor="text1"/>
          <w:highlight w:val="none"/>
        </w:rPr>
        <w:br w:type="page" w:clear="all"/>
      </w:r>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p>
    <w:p>
      <w:pPr>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p>
    <w:p>
      <w:pPr>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681"/>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p>
        </w:tc>
      </w:tr>
    </w:tbl>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rPr>
          <w:rFonts w:ascii="宋体"/>
          <w:bCs/>
          <w:color w:val="000000" w:themeColor="text1"/>
          <w:sz w:val="30"/>
          <w:highlight w:val="none"/>
        </w:rPr>
      </w:pPr>
      <w:r>
        <w:rPr>
          <w:rFonts w:ascii="宋体"/>
          <w:bCs/>
          <w:color w:val="000000" w:themeColor="text1"/>
          <w:sz w:val="30"/>
          <w:highlight w:val="none"/>
        </w:rPr>
      </w:r>
      <w:bookmarkEnd w:id="187"/>
      <w:bookmarkEnd w:id="188"/>
      <w:bookmarkEnd w:id="209"/>
      <w:r/>
    </w:p>
    <w:p>
      <w:pPr>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p>
    <w:p>
      <w:pPr>
        <w:ind w:firstLine="420"/>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p>
    <w:p>
      <w:pPr>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）如无任何服务偏离，请于本表 “偏离说明”中注明“无偏离”；</w:t>
      </w:r>
      <w:r/>
    </w:p>
    <w:p>
      <w:pPr>
        <w:ind w:firstLine="420"/>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（3）如有服务偏离项，请于本表中列明偏离内容，如需要可自行延长，其余无偏离内容不须赘述。</w:t>
      </w:r>
      <w:r/>
    </w:p>
    <w:p>
      <w:pPr>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p>
    <w:p>
      <w:pPr>
        <w:rPr>
          <w:color w:val="000000" w:themeColor="text1"/>
          <w:highlight w:val="none"/>
        </w:rPr>
      </w:pPr>
      <w:r>
        <w:rPr>
          <w:color w:val="000000" w:themeColor="text1"/>
          <w:highlight w:val="none"/>
        </w:rPr>
      </w:r>
      <w:r/>
    </w:p>
    <w:p>
      <w:pPr>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十一、项目人员配置考察表（格式）</w:t>
      </w:r>
      <w:r/>
    </w:p>
    <w:p>
      <w:pPr>
        <w:ind w:firstLine="420"/>
        <w:rPr>
          <w:rFonts w:hint="eastAsia" w:ascii="黑体" w:hAnsi="宋体" w:eastAsia="黑体"/>
          <w:bCs/>
          <w:color w:val="000000" w:themeColor="text1"/>
          <w:sz w:val="24"/>
          <w:szCs w:val="24"/>
          <w:highlight w:val="none"/>
        </w:rPr>
        <w:outlineLvl w:val="0"/>
      </w:pPr>
      <w:r>
        <w:rPr>
          <w:rFonts w:hint="eastAsia" w:ascii="黑体" w:hAnsi="宋体" w:eastAsia="黑体"/>
          <w:bCs/>
          <w:color w:val="000000" w:themeColor="text1"/>
          <w:sz w:val="24"/>
          <w:szCs w:val="24"/>
          <w:highlight w:val="none"/>
        </w:rPr>
      </w:r>
      <w:r/>
    </w:p>
    <w:p>
      <w:pPr>
        <w:ind w:firstLine="490"/>
        <w:jc w:val="center"/>
        <w:rPr>
          <w:rFonts w:hint="eastAsia" w:ascii="黑体" w:hAnsi="宋体" w:eastAsia="黑体"/>
          <w:bCs/>
          <w:color w:val="000000" w:themeColor="text1"/>
          <w:sz w:val="24"/>
          <w:szCs w:val="24"/>
          <w:highlight w:val="none"/>
        </w:rPr>
        <w:outlineLvl w:val="0"/>
      </w:pPr>
      <w:r>
        <w:rPr>
          <w:rFonts w:hint="eastAsia" w:ascii="黑体" w:eastAsia="黑体"/>
          <w:bCs/>
          <w:color w:val="000000" w:themeColor="text1"/>
          <w:sz w:val="28"/>
          <w:szCs w:val="28"/>
          <w:highlight w:val="none"/>
        </w:rPr>
        <w:t xml:space="preserve">项目人员配置考察表</w:t>
      </w:r>
      <w:r/>
    </w:p>
    <w:p>
      <w:pPr>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ind w:firstLine="480"/>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052"/>
        <w:gridCol w:w="724"/>
        <w:gridCol w:w="691"/>
        <w:gridCol w:w="807"/>
        <w:gridCol w:w="1218"/>
        <w:gridCol w:w="1226"/>
        <w:gridCol w:w="1752"/>
        <w:gridCol w:w="955"/>
      </w:tblGrid>
      <w:tr>
        <w:trPr>
          <w:jc w:val="center"/>
          <w:trHeight w:val="865"/>
        </w:trPr>
        <w:tc>
          <w:tcPr>
            <w:tcW w:w="766"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序号</w:t>
            </w:r>
            <w:r/>
          </w:p>
        </w:tc>
        <w:tc>
          <w:tcPr>
            <w:tcW w:w="1098"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姓名</w:t>
            </w:r>
            <w:r/>
          </w:p>
        </w:tc>
        <w:tc>
          <w:tcPr>
            <w:tcW w:w="744"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性别</w:t>
            </w:r>
            <w:r/>
          </w:p>
        </w:tc>
        <w:tc>
          <w:tcPr>
            <w:tcW w:w="709"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年龄</w:t>
            </w:r>
            <w:r/>
          </w:p>
        </w:tc>
        <w:tc>
          <w:tcPr>
            <w:tcW w:w="834"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学历</w:t>
            </w:r>
            <w:r/>
          </w:p>
        </w:tc>
        <w:tc>
          <w:tcPr>
            <w:tcW w:w="1276"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岗位职责</w:t>
            </w:r>
            <w:r/>
          </w:p>
        </w:tc>
        <w:tc>
          <w:tcPr>
            <w:tcW w:w="1285"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人员证书名称</w:t>
            </w:r>
            <w:r/>
          </w:p>
        </w:tc>
        <w:tc>
          <w:tcPr>
            <w:tcW w:w="1833"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人员经验描述</w:t>
            </w:r>
            <w:r/>
          </w:p>
          <w:p>
            <w:pPr>
              <w:jc w:val="center"/>
              <w:rPr>
                <w:rFonts w:hint="eastAsia"/>
                <w:b/>
                <w:color w:val="000000" w:themeColor="text1"/>
                <w:sz w:val="24"/>
                <w:highlight w:val="none"/>
              </w:rPr>
            </w:pPr>
            <w:r>
              <w:rPr>
                <w:rFonts w:hint="eastAsia"/>
                <w:b/>
                <w:color w:val="000000" w:themeColor="text1"/>
                <w:sz w:val="24"/>
                <w:highlight w:val="none"/>
              </w:rPr>
              <w:t xml:space="preserve">（如有要求）</w:t>
            </w:r>
            <w:r/>
          </w:p>
        </w:tc>
        <w:tc>
          <w:tcPr>
            <w:tcW w:w="992"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bl>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spacing w:line="360" w:lineRule="auto"/>
        <w:rPr>
          <w:rFonts w:hint="eastAsia" w:ascii="宋体" w:hAnsi="宋体"/>
          <w:bCs/>
          <w:color w:val="000000" w:themeColor="text1"/>
          <w:highlight w:val="none"/>
        </w:rPr>
      </w:pPr>
      <w:r>
        <w:rPr>
          <w:rFonts w:hint="eastAsia" w:ascii="宋体" w:hAnsi="宋体"/>
          <w:bCs/>
          <w:color w:val="000000" w:themeColor="text1"/>
          <w:highlight w:val="none"/>
        </w:rPr>
      </w:r>
      <w:r/>
    </w:p>
    <w:p>
      <w:pPr>
        <w:spacing w:line="360" w:lineRule="auto"/>
        <w:rPr>
          <w:rFonts w:ascii="宋体" w:hAnsi="宋体"/>
          <w:bCs/>
          <w:color w:val="000000" w:themeColor="text1"/>
          <w:highlight w:val="none"/>
        </w:rPr>
      </w:pPr>
      <w:r>
        <w:rPr>
          <w:rFonts w:hint="eastAsia" w:ascii="宋体" w:hAnsi="宋体"/>
          <w:bCs/>
          <w:color w:val="000000" w:themeColor="text1"/>
          <w:highlight w:val="none"/>
        </w:rPr>
        <w:t xml:space="preserve">注：1. 本表对应</w:t>
      </w:r>
      <w:r>
        <w:rPr>
          <w:rFonts w:hint="eastAsia" w:ascii="宋体" w:hAnsi="宋体"/>
          <w:b/>
          <w:bCs/>
          <w:color w:val="000000" w:themeColor="text1"/>
          <w:sz w:val="24"/>
          <w:szCs w:val="24"/>
          <w:highlight w:val="none"/>
        </w:rPr>
        <w:t xml:space="preserve">采购</w:t>
      </w:r>
      <w:r>
        <w:rPr>
          <w:rFonts w:hint="eastAsia" w:ascii="宋体" w:hAnsi="宋体"/>
          <w:b/>
          <w:bCs/>
          <w:color w:val="000000" w:themeColor="text1"/>
          <w:sz w:val="24"/>
          <w:szCs w:val="24"/>
          <w:highlight w:val="none"/>
        </w:rPr>
        <w:t xml:space="preserve">需求</w:t>
      </w:r>
      <w:r>
        <w:rPr>
          <w:rFonts w:hint="eastAsia" w:ascii="宋体" w:hAnsi="宋体"/>
          <w:b/>
          <w:bCs/>
          <w:color w:val="000000" w:themeColor="text1"/>
          <w:sz w:val="24"/>
          <w:szCs w:val="24"/>
          <w:highlight w:val="none"/>
        </w:rPr>
        <w:t xml:space="preserve">人员</w:t>
      </w:r>
      <w:r>
        <w:rPr>
          <w:rFonts w:hint="eastAsia" w:ascii="宋体" w:hAnsi="宋体"/>
          <w:b/>
          <w:bCs/>
          <w:color w:val="000000" w:themeColor="text1"/>
          <w:sz w:val="24"/>
          <w:szCs w:val="24"/>
          <w:highlight w:val="none"/>
        </w:rPr>
        <w:t xml:space="preserve">和</w:t>
      </w:r>
      <w:r>
        <w:rPr>
          <w:rFonts w:hint="eastAsia" w:ascii="宋体" w:hAnsi="宋体"/>
          <w:b/>
          <w:bCs/>
          <w:color w:val="000000" w:themeColor="text1"/>
          <w:sz w:val="24"/>
          <w:szCs w:val="24"/>
          <w:highlight w:val="none"/>
        </w:rPr>
        <w:t xml:space="preserve">评分标准中的项目人员</w:t>
      </w:r>
      <w:r>
        <w:rPr>
          <w:rFonts w:hint="eastAsia" w:ascii="宋体" w:hAnsi="宋体"/>
          <w:bCs/>
          <w:color w:val="000000" w:themeColor="text1"/>
          <w:highlight w:val="none"/>
        </w:rPr>
        <w:t xml:space="preserve">配置情况，表格不够可自行延长。</w:t>
      </w:r>
      <w:r/>
    </w:p>
    <w:p>
      <w:pPr>
        <w:spacing w:line="360" w:lineRule="auto"/>
        <w:rPr>
          <w:rFonts w:hint="eastAsia" w:ascii="宋体" w:hAnsi="宋体"/>
          <w:bCs/>
          <w:color w:val="000000" w:themeColor="text1"/>
          <w:highlight w:val="none"/>
        </w:rPr>
      </w:pPr>
      <w:r>
        <w:rPr>
          <w:rFonts w:hint="eastAsia" w:ascii="宋体" w:hAnsi="宋体"/>
          <w:bCs/>
          <w:color w:val="000000" w:themeColor="text1"/>
          <w:highlight w:val="none"/>
        </w:rPr>
        <w:t xml:space="preserve">2.上表内容须按评分标准中的相关要求提供相应证明材料。</w:t>
      </w:r>
      <w:r/>
    </w:p>
    <w:p>
      <w:pPr>
        <w:spacing w:line="360" w:lineRule="auto"/>
        <w:rPr>
          <w:rFonts w:hint="eastAsia" w:ascii="宋体" w:hAnsi="宋体"/>
          <w:bCs/>
          <w:color w:val="000000" w:themeColor="text1"/>
          <w:highlight w:val="none"/>
        </w:rPr>
      </w:pPr>
      <w:r>
        <w:rPr>
          <w:rFonts w:hint="eastAsia" w:ascii="宋体" w:hAnsi="宋体"/>
          <w:bCs/>
          <w:color w:val="000000" w:themeColor="text1"/>
          <w:highlight w:val="none"/>
          <w:lang w:val="en-US" w:eastAsia="zh-CN"/>
        </w:rPr>
        <w:t xml:space="preserve">3</w:t>
      </w:r>
      <w:r>
        <w:rPr>
          <w:rFonts w:hint="eastAsia" w:ascii="宋体" w:hAnsi="宋体"/>
          <w:bCs/>
          <w:color w:val="000000" w:themeColor="text1"/>
          <w:highlight w:val="none"/>
        </w:rPr>
        <w:t xml:space="preserve">.证明材料均请附在本表</w:t>
      </w:r>
      <w:bookmarkStart w:id="210" w:name="_GoBack"/>
      <w:r/>
      <w:bookmarkEnd w:id="210"/>
      <w:r>
        <w:rPr>
          <w:rFonts w:hint="eastAsia" w:ascii="宋体" w:hAnsi="宋体"/>
          <w:bCs/>
          <w:color w:val="000000" w:themeColor="text1"/>
          <w:highlight w:val="none"/>
        </w:rPr>
        <w:t xml:space="preserve">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4"/>
        <w:rFonts w:ascii="宋体" w:hAnsi="宋体"/>
      </w:rPr>
      <w:framePr w:wrap="around" w:vAnchor="text" w:hAnchor="margin" w:xAlign="center" w:y="1"/>
    </w:pPr>
    <w:r>
      <w:rPr>
        <w:rFonts w:ascii="宋体" w:hAnsi="宋体"/>
      </w:rPr>
      <w:fldChar w:fldCharType="begin"/>
    </w:r>
    <w:r>
      <w:rPr>
        <w:rStyle w:val="924"/>
        <w:rFonts w:ascii="宋体" w:hAnsi="宋体"/>
      </w:rPr>
      <w:instrText xml:space="preserve">PAGE  </w:instrText>
    </w:r>
    <w:r>
      <w:rPr>
        <w:rFonts w:ascii="宋体" w:hAnsi="宋体"/>
      </w:rPr>
      <w:fldChar w:fldCharType="separate"/>
    </w:r>
    <w:r>
      <w:rPr>
        <w:rStyle w:val="924"/>
        <w:rFonts w:ascii="宋体" w:hAnsi="宋体"/>
      </w:rPr>
      <w:t xml:space="preserve">３４</w:t>
    </w:r>
    <w:r>
      <w:rPr>
        <w:rFonts w:ascii="宋体" w:hAnsi="宋体"/>
      </w:rPr>
      <w:fldChar w:fldCharType="end"/>
    </w:r>
    <w:r/>
  </w:p>
  <w:p>
    <w:pPr>
      <w:pStyle w:val="897"/>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p>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upperLetter"/>
      <w:pStyle w:val="9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7"/>
      <w:isLgl w:val="false"/>
      <w:suff w:val="nothing"/>
      <w:lvlText w:val=""/>
      <w:lvlJc w:val="left"/>
      <w:pPr>
        <w:ind w:left="0" w:firstLine="0"/>
      </w:pPr>
      <w:rPr>
        <w:rFonts w:hint="eastAsia"/>
      </w:rPr>
    </w:lvl>
    <w:lvl w:ilvl="6">
      <w:start w:val="1"/>
      <w:numFmt w:val="decimal"/>
      <w:pStyle w:val="858"/>
      <w:isLgl w:val="false"/>
      <w:suff w:val="nothing"/>
      <w:lvlText w:val=""/>
      <w:lvlJc w:val="left"/>
      <w:pPr>
        <w:ind w:left="0" w:firstLine="0"/>
      </w:pPr>
      <w:rPr>
        <w:rFonts w:hint="eastAsia"/>
      </w:rPr>
    </w:lvl>
    <w:lvl w:ilvl="7">
      <w:start w:val="1"/>
      <w:numFmt w:val="decimal"/>
      <w:pStyle w:val="859"/>
      <w:isLgl w:val="false"/>
      <w:suff w:val="nothing"/>
      <w:lvlText w:val=""/>
      <w:lvlJc w:val="left"/>
      <w:pPr>
        <w:ind w:left="0" w:firstLine="0"/>
      </w:pPr>
      <w:rPr>
        <w:rFonts w:hint="eastAsia"/>
      </w:rPr>
    </w:lvl>
    <w:lvl w:ilvl="8">
      <w:start w:val="1"/>
      <w:numFmt w:val="decimal"/>
      <w:pStyle w:val="860"/>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6"/>
  </w:num>
  <w:num w:numId="2">
    <w:abstractNumId w:val="5"/>
  </w:num>
  <w:num w:numId="3">
    <w:abstractNumId w:val="10"/>
  </w:num>
  <w:num w:numId="4">
    <w:abstractNumId w:val="3"/>
  </w:num>
  <w:num w:numId="5">
    <w:abstractNumId w:val="0"/>
  </w:num>
  <w:num w:numId="6">
    <w:abstractNumId w:val="7"/>
  </w:num>
  <w:num w:numId="7">
    <w:abstractNumId w:val="12"/>
  </w:num>
  <w:num w:numId="8">
    <w:abstractNumId w:val="2"/>
  </w:num>
  <w:num w:numId="9">
    <w:abstractNumId w:val="1"/>
  </w:num>
  <w:num w:numId="10">
    <w:abstractNumId w:val="8"/>
  </w:num>
  <w:num w:numId="11">
    <w:abstractNumId w:val="11"/>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93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1">
    <w:name w:val="Heading 1"/>
    <w:basedOn w:val="670"/>
    <w:next w:val="670"/>
    <w:link w:val="703"/>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04"/>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05"/>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06"/>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07"/>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08"/>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0"/>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1"/>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Caption"/>
    <w:basedOn w:val="670"/>
    <w:next w:val="670"/>
    <w:uiPriority w:val="35"/>
    <w:semiHidden/>
    <w:unhideWhenUsed/>
    <w:qFormat/>
    <w:pPr>
      <w:spacing w:line="276" w:lineRule="auto"/>
    </w:pPr>
    <w:rPr>
      <w:b/>
      <w:bCs/>
      <w:color w:val="4f81bd" w:themeColor="accent1"/>
      <w:sz w:val="18"/>
      <w:szCs w:val="18"/>
    </w:rPr>
  </w:style>
  <w:style w:type="paragraph" w:styleId="684">
    <w:name w:val="toc 5"/>
    <w:basedOn w:val="670"/>
    <w:next w:val="670"/>
    <w:uiPriority w:val="39"/>
    <w:unhideWhenUsed/>
    <w:qFormat/>
    <w:pPr>
      <w:ind w:left="1134" w:right="0" w:firstLine="0"/>
      <w:spacing w:after="57"/>
    </w:pPr>
  </w:style>
  <w:style w:type="paragraph" w:styleId="685">
    <w:name w:val="toc 3"/>
    <w:basedOn w:val="670"/>
    <w:next w:val="670"/>
    <w:uiPriority w:val="39"/>
    <w:unhideWhenUsed/>
    <w:qFormat/>
    <w:pPr>
      <w:ind w:left="567" w:right="0" w:firstLine="0"/>
      <w:spacing w:after="57"/>
    </w:pPr>
  </w:style>
  <w:style w:type="paragraph" w:styleId="686">
    <w:name w:val="toc 8"/>
    <w:basedOn w:val="670"/>
    <w:next w:val="670"/>
    <w:uiPriority w:val="39"/>
    <w:unhideWhenUsed/>
    <w:qFormat/>
    <w:pPr>
      <w:ind w:left="1984" w:right="0" w:firstLine="0"/>
      <w:spacing w:after="57"/>
    </w:pPr>
  </w:style>
  <w:style w:type="paragraph" w:styleId="687">
    <w:name w:val="endnote text"/>
    <w:basedOn w:val="670"/>
    <w:link w:val="849"/>
    <w:uiPriority w:val="99"/>
    <w:semiHidden/>
    <w:unhideWhenUsed/>
    <w:qFormat/>
    <w:pPr>
      <w:spacing w:after="0" w:line="240" w:lineRule="auto"/>
    </w:pPr>
    <w:rPr>
      <w:sz w:val="20"/>
    </w:rPr>
  </w:style>
  <w:style w:type="paragraph" w:styleId="688">
    <w:name w:val="Footer"/>
    <w:basedOn w:val="670"/>
    <w:link w:val="722"/>
    <w:uiPriority w:val="99"/>
    <w:unhideWhenUsed/>
    <w:qFormat/>
    <w:pPr>
      <w:spacing w:after="0" w:line="240" w:lineRule="auto"/>
      <w:tabs>
        <w:tab w:val="center" w:pos="7143" w:leader="none"/>
        <w:tab w:val="right" w:pos="14287" w:leader="none"/>
      </w:tabs>
    </w:pPr>
  </w:style>
  <w:style w:type="paragraph" w:styleId="689">
    <w:name w:val="Header"/>
    <w:basedOn w:val="670"/>
    <w:link w:val="720"/>
    <w:uiPriority w:val="99"/>
    <w:unhideWhenUsed/>
    <w:qFormat/>
    <w:pPr>
      <w:spacing w:after="0" w:line="240" w:lineRule="auto"/>
      <w:tabs>
        <w:tab w:val="center" w:pos="7143" w:leader="none"/>
        <w:tab w:val="right" w:pos="14287" w:leader="none"/>
      </w:tabs>
    </w:pPr>
  </w:style>
  <w:style w:type="paragraph" w:styleId="690">
    <w:name w:val="toc 1"/>
    <w:basedOn w:val="670"/>
    <w:next w:val="670"/>
    <w:uiPriority w:val="39"/>
    <w:unhideWhenUsed/>
    <w:qFormat/>
    <w:pPr>
      <w:ind w:left="0" w:right="0" w:firstLine="0"/>
      <w:spacing w:after="57"/>
    </w:pPr>
  </w:style>
  <w:style w:type="paragraph" w:styleId="691">
    <w:name w:val="toc 4"/>
    <w:basedOn w:val="670"/>
    <w:next w:val="670"/>
    <w:uiPriority w:val="39"/>
    <w:unhideWhenUsed/>
    <w:qFormat/>
    <w:pPr>
      <w:ind w:left="850" w:right="0" w:firstLine="0"/>
      <w:spacing w:after="57"/>
    </w:pPr>
  </w:style>
  <w:style w:type="paragraph" w:styleId="692">
    <w:name w:val="Subtitle"/>
    <w:basedOn w:val="670"/>
    <w:next w:val="670"/>
    <w:link w:val="715"/>
    <w:uiPriority w:val="11"/>
    <w:qFormat/>
    <w:pPr>
      <w:spacing w:before="200" w:after="200"/>
    </w:pPr>
    <w:rPr>
      <w:sz w:val="24"/>
      <w:szCs w:val="24"/>
    </w:rPr>
  </w:style>
  <w:style w:type="paragraph" w:styleId="693">
    <w:name w:val="footnote text"/>
    <w:basedOn w:val="670"/>
    <w:link w:val="848"/>
    <w:uiPriority w:val="99"/>
    <w:semiHidden/>
    <w:unhideWhenUsed/>
    <w:qFormat/>
    <w:pPr>
      <w:spacing w:after="40" w:line="240" w:lineRule="auto"/>
    </w:pPr>
    <w:rPr>
      <w:sz w:val="18"/>
    </w:rPr>
  </w:style>
  <w:style w:type="paragraph" w:styleId="694">
    <w:name w:val="toc 6"/>
    <w:basedOn w:val="670"/>
    <w:next w:val="670"/>
    <w:uiPriority w:val="39"/>
    <w:unhideWhenUsed/>
    <w:qFormat/>
    <w:pPr>
      <w:ind w:left="1417" w:right="0" w:firstLine="0"/>
      <w:spacing w:after="57"/>
    </w:pPr>
  </w:style>
  <w:style w:type="paragraph" w:styleId="695">
    <w:name w:val="table of figures"/>
    <w:basedOn w:val="670"/>
    <w:next w:val="670"/>
    <w:uiPriority w:val="99"/>
    <w:unhideWhenUsed/>
    <w:qFormat/>
    <w:pPr>
      <w:spacing w:after="0" w:afterAutospacing="0"/>
    </w:pPr>
  </w:style>
  <w:style w:type="paragraph" w:styleId="696">
    <w:name w:val="toc 2"/>
    <w:basedOn w:val="670"/>
    <w:next w:val="670"/>
    <w:uiPriority w:val="39"/>
    <w:unhideWhenUsed/>
    <w:qFormat/>
    <w:pPr>
      <w:ind w:left="283" w:right="0" w:firstLine="0"/>
      <w:spacing w:after="57"/>
    </w:pPr>
  </w:style>
  <w:style w:type="paragraph" w:styleId="697">
    <w:name w:val="toc 9"/>
    <w:basedOn w:val="670"/>
    <w:next w:val="670"/>
    <w:uiPriority w:val="39"/>
    <w:unhideWhenUsed/>
    <w:qFormat/>
    <w:pPr>
      <w:ind w:left="2268" w:right="0" w:firstLine="0"/>
      <w:spacing w:after="57"/>
    </w:pPr>
  </w:style>
  <w:style w:type="paragraph" w:styleId="698">
    <w:name w:val="Title"/>
    <w:basedOn w:val="670"/>
    <w:next w:val="670"/>
    <w:link w:val="714"/>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rPr>
  </w:style>
  <w:style w:type="character" w:styleId="702">
    <w:name w:val="footnote reference"/>
    <w:uiPriority w:val="99"/>
    <w:unhideWhenUsed/>
    <w:qFormat/>
    <w:rPr>
      <w:vertAlign w:val="superscript"/>
    </w:rPr>
  </w:style>
  <w:style w:type="character" w:styleId="703" w:customStyle="1">
    <w:name w:val="Heading 1 Char"/>
    <w:link w:val="671"/>
    <w:uiPriority w:val="9"/>
    <w:qFormat/>
    <w:rPr>
      <w:rFonts w:ascii="Arial" w:hAnsi="Arial" w:eastAsia="Arial" w:cs="Arial"/>
      <w:sz w:val="40"/>
      <w:szCs w:val="40"/>
    </w:rPr>
  </w:style>
  <w:style w:type="character" w:styleId="704" w:customStyle="1">
    <w:name w:val="Heading 2 Char"/>
    <w:link w:val="672"/>
    <w:uiPriority w:val="9"/>
    <w:qFormat/>
    <w:rPr>
      <w:rFonts w:ascii="Arial" w:hAnsi="Arial" w:eastAsia="Arial" w:cs="Arial"/>
      <w:sz w:val="34"/>
    </w:rPr>
  </w:style>
  <w:style w:type="character" w:styleId="705" w:customStyle="1">
    <w:name w:val="Heading 3 Char"/>
    <w:link w:val="673"/>
    <w:uiPriority w:val="9"/>
    <w:qFormat/>
    <w:rPr>
      <w:rFonts w:ascii="Arial" w:hAnsi="Arial" w:eastAsia="Arial" w:cs="Arial"/>
      <w:sz w:val="30"/>
      <w:szCs w:val="30"/>
    </w:rPr>
  </w:style>
  <w:style w:type="character" w:styleId="706" w:customStyle="1">
    <w:name w:val="Heading 4 Char"/>
    <w:link w:val="674"/>
    <w:uiPriority w:val="9"/>
    <w:qFormat/>
    <w:rPr>
      <w:rFonts w:ascii="Arial" w:hAnsi="Arial" w:eastAsia="Arial" w:cs="Arial"/>
      <w:b/>
      <w:bCs/>
      <w:sz w:val="26"/>
      <w:szCs w:val="26"/>
    </w:rPr>
  </w:style>
  <w:style w:type="character" w:styleId="707" w:customStyle="1">
    <w:name w:val="Heading 5 Char"/>
    <w:link w:val="675"/>
    <w:uiPriority w:val="9"/>
    <w:qFormat/>
    <w:rPr>
      <w:rFonts w:ascii="Arial" w:hAnsi="Arial" w:eastAsia="Arial" w:cs="Arial"/>
      <w:b/>
      <w:bCs/>
      <w:sz w:val="24"/>
      <w:szCs w:val="24"/>
    </w:rPr>
  </w:style>
  <w:style w:type="character" w:styleId="708" w:customStyle="1">
    <w:name w:val="Heading 6 Char"/>
    <w:link w:val="676"/>
    <w:uiPriority w:val="9"/>
    <w:qFormat/>
    <w:rPr>
      <w:rFonts w:ascii="Arial" w:hAnsi="Arial" w:eastAsia="Arial" w:cs="Arial"/>
      <w:b/>
      <w:bCs/>
      <w:sz w:val="22"/>
      <w:szCs w:val="22"/>
    </w:rPr>
  </w:style>
  <w:style w:type="character" w:styleId="709" w:customStyle="1">
    <w:name w:val="Heading 7 Char"/>
    <w:link w:val="677"/>
    <w:uiPriority w:val="9"/>
    <w:qFormat/>
    <w:rPr>
      <w:rFonts w:ascii="Arial" w:hAnsi="Arial" w:eastAsia="Arial" w:cs="Arial"/>
      <w:b/>
      <w:bCs/>
      <w:i/>
      <w:iCs/>
      <w:sz w:val="22"/>
      <w:szCs w:val="22"/>
    </w:rPr>
  </w:style>
  <w:style w:type="character" w:styleId="710" w:customStyle="1">
    <w:name w:val="Heading 8 Char"/>
    <w:link w:val="678"/>
    <w:uiPriority w:val="9"/>
    <w:qFormat/>
    <w:rPr>
      <w:rFonts w:ascii="Arial" w:hAnsi="Arial" w:eastAsia="Arial" w:cs="Arial"/>
      <w:i/>
      <w:iCs/>
      <w:sz w:val="22"/>
      <w:szCs w:val="22"/>
    </w:rPr>
  </w:style>
  <w:style w:type="character" w:styleId="711" w:customStyle="1">
    <w:name w:val="Heading 9 Char"/>
    <w:link w:val="679"/>
    <w:uiPriority w:val="9"/>
    <w:qFormat/>
    <w:rPr>
      <w:rFonts w:ascii="Arial" w:hAnsi="Arial" w:eastAsia="Arial" w:cs="Arial"/>
      <w:i/>
      <w:iCs/>
      <w:sz w:val="21"/>
      <w:szCs w:val="21"/>
    </w:rPr>
  </w:style>
  <w:style w:type="paragraph" w:styleId="712">
    <w:name w:val="List Paragraph"/>
    <w:basedOn w:val="670"/>
    <w:uiPriority w:val="34"/>
    <w:qFormat/>
    <w:pPr>
      <w:contextualSpacing/>
      <w:ind w:left="720"/>
    </w:pPr>
  </w:style>
  <w:style w:type="paragraph" w:styleId="713">
    <w:name w:val="No Spacing"/>
    <w:uiPriority w:val="1"/>
    <w:qFormat/>
    <w:pPr>
      <w:spacing w:before="0" w:after="0" w:line="240" w:lineRule="auto"/>
    </w:pPr>
    <w:rPr>
      <w:rFonts w:hint="default" w:ascii="Times New Roman" w:hAnsi="Times New Roman" w:eastAsia="宋体" w:cs="Times New Roman"/>
    </w:rPr>
  </w:style>
  <w:style w:type="character" w:styleId="714" w:customStyle="1">
    <w:name w:val="Title Char"/>
    <w:link w:val="698"/>
    <w:uiPriority w:val="10"/>
    <w:qFormat/>
    <w:rPr>
      <w:sz w:val="48"/>
      <w:szCs w:val="48"/>
    </w:rPr>
  </w:style>
  <w:style w:type="character" w:styleId="715" w:customStyle="1">
    <w:name w:val="Subtitle Char"/>
    <w:link w:val="692"/>
    <w:uiPriority w:val="11"/>
    <w:qFormat/>
    <w:rPr>
      <w:sz w:val="24"/>
      <w:szCs w:val="24"/>
    </w:rPr>
  </w:style>
  <w:style w:type="paragraph" w:styleId="716">
    <w:name w:val="Quote"/>
    <w:basedOn w:val="670"/>
    <w:next w:val="670"/>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70"/>
    <w:next w:val="67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link w:val="689"/>
    <w:uiPriority w:val="99"/>
    <w:qFormat/>
  </w:style>
  <w:style w:type="character" w:styleId="721" w:customStyle="1">
    <w:name w:val="Footer Char"/>
    <w:link w:val="688"/>
    <w:uiPriority w:val="99"/>
    <w:qFormat/>
  </w:style>
  <w:style w:type="character" w:styleId="722" w:customStyle="1">
    <w:name w:val="Caption Char"/>
    <w:link w:val="688"/>
    <w:uiPriority w:val="99"/>
    <w:qFormat/>
  </w:style>
  <w:style w:type="table" w:styleId="7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Footnote Text Char"/>
    <w:link w:val="693"/>
    <w:uiPriority w:val="99"/>
    <w:qFormat/>
    <w:rPr>
      <w:sz w:val="18"/>
    </w:rPr>
  </w:style>
  <w:style w:type="character" w:styleId="849" w:customStyle="1">
    <w:name w:val="Endnote Text Char"/>
    <w:link w:val="687"/>
    <w:uiPriority w:val="99"/>
    <w:qFormat/>
    <w:rPr>
      <w:sz w:val="20"/>
    </w:rPr>
  </w:style>
  <w:style w:type="paragraph" w:styleId="850" w:customStyle="1">
    <w:name w:val="TOC Heading"/>
    <w:uiPriority w:val="39"/>
    <w:unhideWhenUsed/>
    <w:qFormat/>
    <w:rPr>
      <w:rFonts w:hint="default" w:ascii="Times New Roman" w:hAnsi="Times New Roman" w:eastAsia="宋体" w:cs="Times New Roman"/>
    </w:rPr>
  </w:style>
  <w:style w:type="paragraph" w:styleId="851" w:customStyle="1">
    <w:name w:val="标题 111"/>
    <w:basedOn w:val="670"/>
    <w:next w:val="670"/>
    <w:link w:val="863"/>
    <w:uiPriority w:val="0"/>
    <w:qFormat/>
    <w:pPr>
      <w:jc w:val="center"/>
      <w:keepNext/>
      <w:outlineLvl w:val="0"/>
    </w:pPr>
    <w:rPr>
      <w:rFonts w:ascii="楷体_GB2312" w:eastAsia="楷体_GB2312"/>
      <w:sz w:val="28"/>
      <w:szCs w:val="28"/>
    </w:rPr>
  </w:style>
  <w:style w:type="paragraph" w:styleId="852" w:customStyle="1">
    <w:name w:val="标题 21"/>
    <w:basedOn w:val="670"/>
    <w:next w:val="853"/>
    <w:link w:val="864"/>
    <w:uiPriority w:val="0"/>
    <w:qFormat/>
    <w:pPr>
      <w:jc w:val="center"/>
      <w:keepLines/>
      <w:keepNext/>
      <w:spacing w:before="260" w:after="260" w:line="416" w:lineRule="auto"/>
      <w:outlineLvl w:val="1"/>
    </w:pPr>
    <w:rPr>
      <w:rFonts w:ascii="Arial" w:hAnsi="Arial" w:eastAsia="幼圆"/>
      <w:b/>
      <w:bCs/>
      <w:sz w:val="44"/>
      <w:szCs w:val="44"/>
    </w:rPr>
  </w:style>
  <w:style w:type="paragraph" w:styleId="853" w:customStyle="1">
    <w:name w:val="正文缩进1"/>
    <w:basedOn w:val="670"/>
    <w:link w:val="865"/>
    <w:uiPriority w:val="0"/>
    <w:qFormat/>
    <w:pPr>
      <w:ind w:firstLine="420"/>
    </w:pPr>
    <w:rPr>
      <w:sz w:val="20"/>
    </w:rPr>
  </w:style>
  <w:style w:type="paragraph" w:styleId="854" w:customStyle="1">
    <w:name w:val="标题 31"/>
    <w:basedOn w:val="670"/>
    <w:next w:val="853"/>
    <w:link w:val="866"/>
    <w:uiPriority w:val="0"/>
    <w:qFormat/>
    <w:pPr>
      <w:keepLines/>
      <w:keepNext/>
      <w:spacing w:before="260" w:after="260" w:line="416" w:lineRule="auto"/>
      <w:outlineLvl w:val="2"/>
    </w:pPr>
    <w:rPr>
      <w:b/>
      <w:bCs/>
      <w:sz w:val="32"/>
      <w:szCs w:val="32"/>
    </w:rPr>
  </w:style>
  <w:style w:type="paragraph" w:styleId="855" w:customStyle="1">
    <w:name w:val="标题 41"/>
    <w:basedOn w:val="670"/>
    <w:next w:val="853"/>
    <w:link w:val="867"/>
    <w:uiPriority w:val="0"/>
    <w:qFormat/>
    <w:pPr>
      <w:keepLines/>
      <w:keepNext/>
      <w:spacing w:before="280" w:after="290" w:line="376" w:lineRule="auto"/>
      <w:outlineLvl w:val="3"/>
    </w:pPr>
    <w:rPr>
      <w:rFonts w:ascii="Arial" w:hAnsi="Arial" w:eastAsia="黑体"/>
      <w:b/>
      <w:bCs/>
      <w:sz w:val="28"/>
      <w:szCs w:val="28"/>
    </w:rPr>
  </w:style>
  <w:style w:type="paragraph" w:styleId="856" w:customStyle="1">
    <w:name w:val="标题 51"/>
    <w:basedOn w:val="670"/>
    <w:next w:val="853"/>
    <w:link w:val="868"/>
    <w:uiPriority w:val="0"/>
    <w:qFormat/>
    <w:pPr>
      <w:keepNext/>
      <w:outlineLvl w:val="4"/>
    </w:pPr>
    <w:rPr>
      <w:rFonts w:ascii="宋体"/>
      <w:color w:val="000000"/>
      <w:sz w:val="28"/>
      <w:szCs w:val="28"/>
    </w:rPr>
  </w:style>
  <w:style w:type="paragraph" w:styleId="857" w:customStyle="1">
    <w:name w:val="标题 61"/>
    <w:basedOn w:val="670"/>
    <w:next w:val="670"/>
    <w:link w:val="86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8" w:customStyle="1">
    <w:name w:val="标题 71"/>
    <w:basedOn w:val="670"/>
    <w:next w:val="670"/>
    <w:link w:val="870"/>
    <w:uiPriority w:val="0"/>
    <w:qFormat/>
    <w:pPr>
      <w:numPr>
        <w:ilvl w:val="6"/>
        <w:numId w:val="1"/>
      </w:numPr>
      <w:keepLines/>
      <w:keepNext/>
      <w:spacing w:before="240" w:after="64" w:line="320" w:lineRule="auto"/>
      <w:outlineLvl w:val="6"/>
    </w:pPr>
    <w:rPr>
      <w:b/>
      <w:bCs/>
      <w:sz w:val="24"/>
      <w:szCs w:val="24"/>
    </w:rPr>
  </w:style>
  <w:style w:type="paragraph" w:styleId="859" w:customStyle="1">
    <w:name w:val="标题 81"/>
    <w:basedOn w:val="670"/>
    <w:next w:val="670"/>
    <w:link w:val="87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0" w:customStyle="1">
    <w:name w:val="标题 91"/>
    <w:basedOn w:val="670"/>
    <w:next w:val="670"/>
    <w:link w:val="872"/>
    <w:uiPriority w:val="0"/>
    <w:qFormat/>
    <w:pPr>
      <w:numPr>
        <w:ilvl w:val="8"/>
        <w:numId w:val="1"/>
      </w:numPr>
      <w:keepLines/>
      <w:keepNext/>
      <w:spacing w:before="240" w:after="64" w:line="320" w:lineRule="auto"/>
      <w:outlineLvl w:val="8"/>
    </w:pPr>
    <w:rPr>
      <w:rFonts w:ascii="Arial" w:hAnsi="Arial" w:eastAsia="黑体"/>
      <w:sz w:val="20"/>
    </w:rPr>
  </w:style>
  <w:style w:type="character" w:styleId="861" w:customStyle="1">
    <w:name w:val="默认段落字体1"/>
    <w:link w:val="670"/>
    <w:uiPriority w:val="1"/>
    <w:unhideWhenUsed/>
    <w:qFormat/>
  </w:style>
  <w:style w:type="table" w:styleId="862" w:customStyle="1">
    <w:name w:val="普通表格11"/>
    <w:uiPriority w:val="99"/>
    <w:unhideWhenUsed/>
    <w:qFormat/>
    <w:tblPr/>
  </w:style>
  <w:style w:type="character" w:styleId="863" w:customStyle="1">
    <w:name w:val="标题 1 Char"/>
    <w:link w:val="851"/>
    <w:uiPriority w:val="0"/>
    <w:qFormat/>
    <w:rPr>
      <w:rFonts w:ascii="楷体_GB2312" w:hAnsi="Times New Roman" w:eastAsia="楷体_GB2312" w:cs="Times New Roman"/>
      <w:sz w:val="28"/>
      <w:szCs w:val="28"/>
    </w:rPr>
  </w:style>
  <w:style w:type="character" w:styleId="864" w:customStyle="1">
    <w:name w:val="标题 2 Char"/>
    <w:link w:val="852"/>
    <w:uiPriority w:val="0"/>
    <w:qFormat/>
    <w:rPr>
      <w:rFonts w:ascii="Arial" w:hAnsi="Arial" w:eastAsia="幼圆" w:cs="Arial"/>
      <w:b/>
      <w:bCs/>
      <w:sz w:val="44"/>
      <w:szCs w:val="44"/>
    </w:rPr>
  </w:style>
  <w:style w:type="character" w:styleId="865" w:customStyle="1">
    <w:name w:val="正文缩进 Char"/>
    <w:link w:val="853"/>
    <w:uiPriority w:val="0"/>
    <w:qFormat/>
    <w:rPr>
      <w:rFonts w:ascii="Times New Roman" w:hAnsi="Times New Roman" w:eastAsia="宋体" w:cs="Times New Roman"/>
      <w:szCs w:val="21"/>
    </w:rPr>
  </w:style>
  <w:style w:type="character" w:styleId="866" w:customStyle="1">
    <w:name w:val="标题 3 Char"/>
    <w:link w:val="854"/>
    <w:uiPriority w:val="0"/>
    <w:qFormat/>
    <w:rPr>
      <w:rFonts w:ascii="Times New Roman" w:hAnsi="Times New Roman" w:eastAsia="宋体" w:cs="Times New Roman"/>
      <w:b/>
      <w:bCs/>
      <w:sz w:val="32"/>
      <w:szCs w:val="32"/>
    </w:rPr>
  </w:style>
  <w:style w:type="character" w:styleId="867" w:customStyle="1">
    <w:name w:val="标题 4 Char"/>
    <w:link w:val="855"/>
    <w:uiPriority w:val="0"/>
    <w:qFormat/>
    <w:rPr>
      <w:rFonts w:ascii="Arial" w:hAnsi="Arial" w:eastAsia="黑体" w:cs="Arial"/>
      <w:b/>
      <w:bCs/>
      <w:sz w:val="28"/>
      <w:szCs w:val="28"/>
    </w:rPr>
  </w:style>
  <w:style w:type="character" w:styleId="868" w:customStyle="1">
    <w:name w:val="标题 5 Char"/>
    <w:link w:val="856"/>
    <w:uiPriority w:val="0"/>
    <w:qFormat/>
    <w:rPr>
      <w:rFonts w:ascii="宋体" w:hAnsi="Times New Roman" w:eastAsia="宋体" w:cs="Times New Roman"/>
      <w:color w:val="000000"/>
      <w:sz w:val="28"/>
      <w:szCs w:val="28"/>
    </w:rPr>
  </w:style>
  <w:style w:type="character" w:styleId="869" w:customStyle="1">
    <w:name w:val="标题 6 Char"/>
    <w:link w:val="857"/>
    <w:uiPriority w:val="0"/>
    <w:qFormat/>
    <w:rPr>
      <w:rFonts w:ascii="Arial" w:hAnsi="Arial" w:eastAsia="黑体" w:cs="Times New Roman"/>
      <w:b/>
      <w:bCs/>
      <w:sz w:val="24"/>
      <w:szCs w:val="24"/>
    </w:rPr>
  </w:style>
  <w:style w:type="character" w:styleId="870" w:customStyle="1">
    <w:name w:val="标题 7 Char"/>
    <w:link w:val="858"/>
    <w:uiPriority w:val="0"/>
    <w:qFormat/>
    <w:rPr>
      <w:rFonts w:ascii="Times New Roman" w:hAnsi="Times New Roman" w:eastAsia="宋体" w:cs="Times New Roman"/>
      <w:b/>
      <w:bCs/>
      <w:sz w:val="24"/>
      <w:szCs w:val="24"/>
    </w:rPr>
  </w:style>
  <w:style w:type="character" w:styleId="871" w:customStyle="1">
    <w:name w:val="标题 8 Char"/>
    <w:link w:val="859"/>
    <w:uiPriority w:val="0"/>
    <w:qFormat/>
    <w:rPr>
      <w:rFonts w:ascii="Arial" w:hAnsi="Arial" w:eastAsia="黑体" w:cs="Times New Roman"/>
      <w:sz w:val="24"/>
      <w:szCs w:val="24"/>
    </w:rPr>
  </w:style>
  <w:style w:type="character" w:styleId="872" w:customStyle="1">
    <w:name w:val="标题 9 Char"/>
    <w:link w:val="860"/>
    <w:uiPriority w:val="0"/>
    <w:qFormat/>
    <w:rPr>
      <w:rFonts w:ascii="Arial" w:hAnsi="Arial" w:eastAsia="黑体" w:cs="Times New Roman"/>
      <w:szCs w:val="21"/>
    </w:rPr>
  </w:style>
  <w:style w:type="paragraph" w:styleId="873" w:customStyle="1">
    <w:name w:val="列表 31"/>
    <w:basedOn w:val="670"/>
    <w:uiPriority w:val="0"/>
    <w:qFormat/>
    <w:pPr>
      <w:ind w:left="100" w:hanging="200"/>
    </w:pPr>
  </w:style>
  <w:style w:type="paragraph" w:styleId="874" w:customStyle="1">
    <w:name w:val="目录 71"/>
    <w:basedOn w:val="670"/>
    <w:next w:val="670"/>
    <w:uiPriority w:val="0"/>
    <w:semiHidden/>
    <w:qFormat/>
    <w:pPr>
      <w:ind w:left="1260"/>
      <w:jc w:val="left"/>
    </w:pPr>
  </w:style>
  <w:style w:type="paragraph" w:styleId="875" w:customStyle="1">
    <w:name w:val="文档结构图1"/>
    <w:basedOn w:val="670"/>
    <w:link w:val="876"/>
    <w:uiPriority w:val="0"/>
    <w:semiHidden/>
    <w:qFormat/>
    <w:pPr>
      <w:shd w:val="clear" w:color="auto" w:fill="000080"/>
    </w:pPr>
    <w:rPr>
      <w:sz w:val="20"/>
    </w:rPr>
  </w:style>
  <w:style w:type="character" w:styleId="876" w:customStyle="1">
    <w:name w:val="文档结构图 Char"/>
    <w:link w:val="875"/>
    <w:uiPriority w:val="0"/>
    <w:semiHidden/>
    <w:qFormat/>
    <w:rPr>
      <w:rFonts w:ascii="Times New Roman" w:hAnsi="Times New Roman" w:eastAsia="宋体" w:cs="Times New Roman"/>
      <w:szCs w:val="21"/>
      <w:shd w:val="clear" w:color="auto" w:fill="000080"/>
    </w:rPr>
  </w:style>
  <w:style w:type="paragraph" w:styleId="877" w:customStyle="1">
    <w:name w:val="批注文字1"/>
    <w:basedOn w:val="670"/>
    <w:link w:val="878"/>
    <w:uiPriority w:val="0"/>
    <w:semiHidden/>
    <w:qFormat/>
    <w:pPr>
      <w:jc w:val="left"/>
    </w:pPr>
    <w:rPr>
      <w:sz w:val="20"/>
    </w:rPr>
  </w:style>
  <w:style w:type="character" w:styleId="878" w:customStyle="1">
    <w:name w:val="批注文字 Char"/>
    <w:link w:val="877"/>
    <w:uiPriority w:val="0"/>
    <w:semiHidden/>
    <w:qFormat/>
    <w:rPr>
      <w:rFonts w:ascii="Times New Roman" w:hAnsi="Times New Roman" w:eastAsia="宋体" w:cs="Times New Roman"/>
      <w:szCs w:val="21"/>
    </w:rPr>
  </w:style>
  <w:style w:type="paragraph" w:styleId="879" w:customStyle="1">
    <w:name w:val="正文文本 31"/>
    <w:basedOn w:val="670"/>
    <w:link w:val="880"/>
    <w:uiPriority w:val="0"/>
    <w:qFormat/>
    <w:rPr>
      <w:rFonts w:ascii="仿宋_GB2312" w:hAnsi="Arial" w:eastAsia="仿宋_GB2312"/>
      <w:sz w:val="32"/>
      <w:szCs w:val="32"/>
    </w:rPr>
  </w:style>
  <w:style w:type="character" w:styleId="880" w:customStyle="1">
    <w:name w:val="正文文本 3 Char"/>
    <w:link w:val="879"/>
    <w:uiPriority w:val="0"/>
    <w:qFormat/>
    <w:rPr>
      <w:rFonts w:ascii="仿宋_GB2312" w:hAnsi="Arial" w:eastAsia="仿宋_GB2312" w:cs="Times New Roman"/>
      <w:sz w:val="32"/>
      <w:szCs w:val="32"/>
    </w:rPr>
  </w:style>
  <w:style w:type="paragraph" w:styleId="881" w:customStyle="1">
    <w:name w:val="正文文本1"/>
    <w:basedOn w:val="670"/>
    <w:link w:val="882"/>
    <w:uiPriority w:val="0"/>
    <w:qFormat/>
    <w:rPr>
      <w:rFonts w:ascii="楷体_GB2312" w:hAnsi="Arial" w:eastAsia="楷体_GB2312"/>
      <w:sz w:val="28"/>
      <w:szCs w:val="28"/>
    </w:rPr>
  </w:style>
  <w:style w:type="character" w:styleId="882" w:customStyle="1">
    <w:name w:val="正文文本 Char"/>
    <w:link w:val="881"/>
    <w:uiPriority w:val="0"/>
    <w:qFormat/>
    <w:rPr>
      <w:rFonts w:ascii="楷体_GB2312" w:hAnsi="Arial" w:eastAsia="楷体_GB2312" w:cs="Times New Roman"/>
      <w:sz w:val="28"/>
      <w:szCs w:val="28"/>
    </w:rPr>
  </w:style>
  <w:style w:type="paragraph" w:styleId="883" w:customStyle="1">
    <w:name w:val="正文文本缩进1"/>
    <w:basedOn w:val="670"/>
    <w:link w:val="884"/>
    <w:uiPriority w:val="0"/>
    <w:qFormat/>
    <w:pPr>
      <w:ind w:firstLine="645"/>
    </w:pPr>
    <w:rPr>
      <w:rFonts w:ascii="楷体_GB2312" w:eastAsia="楷体_GB2312"/>
      <w:sz w:val="32"/>
      <w:szCs w:val="32"/>
    </w:rPr>
  </w:style>
  <w:style w:type="character" w:styleId="884" w:customStyle="1">
    <w:name w:val="正文文本缩进 Char"/>
    <w:link w:val="883"/>
    <w:uiPriority w:val="0"/>
    <w:qFormat/>
    <w:rPr>
      <w:rFonts w:ascii="楷体_GB2312" w:hAnsi="Times New Roman" w:eastAsia="楷体_GB2312" w:cs="Times New Roman"/>
      <w:sz w:val="32"/>
      <w:szCs w:val="32"/>
    </w:rPr>
  </w:style>
  <w:style w:type="paragraph" w:styleId="885" w:customStyle="1">
    <w:name w:val="列表 21"/>
    <w:basedOn w:val="670"/>
    <w:uiPriority w:val="0"/>
    <w:qFormat/>
    <w:pPr>
      <w:ind w:left="100" w:hanging="200"/>
    </w:pPr>
  </w:style>
  <w:style w:type="paragraph" w:styleId="886" w:customStyle="1">
    <w:name w:val="目录 51"/>
    <w:basedOn w:val="670"/>
    <w:next w:val="670"/>
    <w:uiPriority w:val="0"/>
    <w:semiHidden/>
    <w:qFormat/>
    <w:pPr>
      <w:ind w:left="840"/>
      <w:jc w:val="left"/>
    </w:pPr>
  </w:style>
  <w:style w:type="paragraph" w:styleId="887" w:customStyle="1">
    <w:name w:val="目录 31"/>
    <w:basedOn w:val="670"/>
    <w:next w:val="670"/>
    <w:uiPriority w:val="0"/>
    <w:semiHidden/>
    <w:qFormat/>
    <w:pPr>
      <w:ind w:left="420"/>
      <w:jc w:val="left"/>
    </w:pPr>
    <w:rPr>
      <w:i/>
      <w:iCs/>
      <w:szCs w:val="24"/>
    </w:rPr>
  </w:style>
  <w:style w:type="paragraph" w:styleId="888" w:customStyle="1">
    <w:name w:val="纯文本1"/>
    <w:basedOn w:val="670"/>
    <w:link w:val="889"/>
    <w:uiPriority w:val="0"/>
    <w:qFormat/>
    <w:rPr>
      <w:rFonts w:ascii="宋体" w:hAnsi="Courier New"/>
      <w:sz w:val="20"/>
    </w:rPr>
  </w:style>
  <w:style w:type="character" w:styleId="889" w:customStyle="1">
    <w:name w:val="纯文本 Char"/>
    <w:link w:val="888"/>
    <w:uiPriority w:val="0"/>
    <w:qFormat/>
    <w:rPr>
      <w:rFonts w:ascii="宋体" w:hAnsi="Courier New" w:eastAsia="宋体" w:cs="Courier New"/>
      <w:szCs w:val="21"/>
    </w:rPr>
  </w:style>
  <w:style w:type="paragraph" w:styleId="890" w:customStyle="1">
    <w:name w:val="目录 81"/>
    <w:basedOn w:val="670"/>
    <w:next w:val="670"/>
    <w:uiPriority w:val="0"/>
    <w:semiHidden/>
    <w:qFormat/>
    <w:pPr>
      <w:ind w:left="1470"/>
      <w:jc w:val="left"/>
    </w:pPr>
  </w:style>
  <w:style w:type="paragraph" w:styleId="891" w:customStyle="1">
    <w:name w:val="日期1"/>
    <w:basedOn w:val="670"/>
    <w:next w:val="670"/>
    <w:link w:val="892"/>
    <w:uiPriority w:val="0"/>
    <w:qFormat/>
    <w:rPr>
      <w:sz w:val="24"/>
      <w:szCs w:val="24"/>
    </w:rPr>
  </w:style>
  <w:style w:type="character" w:styleId="892" w:customStyle="1">
    <w:name w:val="日期 Char"/>
    <w:link w:val="891"/>
    <w:uiPriority w:val="0"/>
    <w:qFormat/>
    <w:rPr>
      <w:rFonts w:ascii="Times New Roman" w:hAnsi="Times New Roman" w:eastAsia="宋体" w:cs="Times New Roman"/>
      <w:sz w:val="24"/>
      <w:szCs w:val="24"/>
    </w:rPr>
  </w:style>
  <w:style w:type="paragraph" w:styleId="893" w:customStyle="1">
    <w:name w:val="正文文本缩进 21"/>
    <w:basedOn w:val="670"/>
    <w:link w:val="894"/>
    <w:uiPriority w:val="0"/>
    <w:qFormat/>
    <w:pPr>
      <w:ind w:left="630" w:firstLine="645"/>
    </w:pPr>
    <w:rPr>
      <w:rFonts w:ascii="Arial" w:hAnsi="Arial" w:eastAsia="仿宋_GB2312"/>
      <w:sz w:val="32"/>
      <w:szCs w:val="32"/>
    </w:rPr>
  </w:style>
  <w:style w:type="character" w:styleId="894" w:customStyle="1">
    <w:name w:val="正文文本缩进 2 Char"/>
    <w:link w:val="893"/>
    <w:uiPriority w:val="0"/>
    <w:qFormat/>
    <w:rPr>
      <w:rFonts w:ascii="Arial" w:hAnsi="Arial" w:eastAsia="仿宋_GB2312" w:cs="Arial"/>
      <w:sz w:val="32"/>
      <w:szCs w:val="32"/>
    </w:rPr>
  </w:style>
  <w:style w:type="paragraph" w:styleId="895" w:customStyle="1">
    <w:name w:val="批注框文本1"/>
    <w:basedOn w:val="670"/>
    <w:link w:val="896"/>
    <w:uiPriority w:val="0"/>
    <w:semiHidden/>
    <w:qFormat/>
    <w:rPr>
      <w:sz w:val="18"/>
      <w:szCs w:val="18"/>
    </w:rPr>
  </w:style>
  <w:style w:type="character" w:styleId="896" w:customStyle="1">
    <w:name w:val="批注框文本 Char"/>
    <w:link w:val="895"/>
    <w:uiPriority w:val="0"/>
    <w:semiHidden/>
    <w:qFormat/>
    <w:rPr>
      <w:rFonts w:ascii="Times New Roman" w:hAnsi="Times New Roman" w:eastAsia="宋体" w:cs="Times New Roman"/>
      <w:sz w:val="18"/>
      <w:szCs w:val="18"/>
    </w:rPr>
  </w:style>
  <w:style w:type="paragraph" w:styleId="897" w:customStyle="1">
    <w:name w:val="页脚1"/>
    <w:basedOn w:val="670"/>
    <w:link w:val="898"/>
    <w:uiPriority w:val="0"/>
    <w:qFormat/>
    <w:pPr>
      <w:jc w:val="left"/>
      <w:tabs>
        <w:tab w:val="center" w:pos="4153" w:leader="none"/>
        <w:tab w:val="right" w:pos="8306" w:leader="none"/>
      </w:tabs>
    </w:pPr>
    <w:rPr>
      <w:sz w:val="18"/>
      <w:szCs w:val="18"/>
    </w:rPr>
  </w:style>
  <w:style w:type="character" w:styleId="898" w:customStyle="1">
    <w:name w:val="页脚 Char"/>
    <w:link w:val="897"/>
    <w:uiPriority w:val="0"/>
    <w:qFormat/>
    <w:rPr>
      <w:rFonts w:ascii="Times New Roman" w:hAnsi="Times New Roman" w:eastAsia="宋体" w:cs="Times New Roman"/>
      <w:sz w:val="18"/>
      <w:szCs w:val="18"/>
    </w:rPr>
  </w:style>
  <w:style w:type="paragraph" w:styleId="899" w:customStyle="1">
    <w:name w:val="页眉1"/>
    <w:basedOn w:val="670"/>
    <w:link w:val="900"/>
    <w:uiPriority w:val="99"/>
    <w:qFormat/>
    <w:pPr>
      <w:jc w:val="center"/>
      <w:tabs>
        <w:tab w:val="center" w:pos="4153" w:leader="none"/>
        <w:tab w:val="right" w:pos="8306" w:leader="none"/>
      </w:tabs>
      <w:pBdr>
        <w:bottom w:val="single" w:color="000000" w:sz="6" w:space="1"/>
      </w:pBdr>
    </w:pPr>
    <w:rPr>
      <w:sz w:val="18"/>
      <w:szCs w:val="18"/>
    </w:rPr>
  </w:style>
  <w:style w:type="character" w:styleId="900" w:customStyle="1">
    <w:name w:val="页眉 Char"/>
    <w:link w:val="899"/>
    <w:uiPriority w:val="99"/>
    <w:qFormat/>
    <w:rPr>
      <w:rFonts w:ascii="Times New Roman" w:hAnsi="Times New Roman" w:eastAsia="宋体" w:cs="Times New Roman"/>
      <w:sz w:val="18"/>
      <w:szCs w:val="18"/>
    </w:rPr>
  </w:style>
  <w:style w:type="paragraph" w:styleId="901" w:customStyle="1">
    <w:name w:val="目录 11"/>
    <w:basedOn w:val="670"/>
    <w:next w:val="670"/>
    <w:uiPriority w:val="0"/>
    <w:semiHidden/>
    <w:qFormat/>
    <w:pPr>
      <w:jc w:val="left"/>
      <w:spacing w:before="120" w:after="120" w:line="400" w:lineRule="exact"/>
      <w:tabs>
        <w:tab w:val="right" w:pos="8720" w:leader="dot"/>
      </w:tabs>
    </w:pPr>
    <w:rPr>
      <w:rFonts w:ascii="宋体" w:hAnsi="宋体"/>
      <w:caps/>
      <w:sz w:val="24"/>
      <w:szCs w:val="24"/>
    </w:rPr>
  </w:style>
  <w:style w:type="paragraph" w:styleId="902" w:customStyle="1">
    <w:name w:val="目录 41"/>
    <w:basedOn w:val="670"/>
    <w:next w:val="670"/>
    <w:uiPriority w:val="0"/>
    <w:semiHidden/>
    <w:qFormat/>
    <w:pPr>
      <w:ind w:left="630"/>
      <w:jc w:val="left"/>
    </w:pPr>
  </w:style>
  <w:style w:type="paragraph" w:styleId="903" w:customStyle="1">
    <w:name w:val="列表1"/>
    <w:basedOn w:val="670"/>
    <w:uiPriority w:val="0"/>
    <w:qFormat/>
    <w:pPr>
      <w:ind w:left="200" w:hanging="200"/>
    </w:pPr>
  </w:style>
  <w:style w:type="paragraph" w:styleId="904" w:customStyle="1">
    <w:name w:val="目录 61"/>
    <w:basedOn w:val="670"/>
    <w:next w:val="670"/>
    <w:uiPriority w:val="0"/>
    <w:semiHidden/>
    <w:qFormat/>
    <w:pPr>
      <w:ind w:left="1050"/>
      <w:jc w:val="left"/>
    </w:pPr>
  </w:style>
  <w:style w:type="paragraph" w:styleId="905" w:customStyle="1">
    <w:name w:val="正文文本缩进 31"/>
    <w:basedOn w:val="670"/>
    <w:link w:val="906"/>
    <w:uiPriority w:val="0"/>
    <w:qFormat/>
    <w:pPr>
      <w:ind w:left="645" w:firstLine="645"/>
    </w:pPr>
    <w:rPr>
      <w:rFonts w:ascii="Arial" w:hAnsi="Arial" w:eastAsia="仿宋_GB2312"/>
      <w:color w:val="ffff00"/>
      <w:sz w:val="32"/>
      <w:szCs w:val="32"/>
    </w:rPr>
  </w:style>
  <w:style w:type="character" w:styleId="906" w:customStyle="1">
    <w:name w:val="正文文本缩进 3 Char"/>
    <w:link w:val="905"/>
    <w:uiPriority w:val="0"/>
    <w:qFormat/>
    <w:rPr>
      <w:rFonts w:ascii="Arial" w:hAnsi="Arial" w:eastAsia="仿宋_GB2312" w:cs="Arial"/>
      <w:color w:val="ffff00"/>
      <w:sz w:val="32"/>
      <w:szCs w:val="32"/>
    </w:rPr>
  </w:style>
  <w:style w:type="paragraph" w:styleId="907" w:customStyle="1">
    <w:name w:val="图表目录1"/>
    <w:basedOn w:val="670"/>
    <w:next w:val="670"/>
    <w:uiPriority w:val="0"/>
    <w:semiHidden/>
    <w:qFormat/>
    <w:pPr>
      <w:ind w:left="840" w:hanging="420"/>
    </w:pPr>
  </w:style>
  <w:style w:type="paragraph" w:styleId="908" w:customStyle="1">
    <w:name w:val="目录 21"/>
    <w:basedOn w:val="670"/>
    <w:next w:val="670"/>
    <w:uiPriority w:val="0"/>
    <w:semiHidden/>
    <w:qFormat/>
    <w:pPr>
      <w:ind w:left="210"/>
      <w:jc w:val="left"/>
    </w:pPr>
    <w:rPr>
      <w:smallCaps/>
      <w:szCs w:val="24"/>
    </w:rPr>
  </w:style>
  <w:style w:type="paragraph" w:styleId="909" w:customStyle="1">
    <w:name w:val="目录 91"/>
    <w:basedOn w:val="670"/>
    <w:next w:val="670"/>
    <w:uiPriority w:val="0"/>
    <w:semiHidden/>
    <w:qFormat/>
    <w:pPr>
      <w:ind w:left="1680"/>
      <w:jc w:val="left"/>
    </w:pPr>
  </w:style>
  <w:style w:type="paragraph" w:styleId="910" w:customStyle="1">
    <w:name w:val="正文文本 21"/>
    <w:basedOn w:val="670"/>
    <w:link w:val="911"/>
    <w:uiPriority w:val="0"/>
    <w:qFormat/>
    <w:pPr>
      <w:jc w:val="center"/>
      <w:widowControl/>
    </w:pPr>
    <w:rPr>
      <w:rFonts w:ascii="楷体_GB2312" w:eastAsia="楷体_GB2312"/>
      <w:sz w:val="28"/>
      <w:szCs w:val="28"/>
    </w:rPr>
  </w:style>
  <w:style w:type="character" w:styleId="911" w:customStyle="1">
    <w:name w:val="正文文本 2 Char"/>
    <w:link w:val="910"/>
    <w:uiPriority w:val="0"/>
    <w:qFormat/>
    <w:rPr>
      <w:rFonts w:ascii="楷体_GB2312" w:hAnsi="Times New Roman" w:eastAsia="楷体_GB2312" w:cs="Times New Roman"/>
      <w:sz w:val="28"/>
      <w:szCs w:val="28"/>
    </w:rPr>
  </w:style>
  <w:style w:type="paragraph" w:styleId="912" w:customStyle="1">
    <w:name w:val="HTML 预设格式1"/>
    <w:basedOn w:val="670"/>
    <w:link w:val="91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13" w:customStyle="1">
    <w:name w:val="HTML 预设格式 Char"/>
    <w:basedOn w:val="861"/>
    <w:link w:val="912"/>
    <w:uiPriority w:val="99"/>
    <w:semiHidden/>
    <w:qFormat/>
    <w:rPr>
      <w:rFonts w:ascii="宋体" w:hAnsi="宋体" w:cs="宋体"/>
      <w:sz w:val="24"/>
      <w:szCs w:val="24"/>
    </w:rPr>
  </w:style>
  <w:style w:type="paragraph" w:styleId="914" w:customStyle="1">
    <w:name w:val="普通(网站)1"/>
    <w:basedOn w:val="670"/>
    <w:uiPriority w:val="99"/>
    <w:qFormat/>
    <w:pPr>
      <w:jc w:val="left"/>
      <w:spacing w:before="100" w:beforeAutospacing="1" w:after="100" w:afterAutospacing="1"/>
      <w:widowControl/>
    </w:pPr>
    <w:rPr>
      <w:rFonts w:ascii="宋体" w:hAnsi="宋体" w:cs="宋体"/>
      <w:sz w:val="24"/>
      <w:szCs w:val="24"/>
    </w:rPr>
  </w:style>
  <w:style w:type="paragraph" w:styleId="915" w:customStyle="1">
    <w:name w:val="索引 11"/>
    <w:basedOn w:val="670"/>
    <w:next w:val="670"/>
    <w:uiPriority w:val="0"/>
    <w:semiHidden/>
    <w:qFormat/>
    <w:pPr>
      <w:spacing w:line="240" w:lineRule="atLeast"/>
    </w:pPr>
    <w:rPr>
      <w:b/>
      <w:bCs/>
    </w:rPr>
  </w:style>
  <w:style w:type="paragraph" w:styleId="916" w:customStyle="1">
    <w:name w:val="批注主题1"/>
    <w:basedOn w:val="877"/>
    <w:next w:val="877"/>
    <w:link w:val="917"/>
    <w:uiPriority w:val="0"/>
    <w:semiHidden/>
    <w:qFormat/>
    <w:rPr>
      <w:b/>
      <w:bCs/>
    </w:rPr>
  </w:style>
  <w:style w:type="character" w:styleId="917" w:customStyle="1">
    <w:name w:val="批注主题 Char"/>
    <w:link w:val="916"/>
    <w:uiPriority w:val="0"/>
    <w:semiHidden/>
    <w:qFormat/>
    <w:rPr>
      <w:rFonts w:ascii="Times New Roman" w:hAnsi="Times New Roman" w:eastAsia="宋体" w:cs="Times New Roman"/>
      <w:b/>
      <w:bCs/>
      <w:szCs w:val="21"/>
    </w:rPr>
  </w:style>
  <w:style w:type="paragraph" w:styleId="918" w:customStyle="1">
    <w:name w:val="正文首行缩进1"/>
    <w:basedOn w:val="670"/>
    <w:link w:val="919"/>
    <w:uiPriority w:val="0"/>
    <w:qFormat/>
    <w:pPr>
      <w:ind w:firstLine="200"/>
      <w:spacing w:line="360" w:lineRule="auto"/>
    </w:pPr>
    <w:rPr>
      <w:rFonts w:ascii="仿宋_GB2312" w:eastAsia="仿宋_GB2312"/>
      <w:sz w:val="30"/>
      <w:szCs w:val="30"/>
    </w:rPr>
  </w:style>
  <w:style w:type="character" w:styleId="919" w:customStyle="1">
    <w:name w:val="正文首行缩进 Char"/>
    <w:link w:val="918"/>
    <w:uiPriority w:val="0"/>
    <w:qFormat/>
    <w:rPr>
      <w:rFonts w:ascii="仿宋_GB2312" w:hAnsi="Times New Roman" w:eastAsia="仿宋_GB2312" w:cs="Times New Roman"/>
      <w:sz w:val="30"/>
      <w:szCs w:val="30"/>
    </w:rPr>
  </w:style>
  <w:style w:type="paragraph" w:styleId="920" w:customStyle="1">
    <w:name w:val="正文首行缩进 21"/>
    <w:basedOn w:val="883"/>
    <w:link w:val="921"/>
    <w:uiPriority w:val="0"/>
    <w:qFormat/>
    <w:pPr>
      <w:ind w:firstLine="420"/>
      <w:spacing w:line="360" w:lineRule="auto"/>
    </w:pPr>
    <w:rPr>
      <w:rFonts w:ascii="宋体" w:hAnsi="宋体" w:eastAsia="宋体"/>
      <w:szCs w:val="20"/>
    </w:rPr>
  </w:style>
  <w:style w:type="character" w:styleId="921" w:customStyle="1">
    <w:name w:val="正文首行缩进 2 Char"/>
    <w:link w:val="920"/>
    <w:uiPriority w:val="0"/>
    <w:qFormat/>
    <w:rPr>
      <w:rFonts w:ascii="宋体" w:hAnsi="宋体" w:eastAsia="宋体" w:cs="Times New Roman"/>
      <w:sz w:val="32"/>
      <w:szCs w:val="20"/>
    </w:rPr>
  </w:style>
  <w:style w:type="table" w:styleId="922" w:customStyle="1">
    <w:name w:val="网格型11"/>
    <w:basedOn w:val="862"/>
    <w:uiPriority w:val="0"/>
    <w:qFormat/>
    <w:pPr>
      <w:jc w:val="both"/>
      <w:widowControl w:val="off"/>
    </w:pPr>
    <w:rPr>
      <w:rFonts w:ascii="Times New Roman" w:hAnsi="Times New Roman" w:eastAsia="宋体" w:cs="Times New Roman"/>
      <w:sz w:val="20"/>
      <w:szCs w:val="20"/>
    </w:rPr>
    <w:tblPr/>
  </w:style>
  <w:style w:type="character" w:styleId="923" w:customStyle="1">
    <w:name w:val="要点1"/>
    <w:link w:val="670"/>
    <w:uiPriority w:val="0"/>
    <w:qFormat/>
    <w:rPr>
      <w:b/>
      <w:bCs/>
    </w:rPr>
  </w:style>
  <w:style w:type="character" w:styleId="924" w:customStyle="1">
    <w:name w:val="页码1"/>
    <w:link w:val="670"/>
    <w:uiPriority w:val="0"/>
    <w:qFormat/>
  </w:style>
  <w:style w:type="character" w:styleId="925" w:customStyle="1">
    <w:name w:val="已访问的超链接1"/>
    <w:link w:val="670"/>
    <w:uiPriority w:val="0"/>
    <w:qFormat/>
    <w:rPr>
      <w:color w:val="800080"/>
      <w:u w:val="single"/>
    </w:rPr>
  </w:style>
  <w:style w:type="character" w:styleId="926" w:customStyle="1">
    <w:name w:val="强调1"/>
    <w:basedOn w:val="861"/>
    <w:link w:val="670"/>
    <w:uiPriority w:val="20"/>
    <w:qFormat/>
    <w:rPr>
      <w:i/>
    </w:rPr>
  </w:style>
  <w:style w:type="character" w:styleId="927" w:customStyle="1">
    <w:name w:val="HTML 打字机1"/>
    <w:link w:val="670"/>
    <w:uiPriority w:val="99"/>
    <w:qFormat/>
    <w:rPr>
      <w:rFonts w:ascii="宋体" w:hAnsi="宋体" w:eastAsia="宋体" w:cs="宋体"/>
      <w:sz w:val="24"/>
      <w:szCs w:val="24"/>
    </w:rPr>
  </w:style>
  <w:style w:type="character" w:styleId="928" w:customStyle="1">
    <w:name w:val="超链接1"/>
    <w:link w:val="670"/>
    <w:uiPriority w:val="0"/>
    <w:qFormat/>
    <w:rPr>
      <w:color w:val="0000ff"/>
      <w:u w:val="single"/>
    </w:rPr>
  </w:style>
  <w:style w:type="character" w:styleId="929" w:customStyle="1">
    <w:name w:val="批注引用1"/>
    <w:link w:val="670"/>
    <w:uiPriority w:val="0"/>
    <w:semiHidden/>
    <w:qFormat/>
    <w:rPr>
      <w:sz w:val="21"/>
      <w:szCs w:val="21"/>
    </w:rPr>
  </w:style>
  <w:style w:type="character" w:styleId="930" w:customStyle="1">
    <w:name w:val="font5 Char"/>
    <w:link w:val="670"/>
    <w:uiPriority w:val="0"/>
    <w:qFormat/>
    <w:rPr>
      <w:rFonts w:ascii="宋体" w:hAnsi="宋体" w:eastAsia="宋体"/>
      <w:sz w:val="28"/>
      <w:szCs w:val="28"/>
      <w:lang w:val="en-US" w:eastAsia="zh-CN" w:bidi="ar-SA"/>
    </w:rPr>
  </w:style>
  <w:style w:type="character" w:styleId="931" w:customStyle="1">
    <w:name w:val="二级目录 Char"/>
    <w:link w:val="932"/>
    <w:uiPriority w:val="0"/>
    <w:qFormat/>
    <w:rPr>
      <w:b/>
      <w:sz w:val="30"/>
      <w:szCs w:val="28"/>
      <w:lang w:val="en-US" w:eastAsia="zh-CN" w:bidi="ar-SA"/>
    </w:rPr>
  </w:style>
  <w:style w:type="paragraph" w:styleId="932" w:customStyle="1">
    <w:name w:val="二级目录"/>
    <w:next w:val="670"/>
    <w:link w:val="93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3" w:customStyle="1">
    <w:name w:val="列出段落 Char"/>
    <w:link w:val="934"/>
    <w:uiPriority w:val="0"/>
    <w:qFormat/>
    <w:rPr>
      <w:rFonts w:ascii="Calibri" w:hAnsi="Calibri"/>
      <w:sz w:val="24"/>
      <w:szCs w:val="24"/>
      <w:lang w:eastAsia="en-US" w:bidi="en-US"/>
    </w:rPr>
  </w:style>
  <w:style w:type="paragraph" w:styleId="934" w:customStyle="1">
    <w:name w:val="列出段落1"/>
    <w:basedOn w:val="670"/>
    <w:link w:val="933"/>
    <w:uiPriority w:val="0"/>
    <w:qFormat/>
    <w:pPr>
      <w:contextualSpacing/>
      <w:ind w:left="720"/>
      <w:jc w:val="left"/>
      <w:widowControl/>
    </w:pPr>
    <w:rPr>
      <w:rFonts w:ascii="Calibri" w:hAnsi="Calibri"/>
      <w:sz w:val="24"/>
      <w:szCs w:val="24"/>
      <w:lang w:eastAsia="en-US" w:bidi="en-US"/>
    </w:rPr>
  </w:style>
  <w:style w:type="paragraph" w:styleId="935" w:customStyle="1">
    <w:name w:val="Body Text(ch)"/>
    <w:basedOn w:val="670"/>
    <w:next w:val="881"/>
    <w:uiPriority w:val="0"/>
    <w:qFormat/>
    <w:pPr>
      <w:spacing w:after="120"/>
    </w:pPr>
    <w:rPr>
      <w:rFonts w:ascii="宋体" w:hAnsi="Arial"/>
      <w:bCs/>
      <w:iCs/>
      <w:szCs w:val="24"/>
    </w:rPr>
  </w:style>
  <w:style w:type="paragraph" w:styleId="936" w:customStyle="1">
    <w:name w:val="xl27"/>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7" w:customStyle="1">
    <w:name w:val="xl2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8" w:customStyle="1">
    <w:name w:val="Char"/>
    <w:basedOn w:val="670"/>
    <w:uiPriority w:val="0"/>
    <w:qFormat/>
    <w:pPr>
      <w:ind w:firstLine="200"/>
      <w:tabs>
        <w:tab w:val="left" w:pos="360" w:leader="none"/>
      </w:tabs>
    </w:pPr>
    <w:rPr>
      <w:sz w:val="28"/>
      <w:szCs w:val="30"/>
    </w:rPr>
  </w:style>
  <w:style w:type="paragraph" w:styleId="939" w:customStyle="1">
    <w:name w:val=" Char"/>
    <w:basedOn w:val="875"/>
    <w:uiPriority w:val="0"/>
    <w:qFormat/>
    <w:rPr>
      <w:rFonts w:ascii="Tahoma" w:hAnsi="Tahoma"/>
      <w:sz w:val="24"/>
      <w:szCs w:val="24"/>
    </w:rPr>
  </w:style>
  <w:style w:type="paragraph" w:styleId="940" w:customStyle="1">
    <w:name w:val="普通正文"/>
    <w:basedOn w:val="670"/>
    <w:uiPriority w:val="0"/>
    <w:qFormat/>
    <w:pPr>
      <w:ind w:firstLine="480"/>
      <w:jc w:val="left"/>
      <w:spacing w:before="120" w:after="120" w:line="360" w:lineRule="auto"/>
    </w:pPr>
    <w:rPr>
      <w:rFonts w:ascii="Arial" w:hAnsi="Arial"/>
      <w:sz w:val="24"/>
      <w:szCs w:val="24"/>
    </w:rPr>
  </w:style>
  <w:style w:type="paragraph" w:styleId="941" w:customStyle="1">
    <w:name w:val="table_lines"/>
    <w:basedOn w:val="670"/>
    <w:uiPriority w:val="0"/>
    <w:qFormat/>
    <w:pPr>
      <w:jc w:val="left"/>
      <w:widowControl/>
    </w:pPr>
    <w:rPr>
      <w:sz w:val="20"/>
      <w:szCs w:val="20"/>
      <w:lang w:val="de-DE" w:eastAsia="de-DE"/>
    </w:rPr>
  </w:style>
  <w:style w:type="paragraph" w:styleId="94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3" w:customStyle="1">
    <w:name w:val="font7"/>
    <w:basedOn w:val="670"/>
    <w:uiPriority w:val="0"/>
    <w:qFormat/>
    <w:pPr>
      <w:jc w:val="left"/>
      <w:spacing w:before="100" w:beforeAutospacing="1" w:after="100" w:afterAutospacing="1"/>
      <w:widowControl/>
    </w:pPr>
    <w:rPr>
      <w:rFonts w:hint="eastAsia" w:ascii="宋体" w:hAnsi="宋体"/>
      <w:sz w:val="18"/>
      <w:szCs w:val="18"/>
    </w:rPr>
  </w:style>
  <w:style w:type="paragraph" w:styleId="944" w:customStyle="1">
    <w:name w:val=" Char Char Char Char"/>
    <w:basedOn w:val="875"/>
    <w:uiPriority w:val="0"/>
    <w:qFormat/>
    <w:pPr>
      <w:spacing w:line="360" w:lineRule="auto"/>
    </w:pPr>
    <w:rPr>
      <w:rFonts w:ascii="Tahoma" w:hAnsi="Tahoma"/>
      <w:sz w:val="24"/>
      <w:szCs w:val="24"/>
    </w:rPr>
  </w:style>
  <w:style w:type="paragraph" w:styleId="945" w:customStyle="1">
    <w:name w:val="列出段落"/>
    <w:basedOn w:val="670"/>
    <w:uiPriority w:val="99"/>
    <w:qFormat/>
    <w:pPr>
      <w:contextualSpacing/>
      <w:ind w:left="720"/>
      <w:jc w:val="left"/>
      <w:widowControl/>
    </w:pPr>
    <w:rPr>
      <w:rFonts w:ascii="Calibri" w:hAnsi="Calibri"/>
      <w:sz w:val="24"/>
      <w:szCs w:val="24"/>
      <w:lang w:eastAsia="en-US" w:bidi="en-US"/>
    </w:rPr>
  </w:style>
  <w:style w:type="paragraph" w:styleId="946" w:customStyle="1">
    <w:name w:val="4"/>
    <w:basedOn w:val="670"/>
    <w:next w:val="905"/>
    <w:uiPriority w:val="0"/>
    <w:qFormat/>
    <w:pPr>
      <w:ind w:firstLine="420"/>
      <w:spacing w:line="360" w:lineRule="auto"/>
    </w:pPr>
    <w:rPr>
      <w:color w:val="ff0000"/>
      <w:sz w:val="24"/>
      <w:szCs w:val="24"/>
    </w:rPr>
  </w:style>
  <w:style w:type="paragraph" w:styleId="947" w:customStyle="1">
    <w:name w:val="普通 (Web)"/>
    <w:basedOn w:val="670"/>
    <w:uiPriority w:val="0"/>
    <w:qFormat/>
    <w:pPr>
      <w:jc w:val="left"/>
      <w:spacing w:before="100" w:beforeAutospacing="1" w:after="100" w:afterAutospacing="1"/>
      <w:widowControl/>
    </w:pPr>
    <w:rPr>
      <w:rFonts w:ascii="宋体" w:hAnsi="宋体"/>
      <w:sz w:val="24"/>
      <w:szCs w:val="24"/>
    </w:rPr>
  </w:style>
  <w:style w:type="paragraph" w:styleId="948" w:customStyle="1">
    <w:name w:val=" Char Char Char Char Char Char Char Char Char Char"/>
    <w:basedOn w:val="670"/>
    <w:uiPriority w:val="0"/>
    <w:qFormat/>
    <w:pPr>
      <w:spacing w:line="360" w:lineRule="auto"/>
    </w:pPr>
    <w:rPr>
      <w:sz w:val="24"/>
      <w:szCs w:val="20"/>
    </w:rPr>
  </w:style>
  <w:style w:type="paragraph" w:styleId="949" w:customStyle="1">
    <w:name w:val="样式1"/>
    <w:basedOn w:val="670"/>
    <w:uiPriority w:val="0"/>
    <w:qFormat/>
    <w:pPr>
      <w:numPr>
        <w:ilvl w:val="0"/>
        <w:numId w:val="3"/>
      </w:numPr>
    </w:pPr>
    <w:rPr>
      <w:rFonts w:ascii="宋体" w:hAnsi="宋体"/>
    </w:rPr>
  </w:style>
  <w:style w:type="paragraph" w:styleId="950" w:customStyle="1">
    <w:name w:val="font6"/>
    <w:basedOn w:val="670"/>
    <w:uiPriority w:val="0"/>
    <w:qFormat/>
    <w:pPr>
      <w:jc w:val="left"/>
      <w:spacing w:before="100" w:beforeAutospacing="1" w:after="100" w:afterAutospacing="1"/>
      <w:widowControl/>
    </w:pPr>
    <w:rPr>
      <w:rFonts w:hint="eastAsia" w:ascii="宋体" w:hAnsi="宋体"/>
      <w:sz w:val="28"/>
      <w:szCs w:val="28"/>
      <w:u w:val="single"/>
    </w:rPr>
  </w:style>
  <w:style w:type="paragraph" w:styleId="951" w:customStyle="1">
    <w:name w:val="xl25"/>
    <w:basedOn w:val="6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2" w:customStyle="1">
    <w:name w:val="图标"/>
    <w:basedOn w:val="670"/>
    <w:next w:val="67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3" w:customStyle="1">
    <w:name w:val="标题3"/>
    <w:basedOn w:val="670"/>
    <w:next w:val="670"/>
    <w:uiPriority w:val="0"/>
    <w:qFormat/>
    <w:pPr>
      <w:ind w:firstLine="624"/>
      <w:spacing w:line="590" w:lineRule="atLeast"/>
    </w:pPr>
    <w:rPr>
      <w:rFonts w:ascii="方正黑体_GBK" w:eastAsia="方正黑体_GBK"/>
      <w:sz w:val="32"/>
      <w:szCs w:val="32"/>
    </w:rPr>
  </w:style>
  <w:style w:type="paragraph" w:styleId="954" w:customStyle="1">
    <w:name w:val="xl24"/>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customStyle="1">
    <w:name w:val="xl29"/>
    <w:basedOn w:val="67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6" w:customStyle="1">
    <w:name w:val="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57" w:customStyle="1">
    <w:name w:val="xl28"/>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8" w:customStyle="1">
    <w:name w:val=" 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59" w:customStyle="1">
    <w:name w:val="xl30"/>
    <w:basedOn w:val="670"/>
    <w:uiPriority w:val="0"/>
    <w:qFormat/>
    <w:pPr>
      <w:jc w:val="center"/>
      <w:spacing w:before="100" w:beforeAutospacing="1" w:after="100" w:afterAutospacing="1"/>
      <w:widowControl/>
    </w:pPr>
    <w:rPr>
      <w:rFonts w:ascii="宋体" w:hAnsi="宋体"/>
      <w:b/>
      <w:bCs/>
      <w:sz w:val="36"/>
      <w:szCs w:val="36"/>
    </w:rPr>
  </w:style>
  <w:style w:type="paragraph" w:styleId="960" w:customStyle="1">
    <w:name w:val="Char Char Char Char"/>
    <w:basedOn w:val="875"/>
    <w:uiPriority w:val="0"/>
    <w:qFormat/>
    <w:pPr>
      <w:spacing w:line="360" w:lineRule="auto"/>
    </w:pPr>
    <w:rPr>
      <w:rFonts w:ascii="Tahoma" w:hAnsi="Tahoma"/>
      <w:sz w:val="24"/>
      <w:szCs w:val="24"/>
    </w:rPr>
  </w:style>
  <w:style w:type="paragraph" w:styleId="961" w:customStyle="1">
    <w:name w:val="table_1stline"/>
    <w:basedOn w:val="670"/>
    <w:uiPriority w:val="0"/>
    <w:qFormat/>
    <w:pPr>
      <w:jc w:val="left"/>
      <w:spacing w:before="120"/>
      <w:widowControl/>
    </w:pPr>
    <w:rPr>
      <w:bCs/>
      <w:sz w:val="20"/>
      <w:szCs w:val="20"/>
      <w:lang w:val="de-DE" w:eastAsia="de-DE"/>
    </w:rPr>
  </w:style>
  <w:style w:type="paragraph" w:styleId="962" w:customStyle="1">
    <w:name w:val="font5"/>
    <w:basedOn w:val="670"/>
    <w:uiPriority w:val="0"/>
    <w:qFormat/>
    <w:pPr>
      <w:jc w:val="left"/>
      <w:spacing w:before="100" w:beforeAutospacing="1" w:after="100" w:afterAutospacing="1"/>
      <w:widowControl/>
    </w:pPr>
    <w:rPr>
      <w:rFonts w:hint="eastAsia" w:ascii="宋体" w:hAnsi="宋体"/>
      <w:sz w:val="28"/>
      <w:szCs w:val="28"/>
    </w:rPr>
  </w:style>
  <w:style w:type="paragraph" w:styleId="963" w:customStyle="1">
    <w:name w:val="标题1"/>
    <w:basedOn w:val="670"/>
    <w:next w:val="6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6" w:customStyle="1">
    <w:name w:val="普通文字"/>
    <w:basedOn w:val="670"/>
    <w:next w:val="670"/>
    <w:uiPriority w:val="99"/>
    <w:qFormat/>
    <w:rPr>
      <w:rFonts w:ascii="宋体" w:hAnsi="Times New Roman" w:eastAsia="宋体" w:cs="Times New Roman"/>
      <w:sz w:val="24"/>
      <w:szCs w:val="20"/>
      <w:u w:val="none"/>
    </w:rPr>
  </w:style>
  <w:style w:type="paragraph" w:styleId="967" w:customStyle="1">
    <w:name w:val="目录 111"/>
    <w:basedOn w:val="670"/>
    <w:next w:val="670"/>
    <w:uiPriority w:val="39"/>
    <w:unhideWhenUsed/>
    <w:qFormat/>
    <w:pPr>
      <w:jc w:val="left"/>
      <w:spacing w:after="100" w:line="259" w:lineRule="auto"/>
      <w:widowControl/>
    </w:pPr>
    <w:rPr>
      <w:rFonts w:ascii="Calibri" w:hAnsi="Calibri" w:eastAsia="宋体"/>
      <w:sz w:val="22"/>
      <w:szCs w:val="22"/>
    </w:rPr>
  </w:style>
  <w:style w:type="table" w:styleId="968" w:customStyle="1">
    <w:name w:val="网格型1"/>
    <w:basedOn w:val="969"/>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0"/>
      <w:szCs w:val="20"/>
    </w:rPr>
    <w:tblPr/>
  </w:style>
  <w:style w:type="table" w:styleId="969" w:customStyle="1">
    <w:name w:val="普通表格1"/>
    <w:basedOn w:val="862"/>
    <w:uiPriority w:val="0"/>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70" w:customStyle="1">
    <w:name w:val="标题 11"/>
    <w:basedOn w:val="670"/>
    <w:next w:val="670"/>
    <w:uiPriority w:val="0"/>
    <w:qFormat/>
    <w:pPr>
      <w:jc w:val="center"/>
      <w:keepNext/>
      <w:outlineLvl w:val="0"/>
    </w:pPr>
    <w:rPr>
      <w:rFonts w:ascii="楷体_GB2312" w:eastAsia="楷体_GB2312"/>
      <w:sz w:val="28"/>
      <w:szCs w:val="28"/>
    </w:rPr>
  </w:style>
  <w:style w:type="paragraph" w:styleId="97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72" w:customStyle="1">
    <w:name w:val="正文文本11"/>
    <w:basedOn w:val="670"/>
    <w:uiPriority w:val="0"/>
    <w:qFormat/>
    <w:rPr>
      <w:sz w:val="18"/>
      <w:szCs w:val="20"/>
    </w:rPr>
  </w:style>
  <w:style w:type="paragraph" w:styleId="973" w:customStyle="1">
    <w:name w:val="Table Text"/>
    <w:basedOn w:val="670"/>
    <w:uiPriority w:val="0"/>
    <w:semiHidden/>
    <w:qFormat/>
    <w:pPr>
      <w:jc w:val="left"/>
      <w:widowControl/>
    </w:pPr>
    <w:rPr>
      <w:rFonts w:ascii="宋体" w:hAnsi="宋体" w:eastAsia="宋体" w:cs="宋体"/>
      <w:color w:val="000000"/>
      <w:szCs w:val="21"/>
      <w:lang w:eastAsia="en-US"/>
    </w:rPr>
  </w:style>
  <w:style w:type="paragraph" w:styleId="974" w:customStyle="1">
    <w:name w:val="索引 41"/>
    <w:basedOn w:val="670"/>
    <w:next w:val="670"/>
    <w:uiPriority w:val="99"/>
    <w:qFormat/>
    <w:pPr>
      <w:ind w:left="600"/>
    </w:pPr>
    <w:rPr>
      <w:rFonts w:ascii="Times New Roman" w:hAnsi="Times New Roman" w:eastAsia="宋体" w:cs="Times New Roman"/>
      <w:szCs w:val="24"/>
    </w:rPr>
  </w:style>
  <w:style w:type="numbering" w:styleId="109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1d0dbee8-cea3-4331-b87e-5de2869c9198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7D88F726</paraID>
      <start>18</start>
      <end>19</end>
      <status>unmodified</status>
      <modifiedWord/>
      <trackRevisions>false</trackRevisions>
    </reviewItem>
    <reviewItem>
      <errorID>07fdf70b-6ecc-4b57-9ced-c1a1d68c4926</errorID>
      <errorWord>二○二六</errorWord>
      <group>L1_Knowledge</group>
      <groupName>知识性问题</groupName>
      <ability>L2_Knowledge</ability>
      <abilityName>其他知识</abilityName>
      <candidateList>
        <item>二〇二六</item>
      </candidateList>
      <explain/>
      <paraID>3A61337C</paraID>
      <start>0</start>
      <end>4</end>
      <status>unmodified</status>
      <modifiedWord/>
      <trackRevisions>false</trackRevisions>
    </reviewItem>
    <reviewItem>
      <errorID>c4259d6b-ec23-42d1-8089-7e5d3f844860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7AFC6DBA</paraID>
      <start>42</start>
      <end>43</end>
      <status>unmodified</status>
      <modifiedWord/>
      <trackRevisions>false</trackRevisions>
    </reviewItem>
    <reviewItem>
      <errorID>49fdd32c-de2b-427b-b9ab-dd34e307403b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A72498D</paraID>
      <start>13</start>
      <end>14</end>
      <status>unmodified</status>
      <modifiedWord/>
      <trackRevisions>false</trackRevisions>
    </reviewItem>
    <reviewItem>
      <errorID>6743a8ac-461b-4403-a02a-f8530907ee14</errorID>
      <errorWord>，</errorWord>
      <group>L1_AI</group>
      <groupName>深度校对</groupName>
      <ability>L2_AI_Punc</ability>
      <abilityName>标点纠错</abilityName>
      <candidateList>
        <item>；</item>
      </candidateList>
      <explain/>
      <paraID> A72498D</paraID>
      <start>52</start>
      <end>53</end>
      <status>unmodified</status>
      <modifiedWord/>
      <trackRevisions>false</trackRevisions>
    </reviewItem>
    <reviewItem>
      <errorID>7baa1094-b228-4e09-8816-abf5a9f0668e</errorID>
      <errorWord>须</errorWord>
      <group>L1_AI</group>
      <groupName>深度校对</groupName>
      <ability>L2_AI_Punc</ability>
      <abilityName>标点纠错</abilityName>
      <candidateList>
        <item>，须</item>
      </candidateList>
      <explain/>
      <paraID> A72498D</paraID>
      <start>59</start>
      <end>61</end>
      <status>modified</status>
      <modifiedWord>，须</modifiedWord>
      <trackRevisions>false</trackRevisions>
    </reviewItem>
    <reviewItem>
      <errorID>8bc6065c-b222-4c00-a2ee-59d2b493b1b6</errorID>
      <errorWord>2026年05月00日</errorWord>
      <group>L1_Knowledge</group>
      <groupName>知识性问题</groupName>
      <ability>L2_Time</ability>
      <abilityName>日期时间</abilityName>
      <candidateList>
        <item>2026年5月0日</item>
      </candidateList>
      <explain>根据日常书写习惯，月份和日期一般会省略前导零。</explain>
      <paraID> A72498D</paraID>
      <start>109</start>
      <end>120</end>
      <status>unmodified</status>
      <modifiedWord/>
      <trackRevisions>false</trackRevisions>
    </reviewItem>
    <reviewItem>
      <errorID>35c4c1b5-f9a7-4d90-9615-47c182e96ecf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1EDBBC60</paraID>
      <start>20</start>
      <end>21</end>
      <status>unmodified</status>
      <modifiedWord/>
      <trackRevisions>false</trackRevisions>
    </reviewItem>
    <reviewItem>
      <errorID>45345dc4-df51-4533-92f8-7e7e2062955c</errorID>
      <errorWord>项目的</errorWord>
      <group>L1_Word</group>
      <groupName>字词问题</groupName>
      <ability>L2_Typo</ability>
      <abilityName>字词错误</abilityName>
      <candidateList>
        <item>项目</item>
      </candidateList>
      <explain>〈名〉事物分成的门类：服务～｜体育～｜建设～。</explain>
      <paraID> E61FF0E</paraID>
      <start>3</start>
      <end>6</end>
      <status>unmodified</status>
      <modifiedWord/>
      <trackRevisions>false</trackRevisions>
    </reviewItem>
    <reviewItem>
      <errorID>3304bd35-dc0d-44e3-9770-d81dbc11cf32</errorID>
      <errorWord>00</errorWord>
      <group>L1_AI</group>
      <groupName>深度校对</groupName>
      <ability>L2_AI_Word</ability>
      <abilityName>字词纠错</abilityName>
      <candidateList>
        <item>01</item>
      </candidateList>
      <explain/>
      <paraID>58D75147</paraID>
      <start>13</start>
      <end>15</end>
      <status>unmodified</status>
      <modifiedWord/>
      <trackRevisions>false</trackRevisions>
    </reviewItem>
    <reviewItem>
      <errorID>53cfee3d-4f5a-4019-80ce-39e7239cd8c3</errorID>
      <errorWord>点击</errorWord>
      <group>L1_AI</group>
      <groupName>深度校对</groupName>
      <ability>L2_AI_Punc</ability>
      <abilityName>标点纠错</abilityName>
      <candidateList>
        <item>，点击</item>
      </candidateList>
      <explain/>
      <paraID> C293606</paraID>
      <start>14</start>
      <end>17</end>
      <status>modified</status>
      <modifiedWord>，点击</modifiedWord>
      <trackRevisions>false</trackRevisions>
    </reviewItem>
    <reviewItem>
      <errorID>69273abc-d35c-4820-a2cb-48bd60c6a05e</errorID>
      <errorWord>选择</errorWord>
      <group>L1_AI</group>
      <groupName>深度校对</groupName>
      <ability>L2_AI_Punc</ability>
      <abilityName>标点纠错</abilityName>
      <candidateList>
        <item>，选择</item>
      </candidateList>
      <explain/>
      <paraID> C293606</paraID>
      <start>46</start>
      <end>49</end>
      <status>modified</status>
      <modifiedWord>，选择</modifiedWord>
      <trackRevisions>false</trackRevisions>
    </reviewItem>
    <reviewItem>
      <errorID>14da4d6f-6033-42fc-abe6-ac4b881f23f0</errorID>
      <errorWord>，</errorWord>
      <group>L1_AI</group>
      <groupName>深度校对</groupName>
      <ability>L2_AI_Punc</ability>
      <abilityName>标点纠错</abilityName>
      <candidateList>
        <item>。</item>
      </candidateList>
      <explain/>
      <paraID> C293606</paraID>
      <start>72</start>
      <end>73</end>
      <status>modified</status>
      <modifiedWord>。</modifiedWord>
      <trackRevisions>false</trackRevisions>
    </reviewItem>
    <reviewItem>
      <errorID>86bc05a5-e816-419c-a5e1-43e2cf2f2fec</errorID>
      <errorWord>需</errorWord>
      <group>L1_AI</group>
      <groupName>深度校对</groupName>
      <ability>L2_AI_Punc</ability>
      <abilityName>标点纠错</abilityName>
      <candidateList>
        <item>，需</item>
      </candidateList>
      <explain/>
      <paraID> C293606</paraID>
      <start>78</start>
      <end>80</end>
      <status>modified</status>
      <modifiedWord>，需</modifiedWord>
      <trackRevisions>false</trackRevisions>
    </reviewItem>
    <reviewItem>
      <errorID>78514846-ef48-4a29-bfeb-d2ab985389af</errorID>
      <errorWord>：</errorWord>
      <group>L1_AI</group>
      <groupName>深度校对</groupName>
      <ability>L2_AI_Punc</ability>
      <abilityName>标点纠错</abilityName>
      <candidateList>
        <item> </item>
      </candidateList>
      <explain/>
      <paraID>1B2E3B8E</paraID>
      <start>24</start>
      <end>25</end>
      <status>unmodified</status>
      <modifiedWord/>
      <trackRevisions>false</trackRevisions>
    </reviewItem>
    <reviewItem>
      <errorID>6f46ee23-272c-4602-b476-1878a3b65d8a</errorID>
      <errorWord>，</errorWord>
      <group>L1_AI</group>
      <groupName>深度校对</groupName>
      <ability>L2_AI_Punc</ability>
      <abilityName>标点纠错</abilityName>
      <candidateList>
        <item>。</item>
      </candidateList>
      <explain/>
      <paraID>7636BF28</paraID>
      <start>22</start>
      <end>23</end>
      <status>unmodified</status>
      <modifiedWord/>
      <trackRevisions>false</trackRevisions>
    </reviewItem>
    <reviewItem>
      <errorID>ec67d319-bfd7-48df-ad6c-fe1080b4ee19</errorID>
      <errorWord>“</errorWord>
      <group>L1_AI</group>
      <groupName>深度校对</groupName>
      <ability>L2_AI_Word</ability>
      <abilityName>字词纠错</abilityName>
      <candidateList>
        <item>在“</item>
      </candidateList>
      <explain/>
      <paraID>7636BF28</paraID>
      <start>61</start>
      <end>63</end>
      <status>modified</status>
      <modifiedWord>在“</modifiedWord>
      <trackRevisions>false</trackRevisions>
    </reviewItem>
    <reviewItem>
      <errorID>091edbb6-1cc5-4cec-bf75-999cf5a25ffd</errorID>
      <errorWord>找到</errorWord>
      <group>L1_AI</group>
      <groupName>深度校对</groupName>
      <ability>L2_AI_Word</ability>
      <abilityName>字词纠错</abilityName>
      <candidateList>
        <item>中找到</item>
      </candidateList>
      <explain/>
      <paraID>7636BF28</paraID>
      <start>78</start>
      <end>81</end>
      <status>modified</status>
      <modifiedWord>中找到</modifiedWord>
      <trackRevisions>false</trackRevisions>
    </reviewItem>
    <reviewItem>
      <errorID>6cbcd8e1-6b18-4262-ae6b-b1ef100c6a3c</errorID>
      <errorWord>“</errorWord>
      <group>L1_AI</group>
      <groupName>深度校对</groupName>
      <ability>L2_AI_Word</ability>
      <abilityName>字词纠错</abilityName>
      <candidateList>
        <item>从“</item>
      </candidateList>
      <explain/>
      <paraID>7636BF28</paraID>
      <start>127</start>
      <end>129</end>
      <status>modified</status>
      <modifiedWord>从“</modifiedWord>
      <trackRevisions>false</trackRevisions>
    </reviewItem>
    <reviewItem>
      <errorID>09aac578-26ef-4283-ac45-7f753b90526b</errorID>
      <errorWord>“.</errorWord>
      <group>L1_Punc</group>
      <groupName>标点问题</groupName>
      <ability>L2_Punc</ability>
      <abilityName>标点符号检查</abilityName>
      <candidateList>
        <item>“</item>
      </candidateList>
      <explain/>
      <paraID>7636BF28</paraID>
      <start>148</start>
      <end>149</end>
      <status>modified</status>
      <modifiedWord>“</modifiedWord>
      <trackRevisions>false</trackRevisions>
    </reviewItem>
    <reviewItem>
      <errorID>df6c4ec3-46bb-4809-92e8-580224069ab8</errorID>
      <errorWord>并</errorWord>
      <group>L1_AI</group>
      <groupName>深度校对</groupName>
      <ability>L2_AI_Punc</ability>
      <abilityName>标点纠错</abilityName>
      <candidateList>
        <item>，并</item>
      </candidateList>
      <explain/>
      <paraID>7636BF28</paraID>
      <start>222</start>
      <end>224</end>
      <status>modified</status>
      <modifiedWord>，并</modifiedWord>
      <trackRevisions>false</trackRevisions>
    </reviewItem>
    <reviewItem>
      <errorID>2775022c-efbc-499e-97ec-a1dce580c1b6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798EC487</paraID>
      <start>13</start>
      <end>16</end>
      <status>unmodified</status>
      <modifiedWord/>
      <trackRevisions>false</trackRevisions>
    </reviewItem>
    <reviewItem>
      <errorID>3f017717-9e99-4181-90e1-5184310b92c7</errorID>
      <errorWord>标书</errorWord>
      <group>L1_AI</group>
      <groupName>深度校对</groupName>
      <ability>L2_AI_Word</ability>
      <abilityName>字词纠错</abilityName>
      <candidateList>
        <item>的标书</item>
      </candidateList>
      <explain/>
      <paraID>25F62947</paraID>
      <start>7</start>
      <end>10</end>
      <status>modified</status>
      <modifiedWord>的标书</modifiedWord>
      <trackRevisions>false</trackRevisions>
    </reviewItem>
    <reviewItem>
      <errorID>608f9b92-8a09-4112-b34e-7acb516f5f13</errorID>
      <errorWord>、</errorWord>
      <group>L1_AI</group>
      <groupName>深度校对</groupName>
      <ability>L2_AI_Grammar</ability>
      <abilityName>语法纠错</abilityName>
      <candidateList>
        <item>均为免费，</item>
      </candidateList>
      <explain/>
      <paraID>25F62947</paraID>
      <start>19</start>
      <end>20</end>
      <status>unmodified</status>
      <modifiedWord/>
      <trackRevisions>false</trackRevisions>
    </reviewItem>
    <reviewItem>
      <errorID>8f81093e-a4ad-44c4-9bfa-17340d59cef0</errorID>
      <errorWord>均免费</errorWord>
      <group>L1_AI</group>
      <groupName>深度校对</groupName>
      <ability>L2_AI_Word</ability>
      <abilityName>字词纠错</abilityName>
      <candidateList>
        <item>免费提供</item>
      </candidateList>
      <explain/>
      <paraID>25F62947</paraID>
      <start>24</start>
      <end>27</end>
      <status>unmodified</status>
      <modifiedWord/>
      <trackRevisions>false</trackRevisions>
    </reviewItem>
    <reviewItem>
      <errorID>15467120-b5cf-4c98-92da-b2f9900bc7bc</errorID>
      <errorWord>截止期</errorWord>
      <group>L1_AI</group>
      <groupName>深度校对</groupName>
      <ability>L2_AI_Word</ability>
      <abilityName>字词纠错</abilityName>
      <candidateList>
        <item>截止日期</item>
      </candidateList>
      <explain/>
      <paraID>796B49FF</paraID>
      <start>40</start>
      <end>43</end>
      <status>unmodified</status>
      <modifiedWord/>
      <trackRevisions>false</trackRevisions>
    </reviewItem>
    <reviewItem>
      <errorID>d2216b2c-b780-43ad-98cc-4b14ae87231e</errorID>
      <errorWord>按</errorWord>
      <group>L1_AI</group>
      <groupName>深度校对</groupName>
      <ability>L2_AI_Punc</ability>
      <abilityName>标点纠错</abilityName>
      <candidateList>
        <item>，按</item>
      </candidateList>
      <explain/>
      <paraID>796B49FF</paraID>
      <start>49</start>
      <end>50</end>
      <status>unmodified</status>
      <modifiedWord/>
      <trackRevisions>false</trackRevisions>
    </reviewItem>
    <reviewItem>
      <errorID>0dd9cf81-a573-4a63-a77c-1b456691b659</errorID>
      <errorWord>法律、法规</errorWord>
      <group>L1_Word</group>
      <groupName>字词问题</groupName>
      <ability>L2_Typo</ability>
      <abilityName>字词错误</abilityName>
      <candidateList>
        <item>法律法规</item>
      </candidateList>
      <explain/>
      <paraID>4EE33959</paraID>
      <start>10</start>
      <end>15</end>
      <status>unmodified</status>
      <modifiedWord/>
      <trackRevisions>false</trackRevisions>
    </reviewItem>
    <reviewItem>
      <errorID>9f8d306f-03d4-48a6-974f-79133af192da</errorID>
      <errorWord>保持通讯畅通</errorWord>
      <group>L1_Word</group>
      <groupName>字词问题</groupName>
      <ability>L2_Typo</ability>
      <abilityName>字词错误</abilityName>
      <candidateList>
        <item>保持通信畅通</item>
      </candidateList>
      <explain/>
      <paraID>29841B22</paraID>
      <start>17</start>
      <end>23</end>
      <status>unmodified</status>
      <modifiedWord/>
      <trackRevisions>false</trackRevisions>
    </reviewItem>
    <reviewItem>
      <errorID>ac10dbdd-cf18-4f66-a67f-73a46c4b7fb8</errorID>
      <errorWord>法律、法规</errorWord>
      <group>L1_Word</group>
      <groupName>字词问题</groupName>
      <ability>L2_Typo</ability>
      <abilityName>字词错误</abilityName>
      <candidateList>
        <item>法律法规</item>
      </candidateList>
      <explain/>
      <paraID> 24E34CD</paraID>
      <start>9</start>
      <end>14</end>
      <status>unmodified</status>
      <modifiedWord/>
      <trackRevisions>false</trackRevisions>
    </reviewItem>
    <reviewItem>
      <errorID>9d837ce5-b903-4d7b-940e-cfcfda8b98de</errorID>
      <errorWord>属</errorWord>
      <group>L1_Word</group>
      <groupName>字词问题</groupName>
      <ability>L2_Typo</ability>
      <abilityName>字词错误</abilityName>
      <candidateList>
        <item>属于</item>
      </candidateList>
      <explain/>
      <paraID> 24E34CD</paraID>
      <start>23</start>
      <end>25</end>
      <status>modified</status>
      <modifiedWord>属于</modifiedWord>
      <trackRevisions>false</trackRevisions>
    </reviewItem>
    <reviewItem>
      <errorID>a3d1b503-24f1-4dda-8d56-35367007baa1</errorID>
      <errorWord>提出质疑</errorWord>
      <group>L1_Grammar</group>
      <groupName>语法问题</groupName>
      <ability>L2_Grammar</ability>
      <abilityName>语法错误</abilityName>
      <candidateList>
        <item>质疑</item>
      </candidateList>
      <explain>〈动〉提出疑问：～问难。</explain>
      <paraID>113BDBAD</paraID>
      <start>87</start>
      <end>91</end>
      <status>unmodified</status>
      <modifiedWord/>
      <trackRevisions>false</trackRevisions>
    </reviewItem>
    <reviewItem>
      <errorID>bdebb9e9-d3dc-46d7-86a3-0cb5d4b75159</errorID>
      <errorWord>中华人民共和国的</errorWord>
      <group>L1_Word</group>
      <groupName>字词问题</groupName>
      <ability>L2_Typo</ability>
      <abilityName>字词错误</abilityName>
      <candidateList>
        <item>中华人民共和国</item>
      </candidateList>
      <explain/>
      <paraID>697AB0EC</paraID>
      <start>8</start>
      <end>15</end>
      <status>modified</status>
      <modifiedWord>中华人民共和国</modifiedWord>
      <trackRevisions>false</trackRevisions>
    </reviewItem>
    <reviewItem>
      <errorID>e5a30e88-490a-4f4b-8f88-bbdd15b0ecdb</errorID>
      <errorWord>：</errorWord>
      <group>L1_Format</group>
      <groupName>格式问题</groupName>
      <ability>L2_HalfPunc</ability>
      <abilityName>全半角检查</abilityName>
      <candidateList>
        <item>:</item>
      </candidateList>
      <explain>文本全半角错误。</explain>
      <paraID>36520298</paraID>
      <start>20</start>
      <end>21</end>
      <status>modified</status>
      <modifiedWord>:</modifiedWord>
      <trackRevisions>false</trackRevisions>
    </reviewItem>
    <reviewItem>
      <errorID>428f5160-bc6e-48f9-b748-7050ce955b03</errorID>
      <errorWord>：</errorWord>
      <group>L1_Format</group>
      <groupName>格式问题</groupName>
      <ability>L2_HalfPunc</ability>
      <abilityName>全半角检查</abilityName>
      <candidateList>
        <item>:</item>
      </candidateList>
      <explain>文本全半角错误。</explain>
      <paraID>36520298</paraID>
      <start>26</start>
      <end>27</end>
      <status>modified</status>
      <modifiedWord>:</modifiedWord>
      <trackRevisions>false</trackRevisions>
    </reviewItem>
    <reviewItem>
      <errorID>c695e53f-075a-440c-8179-4b902d7867aa</errorID>
      <errorWord>：</errorWord>
      <group>L1_Format</group>
      <groupName>格式问题</groupName>
      <ability>L2_HalfPunc</ability>
      <abilityName>全半角检查</abilityName>
      <candidateList>
        <item>:</item>
      </candidateList>
      <explain>文本全半角错误。</explain>
      <paraID>36520298</paraID>
      <start>39</start>
      <end>40</end>
      <status>modified</status>
      <modifiedWord>:</modifiedWord>
      <trackRevisions>false</trackRevisions>
    </reviewItem>
    <reviewItem>
      <errorID>e9c9d75a-9ba7-4eb8-97d9-559a45de8af5</errorID>
      <errorWord>-</errorWord>
      <group>L1_Format</group>
      <groupName>格式问题</groupName>
      <ability>L2_HalfPunc</ability>
      <abilityName>全半角检查</abilityName>
      <candidateList>
        <item>－</item>
      </candidateList>
      <explain>文本全半角错误。</explain>
      <paraID>36520298</paraID>
      <start>42</start>
      <end>43</end>
      <status>modified</status>
      <modifiedWord>－</modifiedWord>
      <trackRevisions>false</trackRevisions>
    </reviewItem>
    <reviewItem>
      <errorID>0b994279-f1a9-4f38-9e83-c9bbd8c1b934</errorID>
      <errorWord>：</errorWord>
      <group>L1_Format</group>
      <groupName>格式问题</groupName>
      <ability>L2_HalfPunc</ability>
      <abilityName>全半角检查</abilityName>
      <candidateList>
        <item>:</item>
      </candidateList>
      <explain>文本全半角错误。</explain>
      <paraID>36520298</paraID>
      <start>46</start>
      <end>47</end>
      <status>modified</status>
      <modifiedWord>:</modifiedWord>
      <trackRevisions>false</trackRevisions>
    </reviewItem>
    <reviewItem>
      <errorID>d0a8c9dc-c45b-4c27-b55f-7574ef36c06b</errorID>
      <errorWord>：</errorWord>
      <group>L1_Format</group>
      <groupName>格式问题</groupName>
      <ability>L2_HalfPunc</ability>
      <abilityName>全半角检查</abilityName>
      <candidateList>
        <item>:</item>
      </candidateList>
      <explain>文本全半角错误。</explain>
      <paraID>36520298</paraID>
      <start>68</start>
      <end>69</end>
      <status>modified</status>
      <modifiedWord>:</modifiedWord>
      <trackRevisions>false</trackRevisions>
    </reviewItem>
    <reviewItem>
      <errorID>4afa6371-306a-4d7b-a0b5-abba8ce6d4b8</errorID>
      <errorWord>：</errorWord>
      <group>L1_Format</group>
      <groupName>格式问题</groupName>
      <ability>L2_HalfPunc</ability>
      <abilityName>全半角检查</abilityName>
      <candidateList>
        <item>:</item>
      </candidateList>
      <explain>文本全半角错误。</explain>
      <paraID>36520298</paraID>
      <start>74</start>
      <end>75</end>
      <status>modified</status>
      <modifiedWord>:</modifiedWord>
      <trackRevisions>false</trackRevisions>
    </reviewItem>
    <reviewItem>
      <errorID>211bfd08-a124-4c47-8bb2-296c1f479df3</errorID>
      <errorWord>：</errorWord>
      <group>L1_Format</group>
      <groupName>格式问题</groupName>
      <ability>L2_HalfPunc</ability>
      <abilityName>全半角检查</abilityName>
      <candidateList>
        <item>:</item>
      </candidateList>
      <explain>文本全半角错误。</explain>
      <paraID>45E74585</paraID>
      <start>22</start>
      <end>23</end>
      <status>modified</status>
      <modifiedWord>:</modifiedWord>
      <trackRevisions>false</trackRevisions>
    </reviewItem>
    <reviewItem>
      <errorID>932ec37c-5d95-4fa8-b7e3-ffb3a908bc1f</errorID>
      <errorWord>：</errorWord>
      <group>L1_Format</group>
      <groupName>格式问题</groupName>
      <ability>L2_HalfPunc</ability>
      <abilityName>全半角检查</abilityName>
      <candidateList>
        <item>:</item>
      </candidateList>
      <explain>文本全半角错误。</explain>
      <paraID>45E74585</paraID>
      <start>28</start>
      <end>29</end>
      <status>modified</status>
      <modifiedWord>:</modifiedWord>
      <trackRevisions>false</trackRevisions>
    </reviewItem>
    <reviewItem>
      <errorID>d2764645-027a-4748-ad0e-0edbf34ff38a</errorID>
      <errorWord>：</errorWord>
      <group>L1_Format</group>
      <groupName>格式问题</groupName>
      <ability>L2_HalfPunc</ability>
      <abilityName>全半角检查</abilityName>
      <candidateList>
        <item>:</item>
      </candidateList>
      <explain>文本全半角错误。</explain>
      <paraID>7A4D2F77</paraID>
      <start>13</start>
      <end>14</end>
      <status>modified</status>
      <modifiedWord>:</modifiedWord>
      <trackRevisions>false</trackRevisions>
    </reviewItem>
    <reviewItem>
      <errorID>37f1abb4-4ea0-4ee1-9a67-f84e126098ce</errorID>
      <errorWord>：</errorWord>
      <group>L1_Format</group>
      <groupName>格式问题</groupName>
      <ability>L2_HalfPunc</ability>
      <abilityName>全半角检查</abilityName>
      <candidateList>
        <item>:</item>
      </candidateList>
      <explain>文本全半角错误。</explain>
      <paraID>7A4D2F77</paraID>
      <start>19</start>
      <end>20</end>
      <status>modified</status>
      <modifiedWord>:</modifiedWord>
      <trackRevisions>false</trackRevisions>
    </reviewItem>
    <reviewItem>
      <errorID>74a398c4-e484-4857-a5a5-402e658fb00d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3BBDE002</paraID>
      <start>0</start>
      <end>2</end>
      <status>modified</status>
      <modifiedWord>2.</modifiedWord>
      <trackRevisions>false</trackRevisions>
    </reviewItem>
    <reviewItem>
      <errorID>dd34f369-5af3-4612-9c51-add4fd147325</errorID>
      <errorWord>违违</errorWord>
      <group>L1_Word</group>
      <groupName>字词问题</groupName>
      <ability>L2_Typo</ability>
      <abilityName>字词错误</abilityName>
      <candidateList>
        <item>违</item>
      </candidateList>
      <explain/>
      <paraID>776C8BBD</paraID>
      <start>32</start>
      <end>33</end>
      <status>modified</status>
      <modifiedWord>违</modifiedWord>
      <trackRevisions>false</trackRevisions>
    </reviewItem>
    <reviewItem>
      <errorID>a11c2bb6-aa16-472c-b689-04d2dd3f9171</errorID>
      <errorWord>须</errorWord>
      <group>L1_Word</group>
      <groupName>字词问题</groupName>
      <ability>L2_Typo</ability>
      <abilityName>字词错误</abilityName>
      <candidateList>
        <item>需</item>
      </candidateList>
      <explain>存在发音相同字词的误用。</explain>
      <paraID>5417A323</paraID>
      <start>4</start>
      <end>5</end>
      <status>modified</status>
      <modifiedWord>需</modifiedWord>
      <trackRevisions>false</trackRevisions>
    </reviewItem>
    <reviewItem>
      <errorID>4758f966-66ef-408c-9fe3-7c21045849f9</errorID>
      <errorWord>株形</errorWord>
      <group>L1_Word</group>
      <groupName>字词问题</groupName>
      <ability>L2_Typo</ability>
      <abilityName>字词错误</abilityName>
      <candidateList>
        <item>株型</item>
      </candidateList>
      <explain>存在发音相同字词的误用。</explain>
      <paraID>14A8BC82</paraID>
      <start>3</start>
      <end>5</end>
      <status>modified</status>
      <modifiedWord>株型</modifiedWord>
      <trackRevisions>false</trackRevisions>
    </reviewItem>
    <reviewItem>
      <errorID>cee57b67-5374-448c-b037-1f607f26a96e</errorID>
      <errorWord>一、二年</errorWord>
      <group>L1_Punc</group>
      <groupName>标点问题</groupName>
      <ability>L2_Punc</ability>
      <abilityName>标点符号检查</abilityName>
      <candidateList>
        <item>一二年</item>
      </candidateList>
      <explain/>
      <paraID>7610CCDF</paraID>
      <start>15</start>
      <end>19</end>
      <status>unmodified</status>
      <modifiedWord/>
      <trackRevisions>false</trackRevisions>
    </reviewItem>
    <reviewItem>
      <errorID>4c9f8c87-8daf-4825-ba2e-e06ff2b5467e</errorID>
      <errorWord>,</errorWord>
      <group>L1_Format</group>
      <groupName>格式问题</groupName>
      <ability>L2_HalfPunc</ability>
      <abilityName>全半角检查</abilityName>
      <candidateList>
        <item>，</item>
      </candidateList>
      <explain>文本全半角错误。</explain>
      <paraID>7610CCDF</paraID>
      <start>57</start>
      <end>58</end>
      <status>modified</status>
      <modifiedWord>，</modifiedWord>
      <trackRevisions>false</trackRevisions>
    </reviewItem>
    <reviewItem>
      <errorID>dcee952d-e19c-4ae9-b86c-3ce9400a4499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3EFFC224</paraID>
      <start>0</start>
      <end>2</end>
      <status>modified</status>
      <modifiedWord>1.</modifiedWord>
      <trackRevisions>false</trackRevisions>
    </reviewItem>
    <reviewItem>
      <errorID>8f1b6acd-a814-41bc-a0e9-419a69ca77cd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11E33A32</paraID>
      <start>0</start>
      <end>2</end>
      <status>modified</status>
      <modifiedWord>2.</modifiedWord>
      <trackRevisions>false</trackRevisions>
    </reviewItem>
    <reviewItem>
      <errorID>7846afc1-05c9-4beb-adc4-1561e4b0b4ef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5E4BA38A</paraID>
      <start>0</start>
      <end>2</end>
      <status>modified</status>
      <modifiedWord>3.</modifiedWord>
      <trackRevisions>false</trackRevisions>
    </reviewItem>
    <reviewItem>
      <errorID>27206097-5ea7-4c07-979c-4f03bd4aa5e2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167C250</paraID>
      <start>0</start>
      <end>2</end>
      <status>modified</status>
      <modifiedWord>4.</modifiedWord>
      <trackRevisions>false</trackRevisions>
    </reviewItem>
    <reviewItem>
      <errorID>073ba7ca-6a2c-4d38-a974-9f5475163b1e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40F12567</paraID>
      <start>0</start>
      <end>2</end>
      <status>modified</status>
      <modifiedWord>5.</modifiedWord>
      <trackRevisions>false</trackRevisions>
    </reviewItem>
    <reviewItem>
      <errorID>3ae943e5-8df9-482b-bcf0-255824d7e11f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84B9AE0</paraID>
      <start>0</start>
      <end>2</end>
      <status>modified</status>
      <modifiedWord>6.</modifiedWord>
      <trackRevisions>false</trackRevisions>
    </reviewItem>
    <reviewItem>
      <errorID>23dc3dca-4c3c-4f74-9ed7-dde01cb48477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3B95EEE</paraID>
      <start>0</start>
      <end>2</end>
      <status>modified</status>
      <modifiedWord>7.</modifiedWord>
      <trackRevisions>false</trackRevisions>
    </reviewItem>
    <reviewItem>
      <errorID>2155bea6-9059-4c68-95a4-2f12f9085dca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41D81167</paraID>
      <start>0</start>
      <end>2</end>
      <status>modified</status>
      <modifiedWord>8.</modifiedWord>
      <trackRevisions>false</trackRevisions>
    </reviewItem>
    <reviewItem>
      <errorID>32fdc1ca-ba68-4591-bfd7-7645876623eb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12B65803</paraID>
      <start>0</start>
      <end>2</end>
      <status>modified</status>
      <modifiedWord>1.</modifiedWord>
      <trackRevisions>false</trackRevisions>
    </reviewItem>
    <reviewItem>
      <errorID>dfeb1a69-50a2-4fba-966b-17655f2a39b3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7BA9F94B</paraID>
      <start>0</start>
      <end>2</end>
      <status>modified</status>
      <modifiedWord>2.</modifiedWord>
      <trackRevisions>false</trackRevisions>
    </reviewItem>
    <reviewItem>
      <errorID>444c8ac0-c0e9-4d6a-9b4e-bf4e94262187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26455E96</paraID>
      <start>0</start>
      <end>2</end>
      <status>modified</status>
      <modifiedWord>3.</modifiedWord>
      <trackRevisions>false</trackRevisions>
    </reviewItem>
    <reviewItem>
      <errorID>ba8053e8-f1ff-400e-9ed5-8ed26001ebb6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78483CF7</paraID>
      <start>19</start>
      <end>22</end>
      <status>unmodified</status>
      <modifiedWord/>
      <trackRevisions>false</trackRevisions>
    </reviewItem>
    <reviewItem>
      <errorID>1fd26bec-5b7a-463d-a028-a54be1b1c1bc</errorID>
      <errorWord>[2014]68号</errorWord>
      <group>L1_Knowledge</group>
      <groupName>知识性问题</groupName>
      <ability>L2_Knowledge</ability>
      <abilityName>其他知识</abilityName>
      <candidateList>
        <item>〔2014〕68号</item>
      </candidateList>
      <explain>发文字号格式错误。</explain>
      <paraID>76A7BD4C</paraID>
      <start>83</start>
      <end>92</end>
      <status>modified</status>
      <modifiedWord>〔2014〕68号</modifiedWord>
      <trackRevisions>false</trackRevisions>
    </reviewItem>
    <reviewItem>
      <errorID>17ea0783-e259-4ff3-a4b8-78d99d75acba</errorID>
      <errorWord>(</errorWord>
      <group>L1_Format</group>
      <groupName>格式问题</groupName>
      <ability>L2_HalfPunc</ability>
      <abilityName>全半角检查</abilityName>
      <candidateList>
        <item>（</item>
      </candidateList>
      <explain>文本全半角错误。</explain>
      <paraID>76A7BD4C</paraID>
      <start>114</start>
      <end>115</end>
      <status>modified</status>
      <modifiedWord>（</modifiedWord>
      <trackRevisions>false</trackRevisions>
    </reviewItem>
    <reviewItem>
      <errorID>bf8c46ae-9e42-4fbf-a169-4b5425c1a430</errorID>
      <errorWord>)</errorWord>
      <group>L1_Format</group>
      <groupName>格式问题</groupName>
      <ability>L2_HalfPunc</ability>
      <abilityName>全半角检查</abilityName>
      <candidateList>
        <item>）</item>
      </candidateList>
      <explain>文本全半角错误。</explain>
      <paraID>76A7BD4C</paraID>
      <start>124</start>
      <end>125</end>
      <status>modified</status>
      <modifiedWord>）</modifiedWord>
      <trackRevisions>false</trackRevisions>
    </reviewItem>
    <reviewItem>
      <errorID>1439a7b2-d19d-460a-ad72-32814312a7d8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571A79A6</paraID>
      <start>0</start>
      <end>2</end>
      <status>unmodified</status>
      <modifiedWord/>
      <trackRevisions>false</trackRevisions>
    </reviewItem>
    <reviewItem>
      <errorID>c1cf94c2-48f0-4da9-bf96-7112397b02de</errorID>
      <errorWord>。。</errorWord>
      <group>L1_Punc</group>
      <groupName>标点问题</groupName>
      <ability>L2_Punc</ability>
      <abilityName>标点符号检查</abilityName>
      <candidateList>
        <item>。</item>
      </candidateList>
      <explain/>
      <paraID>37F13F6F</paraID>
      <start>39</start>
      <end>40</end>
      <status>modified</status>
      <modifiedWord>。</modifiedWord>
      <trackRevisions>false</trackRevisions>
    </reviewItem>
    <reviewItem>
      <errorID>989115d1-84fa-4b10-8d15-6d57707c8e9b</errorID>
      <errorWord>。】</errorWord>
      <group>L1_Punc</group>
      <groupName>标点问题</groupName>
      <ability>L2_Punc</ability>
      <abilityName>标点符号检查</abilityName>
      <candidateList>
        <item>】</item>
      </candidateList>
      <explain/>
      <paraID>4DCBE6AA</paraID>
      <start>99</start>
      <end>100</end>
      <status>modified</status>
      <modifiedWord>】</modifiedWord>
      <trackRevisions>false</trackRevisions>
    </reviewItem>
    <reviewItem>
      <errorID>9d5ceb27-bf7b-46f9-8547-6fbfa87dd62b</errorID>
      <errorWord>-</errorWord>
      <group>L1_Format</group>
      <groupName>格式问题</groupName>
      <ability>L2_HalfPunc</ability>
      <abilityName>全半角检查</abilityName>
      <candidateList>
        <item>－</item>
      </candidateList>
      <explain>文本全半角错误。</explain>
      <paraID>387F2276</paraID>
      <start>90</start>
      <end>91</end>
      <status>modified</status>
      <modifiedWord>－</modifiedWord>
      <trackRevisions>false</trackRevisions>
    </reviewItem>
    <reviewItem>
      <errorID>3d26c2cc-e9c0-4b7c-b64b-9d2933345168</errorID>
      <errorWord>。】</errorWord>
      <group>L1_Punc</group>
      <groupName>标点问题</groupName>
      <ability>L2_Punc</ability>
      <abilityName>标点符号检查</abilityName>
      <candidateList>
        <item>】</item>
      </candidateList>
      <explain/>
      <paraID>49FF0F55</paraID>
      <start>88</start>
      <end>89</end>
      <status>modified</status>
      <modifiedWord>】</modifiedWord>
      <trackRevisions>false</trackRevisions>
    </reviewItem>
    <reviewItem>
      <errorID>997f02a7-905f-4061-a886-d7901447b728</errorID>
      <errorWord>详实</errorWord>
      <group>L1_Word</group>
      <groupName>字词问题</groupName>
      <ability>L2_Typo</ability>
      <abilityName>字词错误</abilityName>
      <candidateList>
        <item>翔实</item>
      </candidateList>
      <explain/>
      <paraID>17DD58A3</paraID>
      <start>2</start>
      <end>4</end>
      <status>unmodified</status>
      <modifiedWord/>
      <trackRevisions>false</trackRevisions>
    </reviewItem>
    <reviewItem>
      <errorID>5cb4f175-8ee8-4393-a5de-426a8ae1c69b</errorID>
      <errorWord>待</errorWord>
      <group>L1_Word</group>
      <groupName>字词问题</groupName>
      <ability>L2_Typo</ability>
      <abilityName>字词错误</abilityName>
      <candidateList>
        <item>有待</item>
      </candidateList>
      <explain/>
      <paraID>17DD58A3</paraID>
      <start>33</start>
      <end>34</end>
      <status>unmodified</status>
      <modifiedWord/>
      <trackRevisions>false</trackRevisions>
    </reviewItem>
    <reviewItem>
      <errorID>0857aa22-8d77-4ac6-a6f3-9c5e2c03360e</errorID>
      <errorWord>详实</errorWord>
      <group>L1_Word</group>
      <groupName>字词问题</groupName>
      <ability>L2_Typo</ability>
      <abilityName>字词错误</abilityName>
      <candidateList>
        <item>翔实</item>
      </candidateList>
      <explain/>
      <paraID>325A7A3A</paraID>
      <start>2</start>
      <end>4</end>
      <status>unmodified</status>
      <modifiedWord/>
      <trackRevisions>false</trackRevisions>
    </reviewItem>
    <reviewItem>
      <errorID>fbc5c213-5314-4ff7-96be-717612fc0786</errorID>
      <errorWord>待</errorWord>
      <group>L1_Word</group>
      <groupName>字词问题</groupName>
      <ability>L2_Typo</ability>
      <abilityName>字词错误</abilityName>
      <candidateList>
        <item>有待</item>
      </candidateList>
      <explain/>
      <paraID>325A7A3A</paraID>
      <start>33</start>
      <end>34</end>
      <status>unmodified</status>
      <modifiedWord/>
      <trackRevisions>false</trackRevisions>
    </reviewItem>
    <reviewItem>
      <errorID>ea616c2b-ca3d-4721-8bf4-b13c6efd08bb</errorID>
      <errorWord>详实</errorWord>
      <group>L1_Word</group>
      <groupName>字词问题</groupName>
      <ability>L2_Typo</ability>
      <abilityName>字词错误</abilityName>
      <candidateList>
        <item>翔实</item>
      </candidateList>
      <explain/>
      <paraID>7B39DCBD</paraID>
      <start>2</start>
      <end>4</end>
      <status>unmodified</status>
      <modifiedWord/>
      <trackRevisions>false</trackRevisions>
    </reviewItem>
    <reviewItem>
      <errorID>d22b2854-98ba-44f3-9c7a-6cc6b0661385</errorID>
      <errorWord>待</errorWord>
      <group>L1_Word</group>
      <groupName>字词问题</groupName>
      <ability>L2_Typo</ability>
      <abilityName>字词错误</abilityName>
      <candidateList>
        <item>有待</item>
      </candidateList>
      <explain/>
      <paraID>7B39DCBD</paraID>
      <start>33</start>
      <end>34</end>
      <status>unmodified</status>
      <modifiedWord/>
      <trackRevisions>false</trackRevisions>
    </reviewItem>
    <reviewItem>
      <errorID>6acb0554-d1d4-4066-8ae7-6b0fce54ad68</errorID>
      <errorWord>详实</errorWord>
      <group>L1_Word</group>
      <groupName>字词问题</groupName>
      <ability>L2_Typo</ability>
      <abilityName>字词错误</abilityName>
      <candidateList>
        <item>翔实</item>
      </candidateList>
      <explain/>
      <paraID>67F227E3</paraID>
      <start>2</start>
      <end>4</end>
      <status>unmodified</status>
      <modifiedWord/>
      <trackRevisions>false</trackRevisions>
    </reviewItem>
    <reviewItem>
      <errorID>0004a42e-d80d-4dd9-bda4-e7586241e8bd</errorID>
      <errorWord>待</errorWord>
      <group>L1_Word</group>
      <groupName>字词问题</groupName>
      <ability>L2_Typo</ability>
      <abilityName>字词错误</abilityName>
      <candidateList>
        <item>有待</item>
      </candidateList>
      <explain/>
      <paraID>67F227E3</paraID>
      <start>33</start>
      <end>34</end>
      <status>unmodified</status>
      <modifiedWord/>
      <trackRevisions>false</trackRevisions>
    </reviewItem>
    <reviewItem>
      <errorID>1f0131c6-cb6b-483a-9c2e-9395b8e8a9be</errorID>
      <errorWord>详实</errorWord>
      <group>L1_Word</group>
      <groupName>字词问题</groupName>
      <ability>L2_Typo</ability>
      <abilityName>字词错误</abilityName>
      <candidateList>
        <item>翔实</item>
      </candidateList>
      <explain/>
      <paraID>38B4437B</paraID>
      <start>2</start>
      <end>4</end>
      <status>unmodified</status>
      <modifiedWord/>
      <trackRevisions>false</trackRevisions>
    </reviewItem>
    <reviewItem>
      <errorID>6b7976e9-833b-4622-8387-a101863fc18f</errorID>
      <errorWord>待</errorWord>
      <group>L1_Word</group>
      <groupName>字词问题</groupName>
      <ability>L2_Typo</ability>
      <abilityName>字词错误</abilityName>
      <candidateList>
        <item>有待</item>
      </candidateList>
      <explain/>
      <paraID>38B4437B</paraID>
      <start>33</start>
      <end>34</end>
      <status>unmodified</status>
      <modifiedWord/>
      <trackRevisions>false</trackRevisions>
    </reviewItem>
    <reviewItem>
      <errorID>6e906d1c-3216-4ca4-847e-98a35c2052dd</errorID>
      <errorWord>详实</errorWord>
      <group>L1_Word</group>
      <groupName>字词问题</groupName>
      <ability>L2_Typo</ability>
      <abilityName>字词错误</abilityName>
      <candidateList>
        <item>翔实</item>
      </candidateList>
      <explain/>
      <paraID>26596DA7</paraID>
      <start>2</start>
      <end>4</end>
      <status>unmodified</status>
      <modifiedWord/>
      <trackRevisions>false</trackRevisions>
    </reviewItem>
    <reviewItem>
      <errorID>01eb30e1-1b0f-4527-9181-bc0320461f07</errorID>
      <errorWord>待</errorWord>
      <group>L1_Word</group>
      <groupName>字词问题</groupName>
      <ability>L2_Typo</ability>
      <abilityName>字词错误</abilityName>
      <candidateList>
        <item>有待</item>
      </candidateList>
      <explain/>
      <paraID>26596DA7</paraID>
      <start>33</start>
      <end>34</end>
      <status>unmodified</status>
      <modifiedWord/>
      <trackRevisions>false</trackRevisions>
    </reviewItem>
    <reviewItem>
      <errorID>af3cc5a7-8568-4ca8-9cdf-5fe36207dbc3</errorID>
      <errorWord>详实</errorWord>
      <group>L1_Word</group>
      <groupName>字词问题</groupName>
      <ability>L2_Typo</ability>
      <abilityName>字词错误</abilityName>
      <candidateList>
        <item>翔实</item>
      </candidateList>
      <explain/>
      <paraID>2A3467BA</paraID>
      <start>2</start>
      <end>4</end>
      <status>unmodified</status>
      <modifiedWord/>
      <trackRevisions>false</trackRevisions>
    </reviewItem>
    <reviewItem>
      <errorID>cf639820-37f3-4d06-be59-d879267a9177</errorID>
      <errorWord>待</errorWord>
      <group>L1_Word</group>
      <groupName>字词问题</groupName>
      <ability>L2_Typo</ability>
      <abilityName>字词错误</abilityName>
      <candidateList>
        <item>有待</item>
      </candidateList>
      <explain/>
      <paraID>2A3467BA</paraID>
      <start>33</start>
      <end>34</end>
      <status>unmodified</status>
      <modifiedWord/>
      <trackRevisions>false</trackRevisions>
    </reviewItem>
    <reviewItem>
      <errorID>fb0923cc-5100-46eb-883c-c55bbbad4138</errorID>
      <errorWord>详实</errorWord>
      <group>L1_Word</group>
      <groupName>字词问题</groupName>
      <ability>L2_Typo</ability>
      <abilityName>字词错误</abilityName>
      <candidateList>
        <item>翔实</item>
      </candidateList>
      <explain/>
      <paraID>1CFD37C9</paraID>
      <start>2</start>
      <end>4</end>
      <status>unmodified</status>
      <modifiedWord/>
      <trackRevisions>false</trackRevisions>
    </reviewItem>
    <reviewItem>
      <errorID>6a3896bb-2acf-46f1-a9d2-509d80bf2064</errorID>
      <errorWord>待</errorWord>
      <group>L1_Word</group>
      <groupName>字词问题</groupName>
      <ability>L2_Typo</ability>
      <abilityName>字词错误</abilityName>
      <candidateList>
        <item>有待</item>
      </candidateList>
      <explain/>
      <paraID>1CFD37C9</paraID>
      <start>33</start>
      <end>34</end>
      <status>unmodified</status>
      <modifiedWord/>
      <trackRevisions>false</trackRevisions>
    </reviewItem>
    <reviewItem>
      <errorID>52e5f5e0-18d9-455a-8804-6228ac0d0f8e</errorID>
      <errorWord>详实</errorWord>
      <group>L1_Word</group>
      <groupName>字词问题</groupName>
      <ability>L2_Typo</ability>
      <abilityName>字词错误</abilityName>
      <candidateList>
        <item>翔实</item>
      </candidateList>
      <explain/>
      <paraID>1C389F36</paraID>
      <start>2</start>
      <end>4</end>
      <status>unmodified</status>
      <modifiedWord/>
      <trackRevisions>false</trackRevisions>
    </reviewItem>
    <reviewItem>
      <errorID>b849f910-2848-4d5d-819b-13aa8a6943ee</errorID>
      <errorWord>待</errorWord>
      <group>L1_Word</group>
      <groupName>字词问题</groupName>
      <ability>L2_Typo</ability>
      <abilityName>字词错误</abilityName>
      <candidateList>
        <item>有待</item>
      </candidateList>
      <explain/>
      <paraID>1C389F36</paraID>
      <start>33</start>
      <end>34</end>
      <status>unmodified</status>
      <modifiedWord/>
      <trackRevisions>false</trackRevisions>
    </reviewItem>
    <reviewItem>
      <errorID>4b12b4c4-e066-4c4d-94e7-f7dc82d89eea</errorID>
      <errorWord>如是</errorWord>
      <group>L1_Word</group>
      <groupName>字词问题</groupName>
      <ability>L2_Typo</ability>
      <abilityName>字词错误</abilityName>
      <candidateList>
        <item>如</item>
      </candidateList>
      <explain/>
      <paraID> E005CEE</paraID>
      <start>39</start>
      <end>41</end>
      <status>unmodified</status>
      <modifiedWord/>
      <trackRevisions>false</trackRevisions>
    </reviewItem>
    <reviewItem>
      <errorID>b4dfc9af-49af-4d5a-ab08-713c37d58460</errorID>
      <errorWord>须</errorWord>
      <group>L1_Word</group>
      <groupName>字词问题</groupName>
      <ability>L2_Typo</ability>
      <abilityName>字词错误</abilityName>
      <candidateList>
        <item>需</item>
      </candidateList>
      <explain>存在发音相同字词的误用。</explain>
      <paraID>1EFFE690</paraID>
      <start>91</start>
      <end>92</end>
      <status>unmodified</status>
      <modifiedWord/>
      <trackRevisions>false</trackRevisions>
    </reviewItem>
    <reviewItem>
      <errorID>6134073d-6539-473f-9719-9350d9cdbc7a</errorID>
      <errorWord>按《中华人民共和国</errorWord>
      <group>L1_Word</group>
      <groupName>字词问题</groupName>
      <ability>L2_Typo</ability>
      <abilityName>字词错误</abilityName>
      <candidateList>
        <item>按照《中华人民共和国</item>
      </candidateList>
      <explain/>
      <paraID>4074FDBB</paraID>
      <start>22</start>
      <end>32</end>
      <status>modified</status>
      <modifiedWord>按照《中华人民共和国</modifiedWord>
      <trackRevisions>false</trackRevisions>
    </reviewItem>
    <reviewItem>
      <errorID>41b346bb-a3a1-4bed-8369-f4bc65741892</errorID>
      <errorWord>不须</errorWord>
      <group>L1_Word</group>
      <groupName>字词问题</groupName>
      <ability>L2_Typo</ability>
      <abilityName>字词错误</abilityName>
      <candidateList>
        <item>无需</item>
      </candidateList>
      <explain>同“无须”。</explain>
      <paraID>42EE73E6</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4D628994-BB3E-4F9C-9681-F825C7F4C8D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68</cp:revision>
  <dcterms:created xsi:type="dcterms:W3CDTF">2023-03-16T02:16:00Z</dcterms:created>
  <dcterms:modified xsi:type="dcterms:W3CDTF">2026-04-23T01:36:46Z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eyJoZGlkIjoiMTIwMTFkOWI4ZjMxZDg1NGRmZTFkODc5ZjI4ZTlhOGYifQ==</vt:lpwstr>
  </property>
  <property fmtid="{D5CDD505-2E9C-101B-9397-08002B2CF9AE}" pid="3" name="KSOProductBuildVer">
    <vt:lpwstr>2052-12.1.0.25225</vt:lpwstr>
  </property>
  <property fmtid="{D5CDD505-2E9C-101B-9397-08002B2CF9AE}" pid="4" name="ICV">
    <vt:lpwstr>B9E37683F8C945078FE22B575965EC7F_12</vt:lpwstr>
  </property>
</Properties>
</file>