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尚德里</w:t>
      </w:r>
      <w:r>
        <w:rPr>
          <w:rFonts w:hint="eastAsia"/>
          <w:bCs/>
          <w:sz w:val="36"/>
          <w:szCs w:val="36"/>
        </w:rPr>
        <w:t xml:space="preserve">12</w:t>
      </w:r>
      <w:r>
        <w:rPr>
          <w:rFonts w:hint="eastAsia"/>
          <w:bCs/>
          <w:sz w:val="36"/>
          <w:szCs w:val="36"/>
        </w:rPr>
        <w:t xml:space="preserve">号顾宅修缮</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JSZC-320404006-CTZB-C2026-0043</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常州市钟楼区南大街街道办事处</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211"/>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89"/>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89"/>
        <w:spacing w:line="720" w:lineRule="auto"/>
        <w:rPr>
          <w:rFonts w:ascii="Calibri" w:hAnsi="Calibri"/>
          <w:b w:val="0"/>
          <w:sz w:val="32"/>
          <w:szCs w:val="32"/>
        </w:rPr>
      </w:pPr>
      <w:r/>
      <w:hyperlink w:tooltip="#_Toc104818925" w:anchor="_Toc104818925" w:history="1">
        <w:r>
          <w:rPr>
            <w:rStyle w:val="1043"/>
            <w:rFonts w:hint="eastAsia"/>
            <w:color w:val="auto"/>
            <w:sz w:val="32"/>
            <w:szCs w:val="32"/>
          </w:rPr>
          <w:t xml:space="preserve">第一章</w:t>
        </w:r>
        <w:r>
          <w:rPr>
            <w:rStyle w:val="1043"/>
            <w:color w:val="auto"/>
            <w:sz w:val="32"/>
            <w:szCs w:val="32"/>
          </w:rPr>
          <w:t xml:space="preserve">   </w:t>
        </w:r>
        <w:r>
          <w:rPr>
            <w:rStyle w:val="1043"/>
            <w:rFonts w:hint="eastAsia"/>
            <w:color w:val="auto"/>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Style w:val="1043"/>
            <w:rFonts w:hint="eastAsia"/>
            <w:color w:val="auto"/>
            <w:sz w:val="32"/>
            <w:szCs w:val="32"/>
          </w:rPr>
          <w:t xml:space="preserve">1</w:t>
        </w:r>
        <w:r>
          <w:rPr>
            <w:sz w:val="32"/>
            <w:szCs w:val="32"/>
          </w:rPr>
        </w:r>
        <w:r>
          <w:rPr>
            <w:sz w:val="32"/>
            <w:szCs w:val="32"/>
          </w:rPr>
          <w:fldChar w:fldCharType="end"/>
        </w:r>
      </w:hyperlink>
      <w:r/>
      <w:r/>
    </w:p>
    <w:p>
      <w:pPr>
        <w:pStyle w:val="1089"/>
        <w:spacing w:line="720" w:lineRule="auto"/>
        <w:rPr>
          <w:rFonts w:ascii="Calibri" w:hAnsi="Calibri"/>
          <w:b w:val="0"/>
          <w:sz w:val="32"/>
          <w:szCs w:val="32"/>
        </w:rPr>
      </w:pPr>
      <w:r/>
      <w:hyperlink w:tooltip="#_Toc104818926" w:anchor="_Toc104818926" w:history="1">
        <w:r>
          <w:rPr>
            <w:rStyle w:val="1043"/>
            <w:rFonts w:hint="eastAsia"/>
            <w:color w:val="auto"/>
            <w:sz w:val="32"/>
            <w:szCs w:val="32"/>
          </w:rPr>
          <w:t xml:space="preserve">第二章</w:t>
        </w:r>
        <w:r>
          <w:rPr>
            <w:rStyle w:val="1043"/>
            <w:color w:val="auto"/>
            <w:sz w:val="32"/>
            <w:szCs w:val="32"/>
          </w:rPr>
          <w:t xml:space="preserve">   </w:t>
        </w:r>
        <w:r>
          <w:rPr>
            <w:rStyle w:val="1043"/>
            <w:rFonts w:hint="eastAsia"/>
            <w:color w:val="auto"/>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Style w:val="1043"/>
            <w:rFonts w:hint="eastAsia"/>
            <w:color w:val="auto"/>
            <w:sz w:val="32"/>
            <w:szCs w:val="32"/>
          </w:rPr>
          <w:t xml:space="preserve">7</w:t>
        </w:r>
        <w:r>
          <w:rPr>
            <w:sz w:val="32"/>
            <w:szCs w:val="32"/>
          </w:rPr>
        </w:r>
        <w:r>
          <w:rPr>
            <w:sz w:val="32"/>
            <w:szCs w:val="32"/>
          </w:rPr>
          <w:fldChar w:fldCharType="end"/>
        </w:r>
      </w:hyperlink>
      <w:r/>
      <w:r/>
    </w:p>
    <w:p>
      <w:pPr>
        <w:pStyle w:val="1089"/>
        <w:spacing w:line="720" w:lineRule="auto"/>
        <w:rPr>
          <w:rFonts w:ascii="Calibri" w:hAnsi="Calibri"/>
          <w:b w:val="0"/>
          <w:sz w:val="32"/>
          <w:szCs w:val="32"/>
        </w:rPr>
      </w:pPr>
      <w:r/>
      <w:hyperlink w:tooltip="#_Toc104818927" w:anchor="_Toc104818927" w:history="1">
        <w:r>
          <w:rPr>
            <w:rStyle w:val="1043"/>
            <w:rFonts w:hint="eastAsia"/>
            <w:color w:val="auto"/>
            <w:sz w:val="32"/>
            <w:szCs w:val="32"/>
          </w:rPr>
          <w:t xml:space="preserve">第三章</w:t>
        </w:r>
        <w:r>
          <w:rPr>
            <w:rStyle w:val="1043"/>
            <w:color w:val="auto"/>
            <w:sz w:val="32"/>
            <w:szCs w:val="32"/>
          </w:rPr>
          <w:t xml:space="preserve">   </w:t>
        </w:r>
        <w:r>
          <w:rPr>
            <w:rStyle w:val="1043"/>
            <w:rFonts w:hint="eastAsia"/>
            <w:color w:val="auto"/>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Style w:val="1043"/>
            <w:rFonts w:hint="eastAsia"/>
            <w:color w:val="auto"/>
            <w:sz w:val="32"/>
            <w:szCs w:val="32"/>
          </w:rPr>
          <w:t xml:space="preserve">25</w:t>
        </w:r>
        <w:r>
          <w:rPr>
            <w:sz w:val="32"/>
            <w:szCs w:val="32"/>
          </w:rPr>
        </w:r>
        <w:r>
          <w:rPr>
            <w:sz w:val="32"/>
            <w:szCs w:val="32"/>
          </w:rPr>
          <w:fldChar w:fldCharType="end"/>
        </w:r>
      </w:hyperlink>
      <w:r/>
      <w:r/>
    </w:p>
    <w:p>
      <w:pPr>
        <w:pStyle w:val="1089"/>
        <w:spacing w:line="720" w:lineRule="auto"/>
        <w:rPr>
          <w:rFonts w:ascii="Calibri" w:hAnsi="Calibri"/>
          <w:b w:val="0"/>
          <w:sz w:val="32"/>
          <w:szCs w:val="32"/>
        </w:rPr>
      </w:pPr>
      <w:r/>
      <w:hyperlink w:tooltip="#_Toc104818928" w:anchor="_Toc104818928" w:history="1">
        <w:r>
          <w:rPr>
            <w:rStyle w:val="1043"/>
            <w:rFonts w:hint="eastAsia"/>
            <w:color w:val="auto"/>
            <w:sz w:val="32"/>
            <w:szCs w:val="32"/>
          </w:rPr>
          <w:t xml:space="preserve">第四章</w:t>
        </w:r>
        <w:r>
          <w:rPr>
            <w:rStyle w:val="1043"/>
            <w:color w:val="auto"/>
            <w:sz w:val="32"/>
            <w:szCs w:val="32"/>
          </w:rPr>
          <w:t xml:space="preserve">   </w:t>
        </w:r>
        <w:r>
          <w:rPr>
            <w:rStyle w:val="1043"/>
            <w:rFonts w:hint="eastAsia"/>
            <w:color w:val="auto"/>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Style w:val="1043"/>
            <w:rFonts w:hint="eastAsia"/>
            <w:color w:val="auto"/>
            <w:sz w:val="32"/>
            <w:szCs w:val="32"/>
          </w:rPr>
          <w:t xml:space="preserve">40</w:t>
        </w:r>
        <w:r>
          <w:rPr>
            <w:sz w:val="32"/>
            <w:szCs w:val="32"/>
          </w:rPr>
        </w:r>
        <w:r>
          <w:rPr>
            <w:sz w:val="32"/>
            <w:szCs w:val="32"/>
          </w:rPr>
          <w:fldChar w:fldCharType="end"/>
        </w:r>
      </w:hyperlink>
      <w:r/>
      <w:r/>
    </w:p>
    <w:p>
      <w:pPr>
        <w:pStyle w:val="1089"/>
        <w:spacing w:line="720" w:lineRule="auto"/>
        <w:rPr>
          <w:rFonts w:ascii="Calibri" w:hAnsi="Calibri"/>
          <w:b w:val="0"/>
          <w:sz w:val="32"/>
          <w:szCs w:val="32"/>
        </w:rPr>
      </w:pPr>
      <w:r/>
      <w:hyperlink w:tooltip="#_Toc104818929" w:anchor="_Toc104818929" w:history="1">
        <w:r>
          <w:rPr>
            <w:rStyle w:val="1043"/>
            <w:rFonts w:hint="eastAsia"/>
            <w:color w:val="auto"/>
            <w:sz w:val="32"/>
            <w:szCs w:val="32"/>
          </w:rPr>
          <w:t xml:space="preserve">第五章</w:t>
        </w:r>
        <w:r>
          <w:rPr>
            <w:rStyle w:val="1043"/>
            <w:color w:val="auto"/>
            <w:sz w:val="32"/>
            <w:szCs w:val="32"/>
          </w:rPr>
          <w:t xml:space="preserve">   </w:t>
        </w:r>
        <w:r>
          <w:rPr>
            <w:rStyle w:val="1043"/>
            <w:rFonts w:hint="eastAsia"/>
            <w:color w:val="auto"/>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Style w:val="1043"/>
            <w:rFonts w:hint="eastAsia"/>
            <w:color w:val="auto"/>
            <w:sz w:val="32"/>
            <w:szCs w:val="32"/>
          </w:rPr>
          <w:t xml:space="preserve">43</w:t>
        </w:r>
        <w:r>
          <w:rPr>
            <w:sz w:val="32"/>
            <w:szCs w:val="32"/>
          </w:rPr>
        </w:r>
        <w:r>
          <w:rPr>
            <w:sz w:val="32"/>
            <w:szCs w:val="32"/>
          </w:rPr>
          <w:fldChar w:fldCharType="end"/>
        </w:r>
      </w:hyperlink>
      <w:r/>
      <w:r/>
    </w:p>
    <w:p>
      <w:pPr>
        <w:pStyle w:val="1089"/>
        <w:spacing w:line="720" w:lineRule="auto"/>
        <w:rPr>
          <w:rFonts w:ascii="Calibri" w:hAnsi="Calibri"/>
          <w:b w:val="0"/>
          <w:sz w:val="21"/>
          <w:szCs w:val="22"/>
        </w:rPr>
      </w:pPr>
      <w:r/>
      <w:hyperlink w:tooltip="#_Toc104818930" w:anchor="_Toc104818930" w:history="1">
        <w:r>
          <w:rPr>
            <w:rStyle w:val="1043"/>
            <w:rFonts w:hint="eastAsia"/>
            <w:color w:val="auto"/>
            <w:sz w:val="32"/>
            <w:szCs w:val="32"/>
          </w:rPr>
          <w:t xml:space="preserve">第六章</w:t>
        </w:r>
        <w:r>
          <w:rPr>
            <w:rStyle w:val="1043"/>
            <w:color w:val="auto"/>
            <w:sz w:val="32"/>
            <w:szCs w:val="32"/>
          </w:rPr>
          <w:t xml:space="preserve">   </w:t>
        </w:r>
        <w:r>
          <w:rPr>
            <w:rStyle w:val="1043"/>
            <w:rFonts w:hint="eastAsia"/>
            <w:color w:val="auto"/>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Style w:val="1043"/>
            <w:rFonts w:hint="eastAsia"/>
            <w:color w:val="auto"/>
            <w:sz w:val="32"/>
            <w:szCs w:val="32"/>
          </w:rPr>
          <w:t xml:space="preserve">81</w:t>
        </w:r>
        <w:r>
          <w:rPr>
            <w:sz w:val="32"/>
            <w:szCs w:val="32"/>
          </w:rPr>
        </w:r>
        <w:r>
          <w:rPr>
            <w:sz w:val="32"/>
            <w:szCs w:val="32"/>
          </w:rPr>
          <w:fldChar w:fldCharType="end"/>
        </w:r>
      </w:hyperlink>
      <w:r/>
      <w:r/>
    </w:p>
    <w:p>
      <w:pPr>
        <w:pStyle w:val="1089"/>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28359079"/>
      <w:r/>
      <w:bookmarkStart w:id="3" w:name="_Toc35393621"/>
      <w:r/>
      <w:bookmarkStart w:id="4" w:name="_Toc35393790"/>
      <w:r/>
      <w:bookmarkStart w:id="5" w:name="_Toc28359002"/>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尚德里</w:t>
      </w:r>
      <w:r>
        <w:rPr>
          <w:rFonts w:hint="eastAsia" w:ascii="仿宋" w:hAnsi="仿宋" w:eastAsia="仿宋" w:cs="宋体"/>
          <w:sz w:val="32"/>
          <w:szCs w:val="32"/>
        </w:rPr>
        <w:t xml:space="preserve">12号顾宅修缮</w:t>
      </w:r>
      <w:r>
        <w:rPr>
          <w:rFonts w:hint="eastAsia" w:ascii="仿宋" w:hAnsi="仿宋" w:eastAsia="仿宋" w:cs="宋体"/>
          <w:sz w:val="32"/>
          <w:szCs w:val="32"/>
        </w:rPr>
        <w:t xml:space="preserve">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2026年04月30日09点00分（北京时间）</w:t>
      </w:r>
      <w:r>
        <w:rPr>
          <w:rFonts w:hint="eastAsia" w:ascii="仿宋" w:hAnsi="仿宋" w:eastAsia="仿宋" w:cs="宋体"/>
          <w:sz w:val="32"/>
          <w:szCs w:val="32"/>
        </w:rPr>
        <w:t xml:space="preserve">前提交响应文件。</w:t>
      </w:r>
      <w:r/>
    </w:p>
    <w:p>
      <w:pPr>
        <w:pStyle w:val="881"/>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1.项目编号：JSZC-320404006-CTZB-C2026-0043</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尚德里</w:t>
      </w:r>
      <w:r>
        <w:rPr>
          <w:rFonts w:hint="eastAsia" w:ascii="仿宋" w:hAnsi="仿宋" w:eastAsia="仿宋"/>
          <w:sz w:val="32"/>
          <w:szCs w:val="32"/>
        </w:rPr>
        <w:t xml:space="preserve">12号顾宅修缮</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395万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项目最高限价（如有）：391.920045</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（1）工程地点：钟楼区南大街街道</w:t>
      </w:r>
      <w:r>
        <w:rPr>
          <w:rFonts w:hint="eastAsia" w:ascii="仿宋" w:hAnsi="仿宋" w:eastAsia="仿宋"/>
          <w:sz w:val="32"/>
          <w:szCs w:val="32"/>
        </w:rPr>
        <w:t xml:space="preserve">茭浦巷</w:t>
      </w:r>
      <w:r>
        <w:rPr>
          <w:rFonts w:hint="eastAsia" w:ascii="仿宋" w:hAnsi="仿宋" w:eastAsia="仿宋"/>
          <w:sz w:val="32"/>
          <w:szCs w:val="32"/>
        </w:rPr>
        <w:t xml:space="preserve">36-2-102号</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（3）质保期：2年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（4）本次招标范围：工程量清单范围内全部工程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自收到采购人通知之日起4个月内完成。</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w:t>
      </w:r>
      <w:r>
        <w:rPr>
          <w:rFonts w:hint="eastAsia" w:ascii="仿宋" w:hAnsi="仿宋" w:eastAsia="仿宋"/>
          <w:sz w:val="32"/>
          <w:szCs w:val="32"/>
        </w:rPr>
        <w:t xml:space="preserve">■</w:t>
      </w:r>
      <w:r>
        <w:rPr>
          <w:rFonts w:ascii="仿宋" w:hAnsi="仿宋" w:eastAsia="仿宋"/>
          <w:sz w:val="32"/>
          <w:szCs w:val="32"/>
        </w:rPr>
        <w:t xml:space="preserve">是  □否。</w:t>
      </w:r>
      <w:r/>
    </w:p>
    <w:p>
      <w:pPr>
        <w:ind w:firstLine="640"/>
        <w:spacing w:line="360" w:lineRule="auto"/>
        <w:rPr>
          <w:rFonts w:hint="eastAsia" w:ascii="仿宋" w:hAnsi="仿宋" w:eastAsia="仿宋"/>
          <w:sz w:val="32"/>
          <w:szCs w:val="32"/>
        </w:rPr>
      </w:pPr>
      <w:r/>
      <w:bookmarkStart w:id="7" w:name="_Toc35393791"/>
      <w:r/>
      <w:bookmarkStart w:id="8" w:name="_Toc28359003"/>
      <w:r/>
      <w:bookmarkStart w:id="9" w:name="_Toc28359080"/>
      <w:r/>
      <w:bookmarkStart w:id="10" w:name="_Toc35393622"/>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81"/>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w:t>
      </w:r>
      <w:r>
        <w:rPr>
          <w:rFonts w:hint="eastAsia" w:ascii="仿宋" w:hAnsi="仿宋" w:eastAsia="仿宋"/>
          <w:sz w:val="32"/>
          <w:szCs w:val="32"/>
        </w:rPr>
        <w:t xml:space="preserve">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提供的工程全部由符合政策要求的中小/小</w:t>
      </w:r>
      <w:r>
        <w:rPr>
          <w:rFonts w:hint="eastAsia" w:ascii="仿宋" w:hAnsi="仿宋" w:eastAsia="仿宋"/>
          <w:b/>
          <w:sz w:val="32"/>
          <w:szCs w:val="32"/>
        </w:rPr>
        <w:t xml:space="preserve">微企业</w:t>
      </w:r>
      <w:r>
        <w:rPr>
          <w:rFonts w:hint="eastAsia" w:ascii="仿宋" w:hAnsi="仿宋" w:eastAsia="仿宋"/>
          <w:b/>
          <w:sz w:val="32"/>
          <w:szCs w:val="32"/>
        </w:rPr>
        <w:t xml:space="preserve">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具备文物保护工程施工二级及以上资质（业务</w:t>
      </w:r>
      <w:r>
        <w:rPr>
          <w:rFonts w:hint="eastAsia" w:ascii="仿宋" w:hAnsi="仿宋" w:eastAsia="仿宋"/>
          <w:b/>
          <w:bCs/>
          <w:sz w:val="32"/>
          <w:szCs w:val="32"/>
        </w:rPr>
        <w:t xml:space="preserve">范围含近现代</w:t>
      </w:r>
      <w:r>
        <w:rPr>
          <w:rFonts w:hint="eastAsia" w:ascii="仿宋" w:hAnsi="仿宋" w:eastAsia="仿宋"/>
          <w:b/>
          <w:bCs/>
          <w:sz w:val="32"/>
          <w:szCs w:val="32"/>
        </w:rPr>
        <w:t xml:space="preserve">文物建筑保护）及古建筑工程专业承包三级及以上资质；同时具备有效的安全生产许可证；提供证书扫描件，格式自拟。</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因拖欠工人工资或者因发生质量安全事故被有关部门限制在采购项目所在地承接工程的；e.供应商近3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之日起未超过5年的；f.不符合法律、法规规定的其他条件。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提供承诺函，格式自拟。</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③供应商在响应文件递交截止时间当日，对于本次竞争性磋商文件中要求的供应商资质，供应商的建筑业企业资质动态监管结果不得处于不合格状态。无需提供证明材料，以当日查询为准。</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3.3.2拟派的施工项目负责人须具备：</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建筑工程专业二级及以上注册建造师</w:t>
      </w:r>
      <w:r>
        <w:rPr>
          <w:rFonts w:hint="eastAsia" w:ascii="仿宋" w:hAnsi="仿宋" w:eastAsia="仿宋"/>
          <w:sz w:val="32"/>
          <w:szCs w:val="32"/>
        </w:rPr>
        <w:t xml:space="preserve">，具有社保机构出具的供应商为项目负责人缴纳社会基本养老保险的近三个月缴纳凭证（自磋商之日起往前推）。</w:t>
      </w:r>
      <w:r>
        <w:rPr>
          <w:rFonts w:hint="eastAsia" w:ascii="仿宋" w:hAnsi="仿宋" w:eastAsia="仿宋"/>
          <w:b/>
          <w:bCs/>
          <w:sz w:val="32"/>
          <w:szCs w:val="32"/>
        </w:rPr>
        <w:t xml:space="preserve">提供相关证明材料扫描件及承诺</w:t>
      </w:r>
      <w:r>
        <w:rPr>
          <w:rFonts w:hint="eastAsia" w:ascii="仿宋" w:hAnsi="仿宋" w:eastAsia="仿宋"/>
          <w:b/>
          <w:bCs/>
          <w:sz w:val="32"/>
          <w:szCs w:val="32"/>
        </w:rPr>
        <w:t xml:space="preserve">函，格式自拟。</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r>
        <w:rPr>
          <w:rFonts w:hint="eastAsia" w:ascii="仿宋" w:hAnsi="仿宋" w:eastAsia="仿宋"/>
          <w:b/>
          <w:bCs/>
          <w:sz w:val="32"/>
          <w:szCs w:val="32"/>
        </w:rPr>
        <w:t xml:space="preserve">提供承诺函，格式自拟。</w:t>
      </w:r>
      <w:r/>
    </w:p>
    <w:p>
      <w:pPr>
        <w:ind w:firstLine="643"/>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b/>
          <w:bCs/>
          <w:sz w:val="32"/>
          <w:szCs w:val="32"/>
        </w:rPr>
        <w:t xml:space="preserve">3.3.3文物保护负责人具有文物保护工程责任工程师资格证书或省级文物局颁发的文物保护工程管理培训证书，</w:t>
      </w:r>
      <w:r>
        <w:rPr>
          <w:rFonts w:hint="eastAsia" w:ascii="仿宋" w:hAnsi="仿宋" w:eastAsia="仿宋"/>
          <w:sz w:val="32"/>
          <w:szCs w:val="32"/>
        </w:rPr>
        <w:t xml:space="preserve">具有社保机构出具的供应商为项目负责人缴纳社会基本养老保险的近三个月缴纳凭证（自磋商之日起往前推）。</w:t>
      </w:r>
      <w:r>
        <w:rPr>
          <w:rFonts w:hint="eastAsia" w:ascii="仿宋" w:hAnsi="仿宋" w:eastAsia="仿宋"/>
          <w:b/>
          <w:bCs/>
          <w:sz w:val="32"/>
          <w:szCs w:val="32"/>
        </w:rPr>
        <w:t xml:space="preserve">提供相关证明材料扫描件。</w:t>
      </w:r>
      <w:r/>
    </w:p>
    <w:p>
      <w:pPr>
        <w:pStyle w:val="881"/>
        <w:ind w:firstLine="643"/>
        <w:jc w:val="left"/>
        <w:spacing w:before="0" w:line="360" w:lineRule="auto"/>
        <w:widowControl/>
        <w:rPr>
          <w:rFonts w:hint="eastAsia" w:ascii="仿宋" w:hAnsi="仿宋" w:eastAsia="仿宋"/>
          <w:sz w:val="32"/>
          <w:szCs w:val="32"/>
        </w:rPr>
      </w:pPr>
      <w:r/>
      <w:bookmarkStart w:id="13" w:name="_Toc35393792"/>
      <w:r/>
      <w:bookmarkStart w:id="14" w:name="_Toc35393623"/>
      <w:r/>
      <w:bookmarkEnd w:id="11"/>
      <w:r/>
      <w:bookmarkEnd w:id="12"/>
      <w:r>
        <w:rPr>
          <w:rFonts w:ascii="仿宋" w:hAnsi="仿宋" w:eastAsia="仿宋"/>
          <w:sz w:val="32"/>
          <w:szCs w:val="32"/>
        </w:rPr>
        <w:t xml:space="preserve">三、获取采购文件</w:t>
      </w:r>
      <w:bookmarkEnd w:id="13"/>
      <w:r/>
      <w:bookmarkEnd w:id="14"/>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年04月17日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年04月24日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81"/>
        <w:ind w:firstLine="643"/>
        <w:jc w:val="left"/>
        <w:spacing w:before="0" w:line="360" w:lineRule="auto"/>
        <w:widowControl/>
        <w:rPr>
          <w:rFonts w:hint="eastAsia" w:ascii="仿宋" w:hAnsi="仿宋" w:eastAsia="仿宋"/>
          <w:sz w:val="32"/>
          <w:szCs w:val="32"/>
        </w:rPr>
      </w:pPr>
      <w:r/>
      <w:bookmarkStart w:id="15" w:name="_Toc28359082"/>
      <w:r/>
      <w:bookmarkStart w:id="16" w:name="_Toc35393624"/>
      <w:r/>
      <w:bookmarkStart w:id="17" w:name="_Toc35393793"/>
      <w:r/>
      <w:bookmarkStart w:id="18" w:name="_Toc28359005"/>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2026年04月30日09点00分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881"/>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2026年04月30日09点00分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881"/>
        <w:ind w:firstLine="643"/>
        <w:jc w:val="left"/>
        <w:spacing w:before="0" w:line="360" w:lineRule="auto"/>
        <w:rPr>
          <w:rFonts w:hint="eastAsia" w:ascii="仿宋" w:hAnsi="仿宋" w:eastAsia="仿宋"/>
          <w:sz w:val="32"/>
          <w:szCs w:val="32"/>
        </w:rPr>
      </w:pPr>
      <w:r/>
      <w:bookmarkStart w:id="19" w:name="_Toc35393794"/>
      <w:r/>
      <w:bookmarkStart w:id="20" w:name="_Toc28359084"/>
      <w:r/>
      <w:bookmarkStart w:id="21" w:name="_Toc28359007"/>
      <w:r/>
      <w:bookmarkStart w:id="22" w:name="_Toc35393625"/>
      <w:r>
        <w:rPr>
          <w:rFonts w:ascii="仿宋" w:hAnsi="仿宋" w:eastAsia="仿宋"/>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81"/>
        <w:ind w:firstLine="643"/>
        <w:jc w:val="left"/>
        <w:spacing w:before="0" w:line="360" w:lineRule="auto"/>
        <w:rPr>
          <w:rFonts w:hint="eastAsia"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w:t>
      </w:r>
      <w:r>
        <w:rPr>
          <w:rFonts w:hint="eastAsia" w:ascii="仿宋" w:hAnsi="仿宋" w:eastAsia="仿宋"/>
          <w:sz w:val="32"/>
          <w:szCs w:val="32"/>
          <w:lang w:val="zh-TW" w:bidi="ar"/>
        </w:rPr>
        <w:t xml:space="preserve">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881"/>
        <w:ind w:firstLine="643"/>
        <w:jc w:val="left"/>
        <w:spacing w:before="0" w:line="360" w:lineRule="auto"/>
        <w:rPr>
          <w:rFonts w:hint="eastAsia" w:ascii="仿宋" w:hAnsi="仿宋" w:eastAsia="仿宋"/>
          <w:sz w:val="32"/>
          <w:szCs w:val="32"/>
        </w:rPr>
      </w:pPr>
      <w:r/>
      <w:bookmarkStart w:id="25" w:name="_Toc28359008"/>
      <w:r/>
      <w:bookmarkStart w:id="26" w:name="_Toc28359085"/>
      <w:r/>
      <w:bookmarkStart w:id="27" w:name="_Toc35393627"/>
      <w:r/>
      <w:bookmarkStart w:id="28" w:name="_Toc35393796"/>
      <w:r>
        <w:rPr>
          <w:rFonts w:ascii="仿宋" w:hAnsi="仿宋" w:eastAsia="仿宋"/>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29" w:name="_Toc28359009"/>
      <w:r/>
      <w:bookmarkStart w:id="30" w:name="_Toc28359086"/>
      <w:r>
        <w:rPr>
          <w:rFonts w:hint="eastAsia" w:ascii="仿宋" w:hAnsi="仿宋" w:eastAsia="仿宋"/>
          <w:sz w:val="32"/>
          <w:szCs w:val="32"/>
        </w:rPr>
        <w:t xml:space="preserve">名    称：常州市钟楼区南大街街道办事处</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址：常州市钟楼区</w:t>
      </w:r>
      <w:r>
        <w:rPr>
          <w:rFonts w:hint="eastAsia" w:ascii="仿宋" w:hAnsi="仿宋" w:eastAsia="仿宋"/>
          <w:sz w:val="32"/>
          <w:szCs w:val="32"/>
        </w:rPr>
        <w:t xml:space="preserve">广化街187号</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联系方式：杨先生  </w:t>
      </w:r>
      <w:r>
        <w:rPr>
          <w:rFonts w:ascii="仿宋" w:hAnsi="仿宋" w:eastAsia="仿宋"/>
          <w:sz w:val="32"/>
          <w:szCs w:val="32"/>
        </w:rPr>
        <w:t xml:space="preserve">0519-68201853</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
    </w:p>
    <w:p>
      <w:pPr>
        <w:ind w:firstLine="640"/>
        <w:jc w:val="left"/>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
    </w:p>
    <w:p>
      <w:pPr>
        <w:pStyle w:val="1078"/>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078"/>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3" w:name="_Toc265228423"/>
      <w:r/>
      <w:bookmarkStart w:id="34" w:name="_Toc195842950"/>
      <w:r/>
      <w:bookmarkStart w:id="35" w:name="_Toc150774783"/>
      <w:r/>
      <w:bookmarkStart w:id="36" w:name="_Toc353873938"/>
      <w:r/>
      <w:bookmarkStart w:id="37" w:name="_Toc305158928"/>
      <w:r/>
      <w:bookmarkStart w:id="38" w:name="_Toc512937850"/>
      <w:r/>
      <w:bookmarkStart w:id="39" w:name="_Toc226965856"/>
      <w:r/>
      <w:bookmarkStart w:id="40" w:name="_Toc104818926"/>
      <w:r/>
      <w:bookmarkStart w:id="41" w:name="_Toc264969275"/>
      <w:r/>
      <w:bookmarkStart w:id="42" w:name="_Toc305158854"/>
      <w:r/>
      <w:bookmarkStart w:id="43" w:name="_Toc353825548"/>
      <w:r/>
      <w:bookmarkStart w:id="44" w:name="_Toc127161488"/>
      <w:r/>
      <w:bookmarkStart w:id="45" w:name="_Toc127151777"/>
      <w:r>
        <w:rPr>
          <w:b/>
          <w:sz w:val="36"/>
          <w:szCs w:val="36"/>
        </w:rPr>
        <w:t xml:space="preserve">第二章</w:t>
      </w:r>
      <w:r>
        <w:rPr>
          <w:b/>
          <w:sz w:val="36"/>
          <w:szCs w:val="36"/>
        </w:rPr>
        <w:t xml:space="preserve">   </w:t>
      </w:r>
      <w:r>
        <w:rPr>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81"/>
        <w:spacing w:before="0" w:line="360" w:lineRule="auto"/>
        <w:tabs>
          <w:tab w:val="center" w:pos="4592" w:leader="none"/>
          <w:tab w:val="left" w:pos="7860" w:leader="none"/>
        </w:tabs>
        <w:rPr>
          <w:rFonts w:ascii="Times New Roman" w:hAnsi="Times New Roman" w:eastAsia="宋体"/>
          <w:b w:val="0"/>
          <w:sz w:val="28"/>
        </w:rPr>
      </w:pPr>
      <w:r/>
      <w:bookmarkStart w:id="46" w:name="_Toc150774724"/>
      <w:r/>
      <w:bookmarkStart w:id="47" w:name="_Toc151190146"/>
      <w:r/>
      <w:bookmarkStart w:id="48" w:name="_Toc127151720"/>
      <w:r/>
      <w:bookmarkStart w:id="49" w:name="_Toc151193907"/>
      <w:r/>
      <w:bookmarkStart w:id="50" w:name="_Toc164608788"/>
      <w:r/>
      <w:bookmarkStart w:id="51" w:name="_Toc226337215"/>
      <w:r/>
      <w:bookmarkStart w:id="52" w:name="_Toc164351613"/>
      <w:r/>
      <w:bookmarkStart w:id="53" w:name="_Toc226965709"/>
      <w:r/>
      <w:bookmarkStart w:id="54" w:name="_Toc127151519"/>
      <w:r/>
      <w:bookmarkStart w:id="55" w:name="_Toc195842884"/>
      <w:r/>
      <w:bookmarkStart w:id="56" w:name="_Toc226965792"/>
      <w:r/>
      <w:bookmarkStart w:id="57" w:name="_Toc127161433"/>
      <w:r/>
      <w:bookmarkStart w:id="58" w:name="_Toc226309763"/>
      <w:r/>
      <w:bookmarkStart w:id="59" w:name="_Toc151193761"/>
      <w:r/>
      <w:bookmarkStart w:id="60" w:name="_Toc149720812"/>
      <w:r/>
      <w:bookmarkStart w:id="61" w:name="_Toc151193617"/>
      <w:r/>
      <w:bookmarkStart w:id="62" w:name="_Toc151193689"/>
      <w:r/>
      <w:bookmarkStart w:id="63" w:name="_Toc142311021"/>
      <w:r/>
      <w:bookmarkStart w:id="64" w:name="_Toc150480757"/>
      <w:r/>
      <w:bookmarkStart w:id="65" w:name="_Toc520356144"/>
      <w:r/>
      <w:bookmarkStart w:id="66" w:name="_Toc164608633"/>
      <w:r/>
      <w:bookmarkStart w:id="67" w:name="_Toc150774619"/>
      <w:r/>
      <w:bookmarkStart w:id="68" w:name="_Toc151193833"/>
      <w:r/>
      <w:bookmarkStart w:id="69" w:name="_Toc164229360"/>
      <w:r/>
      <w:bookmarkStart w:id="70" w:name="_Toc150509270"/>
      <w:r/>
      <w:bookmarkStart w:id="71" w:name="_Toc164229214"/>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107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7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1078"/>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1535"/>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pStyle w:val="881"/>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w:t>
            </w:r>
            <w:r>
              <w:rPr>
                <w:rFonts w:hint="eastAsia" w:ascii="宋体" w:hAnsi="宋体" w:cs="宋体"/>
                <w:sz w:val="24"/>
              </w:rPr>
              <w:t xml:space="preserve">细表、材料暂估价格表、专业工程暂估价表、</w:t>
            </w:r>
            <w:r>
              <w:rPr>
                <w:rFonts w:hint="eastAsia" w:ascii="宋体" w:hAnsi="宋体" w:cs="宋体"/>
                <w:sz w:val="24"/>
              </w:rPr>
              <w:t xml:space="preserve">规</w:t>
            </w:r>
            <w:r>
              <w:rPr>
                <w:rFonts w:hint="eastAsia" w:ascii="宋体" w:hAnsi="宋体" w:cs="宋体"/>
                <w:sz w:val="24"/>
              </w:rPr>
              <w:t xml:space="preserve">费、税金项目清单计价表、</w:t>
            </w:r>
            <w:r>
              <w:rPr>
                <w:rFonts w:hint="eastAsia" w:ascii="宋体" w:hAnsi="宋体" w:cs="宋体"/>
                <w:sz w:val="24"/>
              </w:rPr>
              <w:t xml:space="preserve">乙供主要</w:t>
            </w:r>
            <w:r>
              <w:rPr>
                <w:rFonts w:hint="eastAsia" w:ascii="宋体" w:hAnsi="宋体" w:cs="宋体"/>
                <w:sz w:val="24"/>
              </w:rPr>
              <w:t xml:space="preserve">材料及设备价格表等。</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w:t>
            </w:r>
            <w:r>
              <w:rPr>
                <w:rFonts w:hint="eastAsia" w:ascii="宋体" w:hAnsi="宋体" w:cs="宋体"/>
                <w:sz w:val="24"/>
              </w:rPr>
              <w:t xml:space="preserve">报综合</w:t>
            </w:r>
            <w:r>
              <w:rPr>
                <w:rFonts w:hint="eastAsia" w:ascii="宋体" w:hAnsi="宋体" w:cs="宋体"/>
                <w:sz w:val="24"/>
              </w:rPr>
              <w:t xml:space="preserve">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w:t>
            </w:r>
            <w:r>
              <w:rPr>
                <w:rFonts w:hint="eastAsia" w:ascii="宋体" w:hAnsi="宋体" w:cs="宋体"/>
                <w:sz w:val="24"/>
              </w:rPr>
              <w:t xml:space="preserve">规</w:t>
            </w:r>
            <w:r>
              <w:rPr>
                <w:rFonts w:hint="eastAsia" w:ascii="宋体" w:hAnsi="宋体" w:cs="宋体"/>
                <w:sz w:val="24"/>
              </w:rPr>
              <w:t xml:space="preserve">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sz w:val="24"/>
              </w:rPr>
              <w:t xml:space="preserve">规费</w:t>
            </w:r>
            <w:r>
              <w:rPr>
                <w:rFonts w:hint="eastAsia" w:ascii="宋体" w:hAnsi="宋体" w:cs="宋体"/>
                <w:sz w:val="24"/>
              </w:rPr>
              <w:t xml:space="preserve">、税金的合计金额一致。供应商在进行工程量清单采购的磋商报价时，不能进行磋商总价的优惠让利，供应商对磋商报价的任何优惠让利均应反映在相应清单项目的综合单价中，不可竞争费不得优惠让利。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w:t>
            </w:r>
            <w:r>
              <w:rPr>
                <w:rFonts w:hint="eastAsia" w:ascii="宋体" w:hAnsi="宋体" w:cs="宋体"/>
                <w:sz w:val="24"/>
              </w:rPr>
              <w:t xml:space="preserve">术资料、《建设工程工程量清单计价规范》GB50500-2013、《江苏省建筑与装饰工程计价定额》（2014年）、《江苏省安装工程计价定额》（2014年）、《江苏省建设工程费用定额》（2014年）</w:t>
            </w:r>
            <w:r>
              <w:rPr>
                <w:rFonts w:hint="eastAsia" w:ascii="宋体" w:hAnsi="宋体" w:cs="宋体"/>
                <w:sz w:val="24"/>
              </w:rPr>
              <w:t xml:space="preserve">营改增</w:t>
            </w:r>
            <w:r>
              <w:rPr>
                <w:rFonts w:hint="eastAsia" w:ascii="宋体" w:hAnsi="宋体" w:cs="宋体"/>
                <w:sz w:val="24"/>
              </w:rPr>
              <w:t xml:space="preserve">后调整内容、常州市城乡</w:t>
            </w:r>
            <w:r>
              <w:rPr>
                <w:rFonts w:hint="eastAsia" w:ascii="宋体" w:hAnsi="宋体" w:cs="宋体"/>
                <w:sz w:val="24"/>
              </w:rPr>
              <w:t xml:space="preserve">建设局常建</w:t>
            </w:r>
            <w:r>
              <w:rPr>
                <w:rFonts w:hint="eastAsia" w:ascii="宋体" w:hAnsi="宋体" w:cs="宋体"/>
                <w:sz w:val="24"/>
              </w:rPr>
              <w:t xml:space="preserve">（2016）94号文关于转发《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w:t>
            </w:r>
            <w:r>
              <w:rPr>
                <w:rFonts w:hint="eastAsia" w:ascii="宋体" w:hAnsi="宋体" w:cs="宋体"/>
                <w:sz w:val="24"/>
              </w:rPr>
              <w:t xml:space="preserve">商双方</w:t>
            </w:r>
            <w:r>
              <w:rPr>
                <w:rFonts w:hint="eastAsia" w:ascii="宋体" w:hAnsi="宋体" w:cs="宋体"/>
                <w:sz w:val="24"/>
              </w:rPr>
              <w:t xml:space="preserve">在合同约定的应</w:t>
            </w:r>
            <w:r>
              <w:rPr>
                <w:rFonts w:hint="eastAsia" w:ascii="宋体" w:hAnsi="宋体" w:cs="宋体"/>
                <w:sz w:val="24"/>
              </w:rPr>
              <w:t xml:space="preserve">予计</w:t>
            </w:r>
            <w:r>
              <w:rPr>
                <w:rFonts w:hint="eastAsia" w:ascii="宋体" w:hAnsi="宋体" w:cs="宋体"/>
                <w:sz w:val="24"/>
              </w:rPr>
              <w:t xml:space="preserve">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w:t>
            </w:r>
            <w:r>
              <w:rPr>
                <w:rFonts w:hint="eastAsia" w:ascii="宋体" w:hAnsi="宋体" w:cs="宋体"/>
                <w:sz w:val="24"/>
              </w:rPr>
              <w:t xml:space="preserve">规</w:t>
            </w:r>
            <w:r>
              <w:rPr>
                <w:rFonts w:hint="eastAsia" w:ascii="宋体" w:hAnsi="宋体" w:cs="宋体"/>
                <w:sz w:val="24"/>
              </w:rPr>
              <w:t xml:space="preserve">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（围挡）、工地施工过程管理、渣土装载运输等，应认真落实执行相关配套文件精神，有关费用承包人须在项目措施费中落实。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w:t>
            </w:r>
            <w:r>
              <w:rPr>
                <w:rFonts w:hint="eastAsia" w:ascii="宋体" w:hAnsi="宋体" w:cs="宋体"/>
                <w:sz w:val="24"/>
              </w:rPr>
              <w:t xml:space="preserve">述确定</w:t>
            </w:r>
            <w:r>
              <w:rPr>
                <w:rFonts w:hint="eastAsia" w:ascii="宋体" w:hAnsi="宋体" w:cs="宋体"/>
                <w:sz w:val="24"/>
              </w:rPr>
              <w:t xml:space="preserve">综合单价（当施工图纸与工程量清单项目特征描述不一致时，以工程量清单项目特征描述为准）。综合单价中应考虑磋商响应文件中要求供应商承担的风险费用。</w:t>
            </w:r>
            <w:r>
              <w:rPr>
                <w:rFonts w:hint="eastAsia" w:ascii="宋体" w:hAnsi="宋体" w:cs="宋体"/>
                <w:sz w:val="24"/>
              </w:rPr>
              <w:t xml:space="preserve">暂估单价</w:t>
            </w:r>
            <w:r>
              <w:rPr>
                <w:rFonts w:hint="eastAsia" w:ascii="宋体" w:hAnsi="宋体" w:cs="宋体"/>
                <w:sz w:val="24"/>
              </w:rPr>
              <w:t xml:space="preserve">的材料，</w:t>
            </w:r>
            <w:r>
              <w:rPr>
                <w:rFonts w:hint="eastAsia" w:ascii="宋体" w:hAnsi="宋体" w:cs="宋体"/>
                <w:sz w:val="24"/>
              </w:rPr>
              <w:t xml:space="preserve">按暂估</w:t>
            </w:r>
            <w:r>
              <w:rPr>
                <w:rFonts w:hint="eastAsia" w:ascii="宋体" w:hAnsi="宋体" w:cs="宋体"/>
                <w:sz w:val="24"/>
              </w:rPr>
              <w:t xml:space="preserve">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w:t>
            </w:r>
            <w:r>
              <w:rPr>
                <w:rFonts w:hint="eastAsia" w:ascii="宋体" w:hAnsi="宋体" w:cs="宋体"/>
                <w:sz w:val="24"/>
              </w:rPr>
              <w:t xml:space="preserve">原措施</w:t>
            </w:r>
            <w:r>
              <w:rPr>
                <w:rFonts w:hint="eastAsia" w:ascii="宋体" w:hAnsi="宋体" w:cs="宋体"/>
                <w:sz w:val="24"/>
              </w:rPr>
              <w:t xml:space="preserve">费中没有的措施项目，由供应商提出适当的措施费变更要求，经采购人、监理、审计部门确认后调整。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w:t>
            </w:r>
            <w:r>
              <w:rPr>
                <w:rFonts w:hint="eastAsia" w:ascii="宋体" w:hAnsi="宋体" w:cs="宋体"/>
                <w:sz w:val="24"/>
              </w:rPr>
              <w:t xml:space="preserve">以暂估项目</w:t>
            </w:r>
            <w:r>
              <w:rPr>
                <w:rFonts w:hint="eastAsia" w:ascii="宋体" w:hAnsi="宋体" w:cs="宋体"/>
                <w:sz w:val="24"/>
              </w:rPr>
              <w:t xml:space="preserve">形式包括在总承包范围内的工程、货物、服务属</w:t>
            </w:r>
            <w:r>
              <w:rPr>
                <w:rFonts w:hint="eastAsia" w:ascii="宋体" w:hAnsi="宋体" w:cs="宋体"/>
                <w:sz w:val="24"/>
              </w:rPr>
              <w:t xml:space="preserve">于依法必须进行招标的项目范围且达到国家规定规模标准的，应当依法进行招标。工程量清单中材料暂估价和专业工程暂估价，</w:t>
            </w:r>
            <w:r>
              <w:rPr>
                <w:rFonts w:hint="eastAsia" w:ascii="宋体" w:hAnsi="宋体" w:cs="宋体"/>
                <w:sz w:val="24"/>
              </w:rPr>
              <w:t xml:space="preserve">由成交</w:t>
            </w:r>
            <w:r>
              <w:rPr>
                <w:rFonts w:hint="eastAsia" w:ascii="宋体" w:hAnsi="宋体" w:cs="宋体"/>
                <w:sz w:val="24"/>
              </w:rPr>
              <w:t xml:space="preserve">供应商和采购人共同组织招标。</w:t>
            </w:r>
            <w:r/>
          </w:p>
          <w:p>
            <w:pPr>
              <w:jc w:val="left"/>
              <w:rPr>
                <w:rFonts w:hint="eastAsia" w:ascii="宋体" w:hAnsi="宋体" w:cs="宋体"/>
                <w:sz w:val="24"/>
              </w:rPr>
            </w:pPr>
            <w:r>
              <w:rPr>
                <w:rFonts w:hint="eastAsia" w:ascii="宋体" w:hAnsi="宋体" w:cs="宋体"/>
                <w:sz w:val="24"/>
              </w:rPr>
              <w:t xml:space="preserve">7.1</w:t>
            </w:r>
            <w:r>
              <w:rPr>
                <w:rFonts w:hint="eastAsia" w:ascii="宋体" w:hAnsi="宋体" w:cs="宋体"/>
                <w:sz w:val="24"/>
              </w:rPr>
              <w:t xml:space="preserve">1 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，但材料（设备）价格不予调整。因可选品牌材料（设备）之间客观存在的差异所引起的价格差异由供应商在磋商报价</w:t>
            </w:r>
            <w:r>
              <w:rPr>
                <w:rFonts w:hint="eastAsia" w:ascii="宋体" w:hAnsi="宋体" w:cs="宋体"/>
                <w:sz w:val="24"/>
              </w:rPr>
              <w:t xml:space="preserve">时综合</w:t>
            </w:r>
            <w:r>
              <w:rPr>
                <w:rFonts w:hint="eastAsia" w:ascii="宋体" w:hAnsi="宋体" w:cs="宋体"/>
                <w:sz w:val="24"/>
              </w:rPr>
              <w:t xml:space="preserve">考虑。成交后，供应商不得因此提出价格调整的要求。代理机构所提供的工程量清单，应认为已包括完成本工程的所有项目。</w:t>
            </w:r>
            <w:r>
              <w:rPr>
                <w:rFonts w:hint="eastAsia" w:ascii="宋体" w:hAnsi="宋体" w:cs="宋体"/>
                <w:sz w:val="24"/>
              </w:rPr>
              <w:t xml:space="preserve">凡设计</w:t>
            </w:r>
            <w:r>
              <w:rPr>
                <w:rFonts w:hint="eastAsia" w:ascii="宋体" w:hAnsi="宋体" w:cs="宋体"/>
                <w:sz w:val="24"/>
              </w:rPr>
              <w:t xml:space="preserve">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w:t>
            </w:r>
            <w:r>
              <w:rPr>
                <w:rFonts w:hint="eastAsia" w:ascii="宋体" w:hAnsi="宋体" w:cs="宋体"/>
                <w:sz w:val="24"/>
              </w:rPr>
              <w:t xml:space="preserve">总额价</w:t>
            </w:r>
            <w:r>
              <w:rPr>
                <w:rFonts w:hint="eastAsia" w:ascii="宋体" w:hAnsi="宋体" w:cs="宋体"/>
                <w:sz w:val="24"/>
              </w:rPr>
              <w:t xml:space="preserve">的工程细目，但不能得到支付与结算。</w:t>
            </w:r>
            <w:r/>
          </w:p>
          <w:p>
            <w:pPr>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产家、参数、性能、价格等均须提前一周书面征求监理单位、审计部门单位、建设单位</w:t>
            </w:r>
            <w:r>
              <w:rPr>
                <w:rFonts w:hint="eastAsia" w:ascii="宋体" w:hAnsi="宋体" w:cs="宋体"/>
                <w:sz w:val="24"/>
              </w:rPr>
              <w:t xml:space="preserve">等同意</w:t>
            </w:r>
            <w:r>
              <w:rPr>
                <w:rFonts w:hint="eastAsia" w:ascii="宋体" w:hAnsi="宋体" w:cs="宋体"/>
                <w:sz w:val="24"/>
              </w:rPr>
              <w:t xml:space="preserve">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sz w:val="24"/>
              </w:rPr>
            </w:pPr>
            <w:r>
              <w:rPr>
                <w:rFonts w:hint="eastAsia" w:ascii="宋体" w:hAnsi="宋体" w:cs="宋体"/>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w:t>
            </w:r>
            <w:r>
              <w:rPr>
                <w:rFonts w:hint="eastAsia" w:ascii="宋体" w:hAnsi="宋体" w:cs="宋体"/>
                <w:sz w:val="24"/>
              </w:rPr>
              <w:t xml:space="preserve">依据。最后报价可竞争部分综合单价以磋商响应文件中的首次报价为依据，按下浮率同比例下浮。</w:t>
            </w:r>
            <w:r>
              <w:rPr>
                <w:rFonts w:hint="eastAsia" w:ascii="宋体" w:hAnsi="宋体" w:cs="宋体"/>
                <w:sz w:val="24"/>
              </w:rPr>
              <w:t xml:space="preserve">下浮率</w:t>
            </w:r>
            <w:r>
              <w:rPr>
                <w:rFonts w:hint="eastAsia" w:ascii="宋体" w:hAnsi="宋体" w:cs="宋体"/>
                <w:sz w:val="24"/>
              </w:rPr>
              <w:t xml:space="preserve">=【磋商响应文件中的首次报价（扣除专业工程暂估价、暂列金额、安全明文施工费、规费税金）-成交金额（扣除专业工程暂估价、暂列金额、安全明文施工费、规费税金）】/【磋商响应文件中的首次报价（扣除专业工程暂估价、暂列金额、安全明文施工费、规费税金）】。</w:t>
            </w:r>
            <w:r/>
          </w:p>
          <w:p>
            <w:pPr>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年04月27日11点00分</w:t>
            </w:r>
            <w:r>
              <w:rPr>
                <w:rFonts w:hint="eastAsia" w:ascii="宋体" w:hAnsi="宋体" w:cs="宋体"/>
                <w:sz w:val="24"/>
              </w:rPr>
              <w:t xml:space="preserve">（北京时间）前以书面形式提交或传真至常州市城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■成交供应商</w:t>
            </w:r>
            <w:r/>
          </w:p>
          <w:p>
            <w:pPr>
              <w:jc w:val="left"/>
              <w:rPr>
                <w:rFonts w:hint="eastAsia" w:ascii="宋体" w:hAnsi="宋体" w:cs="宋体"/>
                <w:sz w:val="24"/>
              </w:rPr>
            </w:pPr>
            <w:r>
              <w:rPr>
                <w:rFonts w:hint="eastAsia" w:ascii="宋体" w:hAnsi="宋体" w:cs="宋体"/>
                <w:b/>
                <w:sz w:val="24"/>
              </w:rPr>
              <w:t xml:space="preserve">（2）收费标准：</w:t>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ind w:firstLine="945"/>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342900</wp:posOffset>
                            </wp:positionH>
                            <wp:positionV relativeFrom="paragraph">
                              <wp:posOffset>-5079</wp:posOffset>
                            </wp:positionV>
                            <wp:extent cx="1365885" cy="170942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3;mso-wrap-distance-left:9.0pt;mso-wrap-distance-top:0.0pt;mso-wrap-distance-right:9.0pt;mso-wrap-distance-bottom:0.0pt;flip:xy;visibility:visible;" from="27.0pt,-0.4pt" to="134.6pt,134.2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ind w:firstLine="210"/>
                    <w:spacing w:line="440" w:lineRule="exact"/>
                    <w:rPr>
                      <w:rFonts w:hint="eastAsia" w:ascii="宋体" w:hAnsi="宋体" w:cs="宋体"/>
                      <w:bCs/>
                      <w:szCs w:val="21"/>
                    </w:rPr>
                  </w:pPr>
                  <w:r>
                    <w:rPr>
                      <w:rFonts w:hint="eastAsia" w:ascii="宋体" w:hAnsi="宋体" w:cs="宋体"/>
                      <w:bCs/>
                      <w:szCs w:val="21"/>
                    </w:rPr>
                    <w:t xml:space="preserve">费　　</w:t>
                  </w:r>
                  <w:r>
                    <w:rPr>
                      <w:rFonts w:hint="eastAsia" w:ascii="宋体" w:hAnsi="宋体" w:cs="宋体"/>
                      <w:bCs/>
                      <w:szCs w:val="21"/>
                    </w:rPr>
                    <w:t xml:space="preserve">　</w:t>
                  </w:r>
                  <w:r>
                    <w:rPr>
                      <w:rFonts w:hint="eastAsia" w:ascii="宋体" w:hAnsi="宋体" w:cs="宋体"/>
                      <w:bCs/>
                      <w:szCs w:val="21"/>
                    </w:rPr>
                    <w:t xml:space="preserve">  </w:t>
                  </w:r>
                  <w:r>
                    <w:rPr>
                      <w:rFonts w:hint="eastAsia" w:ascii="宋体" w:hAnsi="宋体" w:cs="宋体"/>
                      <w:bCs/>
                      <w:szCs w:val="21"/>
                    </w:rPr>
                    <w:t xml:space="preserve">务</w:t>
                  </w:r>
                  <w:r/>
                </w:p>
                <w:p>
                  <w:pPr>
                    <w:ind w:firstLine="1260"/>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-83184</wp:posOffset>
                            </wp:positionH>
                            <wp:positionV relativeFrom="paragraph">
                              <wp:posOffset>90805</wp:posOffset>
                            </wp:positionV>
                            <wp:extent cx="1791970" cy="10547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mso-wrap-distance-left:9.0pt;mso-wrap-distance-top:0.0pt;mso-wrap-distance-right:9.0pt;mso-wrap-distance-bottom:0.0pt;flip:xy;visibility:visible;" from="-6.5pt,7.1pt" to="134.6pt,90.2pt" fillcolor="#FFFFFF" strokecolor="#000000"/>
                        </w:pict>
                      </mc:Fallback>
                    </mc:AlternateContent>
                  </w:r>
                  <w:r>
                    <w:rPr>
                      <w:rFonts w:hint="eastAsia" w:ascii="宋体" w:hAnsi="宋体" w:cs="宋体"/>
                      <w:bCs/>
                      <w:szCs w:val="21"/>
                    </w:rPr>
                    <w:t xml:space="preserve">　  类</w:t>
                  </w:r>
                  <w:r/>
                </w:p>
                <w:p>
                  <w:pPr>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ind w:firstLine="1050"/>
                    <w:spacing w:line="440" w:lineRule="exact"/>
                    <w:rPr>
                      <w:rFonts w:hint="eastAsia" w:ascii="宋体" w:hAnsi="宋体" w:cs="宋体"/>
                      <w:bCs/>
                      <w:szCs w:val="21"/>
                    </w:rPr>
                  </w:pPr>
                  <w:r>
                    <w:rPr>
                      <w:rFonts w:hint="eastAsia" w:ascii="宋体" w:hAnsi="宋体" w:cs="宋体"/>
                      <w:bCs/>
                      <w:szCs w:val="21"/>
                    </w:rPr>
                    <w:t xml:space="preserve">　　　　</w:t>
                  </w:r>
                  <w:r/>
                </w:p>
                <w:p>
                  <w:pPr>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工程类</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0.55%</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rPr>
                      <w:rFonts w:hint="eastAsia" w:ascii="宋体" w:hAnsi="宋体" w:cs="宋体"/>
                      <w:sz w:val="24"/>
                    </w:rPr>
                  </w:pPr>
                  <w:r>
                    <w:rPr>
                      <w:rFonts w:hint="eastAsia" w:ascii="宋体" w:hAnsi="宋体" w:cs="宋体"/>
                      <w:szCs w:val="21"/>
                    </w:rPr>
                    <w:t xml:space="preserve">按上述计算方法不足3000 元</w:t>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jc w:val="center"/>
                    <w:rPr>
                      <w:rFonts w:hint="eastAsia" w:ascii="宋体" w:hAnsi="宋体" w:cs="宋体"/>
                      <w:sz w:val="24"/>
                    </w:rPr>
                  </w:pPr>
                  <w:r>
                    <w:rPr>
                      <w:rFonts w:hint="eastAsia" w:ascii="宋体" w:hAnsi="宋体" w:cs="宋体"/>
                      <w:szCs w:val="21"/>
                    </w:rPr>
                    <w:t xml:space="preserve">3000元</w:t>
                  </w:r>
                  <w:r/>
                </w:p>
              </w:tc>
            </w:tr>
          </w:tbl>
          <w:p>
            <w:pPr>
              <w:ind w:firstLine="480"/>
              <w:jc w:val="left"/>
              <w:rPr>
                <w:rFonts w:hint="eastAsia" w:ascii="宋体" w:hAnsi="宋体" w:cs="宋体"/>
                <w:b/>
                <w:sz w:val="24"/>
              </w:rPr>
            </w:pPr>
            <w:r>
              <w:rPr>
                <w:rFonts w:hint="eastAsia" w:ascii="宋体" w:hAnsi="宋体" w:cs="宋体"/>
                <w:sz w:val="24"/>
              </w:rPr>
              <w:t xml:space="preserve">代理费按差额定率累进法计算。代理费</w:t>
            </w:r>
            <w:r>
              <w:rPr>
                <w:rFonts w:hint="eastAsia" w:ascii="宋体" w:hAnsi="宋体" w:cs="宋体"/>
                <w:b/>
                <w:sz w:val="24"/>
              </w:rPr>
              <w:t xml:space="preserve">按照上述标准收取。</w:t>
            </w:r>
            <w:r/>
          </w:p>
          <w:p>
            <w:pPr>
              <w:ind w:firstLine="480"/>
              <w:jc w:val="left"/>
              <w:rPr>
                <w:rFonts w:hint="eastAsia" w:ascii="宋体" w:hAnsi="宋体" w:cs="宋体"/>
                <w:bCs/>
                <w:sz w:val="24"/>
              </w:rPr>
            </w:pPr>
            <w:r>
              <w:rPr>
                <w:rFonts w:hint="eastAsia" w:ascii="宋体" w:hAnsi="宋体" w:cs="宋体"/>
                <w:bCs/>
                <w:sz w:val="24"/>
              </w:rPr>
              <w:t xml:space="preserve">控制价清单编制费用：按最高限价的3.8‰收取，按上述计算方法不足3000元则按3000元收取。</w:t>
            </w:r>
            <w:r/>
          </w:p>
          <w:p>
            <w:pPr>
              <w:ind w:firstLine="420"/>
              <w:jc w:val="left"/>
              <w:rPr>
                <w:rFonts w:hint="eastAsia"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0 20"/>
                                  <a:gd name="gd8" fmla="*/ h 2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5" o:spid="_x0000_s5" style="position:absolute;z-index:-1;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0000,100000"/>
                    </v:shape>
                  </w:pict>
                </mc:Fallback>
              </mc:AlternateContent>
            </w: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w:t>
            </w:r>
            <w:r>
              <w:rPr>
                <w:rFonts w:hint="eastAsia" w:ascii="宋体" w:hAnsi="宋体" w:cs="宋体"/>
                <w:bCs/>
                <w:sz w:val="24"/>
              </w:rPr>
              <w:t xml:space="preserve">控制价清单编制费用</w:t>
            </w:r>
            <w:r>
              <w:rPr>
                <w:rFonts w:hint="eastAsia" w:ascii="宋体" w:hAnsi="宋体" w:cs="宋体"/>
                <w:sz w:val="24"/>
              </w:rPr>
              <w:t xml:space="preserve">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8"/>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81"/>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1193832"/>
      <w:r/>
      <w:bookmarkStart w:id="75" w:name="_Toc226337214"/>
      <w:r/>
      <w:bookmarkStart w:id="76" w:name="_Toc226309762"/>
      <w:r/>
      <w:bookmarkStart w:id="77" w:name="_Toc150509269"/>
      <w:r/>
      <w:bookmarkStart w:id="78" w:name="_Toc226965708"/>
      <w:r/>
      <w:bookmarkStart w:id="79" w:name="_Toc142311020"/>
      <w:r/>
      <w:bookmarkStart w:id="80" w:name="_Toc151193688"/>
      <w:r/>
      <w:bookmarkStart w:id="81" w:name="_Toc264969208"/>
      <w:r/>
      <w:bookmarkStart w:id="82" w:name="_Toc151193906"/>
      <w:r/>
      <w:bookmarkStart w:id="83" w:name="_Toc150774618"/>
      <w:r/>
      <w:bookmarkStart w:id="84" w:name="_Toc195842883"/>
      <w:r/>
      <w:bookmarkStart w:id="85" w:name="_Toc226965791"/>
      <w:r/>
      <w:bookmarkStart w:id="86" w:name="_Toc150480756"/>
      <w:r/>
      <w:bookmarkStart w:id="87" w:name="_Toc151193760"/>
      <w:r/>
      <w:bookmarkStart w:id="88" w:name="_Toc151190145"/>
      <w:r/>
      <w:bookmarkStart w:id="89" w:name="_Toc305158786"/>
      <w:r/>
      <w:bookmarkStart w:id="90" w:name="_Toc265228356"/>
      <w:r/>
      <w:bookmarkStart w:id="91" w:name="_Toc150774723"/>
      <w:r/>
      <w:bookmarkStart w:id="92" w:name="_Toc151193616"/>
      <w:r/>
      <w:bookmarkStart w:id="93" w:name="_Toc305158860"/>
      <w:r>
        <w:rPr>
          <w:rFonts w:hint="eastAsia" w:ascii="宋体" w:hAnsi="宋体" w:eastAsia="宋体" w:cs="宋体"/>
          <w:sz w:val="28"/>
        </w:rPr>
        <w:t xml:space="preserve">一</w:t>
      </w:r>
      <w:r>
        <w:rPr>
          <w:rFonts w:hint="eastAsia" w:ascii="宋体" w:hAnsi="宋体" w:eastAsia="宋体" w:cs="宋体"/>
          <w:sz w:val="28"/>
        </w:rPr>
        <w:t xml:space="preserve">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264969210"/>
      <w:r/>
      <w:bookmarkStart w:id="99" w:name="_Toc164608634"/>
      <w:r/>
      <w:bookmarkStart w:id="100" w:name="_Toc150509271"/>
      <w:r/>
      <w:bookmarkStart w:id="101" w:name="_Toc226965710"/>
      <w:r/>
      <w:bookmarkStart w:id="102" w:name="_Toc164229215"/>
      <w:r/>
      <w:bookmarkStart w:id="103" w:name="_Toc151193618"/>
      <w:r/>
      <w:bookmarkStart w:id="104" w:name="_Toc226965793"/>
      <w:r/>
      <w:bookmarkStart w:id="105" w:name="_Toc150774725"/>
      <w:r/>
      <w:bookmarkStart w:id="106" w:name="_Toc164608789"/>
      <w:r/>
      <w:bookmarkStart w:id="107" w:name="_Toc127151520"/>
      <w:r/>
      <w:bookmarkStart w:id="108" w:name="_Toc226309764"/>
      <w:r/>
      <w:bookmarkStart w:id="109" w:name="_Toc151193834"/>
      <w:r/>
      <w:bookmarkStart w:id="110" w:name="_Toc149720813"/>
      <w:r/>
      <w:bookmarkStart w:id="111" w:name="_Toc164229361"/>
      <w:r/>
      <w:bookmarkStart w:id="112" w:name="_Toc305158862"/>
      <w:r/>
      <w:bookmarkStart w:id="113" w:name="_Toc151193762"/>
      <w:r/>
      <w:bookmarkStart w:id="114" w:name="_Toc164351614"/>
      <w:r/>
      <w:bookmarkStart w:id="115" w:name="_Toc142311022"/>
      <w:r/>
      <w:bookmarkStart w:id="116" w:name="_Toc151193690"/>
      <w:r/>
      <w:bookmarkStart w:id="117" w:name="_Toc150774620"/>
      <w:r/>
      <w:bookmarkStart w:id="118" w:name="_Toc151190147"/>
      <w:r/>
      <w:bookmarkStart w:id="119" w:name="_Toc226337216"/>
      <w:r/>
      <w:bookmarkStart w:id="120" w:name="_Toc127161434"/>
      <w:r/>
      <w:bookmarkStart w:id="121" w:name="_Toc265228358"/>
      <w:r/>
      <w:bookmarkStart w:id="122" w:name="_Toc151193908"/>
      <w:r/>
      <w:bookmarkStart w:id="123" w:name="_Toc150480758"/>
      <w:r/>
      <w:bookmarkStart w:id="124" w:name="_Toc195842885"/>
      <w:r/>
      <w:bookmarkStart w:id="125" w:name="_Toc127151721"/>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27" w:name="_Toc226337218"/>
      <w:r/>
      <w:bookmarkStart w:id="128" w:name="_Toc305158864"/>
      <w:r/>
      <w:bookmarkStart w:id="129" w:name="_Toc150509273"/>
      <w:r/>
      <w:bookmarkStart w:id="130" w:name="_Toc142311024"/>
      <w:r/>
      <w:bookmarkStart w:id="131" w:name="_Toc226965712"/>
      <w:r/>
      <w:bookmarkStart w:id="132" w:name="_Toc195842887"/>
      <w:r/>
      <w:bookmarkStart w:id="133" w:name="_Toc151193764"/>
      <w:r/>
      <w:bookmarkStart w:id="134" w:name="_Toc150480760"/>
      <w:r/>
      <w:bookmarkStart w:id="135" w:name="_Toc150774727"/>
      <w:r/>
      <w:bookmarkStart w:id="136" w:name="_Toc150774622"/>
      <w:r/>
      <w:bookmarkStart w:id="137" w:name="_Toc264969212"/>
      <w:r/>
      <w:bookmarkStart w:id="138" w:name="_Toc151193836"/>
      <w:r/>
      <w:bookmarkStart w:id="139" w:name="_Toc520356146"/>
      <w:r/>
      <w:bookmarkStart w:id="140" w:name="_Toc151193620"/>
      <w:r/>
      <w:bookmarkStart w:id="141" w:name="_Toc226309766"/>
      <w:r/>
      <w:bookmarkStart w:id="142" w:name="_Toc151193910"/>
      <w:r/>
      <w:bookmarkStart w:id="143" w:name="_Toc151190149"/>
      <w:r/>
      <w:bookmarkStart w:id="144" w:name="_Toc151193692"/>
      <w:r/>
      <w:bookmarkStart w:id="145" w:name="_Toc265228360"/>
      <w:r/>
      <w:bookmarkStart w:id="146" w:name="_Toc305158790"/>
      <w:r/>
      <w:bookmarkStart w:id="147" w:name="_Toc226965795"/>
      <w:r/>
      <w:bookmarkStart w:id="148" w:name="_Toc127151522"/>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w:t>
      </w:r>
      <w:r>
        <w:rPr>
          <w:rFonts w:hint="eastAsia" w:ascii="宋体" w:hAnsi="宋体" w:cs="宋体"/>
          <w:sz w:val="24"/>
        </w:rPr>
        <w:t xml:space="preserve">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49" w:name="_1.8_计量单位"/>
      <w:r/>
      <w:bookmarkEnd w:id="149"/>
      <w:r/>
      <w:r/>
    </w:p>
    <w:p>
      <w:pPr>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Start w:id="150" w:name="_Toc142311025"/>
      <w:r/>
      <w:bookmarkStart w:id="151" w:name="_Toc195842888"/>
      <w:r/>
      <w:bookmarkStart w:id="152" w:name="_Toc164608637"/>
      <w:r/>
      <w:bookmarkStart w:id="153" w:name="_Toc226965796"/>
      <w:r/>
      <w:bookmarkStart w:id="154" w:name="_Toc151190150"/>
      <w:r/>
      <w:bookmarkStart w:id="155" w:name="_Toc150509274"/>
      <w:r/>
      <w:bookmarkStart w:id="156" w:name="_Toc150774623"/>
      <w:r/>
      <w:bookmarkStart w:id="157" w:name="_Toc226965713"/>
      <w:r/>
      <w:bookmarkStart w:id="158" w:name="_Toc127151523"/>
      <w:r/>
      <w:bookmarkStart w:id="159" w:name="_Toc305158791"/>
      <w:r/>
      <w:bookmarkStart w:id="160" w:name="_Toc226309767"/>
      <w:r/>
      <w:bookmarkStart w:id="161" w:name="_Toc164351617"/>
      <w:r/>
      <w:bookmarkStart w:id="162" w:name="_Toc305158865"/>
      <w:r/>
      <w:bookmarkStart w:id="163" w:name="_Toc264969213"/>
      <w:r/>
      <w:bookmarkStart w:id="164" w:name="_Toc520356147"/>
      <w:r/>
      <w:bookmarkStart w:id="165" w:name="_Toc127161437"/>
      <w:r/>
      <w:bookmarkStart w:id="166" w:name="_Toc151193837"/>
      <w:r/>
      <w:bookmarkStart w:id="167" w:name="_Toc164608792"/>
      <w:r/>
      <w:bookmarkStart w:id="168" w:name="_Toc149720816"/>
      <w:r/>
      <w:bookmarkStart w:id="169" w:name="_Toc127151724"/>
      <w:r/>
      <w:bookmarkStart w:id="170" w:name="_Toc151193621"/>
      <w:r/>
      <w:bookmarkStart w:id="171" w:name="_Toc151193765"/>
      <w:r/>
      <w:bookmarkStart w:id="172" w:name="_Toc164229364"/>
      <w:r/>
      <w:bookmarkStart w:id="173" w:name="_Toc150774728"/>
      <w:r/>
      <w:bookmarkStart w:id="174" w:name="_Toc164229218"/>
      <w:r/>
      <w:bookmarkStart w:id="175" w:name="_Toc226337219"/>
      <w:r/>
      <w:bookmarkStart w:id="176" w:name="_Toc150480761"/>
      <w:r/>
      <w:bookmarkStart w:id="177" w:name="_Toc151193693"/>
      <w:r/>
      <w:bookmarkStart w:id="178" w:name="_Toc151193911"/>
      <w:r/>
      <w:bookmarkStart w:id="179" w:name="_Toc265228361"/>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81"/>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305158868"/>
      <w:r/>
      <w:bookmarkStart w:id="182" w:name="_Toc150774626"/>
      <w:r/>
      <w:bookmarkStart w:id="183" w:name="_Toc226337222"/>
      <w:r/>
      <w:bookmarkStart w:id="184" w:name="_Toc151193624"/>
      <w:r/>
      <w:bookmarkStart w:id="185" w:name="_Toc195842891"/>
      <w:r/>
      <w:bookmarkStart w:id="186" w:name="_Toc151193768"/>
      <w:r/>
      <w:bookmarkStart w:id="187" w:name="_Toc151193914"/>
      <w:r/>
      <w:bookmarkStart w:id="188" w:name="_Toc520356150"/>
      <w:r/>
      <w:bookmarkStart w:id="189" w:name="_Toc226965716"/>
      <w:r/>
      <w:bookmarkStart w:id="190" w:name="_Toc305158794"/>
      <w:r/>
      <w:bookmarkStart w:id="191" w:name="_Toc226965799"/>
      <w:r/>
      <w:bookmarkStart w:id="192" w:name="_Toc226309770"/>
      <w:r/>
      <w:bookmarkStart w:id="193" w:name="_Toc127151526"/>
      <w:r/>
      <w:bookmarkStart w:id="194" w:name="_Toc150774731"/>
      <w:r/>
      <w:bookmarkStart w:id="195" w:name="_Toc142311028"/>
      <w:r/>
      <w:bookmarkStart w:id="196" w:name="_Toc265228364"/>
      <w:r/>
      <w:bookmarkStart w:id="197" w:name="_Toc264969216"/>
      <w:r/>
      <w:bookmarkStart w:id="198" w:name="_Toc151190153"/>
      <w:r/>
      <w:bookmarkStart w:id="199" w:name="_Toc151193696"/>
      <w:r/>
      <w:bookmarkStart w:id="200" w:name="_Toc150480764"/>
      <w:r/>
      <w:bookmarkStart w:id="201" w:name="_Toc150509277"/>
      <w:r/>
      <w:bookmarkStart w:id="202" w:name="_Toc151193840"/>
      <w:r/>
      <w:r/>
    </w:p>
    <w:p>
      <w:pPr>
        <w:pStyle w:val="881"/>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769"/>
      <w:r/>
      <w:bookmarkStart w:id="204" w:name="_Toc520356151"/>
      <w:r/>
      <w:bookmarkStart w:id="205" w:name="_Toc226965717"/>
      <w:r/>
      <w:bookmarkStart w:id="206" w:name="_Toc305158869"/>
      <w:r/>
      <w:bookmarkStart w:id="207" w:name="_Toc164608641"/>
      <w:r/>
      <w:bookmarkStart w:id="208" w:name="_Toc151193915"/>
      <w:r/>
      <w:bookmarkStart w:id="209" w:name="_Toc150480765"/>
      <w:r/>
      <w:bookmarkStart w:id="210" w:name="_Toc149720820"/>
      <w:r/>
      <w:bookmarkStart w:id="211" w:name="_Toc127161441"/>
      <w:r/>
      <w:bookmarkStart w:id="212" w:name="_Toc226309771"/>
      <w:r/>
      <w:bookmarkStart w:id="213" w:name="_Toc164608796"/>
      <w:r/>
      <w:bookmarkStart w:id="214" w:name="_Toc127151728"/>
      <w:r/>
      <w:bookmarkStart w:id="215" w:name="_Toc226965800"/>
      <w:r/>
      <w:bookmarkStart w:id="216" w:name="_Toc265228365"/>
      <w:r/>
      <w:bookmarkStart w:id="217" w:name="_Toc127151527"/>
      <w:r/>
      <w:bookmarkStart w:id="218" w:name="_Toc151193625"/>
      <w:r/>
      <w:bookmarkStart w:id="219" w:name="_Toc151193841"/>
      <w:r/>
      <w:bookmarkStart w:id="220" w:name="_Toc151193697"/>
      <w:r/>
      <w:bookmarkStart w:id="221" w:name="_Toc164351621"/>
      <w:r/>
      <w:bookmarkStart w:id="222" w:name="_Toc142311029"/>
      <w:r/>
      <w:bookmarkStart w:id="223" w:name="_Toc264969217"/>
      <w:r/>
      <w:bookmarkStart w:id="224" w:name="_Toc150509278"/>
      <w:r/>
      <w:bookmarkStart w:id="225" w:name="_Toc151190154"/>
      <w:r/>
      <w:bookmarkStart w:id="226" w:name="_Toc305158795"/>
      <w:r/>
      <w:bookmarkStart w:id="227" w:name="_Toc226337223"/>
      <w:r/>
      <w:bookmarkStart w:id="228" w:name="_Toc195842892"/>
      <w:r/>
      <w:bookmarkStart w:id="229" w:name="_Toc516367021"/>
      <w:r/>
      <w:bookmarkStart w:id="230" w:name="_Toc164229222"/>
      <w:r/>
      <w:bookmarkStart w:id="231" w:name="_Toc150774732"/>
      <w:r/>
      <w:bookmarkStart w:id="232" w:name="_Toc150774627"/>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w:t>
      </w:r>
      <w:r>
        <w:rPr>
          <w:rFonts w:hint="eastAsia" w:ascii="宋体" w:hAnsi="宋体" w:cs="宋体"/>
          <w:sz w:val="24"/>
        </w:rPr>
        <w:t xml:space="preserve">显与外文内容不一致的，其不利后果由供应商自行承担。</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Ref467306195"/>
      <w:r/>
      <w:bookmarkStart w:id="235" w:name="_Toc516367022"/>
      <w:r/>
      <w:bookmarkStart w:id="236" w:name="_Ref467306676"/>
      <w:r/>
      <w:bookmarkStart w:id="237" w:name="_Toc226965801"/>
      <w:r/>
      <w:bookmarkStart w:id="238" w:name="_Toc305158870"/>
      <w:r/>
      <w:bookmarkStart w:id="239" w:name="_Toc520356152"/>
      <w:r/>
      <w:bookmarkStart w:id="240" w:name="_Toc164351622"/>
      <w:r/>
      <w:bookmarkStart w:id="241" w:name="_Toc151193770"/>
      <w:r/>
      <w:bookmarkStart w:id="242" w:name="_Toc151193626"/>
      <w:r/>
      <w:bookmarkStart w:id="243" w:name="_Toc150774628"/>
      <w:r/>
      <w:bookmarkStart w:id="244" w:name="_Toc305158796"/>
      <w:r/>
      <w:bookmarkStart w:id="245" w:name="_Toc149720821"/>
      <w:r/>
      <w:bookmarkStart w:id="246" w:name="_Toc265228366"/>
      <w:r/>
      <w:bookmarkStart w:id="247" w:name="_Toc151193842"/>
      <w:r/>
      <w:bookmarkStart w:id="248" w:name="_Toc195842893"/>
      <w:r/>
      <w:bookmarkStart w:id="249" w:name="_Toc226309772"/>
      <w:r/>
      <w:bookmarkStart w:id="250" w:name="_Toc127151729"/>
      <w:r/>
      <w:bookmarkStart w:id="251" w:name="_Toc226337224"/>
      <w:r/>
      <w:bookmarkStart w:id="252" w:name="_Toc127151528"/>
      <w:r/>
      <w:bookmarkStart w:id="253" w:name="_Toc164229369"/>
      <w:r/>
      <w:bookmarkStart w:id="254" w:name="_Toc151193916"/>
      <w:r/>
      <w:bookmarkStart w:id="255" w:name="_Toc142311030"/>
      <w:r/>
      <w:bookmarkStart w:id="256" w:name="_Toc151193698"/>
      <w:r/>
      <w:bookmarkStart w:id="257" w:name="_Toc150480766"/>
      <w:r/>
      <w:bookmarkStart w:id="258" w:name="_Toc226965718"/>
      <w:r/>
      <w:bookmarkStart w:id="259" w:name="_Toc127161442"/>
      <w:r/>
      <w:bookmarkStart w:id="260" w:name="_Toc164229223"/>
      <w:r/>
      <w:bookmarkStart w:id="261" w:name="_Toc151190155"/>
      <w:r/>
      <w:bookmarkStart w:id="262" w:name="_Toc264969218"/>
      <w:r/>
      <w:bookmarkStart w:id="263" w:name="_Toc164608642"/>
      <w:r/>
      <w:bookmarkStart w:id="264" w:name="_Toc150509279"/>
      <w:r/>
      <w:bookmarkStart w:id="265" w:name="_Toc150774733"/>
      <w:r/>
      <w:bookmarkStart w:id="266" w:name="_Toc164608797"/>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520356155"/>
      <w:r/>
      <w:bookmarkStart w:id="270" w:name="_Toc150774735"/>
      <w:r/>
      <w:bookmarkStart w:id="271" w:name="_Toc151193844"/>
      <w:r/>
      <w:bookmarkStart w:id="272" w:name="_Toc151193700"/>
      <w:r/>
      <w:bookmarkStart w:id="273" w:name="_Toc150774630"/>
      <w:r/>
      <w:bookmarkStart w:id="274" w:name="_Toc164229225"/>
      <w:r/>
      <w:bookmarkStart w:id="275" w:name="_Toc195842895"/>
      <w:r/>
      <w:bookmarkStart w:id="276" w:name="_Toc150509281"/>
      <w:r/>
      <w:bookmarkStart w:id="277" w:name="_Toc127151731"/>
      <w:r/>
      <w:bookmarkStart w:id="278" w:name="_Toc151190157"/>
      <w:r/>
      <w:bookmarkStart w:id="279" w:name="_Toc151193918"/>
      <w:r/>
      <w:bookmarkStart w:id="280" w:name="_Toc164608644"/>
      <w:r/>
      <w:bookmarkStart w:id="281" w:name="_Toc142311032"/>
      <w:r/>
      <w:bookmarkStart w:id="282" w:name="_Toc164229371"/>
      <w:r/>
      <w:bookmarkStart w:id="283" w:name="_Toc151193628"/>
      <w:r/>
      <w:bookmarkStart w:id="284" w:name="_Toc151193772"/>
      <w:r/>
      <w:bookmarkStart w:id="285" w:name="_Toc127161444"/>
      <w:r/>
      <w:bookmarkStart w:id="286" w:name="_Toc164608799"/>
      <w:r/>
      <w:bookmarkStart w:id="287" w:name="_Toc127151530"/>
      <w:r/>
      <w:bookmarkStart w:id="288" w:name="_Toc150480768"/>
      <w:r/>
      <w:bookmarkStart w:id="289" w:name="_Toc16435162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265228371"/>
      <w:r/>
      <w:bookmarkStart w:id="291" w:name="_Toc149720826"/>
      <w:r/>
      <w:bookmarkStart w:id="292" w:name="_Toc305158875"/>
      <w:r/>
      <w:bookmarkStart w:id="293" w:name="_Toc150509284"/>
      <w:r/>
      <w:bookmarkStart w:id="294" w:name="_Toc142311035"/>
      <w:r/>
      <w:bookmarkStart w:id="295" w:name="_Toc164229374"/>
      <w:r/>
      <w:bookmarkStart w:id="296" w:name="_Toc150774633"/>
      <w:r/>
      <w:bookmarkStart w:id="297" w:name="_Toc305158801"/>
      <w:r/>
      <w:bookmarkStart w:id="298" w:name="_Toc150774738"/>
      <w:r/>
      <w:bookmarkStart w:id="299" w:name="_Toc164229228"/>
      <w:r/>
      <w:bookmarkStart w:id="300" w:name="_Toc226965723"/>
      <w:r/>
      <w:bookmarkStart w:id="301" w:name="_Toc520356158"/>
      <w:r/>
      <w:bookmarkStart w:id="302" w:name="_Toc127151533"/>
      <w:r/>
      <w:bookmarkStart w:id="303" w:name="_Toc151193703"/>
      <w:r/>
      <w:bookmarkStart w:id="304" w:name="_Toc226309777"/>
      <w:r/>
      <w:bookmarkStart w:id="305" w:name="_Toc151193847"/>
      <w:r/>
      <w:bookmarkStart w:id="306" w:name="_Toc164351627"/>
      <w:r/>
      <w:bookmarkStart w:id="307" w:name="_Toc127151734"/>
      <w:r/>
      <w:bookmarkStart w:id="308" w:name="_Toc127161447"/>
      <w:r/>
      <w:bookmarkStart w:id="309" w:name="_Toc150480771"/>
      <w:r/>
      <w:bookmarkStart w:id="310" w:name="_Toc151190160"/>
      <w:r/>
      <w:bookmarkStart w:id="311" w:name="_Toc226965806"/>
      <w:r/>
      <w:bookmarkStart w:id="312" w:name="_Toc151193921"/>
      <w:r/>
      <w:bookmarkStart w:id="313" w:name="_Toc226337229"/>
      <w:r/>
      <w:bookmarkStart w:id="314" w:name="_Toc195842898"/>
      <w:r/>
      <w:bookmarkStart w:id="315" w:name="_Toc151193775"/>
      <w:r/>
      <w:bookmarkStart w:id="316" w:name="_Toc164608802"/>
      <w:r/>
      <w:bookmarkStart w:id="317" w:name="_Toc151193631"/>
      <w:r/>
      <w:bookmarkStart w:id="318" w:name="_Toc164608647"/>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848"/>
      <w:r/>
      <w:bookmarkStart w:id="321" w:name="_Toc142311036"/>
      <w:r/>
      <w:bookmarkStart w:id="322" w:name="_Toc305158876"/>
      <w:r/>
      <w:bookmarkStart w:id="323" w:name="_Toc150774739"/>
      <w:r/>
      <w:bookmarkStart w:id="324" w:name="_Toc226965724"/>
      <w:r/>
      <w:bookmarkStart w:id="325" w:name="_Toc151190161"/>
      <w:r/>
      <w:bookmarkStart w:id="326" w:name="_Toc226337230"/>
      <w:r/>
      <w:bookmarkStart w:id="327" w:name="_Toc226965807"/>
      <w:r/>
      <w:bookmarkStart w:id="328" w:name="_Toc151193776"/>
      <w:r/>
      <w:bookmarkStart w:id="329" w:name="_Toc195842899"/>
      <w:r/>
      <w:bookmarkStart w:id="330" w:name="_Toc226309778"/>
      <w:r/>
      <w:bookmarkStart w:id="331" w:name="_Toc305158802"/>
      <w:r/>
      <w:bookmarkStart w:id="332" w:name="_Toc264969224"/>
      <w:r/>
      <w:bookmarkStart w:id="333" w:name="_Toc150774634"/>
      <w:r/>
      <w:bookmarkStart w:id="334" w:name="_Toc151193922"/>
      <w:r/>
      <w:bookmarkStart w:id="335" w:name="_Toc150509285"/>
      <w:r/>
      <w:bookmarkStart w:id="336" w:name="_Toc150480772"/>
      <w:r/>
      <w:bookmarkStart w:id="337" w:name="_Toc127151534"/>
      <w:r/>
      <w:bookmarkStart w:id="338" w:name="_Toc520356159"/>
      <w:r/>
      <w:bookmarkStart w:id="339" w:name="_Toc151193704"/>
      <w:r/>
      <w:bookmarkStart w:id="340" w:name="_Toc265228372"/>
      <w:r/>
      <w:bookmarkStart w:id="341" w:name="_Toc15119363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81"/>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520356160"/>
      <w:r/>
      <w:bookmarkStart w:id="343" w:name="_Toc265228373"/>
      <w:r/>
      <w:bookmarkStart w:id="344" w:name="_Toc151193777"/>
      <w:r/>
      <w:bookmarkStart w:id="345" w:name="_Toc226965808"/>
      <w:r/>
      <w:bookmarkStart w:id="346" w:name="_Toc305158877"/>
      <w:r/>
      <w:bookmarkStart w:id="347" w:name="_Toc264969225"/>
      <w:r/>
      <w:bookmarkStart w:id="348" w:name="_Toc305158803"/>
      <w:r/>
      <w:bookmarkStart w:id="349" w:name="_Toc164229230"/>
      <w:r/>
      <w:bookmarkStart w:id="350" w:name="_Toc164608649"/>
      <w:r/>
      <w:bookmarkStart w:id="351" w:name="_Toc149720828"/>
      <w:r/>
      <w:bookmarkStart w:id="352" w:name="_Toc151193849"/>
      <w:r/>
      <w:bookmarkStart w:id="353" w:name="_Toc164229376"/>
      <w:r/>
      <w:bookmarkStart w:id="354" w:name="_Toc226965725"/>
      <w:r/>
      <w:bookmarkStart w:id="355" w:name="_Toc127151535"/>
      <w:r/>
      <w:bookmarkStart w:id="356" w:name="_Toc164351629"/>
      <w:r/>
      <w:bookmarkStart w:id="357" w:name="_Toc151193633"/>
      <w:r/>
      <w:bookmarkStart w:id="358" w:name="_Toc127151736"/>
      <w:r/>
      <w:bookmarkStart w:id="359" w:name="_Toc164608804"/>
      <w:r/>
      <w:bookmarkStart w:id="360" w:name="_Toc150509286"/>
      <w:r/>
      <w:bookmarkStart w:id="361" w:name="_Toc127161449"/>
      <w:r/>
      <w:bookmarkStart w:id="362" w:name="_Toc226309779"/>
      <w:r/>
      <w:bookmarkStart w:id="363" w:name="_Toc151193923"/>
      <w:r/>
      <w:bookmarkStart w:id="364" w:name="_Toc151190162"/>
      <w:r/>
      <w:bookmarkStart w:id="365" w:name="_Toc226337231"/>
      <w:r/>
      <w:bookmarkStart w:id="366" w:name="_Toc150774740"/>
      <w:r/>
      <w:bookmarkStart w:id="367" w:name="_Toc151193705"/>
      <w:r/>
      <w:bookmarkStart w:id="368" w:name="_Toc195842900"/>
      <w:r/>
      <w:bookmarkStart w:id="369" w:name="_Toc142311037"/>
      <w:r/>
      <w:bookmarkStart w:id="370" w:name="_Toc150774635"/>
      <w:r/>
      <w:bookmarkStart w:id="371" w:name="_Toc1504807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351630"/>
      <w:r/>
      <w:bookmarkStart w:id="373" w:name="_Toc151190163"/>
      <w:r/>
      <w:bookmarkStart w:id="374" w:name="_Toc151193778"/>
      <w:r/>
      <w:bookmarkStart w:id="375" w:name="_Toc305158878"/>
      <w:r/>
      <w:bookmarkStart w:id="376" w:name="_Toc226337232"/>
      <w:r/>
      <w:bookmarkStart w:id="377" w:name="_Toc226309780"/>
      <w:r/>
      <w:bookmarkStart w:id="378" w:name="_Toc150509287"/>
      <w:r/>
      <w:bookmarkStart w:id="379" w:name="_Toc151193924"/>
      <w:r/>
      <w:bookmarkStart w:id="380" w:name="_Toc150774636"/>
      <w:r/>
      <w:bookmarkStart w:id="381" w:name="_Toc151193850"/>
      <w:r/>
      <w:bookmarkStart w:id="382" w:name="_Toc164608650"/>
      <w:r/>
      <w:bookmarkStart w:id="383" w:name="_Toc150774741"/>
      <w:r/>
      <w:bookmarkStart w:id="384" w:name="_Toc149720829"/>
      <w:r/>
      <w:bookmarkStart w:id="385" w:name="_Toc164229377"/>
      <w:r/>
      <w:bookmarkStart w:id="386" w:name="_Toc142311038"/>
      <w:r/>
      <w:bookmarkStart w:id="387" w:name="_Toc226965809"/>
      <w:r/>
      <w:bookmarkStart w:id="388" w:name="_Toc265228374"/>
      <w:r/>
      <w:bookmarkStart w:id="389" w:name="_Toc164229231"/>
      <w:r/>
      <w:bookmarkStart w:id="390" w:name="_Toc195842901"/>
      <w:r/>
      <w:bookmarkStart w:id="391" w:name="_Toc151193634"/>
      <w:r/>
      <w:bookmarkStart w:id="392" w:name="_Toc520356161"/>
      <w:r/>
      <w:bookmarkStart w:id="393" w:name="_Toc305158804"/>
      <w:r/>
      <w:bookmarkStart w:id="394" w:name="_Toc150480774"/>
      <w:r/>
      <w:bookmarkStart w:id="395" w:name="_Toc127151737"/>
      <w:r/>
      <w:bookmarkStart w:id="396" w:name="_Toc127151536"/>
      <w:r/>
      <w:bookmarkStart w:id="397" w:name="_Toc164608805"/>
      <w:r/>
      <w:bookmarkStart w:id="398" w:name="_Toc226965726"/>
      <w:r/>
      <w:bookmarkStart w:id="399" w:name="_Toc264969226"/>
      <w:r/>
      <w:bookmarkStart w:id="400" w:name="_Toc151193706"/>
      <w:r/>
      <w:bookmarkStart w:id="401" w:name="_Toc1271614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305158879"/>
      <w:r/>
      <w:bookmarkStart w:id="403" w:name="_Toc226309781"/>
      <w:r/>
      <w:bookmarkStart w:id="404" w:name="_Toc150774637"/>
      <w:r/>
      <w:bookmarkStart w:id="405" w:name="_Toc151190164"/>
      <w:r/>
      <w:bookmarkStart w:id="406" w:name="_Toc195842902"/>
      <w:r/>
      <w:bookmarkStart w:id="407" w:name="_Toc226965810"/>
      <w:r/>
      <w:bookmarkStart w:id="408" w:name="_Toc151193851"/>
      <w:r/>
      <w:bookmarkStart w:id="409" w:name="_Toc127161451"/>
      <w:r/>
      <w:bookmarkStart w:id="410" w:name="_Toc151193779"/>
      <w:r/>
      <w:bookmarkStart w:id="411" w:name="_Toc151193635"/>
      <w:r/>
      <w:bookmarkStart w:id="412" w:name="_Toc151193925"/>
      <w:r/>
      <w:bookmarkStart w:id="413" w:name="_Toc164229378"/>
      <w:r/>
      <w:bookmarkStart w:id="414" w:name="_Toc150480775"/>
      <w:r/>
      <w:bookmarkStart w:id="415" w:name="_Toc150774742"/>
      <w:r/>
      <w:bookmarkStart w:id="416" w:name="_Toc149720830"/>
      <w:r/>
      <w:bookmarkStart w:id="417" w:name="_Toc520356162"/>
      <w:r/>
      <w:bookmarkStart w:id="418" w:name="_Toc226337233"/>
      <w:r/>
      <w:bookmarkStart w:id="419" w:name="_Toc164608806"/>
      <w:r/>
      <w:bookmarkStart w:id="420" w:name="_Toc164351631"/>
      <w:r/>
      <w:bookmarkStart w:id="421" w:name="_Toc164608651"/>
      <w:r/>
      <w:bookmarkStart w:id="422" w:name="_Toc150509288"/>
      <w:r/>
      <w:bookmarkStart w:id="423" w:name="_Toc142311039"/>
      <w:r/>
      <w:bookmarkStart w:id="424" w:name="_Toc264969227"/>
      <w:r/>
      <w:bookmarkStart w:id="425" w:name="_Toc127151537"/>
      <w:r/>
      <w:bookmarkStart w:id="426" w:name="_Toc127151738"/>
      <w:r/>
      <w:bookmarkStart w:id="427" w:name="_Toc305158805"/>
      <w:r/>
      <w:bookmarkStart w:id="428" w:name="_Toc226965727"/>
      <w:r/>
      <w:bookmarkStart w:id="429" w:name="_Toc265228375"/>
      <w:r/>
      <w:bookmarkStart w:id="430" w:name="_Toc164229232"/>
      <w:r/>
      <w:bookmarkStart w:id="431" w:name="_Toc15119370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81"/>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150480776"/>
      <w:r/>
      <w:bookmarkStart w:id="434" w:name="_Toc305158806"/>
      <w:r/>
      <w:bookmarkStart w:id="435" w:name="_Toc142311040"/>
      <w:r/>
      <w:bookmarkStart w:id="436" w:name="_Toc265228376"/>
      <w:r/>
      <w:bookmarkStart w:id="437" w:name="_Toc195842903"/>
      <w:r/>
      <w:bookmarkStart w:id="438" w:name="_Toc151193852"/>
      <w:r/>
      <w:bookmarkStart w:id="439" w:name="_Toc520356163"/>
      <w:r/>
      <w:bookmarkStart w:id="440" w:name="_Toc226965728"/>
      <w:r/>
      <w:bookmarkStart w:id="441" w:name="_Toc151193926"/>
      <w:r/>
      <w:bookmarkStart w:id="442" w:name="_Toc150509289"/>
      <w:r/>
      <w:bookmarkStart w:id="443" w:name="_Toc151190165"/>
      <w:r/>
      <w:bookmarkStart w:id="444" w:name="_Toc226309782"/>
      <w:r/>
      <w:bookmarkStart w:id="445" w:name="_Toc226337234"/>
      <w:r/>
      <w:bookmarkStart w:id="446" w:name="_Toc151193636"/>
      <w:r/>
      <w:bookmarkStart w:id="447" w:name="_Toc151193708"/>
      <w:r/>
      <w:bookmarkStart w:id="448" w:name="_Toc150774743"/>
      <w:r/>
      <w:bookmarkStart w:id="449" w:name="_Toc127151538"/>
      <w:r/>
      <w:bookmarkStart w:id="450" w:name="_Toc264969228"/>
      <w:r/>
      <w:bookmarkStart w:id="451" w:name="_Toc305158880"/>
      <w:r/>
      <w:bookmarkStart w:id="452" w:name="_Toc226965811"/>
      <w:r/>
      <w:bookmarkStart w:id="453" w:name="_Toc1511937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w:t>
      </w:r>
      <w:r>
        <w:rPr>
          <w:rFonts w:hint="eastAsia" w:ascii="宋体" w:hAnsi="宋体" w:cs="宋体"/>
          <w:sz w:val="24"/>
        </w:rPr>
        <w:t xml:space="preserve">将查询有关信用记录，对具有行贿、受贿、欺诈等不良信用记录的人员，拒绝其参与政府采购活动。</w:t>
      </w:r>
      <w:bookmarkStart w:id="456" w:name="_Toc520356169"/>
      <w:r/>
      <w:bookmarkEnd w:id="455"/>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81"/>
        <w:ind w:firstLine="562"/>
        <w:spacing w:before="0" w:line="360" w:lineRule="auto"/>
        <w:tabs>
          <w:tab w:val="left" w:pos="0" w:leader="none"/>
        </w:tabs>
        <w:rPr>
          <w:rFonts w:hint="eastAsia" w:ascii="宋体" w:hAnsi="宋体" w:eastAsia="宋体" w:cs="宋体"/>
          <w:sz w:val="28"/>
        </w:rPr>
      </w:pPr>
      <w:r/>
      <w:bookmarkStart w:id="457" w:name="_Toc265228383"/>
      <w:r/>
      <w:bookmarkStart w:id="458" w:name="_Toc305158887"/>
      <w:r/>
      <w:bookmarkStart w:id="459" w:name="_Toc305158813"/>
      <w:r/>
      <w:bookmarkStart w:id="460" w:name="_Toc150774645"/>
      <w:r/>
      <w:bookmarkStart w:id="461" w:name="_Toc151193787"/>
      <w:r/>
      <w:bookmarkStart w:id="462" w:name="_Toc151193859"/>
      <w:r/>
      <w:bookmarkStart w:id="463" w:name="_Toc150509296"/>
      <w:r/>
      <w:bookmarkStart w:id="464" w:name="_Toc150774750"/>
      <w:r/>
      <w:bookmarkStart w:id="465" w:name="_Toc151193933"/>
      <w:r/>
      <w:bookmarkStart w:id="466" w:name="_Toc195842910"/>
      <w:r/>
      <w:bookmarkStart w:id="467" w:name="_Toc142311047"/>
      <w:r/>
      <w:bookmarkStart w:id="468" w:name="_Toc150480783"/>
      <w:r/>
      <w:bookmarkStart w:id="469" w:name="_Toc151193715"/>
      <w:r/>
      <w:bookmarkStart w:id="470" w:name="_Toc226309789"/>
      <w:r/>
      <w:bookmarkStart w:id="471" w:name="_Toc226965735"/>
      <w:r/>
      <w:bookmarkStart w:id="472" w:name="_Toc151193643"/>
      <w:r/>
      <w:bookmarkStart w:id="473" w:name="_Toc226337241"/>
      <w:r/>
      <w:bookmarkStart w:id="474" w:name="_Toc127151545"/>
      <w:r/>
      <w:bookmarkStart w:id="475" w:name="_Toc151190172"/>
      <w:r/>
      <w:bookmarkStart w:id="476" w:name="_Toc264969235"/>
      <w:r/>
      <w:bookmarkStart w:id="477" w:name="_Toc226965818"/>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150774647"/>
      <w:r/>
      <w:bookmarkStart w:id="480" w:name="_Toc151193935"/>
      <w:r/>
      <w:bookmarkStart w:id="481" w:name="_Toc151193645"/>
      <w:r/>
      <w:bookmarkStart w:id="482" w:name="_Toc164229242"/>
      <w:r/>
      <w:bookmarkStart w:id="483" w:name="_Toc127151547"/>
      <w:r/>
      <w:bookmarkStart w:id="484" w:name="_Toc127151748"/>
      <w:r/>
      <w:bookmarkStart w:id="485" w:name="_Toc127161461"/>
      <w:r/>
      <w:bookmarkStart w:id="486" w:name="_Toc164608661"/>
      <w:r/>
      <w:bookmarkStart w:id="487" w:name="_Toc226965737"/>
      <w:r/>
      <w:bookmarkStart w:id="488" w:name="_Toc150774752"/>
      <w:r/>
      <w:bookmarkStart w:id="489" w:name="_Toc305158889"/>
      <w:r/>
      <w:bookmarkStart w:id="490" w:name="_Toc265228385"/>
      <w:r/>
      <w:bookmarkStart w:id="491" w:name="_Toc305158815"/>
      <w:r/>
      <w:bookmarkStart w:id="492" w:name="_Toc195842912"/>
      <w:r/>
      <w:bookmarkStart w:id="493" w:name="_Toc151193789"/>
      <w:r/>
      <w:bookmarkStart w:id="494" w:name="_Toc226309791"/>
      <w:r/>
      <w:bookmarkStart w:id="495" w:name="_Toc226337243"/>
      <w:r/>
      <w:bookmarkStart w:id="496" w:name="_Toc164351641"/>
      <w:r/>
      <w:bookmarkStart w:id="497" w:name="_Toc142311049"/>
      <w:r/>
      <w:bookmarkStart w:id="498" w:name="_Toc149720840"/>
      <w:r/>
      <w:bookmarkStart w:id="499" w:name="_Toc151193717"/>
      <w:r/>
      <w:bookmarkStart w:id="500" w:name="_Toc164229388"/>
      <w:r/>
      <w:bookmarkStart w:id="501" w:name="_Toc151193861"/>
      <w:r/>
      <w:bookmarkStart w:id="502" w:name="_Toc164608816"/>
      <w:r/>
      <w:bookmarkStart w:id="503" w:name="_Toc226965820"/>
      <w:r/>
      <w:bookmarkStart w:id="504" w:name="_Toc151190174"/>
      <w:r/>
      <w:bookmarkStart w:id="505" w:name="_Toc150509298"/>
      <w:r/>
      <w:bookmarkStart w:id="506" w:name="_Toc15048078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51193863"/>
      <w:r/>
      <w:bookmarkStart w:id="510" w:name="_Toc265228387"/>
      <w:r/>
      <w:bookmarkStart w:id="511" w:name="_Toc142311051"/>
      <w:r/>
      <w:bookmarkStart w:id="512" w:name="_Toc226337245"/>
      <w:r/>
      <w:bookmarkStart w:id="513" w:name="_Toc164229244"/>
      <w:r/>
      <w:bookmarkStart w:id="514" w:name="_Toc264969239"/>
      <w:r/>
      <w:bookmarkStart w:id="515" w:name="_Toc151193719"/>
      <w:r/>
      <w:bookmarkStart w:id="516" w:name="_Toc150509300"/>
      <w:r/>
      <w:bookmarkStart w:id="517" w:name="_Toc150774754"/>
      <w:r/>
      <w:bookmarkStart w:id="518" w:name="_Toc150480787"/>
      <w:r/>
      <w:bookmarkStart w:id="519" w:name="_Toc164351643"/>
      <w:r/>
      <w:bookmarkStart w:id="520" w:name="_Toc127151549"/>
      <w:r/>
      <w:bookmarkStart w:id="521" w:name="_Toc151193791"/>
      <w:r/>
      <w:bookmarkStart w:id="522" w:name="_Toc151193647"/>
      <w:r/>
      <w:bookmarkStart w:id="523" w:name="_Toc151190176"/>
      <w:r/>
      <w:bookmarkStart w:id="524" w:name="_Toc149720842"/>
      <w:r/>
      <w:bookmarkStart w:id="525" w:name="_Toc127151750"/>
      <w:r/>
      <w:bookmarkStart w:id="526" w:name="_Toc150774649"/>
      <w:r/>
      <w:bookmarkStart w:id="527" w:name="_Toc164608818"/>
      <w:r/>
      <w:bookmarkStart w:id="528" w:name="_Toc151193937"/>
      <w:r/>
      <w:bookmarkStart w:id="529" w:name="_Toc226965822"/>
      <w:r/>
      <w:bookmarkStart w:id="530" w:name="_Toc195842914"/>
      <w:r/>
      <w:bookmarkStart w:id="531" w:name="_Toc226965739"/>
      <w:r/>
      <w:bookmarkStart w:id="532" w:name="_Toc226309793"/>
      <w:r/>
      <w:bookmarkStart w:id="533" w:name="_Toc127161463"/>
      <w:r/>
      <w:bookmarkStart w:id="534" w:name="_Toc164229390"/>
      <w:r/>
      <w:bookmarkStart w:id="535" w:name="_Toc164608663"/>
      <w:r/>
      <w:bookmarkStart w:id="536" w:name="_Ref467306425"/>
      <w:r/>
      <w:bookmarkStart w:id="537" w:name="_Ref467307090"/>
      <w:r/>
      <w:bookmarkStart w:id="538" w:name="_Toc520356176"/>
      <w:r>
        <w:rPr>
          <w:rFonts w:hint="eastAsia" w:ascii="宋体" w:hAnsi="宋体" w:cs="宋体"/>
          <w:b/>
          <w:sz w:val="24"/>
        </w:rPr>
        <w:t xml:space="preserve">成交公告与成交通知书</w:t>
      </w:r>
      <w:bookmarkEnd w:id="507"/>
      <w:r/>
      <w:bookmarkEnd w:id="508"/>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41" w:name="_Toc265228388"/>
      <w:r/>
      <w:bookmarkStart w:id="542" w:name="_Toc127151550"/>
      <w:r/>
      <w:bookmarkStart w:id="543" w:name="_Toc226309794"/>
      <w:r/>
      <w:bookmarkStart w:id="544" w:name="_Toc305158892"/>
      <w:r/>
      <w:bookmarkStart w:id="545" w:name="_Toc149720843"/>
      <w:r/>
      <w:bookmarkStart w:id="546" w:name="_Ref467307062"/>
      <w:r/>
      <w:bookmarkStart w:id="547" w:name="_Toc151190177"/>
      <w:r/>
      <w:bookmarkStart w:id="548" w:name="_Toc151193938"/>
      <w:r/>
      <w:bookmarkStart w:id="549" w:name="_Toc150774755"/>
      <w:r/>
      <w:bookmarkStart w:id="550" w:name="_Toc151193720"/>
      <w:r/>
      <w:bookmarkStart w:id="551" w:name="_Ref467306978"/>
      <w:r/>
      <w:bookmarkStart w:id="552" w:name="_Toc226965740"/>
      <w:r/>
      <w:bookmarkStart w:id="553" w:name="_Toc142311052"/>
      <w:r/>
      <w:bookmarkStart w:id="554" w:name="_Toc226337246"/>
      <w:r/>
      <w:bookmarkStart w:id="555" w:name="_Ref467306377"/>
      <w:r/>
      <w:bookmarkStart w:id="556" w:name="_Toc164608664"/>
      <w:r/>
      <w:bookmarkStart w:id="557" w:name="_Toc305158818"/>
      <w:r/>
      <w:bookmarkStart w:id="558" w:name="_Toc164608819"/>
      <w:r/>
      <w:bookmarkStart w:id="559" w:name="_Toc127161464"/>
      <w:r/>
      <w:bookmarkStart w:id="560" w:name="_Toc151193864"/>
      <w:r/>
      <w:bookmarkStart w:id="561" w:name="_Toc264969240"/>
      <w:r/>
      <w:bookmarkStart w:id="562" w:name="_Toc226965823"/>
      <w:r/>
      <w:bookmarkStart w:id="563" w:name="_Toc150774650"/>
      <w:r/>
      <w:bookmarkStart w:id="564" w:name="_Toc520356175"/>
      <w:r/>
      <w:bookmarkStart w:id="565" w:name="_Toc150509301"/>
      <w:r/>
      <w:bookmarkStart w:id="566" w:name="_Toc151193792"/>
      <w:r/>
      <w:bookmarkStart w:id="567" w:name="_Toc150480788"/>
      <w:r/>
      <w:bookmarkStart w:id="568" w:name="_Toc164229245"/>
      <w:r/>
      <w:bookmarkStart w:id="569" w:name="_Toc164229391"/>
      <w:r/>
      <w:bookmarkStart w:id="570" w:name="_Toc164351644"/>
      <w:r/>
      <w:bookmarkStart w:id="571" w:name="_Toc151193648"/>
      <w:r/>
      <w:bookmarkStart w:id="572" w:name="_Toc195842915"/>
      <w:r/>
      <w:bookmarkStart w:id="573" w:name="_Toc127151751"/>
      <w:r/>
      <w:bookmarkStart w:id="574" w:name="_Ref467307204"/>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w:t>
      </w:r>
      <w:r>
        <w:rPr>
          <w:rFonts w:hint="eastAsia" w:ascii="宋体" w:hAnsi="宋体" w:cs="宋体"/>
          <w:sz w:val="24"/>
        </w:rPr>
        <w:t xml:space="preserve">订政府采购合同。</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bookmarkEnd w:id="537"/>
      <w:bookmarkEnd w:id="538"/>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r>
        <w:fldChar w:fldCharType="begin"/>
      </w:r>
      <w:r>
        <w:instrText xml:space="preserve">HYPERLINK "http://gks.mof.gov.cn/ztztz/zhengfucaigouguanli/201802/t20180201_2804589.htm"</w:instrText>
      </w:r>
      <w:r>
        <w:fldChar w:fldCharType="separate"/>
      </w:r>
      <w:r>
        <w:rPr>
          <w:rStyle w:val="1043"/>
          <w:rFonts w:hint="eastAsia" w:ascii="宋体" w:hAnsi="宋体" w:cs="宋体"/>
          <w:color w:val="auto"/>
        </w:rPr>
        <w:t xml:space="preserve">http://gk</w:t>
      </w:r>
      <w:bookmarkStart w:id="575" w:name="_Hlt100654014"/>
      <w:r>
        <w:rPr>
          <w:rStyle w:val="1043"/>
          <w:rFonts w:hint="eastAsia" w:ascii="宋体" w:hAnsi="宋体" w:cs="宋体"/>
          <w:color w:val="auto"/>
        </w:rPr>
        <w:t xml:space="preserve">s</w:t>
      </w:r>
      <w:bookmarkEnd w:id="575"/>
      <w:r>
        <w:rPr>
          <w:rStyle w:val="1043"/>
          <w:rFonts w:hint="eastAsia" w:ascii="宋体" w:hAnsi="宋体" w:cs="宋体"/>
          <w:color w:val="auto"/>
        </w:rPr>
        <w:t xml:space="preserve">.m</w:t>
      </w:r>
      <w:bookmarkStart w:id="576" w:name="_Hlt100653994"/>
      <w:r/>
      <w:bookmarkStart w:id="577" w:name="_Hlt100653993"/>
      <w:r>
        <w:rPr>
          <w:rStyle w:val="1043"/>
          <w:rFonts w:hint="eastAsia" w:ascii="宋体" w:hAnsi="宋体" w:cs="宋体"/>
          <w:color w:val="auto"/>
        </w:rPr>
        <w:t xml:space="preserve">o</w:t>
      </w:r>
      <w:bookmarkStart w:id="578" w:name="_Hlt101169156"/>
      <w:r/>
      <w:bookmarkEnd w:id="576"/>
      <w:r/>
      <w:bookmarkEnd w:id="577"/>
      <w:r>
        <w:rPr>
          <w:rStyle w:val="1043"/>
          <w:rFonts w:hint="eastAsia" w:ascii="宋体" w:hAnsi="宋体" w:cs="宋体"/>
          <w:color w:val="auto"/>
        </w:rPr>
        <w:t xml:space="preserve">f</w:t>
      </w:r>
      <w:bookmarkEnd w:id="578"/>
      <w:r>
        <w:rPr>
          <w:rStyle w:val="1043"/>
          <w:rFonts w:hint="eastAsia" w:ascii="宋体" w:hAnsi="宋体" w:cs="宋体"/>
          <w:color w:val="auto"/>
        </w:rPr>
        <w:t xml:space="preserve">.gov.cn/ztztz/zhengfucaigouguanli/201802/t20180201_2804589.htm</w:t>
      </w:r>
      <w:r>
        <w:fldChar w:fldCharType="end"/>
      </w:r>
      <w:r>
        <w:rPr>
          <w:rFonts w:hint="eastAsia" w:ascii="宋体" w:hAnsi="宋体" w:cs="宋体"/>
        </w:rPr>
        <w:t xml:space="preserve">）</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353873664"/>
      <w:r/>
      <w:bookmarkStart w:id="580" w:name="_Toc305158822"/>
      <w:r/>
      <w:bookmarkStart w:id="581" w:name="_Toc142311056"/>
      <w:r/>
      <w:bookmarkStart w:id="582" w:name="_Toc150774759"/>
      <w:r/>
      <w:bookmarkStart w:id="583" w:name="_Toc127151554"/>
      <w:r/>
      <w:bookmarkStart w:id="584" w:name="_Toc353873934"/>
      <w:r/>
      <w:bookmarkStart w:id="585" w:name="_Toc265228392"/>
      <w:r/>
      <w:bookmarkStart w:id="586" w:name="_Toc264969244"/>
      <w:r/>
      <w:bookmarkStart w:id="587" w:name="_Toc305158896"/>
      <w:r/>
      <w:bookmarkStart w:id="588" w:name="_Toc226965827"/>
      <w:r/>
      <w:bookmarkStart w:id="589" w:name="_Toc226337250"/>
      <w:r/>
      <w:bookmarkStart w:id="590" w:name="_Toc353825544"/>
      <w:r/>
      <w:bookmarkStart w:id="591" w:name="_Toc150480792"/>
      <w:r/>
      <w:r/>
    </w:p>
    <w:p>
      <w:pPr>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81"/>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4" w:name="_Toc142311043"/>
      <w:r/>
      <w:bookmarkStart w:id="595" w:name="_Toc127151541"/>
      <w:r/>
      <w:bookmarkStart w:id="596" w:name="_Toc164608655"/>
      <w:r/>
      <w:bookmarkStart w:id="597" w:name="_Toc151193855"/>
      <w:r/>
      <w:bookmarkStart w:id="598" w:name="_Toc164229236"/>
      <w:r/>
      <w:bookmarkStart w:id="599" w:name="_Toc150509292"/>
      <w:r/>
      <w:bookmarkStart w:id="600" w:name="_Toc164351635"/>
      <w:r/>
      <w:bookmarkStart w:id="601" w:name="_Toc226309785"/>
      <w:r/>
      <w:bookmarkStart w:id="602" w:name="_Toc264969231"/>
      <w:r/>
      <w:bookmarkStart w:id="603" w:name="_Toc164608810"/>
      <w:r/>
      <w:bookmarkStart w:id="604" w:name="_Toc151193639"/>
      <w:r/>
      <w:bookmarkStart w:id="605" w:name="_Toc151193929"/>
      <w:r/>
      <w:bookmarkStart w:id="606" w:name="_Toc195842906"/>
      <w:r/>
      <w:bookmarkStart w:id="607" w:name="_Toc265228379"/>
      <w:r/>
      <w:bookmarkStart w:id="608" w:name="_Toc127151742"/>
      <w:r/>
      <w:bookmarkStart w:id="609" w:name="_Toc305158809"/>
      <w:r/>
      <w:bookmarkStart w:id="610" w:name="_Toc226337237"/>
      <w:r/>
      <w:bookmarkStart w:id="611" w:name="_Toc226965814"/>
      <w:r/>
      <w:bookmarkStart w:id="612" w:name="_Toc305158883"/>
      <w:r/>
      <w:bookmarkStart w:id="613" w:name="_Toc150774746"/>
      <w:r/>
      <w:bookmarkStart w:id="614" w:name="_Toc164229382"/>
      <w:r/>
      <w:bookmarkStart w:id="615" w:name="_Toc151193711"/>
      <w:r/>
      <w:bookmarkStart w:id="616" w:name="_Toc150480779"/>
      <w:r/>
      <w:bookmarkStart w:id="617" w:name="_Toc149720834"/>
      <w:r/>
      <w:bookmarkStart w:id="618" w:name="_Toc127161455"/>
      <w:r/>
      <w:bookmarkStart w:id="619" w:name="_Toc226965731"/>
      <w:r/>
      <w:bookmarkStart w:id="620" w:name="_Toc151190168"/>
      <w:r/>
      <w:bookmarkStart w:id="621" w:name="_Toc150774641"/>
      <w:r/>
      <w:bookmarkStart w:id="622" w:name="_Toc151193783"/>
      <w:r/>
      <w:bookmarkStart w:id="623" w:name="_Toc353825551"/>
      <w:r/>
      <w:bookmarkStart w:id="624" w:name="_Toc353873941"/>
      <w:r/>
      <w:bookmarkStart w:id="625" w:name="_Toc353873665"/>
      <w:r/>
      <w:bookmarkStart w:id="626" w:name="_Toc127151555"/>
      <w:r/>
      <w:bookmarkStart w:id="627" w:name="_Toc353873935"/>
      <w:r/>
      <w:bookmarkStart w:id="628" w:name="_Toc265228393"/>
      <w:r/>
      <w:bookmarkStart w:id="629" w:name="_Toc150774760"/>
      <w:r/>
      <w:bookmarkStart w:id="630" w:name="_Toc305158823"/>
      <w:r/>
      <w:bookmarkStart w:id="631" w:name="_Toc226337251"/>
      <w:r/>
      <w:bookmarkStart w:id="632" w:name="_Toc226965828"/>
      <w:r/>
      <w:bookmarkStart w:id="633" w:name="_Toc353825545"/>
      <w:r/>
      <w:bookmarkStart w:id="634" w:name="_Toc264969245"/>
      <w:r/>
      <w:bookmarkStart w:id="635" w:name="_Toc305158897"/>
      <w:r/>
      <w:bookmarkStart w:id="636" w:name="_Toc150480793"/>
      <w:r/>
      <w:bookmarkStart w:id="637" w:name="_Toc142311057"/>
      <w:r/>
      <w:bookmarkStart w:id="638" w:name="_Toc195842920"/>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9"/>
        <w:gridCol w:w="1728"/>
        <w:gridCol w:w="4495"/>
        <w:gridCol w:w="1660"/>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是否接受联合体响应</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cs="宋体"/>
                <w:sz w:val="24"/>
              </w:rPr>
            </w:pPr>
            <w:r>
              <w:rPr>
                <w:rFonts w:hint="eastAsia" w:ascii="宋体" w:hAnsi="宋体" w:cs="宋体"/>
                <w:sz w:val="24"/>
              </w:rPr>
              <w:t xml:space="preserve">4、联合体中有同类资质的供应</w:t>
            </w:r>
            <w:r>
              <w:rPr>
                <w:rFonts w:hint="eastAsia" w:ascii="宋体" w:hAnsi="宋体" w:cs="宋体"/>
                <w:sz w:val="24"/>
              </w:rPr>
              <w:t xml:space="preserve">商按照</w:t>
            </w:r>
            <w:r>
              <w:rPr>
                <w:rFonts w:hint="eastAsia" w:ascii="宋体" w:hAnsi="宋体" w:cs="宋体"/>
                <w:sz w:val="24"/>
              </w:rPr>
              <w:t xml:space="preserve">联合体分工承担相同工作的，应当按照资质等级较低的供应商确定资质等级。</w:t>
            </w:r>
            <w:r/>
          </w:p>
          <w:p>
            <w:pPr>
              <w:tabs>
                <w:tab w:val="left" w:pos="1080" w:leader="none"/>
              </w:tabs>
              <w:rPr>
                <w:rFonts w:hint="eastAsia" w:ascii="宋体" w:hAnsi="宋体" w:cs="宋体"/>
                <w:sz w:val="24"/>
              </w:rPr>
            </w:pPr>
            <w:r>
              <w:rPr>
                <w:rFonts w:hint="eastAsia" w:ascii="宋体" w:hAnsi="宋体" w:cs="宋体"/>
                <w:sz w:val="24"/>
              </w:rPr>
              <w:t xml:space="preserve">5、以联合体形</w:t>
            </w:r>
            <w:r>
              <w:rPr>
                <w:rFonts w:hint="eastAsia" w:ascii="宋体" w:hAnsi="宋体" w:cs="宋体"/>
                <w:sz w:val="24"/>
              </w:rPr>
              <w:t xml:space="preserve">式参加</w:t>
            </w:r>
            <w:r>
              <w:rPr>
                <w:rFonts w:hint="eastAsia" w:ascii="宋体" w:hAnsi="宋体" w:cs="宋体"/>
                <w:sz w:val="24"/>
              </w:rPr>
              <w:t xml:space="preserve">政府采购活动的，联合体各方不得再单独参加或者与其</w:t>
            </w:r>
            <w:r>
              <w:rPr>
                <w:rFonts w:hint="eastAsia" w:ascii="宋体" w:hAnsi="宋体" w:cs="宋体"/>
                <w:sz w:val="24"/>
              </w:rPr>
              <w:t xml:space="preserve">他供应</w:t>
            </w:r>
            <w:r>
              <w:rPr>
                <w:rFonts w:hint="eastAsia" w:ascii="宋体" w:hAnsi="宋体" w:cs="宋体"/>
                <w:sz w:val="24"/>
              </w:rPr>
              <w:t xml:space="preserve">商另外组成联合体参加同一合同项下的政府采购活动。</w:t>
            </w:r>
            <w:r/>
          </w:p>
          <w:p>
            <w:pPr>
              <w:tabs>
                <w:tab w:val="left" w:pos="1080" w:leader="none"/>
              </w:tabs>
              <w:rPr>
                <w:rFonts w:hint="eastAsia" w:ascii="宋体" w:hAnsi="宋体" w:cs="宋体"/>
                <w:sz w:val="24"/>
              </w:rPr>
            </w:pPr>
            <w:r>
              <w:rPr>
                <w:rFonts w:hint="eastAsia" w:ascii="宋体" w:hAnsi="宋体" w:cs="宋体"/>
                <w:sz w:val="24"/>
              </w:rPr>
              <w:t xml:space="preserve">6、若联合体中任</w:t>
            </w:r>
            <w:r>
              <w:rPr>
                <w:rFonts w:hint="eastAsia" w:ascii="宋体" w:hAnsi="宋体" w:cs="宋体"/>
                <w:sz w:val="24"/>
              </w:rPr>
              <w:t xml:space="preserve">一</w:t>
            </w:r>
            <w:r>
              <w:rPr>
                <w:rFonts w:hint="eastAsia" w:ascii="宋体" w:hAnsi="宋体" w:cs="宋体"/>
                <w:sz w:val="24"/>
              </w:rPr>
              <w:t xml:space="preserve">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p>
          <w:p>
            <w:pPr>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9"/>
        <w:gridCol w:w="1663"/>
        <w:gridCol w:w="6170"/>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w:t>
      </w:r>
      <w:r>
        <w:rPr>
          <w:rFonts w:hint="eastAsia" w:ascii="宋体" w:hAnsi="宋体" w:cs="宋体"/>
          <w:sz w:val="24"/>
        </w:rPr>
        <w:t xml:space="preserve">组应当及时通过政府采购一体化平台“苏</w:t>
      </w:r>
      <w:r>
        <w:rPr>
          <w:rFonts w:hint="eastAsia" w:ascii="宋体" w:hAnsi="宋体" w:cs="宋体"/>
          <w:sz w:val="24"/>
        </w:rPr>
        <w:t xml:space="preserve">采云</w:t>
      </w:r>
      <w:r>
        <w:rPr>
          <w:rFonts w:hint="eastAsia" w:ascii="宋体" w:hAnsi="宋体" w:cs="宋体"/>
          <w:sz w:val="24"/>
        </w:rPr>
        <w:t xml:space="preserve">”系统以书面形式同时通知所有参加磋商的供应商。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w:t>
      </w:r>
      <w:r>
        <w:rPr>
          <w:rFonts w:hint="eastAsia" w:ascii="宋体" w:hAnsi="宋体" w:cs="宋体"/>
          <w:sz w:val="24"/>
        </w:rPr>
        <w:t xml:space="preserve">采云</w:t>
      </w:r>
      <w:r>
        <w:rPr>
          <w:rFonts w:hint="eastAsia" w:ascii="宋体" w:hAnsi="宋体" w:cs="宋体"/>
          <w:sz w:val="24"/>
        </w:rPr>
        <w:t xml:space="preserve">”系统以书面形式要求供应商对其响应文件中含义不明确、同类问题表述不一致或者有明显文字和计算错误的内容，</w:t>
      </w:r>
      <w:r>
        <w:rPr>
          <w:rFonts w:hint="eastAsia" w:ascii="宋体" w:hAnsi="宋体" w:cs="宋体"/>
          <w:sz w:val="24"/>
        </w:rPr>
        <w:t xml:space="preserve">作出</w:t>
      </w:r>
      <w:r>
        <w:rPr>
          <w:rFonts w:hint="eastAsia" w:ascii="宋体" w:hAnsi="宋体" w:cs="宋体"/>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w:t>
      </w:r>
      <w:r>
        <w:rPr>
          <w:rFonts w:hint="eastAsia" w:ascii="宋体" w:hAnsi="宋体" w:cs="宋体"/>
          <w:b/>
          <w:sz w:val="24"/>
        </w:rPr>
        <w:t xml:space="preserve">采云</w:t>
      </w:r>
      <w:r>
        <w:rPr>
          <w:rFonts w:hint="eastAsia" w:ascii="宋体" w:hAnsi="宋体" w:cs="宋体"/>
          <w:b/>
          <w:sz w:val="24"/>
        </w:rPr>
        <w:t xml:space="preserve">”系统提交最终报价。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2"/>
      <w:bookmarkEnd w:id="643"/>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1"/>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1"/>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w:t>
      </w:r>
      <w:r>
        <w:rPr>
          <w:rFonts w:hint="eastAsia" w:ascii="宋体" w:hAnsi="宋体" w:cs="宋体"/>
          <w:sz w:val="24"/>
        </w:rPr>
        <w:t xml:space="preserve">50%的，即响应报价＜全部通过符合性审查供应商响应报价平均值×50%；</w:t>
      </w:r>
      <w:r/>
    </w:p>
    <w:p>
      <w:pPr>
        <w:numPr>
          <w:ilvl w:val="2"/>
          <w:numId w:val="11"/>
        </w:numPr>
        <w:ind w:left="0" w:firstLine="480"/>
        <w:spacing w:line="360" w:lineRule="auto"/>
        <w:tabs>
          <w:tab w:val="left" w:pos="0" w:leader="none"/>
          <w:tab w:val="left" w:pos="420" w:leader="none"/>
        </w:tabs>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1"/>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1"/>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w:t>
      </w:r>
      <w:r>
        <w:rPr>
          <w:rFonts w:hint="eastAsia" w:ascii="宋体" w:hAnsi="宋体" w:cs="宋体"/>
          <w:sz w:val="24"/>
        </w:rPr>
        <w:t xml:space="preserve">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w:t>
      </w:r>
      <w:r>
        <w:rPr>
          <w:rFonts w:hint="eastAsia" w:ascii="宋体" w:hAnsi="宋体" w:cs="宋体"/>
          <w:sz w:val="24"/>
        </w:rPr>
        <w:t xml:space="preserve">经供应</w:t>
      </w:r>
      <w:r>
        <w:rPr>
          <w:rFonts w:hint="eastAsia" w:ascii="宋体" w:hAnsi="宋体" w:cs="宋体"/>
          <w:sz w:val="24"/>
        </w:rPr>
        <w:t xml:space="preserve">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b/>
          <w:bCs/>
          <w:sz w:val="24"/>
        </w:rPr>
        <w:t xml:space="preserve">价格扣除</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报价给予5%的扣除，用扣除后的价格参加评审。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w:t>
      </w:r>
      <w:r>
        <w:rPr>
          <w:rFonts w:hint="eastAsia" w:ascii="宋体" w:hAnsi="宋体" w:cs="宋体"/>
          <w:sz w:val="24"/>
        </w:rPr>
        <w:t xml:space="preserve">微企业</w:t>
      </w:r>
      <w:r>
        <w:rPr>
          <w:rFonts w:hint="eastAsia" w:ascii="宋体" w:hAnsi="宋体" w:cs="宋体"/>
          <w:sz w:val="24"/>
        </w:rPr>
        <w:t xml:space="preserve">与联合体内其他企业、分包企业之间存在直接控股、管理关系的，不享受价格扣除优惠政策。</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w:t>
      </w:r>
      <w:r>
        <w:rPr>
          <w:rFonts w:hint="eastAsia" w:ascii="宋体" w:hAnsi="宋体" w:cs="宋体"/>
          <w:sz w:val="24"/>
        </w:rPr>
        <w:t xml:space="preserve">常州市含教育</w:t>
      </w:r>
      <w:r>
        <w:rPr>
          <w:rFonts w:hint="eastAsia" w:ascii="宋体" w:hAnsi="宋体" w:cs="宋体"/>
          <w:sz w:val="24"/>
        </w:rPr>
        <w:t xml:space="preserve">矫治局）、戒毒管理局（含新疆生产建设兵团）出具的属于监狱企业的证明文件的，视同小微企业。</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w:t>
      </w:r>
      <w:r>
        <w:rPr>
          <w:rFonts w:hint="eastAsia" w:ascii="宋体" w:hAnsi="宋体" w:cs="宋体"/>
          <w:sz w:val="24"/>
        </w:rPr>
        <w:t xml:space="preserve">微企业</w:t>
      </w:r>
      <w:r>
        <w:rPr>
          <w:rFonts w:hint="eastAsia" w:ascii="宋体" w:hAnsi="宋体" w:cs="宋体"/>
          <w:sz w:val="24"/>
        </w:rPr>
        <w:t xml:space="preserve">价格扣减的优惠政策。</w:t>
      </w:r>
      <w:r/>
    </w:p>
    <w:p>
      <w:pPr>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 采购本国产品的支持政策</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w:t>
      </w:r>
      <w:r>
        <w:rPr>
          <w:rFonts w:hint="eastAsia" w:ascii="宋体" w:hAnsi="宋体"/>
          <w:sz w:val="24"/>
        </w:rPr>
        <w:t xml:space="preserve">斜线划除的</w:t>
      </w:r>
      <w:r>
        <w:rPr>
          <w:rFonts w:hint="eastAsia" w:ascii="宋体" w:hAnsi="宋体"/>
          <w:sz w:val="24"/>
        </w:rPr>
        <w:t xml:space="preserve">地方无需填写），三项信息中任意一项未填写的视为该项产品不符合本国产品标准，不享受本国产品价格评审优惠。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必要的澄清、说明或者补正。经澄清、说明或者补正的《声明函》仍然不符合《国务院办公厅关于在政府采购中实施本国</w:t>
      </w:r>
      <w:r>
        <w:rPr>
          <w:rFonts w:hint="eastAsia" w:ascii="宋体" w:hAnsi="宋体"/>
          <w:sz w:val="24"/>
        </w:rPr>
        <w:t xml:space="preserve">产品标准及相关政策的通知》（国办发〔2025〕34号）和招标文件规定的，供应商提供的相关产品视为不符合本国产品标准。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w:t>
      </w:r>
      <w:r>
        <w:rPr>
          <w:rFonts w:hint="eastAsia" w:ascii="宋体" w:hAnsi="宋体" w:cs="宋体"/>
          <w:sz w:val="24"/>
        </w:rPr>
        <w:t xml:space="preserve">超出磋商</w:t>
      </w:r>
      <w:r>
        <w:rPr>
          <w:rFonts w:hint="eastAsia" w:ascii="宋体" w:hAnsi="宋体" w:cs="宋体"/>
          <w:sz w:val="24"/>
        </w:rPr>
        <w:t xml:space="preserve">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3"/>
      <w:bookmarkEnd w:id="624"/>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64608660"/>
      <w:r/>
      <w:bookmarkStart w:id="645" w:name="_Toc226309790"/>
      <w:r/>
      <w:bookmarkStart w:id="646" w:name="_Toc520356170"/>
      <w:r/>
      <w:bookmarkStart w:id="647" w:name="_Toc264969236"/>
      <w:r/>
      <w:bookmarkStart w:id="648" w:name="_Toc151190173"/>
      <w:r/>
      <w:bookmarkStart w:id="649" w:name="_Toc305158888"/>
      <w:r/>
      <w:bookmarkStart w:id="650" w:name="_Toc127151747"/>
      <w:r/>
      <w:bookmarkStart w:id="651" w:name="_Toc265228384"/>
      <w:r/>
      <w:bookmarkStart w:id="652" w:name="_Toc226337242"/>
      <w:r/>
      <w:bookmarkStart w:id="653" w:name="_Toc142311048"/>
      <w:r/>
      <w:bookmarkStart w:id="654" w:name="_Toc127161460"/>
      <w:r/>
      <w:bookmarkStart w:id="655" w:name="_Toc164608815"/>
      <w:r/>
      <w:bookmarkStart w:id="656" w:name="_Toc150509297"/>
      <w:r/>
      <w:bookmarkStart w:id="657" w:name="_Toc226965819"/>
      <w:r/>
      <w:bookmarkStart w:id="658" w:name="_Toc151193860"/>
      <w:r/>
      <w:bookmarkStart w:id="659" w:name="_Ref467307010"/>
      <w:r/>
      <w:bookmarkStart w:id="660" w:name="_Toc150774646"/>
      <w:r/>
      <w:bookmarkStart w:id="661" w:name="_Toc151193788"/>
      <w:r/>
      <w:bookmarkStart w:id="662" w:name="_Toc164351640"/>
      <w:r/>
      <w:bookmarkStart w:id="663" w:name="_Toc305158814"/>
      <w:r/>
      <w:bookmarkStart w:id="664" w:name="_Toc151193716"/>
      <w:r/>
      <w:bookmarkStart w:id="665" w:name="_Toc150774751"/>
      <w:r/>
      <w:bookmarkStart w:id="666" w:name="_Toc164229387"/>
      <w:r/>
      <w:bookmarkStart w:id="667" w:name="_Toc151193934"/>
      <w:r/>
      <w:bookmarkStart w:id="668" w:name="_Toc195842911"/>
      <w:r/>
      <w:bookmarkStart w:id="669" w:name="_Toc127151546"/>
      <w:r/>
      <w:bookmarkStart w:id="670" w:name="_Toc164229241"/>
      <w:r/>
      <w:bookmarkStart w:id="671" w:name="_Toc151193644"/>
      <w:r/>
      <w:bookmarkStart w:id="672" w:name="_Toc149720839"/>
      <w:r/>
      <w:bookmarkStart w:id="673" w:name="_Toc150480784"/>
      <w:r/>
      <w:bookmarkStart w:id="674" w:name="_Toc226965736"/>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w:t>
      </w:r>
      <w:r>
        <w:rPr>
          <w:rFonts w:hint="eastAsia" w:ascii="宋体" w:hAnsi="宋体" w:cs="宋体"/>
          <w:sz w:val="24"/>
        </w:rPr>
        <w:t xml:space="preserve">竞争性磋商文件全部实质性要求，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评审因素的量化指标评审得分最高的供应商为排名第一的成交候选人。评分分值计算保留小数点后两位，第三位四舍五入。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81"/>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493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1"/>
        <w:gridCol w:w="1237"/>
        <w:gridCol w:w="572"/>
        <w:gridCol w:w="5898"/>
      </w:tblGrid>
      <w:tr>
        <w:trPr>
          <w:trHeight w:val="454"/>
        </w:trPr>
        <w:tc>
          <w:tcPr>
            <w:tcW w:w="422"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735"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40"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04"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3504"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b/>
                <w:bCs/>
                <w:sz w:val="24"/>
              </w:rPr>
            </w:pPr>
            <w:r>
              <w:rPr>
                <w:rFonts w:hint="eastAsia" w:ascii="宋体" w:hAnsi="宋体"/>
                <w:b/>
                <w:bCs/>
                <w:sz w:val="24"/>
              </w:rPr>
              <w:t xml:space="preserve">此处最终</w:t>
            </w:r>
            <w:r>
              <w:rPr>
                <w:rFonts w:hint="eastAsia" w:ascii="宋体" w:hAnsi="宋体"/>
                <w:b/>
                <w:bCs/>
                <w:sz w:val="24"/>
              </w:rPr>
              <w:t xml:space="preserve">报价指</w:t>
            </w:r>
            <w:r>
              <w:rPr>
                <w:rFonts w:hint="eastAsia" w:ascii="宋体" w:hAnsi="宋体"/>
                <w:b/>
                <w:bCs/>
                <w:sz w:val="24"/>
              </w:rPr>
              <w:t xml:space="preserve">经过报价修正，及因落实政府采购政策进行价格调整后的最终报价，详见第三章《评标方法和评标标准》3。</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04"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w:t>
            </w:r>
            <w:r>
              <w:rPr>
                <w:rFonts w:hint="eastAsia" w:ascii="宋体" w:hAnsi="宋体" w:cs="宋体"/>
                <w:bCs/>
                <w:sz w:val="24"/>
              </w:rPr>
              <w:t xml:space="preserve">布置较</w:t>
            </w:r>
            <w:r>
              <w:rPr>
                <w:rFonts w:hint="eastAsia" w:ascii="宋体" w:hAnsi="宋体" w:cs="宋体"/>
                <w:bCs/>
                <w:sz w:val="24"/>
              </w:rPr>
              <w:t xml:space="preserve">合理、详尽，使用较安全、方便，交通较畅通，</w:t>
            </w:r>
            <w:r>
              <w:rPr>
                <w:rFonts w:hint="eastAsia" w:ascii="宋体" w:hAnsi="宋体"/>
                <w:bCs/>
                <w:sz w:val="24"/>
              </w:rPr>
              <w:t xml:space="preserve">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w:t>
            </w:r>
            <w:r>
              <w:rPr>
                <w:rFonts w:hint="eastAsia" w:ascii="宋体" w:hAnsi="宋体"/>
                <w:bCs/>
                <w:sz w:val="24"/>
              </w:rPr>
              <w:t xml:space="preserve">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劳动力、机械设备和材料投入计划、进退场计划</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2.5</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7</w:t>
            </w:r>
            <w:r/>
          </w:p>
        </w:tc>
        <w:tc>
          <w:tcPr>
            <w:tcW w:w="3504"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w:t>
            </w:r>
            <w:r>
              <w:rPr>
                <w:rFonts w:hint="eastAsia" w:ascii="宋体" w:hAnsi="宋体" w:cs="宋体"/>
                <w:bCs/>
                <w:sz w:val="24"/>
              </w:rPr>
              <w:t xml:space="preserve">关健</w:t>
            </w:r>
            <w:r>
              <w:rPr>
                <w:rFonts w:hint="eastAsia" w:ascii="宋体" w:hAnsi="宋体" w:cs="宋体"/>
                <w:bCs/>
                <w:sz w:val="24"/>
              </w:rPr>
              <w:t xml:space="preserve">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方案内容针对性较差，得1分；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735"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2.7</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2.8</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04" w:type="pct"/>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合理化建议</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4</w:t>
            </w:r>
            <w:r/>
          </w:p>
        </w:tc>
        <w:tc>
          <w:tcPr>
            <w:tcW w:w="3504" w:type="pct"/>
            <w:textDirection w:val="lrTb"/>
            <w:noWrap w:val="false"/>
          </w:tcPr>
          <w:p>
            <w:pPr>
              <w:ind w:firstLine="420"/>
              <w:rPr>
                <w:rFonts w:hint="eastAsia" w:ascii="宋体" w:hAnsi="宋体"/>
                <w:bCs/>
                <w:sz w:val="24"/>
              </w:rPr>
            </w:pPr>
            <w:r>
              <w:rPr>
                <w:rFonts w:hint="eastAsia" w:ascii="宋体" w:hAnsi="宋体" w:cs="宋体"/>
                <w:bCs/>
                <w:sz w:val="24"/>
              </w:rPr>
              <w:t xml:space="preserve">根据本工程的特点有针对性的提出关于提高工程质量、降低工程造价等方面的合理化建议。每有</w:t>
            </w:r>
            <w:r>
              <w:rPr>
                <w:rFonts w:ascii="宋体" w:hAnsi="宋体" w:cs="宋体"/>
                <w:bCs/>
                <w:sz w:val="24"/>
              </w:rPr>
              <w:t xml:space="preserve">一条</w:t>
            </w:r>
            <w:r>
              <w:rPr>
                <w:rFonts w:hint="eastAsia" w:ascii="宋体" w:hAnsi="宋体" w:cs="宋体"/>
                <w:bCs/>
                <w:sz w:val="24"/>
              </w:rPr>
              <w:t xml:space="preserve">得2分，最高得4分。</w:t>
            </w:r>
            <w:r/>
          </w:p>
        </w:tc>
      </w:tr>
      <w:tr>
        <w:trPr>
          <w:trHeight w:val="40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04"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企业业绩</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8</w:t>
            </w:r>
            <w:r/>
          </w:p>
        </w:tc>
        <w:tc>
          <w:tcPr>
            <w:tcW w:w="3504" w:type="pct"/>
            <w:vAlign w:val="center"/>
            <w:textDirection w:val="lrTb"/>
            <w:noWrap w:val="false"/>
          </w:tcPr>
          <w:p>
            <w:pPr>
              <w:ind w:firstLine="420"/>
              <w:rPr>
                <w:rFonts w:hint="eastAsia" w:ascii="宋体" w:hAnsi="宋体" w:cs="宋体"/>
                <w:bCs/>
                <w:sz w:val="24"/>
              </w:rPr>
            </w:pPr>
            <w:r>
              <w:rPr>
                <w:rFonts w:hint="eastAsia" w:ascii="宋体" w:hAnsi="宋体" w:cs="等线"/>
                <w:sz w:val="24"/>
              </w:rPr>
              <w:t xml:space="preserve">2021年1月1日以来承担</w:t>
            </w:r>
            <w:r>
              <w:rPr>
                <w:rFonts w:ascii="宋体" w:hAnsi="宋体" w:cs="等线"/>
                <w:sz w:val="24"/>
              </w:rPr>
              <w:t xml:space="preserve">的</w:t>
            </w:r>
            <w:r>
              <w:rPr>
                <w:rFonts w:hint="eastAsia" w:ascii="宋体" w:hAnsi="宋体" w:cs="等线"/>
                <w:sz w:val="24"/>
              </w:rPr>
              <w:t xml:space="preserve">类似</w:t>
            </w:r>
            <w:r>
              <w:rPr>
                <w:rFonts w:ascii="宋体" w:hAnsi="宋体" w:cs="等线"/>
                <w:sz w:val="24"/>
              </w:rPr>
              <w:t xml:space="preserve">工程业绩，</w:t>
            </w:r>
            <w:r>
              <w:rPr>
                <w:rFonts w:hint="eastAsia" w:ascii="宋体" w:hAnsi="宋体" w:cs="等线"/>
                <w:sz w:val="24"/>
              </w:rPr>
              <w:t xml:space="preserve">每有</w:t>
            </w:r>
            <w:r>
              <w:rPr>
                <w:rFonts w:ascii="宋体" w:hAnsi="宋体" w:cs="等线"/>
                <w:sz w:val="24"/>
              </w:rPr>
              <w:t xml:space="preserve">一个得</w:t>
            </w:r>
            <w:r>
              <w:rPr>
                <w:rFonts w:hint="eastAsia" w:ascii="宋体" w:hAnsi="宋体" w:cs="等线"/>
                <w:sz w:val="24"/>
              </w:rPr>
              <w:t xml:space="preserve">2分</w:t>
            </w:r>
            <w:r>
              <w:rPr>
                <w:rFonts w:ascii="宋体" w:hAnsi="宋体" w:cs="等线"/>
                <w:sz w:val="24"/>
              </w:rPr>
              <w:t xml:space="preserve">，本项最高得</w:t>
            </w:r>
            <w:r>
              <w:rPr>
                <w:rFonts w:hint="eastAsia" w:ascii="宋体" w:hAnsi="宋体" w:cs="等线"/>
                <w:sz w:val="24"/>
              </w:rPr>
              <w:t xml:space="preserve">8分</w:t>
            </w:r>
            <w:r>
              <w:rPr>
                <w:rFonts w:ascii="宋体" w:hAnsi="宋体" w:cs="等线"/>
                <w:sz w:val="24"/>
              </w:rPr>
              <w:t xml:space="preserve">。</w:t>
            </w:r>
            <w:r>
              <w:rPr>
                <w:rFonts w:hint="eastAsia" w:ascii="宋体" w:hAnsi="宋体" w:cs="等线"/>
                <w:b/>
                <w:bCs/>
                <w:sz w:val="24"/>
              </w:rPr>
              <w:t xml:space="preserve">时间以合同签订为准，提供工程业绩的合同及竣工验收证明扫描件加盖公章，否则不得分。</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项目负责人业绩</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w:t>
            </w:r>
            <w:r/>
          </w:p>
        </w:tc>
        <w:tc>
          <w:tcPr>
            <w:tcW w:w="3504" w:type="pct"/>
            <w:vAlign w:val="center"/>
            <w:textDirection w:val="lrTb"/>
            <w:noWrap w:val="false"/>
          </w:tcPr>
          <w:p>
            <w:pPr>
              <w:ind w:firstLine="420"/>
              <w:rPr>
                <w:rFonts w:hint="eastAsia" w:ascii="宋体" w:hAnsi="宋体" w:cs="宋体"/>
                <w:bCs/>
                <w:sz w:val="24"/>
              </w:rPr>
            </w:pPr>
            <w:r>
              <w:rPr>
                <w:rFonts w:hint="eastAsia" w:ascii="宋体" w:hAnsi="宋体" w:cs="等线"/>
                <w:sz w:val="24"/>
              </w:rPr>
              <w:t xml:space="preserve">拟派项目负责人2021年1月1日以来承担</w:t>
            </w:r>
            <w:r>
              <w:rPr>
                <w:rFonts w:ascii="宋体" w:hAnsi="宋体" w:cs="等线"/>
                <w:sz w:val="24"/>
              </w:rPr>
              <w:t xml:space="preserve">的</w:t>
            </w:r>
            <w:r>
              <w:rPr>
                <w:rFonts w:hint="eastAsia" w:ascii="宋体" w:hAnsi="宋体" w:cs="等线"/>
                <w:sz w:val="24"/>
              </w:rPr>
              <w:t xml:space="preserve">类似</w:t>
            </w:r>
            <w:r>
              <w:rPr>
                <w:rFonts w:ascii="宋体" w:hAnsi="宋体" w:cs="等线"/>
                <w:sz w:val="24"/>
              </w:rPr>
              <w:t xml:space="preserve">工程业绩，</w:t>
            </w:r>
            <w:r>
              <w:rPr>
                <w:rFonts w:hint="eastAsia" w:ascii="宋体" w:hAnsi="宋体" w:cs="等线"/>
                <w:sz w:val="24"/>
              </w:rPr>
              <w:t xml:space="preserve">每有</w:t>
            </w:r>
            <w:r>
              <w:rPr>
                <w:rFonts w:ascii="宋体" w:hAnsi="宋体" w:cs="等线"/>
                <w:sz w:val="24"/>
              </w:rPr>
              <w:t xml:space="preserve">一个得</w:t>
            </w:r>
            <w:r>
              <w:rPr>
                <w:rFonts w:hint="eastAsia" w:ascii="宋体" w:hAnsi="宋体" w:cs="等线"/>
                <w:sz w:val="24"/>
              </w:rPr>
              <w:t xml:space="preserve">3分</w:t>
            </w:r>
            <w:r>
              <w:rPr>
                <w:rFonts w:ascii="宋体" w:hAnsi="宋体" w:cs="等线"/>
                <w:sz w:val="24"/>
              </w:rPr>
              <w:t xml:space="preserve">，本项最高得</w:t>
            </w:r>
            <w:r>
              <w:rPr>
                <w:rFonts w:hint="eastAsia" w:ascii="宋体" w:hAnsi="宋体" w:cs="等线"/>
                <w:sz w:val="24"/>
              </w:rPr>
              <w:t xml:space="preserve">6分</w:t>
            </w:r>
            <w:r>
              <w:rPr>
                <w:rFonts w:ascii="宋体" w:hAnsi="宋体" w:cs="等线"/>
                <w:sz w:val="24"/>
              </w:rPr>
              <w:t xml:space="preserve">。</w:t>
            </w:r>
            <w:r>
              <w:rPr>
                <w:rFonts w:hint="eastAsia" w:ascii="宋体" w:hAnsi="宋体" w:cs="等线"/>
                <w:b/>
                <w:bCs/>
                <w:sz w:val="24"/>
              </w:rPr>
              <w:t xml:space="preserve">时间以合同签订为准，提供工程业绩的合同及竣工验收证明扫描件加盖公章，否则不得分。</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3.3</w:t>
            </w:r>
            <w:r/>
          </w:p>
        </w:tc>
        <w:tc>
          <w:tcPr>
            <w:tcW w:w="735" w:type="pct"/>
            <w:vAlign w:val="center"/>
            <w:textDirection w:val="lrTb"/>
            <w:noWrap w:val="false"/>
          </w:tcPr>
          <w:p>
            <w:pPr>
              <w:ind w:firstLine="28"/>
              <w:jc w:val="center"/>
              <w:rPr>
                <w:rFonts w:hint="eastAsia" w:ascii="宋体" w:hAnsi="宋体"/>
                <w:b/>
                <w:bCs/>
                <w:sz w:val="24"/>
              </w:rPr>
            </w:pPr>
            <w:r>
              <w:rPr>
                <w:rFonts w:hint="eastAsia" w:ascii="宋体" w:hAnsi="宋体" w:cs="等线"/>
                <w:b/>
                <w:bCs/>
                <w:sz w:val="24"/>
              </w:rPr>
              <w:t xml:space="preserve">项目组</w:t>
            </w:r>
            <w:r>
              <w:rPr>
                <w:rFonts w:ascii="宋体" w:hAnsi="宋体" w:cs="等线"/>
                <w:b/>
                <w:bCs/>
                <w:sz w:val="24"/>
              </w:rPr>
              <w:t xml:space="preserve">其他成员</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w:t>
            </w:r>
            <w:r/>
          </w:p>
        </w:tc>
        <w:tc>
          <w:tcPr>
            <w:tcW w:w="3504" w:type="pct"/>
            <w:textDirection w:val="lrTb"/>
            <w:noWrap w:val="false"/>
          </w:tcPr>
          <w:p>
            <w:pPr>
              <w:ind w:firstLine="420"/>
              <w:rPr>
                <w:rFonts w:hint="eastAsia" w:ascii="宋体" w:hAnsi="宋体" w:cs="等线"/>
                <w:bCs/>
                <w:sz w:val="24"/>
              </w:rPr>
            </w:pPr>
            <w:r>
              <w:rPr>
                <w:rFonts w:hint="eastAsia" w:ascii="宋体" w:hAnsi="宋体" w:cs="等线"/>
                <w:bCs/>
                <w:sz w:val="24"/>
              </w:rPr>
              <w:t xml:space="preserve">项目组</w:t>
            </w:r>
            <w:r>
              <w:rPr>
                <w:rFonts w:ascii="宋体" w:hAnsi="宋体" w:cs="等线"/>
                <w:bCs/>
                <w:sz w:val="24"/>
              </w:rPr>
              <w:t xml:space="preserve">其他成员（</w:t>
            </w:r>
            <w:r>
              <w:rPr>
                <w:rFonts w:hint="eastAsia" w:ascii="宋体" w:hAnsi="宋体" w:cs="等线"/>
                <w:bCs/>
                <w:sz w:val="24"/>
              </w:rPr>
              <w:t xml:space="preserve">除项目</w:t>
            </w:r>
            <w:r>
              <w:rPr>
                <w:rFonts w:hint="eastAsia" w:ascii="宋体" w:hAnsi="宋体" w:cs="等线"/>
                <w:bCs/>
                <w:sz w:val="24"/>
              </w:rPr>
              <w:t xml:space="preserve">负责人</w:t>
            </w:r>
            <w:r>
              <w:rPr>
                <w:rFonts w:ascii="宋体" w:hAnsi="宋体" w:cs="等线"/>
                <w:bCs/>
                <w:sz w:val="24"/>
              </w:rPr>
              <w:t xml:space="preserve">）</w:t>
            </w:r>
            <w:r>
              <w:rPr>
                <w:rFonts w:hint="eastAsia" w:ascii="宋体" w:hAnsi="宋体" w:cs="等线"/>
                <w:bCs/>
                <w:sz w:val="24"/>
              </w:rPr>
              <w:t xml:space="preserve">：</w:t>
            </w:r>
            <w:r/>
          </w:p>
          <w:p>
            <w:pPr>
              <w:ind w:firstLine="420"/>
              <w:rPr>
                <w:rFonts w:hint="eastAsia" w:ascii="宋体" w:hAnsi="宋体" w:cs="等线"/>
                <w:bCs/>
                <w:sz w:val="24"/>
              </w:rPr>
            </w:pPr>
            <w:r>
              <w:rPr>
                <w:rFonts w:hint="eastAsia" w:ascii="宋体" w:hAnsi="宋体" w:cs="等线"/>
                <w:bCs/>
                <w:sz w:val="24"/>
              </w:rPr>
              <w:t xml:space="preserve">拟投入本项目的项目人员中具有建设工程类中级及以上工程师职称证书的，有一个得2分，本项最高得6分。</w:t>
            </w:r>
            <w:r/>
          </w:p>
          <w:p>
            <w:pPr>
              <w:ind w:firstLine="420"/>
              <w:rPr>
                <w:rFonts w:hint="eastAsia" w:ascii="宋体" w:hAnsi="宋体" w:cs="等线"/>
                <w:bCs/>
                <w:sz w:val="24"/>
              </w:rPr>
            </w:pPr>
            <w:r>
              <w:rPr>
                <w:rFonts w:hint="eastAsia" w:ascii="宋体" w:hAnsi="宋体" w:cs="等线"/>
                <w:b/>
                <w:sz w:val="24"/>
              </w:rPr>
              <w:t xml:space="preserve">提供人员相关证书</w:t>
            </w:r>
            <w:r>
              <w:rPr>
                <w:rFonts w:hint="eastAsia" w:ascii="宋体" w:hAnsi="宋体" w:cs="等线"/>
                <w:b/>
                <w:bCs/>
                <w:sz w:val="24"/>
              </w:rPr>
              <w:t xml:space="preserve">扫描件加盖公章</w:t>
            </w:r>
            <w:r>
              <w:rPr>
                <w:rFonts w:hint="eastAsia" w:ascii="宋体" w:hAnsi="宋体" w:cs="等线"/>
                <w:b/>
                <w:sz w:val="24"/>
              </w:rPr>
              <w:t xml:space="preserve">，供应商为拟投入本项目人员缴纳的近三个月（自磋商之日起往前</w:t>
            </w:r>
            <w:r>
              <w:rPr>
                <w:rFonts w:hint="eastAsia" w:ascii="宋体" w:hAnsi="宋体" w:cs="等线"/>
                <w:b/>
                <w:sz w:val="24"/>
              </w:rPr>
              <w:t xml:space="preserve">推算）社保凭证</w:t>
            </w:r>
            <w:r>
              <w:rPr>
                <w:rFonts w:hint="eastAsia" w:ascii="宋体" w:hAnsi="宋体" w:cs="等线"/>
                <w:b/>
                <w:bCs/>
                <w:sz w:val="24"/>
              </w:rPr>
              <w:t xml:space="preserve">加盖公章</w:t>
            </w:r>
            <w:r>
              <w:rPr>
                <w:rFonts w:hint="eastAsia" w:ascii="宋体" w:hAnsi="宋体" w:cs="等线"/>
                <w:b/>
                <w:sz w:val="24"/>
              </w:rPr>
              <w:t xml:space="preserve">，否则不得分。</w:t>
            </w:r>
            <w:r/>
          </w:p>
        </w:tc>
      </w:tr>
      <w:tr>
        <w:trPr>
          <w:trHeight w:val="454"/>
        </w:trPr>
        <w:tc>
          <w:tcPr>
            <w:tcW w:w="42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3.4</w:t>
            </w:r>
            <w:r/>
          </w:p>
        </w:tc>
        <w:tc>
          <w:tcPr>
            <w:tcW w:w="735" w:type="pct"/>
            <w:vAlign w:val="center"/>
            <w:textDirection w:val="lrTb"/>
            <w:noWrap w:val="false"/>
          </w:tcPr>
          <w:p>
            <w:pPr>
              <w:ind w:firstLine="28"/>
              <w:jc w:val="center"/>
              <w:rPr>
                <w:rFonts w:hint="eastAsia" w:ascii="宋体" w:hAnsi="宋体" w:cs="等线"/>
                <w:b/>
                <w:bCs/>
                <w:sz w:val="24"/>
              </w:rPr>
            </w:pPr>
            <w:r>
              <w:rPr>
                <w:rFonts w:hint="eastAsia" w:ascii="宋体" w:hAnsi="宋体" w:cs="等线"/>
                <w:b/>
                <w:bCs/>
                <w:sz w:val="24"/>
              </w:rPr>
              <w:t xml:space="preserve">体系认证</w:t>
            </w:r>
            <w:r/>
          </w:p>
        </w:tc>
        <w:tc>
          <w:tcPr>
            <w:tcW w:w="3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9</w:t>
            </w:r>
            <w:r/>
          </w:p>
        </w:tc>
        <w:tc>
          <w:tcPr>
            <w:tcW w:w="3504" w:type="pct"/>
            <w:textDirection w:val="lrTb"/>
            <w:noWrap w:val="false"/>
          </w:tcPr>
          <w:p>
            <w:pPr>
              <w:ind w:firstLine="420"/>
              <w:rPr>
                <w:rFonts w:hint="eastAsia" w:ascii="宋体" w:hAnsi="宋体" w:cs="等线"/>
                <w:bCs/>
                <w:sz w:val="24"/>
              </w:rPr>
            </w:pPr>
            <w:r>
              <w:rPr>
                <w:rFonts w:hint="eastAsia" w:ascii="宋体" w:hAnsi="宋体" w:cs="等线"/>
                <w:bCs/>
                <w:sz w:val="24"/>
              </w:rPr>
              <w:t xml:space="preserve">投标人具有有效的质量管理体系认证证书、环境管理体系认证证书、职业健康安全管理体系认证证书的，有一个得3分，本项最高得9分。</w:t>
            </w:r>
            <w:r/>
          </w:p>
          <w:p>
            <w:pPr>
              <w:ind w:firstLine="420"/>
              <w:rPr>
                <w:rFonts w:hint="eastAsia" w:ascii="宋体" w:hAnsi="宋体" w:cs="等线"/>
                <w:b/>
                <w:sz w:val="24"/>
              </w:rPr>
            </w:pPr>
            <w:r>
              <w:rPr>
                <w:rFonts w:hint="eastAsia" w:ascii="宋体" w:hAnsi="宋体" w:cs="等线"/>
                <w:b/>
                <w:sz w:val="24"/>
              </w:rPr>
              <w:t xml:space="preserve">提供证书扫描件</w:t>
            </w:r>
            <w:r>
              <w:rPr>
                <w:rFonts w:hint="eastAsia" w:ascii="宋体" w:hAnsi="宋体" w:cs="等线"/>
                <w:b/>
                <w:bCs/>
                <w:sz w:val="24"/>
              </w:rPr>
              <w:t xml:space="preserve">加盖公章</w:t>
            </w:r>
            <w:r>
              <w:rPr>
                <w:rFonts w:hint="eastAsia" w:ascii="宋体" w:hAnsi="宋体" w:cs="等线"/>
                <w:b/>
                <w:sz w:val="24"/>
              </w:rPr>
              <w:t xml:space="preserve">，否则不得分。</w:t>
            </w:r>
            <w:r/>
          </w:p>
        </w:tc>
      </w:tr>
    </w:tbl>
    <w:p>
      <w:pPr>
        <w:ind w:left="108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w:t>
      </w:r>
      <w:r>
        <w:rPr>
          <w:b/>
          <w:sz w:val="36"/>
          <w:szCs w:val="36"/>
        </w:rPr>
        <w:t xml:space="preserve">   </w:t>
      </w:r>
      <w:r>
        <w:rPr>
          <w:b/>
          <w:sz w:val="36"/>
          <w:szCs w:val="36"/>
        </w:rPr>
        <w:t xml:space="preserve">采购需求</w:t>
      </w:r>
      <w:bookmarkEnd w:id="675"/>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firstLine="480"/>
        <w:jc w:val="left"/>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包括但不</w:t>
      </w:r>
      <w:r>
        <w:rPr>
          <w:rFonts w:hint="eastAsia" w:ascii="宋体" w:hAnsi="宋体"/>
          <w:sz w:val="24"/>
        </w:rPr>
        <w:t xml:space="preserve">限于磋商</w:t>
      </w:r>
      <w:r>
        <w:rPr>
          <w:rFonts w:hint="eastAsia" w:ascii="宋体" w:hAnsi="宋体"/>
          <w:sz w:val="24"/>
        </w:rPr>
        <w:t xml:space="preserve">文件及其基本技术要求范围内相应工程开工前的准备（包括现场踏勘、技术核对等）、技术资料、施工、技术服务、主管单位验收、养护期</w:t>
      </w:r>
      <w:r>
        <w:rPr>
          <w:rFonts w:hint="eastAsia" w:ascii="宋体" w:hAnsi="宋体"/>
          <w:sz w:val="24"/>
        </w:rPr>
        <w:t xml:space="preserve">及维保服务</w:t>
      </w:r>
      <w:r>
        <w:rPr>
          <w:rFonts w:hint="eastAsia" w:ascii="宋体" w:hAnsi="宋体"/>
          <w:sz w:val="24"/>
        </w:rPr>
        <w:t xml:space="preserve">和磋商文件所要求的全部内容。</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w:t>
      </w:r>
      <w:r>
        <w:rPr>
          <w:rFonts w:hint="eastAsia" w:ascii="宋体" w:hAnsi="宋体" w:cs="宋体"/>
          <w:sz w:val="24"/>
        </w:rPr>
        <w:t xml:space="preserve">的文件：尚德里</w:t>
      </w:r>
      <w:r>
        <w:rPr>
          <w:rFonts w:hint="eastAsia" w:ascii="宋体" w:hAnsi="宋体" w:cs="宋体"/>
          <w:sz w:val="24"/>
        </w:rPr>
        <w:t xml:space="preserve">12号顾宅修缮</w:t>
      </w:r>
      <w:r>
        <w:rPr>
          <w:rFonts w:hint="eastAsia" w:ascii="宋体" w:hAnsi="宋体" w:cs="宋体"/>
          <w:sz w:val="24"/>
        </w:rPr>
        <w:t xml:space="preserve">工程</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https://pan.baidu.com/s/1yWlT17JYv0cXq7WyOaLeaA 提取码: </w:t>
      </w:r>
      <w:r>
        <w:rPr>
          <w:rFonts w:hint="eastAsia" w:ascii="宋体" w:hAnsi="宋体" w:cs="宋体"/>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w:t>
      </w:r>
      <w:r>
        <w:rPr>
          <w:rFonts w:hint="eastAsia" w:ascii="宋体" w:hAnsi="宋体" w:cs="宋体"/>
          <w:sz w:val="24"/>
        </w:rPr>
        <w:t xml:space="preserve">由成交</w:t>
      </w:r>
      <w:r>
        <w:rPr>
          <w:rFonts w:hint="eastAsia" w:ascii="宋体" w:hAnsi="宋体" w:cs="宋体"/>
          <w:sz w:val="24"/>
        </w:rPr>
        <w:t xml:space="preserve">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、付款方式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①在具备施工条件的前提下，合同签订后30日内，</w:t>
      </w:r>
      <w:r>
        <w:rPr>
          <w:rFonts w:hint="eastAsia" w:ascii="宋体" w:hAnsi="宋体" w:cs="宋体"/>
          <w:sz w:val="24"/>
        </w:rPr>
        <w:t xml:space="preserve">采购人</w:t>
      </w:r>
      <w:r>
        <w:rPr>
          <w:rFonts w:hint="eastAsia" w:ascii="宋体" w:hAnsi="宋体" w:cs="宋体"/>
          <w:sz w:val="24"/>
        </w:rPr>
        <w:t xml:space="preserve">支付签约合同价（扣除暂列金额及其</w:t>
      </w:r>
      <w:r>
        <w:rPr>
          <w:rFonts w:hint="eastAsia" w:ascii="宋体" w:hAnsi="宋体" w:cs="宋体"/>
          <w:sz w:val="24"/>
        </w:rPr>
        <w:t xml:space="preserve">规</w:t>
      </w:r>
      <w:r>
        <w:rPr>
          <w:rFonts w:hint="eastAsia" w:ascii="宋体" w:hAnsi="宋体" w:cs="宋体"/>
          <w:sz w:val="24"/>
        </w:rPr>
        <w:t xml:space="preserve">费税金）的 30%作为预付款（其中已包含安全文明施工费，按现行相关文件支付比例执行）。</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②进度款:施工单位每月18日前将当月完成的合同工程量报监理单位及</w:t>
      </w:r>
      <w:r>
        <w:rPr>
          <w:rFonts w:hint="eastAsia" w:ascii="宋体" w:hAnsi="宋体" w:cs="宋体"/>
          <w:sz w:val="24"/>
        </w:rPr>
        <w:t xml:space="preserve">采购人</w:t>
      </w:r>
      <w:r>
        <w:rPr>
          <w:rFonts w:hint="eastAsia" w:ascii="宋体" w:hAnsi="宋体" w:cs="宋体"/>
          <w:sz w:val="24"/>
        </w:rPr>
        <w:t xml:space="preserve">，按</w:t>
      </w:r>
      <w:r>
        <w:rPr>
          <w:rFonts w:hint="eastAsia" w:ascii="宋体" w:hAnsi="宋体" w:cs="宋体"/>
          <w:sz w:val="24"/>
        </w:rPr>
        <w:t xml:space="preserve">采购人</w:t>
      </w:r>
      <w:r>
        <w:rPr>
          <w:rFonts w:hint="eastAsia" w:ascii="宋体" w:hAnsi="宋体" w:cs="宋体"/>
          <w:sz w:val="24"/>
        </w:rPr>
        <w:t xml:space="preserve">、项目管理人、审计单位核准后，在第二个月，按已完工程价款的 80%支付(扣除暂列金及其</w:t>
      </w:r>
      <w:r>
        <w:rPr>
          <w:rFonts w:hint="eastAsia" w:ascii="宋体" w:hAnsi="宋体" w:cs="宋体"/>
          <w:sz w:val="24"/>
        </w:rPr>
        <w:t xml:space="preserve">规</w:t>
      </w:r>
      <w:r>
        <w:rPr>
          <w:rFonts w:hint="eastAsia" w:ascii="宋体" w:hAnsi="宋体" w:cs="宋体"/>
          <w:sz w:val="24"/>
        </w:rPr>
        <w:t xml:space="preserve">费税金)，同时扣回当期预付款(预付款按付款期数平均扣回)。</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③</w:t>
      </w:r>
      <w:r>
        <w:rPr>
          <w:rFonts w:hint="eastAsia" w:ascii="宋体" w:hAnsi="宋体" w:cs="宋体"/>
          <w:sz w:val="24"/>
        </w:rPr>
        <w:t xml:space="preserve">成交供应商</w:t>
      </w:r>
      <w:r>
        <w:rPr>
          <w:rFonts w:hint="eastAsia" w:ascii="宋体" w:hAnsi="宋体" w:cs="宋体"/>
          <w:sz w:val="24"/>
        </w:rPr>
        <w:t xml:space="preserve">应积极配合</w:t>
      </w:r>
      <w:r>
        <w:rPr>
          <w:rFonts w:hint="eastAsia" w:ascii="宋体" w:hAnsi="宋体" w:cs="宋体"/>
          <w:sz w:val="24"/>
        </w:rPr>
        <w:t xml:space="preserve">采购人</w:t>
      </w:r>
      <w:r>
        <w:rPr>
          <w:rFonts w:hint="eastAsia" w:ascii="宋体" w:hAnsi="宋体" w:cs="宋体"/>
          <w:sz w:val="24"/>
        </w:rPr>
        <w:t xml:space="preserve">办理竣工验收的各项手续，并提供应</w:t>
      </w:r>
      <w:r>
        <w:rPr>
          <w:rFonts w:hint="eastAsia" w:ascii="宋体" w:hAnsi="宋体" w:cs="宋体"/>
          <w:sz w:val="24"/>
        </w:rPr>
        <w:t xml:space="preserve">由</w:t>
      </w:r>
      <w:r>
        <w:rPr>
          <w:rFonts w:hint="eastAsia" w:ascii="宋体" w:hAnsi="宋体" w:cs="宋体"/>
          <w:sz w:val="24"/>
        </w:rPr>
        <w:t xml:space="preserve">成</w:t>
      </w:r>
      <w:r>
        <w:rPr>
          <w:rFonts w:hint="eastAsia" w:ascii="宋体" w:hAnsi="宋体" w:cs="宋体"/>
          <w:sz w:val="24"/>
        </w:rPr>
        <w:t xml:space="preserve">交</w:t>
      </w:r>
      <w:r>
        <w:rPr>
          <w:rFonts w:hint="eastAsia" w:ascii="宋体" w:hAnsi="宋体" w:cs="宋体"/>
          <w:sz w:val="24"/>
        </w:rPr>
        <w:t xml:space="preserve">供应商</w:t>
      </w:r>
      <w:r>
        <w:rPr>
          <w:rFonts w:hint="eastAsia" w:ascii="宋体" w:hAnsi="宋体" w:cs="宋体"/>
          <w:sz w:val="24"/>
        </w:rPr>
        <w:t xml:space="preserve">提供的相关资料，工程竣工验收合格后，工程款付至合同价（扣除暂列金额及其</w:t>
      </w:r>
      <w:r>
        <w:rPr>
          <w:rFonts w:hint="eastAsia" w:ascii="宋体" w:hAnsi="宋体" w:cs="宋体"/>
          <w:sz w:val="24"/>
        </w:rPr>
        <w:t xml:space="preserve">规</w:t>
      </w:r>
      <w:r>
        <w:rPr>
          <w:rFonts w:hint="eastAsia" w:ascii="宋体" w:hAnsi="宋体" w:cs="宋体"/>
          <w:sz w:val="24"/>
        </w:rPr>
        <w:t xml:space="preserve">费税金)的 80%，如因</w:t>
      </w:r>
      <w:r>
        <w:rPr>
          <w:rFonts w:hint="eastAsia" w:ascii="宋体" w:hAnsi="宋体" w:cs="宋体"/>
          <w:sz w:val="24"/>
        </w:rPr>
        <w:t xml:space="preserve">成交供应商</w:t>
      </w:r>
      <w:r>
        <w:rPr>
          <w:rFonts w:hint="eastAsia" w:ascii="宋体" w:hAnsi="宋体" w:cs="宋体"/>
          <w:sz w:val="24"/>
        </w:rPr>
        <w:t xml:space="preserve">提供资料原因造成不能及时办理竣工验收，该次付款相应顺延；</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④工程竣工验收合格且审计完成后，</w:t>
      </w:r>
      <w:r>
        <w:rPr>
          <w:rFonts w:hint="eastAsia" w:ascii="宋体" w:hAnsi="宋体" w:cs="宋体"/>
          <w:sz w:val="24"/>
        </w:rPr>
        <w:t xml:space="preserve">采购人</w:t>
      </w:r>
      <w:r>
        <w:rPr>
          <w:rFonts w:hint="eastAsia" w:ascii="宋体" w:hAnsi="宋体" w:cs="宋体"/>
          <w:sz w:val="24"/>
        </w:rPr>
        <w:t xml:space="preserve">支付</w:t>
      </w:r>
      <w:r>
        <w:rPr>
          <w:rFonts w:hint="eastAsia" w:ascii="宋体" w:hAnsi="宋体" w:cs="宋体"/>
          <w:sz w:val="24"/>
        </w:rPr>
        <w:t xml:space="preserve">工程款至审定</w:t>
      </w:r>
      <w:r>
        <w:rPr>
          <w:rFonts w:hint="eastAsia" w:ascii="宋体" w:hAnsi="宋体" w:cs="宋体"/>
          <w:sz w:val="24"/>
        </w:rPr>
        <w:t xml:space="preserve">结算价的97%(含民工工资）；</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⑤在工程项目竣工前，</w:t>
      </w:r>
      <w:r>
        <w:rPr>
          <w:rFonts w:hint="eastAsia" w:ascii="宋体" w:hAnsi="宋体" w:cs="宋体"/>
          <w:sz w:val="24"/>
        </w:rPr>
        <w:t xml:space="preserve">成交供应商</w:t>
      </w:r>
      <w:r>
        <w:rPr>
          <w:rFonts w:hint="eastAsia" w:ascii="宋体" w:hAnsi="宋体" w:cs="宋体"/>
          <w:sz w:val="24"/>
        </w:rPr>
        <w:t xml:space="preserve">按专用合同</w:t>
      </w:r>
      <w:r>
        <w:rPr>
          <w:rFonts w:hint="eastAsia" w:ascii="宋体" w:hAnsi="宋体" w:cs="宋体"/>
          <w:sz w:val="24"/>
        </w:rPr>
        <w:t xml:space="preserve">条款第</w:t>
      </w:r>
      <w:r>
        <w:rPr>
          <w:rFonts w:hint="eastAsia" w:ascii="宋体" w:hAnsi="宋体" w:cs="宋体"/>
          <w:sz w:val="24"/>
        </w:rPr>
        <w:t xml:space="preserve"> 3.7 </w:t>
      </w:r>
      <w:r>
        <w:rPr>
          <w:rFonts w:hint="eastAsia" w:ascii="宋体" w:hAnsi="宋体" w:cs="宋体"/>
          <w:sz w:val="24"/>
        </w:rPr>
        <w:t xml:space="preserve">条提供</w:t>
      </w:r>
      <w:r>
        <w:rPr>
          <w:rFonts w:hint="eastAsia" w:ascii="宋体" w:hAnsi="宋体" w:cs="宋体"/>
          <w:sz w:val="24"/>
        </w:rPr>
        <w:t xml:space="preserve">履约担保的，</w:t>
      </w:r>
      <w:r>
        <w:rPr>
          <w:rFonts w:hint="eastAsia" w:ascii="宋体" w:hAnsi="宋体" w:cs="宋体"/>
          <w:sz w:val="24"/>
        </w:rPr>
        <w:t xml:space="preserve">采购人</w:t>
      </w:r>
      <w:r>
        <w:rPr>
          <w:rFonts w:hint="eastAsia" w:ascii="宋体" w:hAnsi="宋体" w:cs="宋体"/>
          <w:sz w:val="24"/>
        </w:rPr>
        <w:t xml:space="preserve">不得同时预留工程质量保证金。工程竣工验收合格退还履约保函后，结算审定价的3%作为质保金，质保金返还方式详见工程质量保修书。</w:t>
      </w:r>
      <w:r/>
    </w:p>
    <w:p>
      <w:pPr>
        <w:ind w:firstLine="480"/>
        <w:spacing w:line="360" w:lineRule="auto"/>
        <w:tabs>
          <w:tab w:val="left" w:pos="284" w:leader="none"/>
        </w:tabs>
        <w:rPr>
          <w:rFonts w:ascii="宋体" w:hAnsi="宋体" w:cs="宋体"/>
          <w:sz w:val="24"/>
        </w:rPr>
      </w:pPr>
      <w:r>
        <w:rPr>
          <w:rFonts w:hint="eastAsia" w:ascii="宋体" w:hAnsi="宋体" w:cs="宋体"/>
          <w:sz w:val="24"/>
        </w:rPr>
        <w:t xml:space="preserve">采购人</w:t>
      </w:r>
      <w:r>
        <w:rPr>
          <w:rFonts w:hint="eastAsia" w:ascii="宋体" w:hAnsi="宋体" w:cs="宋体"/>
          <w:sz w:val="24"/>
        </w:rPr>
        <w:t xml:space="preserve">每次付款时，</w:t>
      </w:r>
      <w:r>
        <w:rPr>
          <w:rFonts w:hint="eastAsia" w:ascii="宋体" w:hAnsi="宋体" w:cs="宋体"/>
          <w:sz w:val="24"/>
        </w:rPr>
        <w:t xml:space="preserve">成交供应商</w:t>
      </w:r>
      <w:r>
        <w:rPr>
          <w:rFonts w:hint="eastAsia" w:ascii="宋体" w:hAnsi="宋体" w:cs="宋体"/>
          <w:sz w:val="24"/>
        </w:rPr>
        <w:t xml:space="preserve">应同时提供不少于付款金额的合法有效增值税发票。</w:t>
      </w:r>
      <w:r/>
    </w:p>
    <w:p>
      <w:pPr>
        <w:jc w:val="left"/>
        <w:widowControl/>
        <w:rPr>
          <w:b/>
          <w:sz w:val="36"/>
          <w:szCs w:val="36"/>
        </w:rPr>
      </w:pPr>
      <w:r>
        <w:rPr>
          <w:b/>
          <w:sz w:val="36"/>
          <w:szCs w:val="36"/>
        </w:rPr>
        <w:br w:type="page" w:clear="all"/>
      </w:r>
      <w:r>
        <w:rPr>
          <w:b/>
          <w:sz w:val="36"/>
          <w:szCs w:val="36"/>
        </w:rPr>
        <w:t xml:space="preserve"> </w:t>
      </w:r>
      <w:r/>
    </w:p>
    <w:p>
      <w:pPr>
        <w:jc w:val="center"/>
        <w:spacing w:line="360" w:lineRule="auto"/>
        <w:rPr>
          <w:b/>
          <w:sz w:val="36"/>
          <w:szCs w:val="36"/>
        </w:rPr>
        <w:outlineLvl w:val="0"/>
      </w:pPr>
      <w:r/>
      <w:bookmarkStart w:id="676" w:name="_Toc104818929"/>
      <w:r>
        <w:rPr>
          <w:b/>
          <w:sz w:val="36"/>
          <w:szCs w:val="36"/>
        </w:rPr>
        <w:t xml:space="preserve">第五章</w:t>
      </w:r>
      <w:r>
        <w:rPr>
          <w:b/>
          <w:sz w:val="36"/>
          <w:szCs w:val="36"/>
        </w:rPr>
        <w:t xml:space="preserve">   </w:t>
      </w:r>
      <w:r>
        <w:rPr>
          <w:b/>
          <w:sz w:val="36"/>
          <w:szCs w:val="36"/>
        </w:rPr>
        <w:t xml:space="preserve">合同草案条款</w:t>
      </w:r>
      <w:bookmarkEnd w:id="676"/>
      <w:r/>
      <w:r/>
    </w:p>
    <w:p>
      <w:pPr>
        <w:keepLines/>
        <w:keepNext/>
        <w:spacing w:line="360" w:lineRule="auto"/>
        <w:tabs>
          <w:tab w:val="left" w:pos="851" w:leader="none"/>
        </w:tabs>
        <w:rPr>
          <w:rFonts w:hint="eastAsia" w:ascii="宋体" w:hAnsi="宋体"/>
          <w:b/>
          <w:bCs/>
          <w:sz w:val="32"/>
          <w:szCs w:val="44"/>
        </w:rPr>
        <w:outlineLvl w:val="0"/>
      </w:pPr>
      <w:r/>
      <w:bookmarkStart w:id="677" w:name="_Toc24803"/>
      <w:r/>
      <w:bookmarkStart w:id="678" w:name="_Toc179632789"/>
      <w:r/>
      <w:bookmarkStart w:id="679" w:name="_Toc425941950"/>
      <w:r/>
      <w:bookmarkStart w:id="680" w:name="_Toc152042554"/>
      <w:r/>
      <w:bookmarkStart w:id="681" w:name="_Toc144974834"/>
      <w:r/>
      <w:bookmarkStart w:id="682" w:name="_Toc179632806"/>
      <w:r/>
      <w:bookmarkStart w:id="683" w:name="_Toc263777215"/>
      <w:r/>
      <w:bookmarkStart w:id="684" w:name="_Toc525309670"/>
      <w:r/>
      <w:bookmarkStart w:id="685" w:name="_Toc276025334"/>
      <w:r/>
      <w:bookmarkStart w:id="686" w:name="_Toc152045772"/>
      <w:r/>
      <w:bookmarkStart w:id="687" w:name="_Toc267475116"/>
      <w:r/>
      <w:bookmarkStart w:id="688" w:name="_Toc353198211"/>
      <w:r/>
      <w:bookmarkStart w:id="689" w:name="_Toc525312362"/>
      <w:r/>
      <w:bookmarkStart w:id="690" w:name="_Toc79770281"/>
      <w:r/>
      <w:r/>
    </w:p>
    <w:p>
      <w:pPr>
        <w:tabs>
          <w:tab w:val="left" w:pos="851" w:leader="none"/>
        </w:tabs>
        <w:rPr>
          <w:rFonts w:hint="eastAsia" w:ascii="宋体" w:hAnsi="宋体"/>
          <w:szCs w:val="22"/>
        </w:rPr>
      </w:pPr>
      <w:r>
        <w:rPr>
          <w:rFonts w:hint="eastAsia" w:ascii="宋体" w:hAnsi="宋体"/>
          <w:szCs w:val="22"/>
        </w:rPr>
      </w:r>
      <w:r/>
    </w:p>
    <w:p>
      <w:pPr>
        <w:jc w:val="center"/>
        <w:tabs>
          <w:tab w:val="left" w:pos="851" w:leader="none"/>
        </w:tabs>
        <w:rPr>
          <w:rFonts w:hint="eastAsia" w:ascii="宋体" w:hAnsi="宋体"/>
          <w:b/>
          <w:sz w:val="52"/>
          <w:szCs w:val="52"/>
        </w:rPr>
      </w:pPr>
      <w:r>
        <w:rPr>
          <w:rFonts w:hint="eastAsia" w:ascii="宋体" w:hAnsi="宋体"/>
          <w:b/>
          <w:sz w:val="52"/>
          <w:szCs w:val="52"/>
        </w:rPr>
      </w:r>
      <w:r/>
    </w:p>
    <w:p>
      <w:pPr>
        <w:jc w:val="center"/>
        <w:tabs>
          <w:tab w:val="left" w:pos="851" w:leader="none"/>
        </w:tabs>
        <w:rPr>
          <w:rFonts w:hint="eastAsia" w:ascii="宋体" w:hAnsi="宋体"/>
          <w:b/>
          <w:sz w:val="52"/>
          <w:szCs w:val="52"/>
        </w:rPr>
      </w:pPr>
      <w:r>
        <w:rPr>
          <w:rFonts w:hint="eastAsia" w:ascii="宋体" w:hAnsi="宋体"/>
          <w:b/>
          <w:sz w:val="52"/>
          <w:szCs w:val="52"/>
        </w:rPr>
      </w:r>
      <w:r/>
    </w:p>
    <w:p>
      <w:pPr>
        <w:jc w:val="center"/>
        <w:tabs>
          <w:tab w:val="left" w:pos="851" w:leader="none"/>
        </w:tabs>
        <w:rPr>
          <w:rFonts w:hint="eastAsia" w:ascii="宋体" w:hAnsi="宋体"/>
          <w:b/>
          <w:sz w:val="52"/>
          <w:szCs w:val="52"/>
        </w:rPr>
      </w:pPr>
      <w:r>
        <w:rPr>
          <w:rFonts w:hint="eastAsia" w:ascii="宋体" w:hAnsi="宋体"/>
          <w:b/>
          <w:sz w:val="52"/>
          <w:szCs w:val="52"/>
        </w:rPr>
      </w:r>
      <w:bookmarkEnd w:id="677"/>
      <w:bookmarkEnd w:id="678"/>
      <w:bookmarkEnd w:id="679"/>
      <w:bookmarkEnd w:id="680"/>
      <w:bookmarkEnd w:id="681"/>
      <w:bookmarkEnd w:id="682"/>
      <w:bookmarkEnd w:id="683"/>
      <w:bookmarkEnd w:id="684"/>
      <w:bookmarkEnd w:id="685"/>
      <w:bookmarkEnd w:id="686"/>
      <w:bookmarkEnd w:id="687"/>
      <w:bookmarkEnd w:id="688"/>
      <w:bookmarkEnd w:id="689"/>
      <w:r/>
    </w:p>
    <w:p>
      <w:pPr>
        <w:jc w:val="center"/>
        <w:rPr>
          <w:rFonts w:eastAsia="华文中宋"/>
          <w:b/>
          <w:sz w:val="52"/>
          <w:szCs w:val="52"/>
        </w:rPr>
      </w:pPr>
      <w:r>
        <w:rPr>
          <w:rFonts w:hint="eastAsia" w:eastAsia="华文中宋"/>
          <w:b/>
          <w:sz w:val="72"/>
          <w:szCs w:val="52"/>
        </w:rPr>
        <w:t xml:space="preserve">建设工程施工合同</w:t>
      </w:r>
      <w:r>
        <w:rPr>
          <w:rFonts w:eastAsia="华文中宋"/>
          <w:b/>
          <w:sz w:val="52"/>
          <w:szCs w:val="52"/>
        </w:rPr>
        <w:br/>
      </w:r>
      <w:r>
        <w:rPr>
          <w:rFonts w:hint="eastAsia" w:eastAsia="华文中宋"/>
          <w:b/>
          <w:sz w:val="52"/>
          <w:szCs w:val="52"/>
        </w:rPr>
        <w:t xml:space="preserve">（示范文本）</w:t>
      </w:r>
      <w:r/>
    </w:p>
    <w:p>
      <w:pPr>
        <w:jc w:val="center"/>
        <w:rPr>
          <w:rFonts w:eastAsia="仿宋_GB2312"/>
          <w:bCs/>
          <w:sz w:val="32"/>
          <w:szCs w:val="32"/>
        </w:rPr>
      </w:pPr>
      <w:r>
        <w:rPr>
          <w:rFonts w:hint="eastAsia" w:eastAsia="仿宋_GB2312"/>
          <w:bCs/>
          <w:sz w:val="32"/>
          <w:szCs w:val="32"/>
        </w:rPr>
        <w:t xml:space="preserve">（</w:t>
      </w:r>
      <w:r>
        <w:rPr>
          <w:rFonts w:eastAsia="仿宋_GB2312"/>
          <w:bCs/>
          <w:sz w:val="32"/>
          <w:szCs w:val="32"/>
        </w:rPr>
        <w:t xml:space="preserve">GF—2017—0201</w:t>
      </w:r>
      <w:r>
        <w:rPr>
          <w:rFonts w:hint="eastAsia" w:eastAsia="仿宋_GB2312"/>
          <w:bCs/>
          <w:sz w:val="32"/>
          <w:szCs w:val="32"/>
        </w:rPr>
        <w:t xml:space="preserve">）</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szCs w:val="22"/>
        </w:rPr>
      </w:pPr>
      <w:r/>
      <w:bookmarkStart w:id="691" w:name="EB97fcb4217ef242c2bfb1098c0934aa5e"/>
      <w:r>
        <w:rPr>
          <w:rFonts w:hint="eastAsia"/>
          <w:color w:val="000080"/>
          <w:sz w:val="20"/>
          <w:szCs w:val="22"/>
        </w:rPr>
        <w:t xml:space="preserve"> </w:t>
      </w:r>
      <w:bookmarkStart w:id="692" w:name="EB847cc23fdca041ac8bc32f38834d7da8"/>
      <w:r/>
      <w:bookmarkEnd w:id="691"/>
      <w:r>
        <w:rPr>
          <w:rFonts w:hint="eastAsia"/>
          <w:color w:val="000080"/>
          <w:sz w:val="20"/>
          <w:szCs w:val="22"/>
        </w:rPr>
        <w:t xml:space="preserve"> </w:t>
      </w:r>
      <w:bookmarkStart w:id="693" w:name="EBba16172f5ba54f048865d60f5775de53"/>
      <w:r/>
      <w:bookmarkEnd w:id="692"/>
      <w:r>
        <w:rPr>
          <w:rFonts w:hint="eastAsia"/>
          <w:color w:val="000080"/>
          <w:sz w:val="20"/>
          <w:szCs w:val="22"/>
        </w:rPr>
        <w:t xml:space="preserve"> </w:t>
      </w:r>
      <w:bookmarkEnd w:id="693"/>
      <w:r/>
      <w:r/>
    </w:p>
    <w:p>
      <w:pPr>
        <w:jc w:val="center"/>
        <w:widowControl/>
        <w:rPr>
          <w:rFonts w:hint="eastAsia" w:ascii="宋体" w:hAnsi="宋体" w:cs="宋体"/>
          <w:szCs w:val="21"/>
        </w:rPr>
      </w:pPr>
      <w:r>
        <w:rPr>
          <w:rFonts w:eastAsia="黑体"/>
          <w:szCs w:val="32"/>
        </w:rPr>
        <w:br w:type="page" w:clear="all"/>
      </w:r>
      <w:r>
        <w:rPr>
          <w:rFonts w:hint="eastAsia" w:ascii="宋体" w:hAnsi="宋体" w:cs="宋体"/>
          <w:b/>
          <w:bCs/>
          <w:color w:val="000000"/>
          <w:szCs w:val="21"/>
          <w:lang w:bidi="ar"/>
        </w:rPr>
        <w:t xml:space="preserve">第一部分 合同协议书</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发包人（全称）：</w:t>
      </w:r>
      <w:r>
        <w:rPr>
          <w:rFonts w:hint="eastAsia" w:ascii="宋体" w:hAnsi="宋体" w:cs="宋体"/>
          <w:color w:val="0000ff"/>
          <w:szCs w:val="21"/>
          <w:lang w:bidi="ar"/>
        </w:rPr>
        <w:t xml:space="preserve">常州市钟楼区南大街街道办事处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承包人（全称）：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根据《中华人民共和国民法典》、《中华人民共和国建筑法》及有关法律规定，遵循平等、自愿、公平和诚实信用的原则，双方就</w:t>
      </w:r>
      <w:r>
        <w:rPr>
          <w:rFonts w:hint="eastAsia" w:ascii="等线" w:hAnsi="等线" w:eastAsia="等线"/>
          <w:sz w:val="22"/>
        </w:rPr>
        <w:t xml:space="preserve">西庙沟、尚德里改造提升工程-</w:t>
      </w:r>
      <w:r>
        <w:rPr>
          <w:rFonts w:hint="eastAsia" w:ascii="宋体" w:hAnsi="宋体" w:cs="宋体"/>
          <w:szCs w:val="21"/>
          <w:lang w:bidi="ar"/>
        </w:rPr>
        <w:t xml:space="preserve">尚德里</w:t>
      </w:r>
      <w:r>
        <w:rPr>
          <w:rFonts w:hint="eastAsia" w:ascii="宋体" w:hAnsi="宋体" w:cs="宋体"/>
          <w:szCs w:val="21"/>
          <w:lang w:bidi="ar"/>
        </w:rPr>
        <w:t xml:space="preserve">12号顾宅修缮</w:t>
      </w:r>
      <w:r>
        <w:rPr>
          <w:rFonts w:hint="eastAsia" w:ascii="宋体" w:hAnsi="宋体" w:eastAsia="等线" w:cs="宋体"/>
          <w:szCs w:val="21"/>
          <w:lang w:bidi="ar"/>
        </w:rPr>
        <w:t xml:space="preserve">项目</w:t>
      </w:r>
      <w:r>
        <w:rPr>
          <w:rFonts w:hint="eastAsia" w:ascii="宋体" w:hAnsi="宋体" w:cs="宋体"/>
          <w:color w:val="000000"/>
          <w:szCs w:val="21"/>
          <w:lang w:bidi="ar"/>
        </w:rPr>
        <w:t xml:space="preserve">工程施工及有关事项协商一致，共同达成如下协议：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一、工程概况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1.工程名称：</w:t>
      </w:r>
      <w:r>
        <w:rPr>
          <w:rFonts w:hint="eastAsia" w:ascii="等线" w:hAnsi="等线" w:eastAsia="等线"/>
          <w:sz w:val="22"/>
        </w:rPr>
        <w:t xml:space="preserve">西庙沟、尚德里改造提升工程-</w:t>
      </w:r>
      <w:r>
        <w:rPr>
          <w:rFonts w:hint="eastAsia" w:ascii="宋体" w:hAnsi="宋体" w:cs="宋体"/>
          <w:szCs w:val="21"/>
          <w:lang w:bidi="ar"/>
        </w:rPr>
        <w:t xml:space="preserve">尚德里</w:t>
      </w:r>
      <w:r>
        <w:rPr>
          <w:rFonts w:hint="eastAsia" w:ascii="宋体" w:hAnsi="宋体" w:cs="宋体"/>
          <w:szCs w:val="21"/>
          <w:lang w:bidi="ar"/>
        </w:rPr>
        <w:t xml:space="preserve">12号顾宅修缮</w:t>
      </w:r>
      <w:r>
        <w:rPr>
          <w:rFonts w:hint="eastAsia" w:ascii="宋体" w:hAnsi="宋体" w:eastAsia="等线" w:cs="宋体"/>
          <w:szCs w:val="21"/>
          <w:lang w:bidi="ar"/>
        </w:rPr>
        <w:t xml:space="preserve">项目</w:t>
      </w:r>
      <w:r>
        <w:rPr>
          <w:rFonts w:hint="eastAsia" w:ascii="宋体" w:hAnsi="宋体" w:cs="宋体"/>
          <w:color w:val="000000"/>
          <w:szCs w:val="21"/>
          <w:lang w:bidi="ar"/>
        </w:rPr>
        <w:t xml:space="preserve">。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2.工程地点：</w:t>
      </w:r>
      <w:r>
        <w:rPr>
          <w:rFonts w:hint="eastAsia" w:ascii="宋体" w:hAnsi="宋体" w:cs="宋体"/>
          <w:color w:val="0000ff"/>
          <w:szCs w:val="21"/>
          <w:lang w:bidi="ar"/>
        </w:rPr>
        <w:t xml:space="preserve">常州市钟楼区南大街街道尚德里12号 。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3.工程立项批准文号：</w:t>
      </w:r>
      <w:r>
        <w:rPr>
          <w:rFonts w:hint="eastAsia" w:ascii="宋体" w:hAnsi="宋体" w:cs="宋体"/>
          <w:bCs/>
          <w:color w:val="0000ff"/>
          <w:szCs w:val="21"/>
          <w:u w:val="single"/>
          <w:lang w:bidi="ar"/>
        </w:rPr>
        <w:t xml:space="preserve"> </w:t>
      </w:r>
      <w:r>
        <w:rPr>
          <w:rFonts w:hint="eastAsia" w:ascii="宋体" w:hAnsi="宋体" w:cs="宋体"/>
          <w:color w:val="0000ff"/>
          <w:szCs w:val="21"/>
          <w:lang w:bidi="ar"/>
        </w:rPr>
        <w:t xml:space="preserve">钟发改审</w:t>
      </w:r>
      <w:r>
        <w:rPr>
          <w:rFonts w:hint="eastAsia" w:ascii="宋体" w:hAnsi="宋体" w:cs="宋体"/>
          <w:color w:val="0000ff"/>
          <w:szCs w:val="21"/>
          <w:lang w:bidi="ar"/>
        </w:rPr>
        <w:t xml:space="preserve">[2025]93号 </w:t>
      </w:r>
      <w:r>
        <w:rPr>
          <w:rFonts w:hint="eastAsia" w:ascii="宋体" w:hAnsi="宋体" w:cs="宋体"/>
          <w:bCs/>
          <w:color w:val="0000ff"/>
          <w:szCs w:val="21"/>
          <w:u w:val="single"/>
          <w:lang w:bidi="ar"/>
        </w:rPr>
        <w:t xml:space="preserve"> </w:t>
      </w:r>
      <w:r>
        <w:rPr>
          <w:rFonts w:hint="eastAsia" w:ascii="宋体" w:hAnsi="宋体" w:cs="宋体"/>
          <w:color w:val="000000"/>
          <w:szCs w:val="21"/>
          <w:lang w:bidi="ar"/>
        </w:rPr>
        <w:t xml:space="preserve">。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4.资金来源：</w:t>
      </w:r>
      <w:r>
        <w:rPr>
          <w:rFonts w:hint="eastAsia" w:ascii="宋体" w:hAnsi="宋体" w:cs="宋体"/>
          <w:bCs/>
          <w:color w:val="0000ff"/>
          <w:szCs w:val="21"/>
          <w:u w:val="single"/>
          <w:lang w:bidi="ar"/>
        </w:rPr>
        <w:t xml:space="preserve">  财政  </w:t>
      </w:r>
      <w:r>
        <w:rPr>
          <w:rFonts w:hint="eastAsia" w:ascii="宋体" w:hAnsi="宋体" w:cs="宋体"/>
          <w:color w:val="000000"/>
          <w:szCs w:val="21"/>
          <w:lang w:bidi="ar"/>
        </w:rPr>
        <w:t xml:space="preserve">。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5.工程内容：</w:t>
      </w:r>
      <w:r>
        <w:rPr>
          <w:rFonts w:hint="eastAsia" w:ascii="宋体" w:hAnsi="宋体" w:cs="宋体"/>
          <w:color w:val="0000ff"/>
          <w:szCs w:val="21"/>
          <w:lang w:bidi="ar"/>
        </w:rPr>
        <w:t xml:space="preserve">工程量清单（含编制说明）范围内的全部工程。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群体工程应附《承包人承揽工程项目一览表》（附件 1）。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6.工程承包范围：</w:t>
      </w:r>
      <w:r>
        <w:rPr>
          <w:rFonts w:hint="eastAsia" w:ascii="宋体" w:hAnsi="宋体" w:cs="宋体"/>
          <w:color w:val="0000ff"/>
          <w:szCs w:val="21"/>
          <w:lang w:bidi="ar"/>
        </w:rPr>
        <w:t xml:space="preserve">工程量清单（含编制说明）范围内的全部工程</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二、合同工期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计划开工日期： </w:t>
      </w:r>
      <w:r>
        <w:rPr>
          <w:rFonts w:hint="eastAsia" w:ascii="宋体" w:hAnsi="宋体" w:cs="宋体"/>
          <w:color w:val="0000ff"/>
          <w:szCs w:val="21"/>
          <w:lang w:bidi="ar"/>
        </w:rPr>
        <w:t xml:space="preserve"> 年 月  日</w:t>
      </w:r>
      <w:r>
        <w:rPr>
          <w:rFonts w:hint="eastAsia" w:ascii="宋体" w:hAnsi="宋体" w:cs="宋体"/>
          <w:color w:val="000000"/>
          <w:szCs w:val="21"/>
          <w:lang w:bidi="ar"/>
        </w:rPr>
        <w:t xml:space="preserve">。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计划竣工日期：  </w:t>
      </w:r>
      <w:r>
        <w:rPr>
          <w:rFonts w:hint="eastAsia" w:ascii="宋体" w:hAnsi="宋体" w:cs="宋体"/>
          <w:color w:val="0000ff"/>
          <w:szCs w:val="21"/>
          <w:lang w:bidi="ar"/>
        </w:rPr>
        <w:t xml:space="preserve">年 月  日</w:t>
      </w:r>
      <w:r>
        <w:rPr>
          <w:rFonts w:hint="eastAsia" w:ascii="宋体" w:hAnsi="宋体" w:cs="宋体"/>
          <w:color w:val="000000"/>
          <w:szCs w:val="21"/>
          <w:lang w:bidi="ar"/>
        </w:rPr>
        <w:t xml:space="preserve">。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工期总日历天数：    天。工期总日历天数与根据前述计划开竣工日期计算的工期天数不一致的，以工期总日历天数为准。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三、质量标准</w:t>
      </w:r>
      <w:r>
        <w:rPr>
          <w:rFonts w:hint="eastAsia" w:ascii="宋体" w:hAnsi="宋体" w:cs="宋体"/>
          <w:color w:val="000000"/>
          <w:szCs w:val="21"/>
          <w:lang w:bidi="ar"/>
        </w:rPr>
        <w:t xml:space="preserve">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工程质量符合</w:t>
      </w:r>
      <w:r>
        <w:rPr>
          <w:rFonts w:hint="eastAsia" w:ascii="宋体" w:hAnsi="宋体" w:cs="宋体"/>
          <w:color w:val="0000ff"/>
          <w:szCs w:val="21"/>
          <w:lang w:bidi="ar"/>
        </w:rPr>
        <w:t xml:space="preserve">合格</w:t>
      </w:r>
      <w:r>
        <w:rPr>
          <w:rFonts w:hint="eastAsia" w:ascii="宋体" w:hAnsi="宋体" w:cs="宋体"/>
          <w:color w:val="000000"/>
          <w:szCs w:val="21"/>
          <w:lang w:bidi="ar"/>
        </w:rPr>
        <w:t xml:space="preserve">标准。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四、签约合同价与合同价格形式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1.签约合同价为：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人民币（大写）    </w:t>
      </w:r>
      <w:r>
        <w:rPr>
          <w:rFonts w:hint="eastAsia" w:ascii="宋体" w:hAnsi="宋体" w:cs="宋体"/>
          <w:color w:val="0000ff"/>
          <w:szCs w:val="21"/>
          <w:lang w:bidi="ar"/>
        </w:rPr>
        <w:t xml:space="preserve">(</w:t>
      </w:r>
      <w:r>
        <w:rPr>
          <w:rFonts w:hint="eastAsia" w:ascii="宋体" w:hAnsi="宋体" w:cs="宋体"/>
          <w:szCs w:val="21"/>
          <w:lang w:bidi="ar"/>
        </w:rPr>
        <w:t xml:space="preserve">¥  元</w:t>
      </w:r>
      <w:r>
        <w:rPr>
          <w:rFonts w:hint="eastAsia" w:ascii="宋体" w:hAnsi="宋体" w:cs="宋体"/>
          <w:color w:val="000000"/>
          <w:szCs w:val="21"/>
          <w:lang w:bidi="ar"/>
        </w:rPr>
        <w:t xml:space="preserve">)；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其中：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（1）安全文明施工费： </w:t>
      </w:r>
      <w:r/>
    </w:p>
    <w:p>
      <w:pPr>
        <w:ind w:firstLine="1050"/>
        <w:jc w:val="left"/>
        <w:spacing w:line="360" w:lineRule="auto"/>
        <w:widowControl/>
        <w:rPr>
          <w:rFonts w:hint="eastAsia" w:ascii="宋体" w:hAnsi="宋体" w:cs="宋体"/>
          <w:color w:val="000000"/>
          <w:szCs w:val="21"/>
          <w:lang w:bidi="ar"/>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Cs w:val="21"/>
          <w:lang w:bidi="ar"/>
        </w:rPr>
        <w:t xml:space="preserve">人民币（大写） (¥ 元)；</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（2）材料和工程设备暂估价金额：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人民币（大写） (¥ 元)；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（3）专业工程暂估价金额：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人民币（大写） (¥ 元)；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（4）暂列金额：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人民币（大写） 元(¥ 元)。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2.合同价格形式：</w:t>
      </w:r>
      <w:r>
        <w:rPr>
          <w:rFonts w:hint="eastAsia" w:ascii="宋体" w:hAnsi="宋体" w:cs="宋体"/>
          <w:color w:val="0000ff"/>
          <w:szCs w:val="21"/>
          <w:lang w:bidi="ar"/>
        </w:rPr>
        <w:t xml:space="preserve">固定单价合同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五、项目经理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承包人项目经理：   。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六、合同文件构成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本协议书与下列文件一起构成合同文件：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（1）中标通知书（如果有）；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（2）投标函及其附录（如果有）；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（3）专用合同条款及其附件；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（4）通用合同条款；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（5）技术标准和要求；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（6）图纸；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（7）已标价工程量清单或预算书；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（8）其他合同文件。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在合同订立及履行过程中形成的与合同有关的文件均构成合同文件组成部分。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上述各项合同文件包括合同当事人就该项合同文件所</w:t>
      </w:r>
      <w:r>
        <w:rPr>
          <w:rFonts w:hint="eastAsia" w:ascii="宋体" w:hAnsi="宋体" w:cs="宋体"/>
          <w:color w:val="000000"/>
          <w:szCs w:val="21"/>
          <w:lang w:bidi="ar"/>
        </w:rPr>
        <w:t xml:space="preserve">作出</w:t>
      </w:r>
      <w:r>
        <w:rPr>
          <w:rFonts w:hint="eastAsia" w:ascii="宋体" w:hAnsi="宋体" w:cs="宋体"/>
          <w:color w:val="000000"/>
          <w:szCs w:val="21"/>
          <w:lang w:bidi="ar"/>
        </w:rPr>
        <w:t xml:space="preserve">的补充和修改，属于同一类内容的文件，应以最新签署的为准。专用合同条款及其附件须经合同当事人签字或盖章。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七、承诺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1.发包人承诺按照法律规定履行项目审批手续、筹集工程建设资金并按照合同约定的期限和方式支付合同价款。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2.承包人承诺按照法律规定及合同约定组织完成工程施工，确保工程质量和安全，不进行转包及违法分包，并在缺陷责任期及保修期内承担相应的工程维修责任。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3.发包人和承包人通过招投标形式签订合同的，双方理解并承诺不再就同一工程另行签订与合同实质性内容相背离的协议。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八、词语含义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本协议书中词语含义与第二部分通用合同条款中赋予的含义相同。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九、签订时间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本合同于  </w:t>
      </w:r>
      <w:r>
        <w:rPr>
          <w:rFonts w:hint="eastAsia" w:ascii="宋体" w:hAnsi="宋体" w:cs="宋体"/>
          <w:color w:val="0000ff"/>
          <w:szCs w:val="21"/>
          <w:lang w:bidi="ar"/>
        </w:rPr>
        <w:t xml:space="preserve"> 年 月   日</w:t>
      </w:r>
      <w:r>
        <w:rPr>
          <w:rFonts w:hint="eastAsia" w:ascii="宋体" w:hAnsi="宋体" w:cs="宋体"/>
          <w:color w:val="000000"/>
          <w:szCs w:val="21"/>
          <w:lang w:bidi="ar"/>
        </w:rPr>
        <w:t xml:space="preserve">签订。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十、签订地点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本合同在</w:t>
      </w:r>
      <w:r>
        <w:rPr>
          <w:rFonts w:hint="eastAsia" w:ascii="宋体" w:hAnsi="宋体" w:cs="宋体"/>
          <w:color w:val="0000ff"/>
          <w:szCs w:val="21"/>
          <w:lang w:bidi="ar"/>
        </w:rPr>
        <w:t xml:space="preserve">常州市钟楼区南大街街道办事处</w:t>
      </w:r>
      <w:r>
        <w:rPr>
          <w:rFonts w:hint="eastAsia" w:ascii="宋体" w:hAnsi="宋体" w:cs="宋体"/>
          <w:color w:val="000000"/>
          <w:szCs w:val="21"/>
          <w:lang w:bidi="ar"/>
        </w:rPr>
        <w:t xml:space="preserve">签订。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十一、补充协议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合同未尽事宜，合同当事人另行签订补充协议，补充协议是合同的组成部分。</w:t>
      </w:r>
      <w:r>
        <w:rPr>
          <w:rFonts w:hint="eastAsia" w:ascii="宋体" w:hAnsi="宋体" w:cs="宋体"/>
          <w:b/>
          <w:bCs/>
          <w:color w:val="000000"/>
          <w:szCs w:val="21"/>
          <w:lang w:bidi="ar"/>
        </w:rPr>
        <w:t xml:space="preserve">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十二、合同生效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本合同自</w:t>
      </w:r>
      <w:r>
        <w:rPr>
          <w:rFonts w:hint="eastAsia" w:ascii="宋体" w:hAnsi="宋体" w:cs="宋体"/>
          <w:color w:val="0000ff"/>
          <w:szCs w:val="21"/>
          <w:lang w:bidi="ar"/>
        </w:rPr>
        <w:t xml:space="preserve">合同当事人双方法定代表人或其委托代理人签字并盖公章后</w:t>
      </w:r>
      <w:r>
        <w:rPr>
          <w:rFonts w:hint="eastAsia" w:ascii="宋体" w:hAnsi="宋体" w:cs="宋体"/>
          <w:color w:val="000000"/>
          <w:szCs w:val="21"/>
          <w:lang w:bidi="ar"/>
        </w:rPr>
        <w:t xml:space="preserve">生效。 </w:t>
      </w:r>
      <w:r/>
    </w:p>
    <w:p>
      <w:pPr>
        <w:jc w:val="left"/>
        <w:spacing w:line="360" w:lineRule="auto"/>
        <w:widowControl/>
        <w:rPr>
          <w:rFonts w:hint="eastAsia" w:ascii="宋体" w:hAnsi="宋体" w:cs="宋体"/>
          <w:b/>
          <w:bCs/>
          <w:szCs w:val="21"/>
        </w:rPr>
      </w:pPr>
      <w:r>
        <w:rPr>
          <w:rFonts w:hint="eastAsia" w:ascii="宋体" w:hAnsi="宋体" w:cs="宋体"/>
          <w:b/>
          <w:bCs/>
          <w:color w:val="000000"/>
          <w:szCs w:val="21"/>
          <w:lang w:bidi="ar"/>
        </w:rPr>
        <w:t xml:space="preserve">十三、合同份数 </w:t>
      </w:r>
      <w:r/>
    </w:p>
    <w:p>
      <w:pPr>
        <w:ind w:firstLine="420"/>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本合同一式</w:t>
      </w:r>
      <w:r>
        <w:rPr>
          <w:rFonts w:hint="eastAsia" w:ascii="宋体" w:hAnsi="宋体" w:cs="宋体"/>
          <w:color w:val="0000ff"/>
          <w:szCs w:val="21"/>
          <w:lang w:bidi="ar"/>
        </w:rPr>
        <w:t xml:space="preserve">壹拾贰</w:t>
      </w:r>
      <w:r>
        <w:rPr>
          <w:rFonts w:hint="eastAsia" w:ascii="宋体" w:hAnsi="宋体" w:cs="宋体"/>
          <w:color w:val="000000"/>
          <w:szCs w:val="21"/>
          <w:lang w:bidi="ar"/>
        </w:rPr>
        <w:t xml:space="preserve">份，均具有同等法律效力，发包人执</w:t>
      </w:r>
      <w:r>
        <w:rPr>
          <w:rFonts w:hint="eastAsia" w:ascii="宋体" w:hAnsi="宋体" w:cs="宋体"/>
          <w:color w:val="0000ff"/>
          <w:szCs w:val="21"/>
          <w:lang w:bidi="ar"/>
        </w:rPr>
        <w:t xml:space="preserve">捌</w:t>
      </w:r>
      <w:r>
        <w:rPr>
          <w:rFonts w:hint="eastAsia" w:ascii="宋体" w:hAnsi="宋体" w:cs="宋体"/>
          <w:color w:val="000000"/>
          <w:szCs w:val="21"/>
          <w:lang w:bidi="ar"/>
        </w:rPr>
        <w:t xml:space="preserve">份，承包人执</w:t>
      </w:r>
      <w:r>
        <w:rPr>
          <w:rFonts w:hint="eastAsia" w:ascii="宋体" w:hAnsi="宋体" w:cs="宋体"/>
          <w:color w:val="0000ff"/>
          <w:szCs w:val="21"/>
          <w:lang w:bidi="ar"/>
        </w:rPr>
        <w:t xml:space="preserve">肆</w:t>
      </w:r>
      <w:r>
        <w:rPr>
          <w:rFonts w:hint="eastAsia" w:ascii="宋体" w:hAnsi="宋体" w:cs="宋体"/>
          <w:color w:val="000000"/>
          <w:szCs w:val="21"/>
          <w:lang w:bidi="ar"/>
        </w:rPr>
        <w:t xml:space="preserve">份。</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p>
      <w:pPr>
        <w:jc w:val="left"/>
        <w:spacing w:line="360" w:lineRule="auto"/>
        <w:widowControl/>
        <w:rPr>
          <w:szCs w:val="21"/>
        </w:rPr>
      </w:pPr>
      <w:r>
        <w:rPr>
          <w:rFonts w:hint="eastAsia" w:ascii="宋体" w:hAnsi="宋体" w:cs="宋体"/>
          <w:color w:val="000000"/>
          <w:szCs w:val="21"/>
          <w:lang w:bidi="ar"/>
        </w:rPr>
        <w:t xml:space="preserve">发包人： (公章)                               承包人： (公章) </w:t>
      </w:r>
      <w:r/>
    </w:p>
    <w:p>
      <w:pPr>
        <w:jc w:val="left"/>
        <w:spacing w:line="360" w:lineRule="auto"/>
        <w:widowControl/>
        <w:rPr>
          <w:szCs w:val="21"/>
        </w:rPr>
      </w:pPr>
      <w:r>
        <w:rPr>
          <w:rFonts w:hint="eastAsia" w:ascii="宋体" w:hAnsi="宋体" w:cs="宋体"/>
          <w:color w:val="000000"/>
          <w:szCs w:val="21"/>
          <w:lang w:bidi="ar"/>
        </w:rPr>
        <w:t xml:space="preserve">法定代表人或其委托代理人： （签字）            法定代表人或其委托代理人： （签字） </w:t>
      </w:r>
      <w:r/>
    </w:p>
    <w:p>
      <w:pPr>
        <w:jc w:val="left"/>
        <w:spacing w:line="360" w:lineRule="auto"/>
        <w:widowControl/>
        <w:rPr>
          <w:szCs w:val="21"/>
        </w:rPr>
      </w:pPr>
      <w:r>
        <w:rPr>
          <w:rFonts w:hint="eastAsia" w:ascii="宋体" w:hAnsi="宋体" w:cs="宋体"/>
          <w:color w:val="000000"/>
          <w:szCs w:val="21"/>
          <w:lang w:bidi="ar"/>
        </w:rPr>
        <w:t xml:space="preserve">组织机构代码：                                组织机构代码：</w:t>
      </w:r>
      <w:r/>
    </w:p>
    <w:p>
      <w:pPr>
        <w:ind w:left="5670" w:hanging="5670"/>
        <w:jc w:val="left"/>
        <w:spacing w:line="360" w:lineRule="auto"/>
        <w:widowControl/>
        <w:rPr>
          <w:szCs w:val="21"/>
        </w:rPr>
      </w:pPr>
      <w:r>
        <w:rPr>
          <w:rFonts w:hint="eastAsia" w:ascii="宋体" w:hAnsi="宋体" w:cs="宋体"/>
          <w:color w:val="000000"/>
          <w:szCs w:val="21"/>
          <w:lang w:bidi="ar"/>
        </w:rPr>
        <w:t xml:space="preserve">地 址：                                       地 址：</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邮政编码：                                    邮政编码：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法定代表人：                                  法定代表人： </w:t>
      </w:r>
      <w:r/>
    </w:p>
    <w:p>
      <w:pPr>
        <w:jc w:val="left"/>
        <w:spacing w:line="360" w:lineRule="auto"/>
        <w:widowControl/>
        <w:rPr>
          <w:szCs w:val="21"/>
        </w:rPr>
      </w:pPr>
      <w:r>
        <w:rPr>
          <w:rFonts w:hint="eastAsia" w:ascii="宋体" w:hAnsi="宋体" w:cs="宋体"/>
          <w:color w:val="000000"/>
          <w:szCs w:val="21"/>
          <w:lang w:bidi="ar"/>
        </w:rPr>
        <w:t xml:space="preserve">委托代理人：                                  委托代理人：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电 话：                                       电 话：</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传 真：                                       传 真： </w:t>
      </w:r>
      <w:r/>
    </w:p>
    <w:p>
      <w:pPr>
        <w:jc w:val="left"/>
        <w:spacing w:line="360" w:lineRule="auto"/>
        <w:widowControl/>
        <w:rPr>
          <w:szCs w:val="21"/>
        </w:rPr>
      </w:pPr>
      <w:r>
        <w:rPr>
          <w:rFonts w:hint="eastAsia" w:ascii="宋体" w:hAnsi="宋体" w:cs="宋体"/>
          <w:color w:val="000000"/>
          <w:szCs w:val="21"/>
          <w:lang w:bidi="ar"/>
        </w:rPr>
        <w:t xml:space="preserve">电子信箱：                                    电子信箱：</w:t>
      </w:r>
      <w:r/>
    </w:p>
    <w:p>
      <w:pPr>
        <w:ind w:left="5880" w:hanging="5880"/>
        <w:jc w:val="left"/>
        <w:spacing w:line="360" w:lineRule="auto"/>
        <w:widowControl/>
        <w:rPr>
          <w:szCs w:val="21"/>
        </w:rPr>
      </w:pPr>
      <w:r>
        <w:rPr>
          <w:rFonts w:hint="eastAsia" w:ascii="宋体" w:hAnsi="宋体" w:cs="宋体"/>
          <w:color w:val="000000"/>
          <w:szCs w:val="21"/>
          <w:lang w:bidi="ar"/>
        </w:rPr>
        <w:t xml:space="preserve">开户银行：                                    开户银行：</w:t>
      </w:r>
      <w:r/>
    </w:p>
    <w:p>
      <w:pPr>
        <w:jc w:val="left"/>
        <w:spacing w:line="360" w:lineRule="auto"/>
        <w:widowControl/>
        <w:rPr>
          <w:rFonts w:hint="eastAsia" w:ascii="宋体" w:hAnsi="宋体" w:cs="宋体"/>
          <w:color w:val="000000"/>
          <w:szCs w:val="21"/>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Cs w:val="21"/>
          <w:lang w:bidi="ar"/>
        </w:rPr>
        <w:t xml:space="preserve">账 号：                                       账 号：</w:t>
      </w:r>
      <w:r/>
    </w:p>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第二部分 通用合同条款 </w:t>
      </w:r>
      <w:r/>
    </w:p>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r>
      <w:r/>
    </w:p>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r>
      <w:r/>
    </w:p>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采用《建设工程施工合同（示范文本）》（</w:t>
      </w:r>
      <w:r>
        <w:rPr>
          <w:rFonts w:ascii="宋体" w:hAnsi="宋体" w:cs="宋体"/>
          <w:b/>
          <w:bCs/>
          <w:color w:val="000000"/>
          <w:szCs w:val="21"/>
          <w:lang w:bidi="ar"/>
        </w:rPr>
        <w:t xml:space="preserve">GF</w:t>
      </w:r>
      <w:r>
        <w:rPr>
          <w:rFonts w:hint="eastAsia" w:ascii="宋体" w:hAnsi="宋体" w:cs="宋体"/>
          <w:b/>
          <w:bCs/>
          <w:color w:val="000000"/>
          <w:szCs w:val="21"/>
          <w:lang w:bidi="ar"/>
        </w:rPr>
        <w:t xml:space="preserve">—</w:t>
      </w:r>
      <w:r>
        <w:rPr>
          <w:rFonts w:ascii="宋体" w:hAnsi="宋体" w:cs="宋体"/>
          <w:b/>
          <w:bCs/>
          <w:color w:val="000000"/>
          <w:szCs w:val="21"/>
          <w:lang w:bidi="ar"/>
        </w:rPr>
        <w:t xml:space="preserve">2017</w:t>
      </w:r>
      <w:r>
        <w:rPr>
          <w:rFonts w:hint="eastAsia" w:ascii="宋体" w:hAnsi="宋体" w:cs="宋体"/>
          <w:b/>
          <w:bCs/>
          <w:color w:val="000000"/>
          <w:szCs w:val="21"/>
          <w:lang w:bidi="ar"/>
        </w:rPr>
        <w:t xml:space="preserve">—</w:t>
      </w:r>
      <w:r>
        <w:rPr>
          <w:rFonts w:ascii="宋体" w:hAnsi="宋体" w:cs="宋体"/>
          <w:b/>
          <w:bCs/>
          <w:color w:val="000000"/>
          <w:szCs w:val="21"/>
          <w:lang w:bidi="ar"/>
        </w:rPr>
        <w:t xml:space="preserve">0201</w:t>
      </w:r>
      <w:r>
        <w:rPr>
          <w:rFonts w:hint="eastAsia" w:ascii="宋体" w:hAnsi="宋体" w:cs="宋体"/>
          <w:b/>
          <w:bCs/>
          <w:color w:val="000000"/>
          <w:szCs w:val="21"/>
          <w:lang w:bidi="ar"/>
        </w:rPr>
        <w:t xml:space="preserve">）。</w:t>
      </w:r>
      <w:r/>
    </w:p>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r>
      <w:r/>
    </w:p>
    <w:p>
      <w:pPr>
        <w:spacing w:line="360" w:lineRule="auto"/>
        <w:rPr>
          <w:szCs w:val="21"/>
        </w:rPr>
        <w:sectPr>
          <w:footnotePr/>
          <w:endnotePr/>
          <w:type w:val="nextPage"/>
          <w:pgSz w:w="11906" w:h="16838" w:orient="portrait"/>
          <w:pgMar w:top="1440" w:right="1800" w:bottom="1440" w:left="1800" w:header="851" w:footer="992" w:gutter="0"/>
          <w:cols w:num="1" w:sep="0" w:space="720" w:equalWidth="1"/>
          <w:docGrid w:linePitch="360"/>
        </w:sectPr>
      </w:pPr>
      <w:r>
        <w:rPr>
          <w:szCs w:val="21"/>
        </w:rPr>
      </w:r>
      <w:r/>
    </w:p>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第三部分 专用合同条款 </w:t>
      </w:r>
      <w:r/>
    </w:p>
    <w:p>
      <w:pPr>
        <w:jc w:val="left"/>
        <w:spacing w:line="360" w:lineRule="auto"/>
        <w:widowControl/>
        <w:rPr>
          <w:szCs w:val="21"/>
        </w:rPr>
      </w:pPr>
      <w:r>
        <w:rPr>
          <w:rFonts w:hint="eastAsia" w:ascii="宋体" w:hAnsi="宋体" w:cs="宋体"/>
          <w:color w:val="000000"/>
          <w:szCs w:val="21"/>
          <w:lang w:bidi="ar"/>
        </w:rPr>
        <w:t xml:space="preserve">1. 一般约定 </w:t>
      </w:r>
      <w:r/>
    </w:p>
    <w:p>
      <w:pPr>
        <w:jc w:val="left"/>
        <w:spacing w:line="360" w:lineRule="auto"/>
        <w:widowControl/>
        <w:rPr>
          <w:szCs w:val="21"/>
        </w:rPr>
      </w:pPr>
      <w:r>
        <w:rPr>
          <w:rFonts w:hint="eastAsia" w:ascii="宋体" w:hAnsi="宋体" w:cs="宋体"/>
          <w:color w:val="000000"/>
          <w:szCs w:val="21"/>
          <w:lang w:bidi="ar"/>
        </w:rPr>
        <w:t xml:space="preserve">1.1 词语定义 </w:t>
      </w:r>
      <w:r/>
    </w:p>
    <w:p>
      <w:pPr>
        <w:jc w:val="left"/>
        <w:spacing w:line="360" w:lineRule="auto"/>
        <w:widowControl/>
        <w:rPr>
          <w:szCs w:val="21"/>
        </w:rPr>
      </w:pPr>
      <w:r>
        <w:rPr>
          <w:rFonts w:hint="eastAsia" w:ascii="宋体" w:hAnsi="宋体" w:cs="宋体"/>
          <w:color w:val="000000"/>
          <w:szCs w:val="21"/>
          <w:lang w:bidi="ar"/>
        </w:rPr>
        <w:t xml:space="preserve">1.1.1 合同 </w:t>
      </w:r>
      <w:r/>
    </w:p>
    <w:p>
      <w:pPr>
        <w:jc w:val="left"/>
        <w:spacing w:line="360" w:lineRule="auto"/>
        <w:widowControl/>
        <w:rPr>
          <w:szCs w:val="21"/>
        </w:rPr>
      </w:pPr>
      <w:r>
        <w:rPr>
          <w:rFonts w:hint="eastAsia" w:ascii="宋体" w:hAnsi="宋体" w:cs="宋体"/>
          <w:color w:val="000000"/>
          <w:szCs w:val="21"/>
          <w:lang w:bidi="ar"/>
        </w:rPr>
        <w:t xml:space="preserve">1.1.1.10 其他合同文件包括： </w:t>
      </w:r>
      <w:r>
        <w:rPr>
          <w:rFonts w:hint="eastAsia" w:ascii="宋体" w:hAnsi="宋体" w:cs="宋体"/>
          <w:color w:val="0000ff"/>
          <w:szCs w:val="21"/>
          <w:lang w:bidi="ar"/>
        </w:rPr>
        <w:t xml:space="preserve">项目部管理机构人员表、履约保函等</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1.1.2 合同当事人及其他相关方 </w:t>
      </w:r>
      <w:r/>
    </w:p>
    <w:p>
      <w:pPr>
        <w:jc w:val="left"/>
        <w:spacing w:line="360" w:lineRule="auto"/>
        <w:widowControl/>
        <w:rPr>
          <w:szCs w:val="21"/>
        </w:rPr>
      </w:pPr>
      <w:r>
        <w:rPr>
          <w:rFonts w:hint="eastAsia" w:ascii="宋体" w:hAnsi="宋体" w:cs="宋体"/>
          <w:color w:val="000000"/>
          <w:szCs w:val="21"/>
          <w:lang w:bidi="ar"/>
        </w:rPr>
        <w:t xml:space="preserve">1.1.2.4 监理人： </w:t>
      </w:r>
      <w:r/>
    </w:p>
    <w:p>
      <w:pPr>
        <w:jc w:val="left"/>
        <w:spacing w:line="360" w:lineRule="auto"/>
        <w:widowControl/>
        <w:rPr>
          <w:szCs w:val="21"/>
        </w:rPr>
      </w:pPr>
      <w:r>
        <w:rPr>
          <w:rFonts w:hint="eastAsia" w:ascii="宋体" w:hAnsi="宋体" w:cs="宋体"/>
          <w:color w:val="000000"/>
          <w:szCs w:val="21"/>
          <w:lang w:bidi="ar"/>
        </w:rPr>
        <w:t xml:space="preserve">名 称：</w:t>
      </w:r>
      <w:r>
        <w:rPr>
          <w:rFonts w:hint="eastAsia" w:ascii="宋体" w:hAnsi="宋体" w:cs="宋体"/>
          <w:color w:val="0000ff"/>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资质类别和等级：</w:t>
      </w:r>
      <w:r>
        <w:rPr>
          <w:rFonts w:hint="eastAsia" w:ascii="宋体" w:hAnsi="宋体" w:cs="宋体"/>
          <w:color w:val="0000ff"/>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联系电话：； </w:t>
      </w:r>
      <w:r/>
    </w:p>
    <w:p>
      <w:pPr>
        <w:jc w:val="left"/>
        <w:spacing w:line="360" w:lineRule="auto"/>
        <w:widowControl/>
        <w:rPr>
          <w:szCs w:val="21"/>
        </w:rPr>
      </w:pPr>
      <w:r>
        <w:rPr>
          <w:rFonts w:hint="eastAsia" w:ascii="宋体" w:hAnsi="宋体" w:cs="宋体"/>
          <w:color w:val="000000"/>
          <w:szCs w:val="21"/>
          <w:lang w:bidi="ar"/>
        </w:rPr>
        <w:t xml:space="preserve">电子信箱：； </w:t>
      </w:r>
      <w:r/>
    </w:p>
    <w:p>
      <w:pPr>
        <w:jc w:val="left"/>
        <w:spacing w:line="360" w:lineRule="auto"/>
        <w:widowControl/>
        <w:rPr>
          <w:szCs w:val="21"/>
        </w:rPr>
      </w:pPr>
      <w:r>
        <w:rPr>
          <w:rFonts w:hint="eastAsia" w:ascii="宋体" w:hAnsi="宋体" w:cs="宋体"/>
          <w:color w:val="000000"/>
          <w:szCs w:val="21"/>
          <w:lang w:bidi="ar"/>
        </w:rPr>
        <w:t xml:space="preserve">通信地址：。 </w:t>
      </w:r>
      <w:r/>
    </w:p>
    <w:p>
      <w:pPr>
        <w:jc w:val="left"/>
        <w:spacing w:line="360" w:lineRule="auto"/>
        <w:widowControl/>
        <w:rPr>
          <w:szCs w:val="21"/>
        </w:rPr>
      </w:pPr>
      <w:r>
        <w:rPr>
          <w:rFonts w:hint="eastAsia" w:ascii="宋体" w:hAnsi="宋体" w:cs="宋体"/>
          <w:color w:val="000000"/>
          <w:szCs w:val="21"/>
          <w:lang w:bidi="ar"/>
        </w:rPr>
        <w:t xml:space="preserve">1.1.2.5 设计人： </w:t>
      </w:r>
      <w:r/>
    </w:p>
    <w:p>
      <w:pPr>
        <w:jc w:val="left"/>
        <w:spacing w:line="360" w:lineRule="auto"/>
        <w:widowControl/>
        <w:rPr>
          <w:szCs w:val="21"/>
        </w:rPr>
      </w:pPr>
      <w:r>
        <w:rPr>
          <w:rFonts w:hint="eastAsia" w:ascii="宋体" w:hAnsi="宋体" w:cs="宋体"/>
          <w:color w:val="000000"/>
          <w:szCs w:val="21"/>
          <w:lang w:bidi="ar"/>
        </w:rPr>
        <w:t xml:space="preserve">名 称：</w:t>
      </w:r>
      <w:r>
        <w:rPr>
          <w:rFonts w:hint="eastAsia" w:ascii="宋体" w:hAnsi="宋体" w:cs="宋体"/>
          <w:color w:val="0000ff"/>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资质类别和等级：； </w:t>
      </w:r>
      <w:r/>
    </w:p>
    <w:p>
      <w:pPr>
        <w:jc w:val="left"/>
        <w:spacing w:line="360" w:lineRule="auto"/>
        <w:widowControl/>
        <w:rPr>
          <w:szCs w:val="21"/>
        </w:rPr>
      </w:pPr>
      <w:r>
        <w:rPr>
          <w:rFonts w:hint="eastAsia" w:ascii="宋体" w:hAnsi="宋体" w:cs="宋体"/>
          <w:color w:val="000000"/>
          <w:szCs w:val="21"/>
          <w:lang w:bidi="ar"/>
        </w:rPr>
        <w:t xml:space="preserve">联系电话：； </w:t>
      </w:r>
      <w:r/>
    </w:p>
    <w:p>
      <w:pPr>
        <w:jc w:val="left"/>
        <w:spacing w:line="360" w:lineRule="auto"/>
        <w:widowControl/>
        <w:rPr>
          <w:szCs w:val="21"/>
        </w:rPr>
      </w:pPr>
      <w:r>
        <w:rPr>
          <w:rFonts w:hint="eastAsia" w:ascii="宋体" w:hAnsi="宋体" w:cs="宋体"/>
          <w:color w:val="000000"/>
          <w:szCs w:val="21"/>
          <w:lang w:bidi="ar"/>
        </w:rPr>
        <w:t xml:space="preserve">电子信箱：； </w:t>
      </w:r>
      <w:r/>
    </w:p>
    <w:p>
      <w:pPr>
        <w:jc w:val="left"/>
        <w:spacing w:line="360" w:lineRule="auto"/>
        <w:widowControl/>
        <w:rPr>
          <w:szCs w:val="21"/>
        </w:rPr>
      </w:pPr>
      <w:r>
        <w:rPr>
          <w:rFonts w:hint="eastAsia" w:ascii="宋体" w:hAnsi="宋体" w:cs="宋体"/>
          <w:color w:val="000000"/>
          <w:szCs w:val="21"/>
          <w:lang w:bidi="ar"/>
        </w:rPr>
        <w:t xml:space="preserve">通信地址：。 </w:t>
      </w:r>
      <w:r/>
    </w:p>
    <w:p>
      <w:pPr>
        <w:jc w:val="left"/>
        <w:spacing w:line="360" w:lineRule="auto"/>
        <w:widowControl/>
        <w:rPr>
          <w:szCs w:val="21"/>
        </w:rPr>
      </w:pPr>
      <w:r>
        <w:rPr>
          <w:rFonts w:hint="eastAsia" w:ascii="宋体" w:hAnsi="宋体" w:cs="宋体"/>
          <w:color w:val="000000"/>
          <w:szCs w:val="21"/>
          <w:lang w:bidi="ar"/>
        </w:rPr>
        <w:t xml:space="preserve">1.1.3 工程和设备 </w:t>
      </w:r>
      <w:r/>
    </w:p>
    <w:p>
      <w:pPr>
        <w:jc w:val="left"/>
        <w:spacing w:line="360" w:lineRule="auto"/>
        <w:widowControl/>
        <w:rPr>
          <w:szCs w:val="21"/>
        </w:rPr>
      </w:pPr>
      <w:r>
        <w:rPr>
          <w:rFonts w:hint="eastAsia" w:ascii="宋体" w:hAnsi="宋体" w:cs="宋体"/>
          <w:color w:val="000000"/>
          <w:szCs w:val="21"/>
          <w:lang w:bidi="ar"/>
        </w:rPr>
        <w:t xml:space="preserve">1.1.3.7 作为施工现场组成部分的其他场所包括：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1.1.3.9 永久占地包括：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1.1.3.10 临时占地包括：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1.3 法律 </w:t>
      </w:r>
      <w:r/>
    </w:p>
    <w:p>
      <w:pPr>
        <w:jc w:val="left"/>
        <w:spacing w:line="360" w:lineRule="auto"/>
        <w:widowControl/>
        <w:rPr>
          <w:szCs w:val="21"/>
        </w:rPr>
      </w:pPr>
      <w:r>
        <w:rPr>
          <w:rFonts w:hint="eastAsia" w:ascii="宋体" w:hAnsi="宋体" w:cs="宋体"/>
          <w:color w:val="000000"/>
          <w:szCs w:val="21"/>
          <w:lang w:bidi="ar"/>
        </w:rPr>
        <w:t xml:space="preserve">适用于合同的其他规范性文件：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1.4 标准和规范 </w:t>
      </w:r>
      <w:r/>
    </w:p>
    <w:p>
      <w:pPr>
        <w:jc w:val="left"/>
        <w:spacing w:line="360" w:lineRule="auto"/>
        <w:widowControl/>
        <w:rPr>
          <w:szCs w:val="21"/>
        </w:rPr>
      </w:pPr>
      <w:r>
        <w:rPr>
          <w:rFonts w:hint="eastAsia" w:ascii="宋体" w:hAnsi="宋体" w:cs="宋体"/>
          <w:color w:val="000000"/>
          <w:szCs w:val="21"/>
          <w:lang w:bidi="ar"/>
        </w:rPr>
        <w:t xml:space="preserve">1.4.1 适用于工程的标准规范包括：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1.4.2 发包人提供国外标准、规范的名称：</w:t>
      </w:r>
      <w:r/>
    </w:p>
    <w:p>
      <w:pPr>
        <w:jc w:val="left"/>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widowControl/>
        <w:rPr>
          <w:szCs w:val="21"/>
        </w:rPr>
      </w:pPr>
      <w:r>
        <w:rPr>
          <w:rFonts w:hint="eastAsia" w:ascii="宋体" w:hAnsi="宋体" w:cs="宋体"/>
          <w:color w:val="000000"/>
          <w:szCs w:val="21"/>
          <w:lang w:bidi="ar"/>
        </w:rPr>
        <w:t xml:space="preserve">发包人提供国外标准、规范的份数： </w:t>
      </w:r>
      <w:r/>
    </w:p>
    <w:p>
      <w:pPr>
        <w:jc w:val="left"/>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widowControl/>
        <w:rPr>
          <w:szCs w:val="21"/>
        </w:rPr>
      </w:pPr>
      <w:r>
        <w:rPr>
          <w:rFonts w:hint="eastAsia" w:ascii="宋体" w:hAnsi="宋体" w:cs="宋体"/>
          <w:color w:val="000000"/>
          <w:szCs w:val="21"/>
          <w:lang w:bidi="ar"/>
        </w:rPr>
        <w:t xml:space="preserve">发包人提供国外标准、规范的名称： </w:t>
      </w:r>
      <w:r/>
    </w:p>
    <w:p>
      <w:pPr>
        <w:jc w:val="left"/>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widowControl/>
        <w:rPr>
          <w:szCs w:val="21"/>
        </w:rPr>
      </w:pPr>
      <w:r>
        <w:rPr>
          <w:rFonts w:hint="eastAsia" w:ascii="宋体" w:hAnsi="宋体" w:cs="宋体"/>
          <w:color w:val="000000"/>
          <w:szCs w:val="21"/>
          <w:lang w:bidi="ar"/>
        </w:rPr>
        <w:t xml:space="preserve">1.4.3 发包人对工程的技术标准和功能要求的特殊要求：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1.5 合同文件的优先顺序 </w:t>
      </w:r>
      <w:r/>
    </w:p>
    <w:p>
      <w:pPr>
        <w:jc w:val="left"/>
        <w:spacing w:line="360" w:lineRule="auto"/>
        <w:widowControl/>
        <w:rPr>
          <w:szCs w:val="21"/>
        </w:rPr>
      </w:pPr>
      <w:r>
        <w:rPr>
          <w:rFonts w:hint="eastAsia" w:ascii="宋体" w:hAnsi="宋体" w:cs="宋体"/>
          <w:color w:val="000000"/>
          <w:szCs w:val="21"/>
          <w:lang w:bidi="ar"/>
        </w:rPr>
        <w:t xml:space="preserve">合同文件组成及优先顺序为：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 图纸和承包人文件 </w:t>
      </w:r>
      <w:r/>
    </w:p>
    <w:p>
      <w:pPr>
        <w:jc w:val="left"/>
        <w:spacing w:line="360" w:lineRule="auto"/>
        <w:widowControl/>
        <w:rPr>
          <w:szCs w:val="21"/>
        </w:rPr>
      </w:pPr>
      <w:r>
        <w:rPr>
          <w:rFonts w:hint="eastAsia" w:ascii="宋体" w:hAnsi="宋体" w:cs="宋体"/>
          <w:color w:val="000000"/>
          <w:szCs w:val="21"/>
          <w:lang w:bidi="ar"/>
        </w:rPr>
        <w:t xml:space="preserve">1.6.1 图纸的提供 </w:t>
      </w:r>
      <w:r/>
    </w:p>
    <w:p>
      <w:pPr>
        <w:jc w:val="left"/>
        <w:spacing w:line="360" w:lineRule="auto"/>
        <w:widowControl/>
        <w:rPr>
          <w:szCs w:val="21"/>
        </w:rPr>
      </w:pPr>
      <w:r>
        <w:rPr>
          <w:rFonts w:hint="eastAsia" w:ascii="宋体" w:hAnsi="宋体" w:cs="宋体"/>
          <w:color w:val="000000"/>
          <w:szCs w:val="21"/>
          <w:lang w:bidi="ar"/>
        </w:rPr>
        <w:t xml:space="preserve">发包人向承包人提供图纸的期限： </w:t>
      </w:r>
      <w:r>
        <w:rPr>
          <w:rFonts w:hint="eastAsia" w:ascii="宋体" w:hAnsi="宋体" w:cs="宋体"/>
          <w:color w:val="0000ff"/>
          <w:szCs w:val="21"/>
          <w:lang w:bidi="ar"/>
        </w:rPr>
        <w:t xml:space="preserve">各专项专业工程施工前7日内，提供相应施工图纸</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发包人向承包人提供图纸的数量： </w:t>
      </w:r>
      <w:r>
        <w:rPr>
          <w:rFonts w:hint="eastAsia" w:ascii="宋体" w:hAnsi="宋体" w:cs="宋体"/>
          <w:color w:val="0000ff"/>
          <w:szCs w:val="21"/>
          <w:lang w:bidi="ar"/>
        </w:rPr>
        <w:t xml:space="preserve">提供陆套施工图，承包人可自费复印更多份数；</w:t>
      </w:r>
      <w:r>
        <w:rPr>
          <w:rFonts w:hint="eastAsia" w:ascii="宋体" w:hAnsi="宋体" w:cs="宋体"/>
          <w:color w:val="0000ff"/>
          <w:szCs w:val="21"/>
          <w:lang w:bidi="ar"/>
        </w:rPr>
        <w:t xml:space="preserve">暂估项目</w:t>
      </w:r>
      <w:r>
        <w:rPr>
          <w:rFonts w:hint="eastAsia" w:ascii="宋体" w:hAnsi="宋体" w:cs="宋体"/>
          <w:color w:val="0000ff"/>
          <w:szCs w:val="21"/>
          <w:lang w:bidi="ar"/>
        </w:rPr>
        <w:t xml:space="preserve">的图纸套数在相关合同中另行约定</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发包人向承包人提供图纸的内容： </w:t>
      </w:r>
      <w:r>
        <w:rPr>
          <w:rFonts w:hint="eastAsia" w:ascii="宋体" w:hAnsi="宋体" w:cs="宋体"/>
          <w:color w:val="0000ff"/>
          <w:szCs w:val="21"/>
          <w:lang w:bidi="ar"/>
        </w:rPr>
        <w:t xml:space="preserve">详见图纸</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1.6.4 承包人文件 </w:t>
      </w:r>
      <w:r/>
    </w:p>
    <w:p>
      <w:pPr>
        <w:jc w:val="left"/>
        <w:spacing w:line="360" w:lineRule="auto"/>
        <w:widowControl/>
        <w:rPr>
          <w:szCs w:val="21"/>
        </w:rPr>
      </w:pPr>
      <w:r>
        <w:rPr>
          <w:rFonts w:hint="eastAsia" w:ascii="宋体" w:hAnsi="宋体" w:cs="宋体"/>
          <w:color w:val="000000"/>
          <w:szCs w:val="21"/>
          <w:lang w:bidi="ar"/>
        </w:rPr>
        <w:t xml:space="preserve">需要由承包人提供的文件，包括： </w:t>
      </w:r>
      <w:r>
        <w:rPr>
          <w:rFonts w:hint="eastAsia" w:ascii="宋体" w:hAnsi="宋体" w:cs="宋体"/>
          <w:color w:val="0000ff"/>
          <w:szCs w:val="21"/>
          <w:lang w:bidi="ar"/>
        </w:rPr>
        <w:t xml:space="preserve">施工过程中必要的加工图、大样图等，按发包人、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及监理人的具体要求执行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承包人提供的文件的期限为： </w:t>
      </w:r>
      <w:r>
        <w:rPr>
          <w:rFonts w:hint="eastAsia" w:ascii="宋体" w:hAnsi="宋体" w:cs="宋体"/>
          <w:color w:val="0000ff"/>
          <w:szCs w:val="21"/>
          <w:lang w:bidi="ar"/>
        </w:rPr>
        <w:t xml:space="preserve">图纸使用前14天</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承包人提供的文件的数量为： </w:t>
      </w:r>
      <w:r>
        <w:rPr>
          <w:rFonts w:hint="eastAsia" w:ascii="宋体" w:hAnsi="宋体" w:cs="宋体"/>
          <w:color w:val="0000ff"/>
          <w:szCs w:val="21"/>
          <w:lang w:bidi="ar"/>
        </w:rPr>
        <w:t xml:space="preserve">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及监理人要求</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承包人提供的文件的形式为： </w:t>
      </w:r>
      <w:r>
        <w:rPr>
          <w:rFonts w:hint="eastAsia" w:ascii="宋体" w:hAnsi="宋体" w:cs="宋体"/>
          <w:color w:val="0000ff"/>
          <w:szCs w:val="21"/>
          <w:lang w:bidi="ar"/>
        </w:rPr>
        <w:t xml:space="preserve">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及监理人要求</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发包人审批承包人文件的期限： </w:t>
      </w:r>
      <w:r>
        <w:rPr>
          <w:rFonts w:hint="eastAsia" w:ascii="宋体" w:hAnsi="宋体" w:cs="宋体"/>
          <w:color w:val="0000ff"/>
          <w:szCs w:val="21"/>
          <w:lang w:bidi="ar"/>
        </w:rPr>
        <w:t xml:space="preserve">承包人提供完整文件资料后 7 天内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1.6.5 现场图纸准备 </w:t>
      </w:r>
      <w:r/>
    </w:p>
    <w:p>
      <w:pPr>
        <w:jc w:val="left"/>
        <w:spacing w:line="360" w:lineRule="auto"/>
        <w:widowControl/>
        <w:rPr>
          <w:szCs w:val="21"/>
        </w:rPr>
      </w:pPr>
      <w:r>
        <w:rPr>
          <w:rFonts w:hint="eastAsia" w:ascii="宋体" w:hAnsi="宋体" w:cs="宋体"/>
          <w:color w:val="000000"/>
          <w:szCs w:val="21"/>
          <w:lang w:bidi="ar"/>
        </w:rPr>
        <w:t xml:space="preserve">关于现场图纸准备的约定：</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1.7 联络 </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1.7.1 发包人和承包人应当在 </w:t>
      </w:r>
      <w:r>
        <w:rPr>
          <w:rFonts w:hint="eastAsia" w:ascii="宋体" w:hAnsi="宋体" w:cs="宋体"/>
          <w:color w:val="0000ff"/>
          <w:szCs w:val="21"/>
          <w:lang w:bidi="ar"/>
        </w:rPr>
        <w:t xml:space="preserve">3 </w:t>
      </w:r>
      <w:r>
        <w:rPr>
          <w:rFonts w:hint="eastAsia" w:ascii="宋体" w:hAnsi="宋体" w:cs="宋体"/>
          <w:color w:val="000000"/>
          <w:szCs w:val="21"/>
          <w:lang w:bidi="ar"/>
        </w:rPr>
        <w:t xml:space="preserve">天内将与合同有关的通知、批准、证明、证书、指示、指令、要求、请求、同意、意见、确定和决定等书面函件送达对方当事人。 </w:t>
      </w:r>
      <w:r/>
    </w:p>
    <w:p>
      <w:pPr>
        <w:jc w:val="left"/>
        <w:spacing w:line="360" w:lineRule="auto"/>
        <w:widowControl/>
        <w:rPr>
          <w:szCs w:val="21"/>
        </w:rPr>
      </w:pPr>
      <w:r>
        <w:rPr>
          <w:rFonts w:hint="eastAsia" w:ascii="宋体" w:hAnsi="宋体" w:cs="宋体"/>
          <w:color w:val="000000"/>
          <w:szCs w:val="21"/>
          <w:lang w:bidi="ar"/>
        </w:rPr>
        <w:t xml:space="preserve">1.7.2 发包人接收文件的地点： </w:t>
      </w:r>
      <w:r>
        <w:rPr>
          <w:rFonts w:hint="eastAsia" w:ascii="宋体" w:hAnsi="宋体" w:cs="宋体"/>
          <w:color w:val="0000ff"/>
          <w:szCs w:val="21"/>
          <w:lang w:bidi="ar"/>
        </w:rPr>
        <w:t xml:space="preserve">发包人现场办公室</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发包人指定的接收人为： </w:t>
      </w:r>
      <w:r>
        <w:rPr>
          <w:rFonts w:hint="eastAsia" w:ascii="宋体" w:hAnsi="宋体" w:cs="宋体"/>
          <w:color w:val="0000ff"/>
          <w:szCs w:val="21"/>
          <w:lang w:bidi="ar"/>
        </w:rPr>
        <w:t xml:space="preserve">发包人代表或其授权代表</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承包人接收文件的地点： </w:t>
      </w:r>
      <w:r>
        <w:rPr>
          <w:rFonts w:hint="eastAsia" w:ascii="宋体" w:hAnsi="宋体" w:cs="宋体"/>
          <w:color w:val="0000ff"/>
          <w:szCs w:val="21"/>
          <w:lang w:bidi="ar"/>
        </w:rPr>
        <w:t xml:space="preserve">承包人现场办公室</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lang w:bidi="ar"/>
        </w:rPr>
      </w:pPr>
      <w:r>
        <w:rPr>
          <w:rFonts w:hint="eastAsia" w:ascii="等线" w:hAnsi="等线" w:eastAsia="等线"/>
          <w:sz w:val="22"/>
        </w:rPr>
        <w:t xml:space="preserve">项目管理人接收文件的地点：项目管理人现场办公室</w:t>
      </w:r>
      <w:r/>
    </w:p>
    <w:p>
      <w:pPr>
        <w:jc w:val="left"/>
        <w:spacing w:line="360" w:lineRule="auto"/>
        <w:widowControl/>
        <w:rPr>
          <w:szCs w:val="21"/>
        </w:rPr>
      </w:pPr>
      <w:r>
        <w:rPr>
          <w:rFonts w:hint="eastAsia" w:ascii="宋体" w:hAnsi="宋体" w:cs="宋体"/>
          <w:color w:val="000000"/>
          <w:szCs w:val="21"/>
          <w:lang w:bidi="ar"/>
        </w:rPr>
        <w:t xml:space="preserve">承包人指定的接收人为： </w:t>
      </w:r>
      <w:r>
        <w:rPr>
          <w:rFonts w:hint="eastAsia" w:ascii="宋体" w:hAnsi="宋体" w:cs="宋体"/>
          <w:color w:val="0000ff"/>
          <w:szCs w:val="21"/>
          <w:lang w:bidi="ar"/>
        </w:rPr>
        <w:t xml:space="preserve">项目负责人或其授权代表</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监理人接收文件的地点： </w:t>
      </w:r>
      <w:r>
        <w:rPr>
          <w:rFonts w:hint="eastAsia" w:ascii="宋体" w:hAnsi="宋体" w:cs="宋体"/>
          <w:color w:val="0000ff"/>
          <w:szCs w:val="21"/>
          <w:lang w:bidi="ar"/>
        </w:rPr>
        <w:t xml:space="preserve">监理人现场办公室</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color w:val="000000"/>
          <w:szCs w:val="21"/>
          <w:lang w:bidi="ar"/>
        </w:rPr>
      </w:pPr>
      <w:r>
        <w:rPr>
          <w:rFonts w:hint="eastAsia" w:ascii="等线" w:hAnsi="等线" w:eastAsia="等线"/>
          <w:sz w:val="22"/>
        </w:rPr>
        <w:t xml:space="preserve">项目管理人指定的接收人为：项目负责人或其授权代表</w:t>
      </w:r>
      <w:r/>
    </w:p>
    <w:p>
      <w:pPr>
        <w:jc w:val="left"/>
        <w:spacing w:line="360" w:lineRule="auto"/>
        <w:widowControl/>
        <w:rPr>
          <w:szCs w:val="21"/>
        </w:rPr>
      </w:pPr>
      <w:r>
        <w:rPr>
          <w:rFonts w:hint="eastAsia" w:ascii="宋体" w:hAnsi="宋体" w:cs="宋体"/>
          <w:color w:val="000000"/>
          <w:szCs w:val="21"/>
          <w:lang w:bidi="ar"/>
        </w:rPr>
        <w:t xml:space="preserve">监理人指定的接收人为： </w:t>
      </w:r>
      <w:r>
        <w:rPr>
          <w:rFonts w:hint="eastAsia" w:ascii="宋体" w:hAnsi="宋体" w:cs="宋体"/>
          <w:color w:val="0000ff"/>
          <w:szCs w:val="21"/>
          <w:lang w:bidi="ar"/>
        </w:rPr>
        <w:t xml:space="preserve">总监理工程师或其授权代表</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1.10 交通运输 </w:t>
      </w:r>
      <w:r/>
    </w:p>
    <w:p>
      <w:pPr>
        <w:jc w:val="left"/>
        <w:spacing w:line="360" w:lineRule="auto"/>
        <w:widowControl/>
        <w:rPr>
          <w:szCs w:val="21"/>
        </w:rPr>
      </w:pPr>
      <w:r>
        <w:rPr>
          <w:rFonts w:hint="eastAsia" w:ascii="宋体" w:hAnsi="宋体" w:cs="宋体"/>
          <w:color w:val="000000"/>
          <w:szCs w:val="21"/>
          <w:lang w:bidi="ar"/>
        </w:rPr>
        <w:t xml:space="preserve">1.10.1 出入现场的权利 </w:t>
      </w:r>
      <w:r/>
    </w:p>
    <w:p>
      <w:pPr>
        <w:jc w:val="left"/>
        <w:spacing w:line="360" w:lineRule="auto"/>
        <w:widowControl/>
        <w:rPr>
          <w:szCs w:val="21"/>
        </w:rPr>
      </w:pPr>
      <w:r>
        <w:rPr>
          <w:rFonts w:hint="eastAsia" w:ascii="宋体" w:hAnsi="宋体" w:cs="宋体"/>
          <w:color w:val="000000"/>
          <w:szCs w:val="21"/>
          <w:lang w:bidi="ar"/>
        </w:rPr>
        <w:t xml:space="preserve">关于出入现场的权利的约定：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1.10.3 场内交通 </w:t>
      </w:r>
      <w:r/>
    </w:p>
    <w:p>
      <w:pPr>
        <w:jc w:val="left"/>
        <w:spacing w:line="360" w:lineRule="auto"/>
        <w:widowControl/>
        <w:rPr>
          <w:szCs w:val="21"/>
        </w:rPr>
      </w:pPr>
      <w:r>
        <w:rPr>
          <w:rFonts w:hint="eastAsia" w:ascii="宋体" w:hAnsi="宋体" w:cs="宋体"/>
          <w:color w:val="000000"/>
          <w:szCs w:val="21"/>
          <w:lang w:bidi="ar"/>
        </w:rPr>
        <w:t xml:space="preserve">关于场外交通和场内交通的边界的约定：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关于发包人向承包人免费提供满足工程施工需要的场内道路和交通设施的约定：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1.10.4 超大件和超重件的运输 </w:t>
      </w:r>
      <w:r/>
    </w:p>
    <w:p>
      <w:pPr>
        <w:jc w:val="left"/>
        <w:spacing w:line="360" w:lineRule="auto"/>
        <w:widowControl/>
        <w:rPr>
          <w:szCs w:val="21"/>
        </w:rPr>
      </w:pPr>
      <w:r>
        <w:rPr>
          <w:rFonts w:hint="eastAsia" w:ascii="宋体" w:hAnsi="宋体" w:cs="宋体"/>
          <w:color w:val="000000"/>
          <w:szCs w:val="21"/>
          <w:lang w:bidi="ar"/>
        </w:rPr>
        <w:t xml:space="preserve">运输超大件或超重件所需的道路和桥梁临时加固改造费用和其他有关费用由</w:t>
      </w:r>
      <w:r>
        <w:rPr>
          <w:rFonts w:hint="eastAsia" w:ascii="宋体" w:hAnsi="宋体" w:cs="宋体"/>
          <w:color w:val="0000ff"/>
          <w:szCs w:val="21"/>
          <w:lang w:bidi="ar"/>
        </w:rPr>
        <w:t xml:space="preserve">承包人</w:t>
      </w:r>
      <w:r>
        <w:rPr>
          <w:rFonts w:hint="eastAsia" w:ascii="宋体" w:hAnsi="宋体" w:cs="宋体"/>
          <w:color w:val="000000"/>
          <w:szCs w:val="21"/>
          <w:lang w:bidi="ar"/>
        </w:rPr>
        <w:t xml:space="preserve">承担。 </w:t>
      </w:r>
      <w:r/>
    </w:p>
    <w:p>
      <w:pPr>
        <w:jc w:val="left"/>
        <w:spacing w:line="360" w:lineRule="auto"/>
        <w:widowControl/>
        <w:rPr>
          <w:szCs w:val="21"/>
        </w:rPr>
      </w:pPr>
      <w:r>
        <w:rPr>
          <w:rFonts w:hint="eastAsia" w:ascii="宋体" w:hAnsi="宋体" w:cs="宋体"/>
          <w:color w:val="000000"/>
          <w:szCs w:val="21"/>
          <w:lang w:bidi="ar"/>
        </w:rPr>
        <w:t xml:space="preserve">1.11 知识产权 </w:t>
      </w:r>
      <w:r/>
    </w:p>
    <w:p>
      <w:pPr>
        <w:jc w:val="left"/>
        <w:spacing w:line="360" w:lineRule="auto"/>
        <w:widowControl/>
        <w:rPr>
          <w:szCs w:val="21"/>
        </w:rPr>
      </w:pPr>
      <w:r>
        <w:rPr>
          <w:rFonts w:hint="eastAsia" w:ascii="宋体" w:hAnsi="宋体" w:cs="宋体"/>
          <w:color w:val="000000"/>
          <w:szCs w:val="21"/>
          <w:lang w:bidi="ar"/>
        </w:rPr>
        <w:t xml:space="preserve">1.11.1 关于发包人提供给承包人的图纸、发包人为实施工程自行编制或委托编制的技术规范以及反映发包人关于合同要求或其他类似性质的文件的著作权的归属： </w:t>
      </w:r>
      <w:r>
        <w:rPr>
          <w:rFonts w:hint="eastAsia" w:ascii="宋体" w:hAnsi="宋体" w:cs="宋体"/>
          <w:color w:val="0000ff"/>
          <w:szCs w:val="21"/>
          <w:lang w:bidi="ar"/>
        </w:rPr>
        <w:t xml:space="preserve">归发包人所有</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关于发包人提供的上述文件的使用限制的要求： </w:t>
      </w:r>
      <w:r/>
    </w:p>
    <w:p>
      <w:pPr>
        <w:jc w:val="left"/>
        <w:spacing w:line="360" w:lineRule="auto"/>
        <w:widowControl/>
        <w:rPr>
          <w:szCs w:val="21"/>
        </w:rPr>
      </w:pPr>
      <w:r>
        <w:rPr>
          <w:rFonts w:hint="eastAsia" w:ascii="宋体" w:hAnsi="宋体" w:cs="宋体"/>
          <w:color w:val="0000ff"/>
          <w:szCs w:val="21"/>
          <w:lang w:bidi="ar"/>
        </w:rPr>
        <w:t xml:space="preserve">按通用条款执行，如果对公开有关信息的必要性产生争执，则以发包人的决定为准</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1.11.2 关于承包人为实施工程所编制文件的著作权的归属： </w:t>
      </w:r>
      <w:r>
        <w:rPr>
          <w:rFonts w:hint="eastAsia" w:ascii="宋体" w:hAnsi="宋体" w:cs="宋体"/>
          <w:color w:val="0000ff"/>
          <w:szCs w:val="21"/>
          <w:lang w:bidi="ar"/>
        </w:rPr>
        <w:t xml:space="preserve">归发包人所有</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关于承包人提供的上述文件的使用限制的要求：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1.11.4 承包人在施工过程中所采用的专利、专有技术、技术秘密的使用费的承担方式：</w:t>
      </w:r>
      <w:r/>
    </w:p>
    <w:p>
      <w:pPr>
        <w:jc w:val="left"/>
        <w:widowControl/>
        <w:rPr>
          <w:szCs w:val="22"/>
        </w:rPr>
      </w:pPr>
      <w:r>
        <w:rPr>
          <w:rFonts w:hint="eastAsia" w:ascii="宋体" w:hAnsi="宋体" w:cs="宋体"/>
          <w:color w:val="0000ff"/>
          <w:szCs w:val="21"/>
          <w:lang w:bidi="ar"/>
        </w:rPr>
        <w:t xml:space="preserve">承包人自行承担，已含在签约合同价内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1.13 工程量清单错误的修正 </w:t>
      </w:r>
      <w:r/>
    </w:p>
    <w:p>
      <w:pPr>
        <w:jc w:val="left"/>
        <w:spacing w:line="360" w:lineRule="auto"/>
        <w:widowControl/>
        <w:rPr>
          <w:szCs w:val="21"/>
        </w:rPr>
      </w:pPr>
      <w:r>
        <w:rPr>
          <w:rFonts w:hint="eastAsia" w:ascii="宋体" w:hAnsi="宋体" w:cs="宋体"/>
          <w:color w:val="000000"/>
          <w:szCs w:val="21"/>
          <w:lang w:bidi="ar"/>
        </w:rPr>
        <w:t xml:space="preserve">出现工程量清单错误时，是否调整合同价格：</w:t>
      </w:r>
      <w:r>
        <w:rPr>
          <w:rFonts w:hint="eastAsia" w:ascii="宋体" w:hAnsi="宋体"/>
          <w:szCs w:val="32"/>
          <w:u w:val="single"/>
        </w:rPr>
        <w:t xml:space="preserve"> </w:t>
      </w:r>
      <w:r>
        <w:rPr>
          <w:rFonts w:hint="eastAsia" w:ascii="宋体" w:hAnsi="宋体" w:cs="宋体"/>
          <w:color w:val="0000ff"/>
          <w:szCs w:val="21"/>
          <w:u w:val="single"/>
          <w:lang w:bidi="ar"/>
        </w:rPr>
        <w:t xml:space="preserve">是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允许调整合同价格的工程量偏差范围：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 发包人 </w:t>
      </w:r>
      <w:r/>
    </w:p>
    <w:p>
      <w:pPr>
        <w:jc w:val="left"/>
        <w:spacing w:line="360" w:lineRule="auto"/>
        <w:widowControl/>
        <w:rPr>
          <w:szCs w:val="21"/>
        </w:rPr>
      </w:pPr>
      <w:r>
        <w:rPr>
          <w:rFonts w:hint="eastAsia" w:ascii="宋体" w:hAnsi="宋体" w:cs="宋体"/>
          <w:color w:val="000000"/>
          <w:szCs w:val="21"/>
          <w:lang w:bidi="ar"/>
        </w:rPr>
        <w:t xml:space="preserve">2.2 发包人代表 </w:t>
      </w:r>
      <w:r/>
    </w:p>
    <w:p>
      <w:pPr>
        <w:jc w:val="left"/>
        <w:spacing w:line="360" w:lineRule="auto"/>
        <w:widowControl/>
        <w:rPr>
          <w:szCs w:val="21"/>
        </w:rPr>
      </w:pPr>
      <w:r>
        <w:rPr>
          <w:rFonts w:hint="eastAsia" w:ascii="宋体" w:hAnsi="宋体" w:cs="宋体"/>
          <w:color w:val="000000"/>
          <w:szCs w:val="21"/>
          <w:lang w:bidi="ar"/>
        </w:rPr>
        <w:t xml:space="preserve">发包人代表： </w:t>
      </w:r>
      <w:r/>
    </w:p>
    <w:p>
      <w:pPr>
        <w:jc w:val="left"/>
        <w:spacing w:line="360" w:lineRule="auto"/>
        <w:widowControl/>
        <w:rPr>
          <w:szCs w:val="21"/>
        </w:rPr>
      </w:pPr>
      <w:r>
        <w:rPr>
          <w:rFonts w:hint="eastAsia" w:ascii="宋体" w:hAnsi="宋体" w:cs="宋体"/>
          <w:color w:val="000000"/>
          <w:szCs w:val="21"/>
          <w:lang w:bidi="ar"/>
        </w:rPr>
        <w:t xml:space="preserve">姓 名： ； </w:t>
      </w:r>
      <w:r/>
    </w:p>
    <w:p>
      <w:pPr>
        <w:jc w:val="left"/>
        <w:spacing w:line="360" w:lineRule="auto"/>
        <w:widowControl/>
        <w:rPr>
          <w:szCs w:val="21"/>
        </w:rPr>
      </w:pPr>
      <w:r>
        <w:rPr>
          <w:rFonts w:hint="eastAsia" w:ascii="宋体" w:hAnsi="宋体" w:cs="宋体"/>
          <w:color w:val="000000"/>
          <w:szCs w:val="21"/>
          <w:lang w:bidi="ar"/>
        </w:rPr>
        <w:t xml:space="preserve">身份证号：； </w:t>
      </w:r>
      <w:r/>
    </w:p>
    <w:p>
      <w:pPr>
        <w:jc w:val="left"/>
        <w:spacing w:line="360" w:lineRule="auto"/>
        <w:widowControl/>
        <w:rPr>
          <w:szCs w:val="21"/>
        </w:rPr>
      </w:pPr>
      <w:r>
        <w:rPr>
          <w:rFonts w:hint="eastAsia" w:ascii="宋体" w:hAnsi="宋体" w:cs="宋体"/>
          <w:color w:val="000000"/>
          <w:szCs w:val="21"/>
          <w:lang w:bidi="ar"/>
        </w:rPr>
        <w:t xml:space="preserve">职 </w:t>
      </w:r>
      <w:r>
        <w:rPr>
          <w:rFonts w:hint="eastAsia" w:ascii="宋体" w:hAnsi="宋体" w:cs="宋体"/>
          <w:color w:val="000000"/>
          <w:szCs w:val="21"/>
          <w:lang w:bidi="ar"/>
        </w:rPr>
        <w:t xml:space="preserve">务</w:t>
      </w:r>
      <w:r>
        <w:rPr>
          <w:rFonts w:hint="eastAsia" w:ascii="宋体" w:hAnsi="宋体" w:cs="宋体"/>
          <w:color w:val="000000"/>
          <w:szCs w:val="21"/>
          <w:lang w:bidi="ar"/>
        </w:rPr>
        <w:t xml:space="preserve">： ； </w:t>
      </w:r>
      <w:r/>
    </w:p>
    <w:p>
      <w:pPr>
        <w:jc w:val="left"/>
        <w:spacing w:line="360" w:lineRule="auto"/>
        <w:widowControl/>
        <w:rPr>
          <w:szCs w:val="21"/>
        </w:rPr>
      </w:pPr>
      <w:r>
        <w:rPr>
          <w:rFonts w:hint="eastAsia" w:ascii="宋体" w:hAnsi="宋体" w:cs="宋体"/>
          <w:color w:val="000000"/>
          <w:szCs w:val="21"/>
          <w:lang w:bidi="ar"/>
        </w:rPr>
        <w:t xml:space="preserve">联系电话：； </w:t>
      </w:r>
      <w:r/>
    </w:p>
    <w:p>
      <w:pPr>
        <w:jc w:val="left"/>
        <w:spacing w:line="360" w:lineRule="auto"/>
        <w:widowControl/>
        <w:rPr>
          <w:szCs w:val="21"/>
        </w:rPr>
      </w:pPr>
      <w:r>
        <w:rPr>
          <w:rFonts w:hint="eastAsia" w:ascii="宋体" w:hAnsi="宋体" w:cs="宋体"/>
          <w:color w:val="000000"/>
          <w:szCs w:val="21"/>
          <w:lang w:bidi="ar"/>
        </w:rPr>
        <w:t xml:space="preserve">电子信箱： </w:t>
      </w:r>
      <w:r/>
    </w:p>
    <w:p>
      <w:pPr>
        <w:jc w:val="left"/>
        <w:spacing w:line="360" w:lineRule="auto"/>
        <w:widowControl/>
        <w:rPr>
          <w:szCs w:val="21"/>
        </w:rPr>
      </w:pP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通信地址： </w:t>
      </w:r>
      <w:r/>
    </w:p>
    <w:p>
      <w:pPr>
        <w:jc w:val="left"/>
        <w:spacing w:line="360" w:lineRule="auto"/>
        <w:widowControl/>
        <w:rPr>
          <w:szCs w:val="21"/>
        </w:rPr>
      </w:pP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发包人对发包人代表的授权范围如下：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b0f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2.4 施工现场、施工条件和基础资料的提供 </w:t>
      </w:r>
      <w:r/>
    </w:p>
    <w:p>
      <w:pPr>
        <w:jc w:val="left"/>
        <w:spacing w:line="360" w:lineRule="auto"/>
        <w:widowControl/>
        <w:rPr>
          <w:szCs w:val="21"/>
        </w:rPr>
      </w:pPr>
      <w:r>
        <w:rPr>
          <w:rFonts w:hint="eastAsia" w:ascii="宋体" w:hAnsi="宋体" w:cs="宋体"/>
          <w:color w:val="000000"/>
          <w:szCs w:val="21"/>
          <w:lang w:bidi="ar"/>
        </w:rPr>
        <w:t xml:space="preserve">2.4.1 提供施工现场 </w:t>
      </w:r>
      <w:r/>
    </w:p>
    <w:p>
      <w:pPr>
        <w:jc w:val="left"/>
        <w:spacing w:line="360" w:lineRule="auto"/>
        <w:widowControl/>
        <w:rPr>
          <w:szCs w:val="21"/>
        </w:rPr>
      </w:pPr>
      <w:r>
        <w:rPr>
          <w:rFonts w:hint="eastAsia" w:ascii="宋体" w:hAnsi="宋体" w:cs="宋体"/>
          <w:color w:val="000000"/>
          <w:szCs w:val="21"/>
          <w:lang w:bidi="ar"/>
        </w:rPr>
        <w:t xml:space="preserve">关于发包人移交施工现场的期限要求：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2.4.2 提供施工条件 </w:t>
      </w:r>
      <w:r/>
    </w:p>
    <w:p>
      <w:pPr>
        <w:jc w:val="left"/>
        <w:spacing w:line="360" w:lineRule="auto"/>
        <w:widowControl/>
        <w:rPr>
          <w:szCs w:val="21"/>
        </w:rPr>
      </w:pPr>
      <w:r>
        <w:rPr>
          <w:rFonts w:hint="eastAsia" w:ascii="宋体" w:hAnsi="宋体" w:cs="宋体"/>
          <w:color w:val="000000"/>
          <w:szCs w:val="21"/>
          <w:lang w:bidi="ar"/>
        </w:rPr>
        <w:t xml:space="preserve">关于发包人应负责提供施工所需要的条件，包括： </w:t>
      </w:r>
      <w:r/>
    </w:p>
    <w:p>
      <w:pPr>
        <w:jc w:val="left"/>
        <w:spacing w:line="360" w:lineRule="auto"/>
        <w:widowControl/>
        <w:rPr>
          <w:szCs w:val="21"/>
        </w:rPr>
      </w:pPr>
      <w:r>
        <w:rPr>
          <w:rFonts w:hint="eastAsia" w:ascii="宋体" w:hAnsi="宋体" w:cs="宋体"/>
          <w:color w:val="0000ff"/>
          <w:szCs w:val="21"/>
          <w:lang w:bidi="ar"/>
        </w:rPr>
        <w:t xml:space="preserve">①本工程处于城区内，发包人提供现场现有道路运输条件，施工场</w:t>
      </w:r>
      <w:r>
        <w:rPr>
          <w:rFonts w:hint="eastAsia" w:ascii="宋体" w:hAnsi="宋体" w:cs="宋体"/>
          <w:color w:val="0000ff"/>
          <w:szCs w:val="21"/>
          <w:lang w:bidi="ar"/>
        </w:rPr>
        <w:t xml:space="preserve">地、临时围墙、安全围护等由承包人自行实施并承担费用，此费用已含在签约合同价内。②发包人不提供施工用水源、电源接口，由承包人自行解决，此费用已含在签约合同价内，结算时按投标单价及含量计算，不再另行调整单价及含量。③施工场地周围地下管线和邻近建筑物、构筑物、道路、市政管线、绿化的保护要求开工前发包人以书面形式通知承包人，承包人采取措施进行保护，费用由发包人承担。如发现地下管线、隐蔽工程管线等，承包人不得擅自处理，否则必须无条件及时修复，并承担由此发生的费用。④因现场场地限制，承包人现场不得搭设办公区、生活区、加</w:t>
      </w:r>
      <w:r>
        <w:rPr>
          <w:rFonts w:hint="eastAsia" w:ascii="宋体" w:hAnsi="宋体" w:cs="宋体"/>
          <w:color w:val="0000ff"/>
          <w:szCs w:val="21"/>
          <w:lang w:bidi="ar"/>
        </w:rPr>
        <w:t xml:space="preserve">工料场</w:t>
      </w:r>
      <w:r>
        <w:rPr>
          <w:rFonts w:hint="eastAsia" w:ascii="宋体" w:hAnsi="宋体" w:cs="宋体"/>
          <w:color w:val="0000ff"/>
          <w:szCs w:val="21"/>
          <w:lang w:bidi="ar"/>
        </w:rPr>
        <w:t xml:space="preserve">等临时设施。该部分临设由承包人自行考虑，费用已包含在签约合同价中，不再另外增加费用。⑤发包人根据工程进度要求办理需发包人办理的各项施工许可手续</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2.5 资金来源证明及支付担保</w:t>
      </w:r>
      <w:r/>
    </w:p>
    <w:p>
      <w:pPr>
        <w:jc w:val="left"/>
        <w:spacing w:line="360" w:lineRule="auto"/>
        <w:widowControl/>
        <w:rPr>
          <w:szCs w:val="21"/>
        </w:rPr>
      </w:pPr>
      <w:r>
        <w:rPr>
          <w:rFonts w:hint="eastAsia" w:ascii="宋体" w:hAnsi="宋体" w:cs="宋体"/>
          <w:color w:val="000000"/>
          <w:szCs w:val="21"/>
          <w:lang w:bidi="ar"/>
        </w:rPr>
        <w:t xml:space="preserve">发包人提供资金来源证明的期限要求：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发包人是否提供支付担保： </w:t>
      </w:r>
      <w:r>
        <w:rPr>
          <w:rFonts w:ascii="宋体" w:hAnsi="宋体" w:cs="宋体"/>
          <w:color w:val="0000ff"/>
          <w:szCs w:val="21"/>
          <w:lang w:bidi="ar"/>
        </w:rPr>
        <w:t xml:space="preserve">按常建〔20</w:t>
      </w:r>
      <w:r>
        <w:rPr>
          <w:rFonts w:hint="eastAsia" w:ascii="宋体" w:hAnsi="宋体" w:cs="宋体"/>
          <w:color w:val="0000ff"/>
          <w:szCs w:val="21"/>
          <w:lang w:bidi="ar"/>
        </w:rPr>
        <w:t xml:space="preserve">22</w:t>
      </w:r>
      <w:r>
        <w:rPr>
          <w:rFonts w:ascii="宋体" w:hAnsi="宋体" w:cs="宋体"/>
          <w:color w:val="0000ff"/>
          <w:szCs w:val="21"/>
          <w:lang w:bidi="ar"/>
        </w:rPr>
        <w:t xml:space="preserve">〕</w:t>
      </w:r>
      <w:r>
        <w:rPr>
          <w:rFonts w:hint="eastAsia" w:ascii="宋体" w:hAnsi="宋体" w:cs="宋体"/>
          <w:color w:val="0000ff"/>
          <w:szCs w:val="21"/>
          <w:lang w:bidi="ar"/>
        </w:rPr>
        <w:t xml:space="preserve">118</w:t>
      </w:r>
      <w:r>
        <w:rPr>
          <w:rFonts w:ascii="宋体" w:hAnsi="宋体" w:cs="宋体"/>
          <w:color w:val="0000ff"/>
          <w:szCs w:val="21"/>
          <w:lang w:bidi="ar"/>
        </w:rPr>
        <w:t xml:space="preserve"> 号文要求</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发包人提供支付担保的形式： </w:t>
      </w:r>
      <w:r>
        <w:rPr>
          <w:rFonts w:hint="eastAsia" w:ascii="宋体" w:hAnsi="宋体" w:cs="宋体"/>
          <w:color w:val="0000ff"/>
          <w:szCs w:val="21"/>
          <w:lang w:bidi="ar"/>
        </w:rPr>
        <w:t xml:space="preserve">银行保函或担保公司担保</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 承包人 </w:t>
      </w:r>
      <w:r/>
    </w:p>
    <w:p>
      <w:pPr>
        <w:jc w:val="left"/>
        <w:spacing w:line="360" w:lineRule="auto"/>
        <w:widowControl/>
        <w:rPr>
          <w:szCs w:val="21"/>
        </w:rPr>
      </w:pPr>
      <w:r>
        <w:rPr>
          <w:rFonts w:hint="eastAsia" w:ascii="宋体" w:hAnsi="宋体" w:cs="宋体"/>
          <w:color w:val="000000"/>
          <w:szCs w:val="21"/>
          <w:lang w:bidi="ar"/>
        </w:rPr>
        <w:t xml:space="preserve">3.1 承包人的一般义务 </w:t>
      </w:r>
      <w:r/>
    </w:p>
    <w:p>
      <w:pPr>
        <w:jc w:val="left"/>
        <w:spacing w:line="360" w:lineRule="auto"/>
        <w:widowControl/>
        <w:rPr>
          <w:szCs w:val="21"/>
        </w:rPr>
      </w:pPr>
      <w:r>
        <w:rPr>
          <w:rFonts w:hint="eastAsia" w:ascii="宋体" w:hAnsi="宋体" w:cs="宋体"/>
          <w:color w:val="000000"/>
          <w:szCs w:val="21"/>
          <w:lang w:bidi="ar"/>
        </w:rPr>
        <w:t xml:space="preserve">（9）承包人提交的竣工资料的内容： </w:t>
      </w:r>
      <w:r>
        <w:rPr>
          <w:rFonts w:hint="eastAsia" w:ascii="宋体" w:hAnsi="宋体" w:cs="宋体"/>
          <w:color w:val="0000ff"/>
          <w:szCs w:val="21"/>
          <w:lang w:bidi="ar"/>
        </w:rPr>
        <w:t xml:space="preserve">承包人按国家颁发的竣工验收相关规定、技术档案管理条例、有关部门</w:t>
      </w:r>
      <w:r>
        <w:rPr>
          <w:rFonts w:hint="eastAsia" w:ascii="宋体" w:hAnsi="宋体" w:cs="宋体"/>
          <w:color w:val="0000ff"/>
          <w:szCs w:val="21"/>
          <w:lang w:bidi="ar"/>
        </w:rPr>
        <w:t xml:space="preserve">现行要求</w:t>
      </w:r>
      <w:r>
        <w:rPr>
          <w:rFonts w:hint="eastAsia" w:ascii="宋体" w:hAnsi="宋体" w:cs="宋体"/>
          <w:color w:val="0000ff"/>
          <w:szCs w:val="21"/>
          <w:lang w:bidi="ar"/>
        </w:rPr>
        <w:t xml:space="preserve">提供竣工图及竣工资料；并提交完整的结算资料</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承包人需要提交的竣工资料套数： </w:t>
      </w:r>
      <w:r>
        <w:rPr>
          <w:rFonts w:hint="eastAsia" w:ascii="宋体" w:hAnsi="宋体" w:cs="宋体"/>
          <w:color w:val="0000ff"/>
          <w:szCs w:val="21"/>
          <w:lang w:bidi="ar"/>
        </w:rPr>
        <w:t xml:space="preserve">一式肆份</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承包人提交的竣工资料的费用承担： </w:t>
      </w:r>
      <w:r>
        <w:rPr>
          <w:rFonts w:hint="eastAsia" w:ascii="宋体" w:hAnsi="宋体" w:cs="宋体"/>
          <w:color w:val="0000ff"/>
          <w:szCs w:val="21"/>
          <w:lang w:bidi="ar"/>
        </w:rPr>
        <w:t xml:space="preserve">由承包人自行承担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承包人提交的竣工资料移交时间： </w:t>
      </w:r>
      <w:r>
        <w:rPr>
          <w:rFonts w:hint="eastAsia" w:ascii="宋体" w:hAnsi="宋体" w:cs="宋体"/>
          <w:color w:val="0000ff"/>
          <w:szCs w:val="21"/>
          <w:lang w:bidi="ar"/>
        </w:rPr>
        <w:t xml:space="preserve">竣工验收合格后7日内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承包人提交的竣工资料形式要求： </w:t>
      </w:r>
      <w:r>
        <w:rPr>
          <w:rFonts w:hint="eastAsia" w:ascii="宋体" w:hAnsi="宋体" w:cs="宋体"/>
          <w:color w:val="0000ff"/>
          <w:szCs w:val="21"/>
          <w:lang w:bidi="ar"/>
        </w:rPr>
        <w:t xml:space="preserve">按现行相关文件规定</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（10）承包人应履行的其他义务： </w:t>
      </w:r>
      <w:r>
        <w:rPr>
          <w:rFonts w:hint="eastAsia" w:ascii="宋体" w:hAnsi="宋体" w:cs="宋体"/>
          <w:color w:val="0000ff"/>
          <w:szCs w:val="21"/>
          <w:lang w:bidi="ar"/>
        </w:rPr>
        <w:t xml:space="preserve">详见 21.2 补充条款</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3.2 项目经理 </w:t>
      </w:r>
      <w:r/>
    </w:p>
    <w:p>
      <w:pPr>
        <w:jc w:val="left"/>
        <w:spacing w:line="360" w:lineRule="auto"/>
        <w:widowControl/>
        <w:rPr>
          <w:szCs w:val="21"/>
        </w:rPr>
      </w:pPr>
      <w:r>
        <w:rPr>
          <w:rFonts w:hint="eastAsia" w:ascii="宋体" w:hAnsi="宋体" w:cs="宋体"/>
          <w:color w:val="000000"/>
          <w:szCs w:val="21"/>
          <w:lang w:bidi="ar"/>
        </w:rPr>
        <w:t xml:space="preserve">3.2.1 项目经理： </w:t>
      </w:r>
      <w:r/>
    </w:p>
    <w:p>
      <w:pPr>
        <w:jc w:val="left"/>
        <w:spacing w:line="360" w:lineRule="auto"/>
        <w:widowControl/>
        <w:rPr>
          <w:szCs w:val="21"/>
        </w:rPr>
      </w:pPr>
      <w:r>
        <w:rPr>
          <w:rFonts w:hint="eastAsia" w:ascii="宋体" w:hAnsi="宋体" w:cs="宋体"/>
          <w:color w:val="000000"/>
          <w:szCs w:val="21"/>
          <w:lang w:bidi="ar"/>
        </w:rPr>
        <w:t xml:space="preserve">姓 名：； </w:t>
      </w:r>
      <w:r/>
    </w:p>
    <w:p>
      <w:pPr>
        <w:jc w:val="left"/>
        <w:spacing w:line="360" w:lineRule="auto"/>
        <w:widowControl/>
        <w:rPr>
          <w:szCs w:val="21"/>
        </w:rPr>
      </w:pPr>
      <w:r>
        <w:rPr>
          <w:rFonts w:hint="eastAsia" w:ascii="宋体" w:hAnsi="宋体" w:cs="宋体"/>
          <w:color w:val="000000"/>
          <w:szCs w:val="21"/>
          <w:lang w:bidi="ar"/>
        </w:rPr>
        <w:t xml:space="preserve">身份证号：； </w:t>
      </w:r>
      <w:r/>
    </w:p>
    <w:p>
      <w:pPr>
        <w:jc w:val="left"/>
        <w:spacing w:line="360" w:lineRule="auto"/>
        <w:widowControl/>
        <w:rPr>
          <w:szCs w:val="21"/>
        </w:rPr>
      </w:pPr>
      <w:r>
        <w:rPr>
          <w:rFonts w:hint="eastAsia" w:ascii="宋体" w:hAnsi="宋体" w:cs="宋体"/>
          <w:color w:val="000000"/>
          <w:szCs w:val="21"/>
          <w:lang w:bidi="ar"/>
        </w:rPr>
        <w:t xml:space="preserve">建造师执业资格等级： </w:t>
      </w:r>
      <w:r>
        <w:rPr>
          <w:rFonts w:hint="eastAsia" w:ascii="宋体" w:hAnsi="宋体" w:cs="宋体"/>
          <w:color w:val="0000ff"/>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建造</w:t>
      </w:r>
      <w:r>
        <w:rPr>
          <w:rFonts w:hint="eastAsia" w:ascii="宋体" w:hAnsi="宋体" w:cs="宋体"/>
          <w:color w:val="000000"/>
          <w:szCs w:val="21"/>
          <w:lang w:bidi="ar"/>
        </w:rPr>
        <w:t xml:space="preserve">师注册</w:t>
      </w:r>
      <w:r>
        <w:rPr>
          <w:rFonts w:hint="eastAsia" w:ascii="宋体" w:hAnsi="宋体" w:cs="宋体"/>
          <w:color w:val="000000"/>
          <w:szCs w:val="21"/>
          <w:lang w:bidi="ar"/>
        </w:rPr>
        <w:t xml:space="preserve">证书号：； </w:t>
      </w:r>
      <w:r/>
    </w:p>
    <w:p>
      <w:pPr>
        <w:jc w:val="left"/>
        <w:spacing w:line="360" w:lineRule="auto"/>
        <w:widowControl/>
        <w:rPr>
          <w:szCs w:val="21"/>
        </w:rPr>
      </w:pPr>
      <w:r>
        <w:rPr>
          <w:rFonts w:hint="eastAsia" w:ascii="宋体" w:hAnsi="宋体" w:cs="宋体"/>
          <w:color w:val="000000"/>
          <w:szCs w:val="21"/>
          <w:lang w:bidi="ar"/>
        </w:rPr>
        <w:t xml:space="preserve">建造师执业印章号：； </w:t>
      </w:r>
      <w:r/>
    </w:p>
    <w:p>
      <w:pPr>
        <w:jc w:val="left"/>
        <w:spacing w:line="360" w:lineRule="auto"/>
        <w:widowControl/>
        <w:rPr>
          <w:szCs w:val="21"/>
        </w:rPr>
      </w:pPr>
      <w:r>
        <w:rPr>
          <w:rFonts w:hint="eastAsia" w:ascii="宋体" w:hAnsi="宋体" w:cs="宋体"/>
          <w:color w:val="000000"/>
          <w:szCs w:val="21"/>
          <w:lang w:bidi="ar"/>
        </w:rPr>
        <w:t xml:space="preserve">安全生产考核合格证书号：； </w:t>
      </w:r>
      <w:r/>
    </w:p>
    <w:p>
      <w:pPr>
        <w:jc w:val="left"/>
        <w:spacing w:line="360" w:lineRule="auto"/>
        <w:widowControl/>
        <w:rPr>
          <w:szCs w:val="21"/>
        </w:rPr>
      </w:pPr>
      <w:r>
        <w:rPr>
          <w:rFonts w:hint="eastAsia" w:ascii="宋体" w:hAnsi="宋体" w:cs="宋体"/>
          <w:color w:val="000000"/>
          <w:szCs w:val="21"/>
          <w:lang w:bidi="ar"/>
        </w:rPr>
        <w:t xml:space="preserve">联系电话：； </w:t>
      </w:r>
      <w:r/>
    </w:p>
    <w:p>
      <w:pPr>
        <w:jc w:val="left"/>
        <w:spacing w:line="360" w:lineRule="auto"/>
        <w:widowControl/>
        <w:rPr>
          <w:szCs w:val="21"/>
        </w:rPr>
      </w:pPr>
      <w:r>
        <w:rPr>
          <w:rFonts w:hint="eastAsia" w:ascii="宋体" w:hAnsi="宋体" w:cs="宋体"/>
          <w:color w:val="000000"/>
          <w:szCs w:val="21"/>
          <w:lang w:bidi="ar"/>
        </w:rPr>
        <w:t xml:space="preserve">电子信箱：； </w:t>
      </w:r>
      <w:r/>
    </w:p>
    <w:p>
      <w:pPr>
        <w:jc w:val="left"/>
        <w:spacing w:line="360" w:lineRule="auto"/>
        <w:widowControl/>
        <w:rPr>
          <w:szCs w:val="21"/>
        </w:rPr>
      </w:pPr>
      <w:r>
        <w:rPr>
          <w:rFonts w:hint="eastAsia" w:ascii="宋体" w:hAnsi="宋体" w:cs="宋体"/>
          <w:color w:val="000000"/>
          <w:szCs w:val="21"/>
          <w:lang w:bidi="ar"/>
        </w:rPr>
        <w:t xml:space="preserve">通信地址：； </w:t>
      </w:r>
      <w:r/>
    </w:p>
    <w:p>
      <w:pPr>
        <w:jc w:val="left"/>
        <w:spacing w:line="360" w:lineRule="auto"/>
        <w:widowControl/>
        <w:rPr>
          <w:szCs w:val="21"/>
        </w:rPr>
      </w:pPr>
      <w:r>
        <w:rPr>
          <w:rFonts w:hint="eastAsia" w:ascii="宋体" w:hAnsi="宋体" w:cs="宋体"/>
          <w:color w:val="000000"/>
          <w:szCs w:val="21"/>
          <w:lang w:bidi="ar"/>
        </w:rPr>
        <w:t xml:space="preserve">承包人对项目经理的授权范围如下：</w:t>
      </w:r>
      <w:r>
        <w:rPr>
          <w:rFonts w:hint="eastAsia" w:ascii="宋体" w:hAnsi="宋体" w:cs="宋体"/>
          <w:color w:val="0000ff"/>
          <w:szCs w:val="21"/>
          <w:lang w:bidi="ar"/>
        </w:rPr>
        <w:t xml:space="preserve">代表承包人行使合同约定的权利和义务，履行合同约定的各项职责</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关于项目经理每月在施工现场的时间要求：</w:t>
      </w:r>
      <w:r>
        <w:rPr>
          <w:rFonts w:hint="eastAsia" w:ascii="宋体" w:hAnsi="宋体" w:cs="宋体"/>
          <w:color w:val="0000ff"/>
          <w:szCs w:val="21"/>
          <w:lang w:bidi="ar"/>
        </w:rPr>
        <w:t xml:space="preserve">每周不少于五天，每天不少于 8 小时</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承包人未提交劳动合同，以及没有为项目经理缴纳社会保险证明的违约责任：</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项目经理未经批准，擅自离开施工现场的违约责任： </w:t>
      </w:r>
      <w:r/>
    </w:p>
    <w:p>
      <w:pPr>
        <w:jc w:val="left"/>
        <w:spacing w:line="360" w:lineRule="auto"/>
        <w:widowControl/>
        <w:rPr>
          <w:szCs w:val="21"/>
        </w:rPr>
      </w:pPr>
      <w:r>
        <w:rPr>
          <w:rFonts w:hint="eastAsia" w:ascii="宋体" w:hAnsi="宋体" w:cs="宋体"/>
          <w:color w:val="0000ff"/>
          <w:szCs w:val="21"/>
          <w:lang w:bidi="ar"/>
        </w:rPr>
        <w:t xml:space="preserve">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、监理人对项目经理的到场情况进行考勤，如其未做到，承包人承担 3000 元/人•次的违约金。项目经理必须亲自参加每次现场工地例会、专题例会（确有情况无法参加时，应得到发包人代表的同意），如未做到，承包人承担3000元/人•次的违约金。上述违约金从同期应付工程款中扣除。其不良行为将被上报市城乡建设局备案，</w:t>
      </w:r>
      <w:r>
        <w:rPr>
          <w:rFonts w:hint="eastAsia" w:ascii="宋体" w:hAnsi="宋体" w:cs="宋体"/>
          <w:color w:val="0000ff"/>
          <w:szCs w:val="21"/>
          <w:lang w:bidi="ar"/>
        </w:rPr>
        <w:t xml:space="preserve">录入市</w:t>
      </w:r>
      <w:r>
        <w:rPr>
          <w:rFonts w:hint="eastAsia" w:ascii="宋体" w:hAnsi="宋体" w:cs="宋体"/>
          <w:color w:val="0000ff"/>
          <w:szCs w:val="21"/>
          <w:lang w:bidi="ar"/>
        </w:rPr>
        <w:t xml:space="preserve">企业诚信综合评价体系进行考核打分；依规对承包人在常州市范围内的投标资格进行限制</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3.2.3 承包人擅自更换项目经理的违约责任： </w:t>
      </w:r>
      <w:r/>
    </w:p>
    <w:p>
      <w:pPr>
        <w:jc w:val="left"/>
        <w:spacing w:line="360" w:lineRule="auto"/>
        <w:widowControl/>
        <w:rPr>
          <w:szCs w:val="21"/>
        </w:rPr>
      </w:pPr>
      <w:r>
        <w:rPr>
          <w:rFonts w:hint="eastAsia" w:ascii="宋体" w:hAnsi="宋体" w:cs="宋体"/>
          <w:color w:val="0000ff"/>
          <w:szCs w:val="21"/>
          <w:lang w:bidi="ar"/>
        </w:rPr>
        <w:t xml:space="preserve">在合同履行期间除因重大疾病住院治疗（需提供相关部门或单位的证明材料）无法继续履行 合同责任和义务外不允许更换，由于上述原因需要更换项目经理时，必须经发包人批</w:t>
      </w:r>
      <w:r>
        <w:rPr>
          <w:rFonts w:hint="eastAsia" w:ascii="宋体" w:hAnsi="宋体" w:cs="宋体"/>
          <w:color w:val="0000ff"/>
          <w:szCs w:val="21"/>
          <w:lang w:bidi="ar"/>
        </w:rPr>
        <w:t xml:space="preserve">准，同时承包人应承担相应的违约金，违约金标准为：30万元/人•次，违约金从同期应付工程款中扣除；未经发包人同意承包人擅自更换项目经理，承包人属于重大违约，发包人有权因承包人违约而终止合同并向承包人追究由此造成的一切损失</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3.2.4 承包人无正当理由拒绝更换项目经理的违约责任： </w:t>
      </w:r>
      <w:r/>
    </w:p>
    <w:p>
      <w:pPr>
        <w:jc w:val="left"/>
        <w:spacing w:line="360" w:lineRule="auto"/>
        <w:widowControl/>
        <w:rPr>
          <w:szCs w:val="21"/>
        </w:rPr>
      </w:pPr>
      <w:r>
        <w:rPr>
          <w:rFonts w:hint="eastAsia" w:ascii="宋体" w:hAnsi="宋体" w:cs="宋体"/>
          <w:color w:val="0000ff"/>
          <w:szCs w:val="21"/>
          <w:lang w:bidi="ar"/>
        </w:rPr>
        <w:t xml:space="preserve">合同约定的项目经理必须保证有相应的经验和管理能力，并到岗履职，如发现未按合同约定 到岗并正确履职到位，发包人有权要求承包人更换项目经理，同时承包人应承担相应的违约金，违约金标准为：50 万元/人•次，违约金从同期应付工程款中扣除。如承包人无正当理由拒绝更换项目经理，承包人应承担相应的违约金，违约金标准为：100 万元/人•次，违约金从同期应付工程款中扣除，发包人有权因承包人违约而终止合同并向承包人追究由此造成的一切损失</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3.3 承包人人员 </w:t>
      </w:r>
      <w:r/>
    </w:p>
    <w:p>
      <w:pPr>
        <w:jc w:val="left"/>
        <w:spacing w:line="360" w:lineRule="auto"/>
        <w:widowControl/>
        <w:rPr>
          <w:szCs w:val="21"/>
        </w:rPr>
      </w:pPr>
      <w:r>
        <w:rPr>
          <w:rFonts w:hint="eastAsia" w:ascii="宋体" w:hAnsi="宋体" w:cs="宋体"/>
          <w:color w:val="000000"/>
          <w:szCs w:val="21"/>
          <w:lang w:bidi="ar"/>
        </w:rPr>
        <w:t xml:space="preserve">3.3.1 承包人提交项目管理机构及施工现场管理人员安排报告的期限：</w:t>
      </w:r>
      <w:r>
        <w:rPr>
          <w:rFonts w:hint="eastAsia" w:ascii="宋体" w:hAnsi="宋体" w:cs="宋体"/>
          <w:color w:val="0000ff"/>
          <w:szCs w:val="21"/>
          <w:lang w:bidi="ar"/>
        </w:rPr>
        <w:t xml:space="preserve">开工前7天内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3.3.3 承包人无正当理由拒绝撤换主要施工管理人员的违约责任： </w:t>
      </w:r>
      <w:r/>
    </w:p>
    <w:p>
      <w:pPr>
        <w:jc w:val="left"/>
        <w:spacing w:line="360" w:lineRule="auto"/>
        <w:widowControl/>
        <w:rPr>
          <w:szCs w:val="21"/>
        </w:rPr>
      </w:pPr>
      <w:r>
        <w:rPr>
          <w:rFonts w:hint="eastAsia" w:ascii="宋体" w:hAnsi="宋体" w:cs="宋体"/>
          <w:color w:val="0000ff"/>
          <w:szCs w:val="21"/>
          <w:lang w:bidi="ar"/>
        </w:rPr>
        <w:t xml:space="preserve">同期应付工程款中扣除违约金10万元/次；发包人有权因承包人违约而终止合同并向承包人追究由此造成的一切损失</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3.3.4 承包人主要施工管理人员离开施工现场的批准要求： </w:t>
      </w:r>
      <w:r/>
    </w:p>
    <w:p>
      <w:pPr>
        <w:jc w:val="left"/>
        <w:spacing w:line="360" w:lineRule="auto"/>
        <w:widowControl/>
        <w:rPr>
          <w:szCs w:val="21"/>
        </w:rPr>
      </w:pPr>
      <w:r>
        <w:rPr>
          <w:rFonts w:hint="eastAsia" w:ascii="宋体" w:hAnsi="宋体" w:cs="宋体"/>
          <w:color w:val="0000ff"/>
          <w:szCs w:val="21"/>
          <w:lang w:bidi="ar"/>
        </w:rPr>
        <w:t xml:space="preserve">因重大疾病住院治疗（需提供相关部门或单位的证明材料）无法继续履行合同责任和义务或 </w:t>
      </w:r>
      <w:r/>
    </w:p>
    <w:p>
      <w:pPr>
        <w:jc w:val="left"/>
        <w:spacing w:line="360" w:lineRule="auto"/>
        <w:widowControl/>
        <w:rPr>
          <w:szCs w:val="21"/>
        </w:rPr>
      </w:pPr>
      <w:r>
        <w:rPr>
          <w:rFonts w:hint="eastAsia" w:ascii="宋体" w:hAnsi="宋体" w:cs="宋体"/>
          <w:color w:val="0000ff"/>
          <w:szCs w:val="21"/>
          <w:lang w:bidi="ar"/>
        </w:rPr>
        <w:t xml:space="preserve">经发包人书面同意</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3.3.5 承包人擅自更换主要施工管理人员的违约责任： </w:t>
      </w:r>
      <w:r/>
    </w:p>
    <w:p>
      <w:pPr>
        <w:jc w:val="left"/>
        <w:spacing w:line="360" w:lineRule="auto"/>
        <w:widowControl/>
        <w:rPr>
          <w:szCs w:val="21"/>
        </w:rPr>
      </w:pPr>
      <w:r>
        <w:rPr>
          <w:rFonts w:hint="eastAsia" w:ascii="宋体" w:hAnsi="宋体" w:cs="宋体"/>
          <w:color w:val="0000ff"/>
          <w:szCs w:val="21"/>
          <w:lang w:bidi="ar"/>
        </w:rPr>
        <w:t xml:space="preserve">同期应付工程款中扣除违约金10万元/次；发包人有权因承包人违约而终止合同并向承包人追究由此造成的一切损失</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承包人主要施工管理人员擅自离开施工现场的违约责任： </w:t>
      </w:r>
      <w:r/>
    </w:p>
    <w:p>
      <w:pPr>
        <w:jc w:val="left"/>
        <w:spacing w:line="360" w:lineRule="auto"/>
        <w:widowControl/>
        <w:rPr>
          <w:szCs w:val="22"/>
        </w:rPr>
      </w:pPr>
      <w:r>
        <w:rPr>
          <w:rFonts w:hint="eastAsia" w:ascii="宋体" w:hAnsi="宋体" w:cs="宋体"/>
          <w:color w:val="0000ff"/>
          <w:szCs w:val="21"/>
          <w:lang w:bidi="ar"/>
        </w:rPr>
        <w:t xml:space="preserve">技术负责人、施工员、质量员、安全员、材料员、资料员等6大员在合同履行期间必须常驻现场（每周不少于五天，每天不少于8小时）。发包人、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进行考勤，如未做到，承包人承担2000元/人•次的违约金。上述6大员必须亲自参加每次现场工地例会、专题例会（确有情况无法参加时，应得到发包人代表的同意），如未做到，承包人承担2000元/人•次的违约金。上述违约金从同期应付工程款中扣除</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3.5 分包 </w:t>
      </w:r>
      <w:r/>
    </w:p>
    <w:p>
      <w:pPr>
        <w:jc w:val="left"/>
        <w:spacing w:line="360" w:lineRule="auto"/>
        <w:widowControl/>
        <w:rPr>
          <w:szCs w:val="21"/>
        </w:rPr>
      </w:pPr>
      <w:r>
        <w:rPr>
          <w:rFonts w:hint="eastAsia" w:ascii="宋体" w:hAnsi="宋体" w:cs="宋体"/>
          <w:color w:val="000000"/>
          <w:szCs w:val="21"/>
          <w:lang w:bidi="ar"/>
        </w:rPr>
        <w:t xml:space="preserve">3.5.1 分包的一般约定 </w:t>
      </w:r>
      <w:r/>
    </w:p>
    <w:p>
      <w:pPr>
        <w:jc w:val="left"/>
        <w:spacing w:line="360" w:lineRule="auto"/>
        <w:widowControl/>
        <w:rPr>
          <w:szCs w:val="21"/>
        </w:rPr>
      </w:pPr>
      <w:r>
        <w:rPr>
          <w:rFonts w:hint="eastAsia" w:ascii="宋体" w:hAnsi="宋体" w:cs="宋体"/>
          <w:color w:val="000000"/>
          <w:szCs w:val="21"/>
          <w:lang w:bidi="ar"/>
        </w:rPr>
        <w:t xml:space="preserve">禁止分包的工程包括：</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主体结构、关键性工作的范围：</w:t>
      </w:r>
      <w:r>
        <w:rPr>
          <w:rFonts w:hint="eastAsia" w:ascii="宋体" w:hAnsi="宋体" w:cs="宋体"/>
          <w:color w:val="0000ff"/>
          <w:szCs w:val="21"/>
          <w:lang w:bidi="ar"/>
        </w:rPr>
        <w:t xml:space="preserve">按照现行相关规定执行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3.5.2 分包的确定 </w:t>
      </w:r>
      <w:r/>
    </w:p>
    <w:p>
      <w:pPr>
        <w:jc w:val="left"/>
        <w:spacing w:line="360" w:lineRule="auto"/>
        <w:widowControl/>
        <w:rPr>
          <w:szCs w:val="21"/>
        </w:rPr>
      </w:pPr>
      <w:r>
        <w:rPr>
          <w:rFonts w:hint="eastAsia" w:ascii="宋体" w:hAnsi="宋体" w:cs="宋体"/>
          <w:color w:val="000000"/>
          <w:szCs w:val="21"/>
          <w:lang w:bidi="ar"/>
        </w:rPr>
        <w:t xml:space="preserve">允许分包的专业工程包括：</w:t>
      </w:r>
      <w:r>
        <w:rPr>
          <w:rFonts w:hint="eastAsia" w:ascii="宋体" w:hAnsi="宋体" w:cs="宋体"/>
          <w:color w:val="0000ff"/>
          <w:szCs w:val="21"/>
          <w:lang w:bidi="ar"/>
        </w:rPr>
        <w:t xml:space="preserve">不允许</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其他关于分包的约定：</w:t>
      </w:r>
      <w:r>
        <w:rPr>
          <w:rFonts w:hint="eastAsia" w:ascii="宋体" w:hAnsi="宋体" w:cs="宋体"/>
          <w:color w:val="0000ff"/>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3.5.4 分包合同价款 </w:t>
      </w:r>
      <w:r/>
    </w:p>
    <w:p>
      <w:pPr>
        <w:jc w:val="left"/>
        <w:spacing w:line="360" w:lineRule="auto"/>
        <w:widowControl/>
        <w:rPr>
          <w:szCs w:val="21"/>
        </w:rPr>
      </w:pPr>
      <w:r>
        <w:rPr>
          <w:rFonts w:hint="eastAsia" w:ascii="宋体" w:hAnsi="宋体" w:cs="宋体"/>
          <w:color w:val="000000"/>
          <w:szCs w:val="21"/>
          <w:lang w:bidi="ar"/>
        </w:rPr>
        <w:t xml:space="preserve">关于分包合同价款支付的约定：</w:t>
      </w:r>
      <w:r>
        <w:rPr>
          <w:rFonts w:hint="eastAsia" w:ascii="宋体" w:hAnsi="宋体" w:cs="宋体"/>
          <w:color w:val="0000ff"/>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3.6 工程照管与成品、半成品保护 </w:t>
      </w:r>
      <w:r/>
    </w:p>
    <w:p>
      <w:pPr>
        <w:jc w:val="left"/>
        <w:spacing w:line="360" w:lineRule="auto"/>
        <w:widowControl/>
        <w:rPr>
          <w:szCs w:val="21"/>
        </w:rPr>
      </w:pPr>
      <w:r>
        <w:rPr>
          <w:rFonts w:hint="eastAsia" w:ascii="宋体" w:hAnsi="宋体" w:cs="宋体"/>
          <w:color w:val="000000"/>
          <w:szCs w:val="21"/>
          <w:lang w:bidi="ar"/>
        </w:rPr>
        <w:t xml:space="preserve">承包人负责照管工程及工程相关的材料、工程设备的起始时间：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3.7 履约担保 </w:t>
      </w:r>
      <w:r/>
    </w:p>
    <w:p>
      <w:pPr>
        <w:jc w:val="left"/>
        <w:spacing w:line="360" w:lineRule="auto"/>
        <w:widowControl/>
        <w:rPr>
          <w:szCs w:val="21"/>
        </w:rPr>
      </w:pPr>
      <w:r>
        <w:rPr>
          <w:rFonts w:hint="eastAsia" w:ascii="宋体" w:hAnsi="宋体" w:cs="宋体"/>
          <w:color w:val="000000"/>
          <w:szCs w:val="21"/>
          <w:lang w:bidi="ar"/>
        </w:rPr>
        <w:t xml:space="preserve">承包人是否提供履约担保：</w:t>
      </w:r>
      <w:r>
        <w:rPr>
          <w:rFonts w:hint="eastAsia" w:ascii="宋体" w:hAnsi="宋体" w:cs="宋体"/>
          <w:color w:val="0000ff"/>
          <w:szCs w:val="21"/>
          <w:lang w:bidi="ar"/>
        </w:rPr>
        <w:t xml:space="preserve">是</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承包人提供履约担保的形式、金额及期限的： </w:t>
      </w:r>
      <w:r/>
    </w:p>
    <w:p>
      <w:pPr>
        <w:jc w:val="left"/>
        <w:spacing w:line="360" w:lineRule="auto"/>
        <w:widowControl/>
        <w:rPr>
          <w:szCs w:val="21"/>
        </w:rPr>
      </w:pPr>
      <w:r>
        <w:rPr>
          <w:rFonts w:hint="eastAsia" w:ascii="宋体" w:hAnsi="宋体" w:cs="宋体"/>
          <w:color w:val="0000ff"/>
          <w:szCs w:val="21"/>
          <w:lang w:bidi="ar"/>
        </w:rPr>
        <w:t xml:space="preserve">担保形式为签约合同价（扣除暂列金额及相应</w:t>
      </w:r>
      <w:r>
        <w:rPr>
          <w:rFonts w:hint="eastAsia" w:ascii="宋体" w:hAnsi="宋体" w:cs="宋体"/>
          <w:color w:val="0000ff"/>
          <w:szCs w:val="21"/>
          <w:lang w:bidi="ar"/>
        </w:rPr>
        <w:t xml:space="preserve">规</w:t>
      </w:r>
      <w:r>
        <w:rPr>
          <w:rFonts w:hint="eastAsia" w:ascii="宋体" w:hAnsi="宋体" w:cs="宋体"/>
          <w:color w:val="0000ff"/>
          <w:szCs w:val="21"/>
          <w:lang w:bidi="ar"/>
        </w:rPr>
        <w:t xml:space="preserve">费税金）的</w:t>
      </w:r>
      <w:r>
        <w:rPr>
          <w:rFonts w:hint="eastAsia" w:ascii="宋体" w:hAnsi="宋体" w:cs="宋体"/>
          <w:color w:val="0000ff"/>
          <w:szCs w:val="21"/>
          <w:highlight w:val="yellow"/>
          <w:lang w:bidi="ar"/>
        </w:rPr>
        <w:t xml:space="preserve"> 5％的</w:t>
      </w:r>
      <w:r>
        <w:rPr>
          <w:rFonts w:hint="eastAsia" w:ascii="宋体" w:hAnsi="宋体" w:cs="宋体"/>
          <w:color w:val="0000ff"/>
          <w:szCs w:val="21"/>
          <w:lang w:bidi="ar"/>
        </w:rPr>
        <w:t xml:space="preserve">履约保函。担保形式为银行保函或</w:t>
      </w:r>
      <w:r>
        <w:rPr>
          <w:rFonts w:hint="eastAsia" w:ascii="宋体" w:hAnsi="宋体" w:cs="宋体"/>
          <w:color w:val="0000ff"/>
          <w:szCs w:val="21"/>
          <w:lang w:bidi="ar"/>
        </w:rPr>
        <w:t xml:space="preserve">或</w:t>
      </w:r>
      <w:r>
        <w:rPr>
          <w:rFonts w:hint="eastAsia" w:ascii="宋体" w:hAnsi="宋体" w:cs="宋体"/>
          <w:color w:val="0000ff"/>
          <w:szCs w:val="21"/>
          <w:lang w:bidi="ar"/>
        </w:rPr>
        <w:t xml:space="preserve">经相关部门认定的有资质的担保公司担保</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4. 监理人 </w:t>
      </w:r>
      <w:r/>
    </w:p>
    <w:p>
      <w:pPr>
        <w:jc w:val="left"/>
        <w:spacing w:line="360" w:lineRule="auto"/>
        <w:widowControl/>
        <w:rPr>
          <w:szCs w:val="21"/>
        </w:rPr>
      </w:pPr>
      <w:r>
        <w:rPr>
          <w:rFonts w:hint="eastAsia" w:ascii="宋体" w:hAnsi="宋体" w:cs="宋体"/>
          <w:color w:val="000000"/>
          <w:szCs w:val="21"/>
          <w:lang w:bidi="ar"/>
        </w:rPr>
        <w:t xml:space="preserve">4.1 监理人的一般规定 </w:t>
      </w:r>
      <w:r/>
    </w:p>
    <w:p>
      <w:pPr>
        <w:jc w:val="left"/>
        <w:spacing w:line="360" w:lineRule="auto"/>
        <w:widowControl/>
        <w:rPr>
          <w:szCs w:val="21"/>
        </w:rPr>
      </w:pPr>
      <w:r>
        <w:rPr>
          <w:rFonts w:hint="eastAsia" w:ascii="宋体" w:hAnsi="宋体" w:cs="宋体"/>
          <w:color w:val="000000"/>
          <w:szCs w:val="21"/>
          <w:lang w:bidi="ar"/>
        </w:rPr>
        <w:t xml:space="preserve">关于监理人的监理内容： </w:t>
      </w:r>
      <w:r/>
    </w:p>
    <w:p>
      <w:pPr>
        <w:jc w:val="left"/>
        <w:spacing w:line="360" w:lineRule="auto"/>
        <w:widowControl/>
        <w:rPr>
          <w:szCs w:val="21"/>
        </w:rPr>
      </w:pPr>
      <w:r>
        <w:rPr>
          <w:rFonts w:hint="eastAsia" w:ascii="宋体" w:hAnsi="宋体" w:cs="宋体"/>
          <w:color w:val="0000ff"/>
          <w:szCs w:val="21"/>
          <w:lang w:bidi="ar"/>
        </w:rPr>
        <w:t xml:space="preserve">详见本工程监理合同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关于监理人的监理权限： </w:t>
      </w:r>
      <w:r/>
    </w:p>
    <w:p>
      <w:pPr>
        <w:jc w:val="left"/>
        <w:spacing w:line="360" w:lineRule="auto"/>
        <w:widowControl/>
        <w:rPr>
          <w:szCs w:val="21"/>
        </w:rPr>
      </w:pPr>
      <w:r>
        <w:rPr>
          <w:rFonts w:hint="eastAsia" w:ascii="宋体" w:hAnsi="宋体" w:cs="宋体"/>
          <w:color w:val="0000ff"/>
          <w:szCs w:val="21"/>
          <w:lang w:bidi="ar"/>
        </w:rPr>
        <w:t xml:space="preserve">不管通用合同条款如何约定，监理人履行须经发包人批准行使的权力（涉及工程造价的签证、 </w:t>
      </w:r>
      <w:r/>
    </w:p>
    <w:p>
      <w:pPr>
        <w:jc w:val="left"/>
        <w:spacing w:line="360" w:lineRule="auto"/>
        <w:widowControl/>
        <w:rPr>
          <w:szCs w:val="21"/>
        </w:rPr>
      </w:pPr>
      <w:r>
        <w:rPr>
          <w:rFonts w:hint="eastAsia" w:ascii="宋体" w:hAnsi="宋体" w:cs="宋体"/>
          <w:color w:val="0000ff"/>
          <w:szCs w:val="21"/>
          <w:lang w:bidi="ar"/>
        </w:rPr>
        <w:t xml:space="preserve">施工图纸的变更、开</w:t>
      </w:r>
      <w:r>
        <w:rPr>
          <w:rFonts w:hint="eastAsia" w:ascii="宋体" w:hAnsi="宋体" w:cs="宋体"/>
          <w:color w:val="0000ff"/>
          <w:szCs w:val="21"/>
          <w:lang w:bidi="ar"/>
        </w:rPr>
        <w:t xml:space="preserve">工令</w:t>
      </w:r>
      <w:r>
        <w:rPr>
          <w:rFonts w:hint="eastAsia" w:ascii="宋体" w:hAnsi="宋体" w:cs="宋体"/>
          <w:color w:val="0000ff"/>
          <w:szCs w:val="21"/>
          <w:lang w:bidi="ar"/>
        </w:rPr>
        <w:t xml:space="preserve">、停工令、复</w:t>
      </w:r>
      <w:r>
        <w:rPr>
          <w:rFonts w:hint="eastAsia" w:ascii="宋体" w:hAnsi="宋体" w:cs="宋体"/>
          <w:color w:val="0000ff"/>
          <w:szCs w:val="21"/>
          <w:lang w:bidi="ar"/>
        </w:rPr>
        <w:t xml:space="preserve">工令</w:t>
      </w:r>
      <w:r>
        <w:rPr>
          <w:rFonts w:hint="eastAsia" w:ascii="宋体" w:hAnsi="宋体" w:cs="宋体"/>
          <w:color w:val="0000ff"/>
          <w:szCs w:val="21"/>
          <w:lang w:bidi="ar"/>
        </w:rPr>
        <w:t xml:space="preserve">等，详见监理合同）时，应当向承包人出示其行使</w:t>
      </w:r>
      <w:r>
        <w:rPr>
          <w:rFonts w:hint="eastAsia" w:ascii="宋体" w:hAnsi="宋体" w:cs="宋体"/>
          <w:color w:val="0000ff"/>
          <w:szCs w:val="21"/>
          <w:lang w:bidi="ar"/>
        </w:rPr>
        <w:t xml:space="preserve">该权力</w:t>
      </w:r>
      <w:r>
        <w:rPr>
          <w:rFonts w:hint="eastAsia" w:ascii="宋体" w:hAnsi="宋体" w:cs="宋体"/>
          <w:color w:val="0000ff"/>
          <w:szCs w:val="21"/>
          <w:lang w:bidi="ar"/>
        </w:rPr>
        <w:t xml:space="preserve">已经取得发包人批准的文件或者其他合法有效的证明</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关于监理人在施工现场的办公场所、生活场所的提供和费用承担的约定： </w:t>
      </w:r>
      <w:r/>
    </w:p>
    <w:p>
      <w:pPr>
        <w:jc w:val="left"/>
        <w:spacing w:line="360" w:lineRule="auto"/>
        <w:widowControl/>
        <w:rPr>
          <w:szCs w:val="21"/>
        </w:rPr>
      </w:pPr>
      <w:r>
        <w:rPr>
          <w:rFonts w:hint="eastAsia" w:ascii="宋体" w:hAnsi="宋体" w:cs="宋体"/>
          <w:color w:val="0000ff"/>
          <w:szCs w:val="21"/>
          <w:lang w:bidi="ar"/>
        </w:rPr>
        <w:t xml:space="preserve">由承包人免费按本合同约定提供</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4.2 监理人员 </w:t>
      </w:r>
      <w:r/>
    </w:p>
    <w:p>
      <w:pPr>
        <w:jc w:val="left"/>
        <w:spacing w:line="360" w:lineRule="auto"/>
        <w:widowControl/>
        <w:rPr>
          <w:szCs w:val="21"/>
        </w:rPr>
      </w:pPr>
      <w:r>
        <w:rPr>
          <w:rFonts w:hint="eastAsia" w:ascii="宋体" w:hAnsi="宋体" w:cs="宋体"/>
          <w:color w:val="000000"/>
          <w:szCs w:val="21"/>
          <w:lang w:bidi="ar"/>
        </w:rPr>
        <w:t xml:space="preserve">总监理工程师： </w:t>
      </w:r>
      <w:r/>
    </w:p>
    <w:p>
      <w:pPr>
        <w:jc w:val="left"/>
        <w:spacing w:line="360" w:lineRule="auto"/>
        <w:widowControl/>
        <w:rPr>
          <w:szCs w:val="21"/>
        </w:rPr>
      </w:pPr>
      <w:r>
        <w:rPr>
          <w:rFonts w:hint="eastAsia" w:ascii="宋体" w:hAnsi="宋体" w:cs="宋体"/>
          <w:color w:val="000000"/>
          <w:szCs w:val="21"/>
          <w:lang w:bidi="ar"/>
        </w:rPr>
        <w:t xml:space="preserve">姓 名： ； </w:t>
      </w:r>
      <w:r/>
    </w:p>
    <w:p>
      <w:pPr>
        <w:jc w:val="left"/>
        <w:spacing w:line="360" w:lineRule="auto"/>
        <w:widowControl/>
        <w:rPr>
          <w:szCs w:val="21"/>
        </w:rPr>
      </w:pPr>
      <w:r>
        <w:rPr>
          <w:rFonts w:hint="eastAsia" w:ascii="宋体" w:hAnsi="宋体" w:cs="宋体"/>
          <w:color w:val="000000"/>
          <w:szCs w:val="21"/>
          <w:lang w:bidi="ar"/>
        </w:rPr>
        <w:t xml:space="preserve">职 </w:t>
      </w:r>
      <w:r>
        <w:rPr>
          <w:rFonts w:hint="eastAsia" w:ascii="宋体" w:hAnsi="宋体" w:cs="宋体"/>
          <w:color w:val="000000"/>
          <w:szCs w:val="21"/>
          <w:lang w:bidi="ar"/>
        </w:rPr>
        <w:t xml:space="preserve">务</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监理工程师执业资格证书号： ； </w:t>
      </w:r>
      <w:r/>
    </w:p>
    <w:p>
      <w:pPr>
        <w:jc w:val="left"/>
        <w:spacing w:line="360" w:lineRule="auto"/>
        <w:widowControl/>
        <w:rPr>
          <w:szCs w:val="21"/>
        </w:rPr>
      </w:pPr>
      <w:r>
        <w:rPr>
          <w:rFonts w:hint="eastAsia" w:ascii="宋体" w:hAnsi="宋体" w:cs="宋体"/>
          <w:color w:val="000000"/>
          <w:szCs w:val="21"/>
          <w:lang w:bidi="ar"/>
        </w:rPr>
        <w:t xml:space="preserve">联系电话：； </w:t>
      </w:r>
      <w:r/>
    </w:p>
    <w:p>
      <w:pPr>
        <w:jc w:val="left"/>
        <w:spacing w:line="360" w:lineRule="auto"/>
        <w:widowControl/>
        <w:rPr>
          <w:szCs w:val="21"/>
        </w:rPr>
      </w:pPr>
      <w:r>
        <w:rPr>
          <w:rFonts w:hint="eastAsia" w:ascii="宋体" w:hAnsi="宋体" w:cs="宋体"/>
          <w:color w:val="000000"/>
          <w:szCs w:val="21"/>
          <w:lang w:bidi="ar"/>
        </w:rPr>
        <w:t xml:space="preserve">电子信箱：； </w:t>
      </w:r>
      <w:r/>
    </w:p>
    <w:p>
      <w:pPr>
        <w:jc w:val="left"/>
        <w:spacing w:line="360" w:lineRule="auto"/>
        <w:widowControl/>
        <w:rPr>
          <w:szCs w:val="21"/>
        </w:rPr>
      </w:pPr>
      <w:r>
        <w:rPr>
          <w:rFonts w:hint="eastAsia" w:ascii="宋体" w:hAnsi="宋体" w:cs="宋体"/>
          <w:color w:val="000000"/>
          <w:szCs w:val="21"/>
          <w:lang w:bidi="ar"/>
        </w:rPr>
        <w:t xml:space="preserve">通信地址：； </w:t>
      </w:r>
      <w:r/>
    </w:p>
    <w:p>
      <w:pPr>
        <w:jc w:val="left"/>
        <w:spacing w:line="360" w:lineRule="auto"/>
        <w:widowControl/>
        <w:rPr>
          <w:szCs w:val="21"/>
        </w:rPr>
      </w:pPr>
      <w:r>
        <w:rPr>
          <w:rFonts w:hint="eastAsia" w:ascii="宋体" w:hAnsi="宋体" w:cs="宋体"/>
          <w:color w:val="000000"/>
          <w:szCs w:val="21"/>
          <w:lang w:bidi="ar"/>
        </w:rPr>
        <w:t xml:space="preserve">关于监理人的其他约定： </w:t>
      </w:r>
      <w:r/>
    </w:p>
    <w:p>
      <w:pPr>
        <w:jc w:val="left"/>
        <w:spacing w:line="360" w:lineRule="auto"/>
        <w:widowControl/>
        <w:rPr>
          <w:szCs w:val="21"/>
        </w:rPr>
      </w:pPr>
      <w:r>
        <w:rPr>
          <w:rFonts w:hint="eastAsia" w:ascii="宋体" w:hAnsi="宋体" w:cs="宋体"/>
          <w:color w:val="0000ff"/>
          <w:szCs w:val="21"/>
          <w:lang w:bidi="ar"/>
        </w:rPr>
        <w:t xml:space="preserve">按监理合同执行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4.4 商定或确定 </w:t>
      </w:r>
      <w:r/>
    </w:p>
    <w:p>
      <w:pPr>
        <w:jc w:val="left"/>
        <w:spacing w:line="360" w:lineRule="auto"/>
        <w:widowControl/>
        <w:rPr>
          <w:szCs w:val="21"/>
        </w:rPr>
      </w:pPr>
      <w:r>
        <w:rPr>
          <w:rFonts w:hint="eastAsia" w:ascii="宋体" w:hAnsi="宋体" w:cs="宋体"/>
          <w:color w:val="000000"/>
          <w:szCs w:val="21"/>
          <w:lang w:bidi="ar"/>
        </w:rPr>
        <w:t xml:space="preserve">在发包人和承包人不能通过协商达成一致意见时，发包人授权监理人对以下事项进行确定： </w:t>
      </w:r>
      <w:r/>
    </w:p>
    <w:p>
      <w:pPr>
        <w:jc w:val="left"/>
        <w:spacing w:line="360" w:lineRule="auto"/>
        <w:widowControl/>
        <w:rPr>
          <w:szCs w:val="21"/>
        </w:rPr>
      </w:pPr>
      <w:r>
        <w:rPr>
          <w:rFonts w:hint="eastAsia" w:ascii="宋体" w:hAnsi="宋体" w:cs="宋体"/>
          <w:color w:val="0000ff"/>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5. 工程质量 </w:t>
      </w:r>
      <w:r/>
    </w:p>
    <w:p>
      <w:pPr>
        <w:jc w:val="left"/>
        <w:spacing w:line="360" w:lineRule="auto"/>
        <w:widowControl/>
        <w:rPr>
          <w:szCs w:val="21"/>
        </w:rPr>
      </w:pPr>
      <w:r>
        <w:rPr>
          <w:rFonts w:hint="eastAsia" w:ascii="宋体" w:hAnsi="宋体" w:cs="宋体"/>
          <w:color w:val="000000"/>
          <w:szCs w:val="21"/>
          <w:lang w:bidi="ar"/>
        </w:rPr>
        <w:t xml:space="preserve">5.1 质量要求 </w:t>
      </w:r>
      <w:r/>
    </w:p>
    <w:p>
      <w:pPr>
        <w:jc w:val="left"/>
        <w:spacing w:line="360" w:lineRule="auto"/>
        <w:widowControl/>
        <w:rPr>
          <w:szCs w:val="21"/>
        </w:rPr>
      </w:pPr>
      <w:r>
        <w:rPr>
          <w:rFonts w:hint="eastAsia" w:ascii="宋体" w:hAnsi="宋体" w:cs="宋体"/>
          <w:color w:val="000000"/>
          <w:szCs w:val="21"/>
          <w:lang w:bidi="ar"/>
        </w:rPr>
        <w:t xml:space="preserve">5.1.1 特殊质量标准和要求： </w:t>
      </w:r>
      <w:r/>
    </w:p>
    <w:p>
      <w:pPr>
        <w:ind w:left="63"/>
        <w:spacing w:line="312" w:lineRule="auto"/>
        <w:rPr>
          <w:szCs w:val="21"/>
        </w:rPr>
      </w:pPr>
      <w:r>
        <w:rPr>
          <w:rFonts w:hint="eastAsia" w:ascii="宋体" w:hAnsi="宋体" w:cs="宋体"/>
          <w:color w:val="0000ff"/>
          <w:szCs w:val="21"/>
          <w:lang w:bidi="ar"/>
        </w:rPr>
        <w:t xml:space="preserve">由于承包人原因引起的验收不合格而引起的工期延误及其它返工等一切经济损失由承包人承担。</w:t>
      </w:r>
      <w:r/>
    </w:p>
    <w:p>
      <w:pPr>
        <w:jc w:val="left"/>
        <w:spacing w:line="360" w:lineRule="auto"/>
        <w:widowControl/>
        <w:rPr>
          <w:szCs w:val="21"/>
        </w:rPr>
      </w:pPr>
      <w:r>
        <w:rPr>
          <w:rFonts w:hint="eastAsia" w:ascii="宋体" w:hAnsi="宋体" w:cs="宋体"/>
          <w:color w:val="000000"/>
          <w:szCs w:val="21"/>
          <w:lang w:bidi="ar"/>
        </w:rPr>
        <w:t xml:space="preserve">关于工程奖项的约定：</w:t>
      </w:r>
      <w:bookmarkStart w:id="694" w:name="EB41d69f4103f14b91b61982dd09851682"/>
      <w:r>
        <w:rPr>
          <w:rFonts w:hint="eastAsia" w:ascii="宋体" w:hAnsi="宋体" w:cs="宋体"/>
          <w:color w:val="0000ff"/>
          <w:szCs w:val="21"/>
          <w:lang w:bidi="ar"/>
        </w:rPr>
        <w:t xml:space="preserve">如因承包人自身原因未能达到合格质量工程，除返工合格外，另按（分部分项工程费+单价措施项目费-工程设备费）的1%承担违约金，并承担由此造成的相应损失。由于承包人自身原因达到超过工程质量合格标准的，由此产生的费用由承包人自行承担，发包人不支付任何费用</w:t>
      </w:r>
      <w:bookmarkEnd w:id="694"/>
      <w:r>
        <w:rPr>
          <w:rFonts w:hint="eastAsia" w:ascii="宋体" w:hAnsi="宋体" w:cs="宋体"/>
          <w:color w:val="0000ff"/>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5.3 隐蔽工程检查 </w:t>
      </w:r>
      <w:r/>
    </w:p>
    <w:p>
      <w:pPr>
        <w:jc w:val="left"/>
        <w:spacing w:line="360" w:lineRule="auto"/>
        <w:widowControl/>
        <w:rPr>
          <w:szCs w:val="21"/>
        </w:rPr>
      </w:pPr>
      <w:r>
        <w:rPr>
          <w:rFonts w:hint="eastAsia" w:ascii="宋体" w:hAnsi="宋体" w:cs="宋体"/>
          <w:color w:val="000000"/>
          <w:szCs w:val="21"/>
          <w:lang w:bidi="ar"/>
        </w:rPr>
        <w:t xml:space="preserve">5.3.2 承包人提前通知监理人隐蔽工程检查的期限的约定：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监理人不能按时进行检查时，应提前 </w:t>
      </w:r>
      <w:r>
        <w:rPr>
          <w:rFonts w:hint="eastAsia" w:ascii="宋体" w:hAnsi="宋体" w:cs="宋体"/>
          <w:color w:val="0000ff"/>
          <w:szCs w:val="21"/>
          <w:lang w:bidi="ar"/>
        </w:rPr>
        <w:t xml:space="preserve">24 </w:t>
      </w:r>
      <w:r>
        <w:rPr>
          <w:rFonts w:hint="eastAsia" w:ascii="宋体" w:hAnsi="宋体" w:cs="宋体"/>
          <w:color w:val="000000"/>
          <w:szCs w:val="21"/>
          <w:lang w:bidi="ar"/>
        </w:rPr>
        <w:t xml:space="preserve">小时提交书面延期要求。 </w:t>
      </w:r>
      <w:r/>
    </w:p>
    <w:p>
      <w:pPr>
        <w:jc w:val="left"/>
        <w:spacing w:line="360" w:lineRule="auto"/>
        <w:widowControl/>
        <w:rPr>
          <w:szCs w:val="21"/>
        </w:rPr>
      </w:pPr>
      <w:r>
        <w:rPr>
          <w:rFonts w:hint="eastAsia" w:ascii="宋体" w:hAnsi="宋体" w:cs="宋体"/>
          <w:color w:val="000000"/>
          <w:szCs w:val="21"/>
          <w:lang w:bidi="ar"/>
        </w:rPr>
        <w:t xml:space="preserve">关于延期最长不得超过：</w:t>
      </w:r>
      <w:r>
        <w:rPr>
          <w:rFonts w:hint="eastAsia" w:ascii="宋体" w:hAnsi="宋体" w:cs="宋体"/>
          <w:color w:val="0000ff"/>
          <w:szCs w:val="21"/>
          <w:lang w:bidi="ar"/>
        </w:rPr>
        <w:t xml:space="preserve">48 </w:t>
      </w:r>
      <w:r>
        <w:rPr>
          <w:rFonts w:hint="eastAsia" w:ascii="宋体" w:hAnsi="宋体" w:cs="宋体"/>
          <w:color w:val="000000"/>
          <w:szCs w:val="21"/>
          <w:lang w:bidi="ar"/>
        </w:rPr>
        <w:t xml:space="preserve">小时。 </w:t>
      </w:r>
      <w:r/>
    </w:p>
    <w:p>
      <w:pPr>
        <w:jc w:val="left"/>
        <w:spacing w:line="360" w:lineRule="auto"/>
        <w:widowControl/>
        <w:rPr>
          <w:szCs w:val="21"/>
        </w:rPr>
      </w:pPr>
      <w:r>
        <w:rPr>
          <w:rFonts w:hint="eastAsia" w:ascii="宋体" w:hAnsi="宋体" w:cs="宋体"/>
          <w:color w:val="000000"/>
          <w:szCs w:val="21"/>
          <w:lang w:bidi="ar"/>
        </w:rPr>
        <w:t xml:space="preserve">6. 安全文明施工与环境保护 </w:t>
      </w:r>
      <w:r/>
    </w:p>
    <w:p>
      <w:pPr>
        <w:jc w:val="left"/>
        <w:spacing w:line="360" w:lineRule="auto"/>
        <w:widowControl/>
        <w:rPr>
          <w:szCs w:val="21"/>
        </w:rPr>
      </w:pPr>
      <w:r>
        <w:rPr>
          <w:rFonts w:hint="eastAsia" w:ascii="宋体" w:hAnsi="宋体" w:cs="宋体"/>
          <w:color w:val="000000"/>
          <w:szCs w:val="21"/>
          <w:lang w:bidi="ar"/>
        </w:rPr>
        <w:t xml:space="preserve">6.1 安全文明施工 </w:t>
      </w:r>
      <w:r/>
    </w:p>
    <w:p>
      <w:pPr>
        <w:jc w:val="left"/>
        <w:spacing w:line="360" w:lineRule="auto"/>
        <w:widowControl/>
        <w:rPr>
          <w:szCs w:val="21"/>
        </w:rPr>
      </w:pPr>
      <w:r>
        <w:rPr>
          <w:rFonts w:hint="eastAsia" w:ascii="宋体" w:hAnsi="宋体" w:cs="宋体"/>
          <w:color w:val="000000"/>
          <w:szCs w:val="21"/>
          <w:lang w:bidi="ar"/>
        </w:rPr>
        <w:t xml:space="preserve">6.1.1 项目安全生产的达标目标及相应事项的约定： </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（1）承包人在</w:t>
      </w:r>
      <w:r>
        <w:rPr>
          <w:rFonts w:hint="eastAsia" w:ascii="宋体" w:hAnsi="宋体" w:cs="宋体"/>
          <w:color w:val="0000ff"/>
          <w:szCs w:val="21"/>
          <w:lang w:bidi="ar"/>
        </w:rPr>
        <w:t xml:space="preserve">施工期间须针对</w:t>
      </w:r>
      <w:r>
        <w:rPr>
          <w:rFonts w:hint="eastAsia" w:ascii="宋体" w:hAnsi="宋体" w:cs="宋体"/>
          <w:color w:val="0000ff"/>
          <w:szCs w:val="21"/>
          <w:lang w:bidi="ar"/>
        </w:rPr>
        <w:t xml:space="preserve">周边情况做好防尘降噪工作，应遵守《中华人民共和国安全生产法》及地方政府和有关部门对施工场地交通、噪声、污水、现场环境卫生、扬尘和场外污染等管理规定并办理有关手续。</w:t>
      </w:r>
      <w:r/>
    </w:p>
    <w:p>
      <w:pPr>
        <w:jc w:val="left"/>
        <w:spacing w:line="360" w:lineRule="auto"/>
        <w:widowControl/>
        <w:rPr>
          <w:szCs w:val="21"/>
        </w:rPr>
      </w:pPr>
      <w:r>
        <w:rPr>
          <w:rFonts w:hint="eastAsia" w:ascii="宋体" w:hAnsi="宋体" w:cs="宋体"/>
          <w:color w:val="0000ff"/>
          <w:szCs w:val="21"/>
          <w:lang w:bidi="ar"/>
        </w:rPr>
        <w:t xml:space="preserve">（2）承包人须做好文明施工、安全生产，在施工过程中应完善文明施工措施，在施工过程中因承包人原因造成的安全事故由承包人承担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6.1.4 关于治安保卫的特别约定： </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承担施工及场地内安全保卫工作及非夜间施工照明的责任和要求：承包人须配合发包人做好 现场安保工作，严禁野蛮施工，若因承包人施工造成周边住户、商</w:t>
      </w:r>
      <w:r>
        <w:rPr>
          <w:rFonts w:hint="eastAsia" w:ascii="宋体" w:hAnsi="宋体" w:cs="宋体"/>
          <w:color w:val="0000ff"/>
          <w:szCs w:val="21"/>
          <w:lang w:bidi="ar"/>
        </w:rPr>
        <w:t xml:space="preserve">铺财产</w:t>
      </w:r>
      <w:r>
        <w:rPr>
          <w:rFonts w:hint="eastAsia" w:ascii="宋体" w:hAnsi="宋体" w:cs="宋体"/>
          <w:color w:val="0000ff"/>
          <w:szCs w:val="21"/>
          <w:lang w:bidi="ar"/>
        </w:rPr>
        <w:t xml:space="preserve">损失的，承包人应按价赔偿。承包人应加强工人管理，严禁出现工人偷盗行为，若出现工人偷盗行为，承包人除按价</w:t>
      </w:r>
      <w:r>
        <w:rPr>
          <w:rFonts w:hint="eastAsia" w:ascii="宋体" w:hAnsi="宋体" w:cs="宋体"/>
          <w:color w:val="0000ff"/>
          <w:szCs w:val="21"/>
          <w:lang w:bidi="ar"/>
        </w:rPr>
        <w:t xml:space="preserve">赔偿商铺损失</w:t>
      </w:r>
      <w:r>
        <w:rPr>
          <w:rFonts w:hint="eastAsia" w:ascii="宋体" w:hAnsi="宋体" w:cs="宋体"/>
          <w:color w:val="0000ff"/>
          <w:szCs w:val="21"/>
          <w:lang w:bidi="ar"/>
        </w:rPr>
        <w:t xml:space="preserve">外，招标人将依法报送公安部门，如构成犯罪的，相关责任人还须承担刑事责任。承包人根据需要负责施工现场围护、看守和护卫等，承包人在进场前要制订对人员、机械设备的操作、安全用电及消防等各方面的安全制度，增强全体施工人员的安全意识，落实安全责任，禁止外单位车辆、人员出入工地。如承包人未履行上述义务造成工程、财产和人身伤害，由承包人承担责任及所发生的费用。承包人应采取必要的安全防护措施，全面负责施工围墙范围内的治安保卫工作并承担因承包人因该项工作不力而造成的相应损失。承包人进场前须与发包人签订《安全协议》。</w:t>
      </w:r>
      <w:r/>
    </w:p>
    <w:p>
      <w:pPr>
        <w:jc w:val="left"/>
        <w:spacing w:line="360" w:lineRule="auto"/>
        <w:widowControl/>
        <w:rPr>
          <w:szCs w:val="21"/>
        </w:rPr>
      </w:pPr>
      <w:r>
        <w:rPr>
          <w:rFonts w:hint="eastAsia" w:ascii="宋体" w:hAnsi="宋体" w:cs="宋体"/>
          <w:color w:val="000000"/>
          <w:szCs w:val="21"/>
          <w:lang w:bidi="ar"/>
        </w:rPr>
        <w:t xml:space="preserve">关于编制施工场地治安管理计划的约定： </w:t>
      </w:r>
      <w:r/>
    </w:p>
    <w:p>
      <w:pPr>
        <w:jc w:val="left"/>
        <w:widowControl/>
        <w:rPr>
          <w:szCs w:val="22"/>
        </w:rPr>
      </w:pPr>
      <w:r>
        <w:rPr>
          <w:rFonts w:hint="eastAsia" w:ascii="宋体" w:hAnsi="宋体" w:cs="宋体"/>
          <w:color w:val="0000ff"/>
          <w:szCs w:val="21"/>
          <w:lang w:bidi="ar"/>
        </w:rPr>
        <w:t xml:space="preserve">按现行相关规定编制，与施工组织设计同时递交</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6.1.5 文明施工 </w:t>
      </w:r>
      <w:r/>
    </w:p>
    <w:p>
      <w:pPr>
        <w:jc w:val="left"/>
        <w:spacing w:line="360" w:lineRule="auto"/>
        <w:widowControl/>
        <w:rPr>
          <w:szCs w:val="21"/>
        </w:rPr>
      </w:pPr>
      <w:r>
        <w:rPr>
          <w:rFonts w:hint="eastAsia" w:ascii="宋体" w:hAnsi="宋体" w:cs="宋体"/>
          <w:color w:val="000000"/>
          <w:szCs w:val="21"/>
          <w:lang w:bidi="ar"/>
        </w:rPr>
        <w:t xml:space="preserve">合同当事人对文明施工的要求：</w:t>
      </w:r>
      <w:r>
        <w:rPr>
          <w:rFonts w:hint="eastAsia" w:ascii="宋体" w:hAnsi="宋体" w:cs="宋体"/>
          <w:color w:val="0000ff"/>
          <w:szCs w:val="21"/>
          <w:lang w:bidi="ar"/>
        </w:rPr>
        <w:t xml:space="preserve">要求安全文明施工。 </w:t>
      </w:r>
      <w:r/>
    </w:p>
    <w:p>
      <w:pPr>
        <w:jc w:val="left"/>
        <w:spacing w:line="360" w:lineRule="auto"/>
        <w:widowControl/>
        <w:rPr>
          <w:szCs w:val="21"/>
        </w:rPr>
      </w:pPr>
      <w:r>
        <w:rPr>
          <w:rFonts w:hint="eastAsia" w:ascii="宋体" w:hAnsi="宋体" w:cs="宋体"/>
          <w:color w:val="000000"/>
          <w:szCs w:val="21"/>
          <w:lang w:bidi="ar"/>
        </w:rPr>
        <w:t xml:space="preserve">6.1.6 关于安全文明施工费支付比例和支付期限的约定： </w:t>
      </w:r>
      <w:r/>
    </w:p>
    <w:p>
      <w:pPr>
        <w:jc w:val="left"/>
        <w:spacing w:line="360" w:lineRule="auto"/>
        <w:widowControl/>
        <w:rPr>
          <w:szCs w:val="21"/>
        </w:rPr>
      </w:pPr>
      <w:r>
        <w:rPr>
          <w:rFonts w:hint="eastAsia" w:ascii="宋体" w:hAnsi="宋体" w:cs="宋体"/>
          <w:color w:val="0000ff"/>
          <w:szCs w:val="21"/>
          <w:lang w:bidi="ar"/>
        </w:rPr>
        <w:t xml:space="preserve">预付款中已包含安全文明施工费基本费总额的 60%，其余部分安全文明施工费基本费按进度 款同期同比例支付</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 工期和进度 </w:t>
      </w:r>
      <w:r/>
    </w:p>
    <w:p>
      <w:pPr>
        <w:jc w:val="left"/>
        <w:spacing w:line="360" w:lineRule="auto"/>
        <w:widowControl/>
        <w:rPr>
          <w:szCs w:val="21"/>
        </w:rPr>
      </w:pPr>
      <w:r>
        <w:rPr>
          <w:rFonts w:hint="eastAsia" w:ascii="宋体" w:hAnsi="宋体" w:cs="宋体"/>
          <w:color w:val="0000ff"/>
          <w:szCs w:val="21"/>
          <w:lang w:bidi="ar"/>
        </w:rPr>
        <w:t xml:space="preserve">工期考核以监理工程师发出开</w:t>
      </w:r>
      <w:r>
        <w:rPr>
          <w:rFonts w:hint="eastAsia" w:ascii="宋体" w:hAnsi="宋体" w:cs="宋体"/>
          <w:color w:val="0000ff"/>
          <w:szCs w:val="21"/>
          <w:lang w:bidi="ar"/>
        </w:rPr>
        <w:t xml:space="preserve">工令</w:t>
      </w:r>
      <w:r>
        <w:rPr>
          <w:rFonts w:hint="eastAsia" w:ascii="宋体" w:hAnsi="宋体" w:cs="宋体"/>
          <w:color w:val="0000ff"/>
          <w:szCs w:val="21"/>
          <w:lang w:bidi="ar"/>
        </w:rPr>
        <w:t xml:space="preserve">之日起至本标段内所有脚手架落架之日止的实际天数为准。 </w:t>
      </w:r>
      <w:r/>
    </w:p>
    <w:p>
      <w:pPr>
        <w:jc w:val="left"/>
        <w:spacing w:line="360" w:lineRule="auto"/>
        <w:widowControl/>
        <w:rPr>
          <w:szCs w:val="21"/>
        </w:rPr>
      </w:pPr>
      <w:r>
        <w:rPr>
          <w:rFonts w:hint="eastAsia" w:ascii="宋体" w:hAnsi="宋体" w:cs="宋体"/>
          <w:color w:val="0000ff"/>
          <w:szCs w:val="21"/>
          <w:lang w:bidi="ar"/>
        </w:rPr>
        <w:t xml:space="preserve">不可抗力因素、造成工期严重影响（延误10天以上）的设计变更因素造成的延误，承包人应在延误造成 7 天内以书面形式向发包人提出办理签证手续，逾期视为不需要工期顺延，由此造成承包人的损失不计。 </w:t>
      </w:r>
      <w:r/>
    </w:p>
    <w:p>
      <w:pPr>
        <w:jc w:val="left"/>
        <w:spacing w:line="360" w:lineRule="auto"/>
        <w:widowControl/>
        <w:rPr>
          <w:szCs w:val="21"/>
        </w:rPr>
      </w:pPr>
      <w:r>
        <w:rPr>
          <w:rFonts w:hint="eastAsia" w:ascii="宋体" w:hAnsi="宋体" w:cs="宋体"/>
          <w:color w:val="000000"/>
          <w:szCs w:val="21"/>
          <w:lang w:bidi="ar"/>
        </w:rPr>
        <w:t xml:space="preserve">7.1 施工组织设计 </w:t>
      </w:r>
      <w:r/>
    </w:p>
    <w:p>
      <w:pPr>
        <w:jc w:val="left"/>
        <w:spacing w:line="360" w:lineRule="auto"/>
        <w:widowControl/>
        <w:rPr>
          <w:szCs w:val="21"/>
        </w:rPr>
      </w:pPr>
      <w:r>
        <w:rPr>
          <w:rFonts w:hint="eastAsia" w:ascii="宋体" w:hAnsi="宋体" w:cs="宋体"/>
          <w:color w:val="000000"/>
          <w:szCs w:val="21"/>
          <w:lang w:bidi="ar"/>
        </w:rPr>
        <w:t xml:space="preserve">7.1.1 合同当事人约定的施工组织设计应包括的其他内容： </w:t>
      </w:r>
      <w:r/>
    </w:p>
    <w:p>
      <w:pPr>
        <w:jc w:val="left"/>
        <w:spacing w:line="360" w:lineRule="auto"/>
        <w:widowControl/>
        <w:rPr>
          <w:szCs w:val="21"/>
        </w:rPr>
      </w:pPr>
      <w:r>
        <w:rPr>
          <w:rFonts w:hint="eastAsia" w:ascii="宋体" w:hAnsi="宋体" w:cs="宋体"/>
          <w:color w:val="0000ff"/>
          <w:szCs w:val="21"/>
          <w:lang w:bidi="ar"/>
        </w:rPr>
        <w:t xml:space="preserve">承包人应根据本工程项目的所有内容（含所有专业分包工程）合理编制详细完整的施工组织 设计，总进度计划（以月为单位编制）、阶段性施工进度计划（以工作日为单位编制），经发包人、</w:t>
      </w:r>
      <w:r>
        <w:rPr>
          <w:rFonts w:hint="eastAsia" w:ascii="等线" w:hAnsi="等线" w:eastAsia="等线"/>
          <w:sz w:val="22"/>
        </w:rPr>
        <w:t xml:space="preserve">项目管理人</w:t>
      </w:r>
      <w:r>
        <w:rPr>
          <w:rFonts w:hint="eastAsia" w:ascii="宋体" w:hAnsi="宋体" w:cs="宋体"/>
          <w:color w:val="0000ff"/>
          <w:szCs w:val="21"/>
          <w:lang w:bidi="ar"/>
        </w:rPr>
        <w:t xml:space="preserve">及监理人批准后实施。工程实施过程中，承包人应按照批准</w:t>
      </w:r>
      <w:r>
        <w:rPr>
          <w:rFonts w:hint="eastAsia" w:ascii="宋体" w:hAnsi="宋体" w:cs="宋体"/>
          <w:color w:val="0000ff"/>
          <w:szCs w:val="21"/>
          <w:lang w:bidi="ar"/>
        </w:rPr>
        <w:t xml:space="preserve">后的施工组织设计进行施工，若要对施工组织设计进行修改，应事先取得发包人、</w:t>
      </w:r>
      <w:r>
        <w:rPr>
          <w:rFonts w:hint="eastAsia" w:ascii="等线" w:hAnsi="等线" w:eastAsia="等线"/>
          <w:sz w:val="22"/>
        </w:rPr>
        <w:t xml:space="preserve">项目管理人</w:t>
      </w:r>
      <w:r>
        <w:rPr>
          <w:rFonts w:hint="eastAsia" w:ascii="宋体" w:hAnsi="宋体" w:cs="宋体"/>
          <w:color w:val="0000ff"/>
          <w:szCs w:val="21"/>
          <w:lang w:bidi="ar"/>
        </w:rPr>
        <w:t xml:space="preserve">及监理人的批准</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7.1.2 施工组织设计的提交和修改 </w:t>
      </w:r>
      <w:r/>
    </w:p>
    <w:p>
      <w:pPr>
        <w:jc w:val="left"/>
        <w:spacing w:line="360" w:lineRule="auto"/>
        <w:widowControl/>
        <w:rPr>
          <w:szCs w:val="21"/>
        </w:rPr>
      </w:pPr>
      <w:r>
        <w:rPr>
          <w:rFonts w:hint="eastAsia" w:ascii="宋体" w:hAnsi="宋体" w:cs="宋体"/>
          <w:color w:val="000000"/>
          <w:szCs w:val="21"/>
          <w:lang w:bidi="ar"/>
        </w:rPr>
        <w:t xml:space="preserve">承包人提交详细施工组织设计的期限的约定： </w:t>
      </w:r>
      <w:r>
        <w:rPr>
          <w:rFonts w:hint="eastAsia" w:ascii="宋体" w:hAnsi="宋体" w:cs="宋体"/>
          <w:color w:val="0000ff"/>
          <w:szCs w:val="21"/>
          <w:lang w:bidi="ar"/>
        </w:rPr>
        <w:t xml:space="preserve">本合同生效后7天内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发包人和监理人在收到详细的施工组织设计后确认或提出修改意见的期限： </w:t>
      </w:r>
      <w:r/>
    </w:p>
    <w:p>
      <w:pPr>
        <w:jc w:val="left"/>
        <w:spacing w:line="360" w:lineRule="auto"/>
        <w:widowControl/>
        <w:rPr>
          <w:szCs w:val="21"/>
        </w:rPr>
      </w:pPr>
      <w:r>
        <w:rPr>
          <w:rFonts w:hint="eastAsia" w:ascii="宋体" w:hAnsi="宋体" w:cs="宋体"/>
          <w:color w:val="0000ff"/>
          <w:szCs w:val="21"/>
          <w:lang w:bidi="ar"/>
        </w:rPr>
        <w:t xml:space="preserve">自监理人收到承包人报送的施工组织设计后7天内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7.2 施工进度计划 </w:t>
      </w:r>
      <w:r/>
    </w:p>
    <w:p>
      <w:pPr>
        <w:jc w:val="left"/>
        <w:spacing w:line="360" w:lineRule="auto"/>
        <w:widowControl/>
        <w:rPr>
          <w:szCs w:val="21"/>
        </w:rPr>
      </w:pPr>
      <w:r>
        <w:rPr>
          <w:rFonts w:hint="eastAsia" w:ascii="宋体" w:hAnsi="宋体" w:cs="宋体"/>
          <w:color w:val="000000"/>
          <w:szCs w:val="21"/>
          <w:lang w:bidi="ar"/>
        </w:rPr>
        <w:t xml:space="preserve">7.2.2 施工进度计划的修订 </w:t>
      </w:r>
      <w:r/>
    </w:p>
    <w:p>
      <w:pPr>
        <w:jc w:val="left"/>
        <w:spacing w:line="360" w:lineRule="auto"/>
        <w:widowControl/>
        <w:rPr>
          <w:szCs w:val="21"/>
        </w:rPr>
      </w:pPr>
      <w:r>
        <w:rPr>
          <w:rFonts w:hint="eastAsia" w:ascii="宋体" w:hAnsi="宋体" w:cs="宋体"/>
          <w:color w:val="000000"/>
          <w:szCs w:val="21"/>
          <w:lang w:bidi="ar"/>
        </w:rPr>
        <w:t xml:space="preserve">发包人和监理人在收到修订的施工进度计划后确认或提出修改意见的期限：</w:t>
      </w:r>
      <w:r>
        <w:rPr>
          <w:rFonts w:hint="eastAsia" w:ascii="宋体" w:hAnsi="宋体" w:cs="宋体"/>
          <w:color w:val="0000ff"/>
          <w:szCs w:val="21"/>
          <w:lang w:bidi="ar"/>
        </w:rPr>
        <w:t xml:space="preserve">14天内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7.3 开工 </w:t>
      </w:r>
      <w:r/>
    </w:p>
    <w:p>
      <w:pPr>
        <w:jc w:val="left"/>
        <w:spacing w:line="360" w:lineRule="auto"/>
        <w:widowControl/>
        <w:rPr>
          <w:szCs w:val="21"/>
        </w:rPr>
      </w:pPr>
      <w:r>
        <w:rPr>
          <w:rFonts w:hint="eastAsia" w:ascii="宋体" w:hAnsi="宋体" w:cs="宋体"/>
          <w:color w:val="000000"/>
          <w:szCs w:val="21"/>
          <w:lang w:bidi="ar"/>
        </w:rPr>
        <w:t xml:space="preserve">7.3.1 开工准备 </w:t>
      </w:r>
      <w:r/>
    </w:p>
    <w:p>
      <w:pPr>
        <w:jc w:val="left"/>
        <w:spacing w:line="360" w:lineRule="auto"/>
        <w:widowControl/>
        <w:rPr>
          <w:szCs w:val="21"/>
        </w:rPr>
      </w:pPr>
      <w:r>
        <w:rPr>
          <w:rFonts w:hint="eastAsia" w:ascii="宋体" w:hAnsi="宋体" w:cs="宋体"/>
          <w:color w:val="000000"/>
          <w:szCs w:val="21"/>
          <w:lang w:bidi="ar"/>
        </w:rPr>
        <w:t xml:space="preserve">关于承包人提交工程开工</w:t>
      </w:r>
      <w:r>
        <w:rPr>
          <w:rFonts w:hint="eastAsia" w:ascii="宋体" w:hAnsi="宋体" w:cs="宋体"/>
          <w:color w:val="000000"/>
          <w:szCs w:val="21"/>
          <w:lang w:bidi="ar"/>
        </w:rPr>
        <w:t xml:space="preserve">报审表</w:t>
      </w:r>
      <w:r>
        <w:rPr>
          <w:rFonts w:hint="eastAsia" w:ascii="宋体" w:hAnsi="宋体" w:cs="宋体"/>
          <w:color w:val="000000"/>
          <w:szCs w:val="21"/>
          <w:lang w:bidi="ar"/>
        </w:rPr>
        <w:t xml:space="preserve">的期限： </w:t>
      </w:r>
      <w:r/>
    </w:p>
    <w:p>
      <w:pPr>
        <w:jc w:val="left"/>
        <w:spacing w:line="360" w:lineRule="auto"/>
        <w:widowControl/>
        <w:rPr>
          <w:szCs w:val="21"/>
        </w:rPr>
      </w:pPr>
      <w:r>
        <w:rPr>
          <w:rFonts w:hint="eastAsia" w:ascii="宋体" w:hAnsi="宋体" w:cs="宋体"/>
          <w:color w:val="0000ff"/>
          <w:szCs w:val="21"/>
          <w:lang w:bidi="ar"/>
        </w:rPr>
        <w:t xml:space="preserve">在工程准备工作完成后，计划开工日期前7天提交开工报审表</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关于发包人应完成的其他开工准备工作及期限：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关于承包人应完成的其他开工准备工作及期限： </w:t>
      </w:r>
      <w:r/>
    </w:p>
    <w:p>
      <w:pPr>
        <w:jc w:val="left"/>
        <w:spacing w:line="360" w:lineRule="auto"/>
        <w:widowControl/>
        <w:rPr>
          <w:szCs w:val="21"/>
        </w:rPr>
      </w:pPr>
      <w:r>
        <w:rPr>
          <w:rFonts w:hint="eastAsia" w:ascii="宋体" w:hAnsi="宋体" w:cs="宋体"/>
          <w:color w:val="0000ff"/>
          <w:szCs w:val="21"/>
          <w:lang w:bidi="ar"/>
        </w:rPr>
        <w:t xml:space="preserve">根据发包人要求，在中标结果确认后15天内完成，包括但不限于场内临时设施搭建、九牌一图制作与悬挂、冲洗平台安装调试、围墙上廉政工艺广告的布置等</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7.3.2 开工通知 </w:t>
      </w:r>
      <w:r/>
    </w:p>
    <w:p>
      <w:pPr>
        <w:jc w:val="left"/>
        <w:spacing w:line="360" w:lineRule="auto"/>
        <w:widowControl/>
        <w:rPr>
          <w:szCs w:val="21"/>
        </w:rPr>
      </w:pPr>
      <w:r>
        <w:rPr>
          <w:rFonts w:hint="eastAsia" w:ascii="宋体" w:hAnsi="宋体" w:cs="宋体"/>
          <w:color w:val="000000"/>
          <w:szCs w:val="21"/>
          <w:lang w:bidi="ar"/>
        </w:rPr>
        <w:t xml:space="preserve">因发包人原因造成监理人未能在计划开工日期之日起 </w:t>
      </w:r>
      <w:r>
        <w:rPr>
          <w:rFonts w:hint="eastAsia" w:ascii="宋体" w:hAnsi="宋体" w:cs="宋体"/>
          <w:color w:val="0000ff"/>
          <w:szCs w:val="21"/>
          <w:lang w:bidi="ar"/>
        </w:rPr>
        <w:t xml:space="preserve">180 </w:t>
      </w:r>
      <w:r>
        <w:rPr>
          <w:rFonts w:hint="eastAsia" w:ascii="宋体" w:hAnsi="宋体" w:cs="宋体"/>
          <w:color w:val="000000"/>
          <w:szCs w:val="21"/>
          <w:lang w:bidi="ar"/>
        </w:rPr>
        <w:t xml:space="preserve">天内发出开工通知的，承包人有权提出价格调整要求，或者解除合同。 </w:t>
      </w:r>
      <w:r/>
    </w:p>
    <w:p>
      <w:pPr>
        <w:jc w:val="left"/>
        <w:spacing w:line="360" w:lineRule="auto"/>
        <w:widowControl/>
        <w:rPr>
          <w:szCs w:val="21"/>
        </w:rPr>
      </w:pPr>
      <w:r>
        <w:rPr>
          <w:rFonts w:hint="eastAsia" w:ascii="宋体" w:hAnsi="宋体" w:cs="宋体"/>
          <w:color w:val="000000"/>
          <w:szCs w:val="21"/>
          <w:lang w:bidi="ar"/>
        </w:rPr>
        <w:t xml:space="preserve">7.4 测量放线 </w:t>
      </w:r>
      <w:r/>
    </w:p>
    <w:p>
      <w:pPr>
        <w:jc w:val="left"/>
        <w:spacing w:line="360" w:lineRule="auto"/>
        <w:widowControl/>
        <w:rPr>
          <w:szCs w:val="21"/>
        </w:rPr>
      </w:pPr>
      <w:r>
        <w:rPr>
          <w:rFonts w:hint="eastAsia" w:ascii="宋体" w:hAnsi="宋体" w:cs="宋体"/>
          <w:color w:val="000000"/>
          <w:szCs w:val="21"/>
          <w:lang w:bidi="ar"/>
        </w:rPr>
        <w:t xml:space="preserve">7.4.1 发包人通过监理人向承包人提供测量基准点、基准线和水准点及其书面资料的期限： </w:t>
      </w:r>
      <w:r/>
    </w:p>
    <w:p>
      <w:pPr>
        <w:jc w:val="left"/>
        <w:spacing w:line="360" w:lineRule="auto"/>
        <w:widowControl/>
        <w:rPr>
          <w:szCs w:val="21"/>
        </w:rPr>
      </w:pPr>
      <w:r>
        <w:rPr>
          <w:rFonts w:hint="eastAsia" w:ascii="宋体" w:hAnsi="宋体" w:cs="宋体"/>
          <w:color w:val="0000ff"/>
          <w:szCs w:val="21"/>
          <w:lang w:bidi="ar"/>
        </w:rPr>
        <w:t xml:space="preserve">开工前7天内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7.5 工期延误 </w:t>
      </w:r>
      <w:r/>
    </w:p>
    <w:p>
      <w:pPr>
        <w:jc w:val="left"/>
        <w:spacing w:line="360" w:lineRule="auto"/>
        <w:widowControl/>
        <w:rPr>
          <w:szCs w:val="21"/>
        </w:rPr>
      </w:pPr>
      <w:r>
        <w:rPr>
          <w:rFonts w:hint="eastAsia" w:ascii="宋体" w:hAnsi="宋体" w:cs="宋体"/>
          <w:color w:val="000000"/>
          <w:szCs w:val="21"/>
          <w:lang w:bidi="ar"/>
        </w:rPr>
        <w:t xml:space="preserve">7.5.1 因发包人原因导致工期延误 </w:t>
      </w:r>
      <w:r/>
    </w:p>
    <w:p>
      <w:pPr>
        <w:jc w:val="left"/>
        <w:spacing w:line="360" w:lineRule="auto"/>
        <w:widowControl/>
        <w:rPr>
          <w:szCs w:val="21"/>
        </w:rPr>
      </w:pPr>
      <w:r>
        <w:rPr>
          <w:rFonts w:hint="eastAsia" w:ascii="宋体" w:hAnsi="宋体" w:cs="宋体"/>
          <w:color w:val="000000"/>
          <w:szCs w:val="21"/>
          <w:lang w:bidi="ar"/>
        </w:rPr>
        <w:t xml:space="preserve">（7）因发包人原因导致工期延误的其他情形：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7.5.2 因承包人原因导致工期延误 </w:t>
      </w:r>
      <w:r/>
    </w:p>
    <w:p>
      <w:pPr>
        <w:jc w:val="left"/>
        <w:spacing w:line="360" w:lineRule="auto"/>
        <w:widowControl/>
        <w:rPr>
          <w:szCs w:val="21"/>
        </w:rPr>
      </w:pPr>
      <w:r>
        <w:rPr>
          <w:rFonts w:hint="eastAsia" w:ascii="宋体" w:hAnsi="宋体" w:cs="宋体"/>
          <w:color w:val="000000"/>
          <w:szCs w:val="21"/>
          <w:lang w:bidi="ar"/>
        </w:rPr>
        <w:t xml:space="preserve">因承包人原因造成工期延误，逾期竣工违约金的计算方法为： </w:t>
      </w:r>
      <w:r/>
    </w:p>
    <w:p>
      <w:pPr>
        <w:jc w:val="left"/>
        <w:spacing w:line="360" w:lineRule="auto"/>
        <w:widowControl/>
        <w:rPr>
          <w:szCs w:val="21"/>
        </w:rPr>
      </w:pPr>
      <w:r>
        <w:rPr>
          <w:rFonts w:hint="eastAsia" w:ascii="宋体" w:hAnsi="宋体" w:cs="宋体"/>
          <w:color w:val="0000ff"/>
          <w:szCs w:val="21"/>
          <w:lang w:bidi="ar"/>
        </w:rPr>
        <w:t xml:space="preserve">承包人已仔细踏勘施工现场，已充分考虑了现场可能影响施工的各种因素，并已将可能发生 的各相关费用考虑在签约合同价内。如因承包人自身原因造成工期延误的，承包人应按签约合同价的 0.2‰/天向发包人支付逾期竣工违约金，并承担由此造成的一切损失。 </w:t>
      </w:r>
      <w:r/>
    </w:p>
    <w:p>
      <w:pPr>
        <w:jc w:val="left"/>
        <w:spacing w:line="360" w:lineRule="auto"/>
        <w:widowControl/>
        <w:rPr>
          <w:szCs w:val="21"/>
        </w:rPr>
      </w:pPr>
      <w:r>
        <w:rPr>
          <w:rFonts w:hint="eastAsia" w:ascii="宋体" w:hAnsi="宋体" w:cs="宋体"/>
          <w:color w:val="000000"/>
          <w:szCs w:val="21"/>
          <w:lang w:bidi="ar"/>
        </w:rPr>
        <w:t xml:space="preserve">因承包人原因造成工期延误，逾期竣工违约金的上限： </w:t>
      </w:r>
      <w:r>
        <w:rPr>
          <w:rFonts w:hint="eastAsia" w:ascii="宋体" w:hAnsi="宋体" w:cs="宋体"/>
          <w:color w:val="0000ff"/>
          <w:szCs w:val="21"/>
          <w:lang w:bidi="ar"/>
        </w:rPr>
        <w:t xml:space="preserve">按签约合同价的 5％（总工期延误违约金）</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7.6 不利物质条件 </w:t>
      </w:r>
      <w:r/>
    </w:p>
    <w:p>
      <w:pPr>
        <w:jc w:val="left"/>
        <w:spacing w:line="360" w:lineRule="auto"/>
        <w:widowControl/>
        <w:rPr>
          <w:szCs w:val="21"/>
        </w:rPr>
      </w:pPr>
      <w:r>
        <w:rPr>
          <w:rFonts w:hint="eastAsia" w:ascii="宋体" w:hAnsi="宋体" w:cs="宋体"/>
          <w:color w:val="000000"/>
          <w:szCs w:val="21"/>
          <w:lang w:bidi="ar"/>
        </w:rPr>
        <w:t xml:space="preserve">不利物质条件的其他情形和有关约定： </w:t>
      </w:r>
      <w:r/>
    </w:p>
    <w:p>
      <w:pPr>
        <w:jc w:val="left"/>
        <w:spacing w:line="360" w:lineRule="auto"/>
        <w:widowControl/>
        <w:rPr>
          <w:szCs w:val="21"/>
        </w:rPr>
      </w:pPr>
      <w:r>
        <w:rPr>
          <w:rFonts w:hint="eastAsia" w:ascii="宋体" w:hAnsi="宋体" w:cs="宋体"/>
          <w:color w:val="0000ff"/>
          <w:szCs w:val="21"/>
          <w:lang w:bidi="ar"/>
        </w:rPr>
        <w:t xml:space="preserve">承包人遇到不利物质条件需延误工期的，必须向发包人报告并取得发包人同意，相应的工期 延误由发包人承担，由此增加的相关费用由承包人承担。未经发包人同意的不利物质条件造成的工期延误及费用增加由承包人自行承担</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7.7 异常恶劣的气候条件 </w:t>
      </w:r>
      <w:r/>
    </w:p>
    <w:p>
      <w:pPr>
        <w:jc w:val="left"/>
        <w:spacing w:line="360" w:lineRule="auto"/>
        <w:widowControl/>
        <w:rPr>
          <w:szCs w:val="21"/>
        </w:rPr>
      </w:pPr>
      <w:r>
        <w:rPr>
          <w:rFonts w:hint="eastAsia" w:ascii="宋体" w:hAnsi="宋体" w:cs="宋体"/>
          <w:color w:val="000000"/>
          <w:szCs w:val="21"/>
          <w:lang w:bidi="ar"/>
        </w:rPr>
        <w:t xml:space="preserve">发包人和承包人同意以下情形视为异常恶劣的气候条件：</w:t>
      </w:r>
      <w:r>
        <w:rPr>
          <w:rFonts w:hint="eastAsia" w:ascii="宋体" w:hAnsi="宋体" w:cs="宋体"/>
          <w:color w:val="0000ff"/>
          <w:szCs w:val="21"/>
          <w:lang w:bidi="ar"/>
        </w:rPr>
        <w:t xml:space="preserve">按通用条款执行 </w:t>
      </w:r>
      <w:r/>
    </w:p>
    <w:p>
      <w:pPr>
        <w:jc w:val="left"/>
        <w:spacing w:line="360" w:lineRule="auto"/>
        <w:widowControl/>
        <w:rPr>
          <w:szCs w:val="21"/>
        </w:rPr>
      </w:pPr>
      <w:r>
        <w:rPr>
          <w:rFonts w:hint="eastAsia" w:ascii="宋体" w:hAnsi="宋体" w:cs="宋体"/>
          <w:color w:val="000000"/>
          <w:szCs w:val="21"/>
          <w:lang w:bidi="ar"/>
        </w:rPr>
        <w:t xml:space="preserve">7.9 提前竣工的奖励 </w:t>
      </w:r>
      <w:r/>
    </w:p>
    <w:p>
      <w:pPr>
        <w:jc w:val="left"/>
        <w:spacing w:line="360" w:lineRule="auto"/>
        <w:widowControl/>
        <w:rPr>
          <w:szCs w:val="21"/>
        </w:rPr>
      </w:pPr>
      <w:r>
        <w:rPr>
          <w:rFonts w:hint="eastAsia" w:ascii="宋体" w:hAnsi="宋体" w:cs="宋体"/>
          <w:color w:val="000000"/>
          <w:szCs w:val="21"/>
          <w:lang w:bidi="ar"/>
        </w:rPr>
        <w:t xml:space="preserve">7.9.2 提前竣工的奖励：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8. 材料与设备 </w:t>
      </w:r>
      <w:r/>
    </w:p>
    <w:p>
      <w:pPr>
        <w:jc w:val="left"/>
        <w:spacing w:line="360" w:lineRule="auto"/>
        <w:widowControl/>
        <w:rPr>
          <w:szCs w:val="21"/>
        </w:rPr>
      </w:pPr>
      <w:r>
        <w:rPr>
          <w:rFonts w:hint="eastAsia" w:ascii="宋体" w:hAnsi="宋体" w:cs="宋体"/>
          <w:color w:val="000000"/>
          <w:szCs w:val="21"/>
          <w:lang w:bidi="ar"/>
        </w:rPr>
        <w:t xml:space="preserve">8.4 材料与工程设备的保管与使用</w:t>
      </w:r>
      <w:r/>
    </w:p>
    <w:p>
      <w:pPr>
        <w:jc w:val="left"/>
        <w:widowControl/>
        <w:rPr>
          <w:szCs w:val="22"/>
        </w:rPr>
      </w:pPr>
      <w:r>
        <w:rPr>
          <w:rFonts w:hint="eastAsia" w:ascii="宋体" w:hAnsi="宋体" w:cs="宋体"/>
          <w:color w:val="000000"/>
          <w:szCs w:val="21"/>
          <w:lang w:bidi="ar"/>
        </w:rPr>
        <w:t xml:space="preserve">8.4.1 发包人供应的材料设备的保管费用的承担： </w:t>
      </w:r>
      <w:r/>
    </w:p>
    <w:p>
      <w:pPr>
        <w:jc w:val="left"/>
        <w:widowControl/>
        <w:rPr>
          <w:szCs w:val="22"/>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8.6 样品 </w:t>
      </w:r>
      <w:r/>
    </w:p>
    <w:p>
      <w:pPr>
        <w:jc w:val="left"/>
        <w:spacing w:line="360" w:lineRule="auto"/>
        <w:widowControl/>
        <w:rPr>
          <w:szCs w:val="21"/>
        </w:rPr>
      </w:pPr>
      <w:r>
        <w:rPr>
          <w:rFonts w:hint="eastAsia" w:ascii="宋体" w:hAnsi="宋体" w:cs="宋体"/>
          <w:color w:val="000000"/>
          <w:szCs w:val="21"/>
          <w:lang w:bidi="ar"/>
        </w:rPr>
        <w:t xml:space="preserve">8.6.1 样品的报送与封存 </w:t>
      </w:r>
      <w:r/>
    </w:p>
    <w:p>
      <w:pPr>
        <w:jc w:val="left"/>
        <w:spacing w:line="360" w:lineRule="auto"/>
        <w:widowControl/>
        <w:rPr>
          <w:szCs w:val="21"/>
        </w:rPr>
      </w:pPr>
      <w:r>
        <w:rPr>
          <w:rFonts w:hint="eastAsia" w:ascii="宋体" w:hAnsi="宋体" w:cs="宋体"/>
          <w:color w:val="000000"/>
          <w:szCs w:val="21"/>
          <w:lang w:bidi="ar"/>
        </w:rPr>
        <w:t xml:space="preserve">需要承包人报送样品的材料或工程设备，样品的种类、名称、规格、数量要求： </w:t>
      </w:r>
      <w:r/>
    </w:p>
    <w:p>
      <w:pPr>
        <w:jc w:val="left"/>
        <w:spacing w:line="360" w:lineRule="auto"/>
        <w:widowControl/>
        <w:rPr>
          <w:szCs w:val="21"/>
        </w:rPr>
      </w:pPr>
      <w:r>
        <w:rPr>
          <w:rFonts w:hint="eastAsia" w:ascii="宋体" w:hAnsi="宋体" w:cs="宋体"/>
          <w:color w:val="0000ff"/>
          <w:szCs w:val="21"/>
          <w:lang w:bidi="ar"/>
        </w:rPr>
        <w:t xml:space="preserve">根据发包人、</w:t>
      </w:r>
      <w:r>
        <w:rPr>
          <w:rFonts w:hint="eastAsia" w:ascii="等线" w:hAnsi="等线" w:eastAsia="等线"/>
          <w:sz w:val="22"/>
        </w:rPr>
        <w:t xml:space="preserve">项目管理人</w:t>
      </w:r>
      <w:r>
        <w:rPr>
          <w:rFonts w:hint="eastAsia" w:ascii="宋体" w:hAnsi="宋体" w:cs="宋体"/>
          <w:color w:val="0000ff"/>
          <w:szCs w:val="21"/>
          <w:lang w:bidi="ar"/>
        </w:rPr>
        <w:t xml:space="preserve">及监理人的要求于相应材料设备进场前7天报送</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8.8 施工设备和临时设施 </w:t>
      </w:r>
      <w:r/>
    </w:p>
    <w:p>
      <w:pPr>
        <w:jc w:val="left"/>
        <w:spacing w:line="360" w:lineRule="auto"/>
        <w:widowControl/>
        <w:rPr>
          <w:szCs w:val="21"/>
        </w:rPr>
      </w:pPr>
      <w:r>
        <w:rPr>
          <w:rFonts w:hint="eastAsia" w:ascii="宋体" w:hAnsi="宋体" w:cs="宋体"/>
          <w:color w:val="000000"/>
          <w:szCs w:val="21"/>
          <w:lang w:bidi="ar"/>
        </w:rPr>
        <w:t xml:space="preserve">8.8.1 承包人提供的施工设备和临时设施 </w:t>
      </w:r>
      <w:r/>
    </w:p>
    <w:p>
      <w:pPr>
        <w:jc w:val="left"/>
        <w:spacing w:line="360" w:lineRule="auto"/>
        <w:widowControl/>
        <w:rPr>
          <w:szCs w:val="21"/>
        </w:rPr>
      </w:pPr>
      <w:r>
        <w:rPr>
          <w:rFonts w:hint="eastAsia" w:ascii="宋体" w:hAnsi="宋体" w:cs="宋体"/>
          <w:color w:val="000000"/>
          <w:szCs w:val="21"/>
          <w:lang w:bidi="ar"/>
        </w:rPr>
        <w:t xml:space="preserve">关于修建临时设施费用承担的约定： </w:t>
      </w:r>
      <w:r>
        <w:rPr>
          <w:rFonts w:hint="eastAsia" w:ascii="宋体" w:hAnsi="宋体" w:cs="宋体"/>
          <w:color w:val="0000ff"/>
          <w:szCs w:val="21"/>
          <w:lang w:bidi="ar"/>
        </w:rPr>
        <w:t xml:space="preserve">由承包人承担，已包含在签约合同价中</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9. 试验与检验 </w:t>
      </w:r>
      <w:r/>
    </w:p>
    <w:p>
      <w:pPr>
        <w:jc w:val="left"/>
        <w:spacing w:line="360" w:lineRule="auto"/>
        <w:widowControl/>
        <w:rPr>
          <w:szCs w:val="21"/>
        </w:rPr>
      </w:pPr>
      <w:r>
        <w:rPr>
          <w:rFonts w:hint="eastAsia" w:ascii="宋体" w:hAnsi="宋体" w:cs="宋体"/>
          <w:color w:val="000000"/>
          <w:szCs w:val="21"/>
          <w:lang w:bidi="ar"/>
        </w:rPr>
        <w:t xml:space="preserve">9.1 试验设备与试验人员 </w:t>
      </w:r>
      <w:r/>
    </w:p>
    <w:p>
      <w:pPr>
        <w:jc w:val="left"/>
        <w:spacing w:line="360" w:lineRule="auto"/>
        <w:widowControl/>
        <w:rPr>
          <w:szCs w:val="21"/>
        </w:rPr>
      </w:pPr>
      <w:r>
        <w:rPr>
          <w:rFonts w:hint="eastAsia" w:ascii="宋体" w:hAnsi="宋体" w:cs="宋体"/>
          <w:color w:val="000000"/>
          <w:szCs w:val="21"/>
          <w:lang w:bidi="ar"/>
        </w:rPr>
        <w:t xml:space="preserve">9.1.2 试验设备 </w:t>
      </w:r>
      <w:r/>
    </w:p>
    <w:p>
      <w:pPr>
        <w:jc w:val="left"/>
        <w:spacing w:line="360" w:lineRule="auto"/>
        <w:widowControl/>
        <w:rPr>
          <w:szCs w:val="21"/>
        </w:rPr>
      </w:pPr>
      <w:r>
        <w:rPr>
          <w:rFonts w:hint="eastAsia" w:ascii="宋体" w:hAnsi="宋体" w:cs="宋体"/>
          <w:color w:val="000000"/>
          <w:szCs w:val="21"/>
          <w:lang w:bidi="ar"/>
        </w:rPr>
        <w:t xml:space="preserve">施工现场需要配置的试验场所： </w:t>
      </w:r>
      <w:r>
        <w:rPr>
          <w:rFonts w:hint="eastAsia" w:ascii="宋体" w:hAnsi="宋体" w:cs="宋体"/>
          <w:color w:val="0000ff"/>
          <w:szCs w:val="21"/>
          <w:lang w:bidi="ar"/>
        </w:rPr>
        <w:t xml:space="preserve">按工程需要或发包人、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、监理人要求提供</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施工现场需要配备的试验设备： </w:t>
      </w:r>
      <w:r>
        <w:rPr>
          <w:rFonts w:hint="eastAsia" w:ascii="宋体" w:hAnsi="宋体" w:cs="宋体"/>
          <w:color w:val="0000ff"/>
          <w:szCs w:val="21"/>
          <w:lang w:bidi="ar"/>
        </w:rPr>
        <w:t xml:space="preserve">按工程需要或发包人、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、监理人要求提供</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施工现场需要具备的其他试验条件： </w:t>
      </w:r>
      <w:r>
        <w:rPr>
          <w:rFonts w:hint="eastAsia" w:ascii="宋体" w:hAnsi="宋体" w:cs="宋体"/>
          <w:color w:val="0000ff"/>
          <w:szCs w:val="21"/>
          <w:lang w:bidi="ar"/>
        </w:rPr>
        <w:t xml:space="preserve">按工程需要或发包人、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、监理人要求提供</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9.4 现场工艺试验 </w:t>
      </w:r>
      <w:r/>
    </w:p>
    <w:p>
      <w:pPr>
        <w:jc w:val="left"/>
        <w:spacing w:line="360" w:lineRule="auto"/>
        <w:widowControl/>
        <w:rPr>
          <w:szCs w:val="21"/>
        </w:rPr>
      </w:pPr>
      <w:r>
        <w:rPr>
          <w:rFonts w:hint="eastAsia" w:ascii="宋体" w:hAnsi="宋体" w:cs="宋体"/>
          <w:color w:val="000000"/>
          <w:szCs w:val="21"/>
          <w:lang w:bidi="ar"/>
        </w:rPr>
        <w:t xml:space="preserve">现场工艺试验的有关约定： </w:t>
      </w:r>
      <w:r>
        <w:rPr>
          <w:rFonts w:hint="eastAsia" w:ascii="宋体" w:hAnsi="宋体" w:cs="宋体"/>
          <w:color w:val="0000ff"/>
          <w:szCs w:val="21"/>
          <w:lang w:bidi="ar"/>
        </w:rPr>
        <w:t xml:space="preserve">按工程需要或发包人、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、监理人要求提供</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10. 变更 </w:t>
      </w:r>
      <w:r/>
    </w:p>
    <w:p>
      <w:pPr>
        <w:jc w:val="left"/>
        <w:spacing w:line="360" w:lineRule="auto"/>
        <w:widowControl/>
        <w:rPr>
          <w:szCs w:val="21"/>
        </w:rPr>
      </w:pPr>
      <w:r>
        <w:rPr>
          <w:rFonts w:hint="eastAsia" w:ascii="宋体" w:hAnsi="宋体" w:cs="宋体"/>
          <w:color w:val="000000"/>
          <w:szCs w:val="21"/>
          <w:lang w:bidi="ar"/>
        </w:rPr>
        <w:t xml:space="preserve">10.1 变更的范围 </w:t>
      </w:r>
      <w:r/>
    </w:p>
    <w:p>
      <w:pPr>
        <w:jc w:val="left"/>
        <w:spacing w:line="360" w:lineRule="auto"/>
        <w:widowControl/>
        <w:rPr>
          <w:szCs w:val="21"/>
        </w:rPr>
      </w:pPr>
      <w:r>
        <w:rPr>
          <w:rFonts w:hint="eastAsia" w:ascii="宋体" w:hAnsi="宋体" w:cs="宋体"/>
          <w:color w:val="000000"/>
          <w:szCs w:val="21"/>
          <w:lang w:bidi="ar"/>
        </w:rPr>
        <w:t xml:space="preserve">关于变更的范围的约定： </w:t>
      </w:r>
      <w:r/>
    </w:p>
    <w:p>
      <w:pPr>
        <w:jc w:val="left"/>
        <w:spacing w:line="360" w:lineRule="auto"/>
        <w:widowControl/>
        <w:rPr>
          <w:szCs w:val="21"/>
        </w:rPr>
      </w:pPr>
      <w:r>
        <w:rPr>
          <w:rFonts w:hint="eastAsia" w:ascii="宋体" w:hAnsi="宋体" w:cs="宋体"/>
          <w:color w:val="0000ff"/>
          <w:szCs w:val="21"/>
          <w:lang w:bidi="ar"/>
        </w:rPr>
        <w:t xml:space="preserve">施工中出现施工图纸（</w:t>
      </w:r>
      <w:r>
        <w:rPr>
          <w:rFonts w:hint="eastAsia" w:ascii="宋体" w:hAnsi="宋体" w:cs="宋体"/>
          <w:color w:val="0000ff"/>
          <w:szCs w:val="21"/>
          <w:lang w:bidi="ar"/>
        </w:rPr>
        <w:t xml:space="preserve">含设计</w:t>
      </w:r>
      <w:r>
        <w:rPr>
          <w:rFonts w:hint="eastAsia" w:ascii="宋体" w:hAnsi="宋体" w:cs="宋体"/>
          <w:color w:val="0000ff"/>
          <w:szCs w:val="21"/>
          <w:lang w:bidi="ar"/>
        </w:rPr>
        <w:t xml:space="preserve">变更）与工程量清单项目特征描述不符的，或因分部分项工程 量清单漏项或非承包人原因的工程变更、额外增加工作量以及工程签证，造成增加新的工程量清单项目。变更的范围需严格按照上述约定执行，否则发包人不予确认</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10.4 变更估价 </w:t>
      </w:r>
      <w:r/>
    </w:p>
    <w:p>
      <w:pPr>
        <w:jc w:val="left"/>
        <w:spacing w:line="360" w:lineRule="auto"/>
        <w:widowControl/>
        <w:rPr>
          <w:szCs w:val="21"/>
        </w:rPr>
      </w:pPr>
      <w:r>
        <w:rPr>
          <w:rFonts w:hint="eastAsia" w:ascii="宋体" w:hAnsi="宋体" w:cs="宋体"/>
          <w:color w:val="000000"/>
          <w:szCs w:val="21"/>
          <w:lang w:bidi="ar"/>
        </w:rPr>
        <w:t xml:space="preserve">10.4.1 变更估价原则 </w:t>
      </w:r>
      <w:r/>
    </w:p>
    <w:p>
      <w:pPr>
        <w:jc w:val="left"/>
        <w:spacing w:line="360" w:lineRule="auto"/>
        <w:widowControl/>
        <w:rPr>
          <w:szCs w:val="21"/>
        </w:rPr>
      </w:pPr>
      <w:r>
        <w:rPr>
          <w:rFonts w:hint="eastAsia" w:ascii="宋体" w:hAnsi="宋体" w:cs="宋体"/>
          <w:color w:val="000000"/>
          <w:szCs w:val="21"/>
          <w:lang w:bidi="ar"/>
        </w:rPr>
        <w:t xml:space="preserve">关于变更估价的约定: </w:t>
      </w:r>
      <w:r/>
    </w:p>
    <w:p>
      <w:pPr>
        <w:jc w:val="left"/>
        <w:spacing w:line="360" w:lineRule="auto"/>
        <w:widowControl/>
        <w:rPr>
          <w:szCs w:val="21"/>
        </w:rPr>
      </w:pPr>
      <w:r>
        <w:rPr>
          <w:rFonts w:hint="eastAsia" w:ascii="宋体" w:hAnsi="宋体" w:cs="宋体"/>
          <w:color w:val="0000ff"/>
          <w:szCs w:val="21"/>
          <w:lang w:bidi="ar"/>
        </w:rPr>
        <w:t xml:space="preserve">详见补充条款 21.4。承包人应于接到变更通知后 14 日内按上述变更估价原则编制变更部分的预算书并报跟踪审计审核，逾期申报的发包人不予确认。变更估价程序按通用条款执行，但因变更引起的价格调整不计入进度款支付，在工程竣工结算时一并处理</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10.5 承包人的合理化建议</w:t>
      </w:r>
      <w:r/>
    </w:p>
    <w:p>
      <w:pPr>
        <w:jc w:val="left"/>
        <w:widowControl/>
        <w:rPr>
          <w:szCs w:val="22"/>
        </w:rPr>
      </w:pPr>
      <w:r>
        <w:rPr>
          <w:rFonts w:hint="eastAsia" w:ascii="宋体" w:hAnsi="宋体" w:cs="宋体"/>
          <w:color w:val="000000"/>
          <w:szCs w:val="21"/>
          <w:lang w:bidi="ar"/>
        </w:rPr>
        <w:t xml:space="preserve">监理人审查承包人合理化建议的期限： </w:t>
      </w:r>
      <w:r>
        <w:rPr>
          <w:rFonts w:hint="eastAsia" w:ascii="宋体" w:hAnsi="宋体" w:cs="宋体"/>
          <w:color w:val="0000ff"/>
          <w:szCs w:val="21"/>
          <w:lang w:bidi="ar"/>
        </w:rPr>
        <w:t xml:space="preserve">根据合理化建议内容另行协商确定</w:t>
      </w:r>
      <w:r>
        <w:rPr>
          <w:rFonts w:hint="eastAsia" w:ascii="宋体" w:hAnsi="宋体" w:cs="宋体"/>
          <w:color w:val="000000"/>
          <w:szCs w:val="21"/>
          <w:lang w:bidi="ar"/>
        </w:rPr>
        <w:t xml:space="preserve">。 </w:t>
      </w:r>
      <w:r/>
    </w:p>
    <w:p>
      <w:pPr>
        <w:jc w:val="left"/>
        <w:widowControl/>
        <w:rPr>
          <w:szCs w:val="22"/>
        </w:rPr>
      </w:pPr>
      <w:r>
        <w:rPr>
          <w:rFonts w:hint="eastAsia" w:ascii="宋体" w:hAnsi="宋体" w:cs="宋体"/>
          <w:color w:val="000000"/>
          <w:szCs w:val="21"/>
          <w:lang w:bidi="ar"/>
        </w:rPr>
        <w:t xml:space="preserve">发包人审批承包人合理化建议的期限： </w:t>
      </w:r>
      <w:r>
        <w:rPr>
          <w:rFonts w:hint="eastAsia" w:ascii="宋体" w:hAnsi="宋体" w:cs="宋体"/>
          <w:color w:val="0000ff"/>
          <w:szCs w:val="21"/>
          <w:lang w:bidi="ar"/>
        </w:rPr>
        <w:t xml:space="preserve">根据合理化建议内容另行协商确定</w:t>
      </w:r>
      <w:r>
        <w:rPr>
          <w:rFonts w:hint="eastAsia" w:ascii="宋体" w:hAnsi="宋体" w:cs="宋体"/>
          <w:color w:val="000000"/>
          <w:szCs w:val="21"/>
          <w:lang w:bidi="ar"/>
        </w:rPr>
        <w:t xml:space="preserve">。 </w:t>
      </w:r>
      <w:r/>
    </w:p>
    <w:p>
      <w:pPr>
        <w:jc w:val="left"/>
        <w:widowControl/>
        <w:rPr>
          <w:szCs w:val="22"/>
        </w:rPr>
      </w:pPr>
      <w:r>
        <w:rPr>
          <w:rFonts w:hint="eastAsia" w:ascii="宋体" w:hAnsi="宋体" w:cs="宋体"/>
          <w:color w:val="000000"/>
          <w:szCs w:val="21"/>
          <w:lang w:bidi="ar"/>
        </w:rPr>
        <w:t xml:space="preserve">承包人提出的合理化建议降低了合同价格或者提高了工程经济效益的奖励的方法和金额为： </w:t>
      </w:r>
      <w:r/>
    </w:p>
    <w:p>
      <w:pPr>
        <w:jc w:val="left"/>
        <w:widowControl/>
        <w:rPr>
          <w:szCs w:val="22"/>
        </w:rPr>
      </w:pPr>
      <w:r>
        <w:rPr>
          <w:rFonts w:hint="eastAsia" w:ascii="宋体" w:hAnsi="宋体" w:cs="宋体"/>
          <w:color w:val="0000ff"/>
          <w:szCs w:val="21"/>
          <w:lang w:bidi="ar"/>
        </w:rPr>
        <w:t xml:space="preserve">根据合理化建议内容另行协商确定</w:t>
      </w:r>
      <w:r>
        <w:rPr>
          <w:rFonts w:hint="eastAsia" w:ascii="宋体" w:hAnsi="宋体" w:cs="宋体"/>
          <w:color w:val="000000"/>
          <w:szCs w:val="21"/>
          <w:lang w:bidi="ar"/>
        </w:rPr>
        <w:t xml:space="preserve">。 </w:t>
      </w:r>
      <w:r/>
    </w:p>
    <w:p>
      <w:pPr>
        <w:jc w:val="left"/>
        <w:widowControl/>
        <w:rPr>
          <w:szCs w:val="22"/>
        </w:rPr>
      </w:pPr>
      <w:r>
        <w:rPr>
          <w:rFonts w:hint="eastAsia" w:ascii="宋体" w:hAnsi="宋体" w:cs="宋体"/>
          <w:color w:val="000000"/>
          <w:szCs w:val="21"/>
          <w:lang w:bidi="ar"/>
        </w:rPr>
        <w:t xml:space="preserve">10.7 暂估价 </w:t>
      </w:r>
      <w:r/>
    </w:p>
    <w:p>
      <w:pPr>
        <w:jc w:val="left"/>
        <w:spacing w:line="360" w:lineRule="auto"/>
        <w:widowControl/>
        <w:rPr>
          <w:szCs w:val="21"/>
        </w:rPr>
      </w:pPr>
      <w:r>
        <w:rPr>
          <w:rFonts w:hint="eastAsia" w:ascii="宋体" w:hAnsi="宋体" w:cs="宋体"/>
          <w:color w:val="000000"/>
          <w:szCs w:val="21"/>
          <w:lang w:bidi="ar"/>
        </w:rPr>
        <w:t xml:space="preserve">暂估价材料和工程设备的明细详见附件 11：《暂估价一览表》。 </w:t>
      </w:r>
      <w:r/>
    </w:p>
    <w:p>
      <w:pPr>
        <w:jc w:val="left"/>
        <w:spacing w:line="360" w:lineRule="auto"/>
        <w:widowControl/>
        <w:rPr>
          <w:szCs w:val="21"/>
        </w:rPr>
      </w:pPr>
      <w:r>
        <w:rPr>
          <w:rFonts w:hint="eastAsia" w:ascii="宋体" w:hAnsi="宋体" w:cs="宋体"/>
          <w:color w:val="000000"/>
          <w:szCs w:val="21"/>
          <w:lang w:bidi="ar"/>
        </w:rPr>
        <w:t xml:space="preserve">10.7.1 依法必须招标的暂估价项目 </w:t>
      </w:r>
      <w:r/>
    </w:p>
    <w:p>
      <w:pPr>
        <w:jc w:val="left"/>
        <w:spacing w:line="360" w:lineRule="auto"/>
        <w:widowControl/>
        <w:rPr>
          <w:szCs w:val="21"/>
        </w:rPr>
      </w:pPr>
      <w:r>
        <w:rPr>
          <w:rFonts w:hint="eastAsia" w:ascii="宋体" w:hAnsi="宋体" w:cs="宋体"/>
          <w:color w:val="000000"/>
          <w:szCs w:val="21"/>
          <w:lang w:bidi="ar"/>
        </w:rPr>
        <w:t xml:space="preserve">对于依法必须招标的暂估价项目的确认和批准</w:t>
      </w:r>
      <w:r>
        <w:rPr>
          <w:rFonts w:hint="eastAsia" w:ascii="宋体" w:hAnsi="宋体" w:cs="宋体"/>
          <w:color w:val="000000"/>
          <w:szCs w:val="21"/>
          <w:lang w:bidi="ar"/>
        </w:rPr>
        <w:t xml:space="preserve">采取第</w:t>
      </w:r>
      <w:r>
        <w:rPr>
          <w:rFonts w:hint="eastAsia" w:ascii="宋体" w:hAnsi="宋体" w:cs="宋体"/>
          <w:color w:val="000000"/>
          <w:szCs w:val="21"/>
          <w:lang w:bidi="ar"/>
        </w:rPr>
        <w:t xml:space="preserve"> </w:t>
      </w:r>
      <w:r>
        <w:rPr>
          <w:rFonts w:hint="eastAsia" w:ascii="宋体" w:hAnsi="宋体" w:cs="宋体"/>
          <w:color w:val="0000ff"/>
          <w:szCs w:val="21"/>
          <w:lang w:bidi="ar"/>
        </w:rPr>
        <w:t xml:space="preserve">2（方式 2：对于依法必须招标的</w:t>
      </w:r>
      <w:r>
        <w:rPr>
          <w:rFonts w:hint="eastAsia" w:ascii="宋体" w:hAnsi="宋体" w:cs="宋体"/>
          <w:color w:val="0000ff"/>
          <w:szCs w:val="21"/>
          <w:lang w:bidi="ar"/>
        </w:rPr>
        <w:t xml:space="preserve">暂估 价项目</w:t>
      </w:r>
      <w:r>
        <w:rPr>
          <w:rFonts w:hint="eastAsia" w:ascii="宋体" w:hAnsi="宋体" w:cs="宋体"/>
          <w:color w:val="0000ff"/>
          <w:szCs w:val="21"/>
          <w:lang w:bidi="ar"/>
        </w:rPr>
        <w:t xml:space="preserve">和暂估价材料，由发包人和承包人共同招标确定暂估价供应商或分包人，承包人应按照施工进度计划，在招标工作启动前 14 </w:t>
      </w:r>
      <w:r>
        <w:rPr>
          <w:rFonts w:hint="eastAsia" w:ascii="宋体" w:hAnsi="宋体" w:cs="宋体"/>
          <w:color w:val="0000ff"/>
          <w:szCs w:val="21"/>
          <w:lang w:bidi="ar"/>
        </w:rPr>
        <w:t xml:space="preserve">天通知</w:t>
      </w:r>
      <w:r>
        <w:rPr>
          <w:rFonts w:hint="eastAsia" w:ascii="宋体" w:hAnsi="宋体" w:cs="宋体"/>
          <w:color w:val="0000ff"/>
          <w:szCs w:val="21"/>
          <w:lang w:bidi="ar"/>
        </w:rPr>
        <w:t xml:space="preserve">发包人，并提交暂估价招标方案和工作分工。发包人应在收到后 7 天内确认。确定中标人后，由发包人、承包人与中标人共同签订相应合同。）</w:t>
      </w:r>
      <w:r>
        <w:rPr>
          <w:rFonts w:hint="eastAsia" w:ascii="宋体" w:hAnsi="宋体" w:cs="宋体"/>
          <w:color w:val="000000"/>
          <w:szCs w:val="21"/>
          <w:lang w:bidi="ar"/>
        </w:rPr>
        <w:t xml:space="preserve">种方式确定。 </w:t>
      </w:r>
      <w:r/>
    </w:p>
    <w:p>
      <w:pPr>
        <w:jc w:val="left"/>
        <w:spacing w:line="360" w:lineRule="auto"/>
        <w:widowControl/>
        <w:rPr>
          <w:szCs w:val="21"/>
        </w:rPr>
      </w:pPr>
      <w:r>
        <w:rPr>
          <w:rFonts w:hint="eastAsia" w:ascii="宋体" w:hAnsi="宋体" w:cs="宋体"/>
          <w:color w:val="000000"/>
          <w:szCs w:val="21"/>
          <w:lang w:bidi="ar"/>
        </w:rPr>
        <w:t xml:space="preserve">10.7.2 不属于依法必须招标的暂估价项目 </w:t>
      </w:r>
      <w:r/>
    </w:p>
    <w:p>
      <w:pPr>
        <w:jc w:val="left"/>
        <w:spacing w:line="360" w:lineRule="auto"/>
        <w:widowControl/>
        <w:rPr>
          <w:szCs w:val="21"/>
        </w:rPr>
      </w:pPr>
      <w:r>
        <w:rPr>
          <w:rFonts w:hint="eastAsia" w:ascii="宋体" w:hAnsi="宋体" w:cs="宋体"/>
          <w:color w:val="000000"/>
          <w:szCs w:val="21"/>
          <w:lang w:bidi="ar"/>
        </w:rPr>
        <w:t xml:space="preserve">对于不属于依法必须招标的暂估价项目的确认和批准</w:t>
      </w:r>
      <w:r>
        <w:rPr>
          <w:rFonts w:hint="eastAsia" w:ascii="宋体" w:hAnsi="宋体" w:cs="宋体"/>
          <w:color w:val="000000"/>
          <w:szCs w:val="21"/>
          <w:lang w:bidi="ar"/>
        </w:rPr>
        <w:t xml:space="preserve">采取第</w:t>
      </w:r>
      <w:r>
        <w:rPr>
          <w:rFonts w:hint="eastAsia" w:ascii="宋体" w:hAnsi="宋体" w:cs="宋体"/>
          <w:color w:val="000000"/>
          <w:szCs w:val="21"/>
          <w:lang w:bidi="ar"/>
        </w:rPr>
        <w:t xml:space="preserve"> </w:t>
      </w:r>
      <w:r>
        <w:rPr>
          <w:rFonts w:hint="eastAsia" w:ascii="宋体" w:hAnsi="宋体" w:cs="宋体"/>
          <w:color w:val="0000ff"/>
          <w:szCs w:val="21"/>
          <w:lang w:bidi="ar"/>
        </w:rPr>
        <w:t xml:space="preserve">3 </w:t>
      </w:r>
      <w:r>
        <w:rPr>
          <w:rFonts w:hint="eastAsia" w:ascii="宋体" w:hAnsi="宋体" w:cs="宋体"/>
          <w:color w:val="000000"/>
          <w:szCs w:val="21"/>
          <w:lang w:bidi="ar"/>
        </w:rPr>
        <w:t xml:space="preserve">种方式确定。 </w:t>
      </w:r>
      <w:r/>
    </w:p>
    <w:p>
      <w:pPr>
        <w:jc w:val="left"/>
        <w:spacing w:line="360" w:lineRule="auto"/>
        <w:widowControl/>
        <w:rPr>
          <w:szCs w:val="21"/>
        </w:rPr>
      </w:pPr>
      <w:r>
        <w:rPr>
          <w:rFonts w:hint="eastAsia" w:ascii="宋体" w:hAnsi="宋体" w:cs="宋体"/>
          <w:color w:val="000000"/>
          <w:szCs w:val="21"/>
          <w:lang w:bidi="ar"/>
        </w:rPr>
        <w:t xml:space="preserve">第 3 种方式：承包人直接实施的暂估价项目 </w:t>
      </w:r>
      <w:r/>
    </w:p>
    <w:p>
      <w:pPr>
        <w:jc w:val="left"/>
        <w:spacing w:line="360" w:lineRule="auto"/>
        <w:widowControl/>
        <w:rPr>
          <w:szCs w:val="21"/>
        </w:rPr>
      </w:pPr>
      <w:r>
        <w:rPr>
          <w:rFonts w:hint="eastAsia" w:ascii="宋体" w:hAnsi="宋体" w:cs="宋体"/>
          <w:color w:val="000000"/>
          <w:szCs w:val="21"/>
          <w:lang w:bidi="ar"/>
        </w:rPr>
        <w:t xml:space="preserve">承包人直接实施的暂估价项目的约定： </w:t>
      </w:r>
      <w:r/>
    </w:p>
    <w:p>
      <w:pPr>
        <w:jc w:val="left"/>
        <w:spacing w:line="360" w:lineRule="auto"/>
        <w:widowControl/>
        <w:rPr>
          <w:szCs w:val="21"/>
        </w:rPr>
      </w:pPr>
      <w:r>
        <w:rPr>
          <w:rFonts w:hint="eastAsia" w:ascii="宋体" w:hAnsi="宋体" w:cs="宋体"/>
          <w:color w:val="0000ff"/>
          <w:szCs w:val="21"/>
          <w:lang w:bidi="ar"/>
        </w:rPr>
        <w:t xml:space="preserve">由承包人申报，经监理、审计、</w:t>
      </w:r>
      <w:r>
        <w:rPr>
          <w:rFonts w:hint="eastAsia" w:ascii="等线" w:hAnsi="等线" w:eastAsia="等线"/>
          <w:sz w:val="22"/>
        </w:rPr>
        <w:t xml:space="preserve">项目管理人</w:t>
      </w:r>
      <w:r>
        <w:rPr>
          <w:rFonts w:hint="eastAsia" w:ascii="宋体" w:hAnsi="宋体" w:cs="宋体"/>
          <w:color w:val="0000ff"/>
          <w:szCs w:val="21"/>
          <w:lang w:bidi="ar"/>
        </w:rPr>
        <w:t xml:space="preserve">以及发包人审定后作为结算依据</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10.8 暂列金额 </w:t>
      </w:r>
      <w:r/>
    </w:p>
    <w:p>
      <w:pPr>
        <w:jc w:val="left"/>
        <w:spacing w:line="360" w:lineRule="auto"/>
        <w:widowControl/>
        <w:rPr>
          <w:szCs w:val="21"/>
        </w:rPr>
      </w:pPr>
      <w:r>
        <w:rPr>
          <w:rFonts w:hint="eastAsia" w:ascii="宋体" w:hAnsi="宋体" w:cs="宋体"/>
          <w:color w:val="000000"/>
          <w:szCs w:val="21"/>
          <w:lang w:bidi="ar"/>
        </w:rPr>
        <w:t xml:space="preserve">合同当事人关于暂列金额使用的约定： </w:t>
      </w:r>
      <w:r/>
    </w:p>
    <w:p>
      <w:pPr>
        <w:jc w:val="left"/>
        <w:spacing w:line="360" w:lineRule="auto"/>
        <w:widowControl/>
        <w:rPr>
          <w:szCs w:val="21"/>
        </w:rPr>
      </w:pPr>
      <w:r>
        <w:rPr>
          <w:rFonts w:hint="eastAsia" w:ascii="宋体" w:hAnsi="宋体" w:cs="宋体"/>
          <w:color w:val="0000ff"/>
          <w:szCs w:val="21"/>
          <w:lang w:bidi="ar"/>
        </w:rPr>
        <w:t xml:space="preserve">其他项目清单中的暂列金额，虽计入签约合同价内，但不应视为承包人所有。暂列金额应按 照发包人的要求，经监理、审计、</w:t>
      </w:r>
      <w:r>
        <w:rPr>
          <w:rFonts w:hint="eastAsia" w:ascii="等线" w:hAnsi="等线" w:eastAsia="等线"/>
          <w:sz w:val="22"/>
        </w:rPr>
        <w:t xml:space="preserve">项目管理人</w:t>
      </w:r>
      <w:r>
        <w:rPr>
          <w:rFonts w:hint="eastAsia" w:ascii="宋体" w:hAnsi="宋体" w:cs="宋体"/>
          <w:color w:val="0000ff"/>
          <w:szCs w:val="21"/>
          <w:lang w:bidi="ar"/>
        </w:rPr>
        <w:t xml:space="preserve">以及发包人书面审批同意后使用</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11. 价格调整 </w:t>
      </w:r>
      <w:r/>
    </w:p>
    <w:p>
      <w:pPr>
        <w:jc w:val="left"/>
        <w:spacing w:line="360" w:lineRule="auto"/>
        <w:widowControl/>
        <w:rPr>
          <w:szCs w:val="21"/>
        </w:rPr>
      </w:pPr>
      <w:r>
        <w:rPr>
          <w:rFonts w:hint="eastAsia" w:ascii="宋体" w:hAnsi="宋体" w:cs="宋体"/>
          <w:color w:val="000000"/>
          <w:szCs w:val="21"/>
          <w:lang w:bidi="ar"/>
        </w:rPr>
        <w:t xml:space="preserve">11.1 市场价格波动引起的调整 </w:t>
      </w:r>
      <w:r/>
    </w:p>
    <w:p>
      <w:pPr>
        <w:jc w:val="left"/>
        <w:spacing w:line="360" w:lineRule="auto"/>
        <w:widowControl/>
        <w:rPr>
          <w:szCs w:val="21"/>
        </w:rPr>
      </w:pPr>
      <w:r>
        <w:rPr>
          <w:rFonts w:hint="eastAsia" w:ascii="宋体" w:hAnsi="宋体" w:cs="宋体"/>
          <w:color w:val="000000"/>
          <w:szCs w:val="21"/>
          <w:lang w:bidi="ar"/>
        </w:rPr>
        <w:t xml:space="preserve">市场价格波动是否调整合同价格的约定： </w:t>
      </w:r>
      <w:r>
        <w:rPr>
          <w:rFonts w:hint="eastAsia" w:ascii="宋体" w:hAnsi="宋体" w:cs="宋体"/>
          <w:color w:val="0000ff"/>
          <w:szCs w:val="21"/>
          <w:lang w:bidi="ar"/>
        </w:rPr>
        <w:t xml:space="preserve">在合同约定风险范围内不作调整</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因市场价格波动调整合同价格，采用以下第 </w:t>
      </w:r>
      <w:r>
        <w:rPr>
          <w:rFonts w:hint="eastAsia" w:ascii="宋体" w:hAnsi="宋体" w:cs="宋体"/>
          <w:color w:val="0000ff"/>
          <w:szCs w:val="21"/>
          <w:lang w:bidi="ar"/>
        </w:rPr>
        <w:t xml:space="preserve">3 </w:t>
      </w:r>
      <w:r>
        <w:rPr>
          <w:rFonts w:hint="eastAsia" w:ascii="宋体" w:hAnsi="宋体" w:cs="宋体"/>
          <w:color w:val="000000"/>
          <w:szCs w:val="21"/>
          <w:lang w:bidi="ar"/>
        </w:rPr>
        <w:t xml:space="preserve">种方式对合同价格进行调整： </w:t>
      </w:r>
      <w:r/>
    </w:p>
    <w:p>
      <w:pPr>
        <w:jc w:val="left"/>
        <w:spacing w:line="360" w:lineRule="auto"/>
        <w:widowControl/>
        <w:rPr>
          <w:szCs w:val="21"/>
        </w:rPr>
      </w:pPr>
      <w:r>
        <w:rPr>
          <w:rFonts w:hint="eastAsia" w:ascii="宋体" w:hAnsi="宋体" w:cs="宋体"/>
          <w:color w:val="000000"/>
          <w:szCs w:val="21"/>
          <w:lang w:bidi="ar"/>
        </w:rPr>
        <w:t xml:space="preserve">第 1 种方式：采用价格指数进行价格调整。 </w:t>
      </w:r>
      <w:r/>
    </w:p>
    <w:p>
      <w:pPr>
        <w:jc w:val="left"/>
        <w:spacing w:line="360" w:lineRule="auto"/>
        <w:widowControl/>
        <w:rPr>
          <w:szCs w:val="21"/>
        </w:rPr>
      </w:pPr>
      <w:r>
        <w:rPr>
          <w:rFonts w:hint="eastAsia" w:ascii="宋体" w:hAnsi="宋体" w:cs="宋体"/>
          <w:color w:val="000000"/>
          <w:szCs w:val="21"/>
          <w:lang w:bidi="ar"/>
        </w:rPr>
        <w:t xml:space="preserve">关于各可调因子、定值和变值权重，以及基本价格指数及其来源的约定：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第 2 种方式：采用造价信息进行价格调整。 </w:t>
      </w:r>
      <w:r/>
    </w:p>
    <w:p>
      <w:pPr>
        <w:jc w:val="left"/>
        <w:spacing w:line="360" w:lineRule="auto"/>
        <w:widowControl/>
        <w:rPr>
          <w:szCs w:val="21"/>
        </w:rPr>
      </w:pPr>
      <w:r>
        <w:rPr>
          <w:rFonts w:hint="eastAsia" w:ascii="宋体" w:hAnsi="宋体" w:cs="宋体"/>
          <w:color w:val="000000"/>
          <w:szCs w:val="21"/>
          <w:lang w:bidi="ar"/>
        </w:rPr>
        <w:t xml:space="preserve">（2）关于基准价格的约定：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专用合同条款①承包人在已标价工程量清单或预算书中载明的材料单价低于基准价格的：专用合同条款合同履行期间材料</w:t>
      </w:r>
      <w:r>
        <w:rPr>
          <w:rFonts w:hint="eastAsia" w:ascii="宋体" w:hAnsi="宋体" w:cs="宋体"/>
          <w:color w:val="000000"/>
          <w:szCs w:val="21"/>
          <w:lang w:bidi="ar"/>
        </w:rPr>
        <w:t xml:space="preserve">单价涨幅</w:t>
      </w:r>
      <w:r>
        <w:rPr>
          <w:rFonts w:hint="eastAsia" w:ascii="宋体" w:hAnsi="宋体" w:cs="宋体"/>
          <w:color w:val="000000"/>
          <w:szCs w:val="21"/>
          <w:lang w:bidi="ar"/>
        </w:rPr>
        <w:t xml:space="preserve">以基准价格为基础超过</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%时，或材料单价跌幅以已标价工程量清单或预算书中载明材料单价为基础超过</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%时，其超过部分据实调整。 </w:t>
      </w:r>
      <w:r/>
    </w:p>
    <w:p>
      <w:pPr>
        <w:jc w:val="left"/>
        <w:spacing w:line="360" w:lineRule="auto"/>
        <w:widowControl/>
        <w:rPr>
          <w:szCs w:val="21"/>
        </w:rPr>
      </w:pPr>
      <w:r>
        <w:rPr>
          <w:rFonts w:hint="eastAsia" w:ascii="宋体" w:hAnsi="宋体" w:cs="宋体"/>
          <w:color w:val="000000"/>
          <w:szCs w:val="21"/>
          <w:lang w:bidi="ar"/>
        </w:rPr>
        <w:t xml:space="preserve">②承包人在已标价工程量清单或预算书中载明的材料单价高于基准价格的：专用合同条款合 </w:t>
      </w:r>
      <w:r>
        <w:rPr>
          <w:rFonts w:hint="eastAsia" w:ascii="宋体" w:hAnsi="宋体" w:cs="宋体"/>
          <w:color w:val="000000"/>
          <w:szCs w:val="21"/>
          <w:lang w:bidi="ar"/>
        </w:rPr>
        <w:t xml:space="preserve">同履行</w:t>
      </w:r>
      <w:r>
        <w:rPr>
          <w:rFonts w:hint="eastAsia" w:ascii="宋体" w:hAnsi="宋体" w:cs="宋体"/>
          <w:color w:val="000000"/>
          <w:szCs w:val="21"/>
          <w:lang w:bidi="ar"/>
        </w:rPr>
        <w:t xml:space="preserve">期间材料单价跌幅以基准价格为基础超过</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%时，材料</w:t>
      </w:r>
      <w:r>
        <w:rPr>
          <w:rFonts w:hint="eastAsia" w:ascii="宋体" w:hAnsi="宋体" w:cs="宋体"/>
          <w:color w:val="000000"/>
          <w:szCs w:val="21"/>
          <w:lang w:bidi="ar"/>
        </w:rPr>
        <w:t xml:space="preserve">单价涨幅</w:t>
      </w:r>
      <w:r>
        <w:rPr>
          <w:rFonts w:hint="eastAsia" w:ascii="宋体" w:hAnsi="宋体" w:cs="宋体"/>
          <w:color w:val="000000"/>
          <w:szCs w:val="21"/>
          <w:lang w:bidi="ar"/>
        </w:rPr>
        <w:t xml:space="preserve">以已标价工程量清单或预算书中载明材料单价为基础超过</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%时，其超过部分据实调整。 </w:t>
      </w:r>
      <w:r/>
    </w:p>
    <w:p>
      <w:pPr>
        <w:jc w:val="left"/>
        <w:spacing w:line="360" w:lineRule="auto"/>
        <w:widowControl/>
        <w:rPr>
          <w:szCs w:val="21"/>
        </w:rPr>
      </w:pPr>
      <w:r>
        <w:rPr>
          <w:rFonts w:hint="eastAsia" w:ascii="宋体" w:hAnsi="宋体" w:cs="宋体"/>
          <w:color w:val="000000"/>
          <w:szCs w:val="21"/>
          <w:lang w:bidi="ar"/>
        </w:rPr>
        <w:t xml:space="preserve">③承包人在已标价工程量清单或预算书中载明的材料单价等于基准单价的：专用合同条款合 </w:t>
      </w:r>
      <w:r>
        <w:rPr>
          <w:rFonts w:hint="eastAsia" w:ascii="宋体" w:hAnsi="宋体" w:cs="宋体"/>
          <w:color w:val="000000"/>
          <w:szCs w:val="21"/>
          <w:lang w:bidi="ar"/>
        </w:rPr>
        <w:t xml:space="preserve">同履行</w:t>
      </w:r>
      <w:r>
        <w:rPr>
          <w:rFonts w:hint="eastAsia" w:ascii="宋体" w:hAnsi="宋体" w:cs="宋体"/>
          <w:color w:val="000000"/>
          <w:szCs w:val="21"/>
          <w:lang w:bidi="ar"/>
        </w:rPr>
        <w:t xml:space="preserve">期间材料单价</w:t>
      </w:r>
      <w:r>
        <w:rPr>
          <w:rFonts w:hint="eastAsia" w:ascii="宋体" w:hAnsi="宋体" w:cs="宋体"/>
          <w:color w:val="000000"/>
          <w:szCs w:val="21"/>
          <w:lang w:bidi="ar"/>
        </w:rPr>
        <w:t xml:space="preserve">涨跌幅以基准</w:t>
      </w:r>
      <w:r>
        <w:rPr>
          <w:rFonts w:hint="eastAsia" w:ascii="宋体" w:hAnsi="宋体" w:cs="宋体"/>
          <w:color w:val="000000"/>
          <w:szCs w:val="21"/>
          <w:lang w:bidi="ar"/>
        </w:rPr>
        <w:t xml:space="preserve">单价为基础超过±</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%时，其超过部分据实调整。 </w:t>
      </w:r>
      <w:r/>
    </w:p>
    <w:p>
      <w:pPr>
        <w:jc w:val="left"/>
        <w:spacing w:line="360" w:lineRule="auto"/>
        <w:widowControl/>
        <w:rPr>
          <w:szCs w:val="21"/>
        </w:rPr>
      </w:pPr>
      <w:r>
        <w:rPr>
          <w:rFonts w:hint="eastAsia" w:ascii="宋体" w:hAnsi="宋体" w:cs="宋体"/>
          <w:color w:val="000000"/>
          <w:szCs w:val="21"/>
          <w:lang w:bidi="ar"/>
        </w:rPr>
        <w:t xml:space="preserve">第 3 种方式：其他价格调整方式： </w:t>
      </w:r>
      <w:r>
        <w:rPr>
          <w:rFonts w:hint="eastAsia" w:ascii="宋体" w:hAnsi="宋体" w:cs="宋体"/>
          <w:color w:val="0000ff"/>
          <w:szCs w:val="21"/>
          <w:lang w:bidi="ar"/>
        </w:rPr>
        <w:t xml:space="preserve">详见补充条款 21.4</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 合同价格、计量与支付 </w:t>
      </w:r>
      <w:r/>
    </w:p>
    <w:p>
      <w:pPr>
        <w:jc w:val="left"/>
        <w:spacing w:line="360" w:lineRule="auto"/>
        <w:widowControl/>
        <w:rPr>
          <w:szCs w:val="21"/>
        </w:rPr>
      </w:pPr>
      <w:r>
        <w:rPr>
          <w:rFonts w:hint="eastAsia" w:ascii="宋体" w:hAnsi="宋体" w:cs="宋体"/>
          <w:color w:val="000000"/>
          <w:szCs w:val="21"/>
          <w:lang w:bidi="ar"/>
        </w:rPr>
        <w:t xml:space="preserve">12.1 合同价格形式 </w:t>
      </w:r>
      <w:r/>
    </w:p>
    <w:p>
      <w:pPr>
        <w:jc w:val="left"/>
        <w:spacing w:line="360" w:lineRule="auto"/>
        <w:widowControl/>
        <w:rPr>
          <w:szCs w:val="21"/>
        </w:rPr>
      </w:pPr>
      <w:r>
        <w:rPr>
          <w:rFonts w:hint="eastAsia" w:ascii="宋体" w:hAnsi="宋体" w:cs="宋体"/>
          <w:color w:val="000000"/>
          <w:szCs w:val="21"/>
          <w:lang w:bidi="ar"/>
        </w:rPr>
        <w:t xml:space="preserve">1、单价合同。 </w:t>
      </w:r>
      <w:r/>
    </w:p>
    <w:p>
      <w:pPr>
        <w:jc w:val="left"/>
        <w:spacing w:line="360" w:lineRule="auto"/>
        <w:widowControl/>
        <w:rPr>
          <w:szCs w:val="21"/>
        </w:rPr>
      </w:pPr>
      <w:r>
        <w:rPr>
          <w:rFonts w:hint="eastAsia" w:ascii="宋体" w:hAnsi="宋体" w:cs="宋体"/>
          <w:color w:val="000000"/>
          <w:szCs w:val="21"/>
          <w:lang w:bidi="ar"/>
        </w:rPr>
        <w:t xml:space="preserve">综合单价包含的风险范围： </w:t>
      </w:r>
      <w:r>
        <w:rPr>
          <w:rFonts w:hint="eastAsia" w:ascii="宋体" w:hAnsi="宋体" w:cs="宋体"/>
          <w:color w:val="0000ff"/>
          <w:szCs w:val="21"/>
          <w:lang w:bidi="ar"/>
        </w:rPr>
        <w:t xml:space="preserve">详见补充条款 21.4</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风险费用的计算方法： </w:t>
      </w:r>
      <w:r>
        <w:rPr>
          <w:rFonts w:hint="eastAsia" w:ascii="宋体" w:hAnsi="宋体" w:cs="宋体"/>
          <w:color w:val="0000ff"/>
          <w:szCs w:val="21"/>
          <w:lang w:bidi="ar"/>
        </w:rPr>
        <w:t xml:space="preserve">详见补充条款 21.4</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风险范围以外合同价格的调整方法： </w:t>
      </w:r>
      <w:r>
        <w:rPr>
          <w:rFonts w:hint="eastAsia" w:ascii="宋体" w:hAnsi="宋体" w:cs="宋体"/>
          <w:color w:val="0000ff"/>
          <w:szCs w:val="21"/>
          <w:lang w:bidi="ar"/>
        </w:rPr>
        <w:t xml:space="preserve">详见补充条款 21.4</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2、总价合同。 </w:t>
      </w:r>
      <w:r/>
    </w:p>
    <w:p>
      <w:pPr>
        <w:jc w:val="left"/>
        <w:spacing w:line="360" w:lineRule="auto"/>
        <w:widowControl/>
        <w:rPr>
          <w:szCs w:val="21"/>
        </w:rPr>
      </w:pPr>
      <w:r>
        <w:rPr>
          <w:rFonts w:hint="eastAsia" w:ascii="宋体" w:hAnsi="宋体" w:cs="宋体"/>
          <w:color w:val="000000"/>
          <w:szCs w:val="21"/>
          <w:lang w:bidi="ar"/>
        </w:rPr>
        <w:t xml:space="preserve">总价包含的风险范围：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风险费用的计算方法：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风险范围以外合同价格的调整方法：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3、其他价格方式：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12.2 预付款 </w:t>
      </w:r>
      <w:r/>
    </w:p>
    <w:p>
      <w:pPr>
        <w:jc w:val="left"/>
        <w:spacing w:line="360" w:lineRule="auto"/>
        <w:widowControl/>
        <w:rPr>
          <w:szCs w:val="21"/>
        </w:rPr>
      </w:pPr>
      <w:r>
        <w:rPr>
          <w:rFonts w:hint="eastAsia" w:ascii="宋体" w:hAnsi="宋体" w:cs="宋体"/>
          <w:color w:val="000000"/>
          <w:szCs w:val="21"/>
          <w:lang w:bidi="ar"/>
        </w:rPr>
        <w:t xml:space="preserve">12.2.1 预付款的支付 </w:t>
      </w:r>
      <w:r/>
    </w:p>
    <w:p>
      <w:pPr>
        <w:jc w:val="left"/>
        <w:spacing w:line="360" w:lineRule="auto"/>
        <w:widowControl/>
        <w:rPr>
          <w:rFonts w:hint="eastAsia" w:ascii="宋体" w:hAnsi="宋体" w:cs="宋体"/>
          <w:color w:val="0000ff"/>
          <w:szCs w:val="21"/>
          <w:lang w:bidi="ar"/>
        </w:rPr>
      </w:pPr>
      <w:r>
        <w:rPr>
          <w:rFonts w:hint="eastAsia" w:ascii="宋体" w:hAnsi="宋体" w:cs="宋体"/>
          <w:color w:val="000000"/>
          <w:szCs w:val="21"/>
          <w:lang w:bidi="ar"/>
        </w:rPr>
        <w:t xml:space="preserve">预付款支付比例或金额： </w:t>
      </w:r>
      <w:bookmarkStart w:id="695" w:name="EBf81c39d45c6147c790c8bf47a1d4e31a"/>
      <w:r>
        <w:rPr>
          <w:rFonts w:hint="eastAsia" w:ascii="宋体" w:hAnsi="宋体" w:cs="宋体"/>
          <w:color w:val="0000ff"/>
          <w:szCs w:val="21"/>
          <w:lang w:bidi="ar"/>
        </w:rPr>
        <w:t xml:space="preserve">详见12.4.1条</w:t>
      </w:r>
      <w:bookmarkEnd w:id="695"/>
      <w:r>
        <w:rPr>
          <w:rFonts w:hint="eastAsia" w:ascii="宋体" w:hAnsi="宋体" w:cs="宋体"/>
          <w:color w:val="0000ff"/>
          <w:szCs w:val="21"/>
          <w:lang w:bidi="ar"/>
        </w:rPr>
        <w:t xml:space="preserve">。</w:t>
      </w:r>
      <w:r/>
    </w:p>
    <w:p>
      <w:pPr>
        <w:jc w:val="left"/>
        <w:spacing w:line="360" w:lineRule="auto"/>
        <w:widowControl/>
        <w:rPr>
          <w:szCs w:val="22"/>
        </w:rPr>
      </w:pPr>
      <w:r>
        <w:rPr>
          <w:rFonts w:hint="eastAsia" w:ascii="宋体" w:hAnsi="宋体" w:cs="宋体"/>
          <w:color w:val="000000"/>
          <w:szCs w:val="21"/>
          <w:lang w:bidi="ar"/>
        </w:rPr>
        <w:t xml:space="preserve">预付款支付期限：</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预付款扣回的方式：</w:t>
      </w:r>
      <w:r>
        <w:rPr>
          <w:rFonts w:hint="eastAsia" w:ascii="宋体" w:hAnsi="宋体" w:cs="宋体"/>
          <w:color w:val="0000ff"/>
          <w:szCs w:val="21"/>
          <w:lang w:bidi="ar"/>
        </w:rPr>
        <w:t xml:space="preserve">详见12.4.1条</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12.2.2 预付款担保 </w:t>
      </w:r>
      <w:r/>
    </w:p>
    <w:p>
      <w:pPr>
        <w:jc w:val="left"/>
        <w:spacing w:line="360" w:lineRule="auto"/>
        <w:widowControl/>
        <w:rPr>
          <w:szCs w:val="21"/>
        </w:rPr>
      </w:pPr>
      <w:r>
        <w:rPr>
          <w:rFonts w:hint="eastAsia" w:ascii="宋体" w:hAnsi="宋体" w:cs="宋体"/>
          <w:color w:val="000000"/>
          <w:szCs w:val="21"/>
          <w:lang w:bidi="ar"/>
        </w:rPr>
        <w:t xml:space="preserve">承包人提交预付款担保的期限： </w:t>
      </w:r>
      <w:r/>
    </w:p>
    <w:p>
      <w:pPr>
        <w:jc w:val="left"/>
        <w:spacing w:line="360" w:lineRule="auto"/>
        <w:widowControl/>
        <w:rPr>
          <w:szCs w:val="21"/>
        </w:rPr>
      </w:pPr>
      <w:r>
        <w:rPr>
          <w:rFonts w:hint="eastAsia" w:ascii="宋体" w:hAnsi="宋体" w:cs="宋体"/>
          <w:color w:val="0000ff"/>
          <w:szCs w:val="21"/>
          <w:lang w:bidi="ar"/>
        </w:rPr>
        <w:t xml:space="preserve">支付预付款前</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预付款担保的形式为： </w:t>
      </w:r>
      <w:r/>
    </w:p>
    <w:p>
      <w:pPr>
        <w:jc w:val="left"/>
        <w:spacing w:line="360" w:lineRule="auto"/>
        <w:widowControl/>
        <w:rPr>
          <w:szCs w:val="21"/>
        </w:rPr>
      </w:pPr>
      <w:r>
        <w:rPr>
          <w:rFonts w:hint="eastAsia" w:ascii="宋体" w:hAnsi="宋体" w:cs="宋体"/>
          <w:color w:val="0000ff"/>
          <w:szCs w:val="21"/>
          <w:lang w:bidi="ar"/>
        </w:rPr>
        <w:t xml:space="preserve">无条件兑付的和不可撤销的预付款保函</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12.3 计量 </w:t>
      </w:r>
      <w:r/>
    </w:p>
    <w:p>
      <w:pPr>
        <w:jc w:val="left"/>
        <w:spacing w:line="360" w:lineRule="auto"/>
        <w:widowControl/>
        <w:rPr>
          <w:szCs w:val="21"/>
        </w:rPr>
      </w:pPr>
      <w:r>
        <w:rPr>
          <w:rFonts w:hint="eastAsia" w:ascii="宋体" w:hAnsi="宋体" w:cs="宋体"/>
          <w:color w:val="000000"/>
          <w:szCs w:val="21"/>
          <w:lang w:bidi="ar"/>
        </w:rPr>
        <w:t xml:space="preserve">12.3.1 计量原则 </w:t>
      </w:r>
      <w:r/>
    </w:p>
    <w:p>
      <w:pPr>
        <w:jc w:val="left"/>
        <w:spacing w:line="360" w:lineRule="auto"/>
        <w:widowControl/>
        <w:rPr>
          <w:szCs w:val="21"/>
        </w:rPr>
      </w:pPr>
      <w:r>
        <w:rPr>
          <w:rFonts w:hint="eastAsia" w:ascii="宋体" w:hAnsi="宋体" w:cs="宋体"/>
          <w:color w:val="000000"/>
          <w:szCs w:val="21"/>
          <w:lang w:bidi="ar"/>
        </w:rPr>
        <w:t xml:space="preserve">工程量计算规则： </w:t>
      </w:r>
      <w:r/>
    </w:p>
    <w:p>
      <w:pPr>
        <w:jc w:val="left"/>
        <w:spacing w:line="360" w:lineRule="auto"/>
        <w:widowControl/>
        <w:rPr>
          <w:szCs w:val="21"/>
        </w:rPr>
      </w:pPr>
      <w:r>
        <w:rPr>
          <w:rFonts w:hint="eastAsia" w:ascii="宋体" w:hAnsi="宋体" w:cs="宋体"/>
          <w:color w:val="0000ff"/>
          <w:szCs w:val="21"/>
          <w:lang w:bidi="ar"/>
        </w:rPr>
        <w:t xml:space="preserve">执行国家标准《建设工程工程量清单计价规范》（GB50500—2013）及工程量清单编制说明。 </w:t>
      </w:r>
      <w:r/>
    </w:p>
    <w:p>
      <w:pPr>
        <w:jc w:val="left"/>
        <w:spacing w:line="360" w:lineRule="auto"/>
        <w:widowControl/>
        <w:rPr>
          <w:szCs w:val="21"/>
        </w:rPr>
      </w:pPr>
      <w:r>
        <w:rPr>
          <w:rFonts w:hint="eastAsia" w:ascii="宋体" w:hAnsi="宋体" w:cs="宋体"/>
          <w:color w:val="0000ff"/>
          <w:szCs w:val="21"/>
          <w:lang w:bidi="ar"/>
        </w:rPr>
        <w:t xml:space="preserve">除合同另有约定外，承包人实际完成的工程量按约定的工程量计算规则和有合同约束力的图纸进行计量</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12.3.2 计量周期 </w:t>
      </w:r>
      <w:r/>
    </w:p>
    <w:p>
      <w:pPr>
        <w:jc w:val="left"/>
        <w:spacing w:line="360" w:lineRule="auto"/>
        <w:widowControl/>
        <w:rPr>
          <w:szCs w:val="21"/>
        </w:rPr>
      </w:pPr>
      <w:r>
        <w:rPr>
          <w:rFonts w:hint="eastAsia" w:ascii="宋体" w:hAnsi="宋体" w:cs="宋体"/>
          <w:color w:val="000000"/>
          <w:szCs w:val="21"/>
          <w:lang w:bidi="ar"/>
        </w:rPr>
        <w:t xml:space="preserve">关于计量周期的约定：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12.3.3 单价合同的计量 </w:t>
      </w:r>
      <w:r/>
    </w:p>
    <w:p>
      <w:pPr>
        <w:jc w:val="left"/>
        <w:spacing w:line="360" w:lineRule="auto"/>
        <w:widowControl/>
        <w:rPr>
          <w:szCs w:val="21"/>
        </w:rPr>
      </w:pPr>
      <w:r>
        <w:rPr>
          <w:rFonts w:hint="eastAsia" w:ascii="宋体" w:hAnsi="宋体" w:cs="宋体"/>
          <w:color w:val="000000"/>
          <w:szCs w:val="21"/>
          <w:lang w:bidi="ar"/>
        </w:rPr>
        <w:t xml:space="preserve">关于单价合同计量的约定： </w:t>
      </w:r>
      <w:r>
        <w:rPr>
          <w:rFonts w:hint="eastAsia" w:ascii="宋体" w:hAnsi="宋体" w:cs="宋体"/>
          <w:color w:val="0000ff"/>
          <w:szCs w:val="21"/>
          <w:lang w:bidi="ar"/>
        </w:rPr>
        <w:t xml:space="preserve">详见补充条款 21.5</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12.3.4 总价合同的计量 </w:t>
      </w:r>
      <w:r/>
    </w:p>
    <w:p>
      <w:pPr>
        <w:jc w:val="left"/>
        <w:spacing w:line="360" w:lineRule="auto"/>
        <w:widowControl/>
        <w:rPr>
          <w:szCs w:val="21"/>
        </w:rPr>
      </w:pPr>
      <w:r>
        <w:rPr>
          <w:rFonts w:hint="eastAsia" w:ascii="宋体" w:hAnsi="宋体" w:cs="宋体"/>
          <w:color w:val="000000"/>
          <w:szCs w:val="21"/>
          <w:lang w:bidi="ar"/>
        </w:rPr>
        <w:t xml:space="preserve">关于总价合同计量的约定：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12.3.5 总价合同采用支付分解表计量支付的，是否适用第 12.3.4 项〔总价合同的计量〕约 </w:t>
      </w:r>
      <w:r/>
    </w:p>
    <w:p>
      <w:pPr>
        <w:jc w:val="left"/>
        <w:spacing w:line="360" w:lineRule="auto"/>
        <w:widowControl/>
        <w:rPr>
          <w:szCs w:val="21"/>
        </w:rPr>
      </w:pPr>
      <w:r>
        <w:rPr>
          <w:rFonts w:hint="eastAsia" w:ascii="宋体" w:hAnsi="宋体" w:cs="宋体"/>
          <w:color w:val="000000"/>
          <w:szCs w:val="21"/>
          <w:lang w:bidi="ar"/>
        </w:rPr>
        <w:t xml:space="preserve">定进行</w:t>
      </w:r>
      <w:r>
        <w:rPr>
          <w:rFonts w:hint="eastAsia" w:ascii="宋体" w:hAnsi="宋体" w:cs="宋体"/>
          <w:color w:val="000000"/>
          <w:szCs w:val="21"/>
          <w:lang w:bidi="ar"/>
        </w:rPr>
        <w:t xml:space="preserve">计量：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12.3.6 其他价格形式合同的计量 </w:t>
      </w:r>
      <w:r/>
    </w:p>
    <w:p>
      <w:pPr>
        <w:jc w:val="left"/>
        <w:spacing w:line="360" w:lineRule="auto"/>
        <w:widowControl/>
        <w:rPr>
          <w:szCs w:val="21"/>
        </w:rPr>
      </w:pPr>
      <w:r>
        <w:rPr>
          <w:rFonts w:hint="eastAsia" w:ascii="宋体" w:hAnsi="宋体" w:cs="宋体"/>
          <w:color w:val="000000"/>
          <w:szCs w:val="21"/>
          <w:lang w:bidi="ar"/>
        </w:rPr>
        <w:t xml:space="preserve">其他价格形式的计量方式和程序：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12.4 工程进度款支付 </w:t>
      </w:r>
      <w:r/>
    </w:p>
    <w:p>
      <w:pPr>
        <w:jc w:val="left"/>
        <w:spacing w:line="360" w:lineRule="auto"/>
        <w:widowControl/>
        <w:rPr>
          <w:szCs w:val="21"/>
        </w:rPr>
      </w:pPr>
      <w:r>
        <w:rPr>
          <w:rFonts w:hint="eastAsia" w:ascii="宋体" w:hAnsi="宋体" w:cs="宋体"/>
          <w:color w:val="000000"/>
          <w:szCs w:val="21"/>
          <w:lang w:bidi="ar"/>
        </w:rPr>
        <w:t xml:space="preserve">12.4.1 付款周期 </w:t>
      </w:r>
      <w:r/>
    </w:p>
    <w:p>
      <w:pPr>
        <w:jc w:val="left"/>
        <w:spacing w:line="360" w:lineRule="auto"/>
        <w:widowControl/>
        <w:rPr>
          <w:szCs w:val="21"/>
        </w:rPr>
      </w:pPr>
      <w:r>
        <w:rPr>
          <w:rFonts w:hint="eastAsia" w:ascii="宋体" w:hAnsi="宋体" w:cs="宋体"/>
          <w:color w:val="000000"/>
          <w:szCs w:val="21"/>
          <w:lang w:bidi="ar"/>
        </w:rPr>
        <w:t xml:space="preserve">关于付款周期的约定： </w:t>
      </w:r>
      <w:r/>
    </w:p>
    <w:p>
      <w:pPr>
        <w:ind w:firstLine="420"/>
        <w:spacing w:line="400" w:lineRule="exact"/>
        <w:rPr>
          <w:rFonts w:hint="eastAsia" w:ascii="宋体" w:hAnsi="宋体" w:cs="宋体"/>
          <w:color w:val="0000ff"/>
          <w:szCs w:val="32"/>
        </w:rPr>
      </w:pPr>
      <w:r/>
      <w:bookmarkStart w:id="696" w:name="EBd1c637fc8ad64dc59c21353e42e8a14e"/>
      <w:r>
        <w:rPr>
          <w:rFonts w:hint="eastAsia" w:ascii="宋体" w:hAnsi="宋体" w:cs="宋体"/>
          <w:color w:val="0000ff"/>
          <w:szCs w:val="32"/>
        </w:rPr>
        <w:t xml:space="preserve">①在具备施工条件的前提下，合同签订后30日内，发包人支付签约合同价（扣除暂列金额及其</w:t>
      </w:r>
      <w:r>
        <w:rPr>
          <w:rFonts w:hint="eastAsia" w:ascii="宋体" w:hAnsi="宋体" w:cs="宋体"/>
          <w:color w:val="0000ff"/>
          <w:szCs w:val="32"/>
        </w:rPr>
        <w:t xml:space="preserve">规</w:t>
      </w:r>
      <w:r>
        <w:rPr>
          <w:rFonts w:hint="eastAsia" w:ascii="宋体" w:hAnsi="宋体" w:cs="宋体"/>
          <w:color w:val="0000ff"/>
          <w:szCs w:val="32"/>
        </w:rPr>
        <w:t xml:space="preserve">费税金）的 30%作为预付款（其中已包含安全文明施工费，按现行相关文件支付比例执行）。</w:t>
      </w:r>
      <w:r/>
    </w:p>
    <w:p>
      <w:pPr>
        <w:ind w:firstLine="420"/>
        <w:spacing w:line="400" w:lineRule="exact"/>
        <w:rPr>
          <w:rFonts w:hint="eastAsia" w:ascii="宋体" w:hAnsi="宋体" w:cs="宋体"/>
          <w:color w:val="0000ff"/>
          <w:szCs w:val="32"/>
        </w:rPr>
      </w:pPr>
      <w:r>
        <w:rPr>
          <w:rFonts w:hint="eastAsia" w:ascii="宋体" w:hAnsi="宋体" w:cs="宋体"/>
          <w:color w:val="0000ff"/>
          <w:szCs w:val="32"/>
        </w:rPr>
        <w:t xml:space="preserve">②进度款:施工单位每月18日前将当月完成的合同工程量报监理单位及发包人，按发包人、</w:t>
      </w:r>
      <w:r>
        <w:rPr>
          <w:rFonts w:hint="eastAsia" w:ascii="宋体" w:hAnsi="宋体" w:cs="宋体"/>
          <w:color w:val="0000ff"/>
          <w:szCs w:val="32"/>
        </w:rPr>
        <w:t xml:space="preserve">项目管理人</w:t>
      </w:r>
      <w:r>
        <w:rPr>
          <w:rFonts w:hint="eastAsia" w:ascii="宋体" w:hAnsi="宋体" w:cs="宋体"/>
          <w:color w:val="0000ff"/>
          <w:szCs w:val="32"/>
        </w:rPr>
        <w:t xml:space="preserve">、审计单位核准后，在第二个月，按已完工程价款的 80%支付(扣除暂列金及其</w:t>
      </w:r>
      <w:r>
        <w:rPr>
          <w:rFonts w:hint="eastAsia" w:ascii="宋体" w:hAnsi="宋体" w:cs="宋体"/>
          <w:color w:val="0000ff"/>
          <w:szCs w:val="32"/>
        </w:rPr>
        <w:t xml:space="preserve">规</w:t>
      </w:r>
      <w:r>
        <w:rPr>
          <w:rFonts w:hint="eastAsia" w:ascii="宋体" w:hAnsi="宋体" w:cs="宋体"/>
          <w:color w:val="0000ff"/>
          <w:szCs w:val="32"/>
        </w:rPr>
        <w:t xml:space="preserve">费税金)，同时扣回当期预付款(预付款按付款期数平均扣回)。</w:t>
      </w:r>
      <w:r/>
    </w:p>
    <w:p>
      <w:pPr>
        <w:ind w:firstLine="420"/>
        <w:spacing w:line="400" w:lineRule="exact"/>
        <w:rPr>
          <w:rFonts w:hint="eastAsia" w:ascii="宋体" w:hAnsi="宋体" w:cs="宋体"/>
          <w:color w:val="0000ff"/>
          <w:szCs w:val="32"/>
        </w:rPr>
      </w:pPr>
      <w:r>
        <w:rPr>
          <w:rFonts w:hint="eastAsia" w:ascii="宋体" w:hAnsi="宋体" w:cs="宋体"/>
          <w:color w:val="0000ff"/>
          <w:szCs w:val="32"/>
        </w:rPr>
        <w:t xml:space="preserve">③承包人应积极配合发包人办理竣工</w:t>
      </w:r>
      <w:r>
        <w:rPr>
          <w:rFonts w:hint="eastAsia" w:ascii="宋体" w:hAnsi="宋体" w:cs="宋体"/>
          <w:color w:val="0000ff"/>
          <w:szCs w:val="32"/>
        </w:rPr>
        <w:t xml:space="preserve">验收</w:t>
      </w:r>
      <w:r>
        <w:rPr>
          <w:rFonts w:hint="eastAsia" w:ascii="宋体" w:hAnsi="宋体" w:cs="宋体"/>
          <w:color w:val="0000ff"/>
          <w:szCs w:val="32"/>
        </w:rPr>
        <w:t xml:space="preserve">的各项手续，并提供应由承包人提供的相关资料，工程竣工验收合格后，工程款付至合同价（扣除暂列金额及其</w:t>
      </w:r>
      <w:r>
        <w:rPr>
          <w:rFonts w:hint="eastAsia" w:ascii="宋体" w:hAnsi="宋体" w:cs="宋体"/>
          <w:color w:val="0000ff"/>
          <w:szCs w:val="32"/>
        </w:rPr>
        <w:t xml:space="preserve">规</w:t>
      </w:r>
      <w:r>
        <w:rPr>
          <w:rFonts w:hint="eastAsia" w:ascii="宋体" w:hAnsi="宋体" w:cs="宋体"/>
          <w:color w:val="0000ff"/>
          <w:szCs w:val="32"/>
        </w:rPr>
        <w:t xml:space="preserve">费税金)的 80%，如因承包人提供资料原因造成不能及时办理竣工</w:t>
      </w:r>
      <w:r>
        <w:rPr>
          <w:rFonts w:hint="eastAsia" w:ascii="宋体" w:hAnsi="宋体" w:cs="宋体"/>
          <w:color w:val="0000ff"/>
          <w:szCs w:val="32"/>
        </w:rPr>
        <w:t xml:space="preserve">验收</w:t>
      </w:r>
      <w:r>
        <w:rPr>
          <w:rFonts w:hint="eastAsia" w:ascii="宋体" w:hAnsi="宋体" w:cs="宋体"/>
          <w:color w:val="0000ff"/>
          <w:szCs w:val="32"/>
        </w:rPr>
        <w:t xml:space="preserve">，该次付款相应顺延；</w:t>
      </w:r>
      <w:r/>
    </w:p>
    <w:p>
      <w:pPr>
        <w:ind w:firstLine="420"/>
        <w:spacing w:line="400" w:lineRule="exact"/>
        <w:rPr>
          <w:rFonts w:hint="eastAsia" w:ascii="宋体" w:hAnsi="宋体" w:cs="宋体"/>
          <w:color w:val="0000ff"/>
          <w:szCs w:val="32"/>
        </w:rPr>
      </w:pPr>
      <w:r>
        <w:rPr>
          <w:rFonts w:hint="eastAsia" w:ascii="宋体" w:hAnsi="宋体" w:cs="宋体"/>
          <w:color w:val="0000ff"/>
          <w:szCs w:val="32"/>
        </w:rPr>
        <w:t xml:space="preserve">④工程竣工验收合格且审计完成后，发包人支付</w:t>
      </w:r>
      <w:r>
        <w:rPr>
          <w:rFonts w:hint="eastAsia" w:ascii="宋体" w:hAnsi="宋体" w:cs="宋体"/>
          <w:color w:val="0000ff"/>
          <w:szCs w:val="32"/>
        </w:rPr>
        <w:t xml:space="preserve">工程款至审定</w:t>
      </w:r>
      <w:r>
        <w:rPr>
          <w:rFonts w:hint="eastAsia" w:ascii="宋体" w:hAnsi="宋体" w:cs="宋体"/>
          <w:color w:val="0000ff"/>
          <w:szCs w:val="32"/>
        </w:rPr>
        <w:t xml:space="preserve">结算价的97%(含民工工资）；</w:t>
      </w:r>
      <w:r/>
    </w:p>
    <w:p>
      <w:pPr>
        <w:ind w:firstLine="420"/>
        <w:spacing w:line="400" w:lineRule="exact"/>
        <w:rPr>
          <w:rFonts w:hint="eastAsia" w:ascii="宋体" w:hAnsi="宋体" w:cs="宋体"/>
          <w:color w:val="0000ff"/>
          <w:szCs w:val="32"/>
        </w:rPr>
      </w:pPr>
      <w:r>
        <w:rPr>
          <w:rFonts w:hint="eastAsia" w:ascii="宋体" w:hAnsi="宋体" w:cs="宋体"/>
          <w:color w:val="0000ff"/>
          <w:szCs w:val="32"/>
        </w:rPr>
        <w:t xml:space="preserve">⑤在工程项目竣工前，承包人按专用合同</w:t>
      </w:r>
      <w:r>
        <w:rPr>
          <w:rFonts w:hint="eastAsia" w:ascii="宋体" w:hAnsi="宋体" w:cs="宋体"/>
          <w:color w:val="0000ff"/>
          <w:szCs w:val="32"/>
        </w:rPr>
        <w:t xml:space="preserve">条款第</w:t>
      </w:r>
      <w:r>
        <w:rPr>
          <w:rFonts w:hint="eastAsia" w:ascii="宋体" w:hAnsi="宋体" w:cs="宋体"/>
          <w:color w:val="0000ff"/>
          <w:szCs w:val="32"/>
        </w:rPr>
        <w:t xml:space="preserve"> 3.7 </w:t>
      </w:r>
      <w:r>
        <w:rPr>
          <w:rFonts w:hint="eastAsia" w:ascii="宋体" w:hAnsi="宋体" w:cs="宋体"/>
          <w:color w:val="0000ff"/>
          <w:szCs w:val="32"/>
        </w:rPr>
        <w:t xml:space="preserve">条提供</w:t>
      </w:r>
      <w:r>
        <w:rPr>
          <w:rFonts w:hint="eastAsia" w:ascii="宋体" w:hAnsi="宋体" w:cs="宋体"/>
          <w:color w:val="0000ff"/>
          <w:szCs w:val="32"/>
        </w:rPr>
        <w:t xml:space="preserve">履约担保的，发包人不得同时预留工程质量保证金。工程竣工验收合格退还履约保函后，结算审定价的3%作为质保金，质保金返还方式详见工程质量保修书。</w:t>
      </w:r>
      <w:bookmarkEnd w:id="696"/>
      <w:r/>
    </w:p>
    <w:p>
      <w:pPr>
        <w:ind w:firstLine="420"/>
        <w:spacing w:line="400" w:lineRule="exact"/>
        <w:rPr>
          <w:rFonts w:hint="eastAsia" w:ascii="宋体" w:hAnsi="宋体" w:cs="宋体"/>
          <w:color w:val="0000ff"/>
          <w:szCs w:val="32"/>
        </w:rPr>
      </w:pPr>
      <w:r>
        <w:rPr>
          <w:rFonts w:hint="eastAsia" w:ascii="宋体" w:hAnsi="宋体" w:cs="宋体"/>
          <w:color w:val="0000ff"/>
          <w:szCs w:val="32"/>
        </w:rPr>
        <w:t xml:space="preserve">发包人</w:t>
      </w:r>
      <w:r>
        <w:rPr>
          <w:rFonts w:hint="eastAsia" w:ascii="宋体" w:hAnsi="宋体" w:cs="宋体"/>
          <w:color w:val="0000ff"/>
          <w:szCs w:val="32"/>
        </w:rPr>
        <w:t xml:space="preserve">每次付款时，</w:t>
      </w:r>
      <w:r>
        <w:rPr>
          <w:rFonts w:hint="eastAsia" w:ascii="宋体" w:hAnsi="宋体" w:cs="宋体"/>
          <w:color w:val="0000ff"/>
          <w:szCs w:val="32"/>
        </w:rPr>
        <w:t xml:space="preserve">承包人</w:t>
      </w:r>
      <w:r>
        <w:rPr>
          <w:rFonts w:hint="eastAsia" w:ascii="宋体" w:hAnsi="宋体" w:cs="宋体"/>
          <w:color w:val="0000ff"/>
          <w:szCs w:val="32"/>
        </w:rPr>
        <w:t xml:space="preserve">应同时提供不少于付款金额的合法有效增值税发票。</w:t>
      </w:r>
      <w:r/>
    </w:p>
    <w:p>
      <w:pPr>
        <w:jc w:val="left"/>
        <w:spacing w:line="360" w:lineRule="auto"/>
        <w:widowControl/>
        <w:rPr>
          <w:szCs w:val="21"/>
        </w:rPr>
      </w:pPr>
      <w:r>
        <w:rPr>
          <w:rFonts w:hint="eastAsia" w:ascii="宋体" w:hAnsi="宋体" w:cs="宋体"/>
          <w:color w:val="000000"/>
          <w:szCs w:val="21"/>
          <w:lang w:bidi="ar"/>
        </w:rPr>
        <w:t xml:space="preserve">12.4.2 进度付款申请单的编制 </w:t>
      </w:r>
      <w:r/>
    </w:p>
    <w:p>
      <w:pPr>
        <w:jc w:val="left"/>
        <w:spacing w:line="360" w:lineRule="auto"/>
        <w:widowControl/>
        <w:rPr>
          <w:szCs w:val="21"/>
        </w:rPr>
      </w:pPr>
      <w:r>
        <w:rPr>
          <w:rFonts w:hint="eastAsia" w:ascii="宋体" w:hAnsi="宋体" w:cs="宋体"/>
          <w:color w:val="000000"/>
          <w:szCs w:val="21"/>
          <w:lang w:bidi="ar"/>
        </w:rPr>
        <w:t xml:space="preserve">关于进度付款申请单编制的约定：</w:t>
      </w:r>
      <w:r>
        <w:rPr>
          <w:rFonts w:hint="eastAsia" w:ascii="宋体" w:hAnsi="宋体" w:cs="宋体"/>
          <w:color w:val="0000ff"/>
          <w:szCs w:val="21"/>
          <w:lang w:bidi="ar"/>
        </w:rPr>
        <w:t xml:space="preserve">按监理、审计、</w:t>
      </w:r>
      <w:r>
        <w:rPr>
          <w:rFonts w:hint="eastAsia" w:ascii="宋体" w:hAnsi="宋体" w:cs="宋体"/>
          <w:color w:val="0000ff"/>
          <w:szCs w:val="21"/>
          <w:lang w:bidi="ar"/>
        </w:rPr>
        <w:t xml:space="preserve">项目管理人</w:t>
      </w:r>
      <w:r>
        <w:rPr>
          <w:rFonts w:hint="eastAsia" w:ascii="宋体" w:hAnsi="宋体" w:cs="宋体"/>
          <w:color w:val="0000ff"/>
          <w:szCs w:val="21"/>
          <w:lang w:bidi="ar"/>
        </w:rPr>
        <w:t xml:space="preserve">以及发包人要求</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12.4.3 进度付款申请单的提交 </w:t>
      </w:r>
      <w:r/>
    </w:p>
    <w:p>
      <w:pPr>
        <w:jc w:val="left"/>
        <w:spacing w:line="360" w:lineRule="auto"/>
        <w:widowControl/>
        <w:rPr>
          <w:szCs w:val="21"/>
        </w:rPr>
      </w:pPr>
      <w:r>
        <w:rPr>
          <w:rFonts w:hint="eastAsia" w:ascii="宋体" w:hAnsi="宋体" w:cs="宋体"/>
          <w:color w:val="000000"/>
          <w:szCs w:val="21"/>
          <w:lang w:bidi="ar"/>
        </w:rPr>
        <w:t xml:space="preserve">（1）单价合同进度付款申请单提交的约定： </w:t>
      </w:r>
      <w:r>
        <w:rPr>
          <w:rFonts w:hint="eastAsia" w:ascii="宋体" w:hAnsi="宋体" w:cs="宋体"/>
          <w:color w:val="0000ff"/>
          <w:szCs w:val="21"/>
          <w:lang w:bidi="ar"/>
        </w:rPr>
        <w:t xml:space="preserve">按监理、审计、</w:t>
      </w:r>
      <w:r>
        <w:rPr>
          <w:rFonts w:hint="eastAsia" w:ascii="宋体" w:hAnsi="宋体" w:cs="宋体"/>
          <w:color w:val="0000ff"/>
          <w:szCs w:val="21"/>
          <w:lang w:bidi="ar"/>
        </w:rPr>
        <w:t xml:space="preserve">项目管理人</w:t>
      </w:r>
      <w:r>
        <w:rPr>
          <w:rFonts w:hint="eastAsia" w:ascii="宋体" w:hAnsi="宋体" w:cs="宋体"/>
          <w:color w:val="0000ff"/>
          <w:szCs w:val="21"/>
          <w:lang w:bidi="ar"/>
        </w:rPr>
        <w:t xml:space="preserve">以及发包人要求</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（2）总价合同进度付款申请单提交的约定：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（3）其他价格形式合同进度付款申请单提交的约定： </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12.4.4 进度款审核和支付 </w:t>
      </w:r>
      <w:r/>
    </w:p>
    <w:p>
      <w:pPr>
        <w:jc w:val="left"/>
        <w:spacing w:line="360" w:lineRule="auto"/>
        <w:widowControl/>
        <w:rPr>
          <w:szCs w:val="21"/>
        </w:rPr>
      </w:pPr>
      <w:r>
        <w:rPr>
          <w:rFonts w:hint="eastAsia" w:ascii="宋体" w:hAnsi="宋体" w:cs="宋体"/>
          <w:color w:val="000000"/>
          <w:szCs w:val="21"/>
          <w:lang w:bidi="ar"/>
        </w:rPr>
        <w:t xml:space="preserve">（1）监理人审查并报送发包人的期限：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发包人完成审批并签发进度款支付证书的期限： </w:t>
      </w:r>
      <w:r>
        <w:rPr>
          <w:rFonts w:hint="eastAsia" w:ascii="宋体" w:hAnsi="宋体" w:cs="宋体"/>
          <w:color w:val="0000ff"/>
          <w:szCs w:val="21"/>
          <w:lang w:bidi="ar"/>
        </w:rPr>
        <w:t xml:space="preserve">详见补充条款 21.5 条</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（2）发包人支付进度款的期限： </w:t>
      </w:r>
      <w:r>
        <w:rPr>
          <w:rFonts w:hint="eastAsia" w:ascii="宋体" w:hAnsi="宋体" w:cs="宋体"/>
          <w:color w:val="0000ff"/>
          <w:szCs w:val="21"/>
          <w:lang w:bidi="ar"/>
        </w:rPr>
        <w:t xml:space="preserve">详见补充条款 21.5 条</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发包人逾期支付进度款的违约金的计算方式：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12.4.6 支付分解表的编制 </w:t>
      </w:r>
      <w:r/>
    </w:p>
    <w:p>
      <w:pPr>
        <w:jc w:val="left"/>
        <w:spacing w:line="360" w:lineRule="auto"/>
        <w:widowControl/>
        <w:rPr>
          <w:szCs w:val="21"/>
        </w:rPr>
      </w:pPr>
      <w:r>
        <w:rPr>
          <w:rFonts w:hint="eastAsia" w:ascii="宋体" w:hAnsi="宋体" w:cs="宋体"/>
          <w:color w:val="000000"/>
          <w:szCs w:val="21"/>
          <w:lang w:bidi="ar"/>
        </w:rPr>
        <w:t xml:space="preserve">2、总价合同支付分解表的编制与审批：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3、单价合同的总价项目支付分解表的编制与审批：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13. 验收和工程试车 </w:t>
      </w:r>
      <w:r/>
    </w:p>
    <w:p>
      <w:pPr>
        <w:jc w:val="left"/>
        <w:spacing w:line="360" w:lineRule="auto"/>
        <w:widowControl/>
        <w:rPr>
          <w:szCs w:val="21"/>
        </w:rPr>
      </w:pPr>
      <w:r>
        <w:rPr>
          <w:rFonts w:hint="eastAsia" w:ascii="宋体" w:hAnsi="宋体" w:cs="宋体"/>
          <w:color w:val="000000"/>
          <w:szCs w:val="21"/>
          <w:lang w:bidi="ar"/>
        </w:rPr>
        <w:t xml:space="preserve">13.1 分部分项工程验收 </w:t>
      </w:r>
      <w:r/>
    </w:p>
    <w:p>
      <w:pPr>
        <w:jc w:val="left"/>
        <w:spacing w:line="360" w:lineRule="auto"/>
        <w:widowControl/>
        <w:rPr>
          <w:szCs w:val="21"/>
        </w:rPr>
      </w:pPr>
      <w:r>
        <w:rPr>
          <w:rFonts w:hint="eastAsia" w:ascii="宋体" w:hAnsi="宋体" w:cs="宋体"/>
          <w:color w:val="000000"/>
          <w:szCs w:val="21"/>
          <w:lang w:bidi="ar"/>
        </w:rPr>
        <w:t xml:space="preserve">13.1.2 监理人不能按时进行验收时，应提前 </w:t>
      </w:r>
      <w:r>
        <w:rPr>
          <w:rFonts w:hint="eastAsia" w:ascii="宋体" w:hAnsi="宋体" w:cs="宋体"/>
          <w:color w:val="0000ff"/>
          <w:szCs w:val="21"/>
          <w:lang w:bidi="ar"/>
        </w:rPr>
        <w:t xml:space="preserve">24 </w:t>
      </w:r>
      <w:r>
        <w:rPr>
          <w:rFonts w:hint="eastAsia" w:ascii="宋体" w:hAnsi="宋体" w:cs="宋体"/>
          <w:color w:val="000000"/>
          <w:szCs w:val="21"/>
          <w:lang w:bidi="ar"/>
        </w:rPr>
        <w:t xml:space="preserve">小时提交书面延期要求。 </w:t>
      </w:r>
      <w:r/>
    </w:p>
    <w:p>
      <w:pPr>
        <w:jc w:val="left"/>
        <w:spacing w:line="360" w:lineRule="auto"/>
        <w:widowControl/>
        <w:rPr>
          <w:szCs w:val="21"/>
        </w:rPr>
      </w:pPr>
      <w:r>
        <w:rPr>
          <w:rFonts w:hint="eastAsia" w:ascii="宋体" w:hAnsi="宋体" w:cs="宋体"/>
          <w:color w:val="000000"/>
          <w:szCs w:val="21"/>
          <w:lang w:bidi="ar"/>
        </w:rPr>
        <w:t xml:space="preserve">关于延期最长不得超过：</w:t>
      </w:r>
      <w:r>
        <w:rPr>
          <w:rFonts w:hint="eastAsia" w:ascii="宋体" w:hAnsi="宋体" w:cs="宋体"/>
          <w:color w:val="0000ff"/>
          <w:szCs w:val="21"/>
          <w:lang w:bidi="ar"/>
        </w:rPr>
        <w:t xml:space="preserve">48 </w:t>
      </w:r>
      <w:r>
        <w:rPr>
          <w:rFonts w:hint="eastAsia" w:ascii="宋体" w:hAnsi="宋体" w:cs="宋体"/>
          <w:color w:val="000000"/>
          <w:szCs w:val="21"/>
          <w:lang w:bidi="ar"/>
        </w:rPr>
        <w:t xml:space="preserve">小时。</w:t>
      </w:r>
      <w:r>
        <w:rPr>
          <w:rFonts w:hint="eastAsia" w:ascii="宋体" w:hAnsi="宋体" w:cs="宋体"/>
          <w:b/>
          <w:bCs/>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13.2 竣工验收 </w:t>
      </w:r>
      <w:r/>
    </w:p>
    <w:p>
      <w:pPr>
        <w:jc w:val="left"/>
        <w:spacing w:line="360" w:lineRule="auto"/>
        <w:widowControl/>
        <w:rPr>
          <w:szCs w:val="21"/>
        </w:rPr>
      </w:pPr>
      <w:r>
        <w:rPr>
          <w:rFonts w:hint="eastAsia" w:ascii="宋体" w:hAnsi="宋体" w:cs="宋体"/>
          <w:color w:val="000000"/>
          <w:szCs w:val="21"/>
          <w:lang w:bidi="ar"/>
        </w:rPr>
        <w:t xml:space="preserve">13.2.2 竣工验收程序 </w:t>
      </w:r>
      <w:r/>
    </w:p>
    <w:p>
      <w:pPr>
        <w:jc w:val="left"/>
        <w:spacing w:line="360" w:lineRule="auto"/>
        <w:widowControl/>
        <w:rPr>
          <w:szCs w:val="21"/>
        </w:rPr>
      </w:pPr>
      <w:r>
        <w:rPr>
          <w:rFonts w:hint="eastAsia" w:ascii="宋体" w:hAnsi="宋体" w:cs="宋体"/>
          <w:color w:val="000000"/>
          <w:szCs w:val="21"/>
          <w:lang w:bidi="ar"/>
        </w:rPr>
        <w:t xml:space="preserve">关于竣工验收程序的约定：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发包人不按照本项约定组织竣工验收、颁发工程接收证书的违约金的计算方法： </w:t>
      </w:r>
      <w:r/>
    </w:p>
    <w:p>
      <w:pPr>
        <w:jc w:val="left"/>
        <w:spacing w:line="360" w:lineRule="auto"/>
        <w:widowControl/>
        <w:rPr>
          <w:szCs w:val="21"/>
        </w:rPr>
      </w:pPr>
      <w:r>
        <w:rPr>
          <w:rFonts w:hint="eastAsia" w:ascii="宋体" w:hAnsi="宋体" w:cs="宋体"/>
          <w:color w:val="0000ff"/>
          <w:szCs w:val="21"/>
          <w:lang w:bidi="ar"/>
        </w:rPr>
        <w:t xml:space="preserve">发包人未按本项约定组织竣工验收（验收备案），承包人应及时向发包人发出催告，自承包 </w:t>
      </w:r>
      <w:r/>
    </w:p>
    <w:p>
      <w:pPr>
        <w:jc w:val="left"/>
        <w:spacing w:line="360" w:lineRule="auto"/>
        <w:widowControl/>
        <w:rPr>
          <w:szCs w:val="22"/>
        </w:rPr>
      </w:pPr>
      <w:r>
        <w:rPr>
          <w:rFonts w:hint="eastAsia" w:ascii="宋体" w:hAnsi="宋体" w:cs="宋体"/>
          <w:color w:val="0000ff"/>
          <w:szCs w:val="21"/>
          <w:lang w:bidi="ar"/>
        </w:rPr>
        <w:t xml:space="preserve">人催告之日起 30 日内发包人仍未履行验收义务的，承包人有权要求发包人按照通用条款 13.2.2的约定承担违约责任。非可归责于发包人原因未履行上述义务或催告期未届满的，发包人无需承担逾期违约责任</w:t>
      </w:r>
      <w:r>
        <w:rPr>
          <w:rFonts w:hint="eastAsia" w:ascii="宋体" w:hAnsi="宋体" w:cs="宋体"/>
          <w:color w:val="000000"/>
          <w:szCs w:val="21"/>
          <w:lang w:bidi="ar"/>
        </w:rPr>
        <w:t xml:space="preserve">。</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13.2.5 移交、接收全部与部分工程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承包人向发包人移交工程的期限： </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发包人未按本合同约定接收全部或部分工程的，违约金的计算方法为： </w:t>
      </w:r>
      <w:r>
        <w:rPr>
          <w:rFonts w:hint="eastAsia" w:ascii="宋体" w:hAnsi="宋体" w:cs="宋体"/>
          <w:color w:val="0000ff"/>
          <w:szCs w:val="21"/>
          <w:lang w:bidi="ar"/>
        </w:rPr>
        <w:t xml:space="preserve">另行协商</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承包人未按时移交工程的，违约金的计算方法为：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每逾期一天，应以签约合同价为基数，按照中国人民银行发布的同期同类贷款基准利率支付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违约金</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13.3 工程试车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13.3.1 试车程序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工程试车内容： </w:t>
      </w:r>
      <w:r>
        <w:rPr>
          <w:rFonts w:hint="eastAsia" w:ascii="宋体" w:hAnsi="宋体" w:cs="宋体"/>
          <w:color w:val="0000ff"/>
          <w:szCs w:val="21"/>
          <w:lang w:bidi="ar"/>
        </w:rPr>
        <w:t xml:space="preserve">所有承包人负责施工的需要试运行的设备</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（1）单机无负荷试车费用由</w:t>
      </w:r>
      <w:r>
        <w:rPr>
          <w:rFonts w:hint="eastAsia" w:ascii="宋体" w:hAnsi="宋体" w:cs="宋体"/>
          <w:color w:val="0000ff"/>
          <w:szCs w:val="21"/>
          <w:lang w:bidi="ar"/>
        </w:rPr>
        <w:t xml:space="preserve">承包人</w:t>
      </w:r>
      <w:r>
        <w:rPr>
          <w:rFonts w:hint="eastAsia" w:ascii="宋体" w:hAnsi="宋体" w:cs="宋体"/>
          <w:color w:val="000000"/>
          <w:szCs w:val="21"/>
          <w:lang w:bidi="ar"/>
        </w:rPr>
        <w:t xml:space="preserve">承担；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（2）无负荷联动试车费用由</w:t>
      </w:r>
      <w:r>
        <w:rPr>
          <w:rFonts w:hint="eastAsia" w:ascii="宋体" w:hAnsi="宋体" w:cs="宋体"/>
          <w:color w:val="0000ff"/>
          <w:szCs w:val="21"/>
          <w:lang w:bidi="ar"/>
        </w:rPr>
        <w:t xml:space="preserve">承包人</w:t>
      </w:r>
      <w:r>
        <w:rPr>
          <w:rFonts w:hint="eastAsia" w:ascii="宋体" w:hAnsi="宋体" w:cs="宋体"/>
          <w:color w:val="000000"/>
          <w:szCs w:val="21"/>
          <w:lang w:bidi="ar"/>
        </w:rPr>
        <w:t xml:space="preserve">承担。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13.3.3 投料试车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关于投料试车相关事项的约定：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所有承包人负责施工的需要投料试运行的设备，均由承包人负责投料试运行并承担所有费用</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13.6 竣工退场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13.6.1 竣工退场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承包人完成竣工退场的期限： </w:t>
      </w:r>
      <w:r>
        <w:rPr>
          <w:rFonts w:hint="eastAsia" w:ascii="宋体" w:hAnsi="宋体" w:cs="宋体"/>
          <w:color w:val="0000ff"/>
          <w:szCs w:val="21"/>
          <w:lang w:bidi="ar"/>
        </w:rPr>
        <w:t xml:space="preserve">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、监理人要求执行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14. 竣工结算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14.1 竣工结算申请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承包人提交竣工结算申请单的期限： </w:t>
      </w:r>
      <w:r>
        <w:rPr>
          <w:rFonts w:hint="eastAsia" w:ascii="宋体" w:hAnsi="宋体" w:cs="宋体"/>
          <w:color w:val="0000ff"/>
          <w:szCs w:val="21"/>
          <w:lang w:bidi="ar"/>
        </w:rPr>
        <w:t xml:space="preserve">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、监理人、审计单位要求执行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竣工结算申请单应包括的内容： </w:t>
      </w:r>
      <w:r>
        <w:rPr>
          <w:rFonts w:hint="eastAsia" w:ascii="宋体" w:hAnsi="宋体" w:cs="宋体"/>
          <w:color w:val="0000ff"/>
          <w:szCs w:val="21"/>
          <w:lang w:bidi="ar"/>
        </w:rPr>
        <w:t xml:space="preserve">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、监理人、审计单位要求执行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14.2 竣工结算审核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发包人审批竣工付款申请单的期限： </w:t>
      </w:r>
      <w:r>
        <w:rPr>
          <w:rFonts w:hint="eastAsia" w:ascii="宋体" w:hAnsi="宋体" w:cs="宋体"/>
          <w:color w:val="0000ff"/>
          <w:szCs w:val="21"/>
          <w:lang w:bidi="ar"/>
        </w:rPr>
        <w:t xml:space="preserve">按专用合同条款 12.4.1 约定执行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发包人完成竣工付款的期限： </w:t>
      </w:r>
      <w:r>
        <w:rPr>
          <w:rFonts w:hint="eastAsia" w:ascii="宋体" w:hAnsi="宋体" w:cs="宋体"/>
          <w:color w:val="0000ff"/>
          <w:szCs w:val="21"/>
          <w:lang w:bidi="ar"/>
        </w:rPr>
        <w:t xml:space="preserve">按专用合同条款 12.4.1 约定执行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关于竣工付款证书异议部分复核的方式和程序：</w:t>
      </w:r>
      <w:r>
        <w:rPr>
          <w:rFonts w:hint="eastAsia" w:ascii="宋体" w:hAnsi="宋体" w:cs="宋体"/>
          <w:color w:val="0000ff"/>
          <w:szCs w:val="21"/>
          <w:lang w:bidi="ar"/>
        </w:rPr>
        <w:t xml:space="preserve">按通用条款执行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14.4 最终结清</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14.4.1 最终结清申请单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承包人提交最终结清申请单的份数：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、监理、审计单位要求执行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承包人提交最终结算申请单的期限：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按发包人、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、监理、审计单位要求执行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14.4.2 最终结清证书和支付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（1）发包人完成最终结清申请单的审批并颁发最终结清证书的期限： </w:t>
      </w:r>
      <w:r>
        <w:rPr>
          <w:rFonts w:hint="eastAsia" w:ascii="宋体" w:hAnsi="宋体" w:cs="宋体"/>
          <w:color w:val="0000ff"/>
          <w:szCs w:val="21"/>
          <w:lang w:bidi="ar"/>
        </w:rPr>
        <w:t xml:space="preserve">根据发包人要求</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（2）发包人完成支付的期限： </w:t>
      </w:r>
      <w:r>
        <w:rPr>
          <w:rFonts w:hint="eastAsia" w:ascii="宋体" w:hAnsi="宋体" w:cs="宋体"/>
          <w:color w:val="0000ff"/>
          <w:szCs w:val="21"/>
          <w:lang w:bidi="ar"/>
        </w:rPr>
        <w:t xml:space="preserve">按专用合同条款 12.4.1 约定执行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15. 缺陷责任期与保修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15.2 缺陷责任期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缺陷责任期的具体期限：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不低于建设部（2000）80 号令《房屋建筑工程质量保修办法》规定，详见合同附件 3《工程质量保修书》</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15.3 质量保证金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关于是否扣留质量保证金的约定：</w:t>
      </w:r>
      <w:r>
        <w:rPr>
          <w:rFonts w:hint="eastAsia" w:ascii="宋体" w:hAnsi="宋体" w:cs="宋体"/>
          <w:color w:val="0000ff"/>
          <w:szCs w:val="21"/>
          <w:lang w:bidi="ar"/>
        </w:rPr>
        <w:t xml:space="preserve">按专用合同条款 12.4.1 约定执行</w:t>
      </w:r>
      <w:r>
        <w:rPr>
          <w:rFonts w:hint="eastAsia" w:ascii="宋体" w:hAnsi="宋体" w:cs="宋体"/>
          <w:color w:val="000000"/>
          <w:szCs w:val="21"/>
          <w:lang w:bidi="ar"/>
        </w:rPr>
        <w:t xml:space="preserve">。在工程项目竣工前，承包人按专用合同</w:t>
      </w:r>
      <w:r>
        <w:rPr>
          <w:rFonts w:hint="eastAsia" w:ascii="宋体" w:hAnsi="宋体" w:cs="宋体"/>
          <w:color w:val="000000"/>
          <w:szCs w:val="21"/>
          <w:lang w:bidi="ar"/>
        </w:rPr>
        <w:t xml:space="preserve">条款第</w:t>
      </w:r>
      <w:r>
        <w:rPr>
          <w:rFonts w:hint="eastAsia" w:ascii="宋体" w:hAnsi="宋体" w:cs="宋体"/>
          <w:color w:val="000000"/>
          <w:szCs w:val="21"/>
          <w:lang w:bidi="ar"/>
        </w:rPr>
        <w:t xml:space="preserve"> 3.7 </w:t>
      </w:r>
      <w:r>
        <w:rPr>
          <w:rFonts w:hint="eastAsia" w:ascii="宋体" w:hAnsi="宋体" w:cs="宋体"/>
          <w:color w:val="000000"/>
          <w:szCs w:val="21"/>
          <w:lang w:bidi="ar"/>
        </w:rPr>
        <w:t xml:space="preserve">条提供</w:t>
      </w:r>
      <w:r>
        <w:rPr>
          <w:rFonts w:hint="eastAsia" w:ascii="宋体" w:hAnsi="宋体" w:cs="宋体"/>
          <w:color w:val="000000"/>
          <w:szCs w:val="21"/>
          <w:lang w:bidi="ar"/>
        </w:rPr>
        <w:t xml:space="preserve">履约担保的，发包人不得同时预留工程质量保证金。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15.3.1 承包人提供质量保证金的方式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质量保证金采用以下第</w:t>
      </w:r>
      <w:r>
        <w:rPr>
          <w:rFonts w:hint="eastAsia" w:ascii="宋体" w:hAnsi="宋体" w:cs="宋体"/>
          <w:color w:val="0000ff"/>
          <w:szCs w:val="21"/>
          <w:lang w:bidi="ar"/>
        </w:rPr>
        <w:t xml:space="preserve">（3）</w:t>
      </w:r>
      <w:r>
        <w:rPr>
          <w:rFonts w:hint="eastAsia" w:ascii="宋体" w:hAnsi="宋体" w:cs="宋体"/>
          <w:color w:val="000000"/>
          <w:szCs w:val="21"/>
          <w:lang w:bidi="ar"/>
        </w:rPr>
        <w:t xml:space="preserve">种方式：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（1）质量保证金保函，保证金额为：</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w:t>
      </w:r>
      <w:r>
        <w:rPr>
          <w:rFonts w:hint="eastAsia" w:ascii="宋体" w:hAnsi="宋体" w:cs="宋体"/>
          <w:color w:val="0000ff"/>
          <w:szCs w:val="21"/>
          <w:lang w:bidi="ar"/>
        </w:rPr>
        <w:t xml:space="preserve"> 3%</w:t>
      </w:r>
      <w:r>
        <w:rPr>
          <w:rFonts w:hint="eastAsia" w:ascii="宋体" w:hAnsi="宋体" w:cs="宋体"/>
          <w:color w:val="000000"/>
          <w:szCs w:val="21"/>
          <w:lang w:bidi="ar"/>
        </w:rPr>
        <w:t xml:space="preserve">的工程款；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（3）其他方式:</w:t>
      </w:r>
      <w:bookmarkStart w:id="697" w:name="EBa6924f5a339b42cb90fb82b3e5c99f4a"/>
      <w:r>
        <w:rPr>
          <w:rFonts w:hint="eastAsia" w:ascii="宋体" w:hAnsi="宋体" w:cs="宋体"/>
          <w:color w:val="0000ff"/>
          <w:szCs w:val="21"/>
          <w:lang w:bidi="ar"/>
        </w:rPr>
        <w:t xml:space="preserve">按工程审定价的3%</w:t>
      </w:r>
      <w:bookmarkEnd w:id="697"/>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15.3.2 质量保证金的扣留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质量保证金的扣留采取以下第 </w:t>
      </w:r>
      <w:r>
        <w:rPr>
          <w:rFonts w:hint="eastAsia" w:ascii="宋体" w:hAnsi="宋体" w:cs="宋体"/>
          <w:color w:val="0000ff"/>
          <w:szCs w:val="21"/>
          <w:lang w:bidi="ar"/>
        </w:rPr>
        <w:t xml:space="preserve">（3） </w:t>
      </w:r>
      <w:r>
        <w:rPr>
          <w:rFonts w:hint="eastAsia" w:ascii="宋体" w:hAnsi="宋体" w:cs="宋体"/>
          <w:color w:val="000000"/>
          <w:szCs w:val="21"/>
          <w:lang w:bidi="ar"/>
        </w:rPr>
        <w:t xml:space="preserve">种方式：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（1）在支付工程进度款时逐次扣留，在此情形下，质量保证金的计算基数不包括预付款的支付、扣回以及价格调整的金额；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（2）工程竣工结算时一次性扣留质量保证金；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（3）其他扣留方式: </w:t>
      </w:r>
      <w:r>
        <w:rPr>
          <w:rFonts w:hint="eastAsia" w:ascii="宋体" w:hAnsi="宋体" w:cs="宋体"/>
          <w:color w:val="0000ff"/>
          <w:szCs w:val="21"/>
          <w:lang w:bidi="ar"/>
        </w:rPr>
        <w:t xml:space="preserve">按专用合同条款 12.4.1 约定执行</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关于质量保证金的补充约定：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在工程项目竣工前，已经缴纳履约保证金的，发包人不得同时预留工程质量保证金。工程</w:t>
      </w:r>
      <w:r>
        <w:rPr>
          <w:rFonts w:hint="eastAsia" w:ascii="宋体" w:hAnsi="宋体" w:cs="宋体"/>
          <w:color w:val="0000ff"/>
          <w:szCs w:val="21"/>
          <w:lang w:bidi="ar"/>
        </w:rPr>
        <w:t xml:space="preserve">竣</w:t>
      </w:r>
      <w:r>
        <w:rPr>
          <w:rFonts w:hint="eastAsia" w:ascii="宋体" w:hAnsi="宋体" w:cs="宋体"/>
          <w:color w:val="0000ff"/>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ff"/>
          <w:szCs w:val="21"/>
          <w:lang w:bidi="ar"/>
        </w:rPr>
        <w:t xml:space="preserve">工验收合格承包人退还履约保函的同时发包人扣除审定总价的 3%作为工程质量保证金，按合同相关约定返还</w:t>
      </w:r>
      <w:r>
        <w:rPr>
          <w:rFonts w:hint="eastAsia" w:ascii="宋体" w:hAnsi="宋体" w:cs="宋体"/>
          <w:color w:val="000000"/>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15.4 保修</w:t>
      </w:r>
      <w:r/>
    </w:p>
    <w:p>
      <w:pPr>
        <w:jc w:val="left"/>
        <w:spacing w:line="360" w:lineRule="auto"/>
        <w:widowControl/>
        <w:rPr>
          <w:szCs w:val="21"/>
        </w:rPr>
      </w:pPr>
      <w:r>
        <w:rPr>
          <w:rFonts w:hint="eastAsia" w:ascii="宋体" w:hAnsi="宋体" w:cs="宋体"/>
          <w:color w:val="000000"/>
          <w:szCs w:val="21"/>
          <w:lang w:bidi="ar"/>
        </w:rPr>
        <w:t xml:space="preserve">15.4.1 保修责任 </w:t>
      </w:r>
      <w:r/>
    </w:p>
    <w:p>
      <w:pPr>
        <w:jc w:val="left"/>
        <w:spacing w:line="360" w:lineRule="auto"/>
        <w:widowControl/>
        <w:rPr>
          <w:szCs w:val="21"/>
        </w:rPr>
      </w:pPr>
      <w:r>
        <w:rPr>
          <w:rFonts w:hint="eastAsia" w:ascii="宋体" w:hAnsi="宋体" w:cs="宋体"/>
          <w:color w:val="000000"/>
          <w:szCs w:val="21"/>
          <w:lang w:bidi="ar"/>
        </w:rPr>
        <w:t xml:space="preserve">工程保修期为：/ </w:t>
      </w:r>
      <w:r/>
    </w:p>
    <w:p>
      <w:pPr>
        <w:jc w:val="left"/>
        <w:spacing w:line="360" w:lineRule="auto"/>
        <w:widowControl/>
        <w:rPr>
          <w:szCs w:val="21"/>
        </w:rPr>
      </w:pPr>
      <w:r>
        <w:rPr>
          <w:rFonts w:hint="eastAsia" w:ascii="宋体" w:hAnsi="宋体" w:cs="宋体"/>
          <w:color w:val="000000"/>
          <w:szCs w:val="21"/>
          <w:lang w:bidi="ar"/>
        </w:rPr>
        <w:t xml:space="preserve">15.4.3 修复通知 </w:t>
      </w:r>
      <w:r/>
    </w:p>
    <w:p>
      <w:pPr>
        <w:jc w:val="left"/>
        <w:spacing w:line="360" w:lineRule="auto"/>
        <w:widowControl/>
        <w:rPr>
          <w:szCs w:val="21"/>
        </w:rPr>
      </w:pPr>
      <w:r>
        <w:rPr>
          <w:rFonts w:hint="eastAsia" w:ascii="宋体" w:hAnsi="宋体" w:cs="宋体"/>
          <w:color w:val="000000"/>
          <w:szCs w:val="21"/>
          <w:lang w:bidi="ar"/>
        </w:rPr>
        <w:t xml:space="preserve">承包人收到保修通知并到达工程现场的合理时间：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 违约 </w:t>
      </w:r>
      <w:r/>
    </w:p>
    <w:p>
      <w:pPr>
        <w:jc w:val="left"/>
        <w:spacing w:line="360" w:lineRule="auto"/>
        <w:widowControl/>
        <w:rPr>
          <w:szCs w:val="21"/>
        </w:rPr>
      </w:pPr>
      <w:r>
        <w:rPr>
          <w:rFonts w:hint="eastAsia" w:ascii="宋体" w:hAnsi="宋体" w:cs="宋体"/>
          <w:color w:val="000000"/>
          <w:szCs w:val="21"/>
          <w:lang w:bidi="ar"/>
        </w:rPr>
        <w:t xml:space="preserve">16.1 发包人违约 </w:t>
      </w:r>
      <w:r/>
    </w:p>
    <w:p>
      <w:pPr>
        <w:jc w:val="left"/>
        <w:spacing w:line="360" w:lineRule="auto"/>
        <w:widowControl/>
        <w:rPr>
          <w:szCs w:val="21"/>
        </w:rPr>
      </w:pPr>
      <w:r>
        <w:rPr>
          <w:rFonts w:hint="eastAsia" w:ascii="宋体" w:hAnsi="宋体" w:cs="宋体"/>
          <w:color w:val="000000"/>
          <w:szCs w:val="21"/>
          <w:lang w:bidi="ar"/>
        </w:rPr>
        <w:t xml:space="preserve">16.1.1 发包人违约的情形 </w:t>
      </w:r>
      <w:r/>
    </w:p>
    <w:p>
      <w:pPr>
        <w:jc w:val="left"/>
        <w:spacing w:line="360" w:lineRule="auto"/>
        <w:widowControl/>
        <w:rPr>
          <w:szCs w:val="21"/>
        </w:rPr>
      </w:pPr>
      <w:r>
        <w:rPr>
          <w:rFonts w:hint="eastAsia" w:ascii="宋体" w:hAnsi="宋体" w:cs="宋体"/>
          <w:color w:val="000000"/>
          <w:szCs w:val="21"/>
          <w:lang w:bidi="ar"/>
        </w:rPr>
        <w:t xml:space="preserve">发包人违约的其他情形：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16.1.2 发包人违约的责任 </w:t>
      </w:r>
      <w:r/>
    </w:p>
    <w:p>
      <w:pPr>
        <w:jc w:val="left"/>
        <w:spacing w:line="360" w:lineRule="auto"/>
        <w:widowControl/>
        <w:rPr>
          <w:szCs w:val="21"/>
        </w:rPr>
      </w:pPr>
      <w:r>
        <w:rPr>
          <w:rFonts w:hint="eastAsia" w:ascii="宋体" w:hAnsi="宋体" w:cs="宋体"/>
          <w:color w:val="000000"/>
          <w:szCs w:val="21"/>
          <w:lang w:bidi="ar"/>
        </w:rPr>
        <w:t xml:space="preserve">发包人违约责任的承担方式和计算方法： </w:t>
      </w:r>
      <w:r/>
    </w:p>
    <w:p>
      <w:pPr>
        <w:jc w:val="left"/>
        <w:spacing w:line="360" w:lineRule="auto"/>
        <w:widowControl/>
        <w:rPr>
          <w:szCs w:val="21"/>
        </w:rPr>
      </w:pPr>
      <w:r>
        <w:rPr>
          <w:rFonts w:hint="eastAsia" w:ascii="宋体" w:hAnsi="宋体" w:cs="宋体"/>
          <w:color w:val="000000"/>
          <w:szCs w:val="21"/>
          <w:lang w:bidi="ar"/>
        </w:rPr>
        <w:t xml:space="preserve">（1）因发包人原因未能在计划开工日期前 7 天内下达开工通知的违约责任：</w:t>
      </w:r>
      <w:r/>
    </w:p>
    <w:p>
      <w:pPr>
        <w:jc w:val="left"/>
        <w:spacing w:line="360" w:lineRule="auto"/>
        <w:widowControl/>
        <w:rPr>
          <w:szCs w:val="21"/>
        </w:rPr>
      </w:pP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（2）因发包人原因未能按合同约定支付合同价款的违约责任：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（3）发包人违反第 10.1 款〔变更的范围〕第</w:t>
      </w:r>
      <w:r/>
    </w:p>
    <w:p>
      <w:pPr>
        <w:jc w:val="left"/>
        <w:spacing w:line="360" w:lineRule="auto"/>
        <w:widowControl/>
        <w:rPr>
          <w:szCs w:val="21"/>
        </w:rPr>
      </w:pPr>
      <w:r>
        <w:rPr>
          <w:rFonts w:hint="eastAsia" w:ascii="宋体" w:hAnsi="宋体" w:cs="宋体"/>
          <w:color w:val="000000"/>
          <w:szCs w:val="21"/>
          <w:lang w:bidi="ar"/>
        </w:rPr>
        <w:t xml:space="preserve">（2）项约定，自行实施被取消的工作或转 </w:t>
      </w:r>
      <w:r/>
    </w:p>
    <w:p>
      <w:pPr>
        <w:jc w:val="left"/>
        <w:spacing w:line="360" w:lineRule="auto"/>
        <w:widowControl/>
        <w:rPr>
          <w:szCs w:val="21"/>
        </w:rPr>
      </w:pPr>
      <w:r>
        <w:rPr>
          <w:rFonts w:hint="eastAsia" w:ascii="宋体" w:hAnsi="宋体" w:cs="宋体"/>
          <w:color w:val="000000"/>
          <w:szCs w:val="21"/>
          <w:lang w:bidi="ar"/>
        </w:rPr>
        <w:t xml:space="preserve">由他人实施的违约责任：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（4）发包人提供的材料、工程设备的规格、数量或质量不符合合同约定，或因发包人原 </w:t>
      </w:r>
      <w:r/>
    </w:p>
    <w:p>
      <w:pPr>
        <w:jc w:val="left"/>
        <w:spacing w:line="360" w:lineRule="auto"/>
        <w:widowControl/>
        <w:rPr>
          <w:szCs w:val="21"/>
        </w:rPr>
      </w:pPr>
      <w:r>
        <w:rPr>
          <w:rFonts w:hint="eastAsia" w:ascii="宋体" w:hAnsi="宋体" w:cs="宋体"/>
          <w:color w:val="000000"/>
          <w:szCs w:val="21"/>
          <w:lang w:bidi="ar"/>
        </w:rPr>
        <w:t xml:space="preserve">因导致交货日期延误或交货地点变更等情况的违约责任：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（5）因发包人违反合同约定造成暂停施工的违约责任：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（6）发包人无正当理由没有在约定期限内发出复工指示，导致承包人无法复工的违约</w:t>
      </w:r>
      <w:r>
        <w:rPr>
          <w:rFonts w:hint="eastAsia" w:ascii="宋体" w:hAnsi="宋体" w:cs="宋体"/>
          <w:color w:val="000000"/>
          <w:szCs w:val="21"/>
          <w:lang w:bidi="ar"/>
        </w:rPr>
        <w:t xml:space="preserve">责</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任：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spacing w:line="360" w:lineRule="auto"/>
        <w:widowControl/>
        <w:rPr>
          <w:szCs w:val="21"/>
        </w:rPr>
      </w:pPr>
      <w:r>
        <w:rPr>
          <w:rFonts w:hint="eastAsia" w:ascii="宋体" w:hAnsi="宋体" w:cs="宋体"/>
          <w:color w:val="000000"/>
          <w:szCs w:val="21"/>
          <w:lang w:bidi="ar"/>
        </w:rPr>
        <w:t xml:space="preserve">（7）其他：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16.1.3 因发包人违约解除合同 </w:t>
      </w:r>
      <w:r/>
    </w:p>
    <w:p>
      <w:pPr>
        <w:jc w:val="left"/>
        <w:spacing w:line="360" w:lineRule="auto"/>
        <w:widowControl/>
        <w:rPr>
          <w:szCs w:val="21"/>
        </w:rPr>
      </w:pPr>
      <w:r>
        <w:rPr>
          <w:rFonts w:hint="eastAsia" w:ascii="宋体" w:hAnsi="宋体" w:cs="宋体"/>
          <w:color w:val="000000"/>
          <w:szCs w:val="21"/>
          <w:lang w:bidi="ar"/>
        </w:rPr>
        <w:t xml:space="preserve">承包人按 16.1.1 项〔发包人违约的情形〕约定暂停施工满 </w:t>
      </w:r>
      <w:r>
        <w:rPr>
          <w:rFonts w:hint="eastAsia" w:ascii="宋体" w:hAnsi="宋体" w:cs="宋体"/>
          <w:color w:val="0000ff"/>
          <w:szCs w:val="21"/>
          <w:lang w:bidi="ar"/>
        </w:rPr>
        <w:t xml:space="preserve">180 </w:t>
      </w:r>
      <w:r>
        <w:rPr>
          <w:rFonts w:hint="eastAsia" w:ascii="宋体" w:hAnsi="宋体" w:cs="宋体"/>
          <w:color w:val="000000"/>
          <w:szCs w:val="21"/>
          <w:lang w:bidi="ar"/>
        </w:rPr>
        <w:t xml:space="preserve">天后发包人仍不纠正其违约行为并致使合同目的不能实现的，承包人有权解除合同。 </w:t>
      </w:r>
      <w:r/>
    </w:p>
    <w:p>
      <w:pPr>
        <w:jc w:val="left"/>
        <w:spacing w:line="360" w:lineRule="auto"/>
        <w:widowControl/>
        <w:rPr>
          <w:szCs w:val="21"/>
        </w:rPr>
      </w:pPr>
      <w:r>
        <w:rPr>
          <w:rFonts w:hint="eastAsia" w:ascii="宋体" w:hAnsi="宋体" w:cs="宋体"/>
          <w:color w:val="000000"/>
          <w:szCs w:val="21"/>
          <w:lang w:bidi="ar"/>
        </w:rPr>
        <w:t xml:space="preserve">16.2 承包人违约 </w:t>
      </w:r>
      <w:r/>
    </w:p>
    <w:p>
      <w:pPr>
        <w:jc w:val="left"/>
        <w:spacing w:line="360" w:lineRule="auto"/>
        <w:widowControl/>
        <w:rPr>
          <w:szCs w:val="21"/>
        </w:rPr>
      </w:pPr>
      <w:r>
        <w:rPr>
          <w:rFonts w:hint="eastAsia" w:ascii="宋体" w:hAnsi="宋体" w:cs="宋体"/>
          <w:color w:val="000000"/>
          <w:szCs w:val="21"/>
          <w:lang w:bidi="ar"/>
        </w:rPr>
        <w:t xml:space="preserve">16.2.1 承包人违约的情形 </w:t>
      </w:r>
      <w:r/>
    </w:p>
    <w:p>
      <w:pPr>
        <w:jc w:val="left"/>
        <w:spacing w:line="360" w:lineRule="auto"/>
        <w:widowControl/>
        <w:rPr>
          <w:szCs w:val="21"/>
        </w:rPr>
      </w:pPr>
      <w:r>
        <w:rPr>
          <w:rFonts w:hint="eastAsia" w:ascii="宋体" w:hAnsi="宋体" w:cs="宋体"/>
          <w:color w:val="000000"/>
          <w:szCs w:val="21"/>
          <w:lang w:bidi="ar"/>
        </w:rPr>
        <w:t xml:space="preserve">承包人违约的其他情形：</w:t>
      </w:r>
      <w:r>
        <w:rPr>
          <w:rFonts w:hint="eastAsia" w:ascii="宋体" w:hAnsi="宋体" w:cs="宋体"/>
          <w:color w:val="0000ff"/>
          <w:szCs w:val="21"/>
          <w:lang w:bidi="ar"/>
        </w:rPr>
        <w:t xml:space="preserve">详见补充条款</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16.2.2 承包人违约的责任 </w:t>
      </w:r>
      <w:r/>
    </w:p>
    <w:p>
      <w:pPr>
        <w:jc w:val="left"/>
        <w:spacing w:line="360" w:lineRule="auto"/>
        <w:widowControl/>
        <w:rPr>
          <w:szCs w:val="21"/>
        </w:rPr>
      </w:pPr>
      <w:r>
        <w:rPr>
          <w:rFonts w:hint="eastAsia" w:ascii="宋体" w:hAnsi="宋体" w:cs="宋体"/>
          <w:color w:val="000000"/>
          <w:szCs w:val="21"/>
          <w:lang w:bidi="ar"/>
        </w:rPr>
        <w:t xml:space="preserve">承包人违约责任的承担方式和计算方法： </w:t>
      </w:r>
      <w:r>
        <w:rPr>
          <w:rFonts w:hint="eastAsia" w:ascii="宋体" w:hAnsi="宋体" w:cs="宋体"/>
          <w:color w:val="0000ff"/>
          <w:szCs w:val="21"/>
          <w:lang w:bidi="ar"/>
        </w:rPr>
        <w:t xml:space="preserve">详见补充条款</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16.2.3 因承包人违约解除合同 </w:t>
      </w:r>
      <w:r/>
    </w:p>
    <w:p>
      <w:pPr>
        <w:jc w:val="left"/>
        <w:spacing w:line="360" w:lineRule="auto"/>
        <w:widowControl/>
        <w:rPr>
          <w:szCs w:val="21"/>
        </w:rPr>
      </w:pPr>
      <w:r>
        <w:rPr>
          <w:rFonts w:hint="eastAsia" w:ascii="宋体" w:hAnsi="宋体" w:cs="宋体"/>
          <w:color w:val="000000"/>
          <w:szCs w:val="21"/>
          <w:lang w:bidi="ar"/>
        </w:rPr>
        <w:t xml:space="preserve">关于承包人违约解除合同的特别约定： </w:t>
      </w:r>
      <w:r>
        <w:rPr>
          <w:rFonts w:hint="eastAsia" w:ascii="宋体" w:hAnsi="宋体" w:cs="宋体"/>
          <w:color w:val="0000ff"/>
          <w:szCs w:val="21"/>
          <w:lang w:bidi="ar"/>
        </w:rPr>
        <w:t xml:space="preserve">详见补充条款</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发包人继续使用承包人在施工现场的材料、设备、临时工程、承包人文件和由承包人或以其 </w:t>
      </w:r>
      <w:r/>
    </w:p>
    <w:p>
      <w:pPr>
        <w:jc w:val="left"/>
        <w:spacing w:line="360" w:lineRule="auto"/>
        <w:widowControl/>
        <w:rPr>
          <w:szCs w:val="21"/>
        </w:rPr>
      </w:pPr>
      <w:r>
        <w:rPr>
          <w:rFonts w:hint="eastAsia" w:ascii="宋体" w:hAnsi="宋体" w:cs="宋体"/>
          <w:color w:val="000000"/>
          <w:szCs w:val="21"/>
          <w:lang w:bidi="ar"/>
        </w:rPr>
        <w:t xml:space="preserve">名义编制的其他文件的费用承担方式： 。 </w:t>
      </w:r>
      <w:r/>
    </w:p>
    <w:p>
      <w:pPr>
        <w:jc w:val="left"/>
        <w:spacing w:line="360" w:lineRule="auto"/>
        <w:widowControl/>
        <w:rPr>
          <w:szCs w:val="21"/>
        </w:rPr>
      </w:pPr>
      <w:r>
        <w:rPr>
          <w:rFonts w:hint="eastAsia" w:ascii="宋体" w:hAnsi="宋体" w:cs="宋体"/>
          <w:color w:val="000000"/>
          <w:szCs w:val="21"/>
          <w:lang w:bidi="ar"/>
        </w:rPr>
        <w:t xml:space="preserve">17. 不可抗力 </w:t>
      </w:r>
      <w:r/>
    </w:p>
    <w:p>
      <w:pPr>
        <w:jc w:val="left"/>
        <w:spacing w:line="360" w:lineRule="auto"/>
        <w:widowControl/>
        <w:rPr>
          <w:szCs w:val="21"/>
        </w:rPr>
      </w:pPr>
      <w:r>
        <w:rPr>
          <w:rFonts w:hint="eastAsia" w:ascii="宋体" w:hAnsi="宋体" w:cs="宋体"/>
          <w:color w:val="000000"/>
          <w:szCs w:val="21"/>
          <w:lang w:bidi="ar"/>
        </w:rPr>
        <w:t xml:space="preserve">17.1 不可抗力的确认 </w:t>
      </w:r>
      <w:r/>
    </w:p>
    <w:p>
      <w:pPr>
        <w:jc w:val="left"/>
        <w:spacing w:line="360" w:lineRule="auto"/>
        <w:widowControl/>
        <w:rPr>
          <w:szCs w:val="21"/>
        </w:rPr>
      </w:pPr>
      <w:r>
        <w:rPr>
          <w:rFonts w:hint="eastAsia" w:ascii="宋体" w:hAnsi="宋体" w:cs="宋体"/>
          <w:color w:val="000000"/>
          <w:szCs w:val="21"/>
          <w:lang w:bidi="ar"/>
        </w:rPr>
        <w:t xml:space="preserve">除通用合同条款约定的不可抗力事件之外，视为不可抗力的其他情形：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17.4 因不可抗力解除合同 </w:t>
      </w:r>
      <w:r/>
    </w:p>
    <w:p>
      <w:pPr>
        <w:jc w:val="left"/>
        <w:spacing w:line="360" w:lineRule="auto"/>
        <w:widowControl/>
        <w:rPr>
          <w:szCs w:val="21"/>
        </w:rPr>
      </w:pPr>
      <w:r>
        <w:rPr>
          <w:rFonts w:hint="eastAsia" w:ascii="宋体" w:hAnsi="宋体" w:cs="宋体"/>
          <w:color w:val="000000"/>
          <w:szCs w:val="21"/>
          <w:lang w:bidi="ar"/>
        </w:rPr>
        <w:t xml:space="preserve">合同解除后，发包人应在商定或确定发包人应支付款项后 </w:t>
      </w:r>
      <w:r>
        <w:rPr>
          <w:rFonts w:hint="eastAsia" w:ascii="宋体" w:hAnsi="宋体" w:cs="宋体"/>
          <w:color w:val="0000ff"/>
          <w:szCs w:val="21"/>
          <w:lang w:bidi="ar"/>
        </w:rPr>
        <w:t xml:space="preserve">30 </w:t>
      </w:r>
      <w:r>
        <w:rPr>
          <w:rFonts w:hint="eastAsia" w:ascii="宋体" w:hAnsi="宋体" w:cs="宋体"/>
          <w:color w:val="000000"/>
          <w:szCs w:val="21"/>
          <w:lang w:bidi="ar"/>
        </w:rPr>
        <w:t xml:space="preserve">天内完成款项的支付。 </w:t>
      </w:r>
      <w:r/>
    </w:p>
    <w:p>
      <w:pPr>
        <w:jc w:val="left"/>
        <w:spacing w:line="360" w:lineRule="auto"/>
        <w:widowControl/>
        <w:rPr>
          <w:szCs w:val="21"/>
        </w:rPr>
      </w:pPr>
      <w:r>
        <w:rPr>
          <w:rFonts w:hint="eastAsia" w:ascii="宋体" w:hAnsi="宋体" w:cs="宋体"/>
          <w:color w:val="000000"/>
          <w:szCs w:val="21"/>
          <w:lang w:bidi="ar"/>
        </w:rPr>
        <w:t xml:space="preserve">18. 保险 </w:t>
      </w:r>
      <w:r/>
    </w:p>
    <w:p>
      <w:pPr>
        <w:jc w:val="left"/>
        <w:spacing w:line="360" w:lineRule="auto"/>
        <w:widowControl/>
        <w:rPr>
          <w:szCs w:val="21"/>
        </w:rPr>
      </w:pPr>
      <w:r>
        <w:rPr>
          <w:rFonts w:hint="eastAsia" w:ascii="宋体" w:hAnsi="宋体" w:cs="宋体"/>
          <w:color w:val="000000"/>
          <w:szCs w:val="21"/>
          <w:lang w:bidi="ar"/>
        </w:rPr>
        <w:t xml:space="preserve">18.1 工程保险 </w:t>
      </w:r>
      <w:r/>
    </w:p>
    <w:p>
      <w:pPr>
        <w:jc w:val="left"/>
        <w:spacing w:line="360" w:lineRule="auto"/>
        <w:widowControl/>
        <w:rPr>
          <w:szCs w:val="21"/>
        </w:rPr>
      </w:pPr>
      <w:r>
        <w:rPr>
          <w:rFonts w:hint="eastAsia" w:ascii="宋体" w:hAnsi="宋体" w:cs="宋体"/>
          <w:color w:val="000000"/>
          <w:szCs w:val="21"/>
          <w:lang w:bidi="ar"/>
        </w:rPr>
        <w:t xml:space="preserve">关于工程保险的特别约定：</w:t>
      </w:r>
      <w:r>
        <w:rPr>
          <w:rFonts w:hint="eastAsia" w:ascii="宋体" w:hAnsi="宋体" w:cs="宋体"/>
          <w:color w:val="0000ff"/>
          <w:szCs w:val="21"/>
          <w:lang w:bidi="ar"/>
        </w:rPr>
        <w:t xml:space="preserve">常州市建筑施工行业安全生产责任保险根据常州市住房与城乡建 </w:t>
      </w:r>
      <w:r/>
    </w:p>
    <w:p>
      <w:pPr>
        <w:jc w:val="left"/>
        <w:spacing w:line="360" w:lineRule="auto"/>
        <w:widowControl/>
        <w:rPr>
          <w:szCs w:val="21"/>
        </w:rPr>
      </w:pPr>
      <w:r>
        <w:rPr>
          <w:rFonts w:hint="eastAsia" w:ascii="宋体" w:hAnsi="宋体" w:cs="宋体"/>
          <w:color w:val="0000ff"/>
          <w:szCs w:val="21"/>
          <w:lang w:bidi="ar"/>
        </w:rPr>
        <w:t xml:space="preserve">设局要求按现行文件规定执行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18.3 其他保险 </w:t>
      </w:r>
      <w:r/>
    </w:p>
    <w:p>
      <w:pPr>
        <w:jc w:val="left"/>
        <w:spacing w:line="360" w:lineRule="auto"/>
        <w:widowControl/>
        <w:rPr>
          <w:szCs w:val="21"/>
        </w:rPr>
      </w:pPr>
      <w:r>
        <w:rPr>
          <w:rFonts w:hint="eastAsia" w:ascii="宋体" w:hAnsi="宋体" w:cs="宋体"/>
          <w:color w:val="000000"/>
          <w:szCs w:val="21"/>
          <w:lang w:bidi="ar"/>
        </w:rPr>
        <w:t xml:space="preserve">关于其他保险的约定：</w:t>
      </w:r>
      <w:r>
        <w:rPr>
          <w:rFonts w:hint="eastAsia" w:ascii="宋体" w:hAnsi="宋体" w:cs="宋体"/>
          <w:color w:val="0000ff"/>
          <w:szCs w:val="21"/>
          <w:lang w:bidi="ar"/>
        </w:rPr>
        <w:t xml:space="preserve">按现行文件规定执行。 </w:t>
      </w:r>
      <w:r/>
    </w:p>
    <w:p>
      <w:pPr>
        <w:jc w:val="left"/>
        <w:spacing w:line="360" w:lineRule="auto"/>
        <w:widowControl/>
        <w:rPr>
          <w:szCs w:val="21"/>
        </w:rPr>
      </w:pPr>
      <w:r>
        <w:rPr>
          <w:rFonts w:hint="eastAsia" w:ascii="宋体" w:hAnsi="宋体" w:cs="宋体"/>
          <w:color w:val="000000"/>
          <w:szCs w:val="21"/>
          <w:lang w:bidi="ar"/>
        </w:rPr>
        <w:t xml:space="preserve">承包人是否应为其施工设备等办理财产保险：</w:t>
      </w:r>
      <w:r>
        <w:rPr>
          <w:rFonts w:hint="eastAsia" w:ascii="宋体" w:hAnsi="宋体" w:cs="宋体"/>
          <w:color w:val="0000ff"/>
          <w:szCs w:val="21"/>
          <w:lang w:bidi="ar"/>
        </w:rPr>
        <w:t xml:space="preserve">按现行文件规定执行</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18.7 通知义务 </w:t>
      </w:r>
      <w:r/>
    </w:p>
    <w:p>
      <w:pPr>
        <w:jc w:val="left"/>
        <w:spacing w:line="360" w:lineRule="auto"/>
        <w:widowControl/>
        <w:rPr>
          <w:szCs w:val="21"/>
        </w:rPr>
      </w:pPr>
      <w:r>
        <w:rPr>
          <w:rFonts w:hint="eastAsia" w:ascii="宋体" w:hAnsi="宋体" w:cs="宋体"/>
          <w:color w:val="000000"/>
          <w:szCs w:val="21"/>
          <w:lang w:bidi="ar"/>
        </w:rPr>
        <w:t xml:space="preserve">关于变更保险合同时的通知义务的约定：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20. 争议解决 </w:t>
      </w:r>
      <w:r/>
    </w:p>
    <w:p>
      <w:pPr>
        <w:jc w:val="left"/>
        <w:spacing w:line="360" w:lineRule="auto"/>
        <w:widowControl/>
        <w:rPr>
          <w:szCs w:val="21"/>
        </w:rPr>
      </w:pPr>
      <w:r>
        <w:rPr>
          <w:rFonts w:hint="eastAsia" w:ascii="宋体" w:hAnsi="宋体" w:cs="宋体"/>
          <w:color w:val="000000"/>
          <w:szCs w:val="21"/>
          <w:lang w:bidi="ar"/>
        </w:rPr>
        <w:t xml:space="preserve">20.3 争议评审 </w:t>
      </w:r>
      <w:r/>
    </w:p>
    <w:p>
      <w:pPr>
        <w:jc w:val="left"/>
        <w:spacing w:line="360" w:lineRule="auto"/>
        <w:widowControl/>
        <w:rPr>
          <w:szCs w:val="21"/>
        </w:rPr>
      </w:pPr>
      <w:r>
        <w:rPr>
          <w:rFonts w:hint="eastAsia" w:ascii="宋体" w:hAnsi="宋体" w:cs="宋体"/>
          <w:color w:val="000000"/>
          <w:szCs w:val="21"/>
          <w:lang w:bidi="ar"/>
        </w:rPr>
        <w:t xml:space="preserve">合同当事人是否同意将工程争议提交争议评审小组决定：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20.3.1 争议评审小组的确定 </w:t>
      </w:r>
      <w:r/>
    </w:p>
    <w:p>
      <w:pPr>
        <w:jc w:val="left"/>
        <w:spacing w:line="360" w:lineRule="auto"/>
        <w:widowControl/>
        <w:rPr>
          <w:szCs w:val="21"/>
        </w:rPr>
      </w:pPr>
      <w:r>
        <w:rPr>
          <w:rFonts w:hint="eastAsia" w:ascii="宋体" w:hAnsi="宋体" w:cs="宋体"/>
          <w:color w:val="000000"/>
          <w:szCs w:val="21"/>
          <w:lang w:bidi="ar"/>
        </w:rPr>
        <w:t xml:space="preserve">争议评审小组成员的确定：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选定争议评审员的期限：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w:t>
      </w:r>
      <w:r/>
    </w:p>
    <w:p>
      <w:pPr>
        <w:jc w:val="left"/>
        <w:widowControl/>
        <w:rPr>
          <w:szCs w:val="22"/>
        </w:rPr>
      </w:pPr>
      <w:r>
        <w:rPr>
          <w:rFonts w:hint="eastAsia" w:ascii="宋体" w:hAnsi="宋体" w:cs="宋体"/>
          <w:color w:val="000000"/>
          <w:szCs w:val="21"/>
          <w:lang w:bidi="ar"/>
        </w:rPr>
        <w:t xml:space="preserve">争议评审小组成员的报酬承担方式：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widowControl/>
        <w:rPr>
          <w:szCs w:val="22"/>
        </w:rPr>
      </w:pPr>
      <w:r>
        <w:rPr>
          <w:rFonts w:hint="eastAsia" w:ascii="宋体" w:hAnsi="宋体" w:cs="宋体"/>
          <w:color w:val="000000"/>
          <w:szCs w:val="21"/>
          <w:lang w:bidi="ar"/>
        </w:rPr>
        <w:t xml:space="preserve">其他事项的约定：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widowControl/>
        <w:rPr>
          <w:szCs w:val="22"/>
        </w:rPr>
      </w:pPr>
      <w:r>
        <w:rPr>
          <w:rFonts w:hint="eastAsia" w:ascii="宋体" w:hAnsi="宋体" w:cs="宋体"/>
          <w:color w:val="000000"/>
          <w:szCs w:val="21"/>
          <w:lang w:bidi="ar"/>
        </w:rPr>
        <w:t xml:space="preserve">20.3.2 争议评审小组的决定 </w:t>
      </w:r>
      <w:r/>
    </w:p>
    <w:p>
      <w:pPr>
        <w:jc w:val="left"/>
        <w:widowControl/>
        <w:rPr>
          <w:szCs w:val="22"/>
        </w:rPr>
      </w:pPr>
      <w:r>
        <w:rPr>
          <w:rFonts w:hint="eastAsia" w:ascii="宋体" w:hAnsi="宋体" w:cs="宋体"/>
          <w:color w:val="000000"/>
          <w:szCs w:val="21"/>
          <w:lang w:bidi="ar"/>
        </w:rPr>
        <w:t xml:space="preserve">合同当事人关于本项的约定： </w:t>
      </w:r>
      <w:r>
        <w:rPr>
          <w:rFonts w:hint="eastAsia" w:ascii="宋体" w:hAnsi="宋体" w:cs="宋体"/>
          <w:color w:val="0000ff"/>
          <w:szCs w:val="21"/>
          <w:lang w:bidi="ar"/>
        </w:rPr>
        <w:t xml:space="preserve">/</w:t>
      </w:r>
      <w:r>
        <w:rPr>
          <w:rFonts w:hint="eastAsia" w:ascii="宋体" w:hAnsi="宋体" w:cs="宋体"/>
          <w:color w:val="000000"/>
          <w:szCs w:val="21"/>
          <w:lang w:bidi="ar"/>
        </w:rPr>
        <w:t xml:space="preserve">。 </w:t>
      </w:r>
      <w:r/>
    </w:p>
    <w:p>
      <w:pPr>
        <w:jc w:val="left"/>
        <w:spacing w:line="360" w:lineRule="auto"/>
        <w:widowControl/>
        <w:rPr>
          <w:szCs w:val="21"/>
        </w:rPr>
      </w:pPr>
      <w:r>
        <w:rPr>
          <w:rFonts w:hint="eastAsia" w:ascii="宋体" w:hAnsi="宋体" w:cs="宋体"/>
          <w:color w:val="000000"/>
          <w:szCs w:val="21"/>
          <w:lang w:bidi="ar"/>
        </w:rPr>
        <w:t xml:space="preserve">20.4 仲裁或诉讼 </w:t>
      </w:r>
      <w:r/>
    </w:p>
    <w:p>
      <w:pPr>
        <w:jc w:val="left"/>
        <w:spacing w:line="360" w:lineRule="auto"/>
        <w:widowControl/>
        <w:rPr>
          <w:szCs w:val="21"/>
        </w:rPr>
      </w:pPr>
      <w:r>
        <w:rPr>
          <w:rFonts w:hint="eastAsia" w:ascii="宋体" w:hAnsi="宋体" w:cs="宋体"/>
          <w:color w:val="000000"/>
          <w:szCs w:val="21"/>
          <w:lang w:bidi="ar"/>
        </w:rPr>
        <w:t xml:space="preserve">因合同及合同有关事项发生的争议，按下列第 </w:t>
      </w:r>
      <w:r>
        <w:rPr>
          <w:rFonts w:hint="eastAsia" w:ascii="宋体" w:hAnsi="宋体" w:cs="宋体"/>
          <w:color w:val="0000ff"/>
          <w:szCs w:val="21"/>
          <w:lang w:bidi="ar"/>
        </w:rPr>
        <w:t xml:space="preserve">1 </w:t>
      </w:r>
      <w:r>
        <w:rPr>
          <w:rFonts w:hint="eastAsia" w:ascii="宋体" w:hAnsi="宋体" w:cs="宋体"/>
          <w:color w:val="000000"/>
          <w:szCs w:val="21"/>
          <w:lang w:bidi="ar"/>
        </w:rPr>
        <w:t xml:space="preserve">种方式解决： </w:t>
      </w:r>
      <w:r/>
    </w:p>
    <w:p>
      <w:pPr>
        <w:jc w:val="left"/>
        <w:spacing w:line="360" w:lineRule="auto"/>
        <w:widowControl/>
        <w:rPr>
          <w:szCs w:val="21"/>
        </w:rPr>
      </w:pPr>
      <w:r>
        <w:rPr>
          <w:rFonts w:hint="eastAsia" w:ascii="宋体" w:hAnsi="宋体" w:cs="宋体"/>
          <w:color w:val="000000"/>
          <w:szCs w:val="21"/>
          <w:lang w:bidi="ar"/>
        </w:rPr>
        <w:t xml:space="preserve">（1）向</w:t>
      </w:r>
      <w:r>
        <w:rPr>
          <w:rFonts w:hint="eastAsia" w:ascii="宋体" w:hAnsi="宋体" w:cs="宋体"/>
          <w:color w:val="0000ff"/>
          <w:szCs w:val="21"/>
          <w:lang w:bidi="ar"/>
        </w:rPr>
        <w:t xml:space="preserve">常州</w:t>
      </w:r>
      <w:r>
        <w:rPr>
          <w:rFonts w:hint="eastAsia" w:ascii="宋体" w:hAnsi="宋体" w:cs="宋体"/>
          <w:color w:val="000000"/>
          <w:szCs w:val="21"/>
          <w:lang w:bidi="ar"/>
        </w:rPr>
        <w:t xml:space="preserve">仲裁委员会申请仲裁； </w:t>
      </w:r>
      <w:r/>
    </w:p>
    <w:p>
      <w:pPr>
        <w:jc w:val="left"/>
        <w:spacing w:line="360" w:lineRule="auto"/>
        <w:widowControl/>
        <w:rPr>
          <w:szCs w:val="21"/>
        </w:rPr>
      </w:pPr>
      <w:r>
        <w:rPr>
          <w:rFonts w:hint="eastAsia" w:ascii="宋体" w:hAnsi="宋体" w:cs="宋体"/>
          <w:color w:val="000000"/>
          <w:szCs w:val="21"/>
          <w:lang w:bidi="ar"/>
        </w:rPr>
        <w:t xml:space="preserve">（2）向</w:t>
      </w:r>
      <w:r>
        <w:rPr>
          <w:rFonts w:hint="eastAsia" w:ascii="宋体" w:hAnsi="宋体" w:cs="宋体"/>
          <w:color w:val="0000ff"/>
          <w:szCs w:val="21"/>
          <w:lang w:bidi="ar"/>
        </w:rPr>
        <w:t xml:space="preserve">工程所在地</w:t>
      </w:r>
      <w:r>
        <w:rPr>
          <w:rFonts w:hint="eastAsia" w:ascii="宋体" w:hAnsi="宋体" w:cs="宋体"/>
          <w:color w:val="000000"/>
          <w:szCs w:val="21"/>
          <w:lang w:bidi="ar"/>
        </w:rPr>
        <w:t xml:space="preserve">人民法院起诉。 </w:t>
      </w:r>
      <w:r/>
    </w:p>
    <w:p>
      <w:pPr>
        <w:jc w:val="left"/>
        <w:spacing w:line="360" w:lineRule="auto"/>
        <w:widowControl/>
        <w:rPr>
          <w:szCs w:val="21"/>
        </w:rPr>
      </w:pPr>
      <w:r>
        <w:rPr>
          <w:rFonts w:hint="eastAsia" w:ascii="宋体" w:hAnsi="宋体" w:cs="宋体"/>
          <w:color w:val="000000"/>
          <w:szCs w:val="21"/>
          <w:lang w:bidi="ar"/>
        </w:rPr>
        <w:t xml:space="preserve">补充条款： </w:t>
      </w:r>
      <w:r/>
    </w:p>
    <w:p>
      <w:pPr>
        <w:jc w:val="left"/>
        <w:spacing w:line="360" w:lineRule="auto"/>
        <w:widowControl/>
        <w:rPr>
          <w:szCs w:val="21"/>
        </w:rPr>
      </w:pPr>
      <w:r>
        <w:rPr>
          <w:rFonts w:hint="eastAsia" w:ascii="宋体" w:hAnsi="宋体" w:cs="宋体"/>
          <w:color w:val="0000ff"/>
          <w:szCs w:val="21"/>
          <w:lang w:bidi="ar"/>
        </w:rPr>
        <w:t xml:space="preserve">21.1 适用于合同的其他规范性文件：招标文件、答疑纪要、工程量清单及编制说明、投标文件及双方其他书面约定作为本合同附件，与合同具有同等法律效力。 </w:t>
      </w:r>
      <w:r/>
    </w:p>
    <w:p>
      <w:pPr>
        <w:jc w:val="left"/>
        <w:spacing w:line="360" w:lineRule="auto"/>
        <w:widowControl/>
        <w:rPr>
          <w:szCs w:val="21"/>
        </w:rPr>
      </w:pPr>
      <w:r>
        <w:rPr>
          <w:rFonts w:hint="eastAsia" w:ascii="宋体" w:hAnsi="宋体" w:cs="宋体"/>
          <w:color w:val="0000ff"/>
          <w:szCs w:val="21"/>
          <w:lang w:bidi="ar"/>
        </w:rPr>
        <w:t xml:space="preserve">21.2 承包人应履行合同约定的其他义务以及下述义务： </w:t>
      </w:r>
      <w:r/>
    </w:p>
    <w:p>
      <w:pPr>
        <w:jc w:val="left"/>
        <w:spacing w:line="360" w:lineRule="auto"/>
        <w:widowControl/>
        <w:rPr>
          <w:szCs w:val="21"/>
        </w:rPr>
      </w:pPr>
      <w:r>
        <w:rPr>
          <w:rFonts w:hint="eastAsia" w:ascii="宋体" w:hAnsi="宋体" w:cs="宋体"/>
          <w:color w:val="0000ff"/>
          <w:szCs w:val="21"/>
          <w:lang w:bidi="ar"/>
        </w:rPr>
        <w:t xml:space="preserve">（1）承包人应于每月 25 日向监理人、</w:t>
      </w:r>
      <w:r>
        <w:rPr>
          <w:rFonts w:hint="eastAsia" w:ascii="等线" w:hAnsi="等线" w:eastAsia="等线"/>
          <w:sz w:val="22"/>
        </w:rPr>
        <w:t xml:space="preserve">项目管理人</w:t>
      </w:r>
      <w:r>
        <w:rPr>
          <w:rFonts w:hint="eastAsia" w:ascii="宋体" w:hAnsi="宋体" w:cs="宋体"/>
          <w:color w:val="0000ff"/>
          <w:szCs w:val="21"/>
          <w:lang w:bidi="ar"/>
        </w:rPr>
        <w:t xml:space="preserve">及发包人报送当月完成工作量和下月进度计划、</w:t>
      </w:r>
      <w:r>
        <w:rPr>
          <w:rFonts w:hint="eastAsia" w:ascii="宋体" w:hAnsi="宋体" w:cs="宋体"/>
          <w:color w:val="0000ff"/>
          <w:szCs w:val="21"/>
          <w:lang w:bidi="ar"/>
        </w:rPr>
        <w:t xml:space="preserve">甲供材料</w:t>
      </w:r>
      <w:r>
        <w:rPr>
          <w:rFonts w:hint="eastAsia" w:ascii="宋体" w:hAnsi="宋体" w:cs="宋体"/>
          <w:color w:val="0000ff"/>
          <w:szCs w:val="21"/>
          <w:lang w:bidi="ar"/>
        </w:rPr>
        <w:t xml:space="preserve">或设备（如有）进场计划和工程款用款计划各一份； </w:t>
      </w:r>
      <w:r/>
    </w:p>
    <w:p>
      <w:pPr>
        <w:jc w:val="left"/>
        <w:spacing w:line="360" w:lineRule="auto"/>
        <w:widowControl/>
        <w:rPr>
          <w:szCs w:val="21"/>
        </w:rPr>
      </w:pPr>
      <w:r>
        <w:rPr>
          <w:rFonts w:hint="eastAsia" w:ascii="宋体" w:hAnsi="宋体" w:cs="宋体"/>
          <w:color w:val="0000ff"/>
          <w:szCs w:val="21"/>
          <w:lang w:bidi="ar"/>
        </w:rPr>
        <w:t xml:space="preserve">（2）由承包人办理有关交通、环卫、环保手续，并承担相关费用，负责协调和处理因施工引起的周边地段民事纠纷，并承担由此发生的费用，包括因承包人责任造成的罚款和赔偿。 排污管理：承包人自行办理排污许可证，费用承包人已在签约合同价中考虑； </w:t>
      </w:r>
      <w:r/>
    </w:p>
    <w:p>
      <w:pPr>
        <w:jc w:val="left"/>
        <w:spacing w:line="360" w:lineRule="auto"/>
        <w:widowControl/>
        <w:rPr>
          <w:szCs w:val="21"/>
        </w:rPr>
      </w:pPr>
      <w:r>
        <w:rPr>
          <w:rFonts w:hint="eastAsia" w:ascii="宋体" w:hAnsi="宋体" w:cs="宋体"/>
          <w:color w:val="0000ff"/>
          <w:szCs w:val="21"/>
          <w:lang w:bidi="ar"/>
        </w:rPr>
        <w:t xml:space="preserve">噪声管理：承包人自行办理夜间施工许可证，费用承包人已在签约合同价中考虑；施工噪声 引起的纠纷由承包人自行解决，产生的施工噪声超标排放费用承包人已在签约合同价中考虑； </w:t>
      </w:r>
      <w:r/>
    </w:p>
    <w:p>
      <w:pPr>
        <w:jc w:val="left"/>
        <w:spacing w:line="360" w:lineRule="auto"/>
        <w:widowControl/>
        <w:rPr>
          <w:szCs w:val="21"/>
        </w:rPr>
      </w:pPr>
      <w:r>
        <w:rPr>
          <w:rFonts w:hint="eastAsia" w:ascii="宋体" w:hAnsi="宋体" w:cs="宋体"/>
          <w:color w:val="0000ff"/>
          <w:szCs w:val="21"/>
          <w:lang w:bidi="ar"/>
        </w:rPr>
        <w:t xml:space="preserve">垃圾管理：承包人自行办理垃圾弃置许可证，费用承包人已在签约合同价中考虑； </w:t>
      </w:r>
      <w:r/>
    </w:p>
    <w:p>
      <w:pPr>
        <w:jc w:val="left"/>
        <w:spacing w:line="360" w:lineRule="auto"/>
        <w:widowControl/>
        <w:rPr>
          <w:szCs w:val="21"/>
        </w:rPr>
      </w:pPr>
      <w:r>
        <w:rPr>
          <w:rFonts w:hint="eastAsia" w:ascii="宋体" w:hAnsi="宋体" w:cs="宋体"/>
          <w:color w:val="0000ff"/>
          <w:szCs w:val="21"/>
          <w:lang w:bidi="ar"/>
        </w:rPr>
        <w:t xml:space="preserve">道路占用：承包人办理占用手续，费用由发包人负责，管理由承包人负责。 </w:t>
      </w:r>
      <w:r/>
    </w:p>
    <w:p>
      <w:pPr>
        <w:jc w:val="left"/>
        <w:spacing w:line="360" w:lineRule="auto"/>
        <w:widowControl/>
        <w:rPr>
          <w:szCs w:val="21"/>
        </w:rPr>
      </w:pPr>
      <w:r>
        <w:rPr>
          <w:rFonts w:hint="eastAsia" w:ascii="宋体" w:hAnsi="宋体" w:cs="宋体"/>
          <w:color w:val="0000ff"/>
          <w:szCs w:val="21"/>
          <w:lang w:bidi="ar"/>
        </w:rPr>
        <w:t xml:space="preserve">（3）要求安全、文明施工。施工场地清洁卫生的要求：临时设施按发包人的现场情况搭设， 临时设施的</w:t>
      </w:r>
      <w:r>
        <w:rPr>
          <w:rFonts w:hint="eastAsia" w:ascii="宋体" w:hAnsi="宋体" w:cs="宋体"/>
          <w:color w:val="0000ff"/>
          <w:szCs w:val="21"/>
          <w:lang w:bidi="ar"/>
        </w:rPr>
        <w:t xml:space="preserve">搭设需</w:t>
      </w:r>
      <w:r>
        <w:rPr>
          <w:rFonts w:hint="eastAsia" w:ascii="宋体" w:hAnsi="宋体" w:cs="宋体"/>
          <w:color w:val="0000ff"/>
          <w:szCs w:val="21"/>
          <w:lang w:bidi="ar"/>
        </w:rPr>
        <w:t xml:space="preserve">经监理人、</w:t>
      </w:r>
      <w:r>
        <w:rPr>
          <w:rFonts w:hint="eastAsia" w:ascii="等线" w:hAnsi="等线" w:eastAsia="等线"/>
          <w:sz w:val="22"/>
        </w:rPr>
        <w:t xml:space="preserve">项目管理人</w:t>
      </w:r>
      <w:r>
        <w:rPr>
          <w:rFonts w:hint="eastAsia" w:ascii="宋体" w:hAnsi="宋体" w:cs="宋体"/>
          <w:color w:val="0000ff"/>
          <w:szCs w:val="21"/>
          <w:lang w:bidi="ar"/>
        </w:rPr>
        <w:t xml:space="preserve">、发包人批准，并按合格工地要求设立标语、标牌，保证施工场地清洁卫生和场地硬化、美化，并承担相关费用。遵守环境卫生管理的有关规定，承担因自身原因违反有关规定造成的损失和罚款；按发包人要求及时将所有建筑垃圾及设备基础从施工 场地清除，将所有剩余的建筑材料清除、运走或运至指定地点堆放，将所有施工机械和设备从施工场地运走。承包人临时设施的搭拆必须服从发包人现场的统一管理和协调，做到文明施工。树立企业形象，主动接受社会监督和有关部门的管理。 </w:t>
      </w:r>
      <w:r/>
    </w:p>
    <w:p>
      <w:pPr>
        <w:jc w:val="left"/>
        <w:spacing w:line="360" w:lineRule="auto"/>
        <w:widowControl/>
        <w:rPr>
          <w:szCs w:val="21"/>
        </w:rPr>
      </w:pPr>
      <w:r>
        <w:rPr>
          <w:rFonts w:hint="eastAsia" w:ascii="宋体" w:hAnsi="宋体" w:cs="宋体"/>
          <w:color w:val="0000ff"/>
          <w:szCs w:val="21"/>
          <w:lang w:bidi="ar"/>
        </w:rPr>
        <w:t xml:space="preserve">（4）有关方面重大活动期间（包括但不限于中高考等）或发包人需要的特别时间段内，政府管理部门及发包人可能对施工作业</w:t>
      </w:r>
      <w:r>
        <w:rPr>
          <w:rFonts w:hint="eastAsia" w:ascii="宋体" w:hAnsi="宋体" w:cs="宋体"/>
          <w:color w:val="0000ff"/>
          <w:szCs w:val="21"/>
          <w:lang w:bidi="ar"/>
        </w:rPr>
        <w:t xml:space="preserve">作出</w:t>
      </w:r>
      <w:r>
        <w:rPr>
          <w:rFonts w:hint="eastAsia" w:ascii="宋体" w:hAnsi="宋体" w:cs="宋体"/>
          <w:color w:val="0000ff"/>
          <w:szCs w:val="21"/>
          <w:lang w:bidi="ar"/>
        </w:rPr>
        <w:t xml:space="preserve">某些限制和配合要求，承包人应予无条件服从，并按照有关要求</w:t>
      </w:r>
      <w:r>
        <w:rPr>
          <w:rFonts w:hint="eastAsia" w:ascii="宋体" w:hAnsi="宋体" w:cs="宋体"/>
          <w:color w:val="0000ff"/>
          <w:szCs w:val="21"/>
          <w:lang w:bidi="ar"/>
        </w:rPr>
        <w:t xml:space="preserve">作出</w:t>
      </w:r>
      <w:r>
        <w:rPr>
          <w:rFonts w:hint="eastAsia" w:ascii="宋体" w:hAnsi="宋体" w:cs="宋体"/>
          <w:color w:val="0000ff"/>
          <w:szCs w:val="21"/>
          <w:lang w:bidi="ar"/>
        </w:rPr>
        <w:t xml:space="preserve">必要的配合，这可能造成承包人的损失，但发包人将不承担承包人因此产生的任何损失。</w:t>
      </w:r>
      <w:r/>
    </w:p>
    <w:p>
      <w:pPr>
        <w:jc w:val="left"/>
        <w:spacing w:line="360" w:lineRule="auto"/>
        <w:widowControl/>
        <w:rPr>
          <w:szCs w:val="21"/>
        </w:rPr>
      </w:pPr>
      <w:r>
        <w:rPr>
          <w:rFonts w:hint="eastAsia" w:ascii="宋体" w:hAnsi="宋体" w:cs="宋体"/>
          <w:color w:val="0000ff"/>
          <w:szCs w:val="21"/>
          <w:lang w:bidi="ar"/>
        </w:rPr>
        <w:t xml:space="preserve">（5）承包人要加强工程施工车辆的管理，施工车辆不得无故影响道路交通。承包人负责与交警、城管、市政等有关部门联系解决在交通线路、道板上布设限速、禁停等标志、标</w:t>
      </w:r>
      <w:r>
        <w:rPr>
          <w:rFonts w:hint="eastAsia" w:ascii="宋体" w:hAnsi="宋体" w:cs="宋体"/>
          <w:color w:val="0000ff"/>
          <w:szCs w:val="21"/>
          <w:lang w:bidi="ar"/>
        </w:rPr>
        <w:t xml:space="preserve">牌，并根据有关部门要求，安排人员在主要路口疏解汽车、行人交通，其相应手续及费用由承包人承担。 </w:t>
      </w:r>
      <w:r/>
    </w:p>
    <w:p>
      <w:pPr>
        <w:jc w:val="left"/>
        <w:spacing w:line="360" w:lineRule="auto"/>
        <w:widowControl/>
        <w:rPr>
          <w:szCs w:val="21"/>
        </w:rPr>
      </w:pPr>
      <w:r>
        <w:rPr>
          <w:rFonts w:hint="eastAsia" w:ascii="宋体" w:hAnsi="宋体" w:cs="宋体"/>
          <w:color w:val="0000ff"/>
          <w:szCs w:val="21"/>
          <w:lang w:bidi="ar"/>
        </w:rPr>
        <w:t xml:space="preserve">（6）承包人应与其他专业承包队伍的施工、发包人指定供应商的供货做好管理、协调配合工作。承包人必须提供施工进度计划表，并明确各专业施工单位、发包人指定供应商在各区各层各部位的进场施工、供货时间，在经监理人、</w:t>
      </w:r>
      <w:r>
        <w:rPr>
          <w:rFonts w:hint="eastAsia" w:ascii="等线" w:hAnsi="等线" w:eastAsia="等线"/>
          <w:sz w:val="22"/>
        </w:rPr>
        <w:t xml:space="preserve">项目管理人</w:t>
      </w:r>
      <w:r>
        <w:rPr>
          <w:rFonts w:hint="eastAsia" w:ascii="宋体" w:hAnsi="宋体" w:cs="宋体"/>
          <w:color w:val="0000ff"/>
          <w:szCs w:val="21"/>
          <w:lang w:bidi="ar"/>
        </w:rPr>
        <w:t xml:space="preserve">和发包人批准后，承包人应严格按照批准的施工进度安排各专业施工单位、发包人指定供应商进场施工、供货。由于承包人未能及时提供施工条件或配合各专业施工单位、发包人指定供应商进行施工、供货，而造成的工期延误和损失，由承包人承担全部责任。 </w:t>
      </w:r>
      <w:r/>
    </w:p>
    <w:p>
      <w:pPr>
        <w:jc w:val="left"/>
        <w:spacing w:line="360" w:lineRule="auto"/>
        <w:widowControl/>
        <w:rPr>
          <w:szCs w:val="21"/>
        </w:rPr>
      </w:pPr>
      <w:r>
        <w:rPr>
          <w:rFonts w:hint="eastAsia" w:ascii="宋体" w:hAnsi="宋体" w:cs="宋体"/>
          <w:color w:val="0000ff"/>
          <w:szCs w:val="21"/>
          <w:lang w:bidi="ar"/>
        </w:rPr>
        <w:t xml:space="preserve">（7）承包人不得以任何借口拒绝工程变更，承包人必须严格服从发包人、</w:t>
      </w:r>
      <w:r>
        <w:rPr>
          <w:rFonts w:hint="eastAsia" w:ascii="等线" w:hAnsi="等线" w:eastAsia="等线"/>
          <w:sz w:val="22"/>
        </w:rPr>
        <w:t xml:space="preserve">项目管理人</w:t>
      </w:r>
      <w:r>
        <w:rPr>
          <w:rFonts w:hint="eastAsia" w:ascii="宋体" w:hAnsi="宋体" w:cs="宋体"/>
          <w:color w:val="0000ff"/>
          <w:szCs w:val="21"/>
          <w:lang w:bidi="ar"/>
        </w:rPr>
        <w:t xml:space="preserve"> 和现场监理的合理管理。若未按发包人要求，违反上述约定，每次由承包人向发包人支付 5 万元违约金，从承包人工程款中直接扣除。 </w:t>
      </w:r>
      <w:r/>
    </w:p>
    <w:p>
      <w:pPr>
        <w:jc w:val="left"/>
        <w:spacing w:line="360" w:lineRule="auto"/>
        <w:widowControl/>
        <w:rPr>
          <w:szCs w:val="21"/>
        </w:rPr>
      </w:pPr>
      <w:r>
        <w:rPr>
          <w:rFonts w:hint="eastAsia" w:ascii="宋体" w:hAnsi="宋体" w:cs="宋体"/>
          <w:color w:val="0000ff"/>
          <w:szCs w:val="21"/>
          <w:lang w:bidi="ar"/>
        </w:rPr>
        <w:t xml:space="preserve">（8）现场施工条件和情况由承包人自行勘察，承包人须做好安全防护措施，施工区域</w:t>
      </w:r>
      <w:r>
        <w:rPr>
          <w:rFonts w:hint="eastAsia" w:ascii="宋体" w:hAnsi="宋体" w:cs="宋体"/>
          <w:color w:val="0000ff"/>
          <w:szCs w:val="21"/>
          <w:lang w:bidi="ar"/>
        </w:rPr>
        <w:t xml:space="preserve">须设置</w:t>
      </w:r>
      <w:r>
        <w:rPr>
          <w:rFonts w:hint="eastAsia" w:ascii="宋体" w:hAnsi="宋体" w:cs="宋体"/>
          <w:color w:val="0000ff"/>
          <w:szCs w:val="21"/>
          <w:lang w:bidi="ar"/>
        </w:rPr>
        <w:t xml:space="preserve">安全防护网。如因承包人原因造成第三方伤亡事故，其责任及赔偿均由承包人自行承担。承包人在施工过程中做到工完场清，工程竣工时清理现场，若因工程现场施工进度及要求需拆除现场临时设施，包括机械设备、材料等设施，费用由承包人承担，并满足发包人的现场管理要求和时间节点要求。 </w:t>
      </w:r>
      <w:r/>
    </w:p>
    <w:p>
      <w:pPr>
        <w:jc w:val="left"/>
        <w:spacing w:line="360" w:lineRule="auto"/>
        <w:widowControl/>
        <w:rPr>
          <w:szCs w:val="21"/>
        </w:rPr>
      </w:pPr>
      <w:r>
        <w:rPr>
          <w:rFonts w:hint="eastAsia" w:ascii="宋体" w:hAnsi="宋体" w:cs="宋体"/>
          <w:color w:val="0000ff"/>
          <w:szCs w:val="21"/>
          <w:lang w:bidi="ar"/>
        </w:rPr>
        <w:t xml:space="preserve">（9）承包人必须为本项目施工人员办理意外保险及工伤保险相关保险。施工前须做好安全交底，规范操作，做好工人安全措施，若出现意外工伤事故，承包人自行承担相关责任及相关赔偿。 </w:t>
      </w:r>
      <w:r/>
    </w:p>
    <w:p>
      <w:pPr>
        <w:jc w:val="left"/>
        <w:spacing w:line="360" w:lineRule="auto"/>
        <w:widowControl/>
        <w:rPr>
          <w:szCs w:val="21"/>
        </w:rPr>
      </w:pPr>
      <w:r>
        <w:rPr>
          <w:rFonts w:hint="eastAsia" w:ascii="宋体" w:hAnsi="宋体" w:cs="宋体"/>
          <w:color w:val="0000ff"/>
          <w:szCs w:val="21"/>
          <w:lang w:bidi="ar"/>
        </w:rPr>
        <w:t xml:space="preserve">（10）在施工过程中承包人不得因发包人前期手续问题而索赔或消极施工，需积极服从，保 </w:t>
      </w:r>
      <w:r>
        <w:rPr>
          <w:rFonts w:hint="eastAsia" w:ascii="宋体" w:hAnsi="宋体" w:cs="宋体"/>
          <w:color w:val="0000ff"/>
          <w:szCs w:val="21"/>
          <w:lang w:bidi="ar"/>
        </w:rPr>
        <w:t xml:space="preserve">证工程</w:t>
      </w:r>
      <w:r>
        <w:rPr>
          <w:rFonts w:hint="eastAsia" w:ascii="宋体" w:hAnsi="宋体" w:cs="宋体"/>
          <w:color w:val="0000ff"/>
          <w:szCs w:val="21"/>
          <w:lang w:bidi="ar"/>
        </w:rPr>
        <w:t xml:space="preserve">按计划进行，若未按发包人要求，违反上述约定，每次由承包人向发包人支付 5 万元违约金，从承包人工程款中直接扣除。 </w:t>
      </w:r>
      <w:r/>
    </w:p>
    <w:p>
      <w:pPr>
        <w:jc w:val="left"/>
        <w:spacing w:line="360" w:lineRule="auto"/>
        <w:widowControl/>
        <w:rPr>
          <w:szCs w:val="21"/>
        </w:rPr>
      </w:pPr>
      <w:r>
        <w:rPr>
          <w:rFonts w:hint="eastAsia" w:ascii="宋体" w:hAnsi="宋体" w:cs="宋体"/>
          <w:color w:val="0000ff"/>
          <w:szCs w:val="21"/>
          <w:lang w:bidi="ar"/>
        </w:rPr>
        <w:t xml:space="preserve">（11）在工程施工过程中以及工程竣工后的保修期内，由于承包人责任出现质量问题、安全 </w:t>
      </w:r>
      <w:r/>
    </w:p>
    <w:p>
      <w:pPr>
        <w:jc w:val="left"/>
        <w:spacing w:line="360" w:lineRule="auto"/>
        <w:widowControl/>
        <w:rPr>
          <w:szCs w:val="21"/>
        </w:rPr>
      </w:pPr>
      <w:r>
        <w:rPr>
          <w:rFonts w:hint="eastAsia" w:ascii="宋体" w:hAnsi="宋体" w:cs="宋体"/>
          <w:color w:val="0000ff"/>
          <w:szCs w:val="21"/>
          <w:lang w:bidi="ar"/>
        </w:rPr>
        <w:t xml:space="preserve">事故或者因其他原因受到报纸、电视等媒体的曝光或被政府有关主管部门的通报批评，给本工程的社会形象带来负面影响的，每次由承包人向发包人支付 5 万元违约金，从承包人工程款中直接扣除。 </w:t>
      </w:r>
      <w:r/>
    </w:p>
    <w:p>
      <w:pPr>
        <w:jc w:val="left"/>
        <w:spacing w:line="360" w:lineRule="auto"/>
        <w:widowControl/>
        <w:rPr>
          <w:szCs w:val="21"/>
        </w:rPr>
      </w:pPr>
      <w:r>
        <w:rPr>
          <w:rFonts w:hint="eastAsia" w:ascii="宋体" w:hAnsi="宋体" w:cs="宋体"/>
          <w:color w:val="0000ff"/>
          <w:szCs w:val="21"/>
          <w:lang w:bidi="ar"/>
        </w:rPr>
        <w:t xml:space="preserve">（12）施工过程不得与周边居民及周边商铺租户（如有）发生矛盾，如确实发生，需承包人 负责自行解决，若发包单位接到上级部门的投诉，不积极处理，按 10 万元/次处罚，</w:t>
      </w:r>
      <w:r>
        <w:rPr>
          <w:rFonts w:hint="eastAsia" w:ascii="宋体" w:hAnsi="宋体" w:cs="宋体"/>
          <w:color w:val="0000ff"/>
          <w:szCs w:val="21"/>
          <w:lang w:bidi="ar"/>
        </w:rPr>
        <w:t xml:space="preserve">并承担相应的责任。如在施工过程中破坏周边居民、商铺等物品，承包单位有恢复和赔偿责任，如拒不履行，发包人按 5 万元/次处罚，并承担相应的责任。 </w:t>
      </w:r>
      <w:r/>
    </w:p>
    <w:p>
      <w:pPr>
        <w:jc w:val="left"/>
        <w:spacing w:line="360" w:lineRule="auto"/>
        <w:widowControl/>
        <w:rPr>
          <w:szCs w:val="21"/>
        </w:rPr>
      </w:pPr>
      <w:r>
        <w:rPr>
          <w:rFonts w:hint="eastAsia" w:ascii="宋体" w:hAnsi="宋体" w:cs="宋体"/>
          <w:color w:val="0000ff"/>
          <w:szCs w:val="21"/>
          <w:lang w:bidi="ar"/>
        </w:rPr>
        <w:t xml:space="preserve">（13）除不可抗力外，承包人不得以任何理由停工，若未经发包人同意擅自停工，按 5 万元人民币/天的标准向发包人支付违约金。 </w:t>
      </w:r>
      <w:r/>
    </w:p>
    <w:p>
      <w:pPr>
        <w:jc w:val="left"/>
        <w:spacing w:line="360" w:lineRule="auto"/>
        <w:widowControl/>
        <w:rPr>
          <w:szCs w:val="21"/>
        </w:rPr>
      </w:pPr>
      <w:r>
        <w:rPr>
          <w:rFonts w:hint="eastAsia" w:ascii="宋体" w:hAnsi="宋体" w:cs="宋体"/>
          <w:color w:val="0000ff"/>
          <w:szCs w:val="21"/>
          <w:lang w:bidi="ar"/>
        </w:rPr>
        <w:t xml:space="preserve">（14）已完工程成品保护的特殊要求及费用承担：采取有效措施，对已完工程进行保护，费 用由承包人承担，保护期间发生的损坏，由承包人自费进行修缮。 </w:t>
      </w:r>
      <w:r/>
    </w:p>
    <w:p>
      <w:pPr>
        <w:jc w:val="left"/>
        <w:spacing w:line="360" w:lineRule="auto"/>
        <w:widowControl/>
        <w:rPr>
          <w:szCs w:val="21"/>
        </w:rPr>
      </w:pPr>
      <w:r>
        <w:rPr>
          <w:rFonts w:hint="eastAsia" w:ascii="宋体" w:hAnsi="宋体" w:cs="宋体"/>
          <w:color w:val="0000ff"/>
          <w:szCs w:val="21"/>
          <w:lang w:bidi="ar"/>
        </w:rPr>
        <w:t xml:space="preserve">（15）承包人应严格执行参建各方共同制定并确认的现场管理制度。</w:t>
      </w:r>
      <w:r/>
    </w:p>
    <w:p>
      <w:pPr>
        <w:jc w:val="left"/>
        <w:spacing w:line="360" w:lineRule="auto"/>
        <w:widowControl/>
        <w:rPr>
          <w:szCs w:val="21"/>
        </w:rPr>
      </w:pPr>
      <w:r>
        <w:rPr>
          <w:rFonts w:hint="eastAsia" w:ascii="宋体" w:hAnsi="宋体" w:cs="宋体"/>
          <w:color w:val="0000ff"/>
          <w:szCs w:val="21"/>
          <w:lang w:bidi="ar"/>
        </w:rPr>
        <w:t xml:space="preserve">21.3 材料、设备的准备要求： </w:t>
      </w:r>
      <w:r/>
    </w:p>
    <w:p>
      <w:pPr>
        <w:jc w:val="left"/>
        <w:spacing w:line="360" w:lineRule="auto"/>
        <w:widowControl/>
        <w:rPr>
          <w:szCs w:val="21"/>
        </w:rPr>
      </w:pPr>
      <w:r>
        <w:rPr>
          <w:rFonts w:hint="eastAsia" w:ascii="宋体" w:hAnsi="宋体" w:cs="宋体"/>
          <w:color w:val="0000ff"/>
          <w:szCs w:val="21"/>
          <w:lang w:bidi="ar"/>
        </w:rPr>
        <w:t xml:space="preserve">承包人应在材料、设备进场前 7 天向监理人申报相关资料，监理人在收到申报资料后 3 天内完成审批。 </w:t>
      </w:r>
      <w:r/>
    </w:p>
    <w:p>
      <w:pPr>
        <w:jc w:val="left"/>
        <w:spacing w:line="360" w:lineRule="auto"/>
        <w:widowControl/>
        <w:rPr>
          <w:szCs w:val="21"/>
        </w:rPr>
      </w:pPr>
      <w:r>
        <w:rPr>
          <w:rFonts w:hint="eastAsia" w:ascii="宋体" w:hAnsi="宋体" w:cs="宋体"/>
          <w:color w:val="0000ff"/>
          <w:szCs w:val="21"/>
          <w:lang w:bidi="ar"/>
        </w:rPr>
        <w:t xml:space="preserve">（1）承包人应按照本合同约定及设计和有关标准要求采购由承包人负责采购的材料，采购前应向监理工程师提供产品合格证明和样本，并在材料到货前 24 小时通知监理工程师初检。承包人对材料（设备）质量负责。 </w:t>
      </w:r>
      <w:r/>
    </w:p>
    <w:p>
      <w:pPr>
        <w:jc w:val="left"/>
        <w:spacing w:line="360" w:lineRule="auto"/>
        <w:widowControl/>
        <w:rPr>
          <w:szCs w:val="21"/>
        </w:rPr>
      </w:pPr>
      <w:r>
        <w:rPr>
          <w:rFonts w:hint="eastAsia" w:ascii="宋体" w:hAnsi="宋体" w:cs="宋体"/>
          <w:color w:val="0000ff"/>
          <w:szCs w:val="21"/>
          <w:lang w:bidi="ar"/>
        </w:rPr>
        <w:t xml:space="preserve">（2）主要材料（设备）供应商由承包人自行选择，但须得到发包人、</w:t>
      </w:r>
      <w:r>
        <w:rPr>
          <w:rFonts w:hint="eastAsia" w:ascii="等线" w:hAnsi="等线" w:eastAsia="等线"/>
          <w:sz w:val="22"/>
        </w:rPr>
        <w:t xml:space="preserve">项目管理人</w:t>
      </w:r>
      <w:r>
        <w:rPr>
          <w:rFonts w:hint="eastAsia" w:ascii="宋体" w:hAnsi="宋体" w:cs="宋体"/>
          <w:color w:val="0000ff"/>
          <w:szCs w:val="21"/>
          <w:lang w:bidi="ar"/>
        </w:rPr>
        <w:t xml:space="preserve">、 监理人的认可。未经发包人、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认可，承包人不得私自将材料（设备）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 </w:t>
      </w:r>
      <w:r/>
    </w:p>
    <w:p>
      <w:pPr>
        <w:jc w:val="left"/>
        <w:spacing w:line="360" w:lineRule="auto"/>
        <w:widowControl/>
        <w:rPr>
          <w:szCs w:val="21"/>
        </w:rPr>
      </w:pPr>
      <w:r>
        <w:rPr>
          <w:rFonts w:hint="eastAsia" w:ascii="宋体" w:hAnsi="宋体" w:cs="宋体"/>
          <w:color w:val="0000ff"/>
          <w:szCs w:val="21"/>
          <w:lang w:bidi="ar"/>
        </w:rPr>
        <w:t xml:space="preserve">（3）发包人、</w:t>
      </w:r>
      <w:r>
        <w:rPr>
          <w:rFonts w:hint="eastAsia" w:ascii="等线" w:hAnsi="等线" w:eastAsia="等线"/>
          <w:sz w:val="22"/>
        </w:rPr>
        <w:t xml:space="preserve">项目管理人</w:t>
      </w:r>
      <w:r>
        <w:rPr>
          <w:rFonts w:hint="eastAsia" w:ascii="宋体" w:hAnsi="宋体" w:cs="宋体"/>
          <w:color w:val="0000ff"/>
          <w:szCs w:val="21"/>
          <w:lang w:bidi="ar"/>
        </w:rPr>
        <w:t xml:space="preserve">、监理人对材料供应商的决定或认可并不解除承包人应承担的质量、 工期的责任，也不解除承包人对材料应承担的责任。承包人采购的材料与设计或规范要求不符时，承包人应按监理工程师要求的时间运出施工场地，重新采购符合要求的产品并承担因此发生的费用，由此延误的工期不予顺延。 </w:t>
      </w:r>
      <w:r/>
    </w:p>
    <w:p>
      <w:pPr>
        <w:jc w:val="left"/>
        <w:spacing w:line="360" w:lineRule="auto"/>
        <w:widowControl/>
        <w:rPr>
          <w:szCs w:val="21"/>
        </w:rPr>
      </w:pPr>
      <w:r>
        <w:rPr>
          <w:rFonts w:hint="eastAsia" w:ascii="宋体" w:hAnsi="宋体" w:cs="宋体"/>
          <w:color w:val="0000ff"/>
          <w:szCs w:val="21"/>
          <w:lang w:bidi="ar"/>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不符的材料由监理标识后，三天内运出场外。场内严禁堆放不合格材料和不符材料，过期不处理的不合格材料和不符材料，发包人有权自行处理。 </w:t>
      </w:r>
      <w:r/>
    </w:p>
    <w:p>
      <w:pPr>
        <w:jc w:val="left"/>
        <w:spacing w:line="360" w:lineRule="auto"/>
        <w:widowControl/>
        <w:rPr>
          <w:szCs w:val="21"/>
        </w:rPr>
      </w:pPr>
      <w:r>
        <w:rPr>
          <w:rFonts w:hint="eastAsia" w:ascii="宋体" w:hAnsi="宋体" w:cs="宋体"/>
          <w:color w:val="0000ff"/>
          <w:szCs w:val="21"/>
          <w:lang w:bidi="ar"/>
        </w:rPr>
        <w:t xml:space="preserve">（5）若发现承包人采购并使用不符合设计或标准要求的材料，致使工程不符合合同规定的质量要求，承包人应按监理工程师的要求进行修复、拆除或重新采购，并按 10000 元人民</w:t>
      </w:r>
      <w:r>
        <w:rPr>
          <w:rFonts w:hint="eastAsia" w:ascii="宋体" w:hAnsi="宋体" w:cs="宋体"/>
          <w:color w:val="0000ff"/>
          <w:szCs w:val="21"/>
          <w:lang w:bidi="ar"/>
        </w:rPr>
        <w:t xml:space="preserve">币/次的标准向发包人支付违约金（在当期的工程款中扣除），并承担由此发生的一切费用，延误的工期不予顺延。 </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（6）承包人需要使用代用材料时，应向监理工程师提出使用代用材料对本工程质量、成本、</w:t>
      </w:r>
      <w:r/>
    </w:p>
    <w:p>
      <w:pPr>
        <w:jc w:val="left"/>
        <w:spacing w:line="360" w:lineRule="auto"/>
        <w:widowControl/>
        <w:rPr>
          <w:szCs w:val="22"/>
        </w:rPr>
      </w:pPr>
      <w:r>
        <w:rPr>
          <w:rFonts w:hint="eastAsia" w:ascii="宋体" w:hAnsi="宋体" w:cs="宋体"/>
          <w:color w:val="0000ff"/>
          <w:szCs w:val="21"/>
          <w:lang w:bidi="ar"/>
        </w:rPr>
        <w:t xml:space="preserve">进度等方面的影响报告，经监理工程师审核并报</w:t>
      </w:r>
      <w:r>
        <w:rPr>
          <w:rFonts w:hint="eastAsia" w:ascii="等线" w:hAnsi="等线" w:eastAsia="等线"/>
          <w:sz w:val="22"/>
        </w:rPr>
        <w:t xml:space="preserve">项目管理人</w:t>
      </w:r>
      <w:r>
        <w:rPr>
          <w:rFonts w:hint="eastAsia" w:ascii="宋体" w:hAnsi="宋体" w:cs="宋体"/>
          <w:color w:val="0000ff"/>
          <w:szCs w:val="21"/>
          <w:lang w:bidi="ar"/>
        </w:rPr>
        <w:t xml:space="preserve">、发包人批准后才能使用，由此增减的合同价款双方以书面形式议定。发包人的批准并不能解除承包人对代用材料的质量和使用代用材料引起的不良结果的责任。 </w:t>
      </w:r>
      <w:r/>
    </w:p>
    <w:p>
      <w:pPr>
        <w:jc w:val="left"/>
        <w:spacing w:line="360" w:lineRule="auto"/>
        <w:widowControl/>
        <w:rPr>
          <w:szCs w:val="21"/>
        </w:rPr>
      </w:pPr>
      <w:r>
        <w:rPr>
          <w:rFonts w:hint="eastAsia" w:ascii="宋体" w:hAnsi="宋体" w:cs="宋体"/>
          <w:color w:val="0000ff"/>
          <w:szCs w:val="21"/>
          <w:lang w:bidi="ar"/>
        </w:rPr>
        <w:t xml:space="preserve">（7）承包人应该对各种材料、器材、设备按规范进行检查，拒绝不符合要求的材料、器材、 设备用于工程。承包人必须严格按照合同要求及招投标过程中确定的材料品种、品牌、规格、型号进行使用，严禁擅自更改，若发现有材料品种、品牌、规格、型号不符合上述要求，或采用假冒伪劣产品，每一项罚款 10 万元，并要求无条件更换，同时承担相关责任。无论何种原因，出现不合格材料、器材、设备用于工程的情况，相关责任均由承包人承担。 </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（8）工程量清单中的“材料、工程设备暂估价”（或“专业工程暂估价”）发包人</w:t>
      </w:r>
      <w:r>
        <w:rPr>
          <w:rFonts w:hint="eastAsia" w:ascii="宋体" w:hAnsi="宋体" w:cs="宋体"/>
          <w:color w:val="0000ff"/>
          <w:szCs w:val="21"/>
          <w:lang w:bidi="ar"/>
        </w:rPr>
        <w:t xml:space="preserve">保留甲</w:t>
      </w:r>
      <w:r>
        <w:rPr>
          <w:rFonts w:hint="eastAsia" w:ascii="宋体" w:hAnsi="宋体" w:cs="宋体"/>
          <w:color w:val="0000ff"/>
          <w:szCs w:val="21"/>
          <w:lang w:bidi="ar"/>
        </w:rPr>
        <w:t xml:space="preserve">供、</w:t>
      </w:r>
      <w:r>
        <w:rPr>
          <w:rFonts w:hint="eastAsia" w:ascii="宋体" w:hAnsi="宋体" w:cs="宋体"/>
          <w:color w:val="0000ff"/>
          <w:szCs w:val="21"/>
          <w:lang w:bidi="ar"/>
        </w:rPr>
        <w:t xml:space="preserve">甲定乙</w:t>
      </w:r>
      <w:r>
        <w:rPr>
          <w:rFonts w:hint="eastAsia" w:ascii="宋体" w:hAnsi="宋体" w:cs="宋体"/>
          <w:color w:val="0000ff"/>
          <w:szCs w:val="21"/>
          <w:lang w:bidi="ar"/>
        </w:rPr>
        <w:t xml:space="preserve">供（或另行专业分包）的权力。 </w:t>
      </w:r>
      <w:r/>
    </w:p>
    <w:p>
      <w:pPr>
        <w:ind w:left="63"/>
        <w:spacing w:line="312" w:lineRule="auto"/>
        <w:rPr>
          <w:szCs w:val="21"/>
        </w:rPr>
      </w:pPr>
      <w:r>
        <w:rPr>
          <w:rFonts w:hint="eastAsia" w:ascii="宋体" w:hAnsi="宋体" w:cs="宋体"/>
          <w:color w:val="0000ff"/>
          <w:szCs w:val="21"/>
          <w:lang w:bidi="ar"/>
        </w:rPr>
        <w:t xml:space="preserve">21.4 合同价款及调整 </w:t>
      </w:r>
      <w:r/>
    </w:p>
    <w:p>
      <w:pPr>
        <w:jc w:val="left"/>
        <w:spacing w:line="360" w:lineRule="auto"/>
        <w:widowControl/>
        <w:rPr>
          <w:szCs w:val="21"/>
        </w:rPr>
      </w:pPr>
      <w:r>
        <w:rPr>
          <w:rFonts w:hint="eastAsia" w:ascii="宋体" w:hAnsi="宋体" w:cs="宋体"/>
          <w:color w:val="0000ff"/>
          <w:szCs w:val="21"/>
          <w:lang w:bidi="ar"/>
        </w:rPr>
        <w:t xml:space="preserve">本合同采用固定价格合同，固定价格为固定综合单价，固定综合单价合同在合同约定的风险 范围内不可调整。工程量清单中以项为单位总额报价的项目不作调整。 </w:t>
      </w:r>
      <w:r/>
    </w:p>
    <w:p>
      <w:pPr>
        <w:jc w:val="left"/>
        <w:spacing w:line="360" w:lineRule="auto"/>
        <w:widowControl/>
        <w:rPr>
          <w:szCs w:val="21"/>
        </w:rPr>
      </w:pPr>
      <w:r>
        <w:rPr>
          <w:rFonts w:hint="eastAsia" w:ascii="宋体" w:hAnsi="宋体" w:cs="宋体"/>
          <w:color w:val="0000ff"/>
          <w:szCs w:val="21"/>
          <w:lang w:bidi="ar"/>
        </w:rPr>
        <w:t xml:space="preserve">（1）合同价款中包括的风险范围： </w:t>
      </w:r>
      <w:r/>
    </w:p>
    <w:p>
      <w:pPr>
        <w:jc w:val="left"/>
        <w:spacing w:line="360" w:lineRule="auto"/>
        <w:widowControl/>
        <w:rPr>
          <w:szCs w:val="21"/>
        </w:rPr>
      </w:pPr>
      <w:r>
        <w:rPr>
          <w:rFonts w:hint="eastAsia" w:ascii="宋体" w:hAnsi="宋体" w:cs="宋体"/>
          <w:color w:val="0000ff"/>
          <w:szCs w:val="21"/>
          <w:lang w:bidi="ar"/>
        </w:rPr>
        <w:t xml:space="preserve">①市场风险（包括施工期</w:t>
      </w:r>
      <w:r>
        <w:rPr>
          <w:rFonts w:hint="eastAsia" w:ascii="宋体" w:hAnsi="宋体" w:cs="宋体"/>
          <w:color w:val="0000ff"/>
          <w:szCs w:val="21"/>
          <w:lang w:bidi="ar"/>
        </w:rPr>
        <w:t xml:space="preserve">间材料</w:t>
      </w:r>
      <w:r>
        <w:rPr>
          <w:rFonts w:hint="eastAsia" w:ascii="宋体" w:hAnsi="宋体" w:cs="宋体"/>
          <w:color w:val="0000ff"/>
          <w:szCs w:val="21"/>
          <w:lang w:bidi="ar"/>
        </w:rPr>
        <w:t xml:space="preserve">价格在一定范围内的波动等）； </w:t>
      </w:r>
      <w:r/>
    </w:p>
    <w:p>
      <w:pPr>
        <w:jc w:val="left"/>
        <w:spacing w:line="360" w:lineRule="auto"/>
        <w:widowControl/>
        <w:rPr>
          <w:szCs w:val="21"/>
        </w:rPr>
      </w:pPr>
      <w:r>
        <w:rPr>
          <w:rFonts w:hint="eastAsia" w:ascii="宋体" w:hAnsi="宋体" w:cs="宋体"/>
          <w:color w:val="0000ff"/>
          <w:szCs w:val="21"/>
          <w:lang w:bidi="ar"/>
        </w:rPr>
        <w:t xml:space="preserve">②分部分项工程和单价措施项目中的综合单价,不随工程量的增减而调整； </w:t>
      </w:r>
      <w:r/>
    </w:p>
    <w:p>
      <w:pPr>
        <w:jc w:val="left"/>
        <w:spacing w:line="360" w:lineRule="auto"/>
        <w:widowControl/>
        <w:rPr>
          <w:szCs w:val="21"/>
        </w:rPr>
      </w:pPr>
      <w:r>
        <w:rPr>
          <w:rFonts w:hint="eastAsia" w:ascii="宋体" w:hAnsi="宋体" w:cs="宋体"/>
          <w:color w:val="0000ff"/>
          <w:szCs w:val="21"/>
          <w:lang w:bidi="ar"/>
        </w:rPr>
        <w:t xml:space="preserve">③承包人项目竣工须按城建档案馆的要求提供完整的声像电子档案 2 套(一套归档城建档案馆、一套归档</w:t>
      </w:r>
      <w:r>
        <w:rPr>
          <w:rFonts w:hint="eastAsia" w:ascii="宋体" w:hAnsi="宋体" w:cs="宋体"/>
          <w:color w:val="0000ff"/>
          <w:szCs w:val="21"/>
          <w:lang w:bidi="ar"/>
        </w:rPr>
        <w:t xml:space="preserve">发包人</w:t>
      </w:r>
      <w:r>
        <w:rPr>
          <w:rFonts w:hint="eastAsia" w:ascii="宋体" w:hAnsi="宋体" w:cs="宋体"/>
          <w:color w:val="0000ff"/>
          <w:szCs w:val="21"/>
          <w:lang w:bidi="ar"/>
        </w:rPr>
        <w:t xml:space="preserve">)、完整的书面及电子的竣工档案资料 2 套(一套归档城建档案馆、一套归档</w:t>
      </w:r>
      <w:r>
        <w:rPr>
          <w:rFonts w:hint="eastAsia" w:ascii="宋体" w:hAnsi="宋体" w:cs="宋体"/>
          <w:color w:val="0000ff"/>
          <w:szCs w:val="21"/>
          <w:lang w:bidi="ar"/>
        </w:rPr>
        <w:t xml:space="preserve">发包人</w:t>
      </w:r>
      <w:r>
        <w:rPr>
          <w:rFonts w:hint="eastAsia" w:ascii="宋体" w:hAnsi="宋体" w:cs="宋体"/>
          <w:color w:val="0000ff"/>
          <w:szCs w:val="21"/>
          <w:lang w:bidi="ar"/>
        </w:rPr>
        <w:t xml:space="preserve">)，该费用已包含在签约合同价中，结算</w:t>
      </w:r>
      <w:r>
        <w:rPr>
          <w:rFonts w:hint="eastAsia" w:ascii="宋体" w:hAnsi="宋体" w:cs="宋体"/>
          <w:color w:val="0000ff"/>
          <w:szCs w:val="21"/>
          <w:lang w:bidi="ar"/>
        </w:rPr>
        <w:t xml:space="preserve">不</w:t>
      </w:r>
      <w:r>
        <w:rPr>
          <w:rFonts w:hint="eastAsia" w:ascii="宋体" w:hAnsi="宋体" w:cs="宋体"/>
          <w:color w:val="0000ff"/>
          <w:szCs w:val="21"/>
          <w:lang w:bidi="ar"/>
        </w:rPr>
        <w:t xml:space="preserve">另计费。 </w:t>
      </w:r>
      <w:r/>
    </w:p>
    <w:p>
      <w:pPr>
        <w:jc w:val="left"/>
        <w:spacing w:line="360" w:lineRule="auto"/>
        <w:widowControl/>
        <w:rPr>
          <w:szCs w:val="21"/>
        </w:rPr>
      </w:pPr>
      <w:r>
        <w:rPr>
          <w:rFonts w:hint="eastAsia" w:ascii="宋体" w:hAnsi="宋体" w:cs="宋体"/>
          <w:color w:val="0000ff"/>
          <w:szCs w:val="21"/>
          <w:lang w:bidi="ar"/>
        </w:rPr>
        <w:t xml:space="preserve">④本工程处于城区内，承包人应考虑行人行车干扰对本工程施工的影响。承包人须服从发 包人及</w:t>
      </w:r>
      <w:r>
        <w:rPr>
          <w:rFonts w:hint="eastAsia" w:ascii="等线" w:hAnsi="等线" w:eastAsia="等线"/>
          <w:sz w:val="22"/>
        </w:rPr>
        <w:t xml:space="preserve">项目管理人</w:t>
      </w:r>
      <w:r>
        <w:rPr>
          <w:rFonts w:hint="eastAsia" w:ascii="宋体" w:hAnsi="宋体" w:cs="宋体"/>
          <w:color w:val="0000ff"/>
          <w:szCs w:val="21"/>
          <w:lang w:bidi="ar"/>
        </w:rPr>
        <w:t xml:space="preserve">、社区管理，做到每日工完场清，保持城区内道路通畅，不得影响附近居民出行，由此增加的措施费用包含在签约合同价中，结算时不调整。 </w:t>
      </w:r>
      <w:r/>
    </w:p>
    <w:p>
      <w:pPr>
        <w:jc w:val="left"/>
        <w:spacing w:line="360" w:lineRule="auto"/>
        <w:widowControl/>
        <w:rPr>
          <w:szCs w:val="21"/>
        </w:rPr>
      </w:pPr>
      <w:r>
        <w:rPr>
          <w:rFonts w:hint="eastAsia" w:ascii="宋体" w:hAnsi="宋体" w:cs="宋体"/>
          <w:color w:val="0000ff"/>
          <w:szCs w:val="21"/>
          <w:lang w:bidi="ar"/>
        </w:rPr>
        <w:t xml:space="preserve">⑤其余详见本工程工程量清单（含清单编制说明）的要求。 </w:t>
      </w:r>
      <w:r/>
    </w:p>
    <w:p>
      <w:pPr>
        <w:jc w:val="left"/>
        <w:spacing w:line="360" w:lineRule="auto"/>
        <w:widowControl/>
        <w:rPr>
          <w:szCs w:val="21"/>
        </w:rPr>
      </w:pPr>
      <w:r>
        <w:rPr>
          <w:rFonts w:hint="eastAsia" w:ascii="宋体" w:hAnsi="宋体" w:cs="宋体"/>
          <w:color w:val="0000ff"/>
          <w:szCs w:val="21"/>
          <w:lang w:bidi="ar"/>
        </w:rPr>
        <w:t xml:space="preserve">（2）风险费用的计算方法：综合考虑在投标综合单价或签约合同价内，在合同约定风险范围内不作调整。 </w:t>
      </w:r>
      <w:r/>
    </w:p>
    <w:p>
      <w:pPr>
        <w:jc w:val="left"/>
        <w:spacing w:line="360" w:lineRule="auto"/>
        <w:widowControl/>
        <w:rPr>
          <w:szCs w:val="21"/>
        </w:rPr>
      </w:pPr>
      <w:r>
        <w:rPr>
          <w:rFonts w:hint="eastAsia" w:ascii="宋体" w:hAnsi="宋体" w:cs="宋体"/>
          <w:color w:val="0000ff"/>
          <w:szCs w:val="21"/>
          <w:lang w:bidi="ar"/>
        </w:rPr>
        <w:t xml:space="preserve">（3）风险范围以外合同价款调整方法： </w:t>
      </w:r>
      <w:r/>
    </w:p>
    <w:p>
      <w:pPr>
        <w:jc w:val="left"/>
        <w:spacing w:line="360" w:lineRule="auto"/>
        <w:widowControl/>
        <w:rPr>
          <w:szCs w:val="21"/>
        </w:rPr>
      </w:pPr>
      <w:r>
        <w:rPr>
          <w:rFonts w:hint="eastAsia" w:ascii="宋体" w:hAnsi="宋体" w:cs="宋体"/>
          <w:color w:val="0000ff"/>
          <w:szCs w:val="21"/>
          <w:lang w:bidi="ar"/>
        </w:rPr>
        <w:t xml:space="preserve">1）本项目工程量按实结算。</w:t>
      </w:r>
      <w:r>
        <w:rPr>
          <w:rFonts w:hint="eastAsia" w:ascii="宋体" w:hAnsi="宋体" w:cs="宋体"/>
          <w:color w:val="0000ff"/>
          <w:szCs w:val="21"/>
          <w:lang w:bidi="ar"/>
        </w:rPr>
        <w:t xml:space="preserve">工程量须以</w:t>
      </w:r>
      <w:r>
        <w:rPr>
          <w:rFonts w:hint="eastAsia" w:ascii="宋体" w:hAnsi="宋体" w:cs="宋体"/>
          <w:color w:val="0000ff"/>
          <w:szCs w:val="21"/>
          <w:lang w:bidi="ar"/>
        </w:rPr>
        <w:t xml:space="preserve">承包人完成的</w:t>
      </w:r>
      <w:r>
        <w:rPr>
          <w:rFonts w:hint="eastAsia" w:ascii="宋体" w:hAnsi="宋体" w:cs="宋体"/>
          <w:color w:val="0000ff"/>
          <w:szCs w:val="21"/>
          <w:lang w:bidi="ar"/>
        </w:rPr>
        <w:t xml:space="preserve">合同工程且应予计</w:t>
      </w:r>
      <w:r>
        <w:rPr>
          <w:rFonts w:hint="eastAsia" w:ascii="宋体" w:hAnsi="宋体" w:cs="宋体"/>
          <w:color w:val="0000ff"/>
          <w:szCs w:val="21"/>
          <w:lang w:bidi="ar"/>
        </w:rPr>
        <w:t xml:space="preserve">量的工程量为准。 </w:t>
      </w:r>
      <w:r/>
    </w:p>
    <w:p>
      <w:pPr>
        <w:jc w:val="left"/>
        <w:spacing w:line="360" w:lineRule="auto"/>
        <w:widowControl/>
        <w:rPr>
          <w:szCs w:val="21"/>
        </w:rPr>
      </w:pPr>
      <w:r>
        <w:rPr>
          <w:rFonts w:hint="eastAsia" w:ascii="宋体" w:hAnsi="宋体" w:cs="宋体"/>
          <w:color w:val="0000ff"/>
          <w:szCs w:val="21"/>
          <w:lang w:bidi="ar"/>
        </w:rPr>
        <w:t xml:space="preserve">2）分部分项工程费和措施项目中的单价措施项目费应根据承、发包双方确认的工程量、承包人的投标综合单价计算。 </w:t>
      </w:r>
      <w:r/>
    </w:p>
    <w:p>
      <w:pPr>
        <w:jc w:val="left"/>
        <w:spacing w:line="360" w:lineRule="auto"/>
        <w:widowControl/>
        <w:rPr>
          <w:szCs w:val="21"/>
        </w:rPr>
      </w:pPr>
      <w:r>
        <w:rPr>
          <w:rFonts w:hint="eastAsia" w:ascii="宋体" w:hAnsi="宋体" w:cs="宋体"/>
          <w:color w:val="0000ff"/>
          <w:szCs w:val="21"/>
          <w:lang w:bidi="ar"/>
        </w:rPr>
        <w:t xml:space="preserve">①合同执行期间，如</w:t>
      </w:r>
      <w:r>
        <w:rPr>
          <w:rFonts w:hint="eastAsia" w:ascii="宋体" w:hAnsi="宋体" w:cs="宋体"/>
          <w:color w:val="0000ff"/>
          <w:szCs w:val="21"/>
          <w:lang w:bidi="ar"/>
        </w:rPr>
        <w:t xml:space="preserve">遇文件</w:t>
      </w:r>
      <w:r>
        <w:rPr>
          <w:rFonts w:hint="eastAsia" w:ascii="宋体" w:hAnsi="宋体" w:cs="宋体"/>
          <w:color w:val="0000ff"/>
          <w:szCs w:val="21"/>
          <w:lang w:bidi="ar"/>
        </w:rPr>
        <w:t xml:space="preserve">规定的人工费调整，人工单价按照施工期间对应的人工工资指导 价进行调整，并扣除原投标报价中人工单价相对于基准日人工工资指导价（苏建函价（2021）379 号）的让利部分。 </w:t>
      </w:r>
      <w:r/>
    </w:p>
    <w:p>
      <w:pPr>
        <w:jc w:val="left"/>
        <w:spacing w:line="360" w:lineRule="auto"/>
        <w:widowControl/>
        <w:rPr>
          <w:szCs w:val="21"/>
        </w:rPr>
      </w:pPr>
      <w:r>
        <w:rPr>
          <w:rFonts w:hint="eastAsia" w:ascii="宋体" w:hAnsi="宋体" w:cs="宋体"/>
          <w:color w:val="0000ff"/>
          <w:szCs w:val="21"/>
          <w:lang w:bidi="ar"/>
        </w:rPr>
        <w:t xml:space="preserve">②承包人采购的主要材料的（</w:t>
      </w:r>
      <w:r>
        <w:rPr>
          <w:rFonts w:hint="eastAsia" w:ascii="宋体" w:hAnsi="宋体" w:cs="宋体"/>
          <w:color w:val="0000ff"/>
          <w:szCs w:val="21"/>
          <w:lang w:bidi="ar"/>
        </w:rPr>
        <w:t xml:space="preserve">不含暂估单价</w:t>
      </w:r>
      <w:r>
        <w:rPr>
          <w:rFonts w:hint="eastAsia" w:ascii="宋体" w:hAnsi="宋体" w:cs="宋体"/>
          <w:color w:val="0000ff"/>
          <w:szCs w:val="21"/>
          <w:lang w:bidi="ar"/>
        </w:rPr>
        <w:t xml:space="preserve">材料）的价格调整方法：材料价格不调整。 </w:t>
      </w:r>
      <w:r/>
    </w:p>
    <w:p>
      <w:pPr>
        <w:jc w:val="left"/>
        <w:spacing w:line="360" w:lineRule="auto"/>
        <w:widowControl/>
        <w:rPr>
          <w:szCs w:val="21"/>
        </w:rPr>
      </w:pPr>
      <w:r>
        <w:rPr>
          <w:rFonts w:hint="eastAsia" w:ascii="宋体" w:hAnsi="宋体" w:cs="宋体"/>
          <w:color w:val="0000ff"/>
          <w:szCs w:val="21"/>
          <w:lang w:bidi="ar"/>
        </w:rPr>
        <w:t xml:space="preserve">3）措施项目中的总价措施项目费 </w:t>
      </w:r>
      <w:r/>
    </w:p>
    <w:p>
      <w:pPr>
        <w:jc w:val="left"/>
        <w:spacing w:line="360" w:lineRule="auto"/>
        <w:widowControl/>
        <w:rPr>
          <w:szCs w:val="21"/>
        </w:rPr>
      </w:pPr>
      <w:r>
        <w:rPr>
          <w:rFonts w:hint="eastAsia" w:ascii="宋体" w:hAnsi="宋体" w:cs="宋体"/>
          <w:color w:val="0000ff"/>
          <w:szCs w:val="21"/>
          <w:lang w:bidi="ar"/>
        </w:rPr>
        <w:t xml:space="preserve">竣工结算时，安全文明施工措施费、扬尘污染防治增加费按常建[2019]1 号文规定计取。其</w:t>
      </w:r>
      <w:r/>
    </w:p>
    <w:p>
      <w:pPr>
        <w:jc w:val="left"/>
        <w:spacing w:line="360" w:lineRule="auto"/>
        <w:widowControl/>
        <w:rPr>
          <w:szCs w:val="21"/>
        </w:rPr>
      </w:pPr>
      <w:r>
        <w:rPr>
          <w:rFonts w:hint="eastAsia" w:ascii="宋体" w:hAnsi="宋体" w:cs="宋体"/>
          <w:color w:val="0000ff"/>
          <w:szCs w:val="21"/>
          <w:lang w:bidi="ar"/>
        </w:rPr>
        <w:t xml:space="preserve">他总价措施费项目，以费率报价的按投标所</w:t>
      </w:r>
      <w:r>
        <w:rPr>
          <w:rFonts w:hint="eastAsia" w:ascii="宋体" w:hAnsi="宋体" w:cs="宋体"/>
          <w:color w:val="0000ff"/>
          <w:szCs w:val="21"/>
          <w:lang w:bidi="ar"/>
        </w:rPr>
        <w:t xml:space="preserve">报费率</w:t>
      </w:r>
      <w:r>
        <w:rPr>
          <w:rFonts w:hint="eastAsia" w:ascii="宋体" w:hAnsi="宋体" w:cs="宋体"/>
          <w:color w:val="0000ff"/>
          <w:szCs w:val="21"/>
          <w:lang w:bidi="ar"/>
        </w:rPr>
        <w:t xml:space="preserve">计算，以费用报价的，按投标时口径折算成费率调整。 </w:t>
      </w:r>
      <w:r/>
    </w:p>
    <w:p>
      <w:pPr>
        <w:jc w:val="left"/>
        <w:spacing w:line="360" w:lineRule="auto"/>
        <w:widowControl/>
        <w:rPr>
          <w:szCs w:val="21"/>
        </w:rPr>
      </w:pPr>
      <w:r>
        <w:rPr>
          <w:rFonts w:hint="eastAsia" w:ascii="宋体" w:hAnsi="宋体" w:cs="宋体"/>
          <w:color w:val="0000ff"/>
          <w:szCs w:val="21"/>
          <w:lang w:bidi="ar"/>
        </w:rPr>
        <w:t xml:space="preserve">4）其它项目费用应按下列规定计算：</w:t>
      </w:r>
      <w:r/>
    </w:p>
    <w:p>
      <w:pPr>
        <w:jc w:val="left"/>
        <w:spacing w:line="360" w:lineRule="auto"/>
        <w:widowControl/>
        <w:rPr>
          <w:szCs w:val="21"/>
        </w:rPr>
      </w:pPr>
      <w:r>
        <w:rPr>
          <w:rFonts w:hint="eastAsia" w:ascii="宋体" w:hAnsi="宋体" w:cs="宋体"/>
          <w:color w:val="0000ff"/>
          <w:szCs w:val="21"/>
          <w:lang w:bidi="ar"/>
        </w:rPr>
        <w:t xml:space="preserve">①计日工应按发包人实际签证确认的事项计算；</w:t>
      </w:r>
      <w:r/>
    </w:p>
    <w:p>
      <w:pPr>
        <w:jc w:val="left"/>
        <w:spacing w:line="360" w:lineRule="auto"/>
        <w:widowControl/>
        <w:rPr>
          <w:szCs w:val="21"/>
        </w:rPr>
      </w:pPr>
      <w:r>
        <w:rPr>
          <w:rFonts w:hint="eastAsia" w:ascii="宋体" w:hAnsi="宋体" w:cs="宋体"/>
          <w:color w:val="0000ff"/>
          <w:szCs w:val="21"/>
          <w:lang w:bidi="ar"/>
        </w:rPr>
        <w:t xml:space="preserve">②暂估价中的材料单价应按承发包双方最终确认价在综合单价中调整；暂估价中的专业工程暂估价由承发包双方联合招标确定，不列入本工程结算内容中；</w:t>
      </w:r>
      <w:r/>
    </w:p>
    <w:p>
      <w:pPr>
        <w:jc w:val="left"/>
        <w:spacing w:line="360" w:lineRule="auto"/>
        <w:widowControl/>
        <w:rPr>
          <w:szCs w:val="21"/>
        </w:rPr>
      </w:pPr>
      <w:r>
        <w:rPr>
          <w:rFonts w:hint="eastAsia" w:ascii="宋体" w:hAnsi="宋体" w:cs="宋体"/>
          <w:color w:val="0000ff"/>
          <w:szCs w:val="21"/>
          <w:lang w:bidi="ar"/>
        </w:rPr>
        <w:t xml:space="preserve">③索赔费用应依据承发包双方确认的索赔事项和金额计算；</w:t>
      </w:r>
      <w:r/>
    </w:p>
    <w:p>
      <w:pPr>
        <w:jc w:val="left"/>
        <w:spacing w:line="360" w:lineRule="auto"/>
        <w:widowControl/>
        <w:rPr>
          <w:szCs w:val="21"/>
        </w:rPr>
      </w:pPr>
      <w:r>
        <w:rPr>
          <w:rFonts w:hint="eastAsia" w:ascii="宋体" w:hAnsi="宋体" w:cs="宋体"/>
          <w:color w:val="0000ff"/>
          <w:szCs w:val="21"/>
          <w:lang w:bidi="ar"/>
        </w:rPr>
        <w:t xml:space="preserve">④现场签证费用应依据承发包双方签证资料确认的金额计算。</w:t>
      </w:r>
      <w:r/>
    </w:p>
    <w:p>
      <w:pPr>
        <w:jc w:val="left"/>
        <w:spacing w:line="360" w:lineRule="auto"/>
        <w:widowControl/>
        <w:rPr>
          <w:szCs w:val="21"/>
        </w:rPr>
      </w:pPr>
      <w:r>
        <w:rPr>
          <w:rFonts w:hint="eastAsia" w:ascii="宋体" w:hAnsi="宋体" w:cs="宋体"/>
          <w:color w:val="0000ff"/>
          <w:szCs w:val="21"/>
          <w:lang w:bidi="ar"/>
        </w:rPr>
        <w:t xml:space="preserve">⑤总承包服务费不计。</w:t>
      </w:r>
      <w:r/>
    </w:p>
    <w:p>
      <w:pPr>
        <w:jc w:val="left"/>
        <w:spacing w:line="360" w:lineRule="auto"/>
        <w:widowControl/>
        <w:rPr>
          <w:szCs w:val="21"/>
        </w:rPr>
      </w:pPr>
      <w:r>
        <w:rPr>
          <w:rFonts w:hint="eastAsia" w:ascii="宋体" w:hAnsi="宋体" w:cs="宋体"/>
          <w:color w:val="0000ff"/>
          <w:szCs w:val="21"/>
          <w:lang w:bidi="ar"/>
        </w:rPr>
        <w:t xml:space="preserve">5）</w:t>
      </w:r>
      <w:r>
        <w:rPr>
          <w:rFonts w:hint="eastAsia" w:ascii="宋体" w:hAnsi="宋体" w:cs="宋体"/>
          <w:color w:val="0000ff"/>
          <w:szCs w:val="21"/>
          <w:lang w:bidi="ar"/>
        </w:rPr>
        <w:t xml:space="preserve">规</w:t>
      </w:r>
      <w:r>
        <w:rPr>
          <w:rFonts w:hint="eastAsia" w:ascii="宋体" w:hAnsi="宋体" w:cs="宋体"/>
          <w:color w:val="0000ff"/>
          <w:szCs w:val="21"/>
          <w:lang w:bidi="ar"/>
        </w:rPr>
        <w:t xml:space="preserve">费和税金应按国家或省级、行业建设主管部门的规定计算。</w:t>
      </w:r>
      <w:r/>
    </w:p>
    <w:p>
      <w:pPr>
        <w:jc w:val="left"/>
        <w:spacing w:line="360" w:lineRule="auto"/>
        <w:widowControl/>
        <w:rPr>
          <w:szCs w:val="21"/>
        </w:rPr>
      </w:pPr>
      <w:r>
        <w:rPr>
          <w:rFonts w:hint="eastAsia" w:ascii="宋体" w:hAnsi="宋体" w:cs="宋体"/>
          <w:color w:val="0000ff"/>
          <w:szCs w:val="21"/>
          <w:lang w:bidi="ar"/>
        </w:rPr>
        <w:t xml:space="preserve">6）工程量清单中漏项、新增或变更项目（含材料）引起的分部分项工程综合单价结算原则为：</w:t>
      </w:r>
      <w:r/>
    </w:p>
    <w:p>
      <w:pPr>
        <w:jc w:val="left"/>
        <w:spacing w:line="360" w:lineRule="auto"/>
        <w:widowControl/>
        <w:rPr>
          <w:szCs w:val="21"/>
        </w:rPr>
      </w:pPr>
      <w:r>
        <w:rPr>
          <w:rFonts w:hint="eastAsia" w:ascii="宋体" w:hAnsi="宋体" w:cs="宋体"/>
          <w:color w:val="0000ff"/>
          <w:szCs w:val="21"/>
          <w:lang w:bidi="ar"/>
        </w:rPr>
        <w:t xml:space="preserve">①合同中已有适用的综合单价，按合同中已有的综合单价确定；</w:t>
      </w:r>
      <w:r/>
    </w:p>
    <w:p>
      <w:pPr>
        <w:jc w:val="left"/>
        <w:spacing w:line="360" w:lineRule="auto"/>
        <w:widowControl/>
        <w:rPr>
          <w:szCs w:val="21"/>
        </w:rPr>
      </w:pPr>
      <w:r>
        <w:rPr>
          <w:rFonts w:hint="eastAsia" w:ascii="宋体" w:hAnsi="宋体" w:cs="宋体"/>
          <w:color w:val="0000ff"/>
          <w:szCs w:val="21"/>
          <w:lang w:bidi="ar"/>
        </w:rPr>
        <w:t xml:space="preserve">②合同中有类似的综合单价，参照类似的综合单价确定；</w:t>
      </w:r>
      <w:r/>
    </w:p>
    <w:p>
      <w:pPr>
        <w:jc w:val="left"/>
        <w:spacing w:line="360" w:lineRule="auto"/>
        <w:widowControl/>
        <w:rPr>
          <w:szCs w:val="21"/>
        </w:rPr>
      </w:pPr>
      <w:r>
        <w:rPr>
          <w:rFonts w:hint="eastAsia" w:ascii="宋体" w:hAnsi="宋体" w:cs="宋体"/>
          <w:color w:val="0000ff"/>
          <w:szCs w:val="21"/>
          <w:lang w:bidi="ar"/>
        </w:rPr>
        <w:t xml:space="preserve">③合同中没有适用或类似的综合单价，由承包人依据《建设工程工程量清单计价规范》</w:t>
      </w:r>
      <w:r/>
    </w:p>
    <w:p>
      <w:pPr>
        <w:jc w:val="left"/>
        <w:spacing w:line="360" w:lineRule="auto"/>
        <w:widowControl/>
        <w:rPr>
          <w:szCs w:val="21"/>
        </w:rPr>
      </w:pPr>
      <w:r>
        <w:rPr>
          <w:rFonts w:hint="eastAsia" w:ascii="宋体" w:hAnsi="宋体" w:cs="宋体"/>
          <w:color w:val="0000ff"/>
          <w:szCs w:val="21"/>
          <w:lang w:bidi="ar"/>
        </w:rPr>
        <w:t xml:space="preserve">（GB50500-2013）、2014《江苏省建筑与装饰工程计价定额》、2014《江苏省建设工程费用定额》等计价规范及文件规定按本项目招标控制价同口径编制综合单价，其中材料价格按2026年3月《常州工程造价信息》中的除</w:t>
      </w:r>
      <w:r>
        <w:rPr>
          <w:rFonts w:hint="eastAsia" w:ascii="宋体" w:hAnsi="宋体" w:cs="宋体"/>
          <w:color w:val="0000ff"/>
          <w:szCs w:val="21"/>
          <w:lang w:bidi="ar"/>
        </w:rPr>
        <w:t xml:space="preserve">税指导</w:t>
      </w:r>
      <w:r>
        <w:rPr>
          <w:rFonts w:hint="eastAsia" w:ascii="宋体" w:hAnsi="宋体" w:cs="宋体"/>
          <w:color w:val="0000ff"/>
          <w:szCs w:val="21"/>
          <w:lang w:bidi="ar"/>
        </w:rPr>
        <w:t xml:space="preserve">价（</w:t>
      </w:r>
      <w:r>
        <w:rPr>
          <w:rFonts w:hint="eastAsia" w:ascii="宋体" w:hAnsi="宋体" w:cs="宋体"/>
          <w:color w:val="0000ff"/>
          <w:szCs w:val="21"/>
          <w:lang w:bidi="ar"/>
        </w:rPr>
        <w:t xml:space="preserve">信息价</w:t>
      </w:r>
      <w:r>
        <w:rPr>
          <w:rFonts w:hint="eastAsia" w:ascii="宋体" w:hAnsi="宋体" w:cs="宋体"/>
          <w:color w:val="0000ff"/>
          <w:szCs w:val="21"/>
          <w:lang w:bidi="ar"/>
        </w:rPr>
        <w:t xml:space="preserve">中没有的材料，价格的确定按照</w:t>
      </w:r>
      <w:r>
        <w:rPr>
          <w:rFonts w:hint="eastAsia" w:ascii="宋体" w:hAnsi="宋体" w:cs="宋体"/>
          <w:color w:val="0000ff"/>
          <w:szCs w:val="21"/>
          <w:lang w:bidi="ar"/>
        </w:rPr>
        <w:t xml:space="preserve">暂估材料</w:t>
      </w:r>
      <w:r>
        <w:rPr>
          <w:rFonts w:hint="eastAsia" w:ascii="宋体" w:hAnsi="宋体" w:cs="宋体"/>
          <w:color w:val="0000ff"/>
          <w:szCs w:val="21"/>
          <w:lang w:bidi="ar"/>
        </w:rPr>
        <w:t xml:space="preserve">价格的确定方式确定）；根据上述要求编制综合单价并按各单位工程的投标</w:t>
      </w:r>
      <w:r>
        <w:rPr>
          <w:rFonts w:hint="eastAsia" w:ascii="宋体" w:hAnsi="宋体" w:cs="宋体"/>
          <w:color w:val="0000ff"/>
          <w:szCs w:val="21"/>
          <w:lang w:bidi="ar"/>
        </w:rPr>
        <w:t xml:space="preserve">报价（扣除暂列金额、暂估价、专业工程暂估价及它们相应的各项取费）/招标控制价（扣除暂列金额、暂估价、专业工程暂估价及它们相应的各项取费）同比例优惠让利后，经监理、审计、项目管理人以及发包人审定后作为结算依据。</w:t>
      </w:r>
      <w:r/>
    </w:p>
    <w:p>
      <w:pPr>
        <w:jc w:val="left"/>
        <w:spacing w:line="360" w:lineRule="auto"/>
        <w:widowControl/>
        <w:rPr>
          <w:szCs w:val="21"/>
        </w:rPr>
      </w:pPr>
      <w:r>
        <w:rPr>
          <w:rFonts w:hint="eastAsia" w:ascii="宋体" w:hAnsi="宋体" w:cs="宋体"/>
          <w:color w:val="0000ff"/>
          <w:szCs w:val="21"/>
          <w:lang w:bidi="ar"/>
        </w:rPr>
        <w:t xml:space="preserve">7）因工程变更造成施工方案变更，引起措施项目发生变化时：</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①单价措施项目变更原则同分部分项工程；总价措施项目中安全文明施工费、扬尘污染防治增加费按常建[2019]1号文规定计取，其他总价措施费项目，以费率报价的按投标所</w:t>
      </w:r>
      <w:r>
        <w:rPr>
          <w:rFonts w:hint="eastAsia" w:ascii="宋体" w:hAnsi="宋体" w:cs="宋体"/>
          <w:color w:val="0000ff"/>
          <w:szCs w:val="21"/>
          <w:lang w:bidi="ar"/>
        </w:rPr>
        <w:t xml:space="preserve">报费率</w:t>
      </w:r>
      <w:r>
        <w:rPr>
          <w:rFonts w:hint="eastAsia" w:ascii="宋体" w:hAnsi="宋体" w:cs="宋体"/>
          <w:color w:val="0000ff"/>
          <w:szCs w:val="21"/>
          <w:lang w:bidi="ar"/>
        </w:rPr>
        <w:t xml:space="preserve">计算，以费用报价的，按投标时口径折算成费率调整；</w:t>
      </w:r>
      <w:r>
        <w:rPr>
          <w:rFonts w:hint="eastAsia" w:ascii="宋体" w:hAnsi="宋体" w:cs="宋体"/>
          <w:color w:val="0000ff"/>
          <w:szCs w:val="21"/>
          <w:lang w:bidi="ar"/>
        </w:rPr>
        <w:t xml:space="preserve">原措施</w:t>
      </w:r>
      <w:r>
        <w:rPr>
          <w:rFonts w:hint="eastAsia" w:ascii="宋体" w:hAnsi="宋体" w:cs="宋体"/>
          <w:color w:val="0000ff"/>
          <w:szCs w:val="21"/>
          <w:lang w:bidi="ar"/>
        </w:rPr>
        <w:t xml:space="preserve">费中没有的措施项目，由承包人提出适当的措施费变更要求，经监理人、审计、项目管理人、发包人签证后进行结算。</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②结算时，除工程变更引起施工方案改变外，或发包人提出增加外，承包人不</w:t>
      </w:r>
      <w:r>
        <w:rPr>
          <w:rFonts w:hint="eastAsia" w:ascii="宋体" w:hAnsi="宋体" w:cs="宋体"/>
          <w:color w:val="0000ff"/>
          <w:szCs w:val="21"/>
          <w:lang w:bidi="ar"/>
        </w:rPr>
        <w:t xml:space="preserve">得以已</w:t>
      </w:r>
      <w:r>
        <w:rPr>
          <w:rFonts w:hint="eastAsia" w:ascii="宋体" w:hAnsi="宋体" w:cs="宋体"/>
          <w:color w:val="0000ff"/>
          <w:szCs w:val="21"/>
          <w:lang w:bidi="ar"/>
        </w:rPr>
        <w:t xml:space="preserve">标价措施项目清单缺项为由要求新增措施项目。</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8）所有涉及工程结算的签证单上必须有承包人（项目组）、监理人、审计、项目管理人、发包人五方的签字和盖章，方可作为竣工结算的依据，签证单上必须明确签证的原因、位置、尺寸、数量、材料、人工、机械台班、价格和签证时间，须附有综合单价分析。</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9）施工中承包人不得擅自对原工程设计进行变更，必须经发包人、项目管理人同意并办理了相关的签字、盖章手续后方可生效。因承包人擅自变更设计发生的费用和由此导致发包人的损失，由承包人承担，延误的工期不予顺延。</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10）施工中如承包人</w:t>
      </w:r>
      <w:r>
        <w:rPr>
          <w:rFonts w:hint="eastAsia" w:ascii="宋体" w:hAnsi="宋体" w:cs="宋体"/>
          <w:color w:val="0000ff"/>
          <w:szCs w:val="21"/>
          <w:lang w:bidi="ar"/>
        </w:rPr>
        <w:t xml:space="preserve">遇材料</w:t>
      </w:r>
      <w:r>
        <w:rPr>
          <w:rFonts w:hint="eastAsia" w:ascii="宋体" w:hAnsi="宋体" w:cs="宋体"/>
          <w:color w:val="0000ff"/>
          <w:szCs w:val="21"/>
          <w:lang w:bidi="ar"/>
        </w:rPr>
        <w:t xml:space="preserve">因实际情况需要变更的，须经发包人、项目管理人、监理人、使用人同意，以不降低工程品质为前提，材料变更应在招标文件选定的品牌、规格范围内，价格不予调整。</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11）未经发包人、项目管理人和监理人审批同意的分包工程和分包人，发包人有权拒绝验收分包工程和支付相应款项，由此引起的发包人费用增加和（或）延误的工期由承包人承担。</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21.6其他相关条款</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（1）承包人必须接受发包人对施工现场的管理，对发包人提出的为提高工程质量，确保安全文明施工所采用先进工艺技术、措施，承包人必须接受。</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（2）本项目质量要求为：合格；安全文明施工要求为：常州市合格工地。</w:t>
      </w:r>
      <w:r/>
    </w:p>
    <w:p>
      <w:pPr>
        <w:jc w:val="left"/>
        <w:spacing w:line="360" w:lineRule="auto"/>
        <w:widowControl/>
        <w:rPr>
          <w:szCs w:val="21"/>
        </w:rPr>
      </w:pPr>
      <w:r>
        <w:rPr>
          <w:rFonts w:hint="eastAsia" w:ascii="宋体" w:hAnsi="宋体" w:cs="宋体"/>
          <w:color w:val="0000ff"/>
          <w:szCs w:val="21"/>
          <w:lang w:bidi="ar"/>
        </w:rPr>
        <w:t xml:space="preserve">（3）在整个施工过程中，所产生的争议按合同约定的争议解决原则在项目竣工验收后解决，承包人不得以中途变更、签证、索赔等未达成一致意见为由来停止施工或拖延工期，如发生此类情况，按擅自停工处理，并承担由此造成的一切后果，发包人将按5万元人民</w:t>
      </w:r>
      <w:r>
        <w:rPr>
          <w:rFonts w:hint="eastAsia" w:ascii="宋体" w:hAnsi="宋体" w:cs="宋体"/>
          <w:color w:val="0000ff"/>
          <w:szCs w:val="21"/>
          <w:lang w:bidi="ar"/>
        </w:rPr>
        <w:t xml:space="preserve">币/天对承包人进行索赔。承包人不得拒绝发包人提出的关于工程设计变更及其他零星工作施工的要求，否则发包人将按5万元人民币/次对承包人提出索赔。</w:t>
      </w:r>
      <w:r/>
    </w:p>
    <w:p>
      <w:pPr>
        <w:jc w:val="left"/>
        <w:spacing w:line="360" w:lineRule="auto"/>
        <w:widowControl/>
        <w:rPr>
          <w:szCs w:val="21"/>
        </w:rPr>
      </w:pPr>
      <w:r>
        <w:rPr>
          <w:rFonts w:hint="eastAsia" w:ascii="宋体" w:hAnsi="宋体" w:cs="宋体"/>
          <w:color w:val="0000ff"/>
          <w:szCs w:val="21"/>
          <w:lang w:bidi="ar"/>
        </w:rPr>
        <w:t xml:space="preserve">（4）对于现场存在的违章建筑拆除，承包人拆除施工前须做好安全交底，必要时须编制拆除方案，经监理及招标人审核后实施，规范操作，做好工人安全措施，若出现意外工伤事故或第三方人员伤亡，承包人自行承担相关责任及相关赔偿。</w:t>
      </w:r>
      <w:r/>
    </w:p>
    <w:p>
      <w:pPr>
        <w:jc w:val="left"/>
        <w:spacing w:line="360" w:lineRule="auto"/>
        <w:widowControl/>
        <w:rPr>
          <w:szCs w:val="21"/>
        </w:rPr>
      </w:pPr>
      <w:r>
        <w:rPr>
          <w:rFonts w:hint="eastAsia" w:ascii="宋体" w:hAnsi="宋体" w:cs="宋体"/>
          <w:color w:val="0000ff"/>
          <w:szCs w:val="21"/>
          <w:lang w:bidi="ar"/>
        </w:rPr>
        <w:t xml:space="preserve">（5）承包人在施工过程中做到工完场清，拆除的建筑垃圾须及时清理，及时外运。</w:t>
      </w:r>
      <w:r/>
    </w:p>
    <w:p>
      <w:pPr>
        <w:jc w:val="left"/>
        <w:spacing w:line="360" w:lineRule="auto"/>
        <w:widowControl/>
        <w:rPr>
          <w:szCs w:val="21"/>
        </w:rPr>
      </w:pPr>
      <w:r>
        <w:rPr>
          <w:rFonts w:hint="eastAsia" w:ascii="宋体" w:hAnsi="宋体" w:cs="宋体"/>
          <w:color w:val="0000ff"/>
          <w:szCs w:val="21"/>
          <w:lang w:bidi="ar"/>
        </w:rPr>
        <w:t xml:space="preserve">（6）因国家政策性调整或不可抗力事件导致的费用，发、承包双方按以下原则分别承担并调整工程价款：</w:t>
      </w:r>
      <w:r/>
    </w:p>
    <w:p>
      <w:pPr>
        <w:jc w:val="left"/>
        <w:spacing w:line="360" w:lineRule="auto"/>
        <w:widowControl/>
        <w:rPr>
          <w:szCs w:val="21"/>
        </w:rPr>
      </w:pPr>
      <w:r>
        <w:rPr>
          <w:rFonts w:hint="eastAsia" w:ascii="宋体" w:hAnsi="宋体" w:cs="宋体"/>
          <w:color w:val="0000ff"/>
          <w:szCs w:val="21"/>
          <w:lang w:bidi="ar"/>
        </w:rPr>
        <w:t xml:space="preserve">①工程本身的损害、因工程损害导致第三方人员伤亡和财产损失以及运至施工场地用于施工的材料和待安装的设备的损害，由发包人承担；</w:t>
      </w:r>
      <w:r/>
    </w:p>
    <w:p>
      <w:pPr>
        <w:jc w:val="left"/>
        <w:spacing w:line="360" w:lineRule="auto"/>
        <w:widowControl/>
        <w:rPr>
          <w:szCs w:val="21"/>
        </w:rPr>
      </w:pPr>
      <w:r>
        <w:rPr>
          <w:rFonts w:hint="eastAsia" w:ascii="宋体" w:hAnsi="宋体" w:cs="宋体"/>
          <w:color w:val="0000ff"/>
          <w:szCs w:val="21"/>
          <w:lang w:bidi="ar"/>
        </w:rPr>
        <w:t xml:space="preserve">②承包人应严格按经参建各方确认的安保方案施工，若承包人因不按安保方案施工造成人员伤亡的，其责任及各项赔偿由承包人自行承担。</w:t>
      </w:r>
      <w:r/>
    </w:p>
    <w:p>
      <w:pPr>
        <w:jc w:val="left"/>
        <w:spacing w:line="360" w:lineRule="auto"/>
        <w:widowControl/>
        <w:rPr>
          <w:szCs w:val="21"/>
        </w:rPr>
      </w:pPr>
      <w:r>
        <w:rPr>
          <w:rFonts w:hint="eastAsia" w:ascii="宋体" w:hAnsi="宋体" w:cs="宋体"/>
          <w:color w:val="0000ff"/>
          <w:szCs w:val="21"/>
          <w:lang w:bidi="ar"/>
        </w:rPr>
        <w:t xml:space="preserve">③承包人的施工机械设备损坏及停工损失，由承包人承担；</w:t>
      </w:r>
      <w:r/>
    </w:p>
    <w:p>
      <w:pPr>
        <w:jc w:val="left"/>
        <w:spacing w:line="360" w:lineRule="auto"/>
        <w:widowControl/>
        <w:rPr>
          <w:szCs w:val="21"/>
        </w:rPr>
      </w:pPr>
      <w:r>
        <w:rPr>
          <w:rFonts w:hint="eastAsia" w:ascii="宋体" w:hAnsi="宋体" w:cs="宋体"/>
          <w:color w:val="0000ff"/>
          <w:szCs w:val="21"/>
          <w:lang w:bidi="ar"/>
        </w:rPr>
        <w:t xml:space="preserve">④停工期间，承包人应发包人要求留在施工场地的必要的管理人员及保卫人员的费用，由发包人承担；</w:t>
      </w:r>
      <w:r/>
    </w:p>
    <w:p>
      <w:pPr>
        <w:jc w:val="left"/>
        <w:spacing w:line="360" w:lineRule="auto"/>
        <w:widowControl/>
        <w:rPr>
          <w:szCs w:val="21"/>
        </w:rPr>
      </w:pPr>
      <w:r>
        <w:rPr>
          <w:rFonts w:hint="eastAsia" w:ascii="宋体" w:hAnsi="宋体" w:cs="宋体"/>
          <w:color w:val="0000ff"/>
          <w:szCs w:val="21"/>
          <w:lang w:bidi="ar"/>
        </w:rPr>
        <w:t xml:space="preserve">⑤工程所需清理、修复费用，由发包人承担。</w:t>
      </w:r>
      <w:r/>
    </w:p>
    <w:p>
      <w:pPr>
        <w:jc w:val="left"/>
        <w:spacing w:line="360" w:lineRule="auto"/>
        <w:widowControl/>
        <w:rPr>
          <w:szCs w:val="21"/>
        </w:rPr>
      </w:pPr>
      <w:r>
        <w:rPr>
          <w:rFonts w:hint="eastAsia" w:ascii="宋体" w:hAnsi="宋体" w:cs="宋体"/>
          <w:color w:val="0000ff"/>
          <w:szCs w:val="21"/>
          <w:lang w:bidi="ar"/>
        </w:rPr>
        <w:t xml:space="preserve">（7）承包人承诺：在工程款按合同约定支付到位的情况下，承包人应确保农民工工资、材料</w:t>
      </w:r>
      <w:r>
        <w:rPr>
          <w:rFonts w:hint="eastAsia" w:ascii="宋体" w:hAnsi="宋体" w:cs="宋体"/>
          <w:color w:val="0000ff"/>
          <w:szCs w:val="21"/>
          <w:lang w:bidi="ar"/>
        </w:rPr>
        <w:t xml:space="preserve">供应款</w:t>
      </w:r>
      <w:r>
        <w:rPr>
          <w:rFonts w:hint="eastAsia" w:ascii="宋体" w:hAnsi="宋体" w:cs="宋体"/>
          <w:color w:val="0000ff"/>
          <w:szCs w:val="21"/>
          <w:lang w:bidi="ar"/>
        </w:rPr>
        <w:t xml:space="preserve">的支付到位，承担因农民工工资、专业分包工程款、材料</w:t>
      </w:r>
      <w:r>
        <w:rPr>
          <w:rFonts w:hint="eastAsia" w:ascii="宋体" w:hAnsi="宋体" w:cs="宋体"/>
          <w:color w:val="0000ff"/>
          <w:szCs w:val="21"/>
          <w:lang w:bidi="ar"/>
        </w:rPr>
        <w:t xml:space="preserve">供应款</w:t>
      </w:r>
      <w:r>
        <w:rPr>
          <w:rFonts w:hint="eastAsia" w:ascii="宋体" w:hAnsi="宋体" w:cs="宋体"/>
          <w:color w:val="0000ff"/>
          <w:szCs w:val="21"/>
          <w:lang w:bidi="ar"/>
        </w:rPr>
        <w:t xml:space="preserve">不到位而引发的一切责任。</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（8）由于承包人原因，导致材料检测等相关检测未通过，材料及复验费由承包人承担。</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（9）承包人应在工程结算送审前办理完成所有与工程有关的签证，结算审核过程中一律不得补办；承包人编制的工程结算应实事求是，不得故意</w:t>
      </w:r>
      <w:r>
        <w:rPr>
          <w:rFonts w:hint="eastAsia" w:ascii="宋体" w:hAnsi="宋体" w:cs="宋体"/>
          <w:color w:val="0000ff"/>
          <w:szCs w:val="21"/>
          <w:lang w:bidi="ar"/>
        </w:rPr>
        <w:t xml:space="preserve">多估冒</w:t>
      </w:r>
      <w:r>
        <w:rPr>
          <w:rFonts w:hint="eastAsia" w:ascii="宋体" w:hAnsi="宋体" w:cs="宋体"/>
          <w:color w:val="0000ff"/>
          <w:szCs w:val="21"/>
          <w:lang w:bidi="ar"/>
        </w:rPr>
        <w:t xml:space="preserve">算，如工程结算经监理、审计单位审定后，审计核减超过5%，其超过部分的审计费由承包人承担，并由发包人在工程结算时从承包人的工程结算款中扣除。</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10）承包人须做好文明施工、安全生产，协调处理好周边关系，协调处理好与各专业分包的交叉施工，相关费用由承包人承担。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（11）若因承包人未能及时移交竣工资料和竣工图，导致竣工质量验收延后，由此造成的工期延误和其他一切损失由承包人承担。</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12）承包人应严格按照《大气污染防治法》、《江苏省大气污染防治条例》、《建筑工地扬尘防治标准》（DGJ32/J203-2016）、《常州市建筑施工扬尘防治实施细则》（常建〔2018〕113号）、《关于加强全市建筑领域非道路移动工程机械污染防治工作的通知》（常建〔2018〕132号）、关于印发《常州市建筑工地扬尘防治管理标准图集》（V1.1版本）的通知（</w:t>
      </w:r>
      <w:r>
        <w:rPr>
          <w:rFonts w:hint="eastAsia" w:ascii="宋体" w:hAnsi="宋体" w:cs="宋体"/>
          <w:color w:val="0000ff"/>
          <w:szCs w:val="21"/>
          <w:lang w:bidi="ar"/>
        </w:rPr>
        <w:t xml:space="preserve">常住建</w:t>
      </w:r>
      <w:r>
        <w:rPr>
          <w:rFonts w:hint="eastAsia" w:ascii="宋体" w:hAnsi="宋体" w:cs="宋体"/>
          <w:color w:val="0000ff"/>
          <w:szCs w:val="21"/>
          <w:lang w:bidi="ar"/>
        </w:rPr>
        <w:t xml:space="preserve">〔2019〕226号）等要求，有效控制工程施工扬尘，如发生投诉并经查实或主管部门追责，每次由承包人向发包人支付50万元人民币的违约金，从承包人工程款中直接扣除。</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（13）除上述约定外，还需按照下列要求执行进行现场管理：</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承包人作为本工程施工现场保洁车辆的清洗及工地外道路清理扬尘控制的责任单位，必须负责施工现场的工地的清洁保洁，工地内各专业施工单位由承包人统一管理，如发现各专业施工单位未按合同要求进行扬尘管理，产生不良后果后，承包人也须承担连带责任和相同金额罚款；施工单位在施工中必须严格按要求进行全过程扬尘控制，特别在工程开工、收尾、</w:t>
      </w:r>
      <w:r>
        <w:rPr>
          <w:rFonts w:hint="eastAsia" w:ascii="宋体" w:hAnsi="宋体" w:cs="宋体"/>
          <w:color w:val="0000ff"/>
          <w:szCs w:val="21"/>
          <w:lang w:bidi="ar"/>
        </w:rPr>
        <w:t xml:space="preserve">拆围等</w:t>
      </w:r>
      <w:r>
        <w:rPr>
          <w:rFonts w:hint="eastAsia" w:ascii="宋体" w:hAnsi="宋体" w:cs="宋体"/>
          <w:color w:val="0000ff"/>
          <w:szCs w:val="21"/>
          <w:lang w:bidi="ar"/>
        </w:rPr>
        <w:t xml:space="preserve">施工阶段，不得降低扬尘控制的标准；</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所有渣土运输车辆上路一律采取密闭运输措施，严格按照规定时间、规定线路行驶，凡出现抛锚撒漏现象的，未按要求执行的，按每次5000元罚款；施工场地中易产生扬尘的加工区必须用彩钢板、安全网进行围挡，未按要求执行的，按每次1000元罚款；</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本工程处于城区内，若因承包人原因影响周边居民出行，引起周边居民投诉</w:t>
      </w:r>
      <w:r>
        <w:rPr>
          <w:rFonts w:hint="eastAsia" w:ascii="宋体" w:hAnsi="宋体" w:cs="宋体"/>
          <w:color w:val="0000ff"/>
          <w:szCs w:val="21"/>
          <w:lang w:bidi="ar"/>
        </w:rPr>
        <w:t xml:space="preserve">且事实</w:t>
      </w:r>
      <w:r>
        <w:rPr>
          <w:rFonts w:hint="eastAsia" w:ascii="宋体" w:hAnsi="宋体" w:cs="宋体"/>
          <w:color w:val="0000ff"/>
          <w:szCs w:val="21"/>
          <w:lang w:bidi="ar"/>
        </w:rPr>
        <w:t xml:space="preserve">属实，造成恶劣影响的，按每次5000元罚款；</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施工场地内堆积的容易产生扬尘的物料，必须进行覆盖，未按要求执行的，按每次1000元罚款。</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（14）承包人必须遵守发包人发布的工程变更签证管理制度及各项管理规定，包括发包人委托的监理人签发的各类文件（包括但不限于管理规定、会议纪要、通知单、工作安排及联系函）。</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承包人如不执行上述各类文件，视为违约，并且发包人将向承包人追溯由于不执行上述各类文件造成进度延误而产生的法律责任。</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（15）知识产权承诺</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承包人应保证对其用于本工程的投标书、设计方案、文件、资料图纸、数据、计算软件、专利技术等等与本工程有关的一切技术信息及技术材料拥有独立、完整的知识产权或合法</w:t>
      </w:r>
      <w:r>
        <w:rPr>
          <w:rFonts w:hint="eastAsia" w:ascii="宋体" w:hAnsi="宋体" w:cs="宋体"/>
          <w:color w:val="0000ff"/>
          <w:szCs w:val="21"/>
          <w:lang w:bidi="ar"/>
        </w:rPr>
        <w:t xml:space="preserve">授权。因承包人原因引发的知识产权纠纷由承包人承担全部不利后果，由此给发包人造成损失的，承包人除向发包人承担损害赔偿责任外，还应按50万元人民币/次的标准向发包人支付违约金。</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（16）危险性较大的分部分项工程严格按照《危险性较大的分部分项工程安全管理规定》要求执行。</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（17）由于模板限制，</w:t>
      </w:r>
      <w:r>
        <w:rPr>
          <w:rFonts w:hint="eastAsia" w:ascii="宋体" w:hAnsi="宋体" w:cs="宋体"/>
          <w:color w:val="0000ff"/>
          <w:szCs w:val="21"/>
          <w:lang w:bidi="ar"/>
        </w:rPr>
        <w:t xml:space="preserve">若合同</w:t>
      </w:r>
      <w:r>
        <w:rPr>
          <w:rFonts w:hint="eastAsia" w:ascii="宋体" w:hAnsi="宋体" w:cs="宋体"/>
          <w:color w:val="0000ff"/>
          <w:szCs w:val="21"/>
          <w:lang w:bidi="ar"/>
        </w:rPr>
        <w:t xml:space="preserve">条款与补充条款不一致，以补充条款为准。</w:t>
      </w:r>
      <w:r/>
    </w:p>
    <w:p>
      <w:pPr>
        <w:jc w:val="left"/>
        <w:spacing w:line="360" w:lineRule="auto"/>
        <w:widowControl/>
        <w:rPr>
          <w:rFonts w:hint="eastAsia" w:ascii="宋体" w:hAnsi="宋体" w:cs="宋体"/>
          <w:color w:val="0000ff"/>
          <w:szCs w:val="21"/>
          <w:lang w:bidi="ar"/>
        </w:rPr>
      </w:pPr>
      <w:r>
        <w:rPr>
          <w:rFonts w:hint="eastAsia" w:ascii="宋体" w:hAnsi="宋体" w:cs="宋体"/>
          <w:color w:val="0000ff"/>
          <w:szCs w:val="21"/>
          <w:lang w:bidi="ar"/>
        </w:rPr>
        <w:t xml:space="preserve">（18）本工程合同条款一律以打印为准，手写或涂改无效。</w:t>
      </w:r>
      <w:r/>
    </w:p>
    <w:p>
      <w:pPr>
        <w:jc w:val="left"/>
        <w:widowControl/>
        <w:rPr>
          <w:rFonts w:hint="eastAsia" w:ascii="宋体" w:hAnsi="宋体" w:cs="宋体"/>
          <w:szCs w:val="22"/>
        </w:rPr>
      </w:pPr>
      <w:r>
        <w:rPr>
          <w:rFonts w:hint="eastAsia" w:ascii="宋体" w:hAnsi="宋体" w:cs="宋体"/>
          <w:color w:val="0000ff"/>
          <w:szCs w:val="21"/>
          <w:lang w:bidi="ar"/>
        </w:rPr>
        <w:br w:type="column"/>
      </w:r>
      <w:r>
        <w:rPr>
          <w:rFonts w:hint="eastAsia" w:ascii="宋体" w:hAnsi="宋体" w:cs="宋体"/>
          <w:color w:val="000000"/>
          <w:sz w:val="30"/>
          <w:szCs w:val="30"/>
          <w:lang w:bidi="ar"/>
        </w:rPr>
        <w:t xml:space="preserve">协议书附件：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1：承包人承揽工程项目一览表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专用合同条款附件：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2：发包人供应材料设备一览表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3：工程质量保修书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4：主要建设工程文件目录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5：承包人用于本工程施工的机械设备表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6：承包人主要施工管理人员表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7：分包人主要施工管理人员表 </w:t>
      </w:r>
      <w:r/>
    </w:p>
    <w:p>
      <w:pPr>
        <w:jc w:val="left"/>
        <w:widowControl/>
        <w:rPr>
          <w:rFonts w:hint="eastAsia" w:ascii="宋体" w:hAnsi="宋体" w:cs="宋体"/>
          <w:szCs w:val="22"/>
        </w:rPr>
      </w:pPr>
      <w:r>
        <w:rPr>
          <w:rFonts w:hint="eastAsia" w:ascii="宋体" w:hAnsi="宋体" w:cs="宋体"/>
          <w:color w:val="000000"/>
          <w:sz w:val="30"/>
          <w:szCs w:val="30"/>
          <w:lang w:bidi="ar"/>
        </w:rPr>
        <w:t xml:space="preserve">附件 8：暂估价一览表</w:t>
      </w:r>
      <w:r/>
    </w:p>
    <w:p>
      <w:pPr>
        <w:jc w:val="left"/>
        <w:spacing w:line="360" w:lineRule="auto"/>
        <w:widowControl/>
        <w:rPr>
          <w:rFonts w:hint="eastAsia" w:ascii="宋体" w:hAnsi="宋体" w:cs="宋体"/>
          <w:color w:val="0000ff"/>
          <w:szCs w:val="21"/>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ff"/>
          <w:szCs w:val="21"/>
          <w:lang w:bidi="ar"/>
        </w:rPr>
      </w:r>
      <w:r/>
    </w:p>
    <w:p>
      <w:pPr>
        <w:jc w:val="center"/>
        <w:widowControl/>
        <w:rPr>
          <w:rFonts w:hint="eastAsia" w:ascii="宋体" w:hAnsi="宋体" w:cs="宋体"/>
          <w:sz w:val="28"/>
          <w:szCs w:val="28"/>
        </w:rPr>
      </w:pPr>
      <w:r>
        <w:rPr>
          <w:rFonts w:hint="eastAsia" w:ascii="宋体" w:hAnsi="宋体" w:cs="宋体"/>
          <w:color w:val="000000"/>
          <w:sz w:val="28"/>
          <w:szCs w:val="28"/>
          <w:lang w:bidi="ar"/>
        </w:rPr>
        <w:t xml:space="preserve">工程质量保修书</w:t>
      </w:r>
      <w:r/>
    </w:p>
    <w:p>
      <w:pPr>
        <w:jc w:val="left"/>
        <w:spacing w:line="360" w:lineRule="auto"/>
        <w:widowControl/>
        <w:rPr>
          <w:rFonts w:hint="eastAsia" w:ascii="宋体" w:hAnsi="宋体" w:cs="宋体"/>
          <w:szCs w:val="21"/>
          <w:lang w:bidi="ar"/>
        </w:rPr>
      </w:pPr>
      <w:r>
        <w:rPr>
          <w:rFonts w:hint="eastAsia" w:ascii="宋体" w:hAnsi="宋体" w:cs="宋体"/>
          <w:color w:val="000000"/>
          <w:sz w:val="24"/>
          <w:lang w:bidi="ar"/>
        </w:rPr>
        <w:t xml:space="preserve">发包人（全称）：</w:t>
      </w:r>
      <w:r>
        <w:rPr>
          <w:rFonts w:hint="eastAsia" w:ascii="宋体" w:hAnsi="宋体" w:cs="宋体"/>
          <w:szCs w:val="21"/>
          <w:lang w:bidi="ar"/>
        </w:rPr>
        <w:t xml:space="preserve">常州市钟楼区南大街街道办事处</w:t>
      </w:r>
      <w:r/>
    </w:p>
    <w:p>
      <w:pPr>
        <w:jc w:val="left"/>
        <w:spacing w:line="360" w:lineRule="auto"/>
        <w:widowControl/>
        <w:rPr>
          <w:sz w:val="24"/>
        </w:rPr>
      </w:pPr>
      <w:r>
        <w:rPr>
          <w:rFonts w:hint="eastAsia" w:ascii="宋体" w:hAnsi="宋体" w:cs="宋体"/>
          <w:color w:val="000000"/>
          <w:sz w:val="24"/>
          <w:lang w:bidi="ar"/>
        </w:rPr>
        <w:t xml:space="preserve">承包人（全称）：</w:t>
      </w:r>
      <w:r>
        <w:rPr>
          <w:rFonts w:hint="eastAsia" w:ascii="宋体" w:hAnsi="宋体" w:cs="宋体"/>
          <w:b/>
          <w:bCs/>
          <w:color w:val="000000"/>
          <w:sz w:val="24"/>
          <w:lang w:bidi="ar"/>
        </w:rPr>
        <w:t xml:space="preserve"> </w:t>
      </w:r>
      <w:r/>
    </w:p>
    <w:p>
      <w:pPr>
        <w:ind w:firstLine="480"/>
        <w:jc w:val="left"/>
        <w:spacing w:line="360" w:lineRule="auto"/>
        <w:widowControl/>
        <w:rPr>
          <w:sz w:val="24"/>
        </w:rPr>
      </w:pPr>
      <w:r>
        <w:rPr>
          <w:rFonts w:hint="eastAsia" w:ascii="宋体" w:hAnsi="宋体" w:cs="宋体"/>
          <w:color w:val="000000"/>
          <w:sz w:val="24"/>
          <w:lang w:bidi="ar"/>
        </w:rPr>
        <w:t xml:space="preserve">发包人和承包人根据《中华人民共和国建筑法》和《建设工程质量管理条例》，经协商一致就</w:t>
      </w:r>
      <w:r>
        <w:rPr>
          <w:rFonts w:hint="eastAsia" w:ascii="等线" w:hAnsi="等线" w:eastAsia="等线"/>
          <w:sz w:val="22"/>
        </w:rPr>
        <w:t xml:space="preserve">西庙沟、尚德里改造提升工程-</w:t>
      </w:r>
      <w:r>
        <w:rPr>
          <w:rFonts w:hint="eastAsia" w:ascii="宋体" w:hAnsi="宋体" w:cs="宋体"/>
          <w:szCs w:val="21"/>
          <w:lang w:bidi="ar"/>
        </w:rPr>
        <w:t xml:space="preserve">尚德里</w:t>
      </w:r>
      <w:r>
        <w:rPr>
          <w:rFonts w:hint="eastAsia" w:ascii="宋体" w:hAnsi="宋体" w:cs="宋体"/>
          <w:szCs w:val="21"/>
          <w:lang w:bidi="ar"/>
        </w:rPr>
        <w:t xml:space="preserve">12号顾宅修缮</w:t>
      </w:r>
      <w:r>
        <w:rPr>
          <w:rFonts w:hint="eastAsia" w:ascii="宋体" w:hAnsi="宋体" w:eastAsia="等线" w:cs="宋体"/>
          <w:szCs w:val="21"/>
          <w:lang w:bidi="ar"/>
        </w:rPr>
        <w:t xml:space="preserve">项目</w:t>
      </w:r>
      <w:r>
        <w:rPr>
          <w:rFonts w:hint="eastAsia" w:ascii="宋体" w:hAnsi="宋体" w:cs="宋体"/>
          <w:b/>
          <w:bCs/>
          <w:color w:val="000000"/>
          <w:sz w:val="24"/>
          <w:lang w:bidi="ar"/>
        </w:rPr>
        <w:t xml:space="preserve">（</w:t>
      </w:r>
      <w:r>
        <w:rPr>
          <w:rFonts w:hint="eastAsia" w:ascii="宋体" w:hAnsi="宋体" w:cs="宋体"/>
          <w:color w:val="000000"/>
          <w:sz w:val="24"/>
          <w:lang w:bidi="ar"/>
        </w:rPr>
        <w:t xml:space="preserve">工程全称）签订工程质量保修书。 </w:t>
      </w:r>
      <w:r/>
    </w:p>
    <w:p>
      <w:pPr>
        <w:jc w:val="left"/>
        <w:spacing w:line="360" w:lineRule="auto"/>
        <w:widowControl/>
        <w:rPr>
          <w:sz w:val="24"/>
        </w:rPr>
      </w:pPr>
      <w:r>
        <w:rPr>
          <w:rFonts w:hint="eastAsia" w:ascii="宋体" w:hAnsi="宋体" w:cs="宋体"/>
          <w:color w:val="000000"/>
          <w:sz w:val="24"/>
          <w:lang w:bidi="ar"/>
        </w:rPr>
        <w:t xml:space="preserve">一、工程质量保修范围和内容 </w:t>
      </w:r>
      <w:r/>
    </w:p>
    <w:p>
      <w:pPr>
        <w:ind w:firstLine="480"/>
        <w:jc w:val="left"/>
        <w:spacing w:line="360" w:lineRule="auto"/>
        <w:widowControl/>
        <w:rPr>
          <w:sz w:val="24"/>
        </w:rPr>
      </w:pPr>
      <w:r>
        <w:rPr>
          <w:rFonts w:hint="eastAsia" w:ascii="宋体" w:hAnsi="宋体" w:cs="宋体"/>
          <w:color w:val="000000"/>
          <w:sz w:val="24"/>
          <w:lang w:bidi="ar"/>
        </w:rPr>
        <w:t xml:space="preserve">承包人在质量保修期内，按照有关法律规定和合同约定，承担工程质量保修责任。 </w:t>
      </w:r>
      <w:r/>
    </w:p>
    <w:p>
      <w:pPr>
        <w:ind w:firstLine="480"/>
        <w:jc w:val="left"/>
        <w:spacing w:line="360" w:lineRule="auto"/>
        <w:widowControl/>
        <w:rPr>
          <w:sz w:val="24"/>
        </w:rPr>
      </w:pPr>
      <w:r>
        <w:rPr>
          <w:rFonts w:hint="eastAsia" w:ascii="宋体" w:hAnsi="宋体" w:cs="宋体"/>
          <w:color w:val="000000"/>
          <w:sz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2"/>
        <w:jc w:val="left"/>
        <w:spacing w:line="360" w:lineRule="auto"/>
        <w:widowControl/>
        <w:rPr>
          <w:sz w:val="24"/>
          <w:u w:val="single"/>
        </w:rPr>
      </w:pPr>
      <w:r>
        <w:rPr>
          <w:rFonts w:hint="eastAsia" w:ascii="宋体" w:hAnsi="宋体" w:cs="宋体"/>
          <w:b/>
          <w:bCs/>
          <w:color w:val="000000"/>
          <w:sz w:val="24"/>
          <w:u w:val="single"/>
          <w:lang w:bidi="ar"/>
        </w:rPr>
        <w:t xml:space="preserve">以承包人施工范围内容为准。 </w:t>
      </w:r>
      <w:r/>
    </w:p>
    <w:p>
      <w:pPr>
        <w:jc w:val="left"/>
        <w:spacing w:line="360" w:lineRule="auto"/>
        <w:widowControl/>
        <w:rPr>
          <w:sz w:val="24"/>
        </w:rPr>
      </w:pPr>
      <w:r>
        <w:rPr>
          <w:rFonts w:hint="eastAsia" w:ascii="宋体" w:hAnsi="宋体" w:cs="宋体"/>
          <w:color w:val="000000"/>
          <w:sz w:val="24"/>
          <w:lang w:bidi="ar"/>
        </w:rPr>
        <w:t xml:space="preserve">二、质量保修期 </w:t>
      </w:r>
      <w:r/>
    </w:p>
    <w:p>
      <w:pPr>
        <w:ind w:firstLine="480"/>
        <w:jc w:val="left"/>
        <w:spacing w:line="360" w:lineRule="auto"/>
        <w:widowControl/>
        <w:rPr>
          <w:sz w:val="24"/>
        </w:rPr>
      </w:pPr>
      <w:r>
        <w:rPr>
          <w:rFonts w:hint="eastAsia" w:ascii="宋体" w:hAnsi="宋体" w:cs="宋体"/>
          <w:color w:val="000000"/>
          <w:sz w:val="24"/>
          <w:lang w:bidi="ar"/>
        </w:rPr>
        <w:t xml:space="preserve">根据《建设工程质量管理条例》及有关规定，工程的质量保修期如下： </w:t>
      </w:r>
      <w:r/>
    </w:p>
    <w:p>
      <w:pPr>
        <w:ind w:firstLine="480"/>
        <w:jc w:val="left"/>
        <w:spacing w:line="360" w:lineRule="auto"/>
        <w:widowControl/>
        <w:rPr>
          <w:sz w:val="24"/>
        </w:rPr>
      </w:pPr>
      <w:r>
        <w:rPr>
          <w:rFonts w:hint="eastAsia" w:ascii="宋体" w:hAnsi="宋体" w:cs="宋体"/>
          <w:color w:val="000000"/>
          <w:sz w:val="24"/>
          <w:lang w:bidi="ar"/>
        </w:rPr>
        <w:t xml:space="preserve">1．地基基础工程和主体结构工程为设计文件规定的工程合理使用年限； </w:t>
      </w:r>
      <w:r/>
    </w:p>
    <w:p>
      <w:pPr>
        <w:ind w:firstLine="480"/>
        <w:jc w:val="left"/>
        <w:spacing w:line="360" w:lineRule="auto"/>
        <w:widowControl/>
        <w:rPr>
          <w:sz w:val="24"/>
        </w:rPr>
      </w:pPr>
      <w:r>
        <w:rPr>
          <w:rFonts w:hint="eastAsia" w:ascii="宋体" w:hAnsi="宋体" w:cs="宋体"/>
          <w:color w:val="000000"/>
          <w:sz w:val="24"/>
          <w:lang w:bidi="ar"/>
        </w:rPr>
        <w:t xml:space="preserve">2．屋面防水工程、有防水要求的卫生间、房间和外墙面的防渗为 伍 年； </w:t>
      </w:r>
      <w:r/>
    </w:p>
    <w:p>
      <w:pPr>
        <w:ind w:firstLine="480"/>
        <w:jc w:val="left"/>
        <w:spacing w:line="360" w:lineRule="auto"/>
        <w:widowControl/>
        <w:rPr>
          <w:sz w:val="24"/>
        </w:rPr>
      </w:pPr>
      <w:r>
        <w:rPr>
          <w:rFonts w:hint="eastAsia" w:ascii="宋体" w:hAnsi="宋体" w:cs="宋体"/>
          <w:color w:val="000000"/>
          <w:sz w:val="24"/>
          <w:lang w:bidi="ar"/>
        </w:rPr>
        <w:t xml:space="preserve">3．装修工程为贰年； </w:t>
      </w:r>
      <w:r/>
    </w:p>
    <w:p>
      <w:pPr>
        <w:ind w:firstLine="480"/>
        <w:jc w:val="left"/>
        <w:spacing w:line="360" w:lineRule="auto"/>
        <w:widowControl/>
        <w:rPr>
          <w:sz w:val="24"/>
        </w:rPr>
      </w:pPr>
      <w:r>
        <w:rPr>
          <w:rFonts w:hint="eastAsia" w:ascii="宋体" w:hAnsi="宋体" w:cs="宋体"/>
          <w:color w:val="000000"/>
          <w:sz w:val="24"/>
          <w:lang w:bidi="ar"/>
        </w:rPr>
        <w:t xml:space="preserve">4．电气管线、给排水管道、设备安装工程为贰年； </w:t>
      </w:r>
      <w:r/>
    </w:p>
    <w:p>
      <w:pPr>
        <w:ind w:firstLine="480"/>
        <w:jc w:val="left"/>
        <w:spacing w:line="360" w:lineRule="auto"/>
        <w:widowControl/>
        <w:rPr>
          <w:sz w:val="24"/>
        </w:rPr>
      </w:pPr>
      <w:r>
        <w:rPr>
          <w:rFonts w:hint="eastAsia" w:ascii="宋体" w:hAnsi="宋体" w:cs="宋体"/>
          <w:color w:val="000000"/>
          <w:sz w:val="24"/>
          <w:lang w:bidi="ar"/>
        </w:rPr>
        <w:t xml:space="preserve">5．供热与供冷系统为贰个采暖期、供冷期； </w:t>
      </w:r>
      <w:r/>
    </w:p>
    <w:p>
      <w:pPr>
        <w:ind w:firstLine="480"/>
        <w:jc w:val="left"/>
        <w:spacing w:line="360" w:lineRule="auto"/>
        <w:widowControl/>
        <w:rPr>
          <w:sz w:val="24"/>
        </w:rPr>
      </w:pPr>
      <w:r>
        <w:rPr>
          <w:rFonts w:hint="eastAsia" w:ascii="宋体" w:hAnsi="宋体" w:cs="宋体"/>
          <w:color w:val="000000"/>
          <w:sz w:val="24"/>
          <w:lang w:bidi="ar"/>
        </w:rPr>
        <w:t xml:space="preserve">6．住宅小区内的给排水设施、道路等配套工程为贰年； </w:t>
      </w:r>
      <w:r/>
    </w:p>
    <w:p>
      <w:pPr>
        <w:ind w:firstLine="480"/>
        <w:jc w:val="left"/>
        <w:spacing w:line="360" w:lineRule="auto"/>
        <w:widowControl/>
        <w:rPr>
          <w:sz w:val="24"/>
        </w:rPr>
      </w:pPr>
      <w:r>
        <w:rPr>
          <w:rFonts w:hint="eastAsia" w:ascii="宋体" w:hAnsi="宋体" w:cs="宋体"/>
          <w:color w:val="000000"/>
          <w:sz w:val="24"/>
          <w:lang w:bidi="ar"/>
        </w:rPr>
        <w:t xml:space="preserve">7. 其他项目保修期限约定如下： </w:t>
      </w:r>
      <w:r/>
    </w:p>
    <w:p>
      <w:pPr>
        <w:ind w:firstLine="480"/>
        <w:jc w:val="left"/>
        <w:spacing w:line="360" w:lineRule="auto"/>
        <w:widowControl/>
        <w:rPr>
          <w:sz w:val="24"/>
        </w:rPr>
      </w:pPr>
      <w:r>
        <w:rPr>
          <w:rFonts w:hint="eastAsia" w:ascii="宋体" w:hAnsi="宋体" w:cs="宋体"/>
          <w:color w:val="000000"/>
          <w:sz w:val="24"/>
          <w:lang w:bidi="ar"/>
        </w:rPr>
        <w:t xml:space="preserve">质量保修期自工程竣工验收合格之日起计算。 </w:t>
      </w:r>
      <w:r/>
    </w:p>
    <w:p>
      <w:pPr>
        <w:jc w:val="left"/>
        <w:spacing w:line="360" w:lineRule="auto"/>
        <w:widowControl/>
        <w:rPr>
          <w:sz w:val="24"/>
        </w:rPr>
      </w:pPr>
      <w:r>
        <w:rPr>
          <w:rFonts w:hint="eastAsia" w:ascii="宋体" w:hAnsi="宋体" w:cs="宋体"/>
          <w:color w:val="000000"/>
          <w:sz w:val="24"/>
          <w:lang w:bidi="ar"/>
        </w:rPr>
        <w:t xml:space="preserve">三、缺陷责任期 </w:t>
      </w:r>
      <w:r/>
    </w:p>
    <w:p>
      <w:pPr>
        <w:ind w:firstLine="480"/>
        <w:jc w:val="left"/>
        <w:spacing w:line="360" w:lineRule="auto"/>
        <w:widowControl/>
        <w:rPr>
          <w:sz w:val="24"/>
        </w:rPr>
      </w:pPr>
      <w:r>
        <w:rPr>
          <w:rFonts w:hint="eastAsia" w:ascii="宋体" w:hAnsi="宋体" w:cs="宋体"/>
          <w:color w:val="000000"/>
          <w:sz w:val="24"/>
          <w:lang w:bidi="ar"/>
        </w:rPr>
        <w:t xml:space="preserve">工程缺陷责任期为 24 </w:t>
      </w:r>
      <w:r>
        <w:rPr>
          <w:rFonts w:hint="eastAsia" w:ascii="宋体" w:hAnsi="宋体" w:cs="宋体"/>
          <w:color w:val="000000"/>
          <w:sz w:val="24"/>
          <w:lang w:bidi="ar"/>
        </w:rPr>
        <w:t xml:space="preserve">个</w:t>
      </w:r>
      <w:r>
        <w:rPr>
          <w:rFonts w:hint="eastAsia" w:ascii="宋体" w:hAnsi="宋体" w:cs="宋体"/>
          <w:color w:val="000000"/>
          <w:sz w:val="24"/>
          <w:lang w:bidi="ar"/>
        </w:rPr>
        <w:t xml:space="preserve">月，缺陷责任期自工程通过竣工验收之日起计算。单位工程先于全部工程进行验收，单位工程缺陷责任期自单位工程验收合格之日起算。 </w:t>
      </w:r>
      <w:r/>
    </w:p>
    <w:p>
      <w:pPr>
        <w:jc w:val="left"/>
        <w:spacing w:line="360" w:lineRule="auto"/>
        <w:widowControl/>
        <w:rPr>
          <w:sz w:val="24"/>
        </w:rPr>
      </w:pPr>
      <w:r>
        <w:rPr>
          <w:rFonts w:hint="eastAsia" w:ascii="宋体" w:hAnsi="宋体" w:cs="宋体"/>
          <w:color w:val="000000"/>
          <w:sz w:val="24"/>
          <w:lang w:bidi="ar"/>
        </w:rPr>
        <w:t xml:space="preserve">四、质量保修责任 </w:t>
      </w:r>
      <w:r/>
    </w:p>
    <w:p>
      <w:pPr>
        <w:ind w:firstLine="480"/>
        <w:jc w:val="left"/>
        <w:spacing w:line="360" w:lineRule="auto"/>
        <w:widowControl/>
        <w:rPr>
          <w:sz w:val="24"/>
        </w:rPr>
      </w:pPr>
      <w:r>
        <w:rPr>
          <w:rFonts w:hint="eastAsia" w:ascii="宋体" w:hAnsi="宋体" w:cs="宋体"/>
          <w:color w:val="000000"/>
          <w:sz w:val="24"/>
          <w:lang w:bidi="ar"/>
        </w:rPr>
        <w:t xml:space="preserve">1．属于保修范围、内容的项目，承包人应当在接到保修通知之日起 7 天内派人保修。 </w:t>
      </w:r>
      <w:r/>
    </w:p>
    <w:p>
      <w:pPr>
        <w:ind w:firstLine="480"/>
        <w:jc w:val="left"/>
        <w:spacing w:line="360" w:lineRule="auto"/>
        <w:widowControl/>
        <w:rPr>
          <w:sz w:val="24"/>
        </w:rPr>
      </w:pPr>
      <w:r>
        <w:rPr>
          <w:rFonts w:hint="eastAsia" w:ascii="宋体" w:hAnsi="宋体" w:cs="宋体"/>
          <w:color w:val="000000"/>
          <w:sz w:val="24"/>
          <w:lang w:bidi="ar"/>
        </w:rPr>
        <w:t xml:space="preserve">承包人不在约定期限内派人保修的，发包人可以委托他人修理。 </w:t>
      </w:r>
      <w:r/>
    </w:p>
    <w:p>
      <w:pPr>
        <w:ind w:firstLine="480"/>
        <w:jc w:val="left"/>
        <w:spacing w:line="360" w:lineRule="auto"/>
        <w:widowControl/>
        <w:rPr>
          <w:sz w:val="24"/>
        </w:rPr>
      </w:pPr>
      <w:r>
        <w:rPr>
          <w:rFonts w:hint="eastAsia" w:ascii="宋体" w:hAnsi="宋体" w:cs="宋体"/>
          <w:color w:val="000000"/>
          <w:sz w:val="24"/>
          <w:lang w:bidi="ar"/>
        </w:rPr>
        <w:t xml:space="preserve">2．发生紧急事故需抢修的，承包人在接到事故通知后，应当立即到达事故现场抢修。 </w:t>
      </w:r>
      <w:r/>
    </w:p>
    <w:p>
      <w:pPr>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4．质量保修完成后，由发包人组织验收。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五、保修费用 </w:t>
      </w:r>
      <w:r/>
    </w:p>
    <w:p>
      <w:pPr>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保修费用由造成质量缺陷的责任方承担。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六、双方约定的其他工程质量保修事项 </w:t>
      </w:r>
      <w:r/>
    </w:p>
    <w:p>
      <w:pPr>
        <w:ind w:firstLine="420"/>
        <w:jc w:val="left"/>
        <w:spacing w:line="360" w:lineRule="auto"/>
        <w:widowControl/>
        <w:rPr>
          <w:szCs w:val="21"/>
        </w:rPr>
      </w:pPr>
      <w:r>
        <w:rPr>
          <w:rFonts w:hint="eastAsia" w:ascii="宋体" w:hAnsi="宋体" w:cs="宋体"/>
          <w:color w:val="0000ff"/>
          <w:szCs w:val="21"/>
          <w:u w:val="single"/>
          <w:lang w:bidi="ar"/>
        </w:rPr>
        <w:t xml:space="preserve">保修金为审定总价的3%，在保修期（工程竣工验收后五年）结束后一周内无息返还。由于模板限制，若本条款与格式条款不一致，以本条款约定内容为准。</w:t>
      </w:r>
      <w:r>
        <w:rPr>
          <w:rFonts w:hint="eastAsia" w:ascii="宋体" w:hAnsi="宋体" w:cs="宋体"/>
          <w:color w:val="0000ff"/>
          <w:szCs w:val="21"/>
          <w:lang w:bidi="ar"/>
        </w:rPr>
        <w:t xml:space="preserve"> </w:t>
      </w:r>
      <w:r/>
    </w:p>
    <w:p>
      <w:pPr>
        <w:ind w:firstLine="420"/>
        <w:jc w:val="left"/>
        <w:spacing w:line="360" w:lineRule="auto"/>
        <w:widowControl/>
        <w:rPr>
          <w:szCs w:val="21"/>
        </w:rPr>
      </w:pPr>
      <w:r>
        <w:rPr>
          <w:rFonts w:hint="eastAsia" w:ascii="宋体" w:hAnsi="宋体" w:cs="宋体"/>
          <w:color w:val="000000"/>
          <w:szCs w:val="21"/>
          <w:lang w:bidi="ar"/>
        </w:rPr>
        <w:t xml:space="preserve">工程质量保修书由发包人、承包人在工程竣工验收</w:t>
      </w:r>
      <w:r>
        <w:rPr>
          <w:rFonts w:hint="eastAsia" w:ascii="宋体" w:hAnsi="宋体" w:cs="宋体"/>
          <w:color w:val="000000"/>
          <w:szCs w:val="21"/>
          <w:lang w:bidi="ar"/>
        </w:rPr>
        <w:t xml:space="preserve">前共同</w:t>
      </w:r>
      <w:r>
        <w:rPr>
          <w:rFonts w:hint="eastAsia" w:ascii="宋体" w:hAnsi="宋体" w:cs="宋体"/>
          <w:color w:val="000000"/>
          <w:szCs w:val="21"/>
          <w:lang w:bidi="ar"/>
        </w:rPr>
        <w:t xml:space="preserve">签署，作为施工合同附件，其 </w:t>
      </w:r>
      <w:r/>
    </w:p>
    <w:p>
      <w:pPr>
        <w:jc w:val="left"/>
        <w:spacing w:line="360" w:lineRule="auto"/>
        <w:widowControl/>
        <w:rPr>
          <w:szCs w:val="21"/>
        </w:rPr>
      </w:pPr>
      <w:r>
        <w:rPr>
          <w:rFonts w:hint="eastAsia" w:ascii="宋体" w:hAnsi="宋体" w:cs="宋体"/>
          <w:color w:val="000000"/>
          <w:szCs w:val="21"/>
          <w:lang w:bidi="ar"/>
        </w:rPr>
        <w:t xml:space="preserve">有效期限至保修期满。</w:t>
      </w:r>
      <w:r/>
    </w:p>
    <w:p>
      <w:pPr>
        <w:jc w:val="left"/>
        <w:spacing w:line="48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发包人(公章)：                           承包人(公章)：</w:t>
      </w:r>
      <w:r/>
    </w:p>
    <w:p>
      <w:pPr>
        <w:ind w:left="5250" w:hanging="5250"/>
        <w:jc w:val="left"/>
        <w:spacing w:line="48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地 址：                                    地 址：</w:t>
      </w:r>
      <w:r/>
    </w:p>
    <w:p>
      <w:pPr>
        <w:jc w:val="left"/>
        <w:spacing w:line="480" w:lineRule="auto"/>
        <w:widowControl/>
        <w:rPr>
          <w:szCs w:val="21"/>
        </w:rPr>
      </w:pPr>
      <w:r>
        <w:rPr>
          <w:rFonts w:hint="eastAsia" w:ascii="宋体" w:hAnsi="宋体" w:cs="宋体"/>
          <w:color w:val="000000"/>
          <w:szCs w:val="21"/>
          <w:lang w:bidi="ar"/>
        </w:rPr>
        <w:t xml:space="preserve">法定代表人(签字)：                         法定代表人(签字)：</w:t>
      </w:r>
      <w:r/>
    </w:p>
    <w:p>
      <w:pPr>
        <w:jc w:val="left"/>
        <w:spacing w:line="48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委托代理人(签字)：                         委托代理人(签字)：</w:t>
      </w:r>
      <w:r/>
    </w:p>
    <w:p>
      <w:pPr>
        <w:jc w:val="left"/>
        <w:spacing w:line="48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电 话：                                    电 话：</w:t>
      </w:r>
      <w:r/>
    </w:p>
    <w:p>
      <w:pPr>
        <w:jc w:val="left"/>
        <w:spacing w:line="48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传 真：                                    传 真：</w:t>
      </w:r>
      <w:r/>
    </w:p>
    <w:p>
      <w:pPr>
        <w:ind w:left="5460" w:hanging="5460"/>
        <w:jc w:val="left"/>
        <w:spacing w:line="48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开户银行：                                 开户银行：</w:t>
      </w:r>
      <w:r/>
    </w:p>
    <w:p>
      <w:pPr>
        <w:jc w:val="left"/>
        <w:spacing w:line="48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账 号：                                  账 号：</w:t>
      </w:r>
      <w:r/>
    </w:p>
    <w:p>
      <w:pPr>
        <w:jc w:val="left"/>
        <w:spacing w:line="480" w:lineRule="auto"/>
        <w:widowControl/>
        <w:rPr>
          <w:szCs w:val="22"/>
        </w:rPr>
      </w:pPr>
      <w:r>
        <w:rPr>
          <w:rFonts w:hint="eastAsia" w:ascii="宋体" w:hAnsi="宋体" w:cs="宋体"/>
          <w:color w:val="000000"/>
          <w:szCs w:val="21"/>
          <w:lang w:bidi="ar"/>
        </w:rPr>
        <w:t xml:space="preserve">邮政编码：                                 邮政编码</w:t>
      </w:r>
      <w:r>
        <w:rPr>
          <w:rFonts w:hint="eastAsia"/>
          <w:szCs w:val="21"/>
        </w:rPr>
        <w:t xml:space="preserve">:</w:t>
      </w:r>
      <w:r/>
    </w:p>
    <w:p>
      <w:pPr>
        <w:spacing w:after="120" w:line="360" w:lineRule="auto"/>
        <w:rPr>
          <w:rFonts w:ascii="Calibri" w:hAnsi="Calibri"/>
          <w:szCs w:val="22"/>
        </w:rPr>
      </w:pPr>
      <w:r>
        <w:rPr>
          <w:rFonts w:ascii="Calibri" w:hAnsi="Calibri"/>
          <w:szCs w:val="22"/>
        </w:rPr>
      </w:r>
      <w:r/>
    </w:p>
    <w:p>
      <w:pPr>
        <w:jc w:val="center"/>
        <w:keepLines/>
        <w:keepNext/>
        <w:pageBreakBefore/>
        <w:spacing w:line="360" w:lineRule="auto"/>
        <w:rPr>
          <w:rFonts w:eastAsia="黑体"/>
          <w:b/>
          <w:bCs/>
          <w:sz w:val="32"/>
          <w:szCs w:val="44"/>
        </w:rPr>
        <w:outlineLvl w:val="0"/>
      </w:pPr>
      <w:r/>
      <w:bookmarkStart w:id="698" w:name="_Toc31554"/>
      <w:r>
        <w:rPr>
          <w:rFonts w:eastAsia="黑体"/>
          <w:b/>
          <w:bCs/>
          <w:sz w:val="32"/>
          <w:szCs w:val="44"/>
        </w:rPr>
        <w:t xml:space="preserve">第五章</w:t>
      </w:r>
      <w:bookmarkEnd w:id="690"/>
      <w:r/>
      <w:bookmarkEnd w:id="698"/>
      <w:r>
        <w:rPr>
          <w:rFonts w:hint="eastAsia" w:eastAsia="黑体"/>
          <w:b/>
          <w:bCs/>
          <w:sz w:val="32"/>
          <w:szCs w:val="44"/>
        </w:rPr>
        <w:t xml:space="preserve">其他说明</w:t>
      </w:r>
      <w:r/>
    </w:p>
    <w:p>
      <w:pPr>
        <w:rPr>
          <w:szCs w:val="22"/>
        </w:rPr>
      </w:pPr>
      <w:r>
        <w:rPr>
          <w:szCs w:val="22"/>
        </w:rPr>
      </w:r>
      <w:r/>
    </w:p>
    <w:p>
      <w:pPr>
        <w:keepLines/>
        <w:keepNext/>
        <w:rPr>
          <w:rFonts w:ascii="Arial" w:hAnsi="Arial" w:eastAsia="黑体"/>
          <w:b/>
          <w:bCs/>
          <w:sz w:val="28"/>
          <w:szCs w:val="28"/>
        </w:rPr>
      </w:pPr>
      <w:r/>
      <w:bookmarkStart w:id="699" w:name="_Toc79770282"/>
      <w:r/>
      <w:bookmarkStart w:id="700" w:name="_Toc28324"/>
      <w:r>
        <w:rPr>
          <w:rFonts w:ascii="Arial" w:hAnsi="Arial" w:eastAsia="黑体"/>
          <w:b/>
          <w:bCs/>
          <w:sz w:val="28"/>
          <w:szCs w:val="28"/>
        </w:rPr>
        <w:t xml:space="preserve">1</w:t>
      </w:r>
      <w:r>
        <w:rPr>
          <w:rFonts w:hint="eastAsia" w:ascii="Arial" w:hAnsi="Arial" w:eastAsia="黑体"/>
          <w:b/>
          <w:bCs/>
          <w:sz w:val="28"/>
          <w:szCs w:val="28"/>
        </w:rPr>
        <w:t xml:space="preserve">．工程量清单编制说明</w:t>
      </w:r>
      <w:bookmarkEnd w:id="699"/>
      <w:r/>
      <w:bookmarkEnd w:id="700"/>
      <w:r/>
    </w:p>
    <w:p>
      <w:pPr>
        <w:ind w:left="-4" w:firstLine="359"/>
        <w:spacing w:line="360" w:lineRule="auto"/>
        <w:rPr>
          <w:szCs w:val="22"/>
        </w:rPr>
      </w:pPr>
      <w:r>
        <w:rPr>
          <w:szCs w:val="22"/>
        </w:rPr>
        <w:t xml:space="preserve">1.1</w:t>
      </w:r>
      <w:r>
        <w:rPr>
          <w:rFonts w:hint="eastAsia"/>
          <w:szCs w:val="22"/>
        </w:rPr>
        <w:t xml:space="preserve">本工程量清单是依据现行国家标准《建设工程工程量清单计价规范》</w:t>
      </w:r>
      <w:r>
        <w:rPr>
          <w:szCs w:val="22"/>
        </w:rPr>
        <w:t xml:space="preserve">(GB50500-2013)</w:t>
      </w:r>
      <w:r>
        <w:rPr>
          <w:rFonts w:hint="eastAsia"/>
          <w:szCs w:val="22"/>
        </w:rPr>
        <w:t xml:space="preserve">及其</w:t>
      </w:r>
      <w:r>
        <w:rPr>
          <w:rFonts w:hint="eastAsia"/>
          <w:szCs w:val="22"/>
        </w:rPr>
        <w:t xml:space="preserve">9</w:t>
      </w:r>
      <w:r>
        <w:rPr>
          <w:rFonts w:hint="eastAsia"/>
          <w:szCs w:val="22"/>
        </w:rPr>
        <w:t xml:space="preserve">本计算规范</w:t>
      </w:r>
      <w:r>
        <w:rPr>
          <w:szCs w:val="22"/>
        </w:rPr>
        <w:t xml:space="preserve">(</w:t>
      </w:r>
      <w:r>
        <w:rPr>
          <w:rFonts w:hint="eastAsia"/>
          <w:szCs w:val="22"/>
        </w:rPr>
        <w:t xml:space="preserve">以下简称“计价规范”</w:t>
      </w:r>
      <w:r>
        <w:rPr>
          <w:szCs w:val="22"/>
        </w:rPr>
        <w:t xml:space="preserve">)</w:t>
      </w:r>
      <w:r>
        <w:rPr>
          <w:rFonts w:hint="eastAsia"/>
          <w:szCs w:val="22"/>
        </w:rPr>
        <w:t xml:space="preserve">、地方规定以及招标文件中包括的图纸等编制。</w:t>
      </w:r>
      <w:r/>
    </w:p>
    <w:p>
      <w:pPr>
        <w:ind w:left="-4" w:firstLine="359"/>
        <w:spacing w:line="360" w:lineRule="auto"/>
        <w:rPr>
          <w:szCs w:val="22"/>
        </w:rPr>
      </w:pPr>
      <w:r>
        <w:rPr>
          <w:szCs w:val="22"/>
        </w:rPr>
        <w:t xml:space="preserve">1.2</w:t>
      </w:r>
      <w:r>
        <w:rPr>
          <w:rFonts w:hint="eastAsia"/>
          <w:szCs w:val="22"/>
        </w:rPr>
        <w:t xml:space="preserve">本工程量清单应与招标文件中的投标人须知、通用合同条款、专用合同条款、技术标准和要求及图纸等章节内容一起阅读和理解。</w:t>
      </w:r>
      <w:r/>
    </w:p>
    <w:p>
      <w:pPr>
        <w:ind w:left="-4" w:firstLine="359"/>
        <w:spacing w:line="360" w:lineRule="auto"/>
        <w:rPr>
          <w:szCs w:val="22"/>
        </w:rPr>
      </w:pPr>
      <w:r>
        <w:rPr>
          <w:szCs w:val="22"/>
        </w:rPr>
        <w:t xml:space="preserve">1.3</w:t>
      </w:r>
      <w:r>
        <w:rPr>
          <w:rFonts w:hint="eastAsia"/>
          <w:szCs w:val="22"/>
        </w:rPr>
        <w:t xml:space="preserve">本工程量清单仅是投标报价的共同基础，竣工结算的工程量按合同约定确定。合同价格的确定以及价款支付应遵循合同条款</w:t>
      </w:r>
      <w:r>
        <w:rPr>
          <w:szCs w:val="22"/>
        </w:rPr>
        <w:t xml:space="preserve">(</w:t>
      </w:r>
      <w:r>
        <w:rPr>
          <w:rFonts w:hint="eastAsia"/>
          <w:szCs w:val="22"/>
        </w:rPr>
        <w:t xml:space="preserve">包括通用合同条款和专用合同条款</w:t>
      </w:r>
      <w:r>
        <w:rPr>
          <w:szCs w:val="22"/>
        </w:rPr>
        <w:t xml:space="preserve">)</w:t>
      </w:r>
      <w:r>
        <w:rPr>
          <w:rFonts w:hint="eastAsia"/>
          <w:szCs w:val="22"/>
        </w:rPr>
        <w:t xml:space="preserve">、技术标准和要求以及本章的有关约定。</w:t>
      </w:r>
      <w:r/>
    </w:p>
    <w:p>
      <w:pPr>
        <w:ind w:left="-4" w:firstLine="359"/>
        <w:spacing w:line="360" w:lineRule="auto"/>
        <w:rPr>
          <w:szCs w:val="22"/>
        </w:rPr>
      </w:pPr>
      <w:r>
        <w:rPr>
          <w:szCs w:val="22"/>
        </w:rPr>
        <w:t xml:space="preserve">1.4</w:t>
      </w:r>
      <w:r>
        <w:rPr>
          <w:rFonts w:hint="eastAsia"/>
          <w:szCs w:val="22"/>
        </w:rPr>
        <w:t xml:space="preserve">本条第</w:t>
      </w:r>
      <w:r>
        <w:rPr>
          <w:szCs w:val="22"/>
        </w:rPr>
        <w:t xml:space="preserve">1.1</w:t>
      </w:r>
      <w:r>
        <w:rPr>
          <w:rFonts w:hint="eastAsia"/>
          <w:szCs w:val="22"/>
        </w:rPr>
        <w:t xml:space="preserve">款中约定的计量和计价规则适用于合同履约过程中工程量计量与价款支付、工程变更、索赔和工程结算。</w:t>
      </w:r>
      <w:r/>
    </w:p>
    <w:p>
      <w:pPr>
        <w:ind w:left="-4" w:firstLine="359"/>
        <w:spacing w:line="360" w:lineRule="auto"/>
        <w:rPr>
          <w:rFonts w:hint="eastAsia" w:ascii="宋体" w:hAnsi="宋体"/>
          <w:szCs w:val="21"/>
        </w:rPr>
      </w:pPr>
      <w:r>
        <w:rPr>
          <w:szCs w:val="22"/>
        </w:rPr>
        <w:t xml:space="preserve">1.5</w:t>
      </w:r>
      <w:r>
        <w:rPr>
          <w:rFonts w:hint="eastAsia"/>
          <w:szCs w:val="22"/>
        </w:rPr>
        <w:t xml:space="preserve">本条与本章第</w:t>
      </w:r>
      <w:r>
        <w:rPr>
          <w:szCs w:val="22"/>
        </w:rPr>
        <w:t xml:space="preserve">2</w:t>
      </w:r>
      <w:r>
        <w:rPr>
          <w:rFonts w:hint="eastAsia"/>
          <w:szCs w:val="22"/>
        </w:rPr>
        <w:t xml:space="preserve">条和第</w:t>
      </w:r>
      <w:r>
        <w:rPr>
          <w:szCs w:val="22"/>
        </w:rPr>
        <w:t xml:space="preserve">3</w:t>
      </w:r>
      <w:r>
        <w:rPr>
          <w:rFonts w:hint="eastAsia"/>
          <w:szCs w:val="22"/>
        </w:rPr>
        <w:t xml:space="preserve">条的说明内容是构成合同文件的已标价工程量清单的组成部分。</w:t>
      </w:r>
      <w:r/>
    </w:p>
    <w:p>
      <w:pPr>
        <w:keepLines/>
        <w:keepNext/>
        <w:rPr>
          <w:rFonts w:ascii="Arial" w:hAnsi="Arial" w:eastAsia="黑体"/>
          <w:b/>
          <w:bCs/>
          <w:sz w:val="28"/>
          <w:szCs w:val="28"/>
        </w:rPr>
      </w:pPr>
      <w:r/>
      <w:bookmarkStart w:id="701" w:name="_Toc79770283"/>
      <w:r/>
      <w:bookmarkStart w:id="702" w:name="_Toc161"/>
      <w:r>
        <w:rPr>
          <w:rFonts w:ascii="Arial" w:hAnsi="Arial" w:eastAsia="黑体"/>
          <w:b/>
          <w:bCs/>
          <w:sz w:val="28"/>
          <w:szCs w:val="28"/>
        </w:rPr>
        <w:t xml:space="preserve">2</w:t>
      </w:r>
      <w:r>
        <w:rPr>
          <w:rFonts w:hint="eastAsia" w:ascii="Arial" w:hAnsi="Arial" w:eastAsia="黑体"/>
          <w:b/>
          <w:bCs/>
          <w:sz w:val="28"/>
          <w:szCs w:val="28"/>
        </w:rPr>
        <w:t xml:space="preserve">．投标报价编制要求</w:t>
      </w:r>
      <w:bookmarkEnd w:id="701"/>
      <w:r/>
      <w:bookmarkEnd w:id="702"/>
      <w:r/>
    </w:p>
    <w:p>
      <w:pPr>
        <w:ind w:firstLine="359"/>
        <w:spacing w:line="360" w:lineRule="auto"/>
        <w:rPr>
          <w:szCs w:val="22"/>
        </w:rPr>
      </w:pPr>
      <w:r>
        <w:rPr>
          <w:szCs w:val="22"/>
        </w:rPr>
        <w:t xml:space="preserve">2.1</w:t>
      </w:r>
      <w:r>
        <w:rPr>
          <w:rFonts w:hint="eastAsia"/>
          <w:szCs w:val="22"/>
        </w:rPr>
        <w:t xml:space="preserve">投标报价应根据招标文件中的有关计价要求，并按照下列依据自主报价，但不得低于成本。</w:t>
      </w:r>
      <w:r/>
    </w:p>
    <w:p>
      <w:pPr>
        <w:ind w:firstLine="359"/>
        <w:spacing w:line="360" w:lineRule="auto"/>
        <w:rPr>
          <w:szCs w:val="22"/>
        </w:rPr>
      </w:pPr>
      <w:r>
        <w:rPr>
          <w:szCs w:val="22"/>
        </w:rPr>
        <w:t xml:space="preserve">(1)</w:t>
      </w:r>
      <w:r>
        <w:rPr>
          <w:rFonts w:hint="eastAsia"/>
          <w:szCs w:val="22"/>
        </w:rPr>
        <w:t xml:space="preserve">本招标文件；</w:t>
      </w:r>
      <w:r/>
    </w:p>
    <w:p>
      <w:pPr>
        <w:ind w:firstLine="359"/>
        <w:spacing w:line="360" w:lineRule="auto"/>
        <w:rPr>
          <w:szCs w:val="22"/>
        </w:rPr>
      </w:pPr>
      <w:r>
        <w:rPr>
          <w:szCs w:val="22"/>
        </w:rPr>
        <w:t xml:space="preserve">(2)</w:t>
      </w:r>
      <w:r>
        <w:rPr>
          <w:rFonts w:hint="eastAsia"/>
          <w:szCs w:val="22"/>
        </w:rPr>
        <w:t xml:space="preserve">《建设工程工程量清单计价规范》</w:t>
      </w:r>
      <w:r>
        <w:rPr>
          <w:szCs w:val="22"/>
        </w:rPr>
        <w:t xml:space="preserve">(GB50500-2013)</w:t>
      </w:r>
      <w:r>
        <w:rPr>
          <w:rFonts w:hint="eastAsia"/>
          <w:szCs w:val="22"/>
        </w:rPr>
        <w:t xml:space="preserve">及其</w:t>
      </w:r>
      <w:r>
        <w:rPr>
          <w:rFonts w:hint="eastAsia"/>
          <w:szCs w:val="22"/>
        </w:rPr>
        <w:t xml:space="preserve">9</w:t>
      </w:r>
      <w:r>
        <w:rPr>
          <w:rFonts w:hint="eastAsia"/>
          <w:szCs w:val="22"/>
        </w:rPr>
        <w:t xml:space="preserve">本计算规范；</w:t>
      </w:r>
      <w:r/>
    </w:p>
    <w:p>
      <w:pPr>
        <w:ind w:firstLine="359"/>
        <w:spacing w:line="360" w:lineRule="auto"/>
        <w:rPr>
          <w:szCs w:val="22"/>
        </w:rPr>
      </w:pPr>
      <w:r>
        <w:rPr>
          <w:szCs w:val="22"/>
        </w:rPr>
        <w:t xml:space="preserve">(3)</w:t>
      </w:r>
      <w:r>
        <w:rPr>
          <w:rFonts w:hint="eastAsia"/>
          <w:szCs w:val="22"/>
        </w:rPr>
        <w:t xml:space="preserve">国家或省级、行业建设主管部门颁发的计价办法；</w:t>
      </w:r>
      <w:r/>
    </w:p>
    <w:p>
      <w:pPr>
        <w:ind w:firstLine="359"/>
        <w:spacing w:line="360" w:lineRule="auto"/>
        <w:rPr>
          <w:szCs w:val="22"/>
        </w:rPr>
      </w:pPr>
      <w:r>
        <w:rPr>
          <w:szCs w:val="22"/>
        </w:rPr>
        <w:t xml:space="preserve">(4)</w:t>
      </w:r>
      <w:r>
        <w:rPr>
          <w:rFonts w:hint="eastAsia"/>
          <w:szCs w:val="22"/>
        </w:rPr>
        <w:t xml:space="preserve">企业定额，国家或省级、行业建设主管部门颁发的计价定额；</w:t>
      </w:r>
      <w:r/>
    </w:p>
    <w:p>
      <w:pPr>
        <w:ind w:firstLine="359"/>
        <w:spacing w:line="360" w:lineRule="auto"/>
        <w:rPr>
          <w:szCs w:val="22"/>
        </w:rPr>
      </w:pPr>
      <w:r>
        <w:rPr>
          <w:szCs w:val="22"/>
        </w:rPr>
        <w:t xml:space="preserve">(5)</w:t>
      </w:r>
      <w:r>
        <w:rPr>
          <w:rFonts w:hint="eastAsia" w:ascii="仿宋_GB2312"/>
          <w:szCs w:val="28"/>
        </w:rPr>
        <w:t xml:space="preserve">招标文件、招标工程量清单及其补充通知、答疑纪要；</w:t>
      </w:r>
      <w:r/>
    </w:p>
    <w:p>
      <w:pPr>
        <w:ind w:firstLine="359"/>
        <w:spacing w:line="360" w:lineRule="auto"/>
        <w:rPr>
          <w:szCs w:val="22"/>
        </w:rPr>
      </w:pPr>
      <w:r>
        <w:rPr>
          <w:szCs w:val="22"/>
        </w:rPr>
        <w:t xml:space="preserve">(6)</w:t>
      </w:r>
      <w:r>
        <w:rPr>
          <w:rFonts w:hint="eastAsia"/>
          <w:szCs w:val="22"/>
        </w:rPr>
        <w:t xml:space="preserve">建设工程设计文件及相关资料；</w:t>
      </w:r>
      <w:r/>
    </w:p>
    <w:p>
      <w:pPr>
        <w:ind w:firstLine="359"/>
        <w:spacing w:line="360" w:lineRule="auto"/>
        <w:rPr>
          <w:szCs w:val="22"/>
        </w:rPr>
      </w:pPr>
      <w:r>
        <w:rPr>
          <w:szCs w:val="22"/>
        </w:rPr>
        <w:t xml:space="preserve">(7)</w:t>
      </w:r>
      <w:r>
        <w:rPr>
          <w:rFonts w:hint="eastAsia"/>
          <w:szCs w:val="22"/>
        </w:rPr>
        <w:t xml:space="preserve">施工现场情况、工程特点及拟定的投标施工组织设计或施工方案；</w:t>
      </w:r>
      <w:r/>
    </w:p>
    <w:p>
      <w:pPr>
        <w:ind w:firstLine="359"/>
        <w:spacing w:line="360" w:lineRule="auto"/>
        <w:rPr>
          <w:szCs w:val="22"/>
        </w:rPr>
      </w:pPr>
      <w:r>
        <w:rPr>
          <w:szCs w:val="22"/>
        </w:rPr>
        <w:t xml:space="preserve">(8)</w:t>
      </w:r>
      <w:r>
        <w:rPr>
          <w:rFonts w:hint="eastAsia"/>
          <w:szCs w:val="22"/>
        </w:rPr>
        <w:t xml:space="preserve">与建设项目相关的标准、规范等技术资料；</w:t>
      </w:r>
      <w:r/>
    </w:p>
    <w:p>
      <w:pPr>
        <w:ind w:firstLine="359"/>
        <w:spacing w:line="360" w:lineRule="auto"/>
        <w:rPr>
          <w:szCs w:val="22"/>
        </w:rPr>
      </w:pPr>
      <w:r>
        <w:rPr>
          <w:szCs w:val="22"/>
        </w:rPr>
        <w:t xml:space="preserve">(9)</w:t>
      </w:r>
      <w:r>
        <w:rPr>
          <w:rFonts w:hint="eastAsia"/>
          <w:szCs w:val="22"/>
        </w:rPr>
        <w:t xml:space="preserve">市场价格信息或工程造价管理机构发布的工程造价信息；</w:t>
      </w:r>
      <w:r/>
    </w:p>
    <w:p>
      <w:pPr>
        <w:ind w:firstLine="359"/>
        <w:spacing w:line="360" w:lineRule="auto"/>
        <w:rPr>
          <w:szCs w:val="22"/>
        </w:rPr>
      </w:pPr>
      <w:r>
        <w:rPr>
          <w:szCs w:val="22"/>
        </w:rPr>
        <w:t xml:space="preserve">(10)</w:t>
      </w:r>
      <w:r>
        <w:rPr>
          <w:rFonts w:hint="eastAsia"/>
          <w:szCs w:val="22"/>
        </w:rPr>
        <w:t xml:space="preserve">其他的相关资料。</w:t>
      </w:r>
      <w:r/>
    </w:p>
    <w:p>
      <w:pPr>
        <w:ind w:firstLine="359"/>
        <w:spacing w:line="360" w:lineRule="auto"/>
        <w:rPr>
          <w:szCs w:val="22"/>
        </w:rPr>
      </w:pPr>
      <w:r>
        <w:rPr>
          <w:szCs w:val="22"/>
        </w:rPr>
        <w:t xml:space="preserve">2.2</w:t>
      </w:r>
      <w:r>
        <w:rPr>
          <w:rFonts w:hint="eastAsia"/>
          <w:szCs w:val="22"/>
        </w:rPr>
        <w:t xml:space="preserve">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359"/>
        <w:spacing w:line="360" w:lineRule="auto"/>
        <w:rPr>
          <w:szCs w:val="22"/>
        </w:rPr>
      </w:pPr>
      <w:r>
        <w:rPr>
          <w:szCs w:val="22"/>
        </w:rPr>
        <w:t xml:space="preserve">2.3</w:t>
      </w:r>
      <w:r>
        <w:rPr>
          <w:rFonts w:hint="eastAsia"/>
          <w:szCs w:val="22"/>
        </w:rPr>
        <w:t xml:space="preserve">工程量清单中标价的单价或金额，应包括所需人工费、材料费、施工机具使用费、管理费和利润，以及一定范围内的风险费用。所谓“一定范围内的风险”是指合同约定的风险。</w:t>
      </w:r>
      <w:r/>
    </w:p>
    <w:p>
      <w:pPr>
        <w:ind w:firstLine="359"/>
        <w:spacing w:line="360" w:lineRule="auto"/>
        <w:rPr>
          <w:szCs w:val="22"/>
        </w:rPr>
      </w:pPr>
      <w:r>
        <w:rPr>
          <w:szCs w:val="22"/>
        </w:rPr>
        <w:t xml:space="preserve">2.4</w:t>
      </w:r>
      <w:r>
        <w:rPr>
          <w:rFonts w:hint="eastAsia"/>
          <w:szCs w:val="22"/>
        </w:rPr>
        <w:t xml:space="preserve">“投标报价汇总表”中的投标总价由分部分项工程费、措施项目费、其他项目费、</w:t>
      </w:r>
      <w:r>
        <w:rPr>
          <w:rFonts w:hint="eastAsia"/>
          <w:szCs w:val="22"/>
        </w:rPr>
        <w:t xml:space="preserve">规</w:t>
      </w:r>
      <w:r>
        <w:rPr>
          <w:rFonts w:hint="eastAsia"/>
          <w:szCs w:val="22"/>
        </w:rPr>
        <w:t xml:space="preserve">费和税金组成，并且“投标报价汇总表”中的投标总价应当与构成已标价工程量清单的分部分项工程费、措施项目费、其他项目费、规费、税金的合计金额一致。</w:t>
      </w:r>
      <w:r/>
    </w:p>
    <w:p>
      <w:pPr>
        <w:ind w:firstLine="359"/>
        <w:spacing w:line="360" w:lineRule="auto"/>
        <w:rPr>
          <w:szCs w:val="22"/>
        </w:rPr>
      </w:pPr>
      <w:r>
        <w:rPr>
          <w:szCs w:val="22"/>
        </w:rPr>
        <w:t xml:space="preserve">2.5</w:t>
      </w:r>
      <w:r>
        <w:rPr>
          <w:rFonts w:hint="eastAsia"/>
          <w:szCs w:val="22"/>
        </w:rPr>
        <w:t xml:space="preserve">分部分项工程和措施项目中的单价项目按下列要求报价：</w:t>
      </w:r>
      <w:r/>
    </w:p>
    <w:p>
      <w:pPr>
        <w:ind w:firstLine="540"/>
        <w:spacing w:line="360" w:lineRule="auto"/>
        <w:rPr>
          <w:szCs w:val="22"/>
        </w:rPr>
      </w:pPr>
      <w:r>
        <w:rPr>
          <w:szCs w:val="22"/>
        </w:rPr>
        <w:t xml:space="preserve">2.5.1</w:t>
      </w:r>
      <w:r>
        <w:rPr>
          <w:rFonts w:hint="eastAsia"/>
          <w:szCs w:val="22"/>
        </w:rPr>
        <w:t xml:space="preserve">分部分项工程和措施项目中的单价项目，应根据招标文件和招标工程量清单确定综合单价。</w:t>
      </w:r>
      <w:r/>
    </w:p>
    <w:p>
      <w:pPr>
        <w:ind w:firstLine="540"/>
        <w:spacing w:line="360" w:lineRule="auto"/>
        <w:rPr>
          <w:szCs w:val="22"/>
        </w:rPr>
      </w:pPr>
      <w:r>
        <w:rPr>
          <w:szCs w:val="22"/>
        </w:rPr>
        <w:t xml:space="preserve">2.5.2</w:t>
      </w:r>
      <w:r>
        <w:rPr>
          <w:rFonts w:hint="eastAsia"/>
          <w:szCs w:val="22"/>
        </w:rPr>
        <w:t xml:space="preserve">如果分部分项工程量清单中涉及“材料（工程设备）暂估单价及调整表”中列出的材料和工程设备，将该类材料和工程设备</w:t>
      </w:r>
      <w:r>
        <w:rPr>
          <w:rFonts w:hint="eastAsia"/>
          <w:szCs w:val="22"/>
        </w:rPr>
        <w:t xml:space="preserve">的暂估单价</w:t>
      </w:r>
      <w:r>
        <w:rPr>
          <w:rFonts w:hint="eastAsia"/>
          <w:szCs w:val="22"/>
        </w:rPr>
        <w:t xml:space="preserve">计入对应的工程量清单综合单价。</w:t>
      </w:r>
      <w:r/>
    </w:p>
    <w:p>
      <w:pPr>
        <w:ind w:firstLine="540"/>
        <w:spacing w:line="360" w:lineRule="auto"/>
        <w:rPr>
          <w:szCs w:val="22"/>
        </w:rPr>
      </w:pPr>
      <w:r>
        <w:rPr>
          <w:szCs w:val="22"/>
        </w:rPr>
        <w:t xml:space="preserve">2.5.3</w:t>
      </w:r>
      <w:r>
        <w:rPr>
          <w:rFonts w:hint="eastAsia"/>
          <w:szCs w:val="22"/>
        </w:rPr>
        <w:t xml:space="preserve">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540"/>
        <w:spacing w:line="360" w:lineRule="auto"/>
        <w:rPr>
          <w:szCs w:val="22"/>
        </w:rPr>
      </w:pPr>
      <w:r>
        <w:rPr>
          <w:szCs w:val="22"/>
        </w:rPr>
        <w:t xml:space="preserve">2.5.4</w:t>
      </w:r>
      <w:r>
        <w:rPr>
          <w:rFonts w:hint="eastAsia"/>
          <w:szCs w:val="22"/>
        </w:rPr>
        <w:t xml:space="preserve">“分部分项工程和单价措施项目清单与计价表”所列各项目的综合单价组成中，各项目的人工、材料和机械台班消耗量、管理费费率、利润费率由投标人按照其自身情况做充分的、竞争性考虑。</w:t>
      </w:r>
      <w:r/>
    </w:p>
    <w:p>
      <w:pPr>
        <w:ind w:firstLine="540"/>
        <w:spacing w:line="360" w:lineRule="auto"/>
        <w:rPr>
          <w:szCs w:val="22"/>
        </w:rPr>
      </w:pPr>
      <w:r>
        <w:rPr>
          <w:szCs w:val="22"/>
        </w:rPr>
        <w:t xml:space="preserve">2.5.5</w:t>
      </w:r>
      <w:r>
        <w:rPr>
          <w:rFonts w:hint="eastAsia"/>
          <w:szCs w:val="22"/>
        </w:rPr>
        <w:t xml:space="preserve">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w:t>
      </w:r>
      <w:r>
        <w:rPr>
          <w:rFonts w:hint="eastAsia"/>
          <w:szCs w:val="22"/>
        </w:rPr>
        <w:t xml:space="preserve">的甲供材料</w:t>
      </w:r>
      <w:r>
        <w:rPr>
          <w:rFonts w:hint="eastAsia"/>
          <w:szCs w:val="22"/>
        </w:rPr>
        <w:t xml:space="preserve">的名称、规格、单价、交货方式、交货地点等必须与招标工程量清单一致。</w:t>
      </w:r>
      <w:r/>
    </w:p>
    <w:p>
      <w:pPr>
        <w:ind w:firstLine="359"/>
        <w:spacing w:line="360" w:lineRule="auto"/>
        <w:rPr>
          <w:szCs w:val="22"/>
        </w:rPr>
      </w:pPr>
      <w:r>
        <w:rPr>
          <w:szCs w:val="22"/>
        </w:rPr>
        <w:t xml:space="preserve">2.6</w:t>
      </w:r>
      <w:r>
        <w:rPr>
          <w:rFonts w:hint="eastAsia"/>
          <w:szCs w:val="22"/>
        </w:rPr>
        <w:t xml:space="preserve">措施项目中的总价项目按下列要求报价：</w:t>
      </w:r>
      <w:r/>
    </w:p>
    <w:p>
      <w:pPr>
        <w:ind w:firstLine="540"/>
        <w:spacing w:line="360" w:lineRule="auto"/>
        <w:rPr>
          <w:szCs w:val="22"/>
        </w:rPr>
      </w:pPr>
      <w:r>
        <w:rPr>
          <w:szCs w:val="22"/>
        </w:rPr>
        <w:t xml:space="preserve">2.6.1</w:t>
      </w:r>
      <w:r>
        <w:rPr>
          <w:rFonts w:hint="eastAsia"/>
          <w:szCs w:val="22"/>
        </w:rPr>
        <w:t xml:space="preserve">总价措施项目中，以费率计算的，投标单位在投标报价时自主报价；其他总价措施项目，按项计取，综合单价按实际或可能发生的费用进行计算。</w:t>
      </w:r>
      <w:r/>
    </w:p>
    <w:p>
      <w:pPr>
        <w:ind w:firstLine="540"/>
        <w:spacing w:line="360" w:lineRule="auto"/>
        <w:rPr>
          <w:szCs w:val="22"/>
        </w:rPr>
      </w:pPr>
      <w:r>
        <w:rPr>
          <w:szCs w:val="22"/>
        </w:rPr>
        <w:t xml:space="preserve">2.6.2</w:t>
      </w:r>
      <w:r>
        <w:rPr>
          <w:rFonts w:hint="eastAsia"/>
          <w:szCs w:val="22"/>
        </w:rPr>
        <w:t xml:space="preserve">措施项目清单中的安全文明施工费应按国家、省级或行业建设主管部门的规定计价，不得作为竞争性费用。</w:t>
      </w:r>
      <w:r/>
    </w:p>
    <w:p>
      <w:pPr>
        <w:ind w:left="13" w:firstLine="540"/>
        <w:spacing w:line="360" w:lineRule="auto"/>
        <w:rPr>
          <w:szCs w:val="22"/>
        </w:rPr>
      </w:pPr>
      <w:r>
        <w:rPr>
          <w:szCs w:val="22"/>
        </w:rPr>
        <w:t xml:space="preserve">2.6.3</w:t>
      </w:r>
      <w:r>
        <w:rPr>
          <w:rFonts w:hint="eastAsia"/>
          <w:szCs w:val="22"/>
        </w:rPr>
        <w:t xml:space="preserve">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firstLine="540"/>
        <w:spacing w:line="360" w:lineRule="auto"/>
        <w:rPr>
          <w:szCs w:val="22"/>
        </w:rPr>
      </w:pPr>
      <w:r>
        <w:rPr>
          <w:szCs w:val="22"/>
        </w:rPr>
        <w:t xml:space="preserve">2.6.4</w:t>
      </w:r>
      <w:r>
        <w:rPr>
          <w:rFonts w:hint="eastAsia"/>
          <w:szCs w:val="22"/>
        </w:rPr>
        <w:t xml:space="preserve">“总价措施项目清单与计价表”中所填写的报价金额，应全面涵盖招标文件约定的投标人中标后施工、竣工、交付本工程并维修其任何缺陷所需要履行的责任和义务的全部费用。</w:t>
      </w:r>
      <w:r/>
    </w:p>
    <w:p>
      <w:pPr>
        <w:ind w:firstLine="359"/>
        <w:spacing w:line="360" w:lineRule="auto"/>
        <w:rPr>
          <w:szCs w:val="22"/>
        </w:rPr>
      </w:pPr>
      <w:r>
        <w:rPr>
          <w:szCs w:val="22"/>
        </w:rPr>
        <w:t xml:space="preserve">2.7</w:t>
      </w:r>
      <w:r>
        <w:rPr>
          <w:rFonts w:hint="eastAsia"/>
          <w:szCs w:val="22"/>
        </w:rPr>
        <w:t xml:space="preserve">其他项目清单费应按下列规定报价：</w:t>
      </w:r>
      <w:r/>
    </w:p>
    <w:p>
      <w:pPr>
        <w:ind w:left="2" w:firstLine="538"/>
        <w:spacing w:line="360" w:lineRule="auto"/>
        <w:rPr>
          <w:szCs w:val="22"/>
        </w:rPr>
      </w:pPr>
      <w:r>
        <w:rPr>
          <w:szCs w:val="22"/>
        </w:rPr>
        <w:t xml:space="preserve">2.7.1</w:t>
      </w:r>
      <w:r>
        <w:rPr>
          <w:rFonts w:hint="eastAsia"/>
          <w:szCs w:val="22"/>
        </w:rPr>
        <w:t xml:space="preserve">暂列金额按“暂列金额明细表”中列出的金额报价，此处的暂列金额是招标人在招标文件中统</w:t>
      </w:r>
      <w:r>
        <w:rPr>
          <w:rFonts w:hint="eastAsia"/>
          <w:szCs w:val="22"/>
        </w:rPr>
        <w:t xml:space="preserve">一</w:t>
      </w:r>
      <w:r>
        <w:rPr>
          <w:rFonts w:hint="eastAsia"/>
          <w:szCs w:val="22"/>
        </w:rPr>
        <w:t xml:space="preserve">给定的，并不包括本章第</w:t>
      </w:r>
      <w:r>
        <w:rPr>
          <w:szCs w:val="22"/>
        </w:rPr>
        <w:t xml:space="preserve">2.8.3</w:t>
      </w:r>
      <w:r>
        <w:rPr>
          <w:rFonts w:hint="eastAsia"/>
          <w:szCs w:val="22"/>
        </w:rPr>
        <w:t xml:space="preserve">项的计日工金额。</w:t>
      </w:r>
      <w:r/>
    </w:p>
    <w:p>
      <w:pPr>
        <w:ind w:left="2" w:firstLine="538"/>
        <w:spacing w:line="360" w:lineRule="auto"/>
        <w:rPr>
          <w:szCs w:val="22"/>
        </w:rPr>
      </w:pPr>
      <w:r>
        <w:rPr>
          <w:szCs w:val="22"/>
        </w:rPr>
        <w:t xml:space="preserve">2.7.2</w:t>
      </w:r>
      <w:r>
        <w:rPr>
          <w:rFonts w:hint="eastAsia"/>
          <w:szCs w:val="22"/>
        </w:rPr>
        <w:t xml:space="preserve">暂估价分为材料和工程</w:t>
      </w:r>
      <w:r>
        <w:rPr>
          <w:rFonts w:hint="eastAsia"/>
          <w:szCs w:val="22"/>
        </w:rPr>
        <w:t xml:space="preserve">设备暂估单价</w:t>
      </w:r>
      <w:r>
        <w:rPr>
          <w:rFonts w:hint="eastAsia"/>
          <w:szCs w:val="22"/>
        </w:rPr>
        <w:t xml:space="preserve">和专业工程暂估价两类。其中的材料和工程</w:t>
      </w:r>
      <w:r>
        <w:rPr>
          <w:rFonts w:hint="eastAsia"/>
          <w:szCs w:val="22"/>
        </w:rPr>
        <w:t xml:space="preserve">设备暂估单价</w:t>
      </w:r>
      <w:r>
        <w:rPr>
          <w:rFonts w:hint="eastAsia"/>
          <w:szCs w:val="22"/>
        </w:rPr>
        <w:t xml:space="preserve">按本节第</w:t>
      </w:r>
      <w:r>
        <w:rPr>
          <w:szCs w:val="22"/>
        </w:rPr>
        <w:t xml:space="preserve">2.5.2</w:t>
      </w:r>
      <w:r>
        <w:rPr>
          <w:rFonts w:hint="eastAsia"/>
          <w:szCs w:val="22"/>
        </w:rPr>
        <w:t xml:space="preserve">项的报价原则进入分部分项工程量清单之综合单价，不在其他项目清单中汇总；专业工程暂估价直接按“专业工程暂估价及结算价表”中列出的金额和本节第</w:t>
      </w:r>
      <w:r>
        <w:rPr>
          <w:szCs w:val="22"/>
        </w:rPr>
        <w:t xml:space="preserve">3.3.3</w:t>
      </w:r>
      <w:r>
        <w:rPr>
          <w:rFonts w:hint="eastAsia"/>
          <w:szCs w:val="22"/>
        </w:rPr>
        <w:t xml:space="preserve">项的报价</w:t>
      </w:r>
      <w:r>
        <w:rPr>
          <w:rFonts w:hint="eastAsia"/>
          <w:szCs w:val="22"/>
        </w:rPr>
        <w:t xml:space="preserve">原则计入其他项目清单报价。</w:t>
      </w:r>
      <w:r/>
    </w:p>
    <w:p>
      <w:pPr>
        <w:ind w:left="2" w:firstLine="538"/>
        <w:spacing w:line="360" w:lineRule="auto"/>
        <w:rPr>
          <w:szCs w:val="22"/>
        </w:rPr>
      </w:pPr>
      <w:r>
        <w:rPr>
          <w:szCs w:val="22"/>
        </w:rPr>
        <w:t xml:space="preserve">2.7.3</w:t>
      </w:r>
      <w:r>
        <w:rPr>
          <w:rFonts w:hint="eastAsia"/>
          <w:szCs w:val="22"/>
        </w:rPr>
        <w:t xml:space="preserve">计日工按“计日工表”中列出的项目和估算数量，自主确定综合单价并计算计日工金额。。</w:t>
      </w:r>
      <w:r/>
    </w:p>
    <w:p>
      <w:pPr>
        <w:ind w:left="2" w:firstLine="538"/>
        <w:spacing w:line="360" w:lineRule="auto"/>
        <w:rPr>
          <w:szCs w:val="22"/>
        </w:rPr>
      </w:pPr>
      <w:r>
        <w:rPr>
          <w:szCs w:val="22"/>
        </w:rPr>
        <w:t xml:space="preserve">2.7.4</w:t>
      </w:r>
      <w:r>
        <w:rPr>
          <w:rFonts w:hint="eastAsia"/>
          <w:szCs w:val="22"/>
        </w:rPr>
        <w:t xml:space="preserve">总承包服务费根据招标文件中列出的内容和要求，按“总承包服务费计价表”所列格式自主报价。</w:t>
      </w:r>
      <w:r/>
    </w:p>
    <w:p>
      <w:pPr>
        <w:ind w:left="4" w:firstLine="359"/>
        <w:spacing w:line="360" w:lineRule="auto"/>
        <w:rPr>
          <w:szCs w:val="22"/>
        </w:rPr>
      </w:pPr>
      <w:r>
        <w:rPr>
          <w:szCs w:val="22"/>
        </w:rPr>
        <w:t xml:space="preserve">2.8</w:t>
      </w:r>
      <w:r>
        <w:rPr>
          <w:rFonts w:hint="eastAsia"/>
          <w:szCs w:val="22"/>
        </w:rPr>
        <w:t xml:space="preserve">规</w:t>
      </w:r>
      <w:r>
        <w:rPr>
          <w:rFonts w:hint="eastAsia"/>
          <w:szCs w:val="22"/>
        </w:rPr>
        <w:t xml:space="preserve">费和税金应按“</w:t>
      </w:r>
      <w:r>
        <w:rPr>
          <w:rFonts w:hint="eastAsia"/>
          <w:szCs w:val="22"/>
        </w:rPr>
        <w:t xml:space="preserve">规</w:t>
      </w:r>
      <w:r>
        <w:rPr>
          <w:rFonts w:hint="eastAsia"/>
          <w:szCs w:val="22"/>
        </w:rPr>
        <w:t xml:space="preserve">费、税金项目计价表”所列项目并根据国家、省级或行业建设主管部门的有关规定列项和计算，不得作为竞争性费用。</w:t>
      </w:r>
      <w:r/>
    </w:p>
    <w:p>
      <w:pPr>
        <w:ind w:left="4" w:firstLine="359"/>
        <w:spacing w:line="360" w:lineRule="auto"/>
        <w:rPr>
          <w:szCs w:val="22"/>
        </w:rPr>
      </w:pPr>
      <w:r>
        <w:rPr>
          <w:szCs w:val="22"/>
        </w:rPr>
        <w:t xml:space="preserve">2.9</w:t>
      </w:r>
      <w:r>
        <w:rPr>
          <w:rFonts w:hint="eastAsia"/>
          <w:szCs w:val="22"/>
        </w:rPr>
        <w:t xml:space="preserve">除招标文件有强制性规定以及不可竞争部分以外，投标报价由投标人自主确定，但不得低于成本。</w:t>
      </w:r>
      <w:r/>
    </w:p>
    <w:p>
      <w:pPr>
        <w:ind w:left="2" w:firstLine="359"/>
        <w:spacing w:line="360" w:lineRule="auto"/>
        <w:rPr>
          <w:szCs w:val="22"/>
        </w:rPr>
      </w:pPr>
      <w:r>
        <w:rPr>
          <w:szCs w:val="22"/>
        </w:rPr>
        <w:t xml:space="preserve">2.10</w:t>
      </w:r>
      <w:r>
        <w:rPr>
          <w:rFonts w:hint="eastAsia"/>
          <w:szCs w:val="22"/>
        </w:rPr>
        <w:t xml:space="preserve">工程量清单计价所涉及的生产资源</w:t>
      </w:r>
      <w:r>
        <w:rPr>
          <w:szCs w:val="22"/>
        </w:rPr>
        <w:t xml:space="preserve">(</w:t>
      </w:r>
      <w:r>
        <w:rPr>
          <w:rFonts w:hint="eastAsia"/>
          <w:szCs w:val="22"/>
        </w:rPr>
        <w:t xml:space="preserve">包括各类人工、材料、工程设备、施工设备、临时设施、临时用水、临时用电等</w:t>
      </w:r>
      <w:r>
        <w:rPr>
          <w:szCs w:val="22"/>
        </w:rPr>
        <w:t xml:space="preserve">)</w:t>
      </w:r>
      <w:r>
        <w:rPr>
          <w:rFonts w:hint="eastAsia"/>
          <w:szCs w:val="22"/>
        </w:rPr>
        <w:t xml:space="preserve">的投标价格，应根据自身的信息渠道和采购渠道，分析其市场价格水平并判断其整个施工周期内的变化趋势，体现投标人自身的管理水平、技术水平和综合实力。</w:t>
      </w:r>
      <w:r/>
    </w:p>
    <w:p>
      <w:pPr>
        <w:ind w:left="4" w:firstLine="359"/>
        <w:spacing w:line="360" w:lineRule="auto"/>
        <w:rPr>
          <w:szCs w:val="22"/>
        </w:rPr>
      </w:pPr>
      <w:r>
        <w:rPr>
          <w:szCs w:val="22"/>
        </w:rPr>
        <w:t xml:space="preserve">2.11</w:t>
      </w:r>
      <w:r>
        <w:rPr>
          <w:rFonts w:hint="eastAsia"/>
          <w:szCs w:val="22"/>
        </w:rPr>
        <w:t xml:space="preserve">管理费应由投标人在保证不低于其成本的基础上做竞争性考虑；利润由投标人根据自身情况和综合实力做竞争性考虑。</w:t>
      </w:r>
      <w:r/>
    </w:p>
    <w:p>
      <w:pPr>
        <w:ind w:firstLine="359"/>
        <w:spacing w:line="360" w:lineRule="auto"/>
        <w:rPr>
          <w:szCs w:val="22"/>
        </w:rPr>
      </w:pPr>
      <w:r>
        <w:rPr>
          <w:szCs w:val="22"/>
        </w:rPr>
        <w:t xml:space="preserve">2.12</w:t>
      </w:r>
      <w:r>
        <w:rPr>
          <w:rFonts w:hint="eastAsia"/>
          <w:szCs w:val="22"/>
        </w:rPr>
        <w:t xml:space="preserve">投标报价中应考虑招标文件中要求投标人承担的风险范围以及相关的费用。</w:t>
      </w:r>
      <w:r/>
    </w:p>
    <w:p>
      <w:pPr>
        <w:ind w:left="4" w:firstLine="359"/>
        <w:spacing w:line="360" w:lineRule="auto"/>
        <w:rPr>
          <w:szCs w:val="22"/>
        </w:rPr>
      </w:pPr>
      <w:r>
        <w:rPr>
          <w:szCs w:val="22"/>
        </w:rPr>
        <w:t xml:space="preserve">2.13</w:t>
      </w:r>
      <w:r>
        <w:rPr>
          <w:rFonts w:hint="eastAsia"/>
          <w:szCs w:val="22"/>
        </w:rPr>
        <w:t xml:space="preserve">投标总价为投标人在投标文件中提出的各项支付金额的总和，为实施、完成招标工程并修补缺陷以及履行招标文件中约定的风险范围内的所有责任和义务所发生的全部费用。</w:t>
      </w:r>
      <w:r/>
    </w:p>
    <w:p>
      <w:pPr>
        <w:ind w:firstLine="359"/>
        <w:spacing w:line="360" w:lineRule="auto"/>
        <w:rPr>
          <w:szCs w:val="22"/>
        </w:rPr>
      </w:pPr>
      <w:r>
        <w:rPr>
          <w:szCs w:val="22"/>
        </w:rPr>
        <w:t xml:space="preserve">2.14</w:t>
      </w:r>
      <w:r>
        <w:rPr>
          <w:rFonts w:hint="eastAsia"/>
          <w:szCs w:val="22"/>
        </w:rPr>
        <w:t xml:space="preserve">有关投标报价的其他要求：</w:t>
      </w:r>
      <w:r/>
    </w:p>
    <w:p>
      <w:pPr>
        <w:ind w:firstLine="359"/>
        <w:spacing w:line="360" w:lineRule="auto"/>
        <w:rPr>
          <w:szCs w:val="22"/>
        </w:rPr>
      </w:pPr>
      <w:r>
        <w:rPr>
          <w:rFonts w:hint="eastAsia"/>
          <w:szCs w:val="22"/>
        </w:rPr>
        <w:t xml:space="preserve">。</w:t>
      </w:r>
      <w:r/>
    </w:p>
    <w:p>
      <w:pPr>
        <w:keepLines/>
        <w:keepNext/>
        <w:rPr>
          <w:rFonts w:ascii="Arial" w:hAnsi="Arial" w:eastAsia="黑体"/>
          <w:b/>
          <w:bCs/>
          <w:sz w:val="28"/>
          <w:szCs w:val="28"/>
        </w:rPr>
      </w:pPr>
      <w:r/>
      <w:bookmarkStart w:id="703" w:name="_Toc79770284"/>
      <w:r/>
      <w:bookmarkStart w:id="704" w:name="_Toc13683"/>
      <w:r>
        <w:rPr>
          <w:rFonts w:ascii="Arial" w:hAnsi="Arial" w:eastAsia="黑体"/>
          <w:b/>
          <w:bCs/>
          <w:sz w:val="28"/>
          <w:szCs w:val="28"/>
        </w:rPr>
        <w:t xml:space="preserve">3</w:t>
      </w:r>
      <w:r>
        <w:rPr>
          <w:rFonts w:hint="eastAsia" w:ascii="Arial" w:hAnsi="Arial" w:eastAsia="黑体"/>
          <w:b/>
          <w:bCs/>
          <w:sz w:val="28"/>
          <w:szCs w:val="28"/>
        </w:rPr>
        <w:t xml:space="preserve">．其他说明</w:t>
      </w:r>
      <w:bookmarkEnd w:id="703"/>
      <w:r/>
      <w:bookmarkEnd w:id="704"/>
      <w:r/>
    </w:p>
    <w:p>
      <w:pPr>
        <w:ind w:firstLine="525"/>
        <w:spacing w:line="360" w:lineRule="auto"/>
        <w:rPr>
          <w:szCs w:val="22"/>
        </w:rPr>
      </w:pPr>
      <w:r>
        <w:rPr>
          <w:szCs w:val="22"/>
        </w:rPr>
        <w:t xml:space="preserve">3.1</w:t>
      </w:r>
      <w:r>
        <w:rPr>
          <w:rFonts w:hint="eastAsia"/>
          <w:szCs w:val="22"/>
        </w:rPr>
        <w:t xml:space="preserve">词语和定义</w:t>
      </w:r>
      <w:r/>
    </w:p>
    <w:p>
      <w:pPr>
        <w:ind w:left="4" w:firstLine="535"/>
        <w:spacing w:line="360" w:lineRule="auto"/>
        <w:rPr>
          <w:szCs w:val="22"/>
        </w:rPr>
      </w:pPr>
      <w:r>
        <w:rPr>
          <w:szCs w:val="22"/>
        </w:rPr>
        <w:t xml:space="preserve">3.1.1</w:t>
      </w:r>
      <w:r>
        <w:rPr>
          <w:rFonts w:hint="eastAsia"/>
          <w:szCs w:val="22"/>
        </w:rPr>
        <w:t xml:space="preserve">同义词语</w:t>
      </w:r>
      <w:r/>
    </w:p>
    <w:p>
      <w:pPr>
        <w:ind w:left="4" w:firstLine="535"/>
        <w:spacing w:line="360" w:lineRule="auto"/>
        <w:rPr>
          <w:szCs w:val="22"/>
        </w:rPr>
      </w:pPr>
      <w:r>
        <w:rPr>
          <w:rFonts w:hint="eastAsia"/>
          <w:szCs w:val="22"/>
        </w:rPr>
        <w:t xml:space="preserve">本章中使用的词语“招标人”和“投标人”分别与合同条款中定义的“发包人”和“承包人”同义。</w:t>
      </w:r>
      <w:r/>
    </w:p>
    <w:p>
      <w:pPr>
        <w:ind w:firstLine="525"/>
        <w:spacing w:line="360" w:lineRule="auto"/>
        <w:rPr>
          <w:szCs w:val="22"/>
        </w:rPr>
      </w:pPr>
      <w:r>
        <w:rPr>
          <w:szCs w:val="22"/>
        </w:rPr>
        <w:t xml:space="preserve">3.2</w:t>
      </w:r>
      <w:r>
        <w:rPr>
          <w:rFonts w:hint="eastAsia"/>
          <w:szCs w:val="22"/>
        </w:rPr>
        <w:t xml:space="preserve">工程量差异调整</w:t>
      </w:r>
      <w:r/>
    </w:p>
    <w:p>
      <w:pPr>
        <w:ind w:left="4" w:firstLine="535"/>
        <w:spacing w:line="360" w:lineRule="auto"/>
        <w:rPr>
          <w:szCs w:val="22"/>
        </w:rPr>
      </w:pPr>
      <w:r>
        <w:rPr>
          <w:szCs w:val="22"/>
        </w:rPr>
        <w:t xml:space="preserve">3.2.1</w:t>
      </w:r>
      <w:r>
        <w:rPr>
          <w:rFonts w:hint="eastAsia"/>
          <w:szCs w:val="22"/>
        </w:rPr>
        <w:t xml:space="preserve">工程量清单中的项目列项、特征描述、工作内容以及“分部分项工程和单价措施项目清单与计价表”中附带的工程量都不应理解为是对承包</w:t>
      </w:r>
      <w:r>
        <w:rPr>
          <w:szCs w:val="22"/>
        </w:rPr>
        <w:t xml:space="preserve">(</w:t>
      </w:r>
      <w:r>
        <w:rPr>
          <w:rFonts w:hint="eastAsia"/>
          <w:szCs w:val="22"/>
        </w:rPr>
        <w:t xml:space="preserve">招标</w:t>
      </w:r>
      <w:r>
        <w:rPr>
          <w:szCs w:val="22"/>
        </w:rPr>
        <w:t xml:space="preserve">)</w:t>
      </w:r>
      <w:r>
        <w:rPr>
          <w:rFonts w:hint="eastAsia"/>
          <w:szCs w:val="22"/>
        </w:rPr>
        <w:t xml:space="preserve">范围以及合同工作内容的唯一的、最终的或全部的定义。</w:t>
      </w:r>
      <w:r/>
    </w:p>
    <w:p>
      <w:pPr>
        <w:ind w:left="4" w:firstLine="535"/>
        <w:spacing w:line="360" w:lineRule="auto"/>
        <w:rPr>
          <w:szCs w:val="22"/>
        </w:rPr>
      </w:pPr>
      <w:r>
        <w:rPr>
          <w:szCs w:val="22"/>
        </w:rPr>
        <w:t xml:space="preserve">3.2.2</w:t>
      </w:r>
      <w:r>
        <w:rPr>
          <w:rFonts w:hint="eastAsia"/>
          <w:szCs w:val="22"/>
        </w:rPr>
        <w:t xml:space="preserve">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w:t>
      </w:r>
      <w:r>
        <w:rPr>
          <w:szCs w:val="22"/>
        </w:rPr>
        <w:t xml:space="preserve">2.4</w:t>
      </w:r>
      <w:r>
        <w:rPr>
          <w:rFonts w:hint="eastAsia"/>
          <w:szCs w:val="22"/>
        </w:rPr>
        <w:t xml:space="preserve">款规定的程序向招标人提出异议。</w:t>
      </w:r>
      <w:r/>
    </w:p>
    <w:p>
      <w:pPr>
        <w:ind w:left="4" w:firstLine="535"/>
        <w:spacing w:line="360" w:lineRule="auto"/>
        <w:rPr>
          <w:szCs w:val="22"/>
        </w:rPr>
      </w:pPr>
      <w:r>
        <w:rPr>
          <w:szCs w:val="22"/>
        </w:rPr>
        <w:t xml:space="preserve">3.2.3</w:t>
      </w:r>
      <w:r>
        <w:rPr>
          <w:rFonts w:hint="eastAsia"/>
          <w:szCs w:val="22"/>
        </w:rPr>
        <w:t xml:space="preserve">如果招标人在检查投标人根据上文第</w:t>
      </w:r>
      <w:r>
        <w:rPr>
          <w:szCs w:val="22"/>
        </w:rPr>
        <w:t xml:space="preserve">3.2.2</w:t>
      </w:r>
      <w:r>
        <w:rPr>
          <w:rFonts w:hint="eastAsia"/>
          <w:szCs w:val="22"/>
        </w:rPr>
        <w:t xml:space="preserve">项提交的工程量差异问题后认为没有必要对</w:t>
      </w:r>
      <w:r>
        <w:rPr>
          <w:rFonts w:hint="eastAsia"/>
          <w:szCs w:val="22"/>
        </w:rPr>
        <w:t xml:space="preserve">工程量清单进行补充和</w:t>
      </w:r>
      <w:r>
        <w:rPr>
          <w:szCs w:val="22"/>
        </w:rPr>
        <w:t xml:space="preserve">(</w:t>
      </w:r>
      <w:r>
        <w:rPr>
          <w:rFonts w:hint="eastAsia"/>
          <w:szCs w:val="22"/>
        </w:rPr>
        <w:t xml:space="preserve">或</w:t>
      </w:r>
      <w:r>
        <w:rPr>
          <w:szCs w:val="22"/>
        </w:rPr>
        <w:t xml:space="preserve">)</w:t>
      </w:r>
      <w:r>
        <w:rPr>
          <w:rFonts w:hint="eastAsia"/>
          <w:szCs w:val="22"/>
        </w:rPr>
        <w:t xml:space="preserve">修改，或者招标人根据上文第</w:t>
      </w:r>
      <w:r>
        <w:rPr>
          <w:szCs w:val="22"/>
        </w:rPr>
        <w:t xml:space="preserve">3.2.2</w:t>
      </w:r>
      <w:r>
        <w:rPr>
          <w:rFonts w:hint="eastAsia"/>
          <w:szCs w:val="22"/>
        </w:rPr>
        <w:t xml:space="preserve">项对工程量清单进行了补充和</w:t>
      </w:r>
      <w:r>
        <w:rPr>
          <w:szCs w:val="22"/>
        </w:rPr>
        <w:t xml:space="preserve">(</w:t>
      </w:r>
      <w:r>
        <w:rPr>
          <w:rFonts w:hint="eastAsia"/>
          <w:szCs w:val="22"/>
        </w:rPr>
        <w:t xml:space="preserve">或</w:t>
      </w:r>
      <w:r>
        <w:rPr>
          <w:szCs w:val="22"/>
        </w:rPr>
        <w:t xml:space="preserve">)</w:t>
      </w:r>
      <w:r>
        <w:rPr>
          <w:rFonts w:hint="eastAsia"/>
          <w:szCs w:val="22"/>
        </w:rPr>
        <w:t xml:space="preserve">修改，但投标人认为工程量清单中的工程量依然存在差异，则此类差异不再提交招标人答疑和修正，而是直接按招标人提供的工程量清单</w:t>
      </w:r>
      <w:r>
        <w:rPr>
          <w:szCs w:val="22"/>
        </w:rPr>
        <w:t xml:space="preserve">(</w:t>
      </w:r>
      <w:r>
        <w:rPr>
          <w:rFonts w:hint="eastAsia"/>
          <w:szCs w:val="22"/>
        </w:rPr>
        <w:t xml:space="preserve">包括招标人可能的补充和</w:t>
      </w:r>
      <w:r>
        <w:rPr>
          <w:szCs w:val="22"/>
        </w:rPr>
        <w:t xml:space="preserve">(</w:t>
      </w:r>
      <w:r>
        <w:rPr>
          <w:rFonts w:hint="eastAsia"/>
          <w:szCs w:val="22"/>
        </w:rPr>
        <w:t xml:space="preserve">或</w:t>
      </w:r>
      <w:r>
        <w:rPr>
          <w:szCs w:val="22"/>
        </w:rPr>
        <w:t xml:space="preserve">)</w:t>
      </w:r>
      <w:r>
        <w:rPr>
          <w:rFonts w:hint="eastAsia"/>
          <w:szCs w:val="22"/>
        </w:rPr>
        <w:t xml:space="preserve">修改</w:t>
      </w:r>
      <w:r>
        <w:rPr>
          <w:szCs w:val="22"/>
        </w:rPr>
        <w:t xml:space="preserve">)</w:t>
      </w:r>
      <w:r>
        <w:rPr>
          <w:rFonts w:hint="eastAsia"/>
          <w:szCs w:val="22"/>
        </w:rPr>
        <w:t xml:space="preserve">进行投标报价。投标人在按照工程量清单进行报价时，除按照本节</w:t>
      </w:r>
      <w:r>
        <w:rPr>
          <w:szCs w:val="22"/>
        </w:rPr>
        <w:t xml:space="preserve">2.7.3</w:t>
      </w:r>
      <w:r>
        <w:rPr>
          <w:rFonts w:hint="eastAsia"/>
          <w:szCs w:val="22"/>
        </w:rPr>
        <w:t xml:space="preserve">项要求对招标人提供的措施项目清单项目增补外，不得改变</w:t>
      </w:r>
      <w:r>
        <w:rPr>
          <w:szCs w:val="22"/>
        </w:rPr>
        <w:t xml:space="preserve">(</w:t>
      </w:r>
      <w:r>
        <w:rPr>
          <w:rFonts w:hint="eastAsia"/>
          <w:szCs w:val="22"/>
        </w:rPr>
        <w:t xml:space="preserve">包括对工程量清单项目的项目名称、项目特征描述、计量单位以及工程量的任何修改、增加或减少</w:t>
      </w:r>
      <w:r>
        <w:rPr>
          <w:szCs w:val="22"/>
        </w:rPr>
        <w:t xml:space="preserve">)</w:t>
      </w:r>
      <w:r>
        <w:rPr>
          <w:rFonts w:hint="eastAsia"/>
          <w:szCs w:val="22"/>
        </w:rPr>
        <w:t xml:space="preserve">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left="4" w:firstLine="359"/>
        <w:spacing w:line="360" w:lineRule="auto"/>
        <w:rPr>
          <w:szCs w:val="22"/>
        </w:rPr>
      </w:pPr>
      <w:r>
        <w:rPr>
          <w:szCs w:val="22"/>
        </w:rPr>
        <w:t xml:space="preserve">3.3</w:t>
      </w:r>
      <w:r>
        <w:rPr>
          <w:rFonts w:hint="eastAsia"/>
          <w:szCs w:val="22"/>
        </w:rPr>
        <w:t xml:space="preserve">暂列金额和暂估价</w:t>
      </w:r>
      <w:r/>
    </w:p>
    <w:p>
      <w:pPr>
        <w:ind w:left="4" w:firstLine="535"/>
        <w:spacing w:line="360" w:lineRule="auto"/>
        <w:rPr>
          <w:szCs w:val="22"/>
        </w:rPr>
      </w:pPr>
      <w:r>
        <w:rPr>
          <w:szCs w:val="22"/>
        </w:rPr>
        <w:t xml:space="preserve">3.3.1</w:t>
      </w:r>
      <w:r>
        <w:rPr>
          <w:rFonts w:hint="eastAsia"/>
          <w:szCs w:val="22"/>
        </w:rPr>
        <w:t xml:space="preserve">“暂列金额明细表”中所列暂列金额</w:t>
      </w:r>
      <w:r>
        <w:rPr>
          <w:szCs w:val="22"/>
        </w:rPr>
        <w:t xml:space="preserve">(</w:t>
      </w:r>
      <w:r>
        <w:rPr>
          <w:rFonts w:hint="eastAsia"/>
          <w:szCs w:val="22"/>
        </w:rPr>
        <w:t xml:space="preserve">不包括计日工金额</w:t>
      </w:r>
      <w:r>
        <w:rPr>
          <w:szCs w:val="22"/>
        </w:rPr>
        <w:t xml:space="preserve">)</w:t>
      </w:r>
      <w:r>
        <w:rPr>
          <w:rFonts w:hint="eastAsia"/>
          <w:szCs w:val="22"/>
        </w:rPr>
        <w:t xml:space="preserve">中已经包含与其对应的管理费、利润。投标人应按本招标文件规定将此类暂列金额直接纳入其他项目清单的投标价格中。</w:t>
      </w:r>
      <w:r/>
    </w:p>
    <w:p>
      <w:pPr>
        <w:ind w:left="4" w:firstLine="535"/>
        <w:spacing w:line="360" w:lineRule="auto"/>
        <w:rPr>
          <w:szCs w:val="22"/>
        </w:rPr>
      </w:pPr>
      <w:r>
        <w:rPr>
          <w:szCs w:val="22"/>
        </w:rPr>
        <w:t xml:space="preserve">3.3.3</w:t>
      </w:r>
      <w:r>
        <w:rPr>
          <w:rFonts w:hint="eastAsia"/>
          <w:szCs w:val="22"/>
        </w:rPr>
        <w:t xml:space="preserve">专业工程暂估价及结算价表中所列的专业工程暂估价已经包含与其对应的管理费、利润，但不含</w:t>
      </w:r>
      <w:r>
        <w:rPr>
          <w:rFonts w:hint="eastAsia"/>
          <w:szCs w:val="22"/>
        </w:rPr>
        <w:t xml:space="preserve">规</w:t>
      </w:r>
      <w:r>
        <w:rPr>
          <w:rFonts w:hint="eastAsia"/>
          <w:szCs w:val="22"/>
        </w:rPr>
        <w:t xml:space="preserve">费和税金。投标人应按本招标文件规定将此类暂估价直接纳入其他项目清单的投标价格中。</w:t>
      </w:r>
      <w:r/>
    </w:p>
    <w:p>
      <w:pPr>
        <w:ind w:left="4" w:firstLine="535"/>
        <w:spacing w:line="360" w:lineRule="auto"/>
        <w:rPr>
          <w:szCs w:val="22"/>
        </w:rPr>
      </w:pPr>
      <w:r>
        <w:rPr>
          <w:szCs w:val="22"/>
        </w:rPr>
        <w:t xml:space="preserve">3.4</w:t>
      </w:r>
      <w:r>
        <w:rPr>
          <w:rFonts w:hint="eastAsia"/>
          <w:szCs w:val="22"/>
        </w:rPr>
        <w:t xml:space="preserve">其他补充说明</w:t>
      </w:r>
      <w:r>
        <w:rPr>
          <w:rFonts w:hint="eastAsia"/>
          <w:szCs w:val="22"/>
        </w:rPr>
        <w:t xml:space="preserve"> </w:t>
      </w:r>
      <w:r/>
    </w:p>
    <w:p>
      <w:pPr>
        <w:ind w:left="4" w:firstLine="535"/>
        <w:spacing w:line="360" w:lineRule="auto"/>
        <w:rPr>
          <w:szCs w:val="22"/>
        </w:rPr>
      </w:pPr>
      <w:r>
        <w:rPr>
          <w:rFonts w:hint="eastAsia"/>
          <w:szCs w:val="22"/>
          <w:u w:val="single"/>
        </w:rPr>
        <w:t xml:space="preserve">                  </w:t>
      </w:r>
      <w:r>
        <w:rPr>
          <w:rFonts w:hint="eastAsia"/>
          <w:szCs w:val="22"/>
        </w:rPr>
        <w:t xml:space="preserve">。</w:t>
      </w:r>
      <w:r/>
    </w:p>
    <w:p>
      <w:pPr>
        <w:jc w:val="left"/>
        <w:spacing w:after="160" w:line="278" w:lineRule="auto"/>
        <w:rPr>
          <w:rFonts w:hint="eastAsia" w:ascii="等线" w:hAnsi="等线" w:eastAsia="等线"/>
          <w:sz w:val="22"/>
        </w:rPr>
      </w:pPr>
      <w:r>
        <w:rPr>
          <w:rFonts w:hint="eastAsia" w:ascii="等线" w:hAnsi="等线" w:eastAsia="等线"/>
          <w:sz w:val="22"/>
        </w:rPr>
      </w:r>
      <w:r/>
    </w:p>
    <w:p>
      <w:pPr>
        <w:jc w:val="center"/>
        <w:spacing w:line="360" w:lineRule="auto"/>
        <w:rPr>
          <w:rFonts w:ascii="宋体" w:hAnsi="宋体" w:cs="宋体"/>
          <w:b/>
          <w:sz w:val="24"/>
          <w:lang w:val="zh-CN"/>
        </w:rPr>
        <w:outlineLvl w:val="0"/>
      </w:pPr>
      <w:r>
        <w:rPr>
          <w:rFonts w:ascii="宋体" w:hAnsi="宋体" w:cs="宋体"/>
          <w:b/>
          <w:sz w:val="24"/>
          <w:lang w:val="zh-CN"/>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705" w:name="_Toc104818930"/>
      <w:r>
        <w:rPr>
          <w:b/>
          <w:sz w:val="36"/>
          <w:szCs w:val="36"/>
        </w:rPr>
        <w:t xml:space="preserve">第六章</w:t>
      </w:r>
      <w:r>
        <w:rPr>
          <w:b/>
          <w:sz w:val="36"/>
          <w:szCs w:val="36"/>
        </w:rPr>
        <w:t xml:space="preserve">   </w:t>
      </w:r>
      <w:r>
        <w:rPr>
          <w:b/>
          <w:sz w:val="36"/>
          <w:szCs w:val="36"/>
        </w:rPr>
        <w:t xml:space="preserve">响应文件格式</w:t>
      </w:r>
      <w:bookmarkEnd w:id="705"/>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82"/>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54"/>
        <w:ind w:firstLine="480"/>
        <w:spacing w:line="460" w:lineRule="exact"/>
      </w:pPr>
      <w:r/>
      <w:r/>
    </w:p>
    <w:p>
      <w:pPr>
        <w:pStyle w:val="1054"/>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1054"/>
        <w:ind w:firstLine="960"/>
        <w:spacing w:line="460" w:lineRule="exact"/>
        <w:rPr>
          <w:u w:val="single"/>
        </w:rPr>
      </w:pPr>
      <w:r>
        <w:rPr>
          <w:rFonts w:hint="eastAsia"/>
          <w:u w:val="single"/>
        </w:rPr>
        <w:t xml:space="preserve">（采购人名称）</w:t>
      </w:r>
      <w:r/>
    </w:p>
    <w:p>
      <w:pPr>
        <w:pStyle w:val="1054"/>
        <w:ind w:firstLine="480"/>
        <w:spacing w:line="460" w:lineRule="exact"/>
      </w:pPr>
      <w:r/>
      <w:r/>
    </w:p>
    <w:p>
      <w:pPr>
        <w:pStyle w:val="1054"/>
        <w:ind w:firstLine="480"/>
        <w:spacing w:line="460" w:lineRule="exact"/>
      </w:pPr>
      <w:r>
        <w:rPr>
          <w:rFonts w:hint="eastAsia"/>
        </w:rPr>
        <w:t xml:space="preserve">按照《中华人民共和国政府采购法》第二十二条和磋商文件的规定，我单位郑重声明如下：</w:t>
      </w:r>
      <w:r/>
    </w:p>
    <w:p>
      <w:pPr>
        <w:pStyle w:val="105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54"/>
        <w:ind w:firstLine="480"/>
        <w:spacing w:line="460" w:lineRule="exact"/>
      </w:pPr>
      <w:r>
        <w:rPr>
          <w:rFonts w:hint="eastAsia"/>
        </w:rPr>
        <w:t xml:space="preserve">二、我单位未被“国家企业信用信息系统”列入经营异常名录或者严重违法企业名单。</w:t>
      </w:r>
      <w:r/>
    </w:p>
    <w:p>
      <w:pPr>
        <w:pStyle w:val="1054"/>
        <w:ind w:firstLine="480"/>
        <w:spacing w:line="460" w:lineRule="exact"/>
      </w:pPr>
      <w:r>
        <w:rPr>
          <w:rFonts w:hint="eastAsia"/>
        </w:rPr>
        <w:t xml:space="preserve">三、我单位具有良好的商业信誉（指供应商经营状况良好，无本资格声明第十条情形）和健全的财务会计制度。</w:t>
      </w:r>
      <w:r/>
    </w:p>
    <w:p>
      <w:pPr>
        <w:pStyle w:val="1054"/>
        <w:ind w:firstLine="480"/>
        <w:spacing w:line="460" w:lineRule="exact"/>
      </w:pPr>
      <w:r>
        <w:rPr>
          <w:rFonts w:hint="eastAsia"/>
        </w:rPr>
        <w:t xml:space="preserve">四、我单位依法进行纳税和社会保险申报并实际履行了义务。</w:t>
      </w:r>
      <w:r/>
    </w:p>
    <w:p>
      <w:pPr>
        <w:pStyle w:val="105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4"/>
        <w:ind w:firstLine="480"/>
        <w:spacing w:line="460" w:lineRule="exact"/>
      </w:pPr>
      <w:r>
        <w:rPr>
          <w:rFonts w:hint="eastAsia"/>
        </w:rPr>
        <w:t xml:space="preserve">主要设备有：</w:t>
      </w:r>
      <w:r>
        <w:rPr>
          <w:u w:val="single"/>
        </w:rPr>
        <w:t xml:space="preserve">            </w:t>
      </w:r>
      <w:r/>
    </w:p>
    <w:p>
      <w:pPr>
        <w:pStyle w:val="1054"/>
        <w:ind w:firstLine="480"/>
        <w:spacing w:line="460" w:lineRule="exact"/>
      </w:pPr>
      <w:r>
        <w:rPr>
          <w:rFonts w:hint="eastAsia"/>
        </w:rPr>
        <w:t xml:space="preserve">主要专业技术能力有</w:t>
      </w:r>
      <w:r>
        <w:rPr>
          <w:rFonts w:hint="eastAsia"/>
          <w:u w:val="single"/>
        </w:rPr>
        <w:t xml:space="preserve">                 </w:t>
      </w:r>
      <w:r/>
    </w:p>
    <w:p>
      <w:pPr>
        <w:pStyle w:val="105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rPr>
        <w:t xml:space="preserve">限内参加政府采购活动，期限届满的，可以参加政府采购活动。）</w:t>
      </w:r>
      <w:r/>
    </w:p>
    <w:p>
      <w:pPr>
        <w:pStyle w:val="1054"/>
        <w:ind w:firstLine="480"/>
        <w:spacing w:line="460" w:lineRule="exact"/>
      </w:pPr>
      <w:r>
        <w:rPr>
          <w:rFonts w:hint="eastAsia"/>
        </w:rPr>
        <w:t xml:space="preserve">七、我单位具备法律、行政法规规定的其他条件。</w:t>
      </w:r>
      <w:r/>
    </w:p>
    <w:p>
      <w:pPr>
        <w:pStyle w:val="105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4"/>
        <w:ind w:firstLine="480"/>
        <w:spacing w:line="460" w:lineRule="exact"/>
      </w:pPr>
      <w:r>
        <w:rPr>
          <w:rFonts w:hint="eastAsia"/>
        </w:rPr>
        <w:t xml:space="preserve">十、</w:t>
      </w:r>
      <w:r>
        <w:t xml:space="preserve">我单位</w:t>
      </w:r>
      <w:r>
        <w:t xml:space="preserve">无以下</w:t>
      </w:r>
      <w:r>
        <w:t xml:space="preserve">不良信用记录情形：</w:t>
      </w:r>
      <w:r/>
    </w:p>
    <w:p>
      <w:pPr>
        <w:pStyle w:val="1054"/>
        <w:ind w:firstLine="480"/>
        <w:spacing w:line="460" w:lineRule="exact"/>
      </w:pPr>
      <w:r>
        <w:t xml:space="preserve">1</w:t>
      </w:r>
      <w:r>
        <w:rPr>
          <w:rFonts w:hint="eastAsia"/>
        </w:rPr>
        <w:t xml:space="preserve">、在“信用中国”网站被列入失信被执行人和重大税收违法案件当事人名单；</w:t>
      </w:r>
      <w:r/>
    </w:p>
    <w:p>
      <w:pPr>
        <w:pStyle w:val="1054"/>
        <w:ind w:firstLine="480"/>
        <w:spacing w:line="460" w:lineRule="exact"/>
      </w:pPr>
      <w:r>
        <w:t xml:space="preserve">2</w:t>
      </w:r>
      <w:r>
        <w:rPr>
          <w:rFonts w:hint="eastAsia"/>
        </w:rPr>
        <w:t xml:space="preserve">、在“中国政府采购网”网站被列入政府采购严重违法失信行为记录名单；</w:t>
      </w:r>
      <w:r/>
    </w:p>
    <w:p>
      <w:pPr>
        <w:pStyle w:val="1054"/>
        <w:ind w:firstLine="480"/>
        <w:spacing w:line="460" w:lineRule="exact"/>
      </w:pPr>
      <w:r>
        <w:t xml:space="preserve">3</w:t>
      </w:r>
      <w:r>
        <w:rPr>
          <w:rFonts w:hint="eastAsia"/>
        </w:rPr>
        <w:t xml:space="preserve">、</w:t>
      </w:r>
      <w:r>
        <w:t xml:space="preserve">不符合《政府采购法》第二十二条规定的条件。</w:t>
      </w:r>
      <w:r/>
    </w:p>
    <w:p>
      <w:pPr>
        <w:pStyle w:val="1054"/>
        <w:ind w:firstLine="480"/>
        <w:spacing w:line="460" w:lineRule="exact"/>
      </w:pPr>
      <w:r/>
      <w:r/>
    </w:p>
    <w:p>
      <w:pPr>
        <w:pStyle w:val="105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4"/>
        <w:ind w:firstLine="480"/>
        <w:spacing w:line="460" w:lineRule="exact"/>
      </w:pPr>
      <w:r/>
      <w:r/>
    </w:p>
    <w:p>
      <w:pPr>
        <w:pStyle w:val="1054"/>
        <w:ind w:firstLine="480"/>
        <w:spacing w:line="460" w:lineRule="exact"/>
      </w:pPr>
      <w:r/>
      <w:r/>
    </w:p>
    <w:p>
      <w:pPr>
        <w:pStyle w:val="1054"/>
        <w:ind w:firstLine="480"/>
        <w:spacing w:line="460" w:lineRule="exact"/>
      </w:pPr>
      <w:r>
        <w:rPr>
          <w:rFonts w:hint="eastAsia"/>
        </w:rPr>
        <w:t xml:space="preserve">              </w:t>
      </w:r>
      <w:r>
        <w:rPr>
          <w:rFonts w:hint="eastAsia"/>
        </w:rPr>
        <w:t xml:space="preserve">                              供应商：（加盖公章）</w:t>
      </w:r>
      <w:r/>
    </w:p>
    <w:p>
      <w:pPr>
        <w:pStyle w:val="1054"/>
        <w:ind w:firstLine="480"/>
        <w:spacing w:line="460" w:lineRule="exact"/>
      </w:pPr>
      <w:r>
        <w:rPr>
          <w:rFonts w:hint="eastAsia"/>
        </w:rPr>
        <w:t xml:space="preserve">             </w:t>
      </w:r>
      <w:r>
        <w:rPr>
          <w:rFonts w:hint="eastAsia"/>
        </w:rPr>
        <w:t xml:space="preserve">                              法定代表人（或单位负责人）签字或盖章：</w:t>
      </w:r>
      <w:r/>
    </w:p>
    <w:p>
      <w:pPr>
        <w:pStyle w:val="1054"/>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jc w:val="left"/>
        <w:widowControl/>
        <w:rPr>
          <w:sz w:val="24"/>
          <w:szCs w:val="20"/>
        </w:rPr>
      </w:pPr>
      <w:r>
        <w:rPr>
          <w:sz w:val="24"/>
          <w:szCs w:val="20"/>
        </w:rPr>
      </w:r>
      <w:r/>
    </w:p>
    <w:p>
      <w:pPr>
        <w:jc w:val="left"/>
        <w:widowControl/>
        <w:rPr>
          <w:sz w:val="24"/>
          <w:szCs w:val="20"/>
        </w:rPr>
      </w:pPr>
      <w:r>
        <w:rPr>
          <w:sz w:val="24"/>
          <w:szCs w:val="20"/>
        </w:rPr>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jc w:val="left"/>
        <w:widowControl/>
        <w:rPr>
          <w:sz w:val="24"/>
        </w:rPr>
      </w:pPr>
      <w:r>
        <w:rPr>
          <w:sz w:val="24"/>
        </w:rPr>
      </w:r>
      <w:r/>
    </w:p>
    <w:p>
      <w:pPr>
        <w:spacing w:line="360" w:lineRule="auto"/>
        <w:rPr>
          <w:rFonts w:hint="eastAsia" w:ascii="宋体" w:hAnsi="宋体"/>
          <w:b/>
          <w:sz w:val="24"/>
          <w:szCs w:val="20"/>
        </w:rPr>
        <w:outlineLvl w:val="2"/>
      </w:pPr>
      <w:r>
        <w:rPr>
          <w:rFonts w:hint="eastAsia" w:ascii="宋体" w:hAnsi="宋体"/>
          <w:b/>
          <w:sz w:val="24"/>
          <w:szCs w:val="20"/>
        </w:rPr>
        <w:br w:type="page" w:clear="all"/>
      </w: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3-1联合协议（如有）（实质性格式）</w:t>
      </w:r>
      <w:r/>
    </w:p>
    <w:p>
      <w:pPr>
        <w:jc w:val="center"/>
        <w:rPr>
          <w:b/>
          <w:sz w:val="36"/>
          <w:szCs w:val="36"/>
        </w:rPr>
      </w:pPr>
      <w:r>
        <w:rPr>
          <w:rFonts w:hint="eastAsia"/>
          <w:b/>
          <w:sz w:val="36"/>
          <w:szCs w:val="36"/>
        </w:rPr>
        <w:t xml:space="preserve">联合协议</w:t>
      </w:r>
      <w:r/>
    </w:p>
    <w:p>
      <w:pPr>
        <w:jc w:val="center"/>
        <w:rPr>
          <w:sz w:val="36"/>
          <w:szCs w:val="36"/>
        </w:rPr>
      </w:pPr>
      <w:r>
        <w:rPr>
          <w:sz w:val="36"/>
          <w:szCs w:val="36"/>
        </w:rPr>
      </w:r>
      <w:r/>
    </w:p>
    <w:p>
      <w:pPr>
        <w:ind w:firstLine="828"/>
        <w:spacing w:line="360" w:lineRule="auto"/>
        <w:rPr>
          <w:bCs/>
        </w:rPr>
      </w:pPr>
      <w:r>
        <w:rPr>
          <w:bCs/>
          <w:sz w:val="24"/>
        </w:rPr>
        <w:t xml:space="preserve">___________ </w:t>
      </w:r>
      <w:r>
        <w:rPr>
          <w:bCs/>
          <w:sz w:val="24"/>
        </w:rPr>
        <w:t xml:space="preserve">、</w:t>
      </w:r>
      <w:r>
        <w:rPr>
          <w:bCs/>
          <w:sz w:val="24"/>
        </w:rPr>
        <w:t xml:space="preserve"> __________ </w:t>
      </w:r>
      <w:r>
        <w:rPr>
          <w:bCs/>
          <w:sz w:val="24"/>
        </w:rPr>
        <w:t xml:space="preserve">及</w:t>
      </w:r>
      <w:r>
        <w:rPr>
          <w:bCs/>
          <w:sz w:val="24"/>
        </w:rPr>
        <w:t xml:space="preserve"> __________</w:t>
      </w:r>
      <w:r>
        <w:rPr>
          <w:bCs/>
          <w:sz w:val="24"/>
        </w:rPr>
        <w:t xml:space="preserve">就</w:t>
      </w:r>
      <w:r>
        <w:rPr>
          <w:bCs/>
          <w:sz w:val="24"/>
        </w:rPr>
        <w:t xml:space="preserve">“________________</w:t>
      </w:r>
      <w:r>
        <w:rPr>
          <w:bCs/>
          <w:sz w:val="24"/>
          <w:u w:val="single"/>
        </w:rPr>
        <w:t xml:space="preserve">（项目名称）</w:t>
      </w:r>
      <w:r>
        <w:rPr>
          <w:sz w:val="24"/>
        </w:rPr>
        <w:t xml:space="preserve">”____</w:t>
      </w:r>
      <w:r>
        <w:rPr>
          <w:sz w:val="24"/>
        </w:rPr>
        <w:t xml:space="preserve">包</w:t>
      </w:r>
      <w:r>
        <w:rPr>
          <w:bCs/>
          <w:sz w:val="24"/>
        </w:rPr>
        <w:t xml:space="preserve">采购项目的响应事宜，经各方充分协商一致，达成如下协议：</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由_____________牵头，__________、___________参加，组成联合体共同进行采购项目的响应工作。</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___________为本次响应的牵头人，联合体以牵头人的名义参加响应，联合体成交后，联合体各方共同与采购人签订合同，就采购合同约定的事项对采购人承担连带责任。</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联合体各方均同意由牵头人代表其他联合体成员单位按磋商文件要求出具《授权委托书》。</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牵头</w:t>
      </w:r>
      <w:r>
        <w:rPr>
          <w:rFonts w:ascii="宋体" w:hAnsi="宋体"/>
          <w:bCs/>
          <w:sz w:val="24"/>
        </w:rPr>
        <w:t xml:space="preserve">人为项目</w:t>
      </w:r>
      <w:r>
        <w:rPr>
          <w:rFonts w:ascii="宋体" w:hAnsi="宋体"/>
          <w:bCs/>
          <w:sz w:val="24"/>
        </w:rPr>
        <w:t xml:space="preserve">的总负责单位；组织各参加方进行项目实施工作。</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___________负责_________，具体工作范围、内容以响应文件及合同为准。</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___________负责_________，具体工作范围、内容以响应文件及合同为准。</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___________负责_________（如有），具体工作范围、内容以响应文件及合同为准。</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sz w:val="24"/>
        </w:rPr>
      </w:pPr>
      <w:r>
        <w:rPr>
          <w:rFonts w:ascii="宋体" w:hAnsi="宋体"/>
          <w:sz w:val="24"/>
        </w:rPr>
        <w:t xml:space="preserve">本项目联合体协议合同总额为________元，联合体各成员按照如下比例分摊（按联合体成员分别列明）：</w:t>
      </w:r>
      <w:r/>
    </w:p>
    <w:p>
      <w:pPr>
        <w:ind w:firstLine="480"/>
        <w:spacing w:line="360" w:lineRule="auto"/>
        <w:tabs>
          <w:tab w:val="left" w:pos="142" w:leader="none"/>
          <w:tab w:val="left" w:pos="720" w:leader="none"/>
          <w:tab w:val="left" w:pos="851" w:leader="none"/>
          <w:tab w:val="left" w:pos="900" w:leader="none"/>
          <w:tab w:val="left" w:pos="993" w:leader="none"/>
        </w:tabs>
        <w:rPr>
          <w:rFonts w:hint="eastAsia" w:ascii="宋体" w:hAnsi="宋体"/>
          <w:sz w:val="24"/>
          <w:szCs w:val="20"/>
        </w:rPr>
      </w:pPr>
      <w:r>
        <w:rPr>
          <w:rFonts w:ascii="宋体" w:hAnsi="宋体"/>
          <w:sz w:val="24"/>
          <w:szCs w:val="20"/>
        </w:rPr>
        <w:t xml:space="preserve">（1）</w:t>
      </w:r>
      <w:r>
        <w:rPr>
          <w:rFonts w:ascii="宋体" w:hAnsi="宋体"/>
          <w:bCs/>
          <w:sz w:val="24"/>
          <w:szCs w:val="20"/>
        </w:rPr>
        <w:t xml:space="preserve">___________</w:t>
      </w:r>
      <w:r>
        <w:rPr>
          <w:rFonts w:ascii="宋体" w:hAnsi="宋体"/>
          <w:sz w:val="24"/>
          <w:szCs w:val="20"/>
        </w:rPr>
        <w:t xml:space="preserve">为□大型企业□中型企业、□小微企业（包含监狱企业、残疾人福利性单位）、□其他，合同金额</w:t>
      </w:r>
      <w:r>
        <w:rPr>
          <w:rFonts w:hint="eastAsia" w:ascii="宋体" w:hAnsi="宋体"/>
          <w:sz w:val="24"/>
          <w:szCs w:val="20"/>
        </w:rPr>
        <w:t xml:space="preserve">比例</w:t>
      </w:r>
      <w:r>
        <w:rPr>
          <w:rFonts w:ascii="宋体" w:hAnsi="宋体"/>
          <w:sz w:val="24"/>
          <w:szCs w:val="20"/>
        </w:rPr>
        <w:t xml:space="preserve">为_____</w:t>
      </w:r>
      <w:r>
        <w:rPr>
          <w:rFonts w:hint="eastAsia" w:ascii="宋体" w:hAnsi="宋体"/>
          <w:sz w:val="24"/>
          <w:szCs w:val="20"/>
        </w:rPr>
        <w:t xml:space="preserve">%</w:t>
      </w:r>
      <w:r>
        <w:rPr>
          <w:rFonts w:ascii="宋体" w:hAnsi="宋体"/>
          <w:sz w:val="24"/>
          <w:szCs w:val="20"/>
        </w:rPr>
        <w:t xml:space="preserve">；</w:t>
      </w:r>
      <w:r/>
    </w:p>
    <w:p>
      <w:pPr>
        <w:ind w:firstLine="480"/>
        <w:spacing w:line="360" w:lineRule="auto"/>
        <w:tabs>
          <w:tab w:val="left" w:pos="142" w:leader="none"/>
          <w:tab w:val="left" w:pos="720" w:leader="none"/>
          <w:tab w:val="left" w:pos="851" w:leader="none"/>
          <w:tab w:val="left" w:pos="900" w:leader="none"/>
          <w:tab w:val="left" w:pos="993" w:leader="none"/>
        </w:tabs>
        <w:rPr>
          <w:rFonts w:hint="eastAsia" w:ascii="宋体" w:hAnsi="宋体"/>
          <w:sz w:val="24"/>
          <w:szCs w:val="20"/>
        </w:rPr>
      </w:pPr>
      <w:r>
        <w:rPr>
          <w:rFonts w:ascii="宋体" w:hAnsi="宋体"/>
          <w:sz w:val="24"/>
          <w:szCs w:val="20"/>
        </w:rPr>
        <w:t xml:space="preserve">（2）</w:t>
      </w:r>
      <w:r>
        <w:rPr>
          <w:rFonts w:ascii="宋体" w:hAnsi="宋体"/>
          <w:bCs/>
          <w:sz w:val="24"/>
          <w:szCs w:val="20"/>
        </w:rPr>
        <w:t xml:space="preserve">___________</w:t>
      </w:r>
      <w:r>
        <w:rPr>
          <w:rFonts w:ascii="宋体" w:hAnsi="宋体"/>
          <w:sz w:val="24"/>
          <w:szCs w:val="20"/>
        </w:rPr>
        <w:t xml:space="preserve">为□大型企业□中型企业、□小微企业（包含监狱企业、残疾人福利性单位）、□其他，合同金额</w:t>
      </w:r>
      <w:r>
        <w:rPr>
          <w:rFonts w:hint="eastAsia" w:ascii="宋体" w:hAnsi="宋体"/>
          <w:sz w:val="24"/>
          <w:szCs w:val="20"/>
        </w:rPr>
        <w:t xml:space="preserve">比例</w:t>
      </w:r>
      <w:r>
        <w:rPr>
          <w:rFonts w:ascii="宋体" w:hAnsi="宋体"/>
          <w:sz w:val="24"/>
          <w:szCs w:val="20"/>
        </w:rPr>
        <w:t xml:space="preserve">为_____</w:t>
      </w:r>
      <w:r>
        <w:rPr>
          <w:rFonts w:hint="eastAsia" w:ascii="宋体" w:hAnsi="宋体"/>
          <w:sz w:val="24"/>
          <w:szCs w:val="20"/>
        </w:rPr>
        <w:t xml:space="preserve">%</w:t>
      </w:r>
      <w:r>
        <w:rPr>
          <w:rFonts w:ascii="宋体" w:hAnsi="宋体"/>
          <w:sz w:val="24"/>
          <w:szCs w:val="20"/>
        </w:rPr>
        <w:t xml:space="preserve">；</w:t>
      </w:r>
      <w:r/>
    </w:p>
    <w:p>
      <w:pPr>
        <w:ind w:firstLine="480"/>
        <w:spacing w:line="360" w:lineRule="auto"/>
        <w:tabs>
          <w:tab w:val="left" w:pos="142" w:leader="none"/>
          <w:tab w:val="left" w:pos="720" w:leader="none"/>
          <w:tab w:val="left" w:pos="851" w:leader="none"/>
          <w:tab w:val="left" w:pos="900" w:leader="none"/>
          <w:tab w:val="left" w:pos="993" w:leader="none"/>
        </w:tabs>
        <w:rPr>
          <w:rFonts w:hint="eastAsia" w:ascii="宋体" w:hAnsi="宋体"/>
          <w:sz w:val="24"/>
          <w:szCs w:val="20"/>
        </w:rPr>
      </w:pPr>
      <w:r>
        <w:rPr>
          <w:rFonts w:ascii="宋体" w:hAnsi="宋体"/>
          <w:sz w:val="24"/>
          <w:szCs w:val="20"/>
        </w:rPr>
        <w:t xml:space="preserve">（…）</w:t>
      </w:r>
      <w:r>
        <w:rPr>
          <w:rFonts w:ascii="宋体" w:hAnsi="宋体"/>
          <w:bCs/>
          <w:sz w:val="24"/>
          <w:szCs w:val="20"/>
        </w:rPr>
        <w:t xml:space="preserve">___________</w:t>
      </w:r>
      <w:r>
        <w:rPr>
          <w:rFonts w:ascii="宋体" w:hAnsi="宋体"/>
          <w:sz w:val="24"/>
          <w:szCs w:val="20"/>
        </w:rPr>
        <w:t xml:space="preserve">为□大型企业□中型企业、□小微企业（包含监狱企业、残疾人福利性单位）、□其他，合同金额</w:t>
      </w:r>
      <w:r>
        <w:rPr>
          <w:rFonts w:hint="eastAsia" w:ascii="宋体" w:hAnsi="宋体"/>
          <w:sz w:val="24"/>
          <w:szCs w:val="20"/>
        </w:rPr>
        <w:t xml:space="preserve">比例</w:t>
      </w:r>
      <w:r>
        <w:rPr>
          <w:rFonts w:ascii="宋体" w:hAnsi="宋体"/>
          <w:sz w:val="24"/>
          <w:szCs w:val="20"/>
        </w:rPr>
        <w:t xml:space="preserve">为_____</w:t>
      </w:r>
      <w:r>
        <w:rPr>
          <w:rFonts w:hint="eastAsia" w:ascii="宋体" w:hAnsi="宋体"/>
          <w:sz w:val="24"/>
          <w:szCs w:val="20"/>
        </w:rPr>
        <w:t xml:space="preserve">%</w:t>
      </w:r>
      <w:r>
        <w:rPr>
          <w:rFonts w:ascii="宋体" w:hAnsi="宋体"/>
          <w:sz w:val="24"/>
          <w:szCs w:val="20"/>
        </w:rPr>
        <w:t xml:space="preserve">。</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以联合体形</w:t>
      </w:r>
      <w:r>
        <w:rPr>
          <w:rFonts w:ascii="宋体" w:hAnsi="宋体"/>
          <w:bCs/>
          <w:sz w:val="24"/>
        </w:rPr>
        <w:t xml:space="preserve">式参加</w:t>
      </w:r>
      <w:r>
        <w:rPr>
          <w:rFonts w:ascii="宋体" w:hAnsi="宋体"/>
          <w:bCs/>
          <w:sz w:val="24"/>
        </w:rPr>
        <w:t xml:space="preserve">政府采购活动的，联合体各方不得再单独参加或者与其</w:t>
      </w:r>
      <w:r>
        <w:rPr>
          <w:rFonts w:ascii="宋体" w:hAnsi="宋体"/>
          <w:bCs/>
          <w:sz w:val="24"/>
        </w:rPr>
        <w:t xml:space="preserve">他供应</w:t>
      </w:r>
      <w:r>
        <w:rPr>
          <w:rFonts w:ascii="宋体" w:hAnsi="宋体"/>
          <w:bCs/>
          <w:sz w:val="24"/>
        </w:rPr>
        <w:t xml:space="preserve">商另外组成联合体参加同一合同项下的政府采购活动。</w:t>
      </w:r>
      <w:r/>
    </w:p>
    <w:p>
      <w:pPr>
        <w:numPr>
          <w:ilvl w:val="0"/>
          <w:numId w:val="22"/>
        </w:numPr>
        <w:ind w:left="0" w:firstLine="480"/>
        <w:spacing w:line="360" w:lineRule="auto"/>
        <w:tabs>
          <w:tab w:val="left" w:pos="142" w:leader="none"/>
          <w:tab w:val="clear" w:pos="780" w:leader="none"/>
          <w:tab w:val="left" w:pos="851" w:leader="none"/>
          <w:tab w:val="left" w:pos="993" w:leader="none"/>
        </w:tabs>
        <w:rPr>
          <w:rFonts w:hint="eastAsia" w:ascii="宋体" w:hAnsi="宋体"/>
          <w:bCs/>
          <w:sz w:val="24"/>
        </w:rPr>
      </w:pPr>
      <w:r>
        <w:rPr>
          <w:rFonts w:ascii="宋体" w:hAnsi="宋体"/>
          <w:bCs/>
          <w:sz w:val="24"/>
        </w:rPr>
        <w:t xml:space="preserve">其他约定（如有）：______________</w:t>
      </w:r>
      <w:r/>
    </w:p>
    <w:p>
      <w:pPr>
        <w:ind w:firstLine="480"/>
        <w:spacing w:line="360" w:lineRule="auto"/>
        <w:tabs>
          <w:tab w:val="left" w:pos="142" w:leader="none"/>
          <w:tab w:val="left" w:pos="851" w:leader="none"/>
        </w:tabs>
        <w:rPr>
          <w:rFonts w:hint="eastAsia" w:ascii="宋体" w:hAnsi="宋体"/>
          <w:sz w:val="24"/>
        </w:rPr>
      </w:pPr>
      <w:r>
        <w:rPr>
          <w:rFonts w:ascii="宋体" w:hAnsi="宋体"/>
          <w:bCs/>
          <w:sz w:val="24"/>
        </w:rPr>
        <w:t xml:space="preserve">本协议自各方盖章后生效，采购合同履行完毕后自动失效。如未成交，本协议自</w:t>
      </w:r>
      <w:r>
        <w:rPr>
          <w:rFonts w:ascii="宋体" w:hAnsi="宋体"/>
          <w:bCs/>
          <w:sz w:val="24"/>
        </w:rPr>
        <w:t xml:space="preserve">动终止。</w:t>
      </w:r>
      <w:r/>
    </w:p>
    <w:p>
      <w:pPr>
        <w:ind w:firstLine="471"/>
        <w:spacing w:line="360" w:lineRule="auto"/>
        <w:rPr>
          <w:sz w:val="24"/>
        </w:rPr>
      </w:pPr>
      <w:r>
        <w:rPr>
          <w:rFonts w:hint="eastAsia"/>
          <w:sz w:val="24"/>
        </w:rPr>
        <w:t xml:space="preserve">联合体</w:t>
      </w:r>
      <w:r>
        <w:rPr>
          <w:sz w:val="24"/>
        </w:rPr>
        <w:t xml:space="preserve">牵头人</w:t>
      </w:r>
      <w:r>
        <w:rPr>
          <w:rFonts w:hint="eastAsia"/>
          <w:sz w:val="24"/>
        </w:rPr>
        <w:t xml:space="preserve">名称：</w:t>
      </w:r>
      <w:r>
        <w:rPr>
          <w:sz w:val="24"/>
          <w:szCs w:val="20"/>
        </w:rPr>
        <w:t xml:space="preserve">______</w:t>
      </w:r>
      <w:r>
        <w:rPr>
          <w:sz w:val="24"/>
        </w:rPr>
        <w:tab/>
      </w:r>
      <w:r>
        <w:rPr>
          <w:sz w:val="24"/>
        </w:rPr>
        <w:tab/>
      </w:r>
      <w:r>
        <w:rPr>
          <w:sz w:val="24"/>
        </w:rPr>
        <w:tab/>
      </w:r>
      <w:r>
        <w:rPr>
          <w:sz w:val="24"/>
        </w:rPr>
        <w:tab/>
      </w:r>
      <w:r>
        <w:rPr>
          <w:sz w:val="24"/>
        </w:rPr>
        <w:tab/>
        <w:t xml:space="preserve"> </w:t>
      </w:r>
      <w:r>
        <w:rPr>
          <w:rFonts w:hint="eastAsia"/>
          <w:sz w:val="24"/>
        </w:rPr>
        <w:t xml:space="preserve">联合体成员名称</w:t>
      </w:r>
      <w:r>
        <w:rPr>
          <w:sz w:val="24"/>
        </w:rPr>
        <w:t xml:space="preserve">：</w:t>
      </w:r>
      <w:r>
        <w:rPr>
          <w:sz w:val="24"/>
          <w:szCs w:val="20"/>
        </w:rPr>
        <w:t xml:space="preserve">______</w:t>
      </w:r>
      <w:r/>
    </w:p>
    <w:p>
      <w:pPr>
        <w:ind w:firstLine="471"/>
        <w:spacing w:line="360" w:lineRule="auto"/>
        <w:rPr>
          <w:sz w:val="24"/>
        </w:rPr>
      </w:pPr>
      <w:r>
        <w:rPr>
          <w:sz w:val="24"/>
        </w:rPr>
        <w:t xml:space="preserve">盖章：</w:t>
      </w:r>
      <w:r>
        <w:rPr>
          <w:sz w:val="24"/>
          <w:szCs w:val="20"/>
        </w:rPr>
        <w:t xml:space="preserve">______</w:t>
      </w:r>
      <w:r>
        <w:rPr>
          <w:sz w:val="24"/>
        </w:rPr>
        <w:t xml:space="preserve">                           </w:t>
      </w:r>
      <w:r>
        <w:rPr>
          <w:sz w:val="24"/>
        </w:rPr>
        <w:t xml:space="preserve">盖章：</w:t>
      </w:r>
      <w:r>
        <w:rPr>
          <w:sz w:val="24"/>
          <w:szCs w:val="20"/>
        </w:rPr>
        <w:t xml:space="preserve">______</w:t>
      </w:r>
      <w:r/>
    </w:p>
    <w:p>
      <w:pPr>
        <w:ind w:firstLine="471"/>
        <w:spacing w:line="360" w:lineRule="auto"/>
        <w:rPr>
          <w:sz w:val="24"/>
        </w:rPr>
      </w:pPr>
      <w:r>
        <w:rPr>
          <w:sz w:val="24"/>
        </w:rPr>
      </w:r>
      <w:r/>
    </w:p>
    <w:p>
      <w:pPr>
        <w:ind w:firstLine="471"/>
        <w:spacing w:line="360" w:lineRule="auto"/>
        <w:rPr>
          <w:sz w:val="24"/>
        </w:rPr>
      </w:pPr>
      <w:r>
        <w:rPr>
          <w:sz w:val="24"/>
        </w:rPr>
      </w:r>
      <w:r/>
    </w:p>
    <w:p>
      <w:pPr>
        <w:ind w:firstLine="471"/>
        <w:spacing w:line="360" w:lineRule="auto"/>
        <w:rPr>
          <w:sz w:val="24"/>
        </w:rPr>
      </w:pPr>
      <w:r>
        <w:rPr>
          <w:rFonts w:hint="eastAsia"/>
          <w:sz w:val="24"/>
        </w:rPr>
        <w:t xml:space="preserve">联合体成员名称</w:t>
      </w:r>
      <w:r>
        <w:rPr>
          <w:sz w:val="24"/>
        </w:rPr>
        <w:t xml:space="preserve">：</w:t>
      </w:r>
      <w:r>
        <w:rPr>
          <w:sz w:val="24"/>
          <w:szCs w:val="20"/>
        </w:rPr>
        <w:t xml:space="preserve">______</w:t>
      </w:r>
      <w:r/>
    </w:p>
    <w:p>
      <w:pPr>
        <w:ind w:firstLine="480"/>
        <w:jc w:val="left"/>
        <w:widowControl/>
        <w:rPr>
          <w:sz w:val="24"/>
        </w:rPr>
      </w:pPr>
      <w:r>
        <w:rPr>
          <w:sz w:val="24"/>
        </w:rPr>
        <w:t xml:space="preserve">盖章：</w:t>
      </w:r>
      <w:r>
        <w:rPr>
          <w:sz w:val="24"/>
          <w:szCs w:val="20"/>
        </w:rPr>
        <w:t xml:space="preserve">______</w:t>
      </w:r>
      <w:r>
        <w:rPr>
          <w:sz w:val="24"/>
        </w:rPr>
        <w:t xml:space="preserve">         </w:t>
      </w:r>
      <w:r/>
    </w:p>
    <w:p>
      <w:pPr>
        <w:ind w:firstLine="471"/>
        <w:spacing w:line="360" w:lineRule="auto"/>
        <w:rPr>
          <w:sz w:val="24"/>
        </w:rPr>
      </w:pPr>
      <w:r>
        <w:rPr>
          <w:sz w:val="24"/>
        </w:rPr>
        <w:t xml:space="preserve">                               </w:t>
      </w:r>
      <w:r/>
    </w:p>
    <w:p>
      <w:pPr>
        <w:ind w:left="480"/>
        <w:jc w:val="right"/>
        <w:spacing w:line="360" w:lineRule="auto"/>
        <w:rPr>
          <w:sz w:val="24"/>
        </w:rPr>
      </w:pPr>
      <w:r>
        <w:rPr>
          <w:sz w:val="24"/>
        </w:rPr>
      </w:r>
      <w:r/>
    </w:p>
    <w:p>
      <w:pPr>
        <w:ind w:left="480"/>
        <w:jc w:val="right"/>
        <w:spacing w:line="360" w:lineRule="auto"/>
        <w:rPr>
          <w:sz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ind w:firstLine="480"/>
        <w:spacing w:line="360" w:lineRule="auto"/>
        <w:tabs>
          <w:tab w:val="left" w:pos="8280" w:leader="none"/>
        </w:tabs>
        <w:rPr>
          <w:sz w:val="24"/>
        </w:rPr>
      </w:pPr>
      <w:r>
        <w:rPr>
          <w:sz w:val="24"/>
        </w:rPr>
      </w:r>
      <w:r/>
    </w:p>
    <w:p>
      <w:pPr>
        <w:ind w:left="719" w:hanging="240"/>
        <w:spacing w:line="360" w:lineRule="auto"/>
        <w:rPr>
          <w:sz w:val="24"/>
        </w:rPr>
      </w:pPr>
      <w:r>
        <w:rPr>
          <w:sz w:val="24"/>
        </w:rPr>
        <w:t xml:space="preserve">注：联合体各方成员应在本协议上共同盖章，不得分别签署协议书。</w:t>
      </w:r>
      <w:r/>
    </w:p>
    <w:p>
      <w:r/>
      <w:r/>
    </w:p>
    <w:p>
      <w:r/>
      <w:r/>
    </w:p>
    <w:p>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2</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706" w:name="_Toc265228395"/>
      <w:r/>
      <w:bookmarkStart w:id="707" w:name="_Toc150774762"/>
      <w:r/>
      <w:bookmarkStart w:id="708" w:name="_Toc226309801"/>
      <w:r/>
      <w:bookmarkStart w:id="709" w:name="_Toc520356218"/>
      <w:r/>
      <w:bookmarkStart w:id="710" w:name="_Toc195842922"/>
      <w:r/>
      <w:bookmarkStart w:id="711" w:name="_Toc226337253"/>
      <w:r/>
      <w:bookmarkStart w:id="712" w:name="_Ref467988705"/>
      <w:r/>
      <w:bookmarkStart w:id="713" w:name="_Toc226965747"/>
      <w:r/>
      <w:bookmarkStart w:id="714" w:name="_Toc127151557"/>
      <w:r/>
      <w:bookmarkStart w:id="715" w:name="_Toc305158899"/>
      <w:r/>
      <w:bookmarkStart w:id="716" w:name="_Toc142311059"/>
      <w:r/>
      <w:bookmarkStart w:id="717" w:name="_Toc264969247"/>
      <w:r/>
      <w:bookmarkStart w:id="718" w:name="_Toc305158825"/>
      <w:r/>
      <w:bookmarkStart w:id="719" w:name="_Toc480942350"/>
      <w:r/>
      <w:bookmarkStart w:id="720" w:name="_Toc150480795"/>
      <w:r/>
      <w:bookmarkStart w:id="721"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22" w:name="_Hlt520355938"/>
      <w:r/>
      <w:bookmarkStart w:id="723" w:name="_Hlt520356243"/>
      <w:r/>
      <w:bookmarkEnd w:id="722"/>
      <w:r/>
      <w:bookmarkEnd w:id="723"/>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7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81"/>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1"/>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1070"/>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1070"/>
        <w:ind w:right="-46"/>
        <w:spacing w:line="583" w:lineRule="auto"/>
        <w:rPr>
          <w:rFonts w:hint="eastAsia"/>
          <w:b/>
          <w:bCs/>
        </w:rPr>
      </w:pPr>
      <w:r>
        <w:rPr>
          <w:rFonts w:hint="eastAsia"/>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1.法定代表人参加磋商时，不需要提供本授权委托书，需提供本人身份证。</w:t>
      </w:r>
      <w:r/>
    </w:p>
    <w:p>
      <w:pPr>
        <w:pStyle w:val="1281"/>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9"/>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b/>
          <w:sz w:val="24"/>
        </w:rPr>
        <w:outlineLvl w:val="2"/>
      </w:pPr>
      <w:r>
        <w:rPr>
          <w:sz w:val="24"/>
          <w:szCs w:val="20"/>
        </w:rPr>
        <w:br w:type="page" w:clear="all"/>
      </w:r>
      <w:r>
        <w:rPr>
          <w:rFonts w:hint="eastAsia"/>
          <w:b/>
          <w:sz w:val="24"/>
        </w:rPr>
        <w:t xml:space="preserve">8</w:t>
      </w:r>
      <w:r>
        <w:rPr>
          <w:b/>
          <w:sz w:val="24"/>
        </w:rPr>
        <w:t xml:space="preserve">  </w:t>
      </w:r>
      <w:r>
        <w:rPr>
          <w:b/>
          <w:sz w:val="24"/>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b/>
          <w:sz w:val="24"/>
        </w:rPr>
        <w:t xml:space="preserve">（实质性格式）</w:t>
      </w:r>
      <w:r/>
    </w:p>
    <w:p>
      <w:pPr>
        <w:jc w:val="center"/>
        <w:rPr>
          <w:b/>
          <w:sz w:val="36"/>
          <w:szCs w:val="36"/>
        </w:rPr>
      </w:pPr>
      <w:r/>
      <w:bookmarkStart w:id="724" w:name="_Toc164608672"/>
      <w:r/>
      <w:bookmarkStart w:id="725" w:name="_Toc305158826"/>
      <w:r/>
      <w:bookmarkStart w:id="726" w:name="_Toc226965748"/>
      <w:r/>
      <w:bookmarkStart w:id="727" w:name="_Toc226309802"/>
      <w:r/>
      <w:bookmarkStart w:id="728" w:name="_Toc264969248"/>
      <w:r/>
      <w:bookmarkStart w:id="729" w:name="_Toc226965831"/>
      <w:r/>
      <w:bookmarkStart w:id="730" w:name="_Toc305158900"/>
      <w:r/>
      <w:bookmarkStart w:id="731" w:name="_Toc226337254"/>
      <w:r/>
      <w:bookmarkStart w:id="732" w:name="_Toc195842923"/>
      <w:r/>
      <w:bookmarkStart w:id="733" w:name="_Toc265228396"/>
      <w:r/>
      <w:bookmarkStart w:id="734" w:name="_Toc164608827"/>
      <w:r>
        <w:rPr>
          <w:rFonts w:hint="eastAsia"/>
          <w:b/>
          <w:sz w:val="36"/>
          <w:szCs w:val="36"/>
        </w:rPr>
        <w:t xml:space="preserve">报价一览表</w:t>
      </w:r>
      <w:bookmarkEnd w:id="724"/>
      <w:r/>
      <w:bookmarkEnd w:id="725"/>
      <w:r/>
      <w:bookmarkEnd w:id="726"/>
      <w:r/>
      <w:bookmarkEnd w:id="727"/>
      <w:r/>
      <w:bookmarkEnd w:id="728"/>
      <w:r/>
      <w:bookmarkEnd w:id="729"/>
      <w:r/>
      <w:bookmarkEnd w:id="730"/>
      <w:r/>
      <w:bookmarkEnd w:id="731"/>
      <w:r/>
      <w:bookmarkEnd w:id="732"/>
      <w:r/>
      <w:bookmarkEnd w:id="733"/>
      <w:r/>
      <w:bookmarkEnd w:id="734"/>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35" w:name="_Toc226309803"/>
      <w:r/>
      <w:bookmarkStart w:id="736" w:name="_Toc226337255"/>
      <w:r/>
      <w:bookmarkStart w:id="737" w:name="_Toc226965832"/>
      <w:r/>
      <w:bookmarkStart w:id="738" w:name="_Toc305158901"/>
      <w:r/>
      <w:bookmarkStart w:id="739" w:name="_Toc305158827"/>
      <w:r/>
      <w:bookmarkStart w:id="740" w:name="_Toc150480796"/>
      <w:r/>
      <w:bookmarkStart w:id="741" w:name="_Toc150774763"/>
      <w:r/>
      <w:bookmarkStart w:id="742" w:name="_Toc127151558"/>
      <w:r/>
      <w:bookmarkStart w:id="743" w:name="_Toc195842924"/>
      <w:r/>
      <w:bookmarkStart w:id="744" w:name="_Toc265228397"/>
      <w:r/>
      <w:bookmarkStart w:id="745" w:name="_Toc226965749"/>
      <w:r/>
      <w:bookmarkStart w:id="746" w:name="_Toc142311060"/>
      <w:r/>
      <w:bookmarkStart w:id="747" w:name="_Toc264969249"/>
      <w:r>
        <w:rPr>
          <w:sz w:val="24"/>
          <w:szCs w:val="20"/>
        </w:rPr>
        <w:br w:type="page" w:clear="all"/>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bookmarkStart w:id="748" w:name="_Toc226965835"/>
      <w:r/>
      <w:bookmarkStart w:id="749" w:name="_Toc226337258"/>
      <w:r/>
      <w:bookmarkStart w:id="750" w:name="_Toc127151562"/>
      <w:r/>
      <w:bookmarkStart w:id="751" w:name="_Toc226309806"/>
      <w:r/>
      <w:bookmarkStart w:id="752" w:name="_Toc305158830"/>
      <w:r/>
      <w:bookmarkStart w:id="753" w:name="_Toc195842927"/>
      <w:r/>
      <w:bookmarkStart w:id="754" w:name="_Toc305158904"/>
      <w:r/>
      <w:bookmarkStart w:id="755" w:name="_Toc265228400"/>
      <w:r/>
      <w:bookmarkStart w:id="756" w:name="_Toc264969252"/>
      <w:r/>
      <w:bookmarkStart w:id="757" w:name="_Toc142311062"/>
      <w:r/>
      <w:bookmarkStart w:id="758" w:name="_Toc226965752"/>
      <w:r/>
      <w:bookmarkStart w:id="759" w:name="_Toc150480798"/>
      <w:r/>
      <w:bookmarkStart w:id="760" w:name="_Toc150774765"/>
      <w:r/>
      <w:bookmarkStart w:id="761" w:name="_Toc226309805"/>
      <w:r/>
      <w:bookmarkStart w:id="762" w:name="_Toc305158829"/>
      <w:r/>
      <w:bookmarkStart w:id="763" w:name="_Toc150774764"/>
      <w:r/>
      <w:bookmarkStart w:id="764" w:name="_Toc264969251"/>
      <w:r/>
      <w:bookmarkStart w:id="765" w:name="_Toc226337257"/>
      <w:r/>
      <w:bookmarkStart w:id="766" w:name="_Toc226965834"/>
      <w:r/>
      <w:bookmarkStart w:id="767" w:name="_Toc150480797"/>
      <w:r/>
      <w:bookmarkStart w:id="768" w:name="_Toc265228399"/>
      <w:r/>
      <w:bookmarkStart w:id="769" w:name="_Toc305158903"/>
      <w:r/>
      <w:bookmarkStart w:id="770" w:name="_Toc127151561"/>
      <w:r/>
      <w:bookmarkStart w:id="771" w:name="_Toc226965751"/>
      <w:r/>
      <w:bookmarkStart w:id="772" w:name="_Toc195842926"/>
      <w:r/>
      <w:bookmarkStart w:id="773" w:name="_Toc142311061"/>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b/>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b/>
          <w:sz w:val="24"/>
        </w:rPr>
        <w:t xml:space="preserve">采购需求偏离表</w:t>
      </w:r>
      <w:r>
        <w:rPr>
          <w:rFonts w:hint="eastAsia"/>
          <w:b/>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对本项目采购需求的偏离情况（请进行勾选）：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sz w:val="24"/>
          <w:szCs w:val="20"/>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74" w:name="_Toc288738839"/>
      <w:r/>
      <w:bookmarkStart w:id="775" w:name="_Toc288738397"/>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74"/>
      <w:r/>
      <w:bookmarkEnd w:id="77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w:t>
      </w:r>
      <w:r>
        <w:rPr>
          <w:rFonts w:hint="eastAsia" w:ascii="宋体" w:hAnsi="宋体" w:cs="宋体"/>
          <w:bCs/>
          <w:sz w:val="24"/>
        </w:rPr>
        <w:t xml:space="preserve">投建设</w:t>
      </w:r>
      <w:r>
        <w:rPr>
          <w:rFonts w:hint="eastAsia" w:ascii="宋体" w:hAnsi="宋体" w:cs="宋体"/>
          <w:bCs/>
          <w:sz w:val="24"/>
        </w:rPr>
        <w:t xml:space="preserve">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Arial Black">
    <w:panose1 w:val="020B0A04020102020204"/>
  </w:font>
  <w:font w:name="CESI黑体-GB2312">
    <w:panose1 w:val="020B0503020202020204"/>
  </w:font>
  <w:font w:name="Cambria">
    <w:panose1 w:val="02040503050406030204"/>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1107"/>
      </w:rPr>
      <w:framePr w:wrap="around" w:vAnchor="text" w:hAnchor="margin" w:xAlign="center" w:y="1"/>
    </w:pPr>
    <w:r>
      <w:fldChar w:fldCharType="begin"/>
    </w:r>
    <w:r>
      <w:rPr>
        <w:rStyle w:val="1107"/>
      </w:rPr>
      <w:instrText xml:space="preserve">PAGE  </w:instrText>
    </w:r>
    <w:r>
      <w:fldChar w:fldCharType="end"/>
    </w:r>
    <w:r/>
  </w:p>
  <w:p>
    <w:pPr>
      <w:pStyle w:val="9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p>
  <w:p>
    <w:pPr>
      <w:pStyle w:val="91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1107"/>
      </w:rPr>
      <w:framePr w:wrap="around" w:vAnchor="text" w:hAnchor="margin" w:xAlign="center" w:y="1"/>
    </w:pPr>
    <w:r>
      <w:fldChar w:fldCharType="begin"/>
    </w:r>
    <w:r>
      <w:rPr>
        <w:rStyle w:val="1107"/>
        <w:highlight w:val="white"/>
      </w:rPr>
      <w:instrText xml:space="preserve">PAGE  </w:instrText>
    </w:r>
    <w:r>
      <w:fldChar w:fldCharType="separate"/>
    </w:r>
    <w:r>
      <w:rPr>
        <w:rStyle w:val="1107"/>
        <w:highlight w:val="white"/>
      </w:rPr>
      <w:t xml:space="preserve">38</w:t>
    </w:r>
    <w:r>
      <w:fldChar w:fldCharType="end"/>
    </w:r>
    <w:r/>
  </w:p>
  <w:p>
    <w:pPr>
      <w:pStyle w:val="91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p>
  <w:p>
    <w:pPr>
      <w:pStyle w:val="913"/>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179705</wp:posOffset>
              </wp:positionH>
              <wp:positionV relativeFrom="margin">
                <wp:posOffset>1374140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false;mso-position-horizontal-relative:margin;margin-left:14.1pt;mso-position-horizontal:absolute;mso-position-vertical-relative:margin;margin-top:108.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179705</wp:posOffset>
              </wp:positionH>
              <wp:positionV relativeFrom="margin">
                <wp:posOffset>1440815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false;mso-position-horizontal-relative:margin;margin-left:14.1pt;mso-position-horizontal:absolute;mso-position-vertical-relative:margin;margin-top:113.4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9"/>
      <w:isLgl w:val="false"/>
      <w:suff w:val="nothing"/>
      <w:lvlText w:val="%1.%2.%3.%4.%5.%6　"/>
      <w:lvlJc w:val="left"/>
      <w:pPr>
        <w:ind w:left="-25" w:firstLine="0"/>
      </w:pPr>
      <w:rPr>
        <w:rFonts w:ascii="Times New Roman" w:hAnsi="Times New Roman" w:eastAsia="宋体"/>
        <w:b/>
        <w:i w:val="0"/>
        <w:sz w:val="28"/>
      </w:rPr>
    </w:lvl>
    <w:lvl w:ilvl="6">
      <w:start w:val="1"/>
      <w:numFmt w:val="lowerLetter"/>
      <w:pStyle w:val="1192"/>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55"/>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
    <w:multiLevelType w:val="hybridMultilevel"/>
    <w:lvl w:ilvl="0">
      <w:start w:val="1"/>
      <w:numFmt w:val="decimal"/>
      <w:pStyle w:val="114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86"/>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14">
    <w:multiLevelType w:val="hybridMultilevel"/>
    <w:lvl w:ilvl="0">
      <w:start w:val="1"/>
      <w:numFmt w:val="lowerLetter"/>
      <w:pStyle w:val="121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6">
    <w:multiLevelType w:val="hybridMultilevel"/>
    <w:lvl w:ilvl="0">
      <w:start w:val="1"/>
      <w:numFmt w:val="decimal"/>
      <w:pStyle w:val="1240"/>
      <w:isLgl w:val="false"/>
      <w:suff w:val="tab"/>
      <w:lvlText w:val="%1"/>
      <w:lvlJc w:val="left"/>
      <w:pPr>
        <w:ind w:left="680" w:hanging="680"/>
      </w:pPr>
      <w:rPr>
        <w:rFonts w:hint="eastAsia" w:ascii="宋体" w:hAnsi="宋体" w:eastAsia="宋体"/>
      </w:rPr>
    </w:lvl>
    <w:lvl w:ilvl="1">
      <w:start w:val="1"/>
      <w:numFmt w:val="decimal"/>
      <w:pStyle w:val="1241"/>
      <w:isLgl w:val="false"/>
      <w:suff w:val="tab"/>
      <w:lvlText w:val="%1.%2"/>
      <w:lvlJc w:val="left"/>
      <w:pPr>
        <w:ind w:left="851" w:hanging="851"/>
      </w:pPr>
      <w:rPr>
        <w:rFonts w:hint="eastAsia" w:ascii="宋体" w:hAnsi="宋体" w:eastAsia="宋体"/>
        <w:color w:val="000000"/>
      </w:rPr>
    </w:lvl>
    <w:lvl w:ilvl="2">
      <w:start w:val="1"/>
      <w:numFmt w:val="decimal"/>
      <w:pStyle w:val="124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nothing"/>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8">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14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21">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73"/>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9"/>
  </w:num>
  <w:num w:numId="3">
    <w:abstractNumId w:val="1"/>
  </w:num>
  <w:num w:numId="4">
    <w:abstractNumId w:val="21"/>
  </w:num>
  <w:num w:numId="5">
    <w:abstractNumId w:val="7"/>
  </w:num>
  <w:num w:numId="6">
    <w:abstractNumId w:val="14"/>
  </w:num>
  <w:num w:numId="7">
    <w:abstractNumId w:val="16"/>
  </w:num>
  <w:num w:numId="8">
    <w:abstractNumId w:val="15"/>
  </w:num>
  <w:num w:numId="9">
    <w:abstractNumId w:val="4"/>
  </w:num>
  <w:num w:numId="10">
    <w:abstractNumId w:val="20"/>
  </w:num>
  <w:num w:numId="11">
    <w:abstractNumId w:val="9"/>
  </w:num>
  <w:num w:numId="12">
    <w:abstractNumId w:val="18"/>
  </w:num>
  <w:num w:numId="13">
    <w:abstractNumId w:val="3"/>
    <w:lvlOverride w:ilvl="0">
      <w:startOverride w:val="1"/>
    </w:lvlOverride>
  </w:num>
  <w:num w:numId="14">
    <w:abstractNumId w:val="23"/>
    <w:lvlOverride w:ilvl="0">
      <w:startOverride w:val="1"/>
    </w:lvlOverride>
  </w:num>
  <w:num w:numId="15">
    <w:abstractNumId w:val="6"/>
    <w:lvlOverride w:ilvl="0">
      <w:startOverride w:val="1"/>
    </w:lvlOverride>
  </w:num>
  <w:num w:numId="16">
    <w:abstractNumId w:val="22"/>
    <w:lvlOverride w:ilvl="0">
      <w:startOverride w:val="2"/>
    </w:lvlOverride>
  </w:num>
  <w:num w:numId="17">
    <w:abstractNumId w:val="5"/>
    <w:lvlOverride w:ilvl="0">
      <w:startOverride w:val="6"/>
    </w:lvlOverride>
  </w:num>
  <w:num w:numId="18">
    <w:abstractNumId w:val="11"/>
    <w:lvlOverride w:ilvl="0">
      <w:startOverride w:val="16"/>
    </w:lvlOverride>
  </w:num>
  <w:num w:numId="19">
    <w:abstractNumId w:val="12"/>
    <w:lvlOverride w:ilvl="0">
      <w:startOverride w:val="23"/>
    </w:lvlOverride>
  </w:num>
  <w:num w:numId="20">
    <w:abstractNumId w:val="13"/>
  </w:num>
  <w:num w:numId="21">
    <w:abstractNumId w:val="2"/>
  </w:num>
  <w:num w:numId="22">
    <w:abstractNumId w:val="10"/>
  </w:num>
  <w:num w:numId="23">
    <w:abstractNumId w:val="8"/>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89"/>
    <w:link w:val="905"/>
    <w:uiPriority w:val="11"/>
    <w:rPr>
      <w:sz w:val="24"/>
      <w:szCs w:val="24"/>
    </w:rPr>
  </w:style>
  <w:style w:type="character" w:styleId="38">
    <w:name w:val="Quote Char"/>
    <w:link w:val="907"/>
    <w:uiPriority w:val="29"/>
    <w:rPr>
      <w:i/>
    </w:rPr>
  </w:style>
  <w:style w:type="character" w:styleId="40">
    <w:name w:val="Intense Quote Char"/>
    <w:link w:val="909"/>
    <w:uiPriority w:val="30"/>
    <w:rPr>
      <w:i/>
    </w:rPr>
  </w:style>
  <w:style w:type="character" w:styleId="178">
    <w:name w:val="Endnote Text Char"/>
    <w:link w:val="1047"/>
    <w:uiPriority w:val="99"/>
    <w:rPr>
      <w:sz w:val="20"/>
    </w:rPr>
  </w:style>
  <w:style w:type="paragraph" w:styleId="879" w:default="1">
    <w:name w:val="Normal"/>
    <w:qFormat/>
    <w:pPr>
      <w:jc w:val="both"/>
      <w:widowControl w:val="off"/>
    </w:pPr>
    <w:rPr>
      <w:sz w:val="21"/>
      <w:szCs w:val="24"/>
    </w:rPr>
  </w:style>
  <w:style w:type="paragraph" w:styleId="880">
    <w:name w:val="Heading 1"/>
    <w:basedOn w:val="879"/>
    <w:next w:val="879"/>
    <w:link w:val="1052"/>
    <w:qFormat/>
    <w:pPr>
      <w:jc w:val="center"/>
      <w:keepLines/>
      <w:keepNext/>
      <w:spacing w:before="240" w:after="120" w:line="300" w:lineRule="auto"/>
      <w:outlineLvl w:val="0"/>
    </w:pPr>
    <w:rPr>
      <w:rFonts w:ascii="宋体"/>
      <w:b/>
      <w:sz w:val="32"/>
      <w:szCs w:val="20"/>
    </w:rPr>
  </w:style>
  <w:style w:type="paragraph" w:styleId="881">
    <w:name w:val="Heading 2"/>
    <w:basedOn w:val="879"/>
    <w:next w:val="1054"/>
    <w:link w:val="1053"/>
    <w:uiPriority w:val="9"/>
    <w:qFormat/>
    <w:pPr>
      <w:jc w:val="center"/>
      <w:keepLines/>
      <w:keepNext/>
      <w:spacing w:before="120" w:line="300" w:lineRule="auto"/>
      <w:outlineLvl w:val="1"/>
    </w:pPr>
    <w:rPr>
      <w:rFonts w:ascii="Arial" w:hAnsi="Arial" w:eastAsia="黑体"/>
      <w:b/>
      <w:sz w:val="30"/>
      <w:szCs w:val="20"/>
    </w:rPr>
  </w:style>
  <w:style w:type="paragraph" w:styleId="882">
    <w:name w:val="Heading 3"/>
    <w:basedOn w:val="879"/>
    <w:next w:val="1054"/>
    <w:link w:val="1056"/>
    <w:qFormat/>
    <w:pPr>
      <w:jc w:val="left"/>
      <w:keepLines/>
      <w:keepNext/>
      <w:spacing w:before="360" w:after="120"/>
      <w:outlineLvl w:val="2"/>
    </w:pPr>
    <w:rPr>
      <w:rFonts w:ascii="宋体"/>
      <w:b/>
      <w:sz w:val="24"/>
      <w:szCs w:val="20"/>
      <w:u w:val="single"/>
    </w:rPr>
  </w:style>
  <w:style w:type="paragraph" w:styleId="883">
    <w:name w:val="Heading 4"/>
    <w:basedOn w:val="879"/>
    <w:next w:val="879"/>
    <w:link w:val="1057"/>
    <w:qFormat/>
    <w:pPr>
      <w:keepLines/>
      <w:keepNext/>
      <w:spacing w:before="280" w:after="290" w:line="376" w:lineRule="atLeast"/>
      <w:outlineLvl w:val="3"/>
    </w:pPr>
    <w:rPr>
      <w:rFonts w:ascii="Arial" w:hAnsi="Arial" w:eastAsia="黑体"/>
      <w:b/>
      <w:sz w:val="28"/>
      <w:szCs w:val="20"/>
    </w:rPr>
  </w:style>
  <w:style w:type="paragraph" w:styleId="884">
    <w:name w:val="Heading 5"/>
    <w:basedOn w:val="879"/>
    <w:next w:val="879"/>
    <w:link w:val="1058"/>
    <w:qFormat/>
    <w:pPr>
      <w:keepLines/>
      <w:keepNext/>
      <w:spacing w:before="280" w:after="290" w:line="376" w:lineRule="atLeast"/>
      <w:outlineLvl w:val="4"/>
    </w:pPr>
    <w:rPr>
      <w:b/>
      <w:sz w:val="28"/>
      <w:szCs w:val="20"/>
    </w:rPr>
  </w:style>
  <w:style w:type="paragraph" w:styleId="885">
    <w:name w:val="Heading 6"/>
    <w:basedOn w:val="879"/>
    <w:next w:val="879"/>
    <w:link w:val="1059"/>
    <w:qFormat/>
    <w:pPr>
      <w:keepLines/>
      <w:keepNext/>
      <w:spacing w:before="240" w:after="64" w:line="320" w:lineRule="atLeast"/>
      <w:outlineLvl w:val="5"/>
    </w:pPr>
    <w:rPr>
      <w:rFonts w:ascii="Arial" w:hAnsi="Arial" w:eastAsia="黑体"/>
      <w:b/>
      <w:sz w:val="24"/>
      <w:szCs w:val="20"/>
    </w:rPr>
  </w:style>
  <w:style w:type="paragraph" w:styleId="886">
    <w:name w:val="Heading 7"/>
    <w:basedOn w:val="879"/>
    <w:next w:val="879"/>
    <w:link w:val="1060"/>
    <w:qFormat/>
    <w:pPr>
      <w:keepLines/>
      <w:keepNext/>
      <w:spacing w:before="240" w:after="64" w:line="320" w:lineRule="atLeast"/>
      <w:outlineLvl w:val="6"/>
    </w:pPr>
    <w:rPr>
      <w:b/>
      <w:sz w:val="24"/>
      <w:szCs w:val="20"/>
    </w:rPr>
  </w:style>
  <w:style w:type="paragraph" w:styleId="887">
    <w:name w:val="Heading 8"/>
    <w:basedOn w:val="879"/>
    <w:next w:val="879"/>
    <w:link w:val="1061"/>
    <w:qFormat/>
    <w:pPr>
      <w:keepLines/>
      <w:keepNext/>
      <w:spacing w:before="240" w:after="64" w:line="320" w:lineRule="atLeast"/>
      <w:outlineLvl w:val="7"/>
    </w:pPr>
    <w:rPr>
      <w:rFonts w:ascii="Arial" w:hAnsi="Arial" w:eastAsia="黑体"/>
      <w:sz w:val="24"/>
      <w:szCs w:val="20"/>
    </w:rPr>
  </w:style>
  <w:style w:type="paragraph" w:styleId="888">
    <w:name w:val="Heading 9"/>
    <w:basedOn w:val="879"/>
    <w:next w:val="879"/>
    <w:link w:val="1062"/>
    <w:qFormat/>
    <w:pPr>
      <w:keepLines/>
      <w:keepNext/>
      <w:spacing w:before="240" w:after="64" w:line="320" w:lineRule="atLeast"/>
      <w:outlineLvl w:val="8"/>
    </w:pPr>
    <w:rPr>
      <w:rFonts w:ascii="Arial" w:hAnsi="Arial" w:eastAsia="黑体"/>
      <w:szCs w:val="20"/>
    </w:rPr>
  </w:style>
  <w:style w:type="character" w:styleId="889" w:default="1">
    <w:name w:val="Default Paragraph Font"/>
    <w:uiPriority w:val="1"/>
    <w:semiHidden/>
    <w:unhideWhenUsed/>
  </w:style>
  <w:style w:type="table" w:styleId="890" w:default="1">
    <w:name w:val="Normal Table"/>
    <w:uiPriority w:val="99"/>
    <w:semiHidden/>
    <w:unhideWhenUsed/>
    <w:tblPr>
      <w:tblInd w:w="0" w:type="dxa"/>
      <w:tblCellMar>
        <w:left w:w="108" w:type="dxa"/>
        <w:top w:w="0" w:type="dxa"/>
        <w:right w:w="108" w:type="dxa"/>
        <w:bottom w:w="0" w:type="dxa"/>
      </w:tblCellMar>
    </w:tblPr>
  </w:style>
  <w:style w:type="numbering" w:styleId="891" w:default="1">
    <w:name w:val="No List"/>
    <w:uiPriority w:val="99"/>
    <w:semiHidden/>
    <w:unhideWhenUsed/>
  </w:style>
  <w:style w:type="character" w:styleId="892" w:customStyle="1">
    <w:name w:val="Heading 1 Char"/>
    <w:rPr>
      <w:rFonts w:ascii="Arial" w:hAnsi="Arial" w:eastAsia="Arial" w:cs="Arial"/>
      <w:sz w:val="40"/>
      <w:szCs w:val="40"/>
    </w:rPr>
  </w:style>
  <w:style w:type="character" w:styleId="893" w:customStyle="1">
    <w:name w:val="Heading 2 Char"/>
    <w:rPr>
      <w:rFonts w:ascii="Arial" w:hAnsi="Arial" w:eastAsia="Arial" w:cs="Arial"/>
      <w:sz w:val="34"/>
    </w:rPr>
  </w:style>
  <w:style w:type="character" w:styleId="894" w:customStyle="1">
    <w:name w:val="Heading 3 Char"/>
    <w:rPr>
      <w:rFonts w:ascii="Arial" w:hAnsi="Arial" w:eastAsia="Arial" w:cs="Arial"/>
      <w:sz w:val="30"/>
      <w:szCs w:val="30"/>
    </w:rPr>
  </w:style>
  <w:style w:type="character" w:styleId="895" w:customStyle="1">
    <w:name w:val="Heading 4 Char"/>
    <w:rPr>
      <w:rFonts w:ascii="Arial" w:hAnsi="Arial" w:eastAsia="Arial" w:cs="Arial"/>
      <w:b/>
      <w:bCs/>
      <w:sz w:val="26"/>
      <w:szCs w:val="26"/>
    </w:rPr>
  </w:style>
  <w:style w:type="character" w:styleId="896" w:customStyle="1">
    <w:name w:val="Heading 5 Char"/>
    <w:rPr>
      <w:rFonts w:ascii="Arial" w:hAnsi="Arial" w:eastAsia="Arial" w:cs="Arial"/>
      <w:b/>
      <w:bCs/>
      <w:sz w:val="24"/>
      <w:szCs w:val="24"/>
    </w:rPr>
  </w:style>
  <w:style w:type="character" w:styleId="897" w:customStyle="1">
    <w:name w:val="Heading 6 Char"/>
    <w:uiPriority w:val="9"/>
    <w:rPr>
      <w:rFonts w:ascii="Arial" w:hAnsi="Arial" w:eastAsia="Arial" w:cs="Arial"/>
      <w:b/>
      <w:bCs/>
      <w:sz w:val="22"/>
      <w:szCs w:val="22"/>
    </w:rPr>
  </w:style>
  <w:style w:type="character" w:styleId="898" w:customStyle="1">
    <w:name w:val="Heading 7 Char"/>
    <w:uiPriority w:val="9"/>
    <w:rPr>
      <w:rFonts w:ascii="Arial" w:hAnsi="Arial" w:eastAsia="Arial" w:cs="Arial"/>
      <w:b/>
      <w:bCs/>
      <w:i/>
      <w:iCs/>
      <w:sz w:val="22"/>
      <w:szCs w:val="22"/>
    </w:rPr>
  </w:style>
  <w:style w:type="character" w:styleId="899" w:customStyle="1">
    <w:name w:val="Heading 8 Char"/>
    <w:uiPriority w:val="9"/>
    <w:rPr>
      <w:rFonts w:ascii="Arial" w:hAnsi="Arial" w:eastAsia="Arial" w:cs="Arial"/>
      <w:i/>
      <w:iCs/>
      <w:sz w:val="22"/>
      <w:szCs w:val="22"/>
    </w:rPr>
  </w:style>
  <w:style w:type="character" w:styleId="900" w:customStyle="1">
    <w:name w:val="Heading 9 Char"/>
    <w:uiPriority w:val="9"/>
    <w:rPr>
      <w:rFonts w:ascii="Arial" w:hAnsi="Arial" w:eastAsia="Arial" w:cs="Arial"/>
      <w:i/>
      <w:iCs/>
      <w:sz w:val="21"/>
      <w:szCs w:val="21"/>
    </w:rPr>
  </w:style>
  <w:style w:type="paragraph" w:styleId="901">
    <w:name w:val="List Paragraph"/>
    <w:basedOn w:val="879"/>
    <w:link w:val="1127"/>
    <w:uiPriority w:val="34"/>
    <w:qFormat/>
    <w:pPr>
      <w:ind w:firstLine="420"/>
    </w:pPr>
    <w:rPr>
      <w:rFonts w:ascii="Calibri" w:hAnsi="Calibri"/>
      <w:szCs w:val="22"/>
    </w:rPr>
  </w:style>
  <w:style w:type="paragraph" w:styleId="902">
    <w:name w:val="No Spacing"/>
    <w:qFormat/>
    <w:pPr>
      <w:jc w:val="both"/>
      <w:widowControl w:val="off"/>
    </w:pPr>
    <w:rPr>
      <w:sz w:val="21"/>
      <w:szCs w:val="24"/>
    </w:rPr>
  </w:style>
  <w:style w:type="paragraph" w:styleId="903">
    <w:name w:val="Title"/>
    <w:basedOn w:val="879"/>
    <w:link w:val="1100"/>
    <w:qFormat/>
    <w:pPr>
      <w:jc w:val="center"/>
      <w:outlineLvl w:val="0"/>
    </w:pPr>
    <w:rPr>
      <w:b/>
      <w:sz w:val="32"/>
      <w:szCs w:val="20"/>
    </w:rPr>
  </w:style>
  <w:style w:type="character" w:styleId="904" w:customStyle="1">
    <w:name w:val="Title Char"/>
    <w:rPr>
      <w:sz w:val="48"/>
      <w:szCs w:val="48"/>
    </w:rPr>
  </w:style>
  <w:style w:type="paragraph" w:styleId="905">
    <w:name w:val="Subtitle"/>
    <w:basedOn w:val="879"/>
    <w:next w:val="879"/>
    <w:link w:val="906"/>
    <w:qFormat/>
    <w:pPr>
      <w:spacing w:before="200" w:after="200"/>
    </w:pPr>
    <w:rPr>
      <w:sz w:val="24"/>
    </w:rPr>
  </w:style>
  <w:style w:type="character" w:styleId="906" w:customStyle="1">
    <w:name w:val="副标题 字符"/>
    <w:link w:val="905"/>
    <w:rPr>
      <w:sz w:val="24"/>
      <w:szCs w:val="24"/>
    </w:rPr>
  </w:style>
  <w:style w:type="paragraph" w:styleId="907">
    <w:name w:val="Quote"/>
    <w:basedOn w:val="879"/>
    <w:next w:val="879"/>
    <w:link w:val="908"/>
    <w:qFormat/>
    <w:pPr>
      <w:ind w:left="720" w:right="720"/>
    </w:pPr>
    <w:rPr>
      <w:i/>
    </w:rPr>
  </w:style>
  <w:style w:type="character" w:styleId="908" w:customStyle="1">
    <w:name w:val="引用 字符"/>
    <w:link w:val="907"/>
    <w:rPr>
      <w:i/>
    </w:rPr>
  </w:style>
  <w:style w:type="paragraph" w:styleId="909">
    <w:name w:val="Intense Quote"/>
    <w:basedOn w:val="879"/>
    <w:next w:val="879"/>
    <w:link w:val="91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字符"/>
    <w:link w:val="909"/>
    <w:rPr>
      <w:i/>
    </w:rPr>
  </w:style>
  <w:style w:type="paragraph" w:styleId="911">
    <w:name w:val="Header"/>
    <w:basedOn w:val="879"/>
    <w:link w:val="1088"/>
    <w:qFormat/>
    <w:pPr>
      <w:jc w:val="center"/>
      <w:tabs>
        <w:tab w:val="center" w:pos="4153" w:leader="none"/>
        <w:tab w:val="right" w:pos="8306" w:leader="none"/>
      </w:tabs>
      <w:pBdr>
        <w:bottom w:val="single" w:color="000000" w:sz="6" w:space="1"/>
      </w:pBdr>
    </w:pPr>
    <w:rPr>
      <w:sz w:val="18"/>
      <w:szCs w:val="18"/>
    </w:rPr>
  </w:style>
  <w:style w:type="character" w:styleId="912" w:customStyle="1">
    <w:name w:val="Header Char"/>
  </w:style>
  <w:style w:type="paragraph" w:styleId="913">
    <w:name w:val="Footer"/>
    <w:basedOn w:val="879"/>
    <w:link w:val="1087"/>
    <w:qFormat/>
    <w:pPr>
      <w:jc w:val="left"/>
      <w:tabs>
        <w:tab w:val="center" w:pos="4153" w:leader="none"/>
        <w:tab w:val="right" w:pos="8306" w:leader="none"/>
      </w:tabs>
    </w:pPr>
    <w:rPr>
      <w:rFonts w:ascii="宋体"/>
      <w:sz w:val="18"/>
      <w:szCs w:val="20"/>
    </w:rPr>
  </w:style>
  <w:style w:type="character" w:styleId="914" w:customStyle="1">
    <w:name w:val="Footer Char"/>
  </w:style>
  <w:style w:type="paragraph" w:styleId="915">
    <w:name w:val="Caption"/>
    <w:basedOn w:val="879"/>
    <w:next w:val="879"/>
    <w:qFormat/>
    <w:pPr>
      <w:spacing w:line="480" w:lineRule="auto"/>
    </w:pPr>
    <w:rPr>
      <w:rFonts w:ascii="华文中宋" w:hAnsi="华文中宋" w:eastAsia="华文中宋"/>
      <w:sz w:val="36"/>
      <w:szCs w:val="20"/>
    </w:rPr>
  </w:style>
  <w:style w:type="character" w:styleId="916" w:customStyle="1">
    <w:name w:val="Caption Char"/>
    <w:uiPriority w:val="99"/>
  </w:style>
  <w:style w:type="table" w:styleId="917">
    <w:name w:val="Table Grid"/>
    <w:basedOn w:val="890"/>
    <w:uiPriority w:val="39"/>
    <w:qFormat/>
    <w:tblPr/>
  </w:style>
  <w:style w:type="table" w:styleId="91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1">
    <w:name w:val="Plain Table 3"/>
    <w:uiPriority w:val="99"/>
    <w:tblPr>
      <w:tblStyleRowBandSize w:val="1"/>
      <w:tblStyleColBandSize w:val="1"/>
      <w:tblInd w:w="0" w:type="dxa"/>
      <w:tblCellMar>
        <w:left w:w="0" w:type="dxa"/>
        <w:top w:w="0" w:type="dxa"/>
        <w:right w:w="0" w:type="dxa"/>
        <w:bottom w:w="0" w:type="dxa"/>
      </w:tblCellMar>
    </w:tblPr>
  </w:style>
  <w:style w:type="table" w:styleId="922">
    <w:name w:val="Plain Table 4"/>
    <w:uiPriority w:val="99"/>
    <w:tblPr>
      <w:tblStyleRowBandSize w:val="1"/>
      <w:tblStyleColBandSize w:val="1"/>
      <w:tblInd w:w="0" w:type="dxa"/>
      <w:tblCellMar>
        <w:left w:w="0" w:type="dxa"/>
        <w:top w:w="0" w:type="dxa"/>
        <w:right w:w="0" w:type="dxa"/>
        <w:bottom w:w="0" w:type="dxa"/>
      </w:tblCellMar>
    </w:tblPr>
  </w:style>
  <w:style w:type="table" w:styleId="923">
    <w:name w:val="Plain Table 5"/>
    <w:uiPriority w:val="99"/>
    <w:tblPr>
      <w:tblStyleRowBandSize w:val="1"/>
      <w:tblStyleColBandSize w:val="1"/>
      <w:tblInd w:w="0" w:type="dxa"/>
      <w:tblCellMar>
        <w:left w:w="0" w:type="dxa"/>
        <w:top w:w="0" w:type="dxa"/>
        <w:right w:w="0" w:type="dxa"/>
        <w:bottom w:w="0" w:type="dxa"/>
      </w:tblCellMar>
    </w:tblPr>
  </w:style>
  <w:style w:type="table" w:styleId="92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5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5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5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5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5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5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5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3">
    <w:name w:val="List Table 1 Light"/>
    <w:uiPriority w:val="99"/>
    <w:tblPr>
      <w:tblStyleRowBandSize w:val="1"/>
      <w:tblStyleColBandSize w:val="1"/>
      <w:tblInd w:w="0" w:type="dxa"/>
      <w:tblCellMar>
        <w:left w:w="0" w:type="dxa"/>
        <w:top w:w="0" w:type="dxa"/>
        <w:right w:w="0" w:type="dxa"/>
        <w:bottom w:w="0" w:type="dxa"/>
      </w:tblCellMar>
    </w:tblPr>
  </w:style>
  <w:style w:type="table" w:styleId="97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7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7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7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7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7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8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00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00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00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0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0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0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0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0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1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1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1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1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1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1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1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1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1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1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2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2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2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2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2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2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2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2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2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2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3">
    <w:name w:val="Hyperlink"/>
    <w:uiPriority w:val="99"/>
    <w:qFormat/>
    <w:rPr>
      <w:color w:val="0000ff"/>
      <w:u w:val="single"/>
    </w:rPr>
  </w:style>
  <w:style w:type="paragraph" w:styleId="1044">
    <w:name w:val="footnote text"/>
    <w:basedOn w:val="879"/>
    <w:link w:val="1045"/>
    <w:unhideWhenUsed/>
    <w:pPr>
      <w:spacing w:after="40"/>
    </w:pPr>
    <w:rPr>
      <w:sz w:val="18"/>
    </w:rPr>
  </w:style>
  <w:style w:type="character" w:styleId="1045" w:customStyle="1">
    <w:name w:val="脚注文本 字符"/>
    <w:link w:val="1044"/>
    <w:rPr>
      <w:sz w:val="18"/>
    </w:rPr>
  </w:style>
  <w:style w:type="character" w:styleId="1046">
    <w:name w:val="footnote reference"/>
    <w:uiPriority w:val="99"/>
    <w:unhideWhenUsed/>
    <w:rPr>
      <w:vertAlign w:val="superscript"/>
    </w:rPr>
  </w:style>
  <w:style w:type="paragraph" w:styleId="1047">
    <w:name w:val="endnote text"/>
    <w:basedOn w:val="879"/>
    <w:link w:val="1048"/>
    <w:uiPriority w:val="99"/>
    <w:semiHidden/>
    <w:unhideWhenUsed/>
    <w:rPr>
      <w:sz w:val="20"/>
    </w:rPr>
  </w:style>
  <w:style w:type="character" w:styleId="1048" w:customStyle="1">
    <w:name w:val="尾注文本 字符"/>
    <w:link w:val="1047"/>
    <w:uiPriority w:val="99"/>
    <w:rPr>
      <w:sz w:val="20"/>
    </w:rPr>
  </w:style>
  <w:style w:type="character" w:styleId="1049">
    <w:name w:val="endnote reference"/>
    <w:uiPriority w:val="99"/>
    <w:semiHidden/>
    <w:unhideWhenUsed/>
    <w:rPr>
      <w:vertAlign w:val="superscript"/>
    </w:rPr>
  </w:style>
  <w:style w:type="paragraph" w:styleId="1050">
    <w:name w:val="TOC Heading"/>
    <w:uiPriority w:val="39"/>
    <w:unhideWhenUsed/>
  </w:style>
  <w:style w:type="paragraph" w:styleId="1051">
    <w:name w:val="table of figures"/>
    <w:basedOn w:val="879"/>
    <w:next w:val="879"/>
    <w:uiPriority w:val="99"/>
    <w:unhideWhenUsed/>
  </w:style>
  <w:style w:type="character" w:styleId="1052" w:customStyle="1">
    <w:name w:val="标题 1 字符"/>
    <w:link w:val="880"/>
    <w:qFormat/>
    <w:rPr>
      <w:rFonts w:ascii="宋体"/>
      <w:b/>
      <w:sz w:val="32"/>
    </w:rPr>
  </w:style>
  <w:style w:type="character" w:styleId="1053" w:customStyle="1">
    <w:name w:val="标题 2 字符"/>
    <w:link w:val="881"/>
    <w:uiPriority w:val="9"/>
    <w:qFormat/>
    <w:rPr>
      <w:rFonts w:ascii="Arial" w:hAnsi="Arial" w:eastAsia="黑体"/>
      <w:b/>
      <w:sz w:val="30"/>
      <w:lang w:val="en-US" w:eastAsia="zh-CN" w:bidi="ar-SA"/>
    </w:rPr>
  </w:style>
  <w:style w:type="paragraph" w:styleId="1054">
    <w:name w:val="Normal Indent"/>
    <w:basedOn w:val="879"/>
    <w:link w:val="1055"/>
    <w:qFormat/>
    <w:pPr>
      <w:ind w:firstLine="420"/>
      <w:jc w:val="left"/>
    </w:pPr>
    <w:rPr>
      <w:rFonts w:ascii="宋体"/>
      <w:sz w:val="24"/>
    </w:rPr>
  </w:style>
  <w:style w:type="character" w:styleId="1055" w:customStyle="1">
    <w:name w:val="正文缩进 字符"/>
    <w:link w:val="1054"/>
    <w:qFormat/>
    <w:rPr>
      <w:rFonts w:ascii="宋体" w:eastAsia="宋体"/>
      <w:sz w:val="24"/>
      <w:szCs w:val="24"/>
      <w:lang w:val="en-US" w:eastAsia="zh-CN" w:bidi="ar-SA"/>
    </w:rPr>
  </w:style>
  <w:style w:type="character" w:styleId="1056" w:customStyle="1">
    <w:name w:val="标题 3 字符"/>
    <w:link w:val="882"/>
    <w:qFormat/>
    <w:rPr>
      <w:rFonts w:ascii="宋体" w:eastAsia="宋体"/>
      <w:b/>
      <w:sz w:val="24"/>
      <w:u w:val="single"/>
      <w:lang w:val="en-US" w:eastAsia="zh-CN" w:bidi="ar-SA"/>
    </w:rPr>
  </w:style>
  <w:style w:type="character" w:styleId="1057" w:customStyle="1">
    <w:name w:val="标题 4 字符"/>
    <w:link w:val="883"/>
    <w:qFormat/>
    <w:rPr>
      <w:rFonts w:ascii="Arial" w:hAnsi="Arial" w:eastAsia="黑体"/>
      <w:b/>
      <w:sz w:val="28"/>
    </w:rPr>
  </w:style>
  <w:style w:type="character" w:styleId="1058" w:customStyle="1">
    <w:name w:val="标题 5 字符"/>
    <w:link w:val="884"/>
    <w:qFormat/>
    <w:rPr>
      <w:b/>
      <w:sz w:val="28"/>
    </w:rPr>
  </w:style>
  <w:style w:type="character" w:styleId="1059" w:customStyle="1">
    <w:name w:val="标题 6 字符"/>
    <w:link w:val="885"/>
    <w:qFormat/>
    <w:rPr>
      <w:rFonts w:ascii="Arial" w:hAnsi="Arial" w:eastAsia="黑体"/>
      <w:b/>
      <w:sz w:val="24"/>
    </w:rPr>
  </w:style>
  <w:style w:type="character" w:styleId="1060" w:customStyle="1">
    <w:name w:val="标题 7 字符"/>
    <w:link w:val="886"/>
    <w:qFormat/>
    <w:rPr>
      <w:b/>
      <w:sz w:val="24"/>
    </w:rPr>
  </w:style>
  <w:style w:type="character" w:styleId="1061" w:customStyle="1">
    <w:name w:val="标题 8 字符"/>
    <w:link w:val="887"/>
    <w:qFormat/>
    <w:rPr>
      <w:rFonts w:ascii="Arial" w:hAnsi="Arial" w:eastAsia="黑体"/>
      <w:sz w:val="24"/>
    </w:rPr>
  </w:style>
  <w:style w:type="character" w:styleId="1062" w:customStyle="1">
    <w:name w:val="标题 9 字符"/>
    <w:link w:val="888"/>
    <w:qFormat/>
    <w:rPr>
      <w:rFonts w:ascii="Arial" w:hAnsi="Arial" w:eastAsia="黑体"/>
      <w:sz w:val="21"/>
    </w:rPr>
  </w:style>
  <w:style w:type="paragraph" w:styleId="1063">
    <w:name w:val="toc 7"/>
    <w:basedOn w:val="879"/>
    <w:next w:val="879"/>
    <w:uiPriority w:val="39"/>
    <w:qFormat/>
    <w:pPr>
      <w:ind w:left="2520"/>
    </w:pPr>
  </w:style>
  <w:style w:type="paragraph" w:styleId="1064">
    <w:name w:val="Document Map"/>
    <w:basedOn w:val="879"/>
    <w:link w:val="1065"/>
    <w:qFormat/>
    <w:pPr>
      <w:shd w:val="clear" w:color="auto" w:fill="000080"/>
    </w:pPr>
  </w:style>
  <w:style w:type="character" w:styleId="1065" w:customStyle="1">
    <w:name w:val="文档结构图 字符"/>
    <w:link w:val="1064"/>
    <w:qFormat/>
    <w:rPr>
      <w:sz w:val="21"/>
      <w:szCs w:val="24"/>
      <w:shd w:val="clear" w:color="auto" w:fill="000080"/>
    </w:rPr>
  </w:style>
  <w:style w:type="paragraph" w:styleId="1066">
    <w:name w:val="annotation text"/>
    <w:basedOn w:val="879"/>
    <w:link w:val="1067"/>
    <w:qFormat/>
    <w:pPr>
      <w:jc w:val="left"/>
    </w:pPr>
  </w:style>
  <w:style w:type="character" w:styleId="1067" w:customStyle="1">
    <w:name w:val="批注文字 字符1"/>
    <w:link w:val="1066"/>
    <w:uiPriority w:val="99"/>
    <w:qFormat/>
    <w:rPr>
      <w:sz w:val="21"/>
      <w:szCs w:val="24"/>
    </w:rPr>
  </w:style>
  <w:style w:type="paragraph" w:styleId="1068">
    <w:name w:val="Body Text 3"/>
    <w:basedOn w:val="879"/>
    <w:link w:val="1069"/>
    <w:qFormat/>
    <w:pPr>
      <w:spacing w:after="120"/>
    </w:pPr>
    <w:rPr>
      <w:sz w:val="16"/>
      <w:szCs w:val="16"/>
    </w:rPr>
  </w:style>
  <w:style w:type="character" w:styleId="1069" w:customStyle="1">
    <w:name w:val="正文文本 3 字符"/>
    <w:link w:val="1068"/>
    <w:qFormat/>
    <w:rPr>
      <w:sz w:val="16"/>
      <w:szCs w:val="16"/>
    </w:rPr>
  </w:style>
  <w:style w:type="paragraph" w:styleId="1070">
    <w:name w:val="Body Text"/>
    <w:basedOn w:val="879"/>
    <w:link w:val="1071"/>
    <w:qFormat/>
    <w:pPr>
      <w:spacing w:before="120" w:line="22" w:lineRule="atLeast"/>
      <w:tabs>
        <w:tab w:val="left" w:pos="567" w:leader="none"/>
      </w:tabs>
    </w:pPr>
    <w:rPr>
      <w:rFonts w:ascii="宋体" w:hAnsi="宋体"/>
      <w:sz w:val="24"/>
    </w:rPr>
  </w:style>
  <w:style w:type="character" w:styleId="1071" w:customStyle="1">
    <w:name w:val="正文文本 字符"/>
    <w:link w:val="1070"/>
    <w:qFormat/>
    <w:rPr>
      <w:rFonts w:ascii="宋体" w:hAnsi="宋体"/>
      <w:sz w:val="24"/>
      <w:szCs w:val="24"/>
    </w:rPr>
  </w:style>
  <w:style w:type="paragraph" w:styleId="1072">
    <w:name w:val="Body Text Indent"/>
    <w:basedOn w:val="879"/>
    <w:link w:val="1073"/>
    <w:qFormat/>
    <w:pPr>
      <w:ind w:firstLine="570"/>
      <w:spacing w:line="360" w:lineRule="auto"/>
    </w:pPr>
    <w:rPr>
      <w:sz w:val="24"/>
    </w:rPr>
  </w:style>
  <w:style w:type="character" w:styleId="1073" w:customStyle="1">
    <w:name w:val="正文文本缩进 字符"/>
    <w:link w:val="1072"/>
    <w:qFormat/>
    <w:rPr>
      <w:rFonts w:eastAsia="宋体"/>
      <w:sz w:val="24"/>
      <w:szCs w:val="24"/>
      <w:lang w:val="en-US" w:eastAsia="zh-CN" w:bidi="ar-SA"/>
    </w:rPr>
  </w:style>
  <w:style w:type="paragraph" w:styleId="1074">
    <w:name w:val="List 2"/>
    <w:basedOn w:val="879"/>
    <w:qFormat/>
    <w:pPr>
      <w:ind w:left="100" w:hanging="200"/>
    </w:pPr>
  </w:style>
  <w:style w:type="paragraph" w:styleId="1075">
    <w:name w:val="Block Text"/>
    <w:basedOn w:val="879"/>
    <w:qFormat/>
    <w:pPr>
      <w:ind w:left="480" w:right="-341" w:firstLine="513"/>
      <w:widowControl/>
    </w:pPr>
    <w:rPr>
      <w:sz w:val="24"/>
      <w:szCs w:val="20"/>
    </w:rPr>
  </w:style>
  <w:style w:type="paragraph" w:styleId="1076">
    <w:name w:val="toc 5"/>
    <w:basedOn w:val="879"/>
    <w:next w:val="879"/>
    <w:uiPriority w:val="39"/>
    <w:qFormat/>
    <w:pPr>
      <w:ind w:left="1680"/>
    </w:pPr>
  </w:style>
  <w:style w:type="paragraph" w:styleId="1077">
    <w:name w:val="toc 3"/>
    <w:basedOn w:val="879"/>
    <w:next w:val="879"/>
    <w:uiPriority w:val="39"/>
    <w:qFormat/>
    <w:pPr>
      <w:ind w:left="840"/>
    </w:pPr>
  </w:style>
  <w:style w:type="paragraph" w:styleId="1078">
    <w:name w:val="Plain Text"/>
    <w:basedOn w:val="879"/>
    <w:link w:val="1079"/>
    <w:qFormat/>
    <w:rPr>
      <w:rFonts w:hint="eastAsia" w:ascii="宋体" w:hAnsi="Courier New"/>
      <w:szCs w:val="20"/>
    </w:rPr>
  </w:style>
  <w:style w:type="character" w:styleId="1079" w:customStyle="1">
    <w:name w:val="纯文本 字符2"/>
    <w:link w:val="1078"/>
    <w:uiPriority w:val="99"/>
    <w:qFormat/>
    <w:rPr>
      <w:rFonts w:hint="eastAsia" w:ascii="宋体" w:hAnsi="Courier New" w:eastAsia="宋体" w:cs="宋体"/>
      <w:sz w:val="21"/>
    </w:rPr>
  </w:style>
  <w:style w:type="paragraph" w:styleId="1080">
    <w:name w:val="toc 8"/>
    <w:basedOn w:val="879"/>
    <w:next w:val="879"/>
    <w:uiPriority w:val="39"/>
    <w:qFormat/>
    <w:pPr>
      <w:ind w:left="2940"/>
    </w:pPr>
  </w:style>
  <w:style w:type="paragraph" w:styleId="1081">
    <w:name w:val="Date"/>
    <w:basedOn w:val="879"/>
    <w:next w:val="879"/>
    <w:link w:val="1082"/>
    <w:qFormat/>
    <w:pPr>
      <w:ind w:left="100"/>
    </w:pPr>
    <w:rPr>
      <w:rFonts w:ascii="仿宋_GB2312" w:hAnsi="宋体" w:eastAsia="仿宋_GB2312"/>
      <w:color w:val="000000"/>
      <w:sz w:val="24"/>
    </w:rPr>
  </w:style>
  <w:style w:type="character" w:styleId="1082" w:customStyle="1">
    <w:name w:val="日期 字符"/>
    <w:link w:val="1081"/>
    <w:qFormat/>
    <w:rPr>
      <w:rFonts w:ascii="仿宋_GB2312" w:hAnsi="宋体" w:eastAsia="仿宋_GB2312"/>
      <w:color w:val="000000"/>
      <w:sz w:val="24"/>
      <w:szCs w:val="24"/>
    </w:rPr>
  </w:style>
  <w:style w:type="paragraph" w:styleId="1083">
    <w:name w:val="Body Text Indent 2"/>
    <w:basedOn w:val="879"/>
    <w:link w:val="1084"/>
    <w:qFormat/>
    <w:pPr>
      <w:ind w:firstLine="480"/>
    </w:pPr>
    <w:rPr>
      <w:rFonts w:ascii="仿宋_GB2312" w:eastAsia="仿宋_GB2312"/>
      <w:sz w:val="24"/>
    </w:rPr>
  </w:style>
  <w:style w:type="character" w:styleId="1084" w:customStyle="1">
    <w:name w:val="正文文本缩进 2 字符"/>
    <w:link w:val="1083"/>
    <w:qFormat/>
    <w:rPr>
      <w:rFonts w:ascii="仿宋_GB2312" w:eastAsia="仿宋_GB2312"/>
      <w:sz w:val="24"/>
      <w:szCs w:val="24"/>
    </w:rPr>
  </w:style>
  <w:style w:type="paragraph" w:styleId="1085">
    <w:name w:val="Balloon Text"/>
    <w:basedOn w:val="879"/>
    <w:link w:val="1086"/>
    <w:qFormat/>
    <w:rPr>
      <w:sz w:val="18"/>
      <w:szCs w:val="18"/>
    </w:rPr>
  </w:style>
  <w:style w:type="character" w:styleId="1086" w:customStyle="1">
    <w:name w:val="批注框文本 字符"/>
    <w:link w:val="1085"/>
    <w:qFormat/>
    <w:rPr>
      <w:sz w:val="18"/>
      <w:szCs w:val="18"/>
    </w:rPr>
  </w:style>
  <w:style w:type="character" w:styleId="1087" w:customStyle="1">
    <w:name w:val="页脚 字符"/>
    <w:link w:val="913"/>
    <w:qFormat/>
    <w:rPr>
      <w:rFonts w:ascii="宋体" w:eastAsia="宋体"/>
      <w:sz w:val="18"/>
      <w:lang w:val="en-US" w:eastAsia="zh-CN" w:bidi="ar-SA"/>
    </w:rPr>
  </w:style>
  <w:style w:type="character" w:styleId="1088" w:customStyle="1">
    <w:name w:val="页眉 字符"/>
    <w:link w:val="911"/>
    <w:qFormat/>
    <w:rPr>
      <w:rFonts w:eastAsia="宋体"/>
      <w:sz w:val="18"/>
      <w:szCs w:val="18"/>
      <w:lang w:val="en-US" w:eastAsia="zh-CN" w:bidi="ar-SA"/>
    </w:rPr>
  </w:style>
  <w:style w:type="paragraph" w:styleId="1089">
    <w:name w:val="toc 1"/>
    <w:basedOn w:val="879"/>
    <w:next w:val="879"/>
    <w:uiPriority w:val="39"/>
    <w:qFormat/>
    <w:pPr>
      <w:spacing w:line="300" w:lineRule="auto"/>
      <w:tabs>
        <w:tab w:val="left" w:pos="1050" w:leader="none"/>
        <w:tab w:val="right" w:pos="8937" w:leader="dot"/>
      </w:tabs>
    </w:pPr>
    <w:rPr>
      <w:rFonts w:ascii="宋体" w:hAnsi="宋体"/>
      <w:b/>
      <w:sz w:val="24"/>
    </w:rPr>
  </w:style>
  <w:style w:type="paragraph" w:styleId="1090">
    <w:name w:val="toc 4"/>
    <w:basedOn w:val="879"/>
    <w:next w:val="879"/>
    <w:uiPriority w:val="39"/>
    <w:qFormat/>
    <w:pPr>
      <w:ind w:left="1260"/>
    </w:pPr>
  </w:style>
  <w:style w:type="paragraph" w:styleId="1091">
    <w:name w:val="toc 6"/>
    <w:basedOn w:val="879"/>
    <w:next w:val="879"/>
    <w:uiPriority w:val="39"/>
    <w:qFormat/>
    <w:pPr>
      <w:ind w:left="2100"/>
    </w:pPr>
  </w:style>
  <w:style w:type="paragraph" w:styleId="1092">
    <w:name w:val="Body Text Indent 3"/>
    <w:basedOn w:val="879"/>
    <w:link w:val="1093"/>
    <w:qFormat/>
    <w:pPr>
      <w:ind w:left="720" w:firstLine="480"/>
      <w:jc w:val="left"/>
      <w:spacing w:before="120" w:line="22" w:lineRule="atLeast"/>
    </w:pPr>
    <w:rPr>
      <w:rFonts w:ascii="宋体"/>
      <w:sz w:val="24"/>
      <w:szCs w:val="20"/>
    </w:rPr>
  </w:style>
  <w:style w:type="character" w:styleId="1093" w:customStyle="1">
    <w:name w:val="正文文本缩进 3 字符"/>
    <w:link w:val="1092"/>
    <w:qFormat/>
    <w:rPr>
      <w:rFonts w:ascii="宋体"/>
      <w:sz w:val="24"/>
    </w:rPr>
  </w:style>
  <w:style w:type="paragraph" w:styleId="1094">
    <w:name w:val="toc 2"/>
    <w:basedOn w:val="879"/>
    <w:next w:val="879"/>
    <w:uiPriority w:val="39"/>
    <w:qFormat/>
    <w:pPr>
      <w:ind w:left="420"/>
      <w:spacing w:line="312" w:lineRule="auto"/>
      <w:tabs>
        <w:tab w:val="right" w:pos="8937" w:leader="dot"/>
      </w:tabs>
    </w:pPr>
  </w:style>
  <w:style w:type="paragraph" w:styleId="1095">
    <w:name w:val="toc 9"/>
    <w:basedOn w:val="879"/>
    <w:next w:val="879"/>
    <w:uiPriority w:val="39"/>
    <w:qFormat/>
    <w:pPr>
      <w:ind w:left="3360"/>
    </w:pPr>
  </w:style>
  <w:style w:type="paragraph" w:styleId="1096">
    <w:name w:val="HTML Preformatted"/>
    <w:basedOn w:val="879"/>
    <w:link w:val="10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7" w:customStyle="1">
    <w:name w:val="HTML 预设格式 字符"/>
    <w:link w:val="1096"/>
    <w:qFormat/>
    <w:rPr>
      <w:rFonts w:ascii="宋体" w:hAnsi="宋体" w:cs="宋体"/>
      <w:sz w:val="24"/>
      <w:szCs w:val="24"/>
    </w:rPr>
  </w:style>
  <w:style w:type="paragraph" w:styleId="1098">
    <w:name w:val="Normal (Web)"/>
    <w:basedOn w:val="879"/>
    <w:unhideWhenUsed/>
    <w:qFormat/>
    <w:pPr>
      <w:jc w:val="left"/>
      <w:spacing w:before="100" w:beforeAutospacing="1" w:after="100" w:afterAutospacing="1"/>
      <w:widowControl/>
    </w:pPr>
    <w:rPr>
      <w:rFonts w:ascii="宋体" w:hAnsi="宋体" w:cs="宋体"/>
      <w:sz w:val="24"/>
    </w:rPr>
  </w:style>
  <w:style w:type="paragraph" w:styleId="1099">
    <w:name w:val="index 1"/>
    <w:basedOn w:val="879"/>
    <w:next w:val="879"/>
    <w:qFormat/>
    <w:rPr>
      <w:szCs w:val="20"/>
    </w:rPr>
  </w:style>
  <w:style w:type="character" w:styleId="1100" w:customStyle="1">
    <w:name w:val="标题 字符"/>
    <w:link w:val="903"/>
    <w:qFormat/>
    <w:rPr>
      <w:b/>
      <w:sz w:val="32"/>
    </w:rPr>
  </w:style>
  <w:style w:type="paragraph" w:styleId="1101">
    <w:name w:val="annotation subject"/>
    <w:basedOn w:val="1066"/>
    <w:next w:val="1066"/>
    <w:link w:val="1102"/>
    <w:qFormat/>
    <w:rPr>
      <w:b/>
      <w:bCs/>
    </w:rPr>
  </w:style>
  <w:style w:type="character" w:styleId="1102" w:customStyle="1">
    <w:name w:val="批注主题 字符"/>
    <w:link w:val="1101"/>
    <w:qFormat/>
    <w:rPr>
      <w:rFonts w:ascii="Times New Roman" w:hAnsi="Times New Roman" w:eastAsia="宋体" w:cs="Times New Roman"/>
      <w:b/>
      <w:bCs/>
      <w:sz w:val="21"/>
      <w:szCs w:val="24"/>
      <w:lang w:val="en-US" w:eastAsia="zh-CN" w:bidi="ar-SA"/>
    </w:rPr>
  </w:style>
  <w:style w:type="paragraph" w:styleId="1103">
    <w:name w:val="Body Text First Indent 2"/>
    <w:basedOn w:val="1072"/>
    <w:link w:val="1104"/>
    <w:uiPriority w:val="99"/>
    <w:qFormat/>
    <w:pPr>
      <w:ind w:left="420" w:firstLine="420"/>
      <w:spacing w:after="120" w:line="480" w:lineRule="exact"/>
    </w:pPr>
    <w:rPr>
      <w:szCs w:val="20"/>
    </w:rPr>
  </w:style>
  <w:style w:type="character" w:styleId="1104" w:customStyle="1">
    <w:name w:val="正文文本首行缩进 2 字符"/>
    <w:link w:val="1103"/>
    <w:uiPriority w:val="99"/>
    <w:qFormat/>
    <w:rPr>
      <w:rFonts w:eastAsia="宋体"/>
      <w:sz w:val="24"/>
      <w:szCs w:val="24"/>
      <w:lang w:val="en-US" w:eastAsia="zh-CN" w:bidi="ar-SA"/>
    </w:rPr>
  </w:style>
  <w:style w:type="table" w:styleId="1105">
    <w:name w:val="Medium Grid 1 Accent 2"/>
    <w:basedOn w:val="890"/>
    <w:qFormat/>
    <w:rPr>
      <w:sz w:val="21"/>
      <w:szCs w:val="24"/>
    </w:rPr>
    <w:tblPr/>
  </w:style>
  <w:style w:type="character" w:styleId="1106">
    <w:name w:val="Strong"/>
    <w:qFormat/>
    <w:rPr>
      <w:b/>
      <w:bCs/>
    </w:rPr>
  </w:style>
  <w:style w:type="character" w:styleId="1107">
    <w:name w:val="page number"/>
    <w:qFormat/>
  </w:style>
  <w:style w:type="character" w:styleId="1108">
    <w:name w:val="FollowedHyperlink"/>
    <w:uiPriority w:val="99"/>
    <w:qFormat/>
    <w:rPr>
      <w:color w:val="800080"/>
      <w:u w:val="single"/>
    </w:rPr>
  </w:style>
  <w:style w:type="character" w:styleId="1109">
    <w:name w:val="Emphasis"/>
    <w:qFormat/>
    <w:rPr>
      <w:color w:val="cc0033"/>
    </w:rPr>
  </w:style>
  <w:style w:type="character" w:styleId="1110">
    <w:name w:val="annotation reference"/>
    <w:qFormat/>
    <w:rPr>
      <w:sz w:val="21"/>
      <w:szCs w:val="21"/>
    </w:rPr>
  </w:style>
  <w:style w:type="character" w:styleId="1111">
    <w:name w:val="HTML Cite"/>
    <w:qFormat/>
    <w:rPr>
      <w:i/>
      <w:iCs/>
    </w:rPr>
  </w:style>
  <w:style w:type="character" w:styleId="1112" w:customStyle="1">
    <w:name w:val="批注文字 字符"/>
    <w:qFormat/>
    <w:rPr>
      <w:rFonts w:ascii="Times New Roman" w:hAnsi="Times New Roman" w:eastAsia="宋体" w:cs="Times New Roman"/>
      <w:sz w:val="24"/>
      <w:lang w:val="en-US" w:eastAsia="zh-CN" w:bidi="ar-SA"/>
    </w:rPr>
  </w:style>
  <w:style w:type="character" w:styleId="1113" w:customStyle="1">
    <w:name w:val="c21"/>
    <w:qFormat/>
    <w:rPr>
      <w:rFonts w:ascii="ˎ̥" w:hAnsi="ˎ̥"/>
      <w:color w:val="000000"/>
      <w:sz w:val="20"/>
      <w:szCs w:val="20"/>
      <w:u w:val="none"/>
    </w:rPr>
  </w:style>
  <w:style w:type="character" w:styleId="1114" w:customStyle="1">
    <w:name w:val="title4"/>
    <w:qFormat/>
    <w:rPr>
      <w:b/>
      <w:bCs/>
      <w:color w:val="1d87b3"/>
      <w:sz w:val="15"/>
      <w:szCs w:val="15"/>
    </w:rPr>
  </w:style>
  <w:style w:type="character" w:styleId="1115" w:customStyle="1">
    <w:name w:val="标题 2 Char Char"/>
    <w:qFormat/>
    <w:rPr>
      <w:rFonts w:ascii="Arial" w:hAnsi="Arial" w:eastAsia="黑体"/>
      <w:b/>
      <w:bCs/>
      <w:sz w:val="32"/>
      <w:szCs w:val="32"/>
      <w:lang w:val="en-US" w:eastAsia="zh-CN" w:bidi="ar-SA"/>
    </w:rPr>
  </w:style>
  <w:style w:type="character" w:styleId="1116" w:customStyle="1">
    <w:name w:val="black1"/>
    <w:qFormat/>
    <w:rPr>
      <w:color w:val="000000"/>
    </w:rPr>
  </w:style>
  <w:style w:type="character" w:styleId="1117" w:customStyle="1">
    <w:name w:val="street-address"/>
    <w:qFormat/>
  </w:style>
  <w:style w:type="character" w:styleId="1118" w:customStyle="1">
    <w:name w:val="locality"/>
    <w:qFormat/>
  </w:style>
  <w:style w:type="character" w:styleId="1119" w:customStyle="1">
    <w:name w:val="正文文本缩进 Char1"/>
    <w:link w:val="1120"/>
    <w:qFormat/>
    <w:rPr>
      <w:rFonts w:ascii="宋体" w:hAnsi="宋体" w:eastAsia="宋体"/>
      <w:sz w:val="24"/>
      <w:szCs w:val="24"/>
      <w:lang w:bidi="ar-SA"/>
    </w:rPr>
  </w:style>
  <w:style w:type="paragraph" w:styleId="1120" w:customStyle="1">
    <w:name w:val="正文文本缩进1"/>
    <w:basedOn w:val="879"/>
    <w:link w:val="1119"/>
    <w:qFormat/>
    <w:pPr>
      <w:ind w:firstLine="480"/>
      <w:spacing w:line="480" w:lineRule="exact"/>
    </w:pPr>
    <w:rPr>
      <w:rFonts w:ascii="宋体" w:hAnsi="宋体"/>
      <w:sz w:val="24"/>
    </w:rPr>
  </w:style>
  <w:style w:type="character" w:styleId="1121" w:customStyle="1">
    <w:name w:val="Char Char11"/>
    <w:qFormat/>
    <w:rPr>
      <w:rFonts w:ascii="宋体" w:eastAsia="宋体"/>
      <w:b/>
      <w:sz w:val="24"/>
      <w:u w:val="single"/>
      <w:lang w:val="en-US" w:eastAsia="zh-CN" w:bidi="ar-SA"/>
    </w:rPr>
  </w:style>
  <w:style w:type="character" w:styleId="1122" w:customStyle="1">
    <w:name w:val="txt"/>
    <w:qFormat/>
  </w:style>
  <w:style w:type="character" w:styleId="1123" w:customStyle="1">
    <w:name w:val="正文缩进 Char Char"/>
    <w:link w:val="1124"/>
    <w:qFormat/>
    <w:rPr>
      <w:rFonts w:ascii="宋体" w:eastAsia="宋体"/>
      <w:color w:val="000000"/>
      <w:sz w:val="28"/>
      <w:lang w:bidi="ar-SA"/>
    </w:rPr>
  </w:style>
  <w:style w:type="paragraph" w:styleId="1124" w:customStyle="1">
    <w:name w:val="正文缩进1"/>
    <w:basedOn w:val="879"/>
    <w:link w:val="1123"/>
    <w:qFormat/>
    <w:pPr>
      <w:ind w:firstLine="567"/>
      <w:spacing w:line="480" w:lineRule="exact"/>
      <w:widowControl/>
    </w:pPr>
    <w:rPr>
      <w:rFonts w:ascii="宋体"/>
      <w:color w:val="000000"/>
      <w:sz w:val="28"/>
      <w:szCs w:val="20"/>
    </w:rPr>
  </w:style>
  <w:style w:type="character" w:styleId="1125" w:customStyle="1">
    <w:name w:val="普通文字1 Char1"/>
    <w:qFormat/>
    <w:rPr>
      <w:rFonts w:ascii="宋体" w:hAnsi="Courier New" w:eastAsia="宋体"/>
      <w:sz w:val="21"/>
      <w:lang w:val="en-US" w:eastAsia="zh-CN" w:bidi="ar-SA"/>
    </w:rPr>
  </w:style>
  <w:style w:type="character" w:styleId="1126" w:customStyle="1">
    <w:name w:val="chanpin1"/>
    <w:qFormat/>
    <w:rPr>
      <w:rFonts w:ascii="ˎ̥" w:hAnsi="ˎ̥"/>
      <w:color w:val="000000"/>
      <w:sz w:val="20"/>
      <w:szCs w:val="20"/>
      <w:u w:val="none"/>
    </w:rPr>
  </w:style>
  <w:style w:type="character" w:styleId="1127" w:customStyle="1">
    <w:name w:val="列表段落 字符"/>
    <w:link w:val="901"/>
    <w:uiPriority w:val="34"/>
    <w:qFormat/>
    <w:rPr>
      <w:rFonts w:ascii="Calibri" w:hAnsi="Calibri" w:eastAsia="宋体"/>
      <w:sz w:val="21"/>
      <w:szCs w:val="22"/>
      <w:lang w:val="en-US" w:eastAsia="zh-CN" w:bidi="ar-SA"/>
    </w:rPr>
  </w:style>
  <w:style w:type="character" w:styleId="1128" w:customStyle="1">
    <w:name w:val="标题 3 Char Char"/>
    <w:qFormat/>
    <w:rPr>
      <w:rFonts w:eastAsia="宋体"/>
      <w:b/>
      <w:bCs/>
      <w:sz w:val="32"/>
      <w:szCs w:val="32"/>
      <w:lang w:val="en-US" w:eastAsia="zh-CN" w:bidi="ar-SA"/>
    </w:rPr>
  </w:style>
  <w:style w:type="character" w:styleId="1129" w:customStyle="1">
    <w:name w:val="段1 Char"/>
    <w:qFormat/>
    <w:rPr>
      <w:rFonts w:ascii="宋体" w:eastAsia="宋体"/>
      <w:sz w:val="24"/>
      <w:lang w:val="en-US" w:eastAsia="zh-CN" w:bidi="ar-SA"/>
    </w:rPr>
  </w:style>
  <w:style w:type="character" w:styleId="1130" w:customStyle="1">
    <w:name w:val="chanpin拷贝"/>
    <w:qFormat/>
  </w:style>
  <w:style w:type="character" w:styleId="1131" w:customStyle="1">
    <w:name w:val="纯文本 Char1"/>
    <w:qFormat/>
    <w:rPr>
      <w:rFonts w:ascii="宋体" w:hAnsi="Courier New" w:eastAsia="宋体"/>
      <w:sz w:val="21"/>
      <w:lang w:val="en-US" w:eastAsia="zh-CN" w:bidi="ar-SA"/>
    </w:rPr>
  </w:style>
  <w:style w:type="character" w:styleId="1132" w:customStyle="1">
    <w:name w:val="apple-style-span"/>
    <w:qFormat/>
    <w:rPr>
      <w:rFonts w:cs="Times New Roman"/>
    </w:rPr>
  </w:style>
  <w:style w:type="paragraph" w:styleId="1133" w:customStyle="1">
    <w:name w:val="二级条标题"/>
    <w:basedOn w:val="1134"/>
    <w:next w:val="879"/>
    <w:qFormat/>
    <w:pPr>
      <w:numPr>
        <w:ilvl w:val="0"/>
        <w:numId w:val="0"/>
      </w:numPr>
      <w:ind w:hanging="840"/>
      <w:outlineLvl w:val="2"/>
    </w:pPr>
    <w:rPr>
      <w:rFonts w:ascii="宋体" w:eastAsia="宋体"/>
      <w:b w:val="0"/>
    </w:rPr>
  </w:style>
  <w:style w:type="paragraph" w:styleId="1134" w:customStyle="1">
    <w:name w:val="一级条标题"/>
    <w:basedOn w:val="1135"/>
    <w:next w:val="879"/>
    <w:qFormat/>
    <w:pPr>
      <w:numPr>
        <w:ilvl w:val="1"/>
      </w:numPr>
      <w:ind w:left="0" w:hanging="840"/>
      <w:tabs>
        <w:tab w:val="left" w:pos="360" w:leader="none"/>
        <w:tab w:val="left" w:pos="840" w:leader="none"/>
      </w:tabs>
      <w:outlineLvl w:val="1"/>
    </w:pPr>
  </w:style>
  <w:style w:type="paragraph" w:styleId="1135" w:customStyle="1">
    <w:name w:val="章标题"/>
    <w:next w:val="879"/>
    <w:qFormat/>
    <w:pPr>
      <w:numPr>
        <w:numId w:val="1"/>
      </w:numPr>
      <w:ind w:left="0"/>
      <w:jc w:val="both"/>
      <w:spacing w:before="156" w:after="156" w:line="460" w:lineRule="exact"/>
      <w:outlineLvl w:val="0"/>
    </w:pPr>
    <w:rPr>
      <w:rFonts w:ascii="黑体" w:eastAsia="黑体"/>
      <w:b/>
      <w:sz w:val="28"/>
    </w:rPr>
  </w:style>
  <w:style w:type="paragraph" w:styleId="1136" w:customStyle="1">
    <w:name w:val="font7"/>
    <w:basedOn w:val="879"/>
    <w:qFormat/>
    <w:pPr>
      <w:jc w:val="left"/>
      <w:spacing w:before="100" w:beforeAutospacing="1" w:after="100" w:afterAutospacing="1"/>
      <w:widowControl/>
    </w:pPr>
    <w:rPr>
      <w:rFonts w:eastAsia="Arial Unicode MS"/>
      <w:b/>
      <w:bCs/>
      <w:color w:val="000000"/>
      <w:sz w:val="20"/>
      <w:szCs w:val="20"/>
    </w:rPr>
  </w:style>
  <w:style w:type="paragraph" w:styleId="1137" w:customStyle="1">
    <w:name w:val="字元 字元"/>
    <w:basedOn w:val="879"/>
    <w:qFormat/>
    <w:rPr>
      <w:rFonts w:ascii="Tahoma" w:hAnsi="Tahoma"/>
      <w:sz w:val="24"/>
      <w:szCs w:val="20"/>
    </w:rPr>
  </w:style>
  <w:style w:type="paragraph" w:styleId="1138" w:customStyle="1">
    <w:name w:val="Char3 Char Char Char"/>
    <w:basedOn w:val="879"/>
    <w:qFormat/>
    <w:rPr>
      <w:rFonts w:ascii="Tahoma" w:hAnsi="Tahoma"/>
      <w:sz w:val="24"/>
      <w:szCs w:val="20"/>
    </w:rPr>
  </w:style>
  <w:style w:type="paragraph" w:styleId="1139" w:customStyle="1">
    <w:name w:val="font6"/>
    <w:basedOn w:val="879"/>
    <w:qFormat/>
    <w:pPr>
      <w:jc w:val="left"/>
      <w:spacing w:before="100" w:beforeAutospacing="1" w:after="100" w:afterAutospacing="1"/>
      <w:widowControl/>
    </w:pPr>
    <w:rPr>
      <w:rFonts w:ascii="宋体" w:hAnsi="宋体" w:cs="宋体"/>
      <w:sz w:val="20"/>
      <w:szCs w:val="20"/>
    </w:rPr>
  </w:style>
  <w:style w:type="paragraph" w:styleId="1140" w:customStyle="1">
    <w:name w:val="项目编号2"/>
    <w:basedOn w:val="1141"/>
    <w:qFormat/>
    <w:pPr>
      <w:numPr>
        <w:numId w:val="3"/>
      </w:numPr>
    </w:pPr>
  </w:style>
  <w:style w:type="paragraph" w:styleId="1141" w:customStyle="1">
    <w:name w:val="项目编号1"/>
    <w:basedOn w:val="879"/>
    <w:qFormat/>
    <w:pPr>
      <w:numPr>
        <w:numId w:val="2"/>
      </w:numPr>
      <w:spacing w:before="100" w:beforeAutospacing="1" w:after="100" w:afterAutospacing="1" w:line="360" w:lineRule="auto"/>
    </w:pPr>
    <w:rPr>
      <w:sz w:val="24"/>
    </w:rPr>
  </w:style>
  <w:style w:type="paragraph" w:styleId="1142" w:customStyle="1">
    <w:name w:val="图中文字"/>
    <w:basedOn w:val="879"/>
    <w:qFormat/>
    <w:pPr>
      <w:jc w:val="center"/>
      <w:spacing w:line="0" w:lineRule="atLeast"/>
    </w:pPr>
    <w:rPr>
      <w:sz w:val="24"/>
      <w:szCs w:val="20"/>
    </w:rPr>
  </w:style>
  <w:style w:type="paragraph" w:styleId="1143" w:customStyle="1">
    <w:name w:val="xl46"/>
    <w:basedOn w:val="87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customStyle="1">
    <w:name w:val="xl25"/>
    <w:basedOn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5" w:customStyle="1">
    <w:name w:val="Char2"/>
    <w:basedOn w:val="879"/>
    <w:qFormat/>
    <w:rPr>
      <w:rFonts w:ascii="Tahoma" w:hAnsi="Tahoma"/>
      <w:sz w:val="24"/>
      <w:szCs w:val="20"/>
    </w:rPr>
  </w:style>
  <w:style w:type="paragraph" w:styleId="1146" w:customStyle="1">
    <w:name w:val="xl35"/>
    <w:basedOn w:val="8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xl40"/>
    <w:basedOn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customStyle="1">
    <w:name w:val="xl52"/>
    <w:basedOn w:val="8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9" w:customStyle="1">
    <w:name w:val="xl43"/>
    <w:basedOn w:val="8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0" w:customStyle="1">
    <w:name w:val="background1"/>
    <w:basedOn w:val="879"/>
    <w:qFormat/>
    <w:pPr>
      <w:jc w:val="left"/>
      <w:spacing w:before="100" w:beforeAutospacing="1" w:after="100" w:afterAutospacing="1"/>
      <w:widowControl/>
    </w:pPr>
    <w:rPr>
      <w:rFonts w:ascii="宋体" w:hAnsi="宋体" w:cs="宋体"/>
      <w:sz w:val="24"/>
    </w:rPr>
  </w:style>
  <w:style w:type="paragraph" w:styleId="1151" w:customStyle="1">
    <w:name w:val="Char Char Char Char Char Char Char"/>
    <w:basedOn w:val="879"/>
    <w:qFormat/>
    <w:pPr>
      <w:ind w:firstLine="200"/>
      <w:spacing w:line="360" w:lineRule="auto"/>
    </w:pPr>
    <w:rPr>
      <w:rFonts w:eastAsia="仿宋_GB2312"/>
      <w:sz w:val="24"/>
    </w:rPr>
  </w:style>
  <w:style w:type="paragraph" w:styleId="1152" w:customStyle="1">
    <w:name w:val="xl38"/>
    <w:basedOn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3" w:customStyle="1">
    <w:name w:val="xl36"/>
    <w:basedOn w:val="87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正文 + 宋体"/>
    <w:basedOn w:val="879"/>
    <w:qFormat/>
    <w:pPr>
      <w:ind w:left="360" w:hanging="360"/>
      <w:jc w:val="left"/>
      <w:widowControl/>
    </w:pPr>
    <w:rPr>
      <w:rFonts w:ascii="宋体" w:hAnsi="宋体" w:cs="宋体"/>
      <w:b/>
      <w:bCs/>
      <w:color w:val="000000"/>
      <w:sz w:val="18"/>
      <w:szCs w:val="18"/>
    </w:rPr>
  </w:style>
  <w:style w:type="paragraph" w:styleId="1155" w:customStyle="1">
    <w:name w:val="正文列项_数字"/>
    <w:basedOn w:val="879"/>
    <w:qFormat/>
    <w:pPr>
      <w:numPr>
        <w:ilvl w:val="7"/>
        <w:numId w:val="1"/>
      </w:numPr>
      <w:ind w:left="680" w:hanging="150"/>
      <w:spacing w:line="460" w:lineRule="exact"/>
      <w:tabs>
        <w:tab w:val="clear" w:pos="860" w:leader="none"/>
      </w:tabs>
      <w:outlineLvl w:val="7"/>
    </w:pPr>
    <w:rPr>
      <w:rFonts w:ascii="宋体"/>
      <w:sz w:val="28"/>
      <w:szCs w:val="20"/>
    </w:rPr>
  </w:style>
  <w:style w:type="paragraph" w:styleId="1156" w:customStyle="1">
    <w:name w:val="xl39"/>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customStyle="1">
    <w:name w:val="xl37"/>
    <w:basedOn w:val="8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xl32"/>
    <w:basedOn w:val="8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font8"/>
    <w:basedOn w:val="879"/>
    <w:qFormat/>
    <w:pPr>
      <w:jc w:val="left"/>
      <w:spacing w:before="100" w:beforeAutospacing="1" w:after="100" w:afterAutospacing="1"/>
      <w:widowControl/>
    </w:pPr>
    <w:rPr>
      <w:sz w:val="36"/>
      <w:szCs w:val="36"/>
    </w:rPr>
  </w:style>
  <w:style w:type="paragraph" w:styleId="1160" w:customStyle="1">
    <w:name w:val="Char"/>
    <w:basedOn w:val="879"/>
    <w:qFormat/>
    <w:pPr>
      <w:tabs>
        <w:tab w:val="left" w:pos="360" w:leader="none"/>
      </w:tabs>
    </w:pPr>
    <w:rPr>
      <w:sz w:val="24"/>
    </w:rPr>
  </w:style>
  <w:style w:type="paragraph" w:styleId="1161" w:customStyle="1">
    <w:name w:val="Char Char Char Char Char Char Char Char Char Char Char Char Char Char Char Char"/>
    <w:basedOn w:val="879"/>
    <w:qFormat/>
    <w:pPr>
      <w:jc w:val="center"/>
      <w:spacing w:after="160" w:line="240" w:lineRule="exact"/>
      <w:widowControl/>
    </w:pPr>
    <w:rPr>
      <w:rFonts w:ascii="宋体" w:hAnsi="宋体"/>
      <w:b/>
      <w:sz w:val="30"/>
      <w:szCs w:val="30"/>
      <w:lang w:eastAsia="en-US"/>
    </w:rPr>
  </w:style>
  <w:style w:type="paragraph" w:styleId="1162" w:customStyle="1">
    <w:name w:val="xl45"/>
    <w:basedOn w:val="8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3" w:customStyle="1">
    <w:name w:val="Char Char1 Char Char Char Char Char Char"/>
    <w:basedOn w:val="879"/>
    <w:qFormat/>
    <w:pPr>
      <w:jc w:val="left"/>
      <w:spacing w:after="160" w:line="240" w:lineRule="exact"/>
      <w:widowControl/>
    </w:pPr>
    <w:rPr>
      <w:rFonts w:ascii="Verdana" w:hAnsi="Verdana" w:eastAsia="仿宋_GB2312"/>
      <w:sz w:val="24"/>
      <w:szCs w:val="20"/>
      <w:lang w:eastAsia="en-US"/>
    </w:rPr>
  </w:style>
  <w:style w:type="paragraph" w:styleId="1164" w:customStyle="1">
    <w:name w:val="Char Char1"/>
    <w:basedOn w:val="1064"/>
    <w:qFormat/>
    <w:rPr>
      <w:rFonts w:ascii="Tahoma" w:hAnsi="Tahoma"/>
      <w:sz w:val="24"/>
    </w:rPr>
  </w:style>
  <w:style w:type="paragraph" w:styleId="1165" w:customStyle="1">
    <w:name w:val="xl26"/>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6" w:customStyle="1">
    <w:name w:val="xl30"/>
    <w:basedOn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41"/>
    <w:basedOn w:val="87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8" w:customStyle="1">
    <w:name w:val="样式 宋体 五号 行距: 单倍行距"/>
    <w:basedOn w:val="879"/>
    <w:qFormat/>
    <w:pPr>
      <w:jc w:val="left"/>
    </w:pPr>
    <w:rPr>
      <w:rFonts w:ascii="宋体" w:hAnsi="宋体"/>
      <w:szCs w:val="20"/>
    </w:rPr>
  </w:style>
  <w:style w:type="paragraph" w:styleId="1169" w:customStyle="1">
    <w:name w:val="Char1 Char Char Char1"/>
    <w:basedOn w:val="879"/>
    <w:qFormat/>
    <w:rPr>
      <w:rFonts w:ascii="Tahoma" w:hAnsi="Tahoma" w:cs="仿宋_GB2312"/>
      <w:sz w:val="24"/>
      <w:szCs w:val="28"/>
    </w:rPr>
  </w:style>
  <w:style w:type="paragraph" w:styleId="1170" w:customStyle="1">
    <w:name w:val="四级条标题"/>
    <w:basedOn w:val="1171"/>
    <w:next w:val="879"/>
    <w:qFormat/>
    <w:pPr>
      <w:numPr>
        <w:ilvl w:val="4"/>
      </w:numPr>
      <w:ind w:left="0" w:hanging="840"/>
      <w:outlineLvl w:val="4"/>
    </w:pPr>
  </w:style>
  <w:style w:type="paragraph" w:styleId="1171" w:customStyle="1">
    <w:name w:val="三级条标题"/>
    <w:basedOn w:val="1133"/>
    <w:next w:val="879"/>
    <w:qFormat/>
    <w:pPr>
      <w:numPr>
        <w:ilvl w:val="3"/>
        <w:numId w:val="1"/>
      </w:numPr>
      <w:ind w:left="0" w:hanging="840"/>
      <w:outlineLvl w:val="3"/>
    </w:pPr>
  </w:style>
  <w:style w:type="paragraph" w:styleId="1172" w:customStyle="1">
    <w:name w:val="??"/>
    <w:qFormat/>
    <w:pPr>
      <w:jc w:val="both"/>
      <w:widowControl w:val="off"/>
    </w:pPr>
    <w:rPr>
      <w:sz w:val="21"/>
      <w:lang w:eastAsia="en-US"/>
    </w:rPr>
  </w:style>
  <w:style w:type="paragraph" w:styleId="1173" w:customStyle="1">
    <w:name w:val="样式 标题 2 + 宋体 五号 行距: 单倍行距"/>
    <w:basedOn w:val="88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4" w:customStyle="1">
    <w:name w:val="List Paragraph1"/>
    <w:basedOn w:val="879"/>
    <w:qFormat/>
    <w:pPr>
      <w:ind w:firstLine="420"/>
    </w:pPr>
    <w:rPr>
      <w:rFonts w:ascii="Calibri" w:hAnsi="Calibri"/>
      <w:szCs w:val="22"/>
    </w:rPr>
  </w:style>
  <w:style w:type="paragraph" w:styleId="1175" w:customStyle="1">
    <w:name w:val="项目符号1"/>
    <w:basedOn w:val="1176"/>
    <w:qFormat/>
    <w:pPr>
      <w:ind w:left="-25" w:firstLine="0"/>
    </w:pPr>
  </w:style>
  <w:style w:type="paragraph" w:styleId="1176" w:customStyle="1">
    <w:name w:val="正文文本样式"/>
    <w:basedOn w:val="879"/>
    <w:qFormat/>
    <w:pPr>
      <w:ind w:firstLine="482"/>
      <w:spacing w:line="360" w:lineRule="auto"/>
    </w:pPr>
    <w:rPr>
      <w:rFonts w:cs="宋体"/>
      <w:sz w:val="24"/>
      <w:szCs w:val="20"/>
    </w:rPr>
  </w:style>
  <w:style w:type="paragraph" w:styleId="1177" w:customStyle="1">
    <w:name w:val="xl27"/>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font5"/>
    <w:basedOn w:val="879"/>
    <w:qFormat/>
    <w:pPr>
      <w:jc w:val="left"/>
      <w:spacing w:before="100" w:beforeAutospacing="1" w:after="100" w:afterAutospacing="1"/>
      <w:widowControl/>
    </w:pPr>
    <w:rPr>
      <w:rFonts w:ascii="宋体" w:hAnsi="宋体" w:cs="宋体"/>
      <w:sz w:val="18"/>
      <w:szCs w:val="18"/>
    </w:rPr>
  </w:style>
  <w:style w:type="paragraph" w:styleId="1179" w:customStyle="1">
    <w:name w:val="五级条标题"/>
    <w:basedOn w:val="1170"/>
    <w:next w:val="879"/>
    <w:qFormat/>
    <w:pPr>
      <w:numPr>
        <w:ilvl w:val="5"/>
      </w:numPr>
      <w:ind w:left="0" w:hanging="840"/>
      <w:outlineLvl w:val="5"/>
    </w:pPr>
  </w:style>
  <w:style w:type="paragraph" w:styleId="1180" w:customStyle="1">
    <w:name w:val="xl49"/>
    <w:basedOn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1" w:customStyle="1">
    <w:name w:val="文档正文"/>
    <w:basedOn w:val="879"/>
    <w:qFormat/>
    <w:pPr>
      <w:spacing w:before="120" w:after="120" w:line="180" w:lineRule="auto"/>
    </w:pPr>
    <w:rPr>
      <w:rFonts w:ascii="Arial" w:hAnsi="Arial"/>
      <w:szCs w:val="20"/>
    </w:rPr>
  </w:style>
  <w:style w:type="paragraph" w:styleId="1182" w:customStyle="1">
    <w:name w:val="xl33"/>
    <w:basedOn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3" w:customStyle="1">
    <w:name w:val="xl42"/>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4" w:customStyle="1">
    <w:name w:val="Char Char Char1 Char"/>
    <w:basedOn w:val="879"/>
    <w:qFormat/>
    <w:rPr>
      <w:rFonts w:ascii="Tahoma" w:hAnsi="Tahoma"/>
      <w:sz w:val="24"/>
      <w:szCs w:val="20"/>
    </w:rPr>
  </w:style>
  <w:style w:type="paragraph" w:styleId="1185" w:customStyle="1">
    <w:name w:val="xl44"/>
    <w:basedOn w:val="8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6" w:customStyle="1">
    <w:name w:val="1名"/>
    <w:basedOn w:val="879"/>
    <w:qFormat/>
    <w:pPr>
      <w:numPr>
        <w:numId w:val="5"/>
      </w:numPr>
      <w:spacing w:before="120"/>
      <w:tabs>
        <w:tab w:val="left" w:pos="360" w:leader="none"/>
      </w:tabs>
    </w:pPr>
    <w:rPr>
      <w:rFonts w:ascii="宋体"/>
      <w:sz w:val="28"/>
      <w:szCs w:val="20"/>
    </w:rPr>
  </w:style>
  <w:style w:type="paragraph" w:styleId="1187" w:customStyle="1">
    <w:name w:val="font9"/>
    <w:basedOn w:val="879"/>
    <w:qFormat/>
    <w:pPr>
      <w:jc w:val="left"/>
      <w:spacing w:before="100" w:beforeAutospacing="1" w:after="100" w:afterAutospacing="1"/>
      <w:widowControl/>
    </w:pPr>
    <w:rPr>
      <w:rFonts w:hint="eastAsia" w:ascii="宋体" w:hAnsi="宋体" w:cs="Arial Unicode MS"/>
      <w:color w:val="000000"/>
      <w:sz w:val="20"/>
      <w:szCs w:val="20"/>
    </w:rPr>
  </w:style>
  <w:style w:type="paragraph" w:styleId="1188" w:customStyle="1">
    <w:name w:val="Char Char Char1 Char1"/>
    <w:basedOn w:val="879"/>
    <w:qFormat/>
    <w:rPr>
      <w:rFonts w:ascii="Tahoma" w:hAnsi="Tahoma"/>
      <w:sz w:val="24"/>
      <w:szCs w:val="20"/>
    </w:rPr>
  </w:style>
  <w:style w:type="paragraph" w:styleId="1189" w:customStyle="1">
    <w:name w:val="Char Char Char Char Char Char Char Char Char Char"/>
    <w:basedOn w:val="879"/>
    <w:qFormat/>
  </w:style>
  <w:style w:type="paragraph" w:styleId="1190" w:customStyle="1">
    <w:name w:val="Char Char1 Char Char Char Char Char Char Char Char"/>
    <w:basedOn w:val="879"/>
    <w:qFormat/>
    <w:pPr>
      <w:jc w:val="left"/>
      <w:spacing w:after="160" w:line="240" w:lineRule="exact"/>
      <w:widowControl/>
    </w:pPr>
    <w:rPr>
      <w:rFonts w:ascii="Verdana" w:hAnsi="Verdana"/>
      <w:sz w:val="20"/>
      <w:szCs w:val="20"/>
      <w:lang w:eastAsia="en-US"/>
    </w:rPr>
  </w:style>
  <w:style w:type="paragraph" w:styleId="1191" w:customStyle="1">
    <w:name w:val="Char1"/>
    <w:basedOn w:val="879"/>
    <w:qFormat/>
    <w:pPr>
      <w:tabs>
        <w:tab w:val="left" w:pos="360" w:leader="none"/>
      </w:tabs>
    </w:pPr>
    <w:rPr>
      <w:sz w:val="24"/>
    </w:rPr>
  </w:style>
  <w:style w:type="paragraph" w:styleId="1192" w:customStyle="1">
    <w:name w:val="正文列项_字母"/>
    <w:basedOn w:val="879"/>
    <w:qFormat/>
    <w:pPr>
      <w:numPr>
        <w:ilvl w:val="6"/>
        <w:numId w:val="1"/>
      </w:numPr>
      <w:ind w:left="480" w:hanging="180"/>
      <w:spacing w:line="460" w:lineRule="exact"/>
      <w:tabs>
        <w:tab w:val="clear" w:pos="635" w:leader="none"/>
      </w:tabs>
      <w:outlineLvl w:val="6"/>
    </w:pPr>
    <w:rPr>
      <w:rFonts w:ascii="宋体"/>
      <w:sz w:val="28"/>
      <w:szCs w:val="20"/>
    </w:rPr>
  </w:style>
  <w:style w:type="paragraph" w:styleId="1193" w:customStyle="1">
    <w:name w:val="xl28"/>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customStyle="1">
    <w:name w:val="xl47"/>
    <w:basedOn w:val="8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customStyle="1">
    <w:name w:val="默认段落字体 Para Char Char Char Char"/>
    <w:basedOn w:val="879"/>
    <w:qFormat/>
    <w:rPr>
      <w:rFonts w:ascii="Arial" w:hAnsi="Arial" w:cs="Arial"/>
      <w:szCs w:val="21"/>
    </w:rPr>
  </w:style>
  <w:style w:type="paragraph" w:styleId="1196" w:customStyle="1">
    <w:name w:val="xl48"/>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7" w:customStyle="1">
    <w:name w:val="xl31"/>
    <w:basedOn w:val="8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customStyle="1">
    <w:name w:val="xl53"/>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customStyle="1">
    <w:name w:val="Char Char Char"/>
    <w:basedOn w:val="879"/>
    <w:qFormat/>
    <w:rPr>
      <w:rFonts w:ascii="Tahoma" w:hAnsi="Tahoma"/>
      <w:sz w:val="24"/>
      <w:szCs w:val="20"/>
    </w:rPr>
  </w:style>
  <w:style w:type="paragraph" w:styleId="1200" w:customStyle="1">
    <w:name w:val="xl50"/>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1" w:customStyle="1">
    <w:name w:val="缺省文本"/>
    <w:basedOn w:val="879"/>
    <w:qFormat/>
    <w:pPr>
      <w:jc w:val="left"/>
    </w:pPr>
    <w:rPr>
      <w:sz w:val="24"/>
    </w:rPr>
  </w:style>
  <w:style w:type="paragraph" w:styleId="1202" w:customStyle="1">
    <w:name w:val="Char Char Char1"/>
    <w:basedOn w:val="879"/>
    <w:qFormat/>
    <w:rPr>
      <w:rFonts w:ascii="Tahoma" w:hAnsi="Tahoma"/>
      <w:sz w:val="24"/>
      <w:szCs w:val="20"/>
    </w:rPr>
  </w:style>
  <w:style w:type="paragraph" w:styleId="1203" w:customStyle="1">
    <w:name w:val="Char Char Char Char Char Char Char1"/>
    <w:basedOn w:val="879"/>
    <w:qFormat/>
    <w:pPr>
      <w:ind w:firstLine="200"/>
      <w:spacing w:line="360" w:lineRule="auto"/>
    </w:pPr>
    <w:rPr>
      <w:rFonts w:eastAsia="仿宋_GB2312"/>
      <w:sz w:val="24"/>
    </w:rPr>
  </w:style>
  <w:style w:type="paragraph" w:styleId="1204" w:customStyle="1">
    <w:name w:val="xl51"/>
    <w:basedOn w:val="8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customStyle="1">
    <w:name w:val="样式2"/>
    <w:basedOn w:val="1099"/>
    <w:qFormat/>
    <w:pPr>
      <w:jc w:val="center"/>
      <w:spacing w:line="360" w:lineRule="auto"/>
    </w:pPr>
    <w:rPr>
      <w:sz w:val="24"/>
    </w:rPr>
  </w:style>
  <w:style w:type="paragraph" w:styleId="1206" w:customStyle="1">
    <w:name w:val="xl24"/>
    <w:basedOn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customStyle="1">
    <w:name w:val="xl29"/>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customStyle="1">
    <w:name w:val="正文 + 楷体_GB2312"/>
    <w:basedOn w:val="879"/>
    <w:qFormat/>
    <w:pPr>
      <w:jc w:val="left"/>
      <w:widowControl/>
    </w:pPr>
    <w:rPr>
      <w:rFonts w:ascii="楷体_GB2312" w:eastAsia="楷体_GB2312" w:cs="Arial"/>
      <w:sz w:val="24"/>
    </w:rPr>
  </w:style>
  <w:style w:type="paragraph" w:styleId="1209" w:customStyle="1">
    <w:name w:val="xl34"/>
    <w:basedOn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0" w:customStyle="1">
    <w:name w:val="1 Char Char Char Char"/>
    <w:basedOn w:val="879"/>
    <w:qFormat/>
    <w:rPr>
      <w:rFonts w:ascii="Tahoma" w:hAnsi="Tahoma"/>
      <w:sz w:val="24"/>
      <w:szCs w:val="20"/>
    </w:rPr>
  </w:style>
  <w:style w:type="paragraph" w:styleId="1211" w:customStyle="1">
    <w:name w:val="Default"/>
    <w:qFormat/>
    <w:pPr>
      <w:widowControl w:val="off"/>
    </w:pPr>
    <w:rPr>
      <w:rFonts w:ascii="Symbol" w:hAnsi="Symbol" w:cs="Symbol"/>
      <w:color w:val="000000"/>
      <w:sz w:val="24"/>
      <w:szCs w:val="24"/>
    </w:rPr>
  </w:style>
  <w:style w:type="paragraph" w:styleId="1212" w:customStyle="1">
    <w:name w:val="列出段落1"/>
    <w:basedOn w:val="879"/>
    <w:qFormat/>
    <w:pPr>
      <w:ind w:firstLine="420"/>
    </w:pPr>
    <w:rPr>
      <w:rFonts w:ascii="Calibri" w:hAnsi="Calibri"/>
      <w:szCs w:val="22"/>
    </w:rPr>
  </w:style>
  <w:style w:type="paragraph" w:styleId="1213" w:customStyle="1">
    <w:name w:val="default"/>
    <w:basedOn w:val="879"/>
    <w:qFormat/>
    <w:pPr>
      <w:jc w:val="left"/>
      <w:spacing w:before="100" w:beforeAutospacing="1" w:after="100" w:afterAutospacing="1"/>
      <w:widowControl/>
    </w:pPr>
    <w:rPr>
      <w:rFonts w:ascii="宋体" w:hAnsi="宋体" w:cs="宋体"/>
      <w:sz w:val="24"/>
    </w:rPr>
  </w:style>
  <w:style w:type="paragraph" w:styleId="1214" w:customStyle="1">
    <w:name w:val="字元 字元1"/>
    <w:basedOn w:val="879"/>
    <w:qFormat/>
    <w:rPr>
      <w:rFonts w:ascii="Tahoma" w:hAnsi="Tahoma"/>
      <w:sz w:val="24"/>
      <w:szCs w:val="20"/>
    </w:rPr>
  </w:style>
  <w:style w:type="paragraph" w:styleId="1215" w:customStyle="1">
    <w:name w:val="_Style 160"/>
    <w:qFormat/>
    <w:rPr>
      <w:sz w:val="21"/>
      <w:szCs w:val="24"/>
    </w:rPr>
  </w:style>
  <w:style w:type="paragraph" w:styleId="1216" w:customStyle="1">
    <w:name w:val="项目编号3"/>
    <w:basedOn w:val="1176"/>
    <w:qFormat/>
    <w:pPr>
      <w:numPr>
        <w:numId w:val="6"/>
      </w:numPr>
    </w:pPr>
  </w:style>
  <w:style w:type="paragraph" w:styleId="1217" w:customStyle="1">
    <w:name w:val="Char21"/>
    <w:basedOn w:val="879"/>
    <w:qFormat/>
    <w:rPr>
      <w:rFonts w:ascii="Tahoma" w:hAnsi="Tahoma"/>
      <w:sz w:val="24"/>
      <w:szCs w:val="20"/>
    </w:rPr>
  </w:style>
  <w:style w:type="paragraph" w:styleId="1218" w:customStyle="1">
    <w:name w:val="表格文字"/>
    <w:basedOn w:val="1072"/>
    <w:qFormat/>
    <w:pPr>
      <w:ind w:firstLine="0"/>
      <w:spacing w:before="20" w:after="20" w:line="240" w:lineRule="auto"/>
    </w:pPr>
    <w:rPr>
      <w:rFonts w:ascii="Century Gothic" w:hAnsi="Century Gothic"/>
      <w:sz w:val="20"/>
      <w:szCs w:val="20"/>
    </w:rPr>
  </w:style>
  <w:style w:type="paragraph" w:styleId="1219" w:customStyle="1">
    <w:name w:val="Char Char Char Char Char Char Char Char Char Char1"/>
    <w:basedOn w:val="879"/>
    <w:qFormat/>
    <w:rPr>
      <w:rFonts w:ascii="宋体" w:hAnsi="宋体" w:cs="Courier New"/>
      <w:sz w:val="32"/>
      <w:szCs w:val="32"/>
    </w:rPr>
  </w:style>
  <w:style w:type="paragraph" w:styleId="1220" w:customStyle="1">
    <w:name w:val="正文文本样式 加粗"/>
    <w:basedOn w:val="1176"/>
    <w:qFormat/>
    <w:rPr>
      <w:b/>
    </w:rPr>
  </w:style>
  <w:style w:type="paragraph" w:styleId="1221" w:customStyle="1">
    <w:name w:val="Char2 Char Char Char Char Char Char"/>
    <w:basedOn w:val="879"/>
    <w:qFormat/>
    <w:pPr>
      <w:jc w:val="center"/>
      <w:spacing w:line="400" w:lineRule="exact"/>
      <w:widowControl/>
    </w:pPr>
  </w:style>
  <w:style w:type="paragraph" w:styleId="1222" w:customStyle="1">
    <w:name w:val="Char Char4"/>
    <w:basedOn w:val="879"/>
    <w:qFormat/>
    <w:pPr>
      <w:jc w:val="center"/>
      <w:spacing w:line="400" w:lineRule="exact"/>
      <w:widowControl/>
    </w:pPr>
  </w:style>
  <w:style w:type="paragraph" w:styleId="1223" w:customStyle="1">
    <w:name w:val="Char3 Char Char Char1"/>
    <w:basedOn w:val="879"/>
    <w:qFormat/>
    <w:rPr>
      <w:rFonts w:ascii="Tahoma" w:hAnsi="Tahoma"/>
      <w:sz w:val="24"/>
      <w:szCs w:val="20"/>
    </w:rPr>
  </w:style>
  <w:style w:type="paragraph" w:styleId="1224" w:customStyle="1">
    <w:name w:val="22222222222222"/>
    <w:basedOn w:val="879"/>
    <w:qFormat/>
    <w:pPr>
      <w:ind w:firstLine="480"/>
      <w:jc w:val="left"/>
      <w:spacing w:line="360" w:lineRule="auto"/>
      <w:widowControl/>
    </w:pPr>
    <w:rPr>
      <w:color w:val="ff0000"/>
      <w:sz w:val="24"/>
      <w:szCs w:val="20"/>
    </w:rPr>
  </w:style>
  <w:style w:type="character" w:styleId="1225" w:customStyle="1">
    <w:name w:val="中等深浅网格 1 - 强调文字颜色 2 Char"/>
    <w:link w:val="1226"/>
    <w:qFormat/>
    <w:rPr>
      <w:sz w:val="21"/>
      <w:szCs w:val="24"/>
      <w:lang w:val="zh-CN" w:eastAsia="zh-CN" w:bidi="ar-SA"/>
    </w:rPr>
  </w:style>
  <w:style w:type="paragraph" w:styleId="1226" w:customStyle="1">
    <w:name w:val="1"/>
    <w:link w:val="1225"/>
    <w:qFormat/>
    <w:rPr>
      <w:sz w:val="21"/>
      <w:szCs w:val="24"/>
      <w:lang w:val="zh-CN"/>
    </w:rPr>
  </w:style>
  <w:style w:type="paragraph" w:styleId="1227" w:customStyle="1">
    <w:name w:val="图文"/>
    <w:basedOn w:val="879"/>
    <w:qFormat/>
    <w:pPr>
      <w:spacing w:after="50" w:line="360" w:lineRule="auto"/>
    </w:pPr>
    <w:rPr>
      <w:sz w:val="24"/>
    </w:rPr>
  </w:style>
  <w:style w:type="paragraph" w:styleId="1228" w:customStyle="1">
    <w:name w:val="xl23"/>
    <w:basedOn w:val="879"/>
    <w:qFormat/>
    <w:pPr>
      <w:spacing w:before="100" w:beforeAutospacing="1" w:after="100" w:afterAutospacing="1" w:line="360" w:lineRule="auto"/>
      <w:widowControl/>
    </w:pPr>
    <w:rPr>
      <w:sz w:val="24"/>
      <w:szCs w:val="20"/>
    </w:rPr>
  </w:style>
  <w:style w:type="paragraph" w:styleId="1229" w:customStyle="1">
    <w:name w:val="正文表格"/>
    <w:basedOn w:val="879"/>
    <w:link w:val="1230"/>
    <w:qFormat/>
    <w:pPr>
      <w:jc w:val="left"/>
    </w:pPr>
    <w:rPr>
      <w:rFonts w:ascii="宋体" w:hAnsi="宋体"/>
      <w:color w:val="000000"/>
      <w:szCs w:val="21"/>
    </w:rPr>
  </w:style>
  <w:style w:type="character" w:styleId="1230" w:customStyle="1">
    <w:name w:val="正文表格 Char"/>
    <w:link w:val="1229"/>
    <w:qFormat/>
    <w:rPr>
      <w:rFonts w:ascii="宋体" w:hAnsi="宋体"/>
      <w:color w:val="000000"/>
      <w:sz w:val="21"/>
      <w:szCs w:val="21"/>
    </w:rPr>
  </w:style>
  <w:style w:type="paragraph" w:styleId="1231" w:customStyle="1">
    <w:name w:val="正文重点"/>
    <w:basedOn w:val="879"/>
    <w:link w:val="1232"/>
    <w:qFormat/>
    <w:pPr>
      <w:ind w:firstLine="482"/>
      <w:jc w:val="left"/>
      <w:spacing w:line="360" w:lineRule="auto"/>
    </w:pPr>
    <w:rPr>
      <w:b/>
      <w:sz w:val="24"/>
      <w:szCs w:val="20"/>
    </w:rPr>
  </w:style>
  <w:style w:type="character" w:styleId="1232" w:customStyle="1">
    <w:name w:val="正文重点 Char"/>
    <w:link w:val="1231"/>
    <w:qFormat/>
    <w:rPr>
      <w:b/>
      <w:sz w:val="24"/>
    </w:rPr>
  </w:style>
  <w:style w:type="paragraph" w:styleId="1233" w:customStyle="1">
    <w:name w:val="标题1-附件"/>
    <w:basedOn w:val="880"/>
    <w:qFormat/>
    <w:pPr>
      <w:jc w:val="left"/>
    </w:pPr>
    <w:rPr>
      <w:sz w:val="24"/>
      <w:szCs w:val="24"/>
    </w:rPr>
  </w:style>
  <w:style w:type="paragraph" w:styleId="1234" w:customStyle="1">
    <w:name w:val="正文小标题"/>
    <w:basedOn w:val="879"/>
    <w:next w:val="1054"/>
    <w:link w:val="1235"/>
    <w:qFormat/>
    <w:pPr>
      <w:ind w:firstLine="482"/>
      <w:jc w:val="left"/>
      <w:spacing w:before="312" w:after="312"/>
    </w:pPr>
    <w:rPr>
      <w:rFonts w:ascii="宋体" w:hAnsi="宋体"/>
      <w:b/>
      <w:i/>
      <w:color w:val="ff0000"/>
      <w:sz w:val="24"/>
      <w:szCs w:val="20"/>
    </w:rPr>
  </w:style>
  <w:style w:type="character" w:styleId="1235" w:customStyle="1">
    <w:name w:val="正文小标题 Char"/>
    <w:link w:val="1234"/>
    <w:qFormat/>
    <w:rPr>
      <w:rFonts w:ascii="宋体" w:hAnsi="宋体"/>
      <w:b/>
      <w:i/>
      <w:color w:val="ff0000"/>
      <w:sz w:val="24"/>
    </w:rPr>
  </w:style>
  <w:style w:type="paragraph" w:styleId="1236" w:customStyle="1">
    <w:name w:val="正文大标题"/>
    <w:basedOn w:val="1234"/>
    <w:next w:val="1054"/>
    <w:link w:val="1237"/>
    <w:qFormat/>
    <w:pPr>
      <w:jc w:val="center"/>
    </w:pPr>
    <w:rPr>
      <w:i w:val="0"/>
      <w:color w:val="000000"/>
      <w:sz w:val="28"/>
      <w:szCs w:val="21"/>
    </w:rPr>
  </w:style>
  <w:style w:type="character" w:styleId="1237" w:customStyle="1">
    <w:name w:val="正文大标题 Char"/>
    <w:link w:val="1236"/>
    <w:qFormat/>
    <w:rPr>
      <w:rFonts w:ascii="宋体" w:hAnsi="宋体"/>
      <w:b/>
      <w:color w:val="000000"/>
      <w:sz w:val="28"/>
      <w:szCs w:val="21"/>
    </w:rPr>
  </w:style>
  <w:style w:type="paragraph" w:styleId="1238" w:customStyle="1">
    <w:name w:val="注释"/>
    <w:basedOn w:val="879"/>
    <w:link w:val="1239"/>
    <w:qFormat/>
    <w:pPr>
      <w:ind w:left="420" w:hanging="420"/>
      <w:jc w:val="left"/>
    </w:pPr>
    <w:rPr>
      <w:rFonts w:ascii="宋体" w:hAnsi="宋体"/>
      <w:szCs w:val="21"/>
    </w:rPr>
  </w:style>
  <w:style w:type="character" w:styleId="1239" w:customStyle="1">
    <w:name w:val="注释 Char"/>
    <w:link w:val="1238"/>
    <w:qFormat/>
    <w:rPr>
      <w:rFonts w:ascii="宋体" w:hAnsi="宋体"/>
      <w:sz w:val="21"/>
      <w:szCs w:val="21"/>
    </w:rPr>
  </w:style>
  <w:style w:type="paragraph" w:styleId="1240" w:customStyle="1">
    <w:name w:val="正文须知-1级"/>
    <w:basedOn w:val="879"/>
    <w:next w:val="879"/>
    <w:qFormat/>
    <w:pPr>
      <w:numPr>
        <w:numId w:val="7"/>
      </w:numPr>
      <w:spacing w:line="300" w:lineRule="auto"/>
    </w:pPr>
    <w:rPr>
      <w:rFonts w:ascii="宋体" w:hAnsi="Calibri"/>
      <w:sz w:val="24"/>
      <w:szCs w:val="21"/>
    </w:rPr>
  </w:style>
  <w:style w:type="paragraph" w:styleId="1241" w:customStyle="1">
    <w:name w:val="正文须知-2级"/>
    <w:basedOn w:val="879"/>
    <w:qFormat/>
    <w:pPr>
      <w:numPr>
        <w:ilvl w:val="1"/>
        <w:numId w:val="7"/>
      </w:numPr>
      <w:spacing w:line="300" w:lineRule="auto"/>
    </w:pPr>
    <w:rPr>
      <w:rFonts w:ascii="宋体" w:hAnsi="Calibri"/>
      <w:sz w:val="24"/>
      <w:szCs w:val="21"/>
    </w:rPr>
  </w:style>
  <w:style w:type="paragraph" w:styleId="1242" w:customStyle="1">
    <w:name w:val="正文须知-3级"/>
    <w:basedOn w:val="879"/>
    <w:qFormat/>
    <w:pPr>
      <w:numPr>
        <w:ilvl w:val="2"/>
        <w:numId w:val="7"/>
      </w:numPr>
      <w:ind w:hanging="355"/>
      <w:spacing w:line="300" w:lineRule="auto"/>
    </w:pPr>
    <w:rPr>
      <w:rFonts w:ascii="宋体" w:hAnsi="Calibri"/>
      <w:sz w:val="24"/>
      <w:szCs w:val="21"/>
    </w:rPr>
  </w:style>
  <w:style w:type="character" w:styleId="1243" w:customStyle="1">
    <w:name w:val="纯文本 字符"/>
    <w:qFormat/>
    <w:rPr>
      <w:rFonts w:ascii="宋体" w:hAnsi="Courier New" w:eastAsia="宋体" w:cs="Times New Roman"/>
      <w:sz w:val="21"/>
      <w:szCs w:val="21"/>
      <w:lang w:val="en-US" w:eastAsia="zh-CN" w:bidi="ar-SA"/>
    </w:rPr>
  </w:style>
  <w:style w:type="paragraph" w:styleId="1244" w:customStyle="1">
    <w:name w:val="表格1"/>
    <w:basedOn w:val="879"/>
    <w:qFormat/>
    <w:pPr>
      <w:ind w:firstLine="480"/>
      <w:jc w:val="center"/>
    </w:pPr>
    <w:rPr>
      <w:sz w:val="24"/>
      <w:szCs w:val="20"/>
    </w:rPr>
  </w:style>
  <w:style w:type="character" w:styleId="1245" w:customStyle="1">
    <w:name w:val="纯文本 字符1"/>
    <w:qFormat/>
    <w:rPr>
      <w:rFonts w:ascii="宋体" w:hAnsi="Courier New"/>
    </w:rPr>
  </w:style>
  <w:style w:type="character" w:styleId="1246" w:customStyle="1">
    <w:name w:val="bjh-p"/>
    <w:qFormat/>
  </w:style>
  <w:style w:type="paragraph" w:styleId="1247" w:customStyle="1">
    <w:name w:val="无标题条"/>
    <w:next w:val="879"/>
    <w:qFormat/>
    <w:pPr>
      <w:jc w:val="both"/>
    </w:pPr>
    <w:rPr>
      <w:sz w:val="21"/>
    </w:rPr>
  </w:style>
  <w:style w:type="character" w:styleId="1248" w:customStyle="1">
    <w:name w:val="正文格式 Char"/>
    <w:link w:val="1249"/>
    <w:qFormat/>
    <w:rPr>
      <w:rFonts w:ascii="宋体" w:hAnsi="宋体"/>
      <w:sz w:val="24"/>
      <w:szCs w:val="24"/>
      <w:lang w:val="en-GB"/>
    </w:rPr>
  </w:style>
  <w:style w:type="paragraph" w:styleId="1249" w:customStyle="1">
    <w:name w:val="正文格式"/>
    <w:basedOn w:val="879"/>
    <w:link w:val="1248"/>
    <w:qFormat/>
    <w:pPr>
      <w:ind w:firstLine="480"/>
      <w:spacing w:line="360" w:lineRule="auto"/>
    </w:pPr>
    <w:rPr>
      <w:rFonts w:ascii="宋体" w:hAnsi="宋体"/>
      <w:sz w:val="24"/>
      <w:lang w:val="en-GB"/>
    </w:rPr>
  </w:style>
  <w:style w:type="character" w:styleId="1250" w:customStyle="1">
    <w:name w:val="标题 3 Char"/>
    <w:uiPriority w:val="9"/>
    <w:qFormat/>
    <w:rPr>
      <w:rFonts w:ascii="宋体" w:eastAsia="宋体"/>
      <w:b/>
      <w:sz w:val="24"/>
      <w:u w:val="single"/>
      <w:lang w:val="en-US" w:eastAsia="zh-CN" w:bidi="ar-SA"/>
    </w:rPr>
  </w:style>
  <w:style w:type="character" w:styleId="1251" w:customStyle="1">
    <w:name w:val="正文缩进 Char"/>
    <w:qFormat/>
    <w:rPr>
      <w:rFonts w:ascii="宋体" w:eastAsia="宋体"/>
      <w:sz w:val="24"/>
      <w:szCs w:val="24"/>
      <w:lang w:val="en-US" w:eastAsia="zh-CN" w:bidi="ar-SA"/>
    </w:rPr>
  </w:style>
  <w:style w:type="character" w:styleId="1252" w:customStyle="1">
    <w:name w:val="Char Char111"/>
    <w:qFormat/>
    <w:rPr>
      <w:rFonts w:ascii="宋体" w:eastAsia="宋体"/>
      <w:b/>
      <w:sz w:val="24"/>
      <w:u w:val="single"/>
      <w:lang w:val="en-US" w:eastAsia="zh-CN" w:bidi="ar-SA"/>
    </w:rPr>
  </w:style>
  <w:style w:type="character" w:styleId="1253" w:customStyle="1">
    <w:name w:val="正文文本缩进 Char"/>
    <w:qFormat/>
    <w:rPr>
      <w:rFonts w:eastAsia="宋体"/>
      <w:sz w:val="24"/>
      <w:szCs w:val="24"/>
      <w:lang w:val="en-US" w:eastAsia="zh-CN" w:bidi="ar-SA"/>
    </w:rPr>
  </w:style>
  <w:style w:type="character" w:styleId="1254" w:customStyle="1">
    <w:name w:val="列出段落 Char"/>
    <w:qFormat/>
    <w:rPr>
      <w:rFonts w:ascii="Calibri" w:hAnsi="Calibri" w:eastAsia="宋体"/>
      <w:sz w:val="21"/>
      <w:szCs w:val="22"/>
      <w:lang w:val="en-US" w:eastAsia="zh-CN" w:bidi="ar-SA"/>
    </w:rPr>
  </w:style>
  <w:style w:type="character" w:styleId="1255" w:customStyle="1">
    <w:name w:val="页眉 Char"/>
    <w:qFormat/>
    <w:rPr>
      <w:rFonts w:eastAsia="宋体"/>
      <w:sz w:val="18"/>
      <w:szCs w:val="18"/>
      <w:lang w:val="en-US" w:eastAsia="zh-CN" w:bidi="ar-SA"/>
    </w:rPr>
  </w:style>
  <w:style w:type="character" w:styleId="1256" w:customStyle="1">
    <w:name w:val="标题 2 Char"/>
    <w:uiPriority w:val="9"/>
    <w:qFormat/>
    <w:rPr>
      <w:rFonts w:ascii="Arial" w:hAnsi="Arial" w:eastAsia="黑体"/>
      <w:b/>
      <w:sz w:val="30"/>
      <w:lang w:val="en-US" w:eastAsia="zh-CN" w:bidi="ar-SA"/>
    </w:rPr>
  </w:style>
  <w:style w:type="paragraph" w:styleId="1257" w:customStyle="1">
    <w:name w:val="字元 字元2"/>
    <w:basedOn w:val="879"/>
    <w:qFormat/>
    <w:rPr>
      <w:rFonts w:ascii="Tahoma" w:hAnsi="Tahoma"/>
      <w:sz w:val="24"/>
      <w:szCs w:val="20"/>
    </w:rPr>
  </w:style>
  <w:style w:type="paragraph" w:styleId="1258" w:customStyle="1">
    <w:name w:val="Char3 Char Char Char2"/>
    <w:basedOn w:val="879"/>
    <w:qFormat/>
    <w:rPr>
      <w:rFonts w:ascii="Tahoma" w:hAnsi="Tahoma"/>
      <w:sz w:val="24"/>
      <w:szCs w:val="20"/>
    </w:rPr>
  </w:style>
  <w:style w:type="paragraph" w:styleId="1259" w:customStyle="1">
    <w:name w:val="正文文本缩进2"/>
    <w:basedOn w:val="879"/>
    <w:qFormat/>
    <w:pPr>
      <w:ind w:firstLine="480"/>
      <w:spacing w:line="480" w:lineRule="exact"/>
    </w:pPr>
    <w:rPr>
      <w:rFonts w:ascii="宋体" w:hAnsi="宋体"/>
      <w:sz w:val="24"/>
      <w:lang w:val="zh-CN"/>
    </w:rPr>
  </w:style>
  <w:style w:type="paragraph" w:styleId="1260" w:customStyle="1">
    <w:name w:val="Char3"/>
    <w:basedOn w:val="879"/>
    <w:qFormat/>
    <w:pPr>
      <w:tabs>
        <w:tab w:val="left" w:pos="360" w:leader="none"/>
      </w:tabs>
    </w:pPr>
    <w:rPr>
      <w:sz w:val="24"/>
    </w:rPr>
  </w:style>
  <w:style w:type="paragraph" w:styleId="1261" w:customStyle="1">
    <w:name w:val="Char Char Char Char Char Char Char Char Char Char Char Char Char Char Char Char1"/>
    <w:basedOn w:val="879"/>
    <w:qFormat/>
    <w:pPr>
      <w:jc w:val="center"/>
      <w:spacing w:after="160" w:line="240" w:lineRule="exact"/>
      <w:widowControl/>
    </w:pPr>
    <w:rPr>
      <w:rFonts w:ascii="宋体" w:hAnsi="宋体"/>
      <w:b/>
      <w:sz w:val="30"/>
      <w:szCs w:val="30"/>
      <w:lang w:eastAsia="en-US"/>
    </w:rPr>
  </w:style>
  <w:style w:type="paragraph" w:styleId="1262" w:customStyle="1">
    <w:name w:val="Char Char1 Char Char Char Char Char Char1"/>
    <w:basedOn w:val="879"/>
    <w:qFormat/>
    <w:pPr>
      <w:jc w:val="left"/>
      <w:spacing w:after="160" w:line="240" w:lineRule="exact"/>
      <w:widowControl/>
    </w:pPr>
    <w:rPr>
      <w:rFonts w:ascii="Verdana" w:hAnsi="Verdana" w:eastAsia="仿宋_GB2312"/>
      <w:sz w:val="24"/>
      <w:szCs w:val="20"/>
      <w:lang w:eastAsia="en-US"/>
    </w:rPr>
  </w:style>
  <w:style w:type="paragraph" w:styleId="1263" w:customStyle="1">
    <w:name w:val="列出段落2"/>
    <w:basedOn w:val="879"/>
    <w:qFormat/>
    <w:pPr>
      <w:ind w:firstLine="420"/>
    </w:pPr>
    <w:rPr>
      <w:rFonts w:ascii="Calibri" w:hAnsi="Calibri"/>
      <w:szCs w:val="22"/>
    </w:rPr>
  </w:style>
  <w:style w:type="paragraph" w:styleId="1264" w:customStyle="1">
    <w:name w:val="Char Char Char1 Char2"/>
    <w:basedOn w:val="879"/>
    <w:qFormat/>
    <w:rPr>
      <w:rFonts w:ascii="Tahoma" w:hAnsi="Tahoma"/>
      <w:sz w:val="24"/>
      <w:szCs w:val="20"/>
    </w:rPr>
  </w:style>
  <w:style w:type="paragraph" w:styleId="1265" w:customStyle="1">
    <w:name w:val="Char Char Char2"/>
    <w:basedOn w:val="879"/>
    <w:qFormat/>
    <w:rPr>
      <w:rFonts w:ascii="Tahoma" w:hAnsi="Tahoma"/>
      <w:sz w:val="24"/>
      <w:szCs w:val="20"/>
    </w:rPr>
  </w:style>
  <w:style w:type="paragraph" w:styleId="1266" w:customStyle="1">
    <w:name w:val="Char Char Char Char Char Char Char2"/>
    <w:basedOn w:val="879"/>
    <w:qFormat/>
    <w:pPr>
      <w:ind w:firstLine="200"/>
      <w:spacing w:line="360" w:lineRule="auto"/>
    </w:pPr>
    <w:rPr>
      <w:rFonts w:eastAsia="仿宋_GB2312"/>
      <w:sz w:val="24"/>
    </w:rPr>
  </w:style>
  <w:style w:type="paragraph" w:styleId="1267" w:customStyle="1">
    <w:name w:val="正文缩进2"/>
    <w:basedOn w:val="879"/>
    <w:qFormat/>
    <w:pPr>
      <w:ind w:firstLine="567"/>
      <w:spacing w:line="480" w:lineRule="exact"/>
      <w:widowControl/>
    </w:pPr>
    <w:rPr>
      <w:rFonts w:ascii="宋体"/>
      <w:color w:val="000000"/>
      <w:sz w:val="28"/>
      <w:szCs w:val="20"/>
      <w:lang w:val="zh-CN"/>
    </w:rPr>
  </w:style>
  <w:style w:type="paragraph" w:styleId="1268">
    <w:name w:val="Revision"/>
    <w:qFormat/>
    <w:rPr>
      <w:sz w:val="21"/>
      <w:szCs w:val="24"/>
    </w:rPr>
  </w:style>
  <w:style w:type="paragraph" w:styleId="1269" w:customStyle="1">
    <w:name w:val="Char22"/>
    <w:basedOn w:val="879"/>
    <w:qFormat/>
    <w:rPr>
      <w:rFonts w:ascii="Tahoma" w:hAnsi="Tahoma"/>
      <w:sz w:val="24"/>
      <w:szCs w:val="20"/>
    </w:rPr>
  </w:style>
  <w:style w:type="paragraph" w:styleId="1270" w:customStyle="1">
    <w:name w:val="Char Char Char Char Char Char Char Char Char Char2"/>
    <w:basedOn w:val="879"/>
    <w:qFormat/>
    <w:rPr>
      <w:rFonts w:ascii="宋体" w:hAnsi="宋体" w:cs="Courier New"/>
      <w:sz w:val="32"/>
      <w:szCs w:val="32"/>
    </w:rPr>
  </w:style>
  <w:style w:type="paragraph" w:styleId="1271" w:customStyle="1">
    <w:name w:val="Char2 Char Char Char Char Char Char1"/>
    <w:basedOn w:val="879"/>
    <w:qFormat/>
    <w:pPr>
      <w:jc w:val="center"/>
      <w:spacing w:line="400" w:lineRule="exact"/>
      <w:widowControl/>
    </w:pPr>
  </w:style>
  <w:style w:type="character" w:styleId="1272" w:customStyle="1">
    <w:name w:val="页脚 Char"/>
    <w:qFormat/>
    <w:rPr>
      <w:rFonts w:ascii="宋体" w:eastAsia="宋体"/>
      <w:sz w:val="18"/>
      <w:lang w:val="en-US" w:eastAsia="zh-CN" w:bidi="ar-SA"/>
    </w:rPr>
  </w:style>
  <w:style w:type="paragraph" w:styleId="1273" w:customStyle="1">
    <w:name w:val="Char Char41"/>
    <w:basedOn w:val="879"/>
    <w:qFormat/>
    <w:pPr>
      <w:jc w:val="center"/>
      <w:spacing w:line="400" w:lineRule="exact"/>
      <w:widowControl/>
    </w:pPr>
  </w:style>
  <w:style w:type="character" w:styleId="1274" w:customStyle="1">
    <w:name w:val="批注文字 Char"/>
    <w:qFormat/>
    <w:rPr>
      <w:sz w:val="21"/>
      <w:szCs w:val="24"/>
    </w:rPr>
  </w:style>
  <w:style w:type="character" w:styleId="1275" w:customStyle="1">
    <w:name w:val="标题 Char"/>
    <w:qFormat/>
    <w:rPr>
      <w:b/>
      <w:sz w:val="32"/>
    </w:rPr>
  </w:style>
  <w:style w:type="paragraph" w:styleId="1276" w:customStyle="1">
    <w:name w:val="图例"/>
    <w:basedOn w:val="879"/>
    <w:qFormat/>
    <w:pPr>
      <w:jc w:val="center"/>
      <w:spacing w:before="120" w:after="120" w:line="360" w:lineRule="auto"/>
    </w:pPr>
    <w:rPr>
      <w:rFonts w:eastAsia="仿宋_GB2312"/>
      <w:b/>
      <w:sz w:val="24"/>
      <w:szCs w:val="20"/>
    </w:rPr>
  </w:style>
  <w:style w:type="paragraph" w:styleId="1277" w:customStyle="1">
    <w:name w:val="Table Paragraph"/>
    <w:basedOn w:val="879"/>
    <w:uiPriority w:val="1"/>
    <w:qFormat/>
    <w:pPr>
      <w:jc w:val="left"/>
    </w:pPr>
    <w:rPr>
      <w:rFonts w:ascii="宋体" w:hAnsi="宋体" w:cs="宋体"/>
      <w:sz w:val="22"/>
      <w:szCs w:val="22"/>
      <w:lang w:eastAsia="en-US"/>
    </w:rPr>
  </w:style>
  <w:style w:type="table" w:styleId="127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9" w:customStyle="1">
    <w:name w:val="成文日期"/>
    <w:basedOn w:val="879"/>
    <w:link w:val="1280"/>
    <w:qFormat/>
    <w:pPr>
      <w:ind w:right="400" w:firstLine="200"/>
      <w:jc w:val="right"/>
      <w:spacing w:line="570" w:lineRule="exact"/>
    </w:pPr>
    <w:rPr>
      <w:rFonts w:ascii="仿宋_GB2312" w:eastAsia="仿宋_GB2312"/>
      <w:sz w:val="32"/>
      <w:szCs w:val="20"/>
    </w:rPr>
  </w:style>
  <w:style w:type="character" w:styleId="1280" w:customStyle="1">
    <w:name w:val="成文日期 Char"/>
    <w:link w:val="1279"/>
    <w:rPr>
      <w:rFonts w:ascii="仿宋_GB2312" w:eastAsia="仿宋_GB2312"/>
      <w:sz w:val="32"/>
    </w:rPr>
  </w:style>
  <w:style w:type="paragraph" w:styleId="1281" w:customStyle="1">
    <w:name w:val="纯文本1"/>
    <w:next w:val="1090"/>
    <w:qFormat/>
    <w:pPr>
      <w:jc w:val="both"/>
      <w:widowControl w:val="off"/>
    </w:pPr>
    <w:rPr>
      <w:rFonts w:ascii="宋体" w:hAnsi="宋体"/>
      <w:sz w:val="26"/>
      <w:szCs w:val="24"/>
    </w:rPr>
  </w:style>
  <w:style w:type="character" w:styleId="1282" w:customStyle="1">
    <w:name w:val="标题 2 Char1"/>
    <w:qFormat/>
    <w:rPr>
      <w:rFonts w:ascii="Arial" w:hAnsi="Arial" w:eastAsia="黑体"/>
      <w:b/>
      <w:sz w:val="30"/>
      <w:lang w:val="en-US" w:eastAsia="zh-CN" w:bidi="ar-SA"/>
    </w:rPr>
  </w:style>
  <w:style w:type="character" w:styleId="1283" w:customStyle="1">
    <w:name w:val="正文文本 Char"/>
    <w:qFormat/>
    <w:rPr>
      <w:rFonts w:ascii="宋体" w:hAnsi="宋体"/>
      <w:sz w:val="24"/>
      <w:szCs w:val="24"/>
    </w:rPr>
  </w:style>
  <w:style w:type="character" w:styleId="1284" w:customStyle="1">
    <w:name w:val="正文文本缩进 Char2"/>
    <w:qFormat/>
    <w:rPr>
      <w:rFonts w:eastAsia="宋体"/>
      <w:sz w:val="24"/>
      <w:szCs w:val="24"/>
      <w:lang w:val="en-US" w:eastAsia="zh-CN" w:bidi="ar-SA"/>
    </w:rPr>
  </w:style>
  <w:style w:type="character" w:styleId="1285" w:customStyle="1">
    <w:name w:val="纯文本 Char"/>
    <w:qFormat/>
    <w:rPr>
      <w:rFonts w:hint="eastAsia" w:ascii="宋体" w:hAnsi="Courier New" w:eastAsia="宋体" w:cs="宋体"/>
      <w:sz w:val="21"/>
    </w:rPr>
  </w:style>
  <w:style w:type="paragraph" w:styleId="1286" w:customStyle="1">
    <w:name w:val="AONormal"/>
    <w:qFormat/>
    <w:pPr>
      <w:ind w:firstLine="440"/>
      <w:spacing w:line="400" w:lineRule="exact"/>
    </w:pPr>
    <w:rPr>
      <w:rFonts w:ascii="华文楷体" w:hAnsi="华文楷体" w:eastAsia="华文楷体" w:cs="华文楷体"/>
      <w:sz w:val="22"/>
      <w:szCs w:val="21"/>
    </w:rPr>
  </w:style>
  <w:style w:type="numbering" w:styleId="1287" w:customStyle="1">
    <w:name w:val="无列表1"/>
    <w:next w:val="891"/>
    <w:uiPriority w:val="99"/>
    <w:semiHidden/>
    <w:unhideWhenUsed/>
  </w:style>
  <w:style w:type="paragraph" w:styleId="1288">
    <w:name w:val="index 4"/>
    <w:basedOn w:val="879"/>
    <w:next w:val="879"/>
    <w:pPr>
      <w:ind w:left="600"/>
    </w:pPr>
    <w:rPr>
      <w:szCs w:val="22"/>
    </w:rPr>
  </w:style>
  <w:style w:type="paragraph" w:styleId="1289" w:customStyle="1">
    <w:name w:val="正文_0"/>
    <w:qFormat/>
    <w:pPr>
      <w:jc w:val="both"/>
      <w:widowControl w:val="off"/>
    </w:pPr>
    <w:rPr>
      <w:sz w:val="21"/>
      <w:szCs w:val="22"/>
    </w:rPr>
  </w:style>
  <w:style w:type="table" w:styleId="1290" w:customStyle="1">
    <w:name w:val="网格型1"/>
    <w:basedOn w:val="890"/>
    <w:next w:val="917"/>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1" w:customStyle="1">
    <w:name w:val="明显强调1"/>
    <w:qFormat/>
    <w:rPr>
      <w:i/>
      <w:iCs/>
      <w:color w:val="2f5496"/>
    </w:rPr>
  </w:style>
  <w:style w:type="character" w:styleId="1292" w:customStyle="1">
    <w:name w:val="明显参考1"/>
    <w:qFormat/>
    <w:rPr>
      <w:b/>
      <w:bCs/>
      <w:smallCaps/>
      <w:color w:val="2f5496"/>
      <w:spacing w:val="5"/>
    </w:rPr>
  </w:style>
  <w:style w:type="character" w:styleId="1293" w:customStyle="1">
    <w:name w:val="标题 9 Char1"/>
    <w:semiHidden/>
    <w:rPr>
      <w:rFonts w:ascii="Cambria" w:hAnsi="Cambria"/>
      <w:sz w:val="21"/>
      <w:szCs w:val="21"/>
    </w:rPr>
  </w:style>
  <w:style w:type="character" w:styleId="1294" w:customStyle="1">
    <w:name w:val="Char Char19"/>
    <w:rPr>
      <w:rFonts w:ascii="Arial" w:hAnsi="Arial" w:eastAsia="宋体" w:cs="Times New Roman"/>
      <w:b/>
      <w:bCs/>
      <w:szCs w:val="28"/>
    </w:rPr>
  </w:style>
  <w:style w:type="character" w:styleId="1295" w:customStyle="1">
    <w:name w:val="标题 5 Char1"/>
    <w:semiHidden/>
    <w:rPr>
      <w:b/>
      <w:bCs/>
      <w:sz w:val="28"/>
      <w:szCs w:val="28"/>
    </w:rPr>
  </w:style>
  <w:style w:type="character" w:styleId="1296" w:customStyle="1">
    <w:name w:val="Plain Text Char"/>
    <w:rPr>
      <w:rFonts w:ascii="宋体" w:hAnsi="Courier New" w:eastAsia="宋体"/>
      <w:sz w:val="24"/>
      <w:lang w:bidi="ar-SA"/>
    </w:rPr>
  </w:style>
  <w:style w:type="character" w:styleId="1297" w:customStyle="1">
    <w:name w:val="Char Char181"/>
    <w:rPr>
      <w:b/>
      <w:bCs/>
      <w:sz w:val="44"/>
      <w:szCs w:val="44"/>
    </w:rPr>
  </w:style>
  <w:style w:type="character" w:styleId="1298" w:customStyle="1">
    <w:name w:val="标题5 Char Char"/>
    <w:link w:val="1299"/>
    <w:rPr>
      <w:rFonts w:ascii="Arial" w:hAnsi="Arial"/>
      <w:b/>
      <w:bCs/>
      <w:sz w:val="24"/>
      <w:szCs w:val="32"/>
    </w:rPr>
  </w:style>
  <w:style w:type="paragraph" w:styleId="1299" w:customStyle="1">
    <w:name w:val="标题5"/>
    <w:basedOn w:val="882"/>
    <w:link w:val="1298"/>
    <w:pPr>
      <w:jc w:val="both"/>
      <w:spacing w:before="260" w:after="260" w:line="413" w:lineRule="auto"/>
    </w:pPr>
    <w:rPr>
      <w:rFonts w:ascii="Arial" w:hAnsi="Arial"/>
      <w:bCs/>
      <w:szCs w:val="32"/>
      <w:u w:val="none"/>
    </w:rPr>
  </w:style>
  <w:style w:type="character" w:styleId="1300" w:customStyle="1">
    <w:name w:val="不明显强调1"/>
    <w:qFormat/>
    <w:rPr>
      <w:i/>
      <w:iCs/>
      <w:color w:val="808080"/>
    </w:rPr>
  </w:style>
  <w:style w:type="character" w:styleId="1301" w:customStyle="1">
    <w:name w:val="Char Char21"/>
    <w:rPr>
      <w:rFonts w:ascii="Arial" w:hAnsi="Arial" w:eastAsia="黑体" w:cs="Times New Roman"/>
      <w:b/>
      <w:bCs/>
      <w:sz w:val="32"/>
      <w:szCs w:val="32"/>
    </w:rPr>
  </w:style>
  <w:style w:type="character" w:styleId="1302" w:customStyle="1">
    <w:name w:val="超链接_0"/>
    <w:uiPriority w:val="99"/>
    <w:rPr>
      <w:rFonts w:ascii="Calibri" w:hAnsi="Calibri" w:cs="Times New Roman"/>
      <w:color w:val="0000ff"/>
      <w:u w:val="single"/>
    </w:rPr>
  </w:style>
  <w:style w:type="character" w:styleId="1303" w:customStyle="1">
    <w:name w:val="标题 Char1"/>
    <w:uiPriority w:val="10"/>
    <w:rPr>
      <w:rFonts w:ascii="Cambria" w:hAnsi="Cambria" w:eastAsia="宋体" w:cs="Times New Roman"/>
      <w:b/>
      <w:bCs/>
      <w:sz w:val="32"/>
      <w:szCs w:val="32"/>
    </w:rPr>
  </w:style>
  <w:style w:type="character" w:styleId="1304" w:customStyle="1">
    <w:name w:val="正文文本缩进 2 Char"/>
    <w:semiHidden/>
    <w:rPr>
      <w:rFonts w:ascii="Calibri" w:hAnsi="Calibri"/>
      <w:szCs w:val="24"/>
    </w:rPr>
  </w:style>
  <w:style w:type="character" w:styleId="1305" w:customStyle="1">
    <w:name w:val="批注引用_0"/>
    <w:rPr>
      <w:rFonts w:ascii="Calibri" w:hAnsi="Calibri"/>
      <w:sz w:val="21"/>
      <w:szCs w:val="21"/>
    </w:rPr>
  </w:style>
  <w:style w:type="character" w:styleId="1306" w:customStyle="1">
    <w:name w:val="标题4 Char Char"/>
    <w:link w:val="1307"/>
    <w:rPr>
      <w:rFonts w:ascii="Arial" w:hAnsi="Arial"/>
      <w:b/>
      <w:bCs/>
      <w:sz w:val="24"/>
      <w:szCs w:val="32"/>
    </w:rPr>
  </w:style>
  <w:style w:type="paragraph" w:styleId="1307" w:customStyle="1">
    <w:name w:val="标题4"/>
    <w:basedOn w:val="881"/>
    <w:next w:val="1288"/>
    <w:link w:val="1306"/>
    <w:pPr>
      <w:jc w:val="both"/>
      <w:spacing w:before="60" w:after="60" w:line="413" w:lineRule="auto"/>
    </w:pPr>
    <w:rPr>
      <w:rFonts w:eastAsia="宋体"/>
      <w:bCs/>
      <w:sz w:val="24"/>
      <w:szCs w:val="32"/>
    </w:rPr>
  </w:style>
  <w:style w:type="character" w:styleId="1308" w:customStyle="1">
    <w:name w:val="批注框文本 Char"/>
    <w:semiHidden/>
    <w:rPr>
      <w:rFonts w:ascii="Calibri" w:hAnsi="Calibri"/>
      <w:sz w:val="18"/>
      <w:szCs w:val="18"/>
    </w:rPr>
  </w:style>
  <w:style w:type="character" w:styleId="1309" w:customStyle="1">
    <w:name w:val="批注文字 Char Char"/>
    <w:rPr>
      <w:rFonts w:ascii="宋体" w:hAnsi="Times New Roman" w:eastAsia="宋体" w:cs="Times New Roman"/>
      <w:sz w:val="28"/>
      <w:szCs w:val="20"/>
    </w:rPr>
  </w:style>
  <w:style w:type="character" w:styleId="1310" w:customStyle="1">
    <w:name w:val="标题 4 Char1"/>
    <w:semiHidden/>
    <w:rPr>
      <w:rFonts w:ascii="Arial" w:hAnsi="Arial"/>
      <w:b/>
      <w:bCs/>
      <w:sz w:val="21"/>
      <w:szCs w:val="28"/>
    </w:rPr>
  </w:style>
  <w:style w:type="character" w:styleId="1311" w:customStyle="1">
    <w:name w:val="Char Char18"/>
    <w:rPr>
      <w:rFonts w:ascii="Times New Roman" w:hAnsi="Times New Roman" w:eastAsia="宋体" w:cs="Times New Roman"/>
      <w:b/>
      <w:bCs/>
      <w:sz w:val="28"/>
      <w:szCs w:val="28"/>
    </w:rPr>
  </w:style>
  <w:style w:type="character" w:styleId="1312" w:customStyle="1">
    <w:name w:val="引用 Char1"/>
    <w:uiPriority w:val="29"/>
    <w:rPr>
      <w:rFonts w:ascii="Times New Roman" w:hAnsi="Times New Roman" w:eastAsia="宋体" w:cs="Times New Roman"/>
      <w:i/>
      <w:iCs/>
      <w:color w:val="000000"/>
      <w:szCs w:val="24"/>
    </w:rPr>
  </w:style>
  <w:style w:type="character" w:styleId="1313" w:customStyle="1">
    <w:name w:val="Char Char6"/>
    <w:rPr>
      <w:rFonts w:eastAsia="宋体"/>
      <w:b/>
      <w:bCs/>
      <w:sz w:val="32"/>
      <w:szCs w:val="44"/>
      <w:lang w:val="en-US" w:eastAsia="zh-CN" w:bidi="ar-SA"/>
    </w:rPr>
  </w:style>
  <w:style w:type="character" w:styleId="1314" w:customStyle="1">
    <w:name w:val="标题 7 Char"/>
    <w:uiPriority w:val="9"/>
    <w:semiHidden/>
    <w:rPr>
      <w:b/>
      <w:bCs/>
      <w:sz w:val="24"/>
      <w:szCs w:val="24"/>
    </w:rPr>
  </w:style>
  <w:style w:type="character" w:styleId="1315" w:customStyle="1">
    <w:name w:val="批注框文本 Char1"/>
    <w:rPr>
      <w:rFonts w:ascii="Times New Roman" w:hAnsi="Times New Roman" w:eastAsia="宋体" w:cs="Times New Roman"/>
      <w:sz w:val="18"/>
      <w:szCs w:val="18"/>
    </w:rPr>
  </w:style>
  <w:style w:type="character" w:styleId="1316" w:customStyle="1">
    <w:name w:val="明显引用 Char"/>
    <w:rPr>
      <w:rFonts w:ascii="Calibri" w:hAnsi="Calibri"/>
      <w:b/>
      <w:bCs/>
      <w:i/>
      <w:iCs/>
      <w:color w:val="4f81bd"/>
    </w:rPr>
  </w:style>
  <w:style w:type="character" w:styleId="1317" w:customStyle="1">
    <w:name w:val="Char Char23"/>
    <w:rPr>
      <w:rFonts w:eastAsia="宋体"/>
      <w:b/>
      <w:bCs/>
      <w:sz w:val="32"/>
      <w:szCs w:val="44"/>
      <w:lang w:val="en-US" w:eastAsia="zh-CN" w:bidi="ar-SA"/>
    </w:rPr>
  </w:style>
  <w:style w:type="character" w:styleId="1318" w:customStyle="1">
    <w:name w:val="标题 Char2"/>
    <w:rPr>
      <w:rFonts w:ascii="Cambria" w:hAnsi="Cambria" w:eastAsia="宋体" w:cs="Times New Roman"/>
      <w:b/>
      <w:bCs/>
      <w:sz w:val="32"/>
      <w:szCs w:val="32"/>
    </w:rPr>
  </w:style>
  <w:style w:type="character" w:styleId="1319" w:customStyle="1">
    <w:name w:val="标题 8 Char"/>
    <w:uiPriority w:val="9"/>
    <w:semiHidden/>
    <w:rPr>
      <w:rFonts w:ascii="Cambria" w:hAnsi="Cambria" w:eastAsia="宋体" w:cs="Times New Roman"/>
      <w:sz w:val="24"/>
      <w:szCs w:val="24"/>
    </w:rPr>
  </w:style>
  <w:style w:type="character" w:styleId="1320" w:customStyle="1">
    <w:name w:val="书籍标题1"/>
    <w:qFormat/>
    <w:rPr>
      <w:b/>
      <w:bCs/>
      <w:smallCaps/>
      <w:spacing w:val="5"/>
    </w:rPr>
  </w:style>
  <w:style w:type="character" w:styleId="1321" w:customStyle="1">
    <w:name w:val="批注文字 Char2"/>
    <w:semiHidden/>
    <w:rPr>
      <w:sz w:val="21"/>
      <w:szCs w:val="24"/>
    </w:rPr>
  </w:style>
  <w:style w:type="character" w:styleId="1322" w:customStyle="1">
    <w:name w:val="Char Char20"/>
    <w:rPr>
      <w:rFonts w:ascii="Times New Roman" w:hAnsi="Times New Roman" w:eastAsia="宋体" w:cs="Times New Roman"/>
      <w:b/>
      <w:bCs/>
      <w:sz w:val="24"/>
      <w:szCs w:val="32"/>
    </w:rPr>
  </w:style>
  <w:style w:type="character" w:styleId="1323" w:customStyle="1">
    <w:name w:val="Body Text Indent Char"/>
    <w:rPr>
      <w:rFonts w:ascii="宋体" w:hAnsi="宋体" w:eastAsia="宋体"/>
      <w:sz w:val="21"/>
      <w:lang w:val="en-US" w:eastAsia="zh-CN" w:bidi="ar-SA"/>
    </w:rPr>
  </w:style>
  <w:style w:type="character" w:styleId="1324" w:customStyle="1">
    <w:name w:val="副标题 Char1"/>
    <w:uiPriority w:val="11"/>
    <w:rPr>
      <w:rFonts w:hint="default" w:ascii="Cambria" w:hAnsi="Cambria" w:cs="Times New Roman"/>
      <w:b/>
      <w:bCs/>
      <w:sz w:val="32"/>
      <w:szCs w:val="32"/>
    </w:rPr>
  </w:style>
  <w:style w:type="character" w:styleId="1325" w:customStyle="1">
    <w:name w:val="脚注文本 Char"/>
    <w:semiHidden/>
    <w:rPr>
      <w:rFonts w:ascii="Calibri" w:hAnsi="Calibri"/>
      <w:sz w:val="18"/>
    </w:rPr>
  </w:style>
  <w:style w:type="character" w:styleId="1326" w:customStyle="1">
    <w:name w:val="标题 6 Char1"/>
    <w:semiHidden/>
    <w:rPr>
      <w:rFonts w:ascii="Cambria" w:hAnsi="Cambria"/>
      <w:b/>
      <w:bCs/>
      <w:sz w:val="24"/>
      <w:szCs w:val="24"/>
    </w:rPr>
  </w:style>
  <w:style w:type="character" w:styleId="1327" w:customStyle="1">
    <w:name w:val="标题 4 Char"/>
    <w:uiPriority w:val="9"/>
    <w:semiHidden/>
    <w:rPr>
      <w:rFonts w:ascii="Cambria" w:hAnsi="Cambria" w:eastAsia="宋体" w:cs="Times New Roman"/>
      <w:b/>
      <w:bCs/>
      <w:sz w:val="28"/>
      <w:szCs w:val="28"/>
    </w:rPr>
  </w:style>
  <w:style w:type="character" w:styleId="1328" w:customStyle="1">
    <w:name w:val="Balloon Text Char"/>
    <w:rPr>
      <w:sz w:val="18"/>
      <w:lang w:bidi="ar-SA"/>
    </w:rPr>
  </w:style>
  <w:style w:type="character" w:styleId="1329" w:customStyle="1">
    <w:name w:val="Body Text Indent 2 Char"/>
    <w:rPr>
      <w:rFonts w:eastAsia="宋体"/>
      <w:sz w:val="21"/>
      <w:szCs w:val="24"/>
      <w:lang w:val="en-US" w:eastAsia="zh-CN" w:bidi="ar-SA"/>
    </w:rPr>
  </w:style>
  <w:style w:type="character" w:styleId="1330" w:customStyle="1">
    <w:name w:val="标题 1 Char"/>
    <w:uiPriority w:val="9"/>
    <w:rPr>
      <w:b/>
      <w:bCs/>
      <w:sz w:val="44"/>
      <w:szCs w:val="44"/>
    </w:rPr>
  </w:style>
  <w:style w:type="character" w:styleId="1331" w:customStyle="1">
    <w:name w:val="标题 1 Char2"/>
    <w:rPr>
      <w:rFonts w:eastAsia="黑体"/>
      <w:b/>
      <w:bCs/>
      <w:sz w:val="32"/>
      <w:szCs w:val="44"/>
    </w:rPr>
  </w:style>
  <w:style w:type="character" w:styleId="1332" w:customStyle="1">
    <w:name w:val="Char Char24"/>
    <w:rPr>
      <w:rFonts w:eastAsia="宋体"/>
      <w:b/>
      <w:bCs/>
      <w:sz w:val="32"/>
      <w:szCs w:val="44"/>
      <w:lang w:val="en-US" w:eastAsia="zh-CN" w:bidi="ar-SA"/>
    </w:rPr>
  </w:style>
  <w:style w:type="character" w:styleId="1333" w:customStyle="1">
    <w:name w:val="Char Char22"/>
    <w:rPr>
      <w:rFonts w:ascii="Times New Roman" w:hAnsi="Times New Roman" w:eastAsia="宋体" w:cs="Times New Roman"/>
      <w:b/>
      <w:bCs/>
      <w:sz w:val="32"/>
      <w:szCs w:val="44"/>
    </w:rPr>
  </w:style>
  <w:style w:type="character" w:styleId="1334" w:customStyle="1">
    <w:name w:val="标题 7 Char1"/>
    <w:semiHidden/>
    <w:rPr>
      <w:rFonts w:ascii="Calibri" w:hAnsi="Calibri"/>
      <w:b/>
      <w:bCs/>
      <w:sz w:val="24"/>
      <w:szCs w:val="24"/>
    </w:rPr>
  </w:style>
  <w:style w:type="character" w:styleId="1335" w:customStyle="1">
    <w:name w:val="Char Char91"/>
    <w:rPr>
      <w:rFonts w:eastAsia="宋体"/>
      <w:b/>
      <w:bCs/>
      <w:sz w:val="32"/>
      <w:szCs w:val="44"/>
      <w:lang w:val="en-US" w:eastAsia="zh-CN" w:bidi="ar-SA"/>
    </w:rPr>
  </w:style>
  <w:style w:type="character" w:styleId="1336" w:customStyle="1">
    <w:name w:val="未处理的提及1"/>
    <w:uiPriority w:val="99"/>
    <w:unhideWhenUsed/>
    <w:rPr>
      <w:color w:val="808080"/>
      <w:shd w:val="clear" w:color="auto" w:fill="e6e6e6"/>
    </w:rPr>
  </w:style>
  <w:style w:type="character" w:styleId="1337" w:customStyle="1">
    <w:name w:val="标题 3 Char2"/>
    <w:semiHidden/>
    <w:rPr>
      <w:rFonts w:eastAsia="黑体"/>
      <w:b/>
      <w:bCs/>
      <w:sz w:val="21"/>
      <w:szCs w:val="32"/>
    </w:rPr>
  </w:style>
  <w:style w:type="character" w:styleId="1338" w:customStyle="1">
    <w:name w:val="标题 2 Char2"/>
    <w:uiPriority w:val="9"/>
    <w:semiHidden/>
    <w:rPr>
      <w:rFonts w:ascii="Arial" w:hAnsi="Arial" w:eastAsia="黑体"/>
      <w:b/>
      <w:bCs/>
      <w:sz w:val="21"/>
      <w:szCs w:val="32"/>
    </w:rPr>
  </w:style>
  <w:style w:type="character" w:styleId="1339" w:customStyle="1">
    <w:name w:val="副标题 Char"/>
    <w:rPr>
      <w:rFonts w:ascii="Cambria" w:hAnsi="Cambria"/>
      <w:b/>
      <w:bCs/>
      <w:sz w:val="32"/>
      <w:szCs w:val="32"/>
    </w:rPr>
  </w:style>
  <w:style w:type="character" w:styleId="1340" w:customStyle="1">
    <w:name w:val="标题 1 Char1"/>
    <w:rPr>
      <w:rFonts w:ascii="Calibri" w:hAnsi="Calibri" w:eastAsia="宋体" w:cs="Arial"/>
      <w:b/>
      <w:sz w:val="44"/>
      <w:szCs w:val="20"/>
    </w:rPr>
  </w:style>
  <w:style w:type="character" w:styleId="1341" w:customStyle="1">
    <w:name w:val="Footnote Text Char"/>
    <w:rPr>
      <w:rFonts w:eastAsia="宋体"/>
      <w:sz w:val="18"/>
      <w:lang w:val="en-US" w:eastAsia="zh-CN" w:bidi="ar-SA"/>
    </w:rPr>
  </w:style>
  <w:style w:type="character" w:styleId="1342" w:customStyle="1">
    <w:name w:val="Comment Text Char"/>
    <w:rPr>
      <w:rFonts w:cs="Times New Roman"/>
      <w:sz w:val="24"/>
      <w:szCs w:val="24"/>
    </w:rPr>
  </w:style>
  <w:style w:type="character" w:styleId="1343" w:customStyle="1">
    <w:name w:val="样式 Char"/>
    <w:link w:val="1344"/>
    <w:rPr>
      <w:rFonts w:ascii="宋体" w:hAnsi="宋体" w:cs="宋体"/>
      <w:sz w:val="24"/>
    </w:rPr>
  </w:style>
  <w:style w:type="paragraph" w:styleId="1344" w:customStyle="1">
    <w:name w:val="样式"/>
    <w:link w:val="1343"/>
    <w:pPr>
      <w:widowControl w:val="off"/>
    </w:pPr>
    <w:rPr>
      <w:rFonts w:ascii="宋体" w:hAnsi="宋体" w:cs="宋体"/>
      <w:sz w:val="24"/>
    </w:rPr>
  </w:style>
  <w:style w:type="character" w:styleId="1345" w:customStyle="1">
    <w:name w:val="文档结构图 Char"/>
    <w:semiHidden/>
    <w:rPr>
      <w:rFonts w:ascii="Calibri" w:hAnsi="Calibri"/>
      <w:szCs w:val="24"/>
      <w:shd w:val="clear" w:color="auto" w:fill="000080"/>
    </w:rPr>
  </w:style>
  <w:style w:type="character" w:styleId="1346" w:customStyle="1">
    <w:name w:val="批注主题 Char1"/>
    <w:rPr>
      <w:rFonts w:ascii="Times New Roman" w:hAnsi="Times New Roman" w:eastAsia="宋体" w:cs="Times New Roman"/>
      <w:b/>
      <w:bCs/>
      <w:szCs w:val="24"/>
    </w:rPr>
  </w:style>
  <w:style w:type="character" w:styleId="1347" w:customStyle="1">
    <w:name w:val="批注主题 Char"/>
    <w:semiHidden/>
    <w:rPr>
      <w:rFonts w:ascii="Calibri" w:hAnsi="Calibri"/>
      <w:b/>
      <w:bCs/>
      <w:sz w:val="21"/>
      <w:szCs w:val="24"/>
    </w:rPr>
  </w:style>
  <w:style w:type="character" w:styleId="1348" w:customStyle="1">
    <w:name w:val="标题 5 Char"/>
    <w:uiPriority w:val="9"/>
    <w:semiHidden/>
    <w:rPr>
      <w:b/>
      <w:bCs/>
      <w:sz w:val="28"/>
      <w:szCs w:val="28"/>
    </w:rPr>
  </w:style>
  <w:style w:type="character" w:styleId="1349" w:customStyle="1">
    <w:name w:val="标题 8 Char1"/>
    <w:semiHidden/>
    <w:rPr>
      <w:rFonts w:ascii="Cambria" w:hAnsi="Cambria"/>
      <w:sz w:val="24"/>
      <w:szCs w:val="24"/>
    </w:rPr>
  </w:style>
  <w:style w:type="character" w:styleId="1350" w:customStyle="1">
    <w:name w:val="Heading 3 Char1"/>
    <w:rPr>
      <w:rFonts w:eastAsia="宋体"/>
      <w:b/>
      <w:bCs/>
      <w:sz w:val="24"/>
      <w:szCs w:val="32"/>
      <w:lang w:val="en-US" w:eastAsia="zh-CN" w:bidi="ar-SA"/>
    </w:rPr>
  </w:style>
  <w:style w:type="character" w:styleId="1351" w:customStyle="1">
    <w:name w:val="不明显参考1"/>
    <w:qFormat/>
    <w:rPr>
      <w:smallCaps/>
      <w:color w:val="c0504d"/>
      <w:u w:val="single"/>
    </w:rPr>
  </w:style>
  <w:style w:type="character" w:styleId="1352" w:customStyle="1">
    <w:name w:val="标题 6 Char"/>
    <w:uiPriority w:val="9"/>
    <w:semiHidden/>
    <w:rPr>
      <w:rFonts w:ascii="Cambria" w:hAnsi="Cambria" w:eastAsia="宋体" w:cs="Times New Roman"/>
      <w:b/>
      <w:bCs/>
      <w:sz w:val="24"/>
      <w:szCs w:val="24"/>
    </w:rPr>
  </w:style>
  <w:style w:type="character" w:styleId="1353" w:customStyle="1">
    <w:name w:val="标题 3 Char1"/>
    <w:qFormat/>
    <w:rPr>
      <w:rFonts w:ascii="Calibri" w:hAnsi="Calibri" w:eastAsia="宋体" w:cs="Arial"/>
      <w:b/>
      <w:sz w:val="32"/>
      <w:szCs w:val="20"/>
    </w:rPr>
  </w:style>
  <w:style w:type="character" w:styleId="1354" w:customStyle="1">
    <w:name w:val="批注文字 Char1"/>
    <w:rPr>
      <w:rFonts w:ascii="Times New Roman" w:hAnsi="Times New Roman" w:eastAsia="宋体" w:cs="Times New Roman"/>
      <w:szCs w:val="24"/>
    </w:rPr>
  </w:style>
  <w:style w:type="character" w:styleId="1355" w:customStyle="1">
    <w:name w:val="textcontents"/>
    <w:rPr>
      <w:rFonts w:cs="Times New Roman"/>
    </w:rPr>
  </w:style>
  <w:style w:type="character" w:styleId="1356" w:customStyle="1">
    <w:name w:val="明显引用 Char1"/>
    <w:uiPriority w:val="30"/>
    <w:rPr>
      <w:rFonts w:ascii="Times New Roman" w:hAnsi="Times New Roman" w:eastAsia="宋体" w:cs="Times New Roman"/>
      <w:b/>
      <w:bCs/>
      <w:i/>
      <w:iCs/>
      <w:color w:val="4f81bd"/>
      <w:szCs w:val="24"/>
    </w:rPr>
  </w:style>
  <w:style w:type="character" w:styleId="1357" w:customStyle="1">
    <w:name w:val="Date Char"/>
    <w:rPr>
      <w:rFonts w:eastAsia="宋体"/>
      <w:sz w:val="21"/>
      <w:szCs w:val="24"/>
      <w:lang w:val="en-US" w:eastAsia="zh-CN" w:bidi="ar-SA"/>
    </w:rPr>
  </w:style>
  <w:style w:type="character" w:styleId="1358" w:customStyle="1">
    <w:name w:val="Char Char9"/>
    <w:rPr>
      <w:rFonts w:eastAsia="宋体"/>
      <w:b/>
      <w:bCs/>
      <w:sz w:val="32"/>
      <w:szCs w:val="44"/>
      <w:lang w:val="en-US" w:eastAsia="zh-CN" w:bidi="ar-SA"/>
    </w:rPr>
  </w:style>
  <w:style w:type="character" w:styleId="1359" w:customStyle="1">
    <w:name w:val="引用 Char"/>
    <w:rPr>
      <w:rFonts w:ascii="Calibri" w:hAnsi="Calibri"/>
      <w:i/>
      <w:iCs/>
      <w:color w:val="000000"/>
    </w:rPr>
  </w:style>
  <w:style w:type="character" w:styleId="1360" w:customStyle="1">
    <w:name w:val="Document Map Char"/>
    <w:rPr>
      <w:rFonts w:eastAsia="宋体"/>
      <w:sz w:val="21"/>
      <w:szCs w:val="24"/>
      <w:lang w:val="en-US" w:eastAsia="zh-CN" w:bidi="ar-SA"/>
    </w:rPr>
  </w:style>
  <w:style w:type="character" w:styleId="1361" w:customStyle="1">
    <w:name w:val="正文文本 Char1"/>
    <w:rPr>
      <w:sz w:val="21"/>
      <w:szCs w:val="22"/>
    </w:rPr>
  </w:style>
  <w:style w:type="character" w:styleId="1362" w:customStyle="1">
    <w:name w:val="标题 9 Char"/>
    <w:uiPriority w:val="9"/>
    <w:semiHidden/>
    <w:rPr>
      <w:rFonts w:ascii="Cambria" w:hAnsi="Cambria" w:eastAsia="宋体" w:cs="Times New Roman"/>
      <w:sz w:val="21"/>
      <w:szCs w:val="21"/>
    </w:rPr>
  </w:style>
  <w:style w:type="character" w:styleId="1363" w:customStyle="1">
    <w:name w:val="Comment Text Char1"/>
    <w:rPr>
      <w:sz w:val="24"/>
      <w:lang w:bidi="ar-SA"/>
    </w:rPr>
  </w:style>
  <w:style w:type="character" w:styleId="1364" w:customStyle="1">
    <w:name w:val="文档结构图 Char1"/>
    <w:qFormat/>
    <w:rPr>
      <w:rFonts w:ascii="宋体" w:hAnsi="Times New Roman" w:eastAsia="宋体" w:cs="Times New Roman"/>
      <w:sz w:val="18"/>
      <w:szCs w:val="18"/>
    </w:rPr>
  </w:style>
  <w:style w:type="character" w:styleId="1365" w:customStyle="1">
    <w:name w:val="日期 Char"/>
    <w:semiHidden/>
    <w:rPr>
      <w:rFonts w:ascii="Calibri" w:hAnsi="Calibri"/>
      <w:szCs w:val="24"/>
    </w:rPr>
  </w:style>
  <w:style w:type="character" w:styleId="1366" w:customStyle="1">
    <w:name w:val="标题 2 字符_0"/>
    <w:link w:val="1367"/>
    <w:uiPriority w:val="9"/>
    <w:rPr>
      <w:rFonts w:ascii="Arial" w:hAnsi="Arial" w:eastAsia="黑体"/>
      <w:b/>
      <w:bCs/>
      <w:szCs w:val="32"/>
    </w:rPr>
  </w:style>
  <w:style w:type="paragraph" w:styleId="1367" w:customStyle="1">
    <w:name w:val="标题 2_0"/>
    <w:basedOn w:val="1368"/>
    <w:next w:val="1368"/>
    <w:link w:val="1366"/>
    <w:uiPriority w:val="9"/>
    <w:qFormat/>
    <w:pPr>
      <w:keepLines/>
      <w:keepNext/>
      <w:spacing w:before="60" w:after="60" w:line="413" w:lineRule="auto"/>
      <w:outlineLvl w:val="1"/>
    </w:pPr>
    <w:rPr>
      <w:rFonts w:ascii="Arial" w:hAnsi="Arial" w:eastAsia="黑体"/>
      <w:b/>
      <w:bCs/>
      <w:sz w:val="20"/>
      <w:szCs w:val="32"/>
    </w:rPr>
  </w:style>
  <w:style w:type="paragraph" w:styleId="1368" w:customStyle="1">
    <w:name w:val="正文_2"/>
    <w:qFormat/>
    <w:pPr>
      <w:jc w:val="both"/>
      <w:widowControl w:val="off"/>
    </w:pPr>
    <w:rPr>
      <w:sz w:val="21"/>
      <w:szCs w:val="24"/>
    </w:rPr>
  </w:style>
  <w:style w:type="character" w:styleId="1369" w:customStyle="1">
    <w:name w:val="日期 Char1"/>
    <w:qFormat/>
    <w:rPr>
      <w:rFonts w:ascii="Times New Roman" w:hAnsi="Times New Roman" w:eastAsia="宋体" w:cs="Times New Roman"/>
      <w:szCs w:val="24"/>
    </w:rPr>
  </w:style>
  <w:style w:type="character" w:styleId="1370" w:customStyle="1">
    <w:name w:val="Comment Subject Char"/>
    <w:rPr>
      <w:b/>
      <w:sz w:val="24"/>
      <w:lang w:bidi="ar-SA"/>
    </w:rPr>
  </w:style>
  <w:style w:type="paragraph" w:styleId="1371" w:customStyle="1">
    <w:name w:val="Char Char Char Char"/>
    <w:basedOn w:val="879"/>
    <w:pPr>
      <w:spacing w:line="500" w:lineRule="exact"/>
      <w:widowControl/>
      <w:outlineLvl w:val="2"/>
    </w:pPr>
    <w:rPr>
      <w:rFonts w:ascii="黑体" w:hAnsi="Verdana" w:eastAsia="黑体" w:cs="黑体"/>
      <w:sz w:val="28"/>
      <w:szCs w:val="28"/>
      <w:lang w:eastAsia="en-US"/>
    </w:rPr>
  </w:style>
  <w:style w:type="paragraph" w:styleId="1372" w:customStyle="1">
    <w:name w:val="标题_0"/>
    <w:basedOn w:val="1373"/>
    <w:qFormat/>
    <w:pPr>
      <w:jc w:val="center"/>
      <w:spacing w:before="120" w:after="120" w:line="360" w:lineRule="auto"/>
      <w:outlineLvl w:val="0"/>
    </w:pPr>
    <w:rPr>
      <w:rFonts w:ascii="黑体" w:hAnsi="Arial" w:eastAsia="黑体"/>
      <w:b/>
      <w:bCs/>
      <w:sz w:val="32"/>
      <w:szCs w:val="32"/>
    </w:rPr>
  </w:style>
  <w:style w:type="paragraph" w:styleId="1373" w:customStyle="1">
    <w:name w:val="正文_1"/>
    <w:qFormat/>
    <w:rPr>
      <w:sz w:val="21"/>
      <w:szCs w:val="22"/>
    </w:rPr>
  </w:style>
  <w:style w:type="paragraph" w:styleId="1374" w:customStyle="1">
    <w:name w:val="_Style 1"/>
    <w:basedOn w:val="879"/>
    <w:qFormat/>
    <w:pPr>
      <w:jc w:val="left"/>
      <w:widowControl/>
    </w:pPr>
    <w:rPr>
      <w:rFonts w:ascii="宋体" w:hAnsi="宋体" w:cs="宋体"/>
      <w:sz w:val="24"/>
      <w:szCs w:val="22"/>
    </w:rPr>
  </w:style>
  <w:style w:type="paragraph" w:styleId="1375" w:customStyle="1">
    <w:name w:val="标题 3_0"/>
    <w:basedOn w:val="1289"/>
    <w:next w:val="1289"/>
    <w:qFormat/>
    <w:pPr>
      <w:keepLines/>
      <w:keepNext/>
      <w:spacing w:before="260" w:after="260" w:line="413" w:lineRule="auto"/>
      <w:outlineLvl w:val="2"/>
    </w:pPr>
    <w:rPr>
      <w:b/>
      <w:bCs/>
      <w:sz w:val="32"/>
      <w:szCs w:val="32"/>
    </w:rPr>
  </w:style>
  <w:style w:type="paragraph" w:styleId="1376" w:customStyle="1">
    <w:name w:val="reader-word-layer"/>
    <w:basedOn w:val="879"/>
    <w:pPr>
      <w:jc w:val="left"/>
      <w:spacing w:before="100" w:beforeAutospacing="1" w:after="100" w:afterAutospacing="1"/>
      <w:widowControl/>
    </w:pPr>
    <w:rPr>
      <w:rFonts w:ascii="宋体" w:hAnsi="宋体" w:cs="宋体"/>
      <w:sz w:val="24"/>
      <w:szCs w:val="22"/>
    </w:rPr>
  </w:style>
  <w:style w:type="paragraph" w:styleId="1377" w:customStyle="1">
    <w:name w:val="正文文本_0"/>
    <w:basedOn w:val="1289"/>
    <w:qFormat/>
    <w:pPr>
      <w:ind w:left="72" w:right="30"/>
      <w:jc w:val="center"/>
      <w:spacing w:after="60" w:line="360" w:lineRule="atLeast"/>
    </w:pPr>
    <w:rPr>
      <w:sz w:val="20"/>
      <w:szCs w:val="20"/>
    </w:rPr>
  </w:style>
  <w:style w:type="paragraph" w:styleId="1378" w:customStyle="1">
    <w:name w:val="flNote"/>
    <w:basedOn w:val="879"/>
    <w:pPr>
      <w:jc w:val="center"/>
      <w:spacing w:before="320" w:after="160" w:line="360" w:lineRule="atLeast"/>
    </w:pPr>
    <w:rPr>
      <w:rFonts w:ascii="Arial" w:eastAsia="黑体"/>
      <w:sz w:val="30"/>
      <w:szCs w:val="20"/>
    </w:rPr>
  </w:style>
  <w:style w:type="paragraph" w:styleId="1379" w:customStyle="1">
    <w:name w:val="Default_0"/>
    <w:qFormat/>
    <w:pPr>
      <w:widowControl w:val="off"/>
    </w:pPr>
    <w:rPr>
      <w:rFonts w:cs="Calibri"/>
      <w:color w:val="000000"/>
      <w:sz w:val="24"/>
      <w:szCs w:val="24"/>
    </w:rPr>
  </w:style>
  <w:style w:type="paragraph" w:styleId="1380" w:customStyle="1">
    <w:name w:val="标题 3_0_0"/>
    <w:basedOn w:val="1368"/>
    <w:next w:val="1368"/>
    <w:qFormat/>
    <w:pPr>
      <w:keepLines/>
      <w:keepNext/>
      <w:spacing w:before="260" w:after="260" w:line="413" w:lineRule="auto"/>
      <w:outlineLvl w:val="2"/>
    </w:pPr>
    <w:rPr>
      <w:rFonts w:ascii="Calibri" w:hAnsi="Calibri"/>
      <w:b/>
      <w:bCs/>
      <w:sz w:val="32"/>
      <w:szCs w:val="32"/>
    </w:rPr>
  </w:style>
  <w:style w:type="paragraph" w:styleId="1381" w:customStyle="1">
    <w:name w:val="标题 4_0"/>
    <w:basedOn w:val="1289"/>
    <w:next w:val="1289"/>
    <w:qFormat/>
    <w:pPr>
      <w:keepLines/>
      <w:keepNext/>
      <w:spacing w:before="280" w:after="290" w:line="372" w:lineRule="auto"/>
      <w:outlineLvl w:val="3"/>
    </w:pPr>
    <w:rPr>
      <w:rFonts w:ascii="Cambria" w:hAnsi="Cambria"/>
      <w:b/>
      <w:bCs/>
      <w:sz w:val="28"/>
      <w:szCs w:val="28"/>
    </w:rPr>
  </w:style>
  <w:style w:type="paragraph" w:styleId="1382" w:customStyle="1">
    <w:name w:val="样式1"/>
    <w:basedOn w:val="879"/>
    <w:next w:val="883"/>
    <w:pPr>
      <w:ind w:firstLine="420"/>
      <w:spacing w:line="360" w:lineRule="auto"/>
    </w:pPr>
    <w:rPr>
      <w:rFonts w:ascii="宋体" w:hAnsi="宋体"/>
      <w:szCs w:val="21"/>
    </w:rPr>
  </w:style>
  <w:style w:type="paragraph" w:styleId="1383" w:customStyle="1">
    <w:name w:val="无间隔1"/>
    <w:pPr>
      <w:jc w:val="both"/>
      <w:widowControl w:val="off"/>
    </w:pPr>
    <w:rPr>
      <w:sz w:val="21"/>
      <w:szCs w:val="24"/>
    </w:rPr>
  </w:style>
  <w:style w:type="paragraph" w:styleId="1384" w:customStyle="1">
    <w:name w:val="样式 标题 3 + (中文) 黑体 小四 非加粗 段前: 7.8 磅 段后: 0 磅 行距: 固定值 20 磅"/>
    <w:basedOn w:val="882"/>
    <w:pPr>
      <w:jc w:val="both"/>
      <w:spacing w:before="0" w:after="0" w:line="400" w:lineRule="exact"/>
    </w:pPr>
    <w:rPr>
      <w:rFonts w:ascii="Calibri" w:hAnsi="Calibri" w:eastAsia="黑体" w:cs="宋体"/>
      <w:bCs/>
      <w:sz w:val="21"/>
      <w:u w:val="none"/>
    </w:rPr>
  </w:style>
  <w:style w:type="paragraph" w:styleId="1385" w:customStyle="1">
    <w:name w:val="TOC 标题_0"/>
    <w:basedOn w:val="1386"/>
    <w:next w:val="1289"/>
    <w:qFormat/>
    <w:pPr>
      <w:outlineLvl w:val="9"/>
    </w:pPr>
    <w:rPr>
      <w:rFonts w:ascii="Calibri" w:hAnsi="Calibri"/>
    </w:rPr>
  </w:style>
  <w:style w:type="paragraph" w:styleId="1386" w:customStyle="1">
    <w:name w:val="标题 1_0"/>
    <w:basedOn w:val="1289"/>
    <w:next w:val="1289"/>
    <w:qFormat/>
    <w:pPr>
      <w:keepLines/>
      <w:keepNext/>
      <w:spacing w:before="340" w:after="330" w:line="576" w:lineRule="auto"/>
      <w:outlineLvl w:val="0"/>
    </w:pPr>
    <w:rPr>
      <w:b/>
      <w:bCs/>
      <w:sz w:val="44"/>
      <w:szCs w:val="44"/>
    </w:rPr>
  </w:style>
  <w:style w:type="paragraph" w:styleId="1387" w:customStyle="1">
    <w:name w:val="_Style 37"/>
    <w:basedOn w:val="879"/>
    <w:next w:val="879"/>
    <w:rPr>
      <w:szCs w:val="22"/>
    </w:rPr>
  </w:style>
  <w:style w:type="paragraph" w:styleId="1388" w:customStyle="1">
    <w:name w:val="修订1"/>
    <w:rPr>
      <w:sz w:val="21"/>
      <w:szCs w:val="24"/>
    </w:rPr>
  </w:style>
  <w:style w:type="paragraph" w:styleId="1389" w:customStyle="1">
    <w:name w:val="无间隔_0"/>
    <w:qFormat/>
    <w:pPr>
      <w:jc w:val="center"/>
      <w:widowControl w:val="off"/>
    </w:pPr>
    <w:rPr>
      <w:rFonts w:eastAsia="黑体"/>
      <w:sz w:val="30"/>
      <w:szCs w:val="24"/>
    </w:rPr>
  </w:style>
  <w:style w:type="paragraph" w:styleId="1390" w:customStyle="1">
    <w:name w:val="TOC 标题1"/>
    <w:basedOn w:val="880"/>
    <w:next w:val="879"/>
    <w:qFormat/>
    <w:pPr>
      <w:jc w:val="both"/>
      <w:spacing w:before="340" w:after="330" w:line="576" w:lineRule="auto"/>
      <w:outlineLvl w:val="9"/>
    </w:pPr>
    <w:rPr>
      <w:rFonts w:ascii="Calibri" w:hAnsi="Calibri" w:eastAsia="黑体"/>
      <w:bCs/>
      <w:sz w:val="44"/>
      <w:szCs w:val="44"/>
    </w:rPr>
  </w:style>
  <w:style w:type="paragraph" w:styleId="1391" w:customStyle="1">
    <w:name w:val="正文1"/>
    <w:qFormat/>
    <w:rPr>
      <w:rFonts w:eastAsia="Times New Roman"/>
      <w:sz w:val="24"/>
      <w:szCs w:val="24"/>
    </w:rPr>
  </w:style>
  <w:style w:type="paragraph" w:styleId="1392" w:customStyle="1">
    <w:name w:val="样式 标题 2 + Times New Roman 四号 非加粗 段前: 5 磅 段后: 0 磅 行距: 固定值 20..."/>
    <w:basedOn w:val="881"/>
    <w:pPr>
      <w:jc w:val="both"/>
      <w:spacing w:before="100" w:line="400" w:lineRule="exact"/>
    </w:pPr>
    <w:rPr>
      <w:rFonts w:ascii="Times New Roman" w:hAnsi="Times New Roman" w:cs="宋体"/>
      <w:b w:val="0"/>
      <w:sz w:val="28"/>
    </w:rPr>
  </w:style>
  <w:style w:type="paragraph" w:styleId="1393" w:customStyle="1">
    <w:name w:val="2-2ji"/>
    <w:basedOn w:val="881"/>
    <w:pPr>
      <w:spacing w:before="0" w:line="360" w:lineRule="auto"/>
    </w:pPr>
    <w:rPr>
      <w:rFonts w:ascii="宋体" w:hAnsi="宋体" w:eastAsia="宋体"/>
      <w:bCs/>
      <w:sz w:val="36"/>
      <w:szCs w:val="24"/>
    </w:rPr>
  </w:style>
  <w:style w:type="paragraph" w:styleId="1394" w:customStyle="1">
    <w:name w:val="空半行"/>
    <w:basedOn w:val="879"/>
    <w:pPr>
      <w:spacing w:line="120" w:lineRule="exact"/>
    </w:pPr>
    <w:rPr>
      <w:rFonts w:eastAsia="仿宋_GB2312"/>
      <w:color w:val="ffffff"/>
      <w:sz w:val="30"/>
      <w:szCs w:val="20"/>
    </w:rPr>
  </w:style>
  <w:style w:type="paragraph" w:styleId="1395" w:customStyle="1">
    <w:name w:val="p0"/>
    <w:basedOn w:val="879"/>
    <w:pPr>
      <w:widowControl/>
    </w:pPr>
    <w:rPr>
      <w:rFonts w:ascii="Calibri" w:hAnsi="Calibri" w:cs="宋体"/>
      <w:szCs w:val="21"/>
    </w:rPr>
  </w:style>
  <w:style w:type="paragraph" w:styleId="1396" w:customStyle="1">
    <w:name w:val="正文缩进_0"/>
    <w:basedOn w:val="1373"/>
    <w:qFormat/>
    <w:pPr>
      <w:ind w:firstLine="420"/>
      <w:jc w:val="both"/>
      <w:widowControl w:val="off"/>
    </w:pPr>
    <w:rPr>
      <w:u w:val="single"/>
    </w:rPr>
  </w:style>
  <w:style w:type="paragraph" w:styleId="1397" w:customStyle="1">
    <w:name w:val="正文_2_0"/>
    <w:qFormat/>
    <w:pPr>
      <w:jc w:val="both"/>
      <w:widowControl w:val="off"/>
    </w:pPr>
    <w:rPr>
      <w:sz w:val="21"/>
      <w:szCs w:val="24"/>
    </w:rPr>
  </w:style>
  <w:style w:type="paragraph" w:styleId="1398" w:customStyle="1">
    <w:name w:val="标题 2_1"/>
    <w:basedOn w:val="1399"/>
    <w:next w:val="1399"/>
    <w:link w:val="1400"/>
    <w:qFormat/>
    <w:pPr>
      <w:jc w:val="left"/>
      <w:outlineLvl w:val="1"/>
    </w:pPr>
    <w:rPr>
      <w:rFonts w:ascii="Arial Black" w:hAnsi="Arial Black" w:eastAsia="Arial Black"/>
      <w:b/>
      <w:bCs/>
      <w:sz w:val="24"/>
      <w:szCs w:val="24"/>
      <w:lang w:eastAsia="en-US"/>
    </w:rPr>
  </w:style>
  <w:style w:type="paragraph" w:styleId="1399" w:customStyle="1">
    <w:name w:val="正文_3"/>
    <w:qFormat/>
    <w:pPr>
      <w:jc w:val="both"/>
      <w:widowControl w:val="off"/>
    </w:pPr>
    <w:rPr>
      <w:sz w:val="21"/>
      <w:szCs w:val="22"/>
    </w:rPr>
  </w:style>
  <w:style w:type="character" w:styleId="1400" w:customStyle="1">
    <w:name w:val="标题 2 Char1_0"/>
    <w:link w:val="1398"/>
    <w:qFormat/>
    <w:rPr>
      <w:rFonts w:ascii="Arial Black" w:hAnsi="Arial Black" w:eastAsia="Arial Black"/>
      <w:b/>
      <w:bCs/>
      <w:sz w:val="24"/>
      <w:szCs w:val="24"/>
      <w:lang w:eastAsia="en-US"/>
    </w:rPr>
  </w:style>
  <w:style w:type="paragraph" w:styleId="1401" w:customStyle="1">
    <w:name w:val="无间隔_0_0"/>
    <w:qFormat/>
    <w:pPr>
      <w:jc w:val="center"/>
      <w:widowControl w:val="off"/>
    </w:pPr>
    <w:rPr>
      <w:rFonts w:eastAsia="黑体"/>
      <w:sz w:val="30"/>
      <w:szCs w:val="24"/>
    </w:rPr>
  </w:style>
  <w:style w:type="paragraph" w:styleId="1402" w:customStyle="1">
    <w:name w:val="标题 2_2"/>
    <w:basedOn w:val="1403"/>
    <w:next w:val="1403"/>
    <w:link w:val="1404"/>
    <w:qFormat/>
    <w:pPr>
      <w:jc w:val="left"/>
      <w:outlineLvl w:val="1"/>
    </w:pPr>
    <w:rPr>
      <w:rFonts w:ascii="Arial Black" w:hAnsi="Arial Black" w:eastAsia="Arial Black"/>
      <w:b/>
      <w:bCs/>
      <w:sz w:val="24"/>
      <w:szCs w:val="24"/>
      <w:lang w:eastAsia="en-US"/>
    </w:rPr>
  </w:style>
  <w:style w:type="paragraph" w:styleId="1403" w:customStyle="1">
    <w:name w:val="正文_4"/>
    <w:qFormat/>
    <w:pPr>
      <w:jc w:val="both"/>
      <w:widowControl w:val="off"/>
    </w:pPr>
    <w:rPr>
      <w:sz w:val="21"/>
      <w:szCs w:val="22"/>
    </w:rPr>
  </w:style>
  <w:style w:type="character" w:styleId="1404" w:customStyle="1">
    <w:name w:val="标题 2 Char1_1"/>
    <w:link w:val="1402"/>
    <w:qFormat/>
    <w:rPr>
      <w:rFonts w:ascii="Arial Black" w:hAnsi="Arial Black" w:eastAsia="Arial Black"/>
      <w:b/>
      <w:bCs/>
      <w:sz w:val="24"/>
      <w:szCs w:val="24"/>
      <w:lang w:eastAsia="en-US"/>
    </w:rPr>
  </w:style>
  <w:style w:type="paragraph" w:styleId="1405" w:customStyle="1">
    <w:name w:val="无间隔_0_1"/>
    <w:qFormat/>
    <w:pPr>
      <w:jc w:val="center"/>
      <w:widowControl w:val="off"/>
    </w:pPr>
    <w:rPr>
      <w:rFonts w:eastAsia="黑体"/>
      <w:sz w:val="30"/>
      <w:szCs w:val="24"/>
    </w:rPr>
  </w:style>
  <w:style w:type="paragraph" w:styleId="1406" w:customStyle="1">
    <w:name w:val="正文_2_1"/>
    <w:qFormat/>
    <w:pPr>
      <w:jc w:val="both"/>
      <w:widowControl w:val="off"/>
    </w:pPr>
    <w:rPr>
      <w:sz w:val="21"/>
      <w:szCs w:val="24"/>
    </w:rPr>
  </w:style>
  <w:style w:type="character" w:styleId="1407" w:customStyle="1">
    <w:name w:val="标题 2 Char3_0"/>
    <w:uiPriority w:val="9"/>
    <w:rPr>
      <w:rFonts w:ascii="Arial" w:hAnsi="Arial" w:eastAsia="黑体"/>
      <w:b/>
      <w:bCs/>
      <w:sz w:val="21"/>
      <w:szCs w:val="32"/>
      <w:lang w:val="en-US" w:eastAsia="zh-CN" w:bidi="ar-SA"/>
    </w:rPr>
  </w:style>
  <w:style w:type="paragraph" w:styleId="1408" w:customStyle="1">
    <w:name w:val="Default_0_0"/>
    <w:pPr>
      <w:widowControl w:val="off"/>
    </w:pPr>
    <w:rPr>
      <w:rFonts w:cs="Calibri"/>
      <w:color w:val="000000"/>
      <w:sz w:val="24"/>
      <w:szCs w:val="24"/>
    </w:rPr>
  </w:style>
  <w:style w:type="paragraph" w:styleId="1409" w:customStyle="1">
    <w:name w:val="正文_5"/>
    <w:qFormat/>
    <w:pPr>
      <w:jc w:val="both"/>
      <w:widowControl w:val="off"/>
    </w:pPr>
    <w:rPr>
      <w:sz w:val="21"/>
      <w:szCs w:val="22"/>
    </w:rPr>
  </w:style>
  <w:style w:type="character" w:styleId="1410" w:customStyle="1">
    <w:name w:val="标题 2 Char3_1"/>
    <w:uiPriority w:val="9"/>
    <w:rPr>
      <w:rFonts w:ascii="Arial" w:hAnsi="Arial" w:eastAsia="黑体"/>
      <w:b/>
      <w:bCs/>
      <w:sz w:val="21"/>
      <w:szCs w:val="32"/>
      <w:lang w:bidi="ar-SA"/>
    </w:rPr>
  </w:style>
  <w:style w:type="paragraph" w:styleId="1411" w:customStyle="1">
    <w:name w:val="正文_6"/>
    <w:qFormat/>
    <w:pPr>
      <w:jc w:val="both"/>
      <w:widowControl w:val="off"/>
    </w:pPr>
    <w:rPr>
      <w:sz w:val="21"/>
      <w:szCs w:val="22"/>
    </w:rPr>
  </w:style>
  <w:style w:type="paragraph" w:styleId="1412" w:customStyle="1">
    <w:name w:val="无间隔_0_2"/>
    <w:qFormat/>
    <w:pPr>
      <w:jc w:val="center"/>
      <w:widowControl w:val="off"/>
    </w:pPr>
    <w:rPr>
      <w:rFonts w:eastAsia="黑体"/>
      <w:sz w:val="30"/>
      <w:szCs w:val="24"/>
    </w:rPr>
  </w:style>
  <w:style w:type="paragraph" w:styleId="1413" w:customStyle="1">
    <w:name w:val="正文_2_2"/>
    <w:qFormat/>
    <w:pPr>
      <w:jc w:val="both"/>
      <w:widowControl w:val="off"/>
    </w:pPr>
    <w:rPr>
      <w:sz w:val="21"/>
      <w:szCs w:val="24"/>
    </w:rPr>
  </w:style>
  <w:style w:type="paragraph" w:styleId="1414" w:customStyle="1">
    <w:name w:val="正文文本_0_0"/>
    <w:basedOn w:val="1411"/>
    <w:qFormat/>
    <w:pPr>
      <w:ind w:left="72" w:right="30"/>
      <w:jc w:val="center"/>
      <w:spacing w:after="60" w:line="360" w:lineRule="atLeast"/>
    </w:pPr>
    <w:rPr>
      <w:sz w:val="20"/>
      <w:szCs w:val="20"/>
    </w:rPr>
  </w:style>
  <w:style w:type="paragraph" w:styleId="1415" w:customStyle="1">
    <w:name w:val="正文文本_1"/>
    <w:basedOn w:val="1411"/>
    <w:link w:val="1416"/>
    <w:qFormat/>
    <w:pPr>
      <w:spacing w:line="360" w:lineRule="auto"/>
    </w:pPr>
    <w:rPr>
      <w:b/>
      <w:bCs/>
      <w:szCs w:val="24"/>
    </w:rPr>
  </w:style>
  <w:style w:type="character" w:styleId="1416" w:customStyle="1">
    <w:name w:val="正文文本 Char_0"/>
    <w:link w:val="1415"/>
    <w:qFormat/>
    <w:rPr>
      <w:b/>
      <w:bCs/>
      <w:sz w:val="21"/>
      <w:szCs w:val="24"/>
    </w:rPr>
  </w:style>
  <w:style w:type="paragraph" w:styleId="1417" w:customStyle="1">
    <w:name w:val="Default_0_1"/>
    <w:pPr>
      <w:widowControl w:val="off"/>
    </w:pPr>
    <w:rPr>
      <w:rFonts w:cs="Calibri"/>
      <w:color w:val="000000"/>
      <w:sz w:val="24"/>
      <w:szCs w:val="24"/>
    </w:rPr>
  </w:style>
  <w:style w:type="character" w:styleId="1418" w:customStyle="1">
    <w:name w:val="标题 2 Char3"/>
    <w:uiPriority w:val="9"/>
    <w:qFormat/>
    <w:rPr>
      <w:rFonts w:ascii="Arial" w:hAnsi="Arial" w:eastAsia="黑体"/>
      <w:b/>
      <w:bCs/>
      <w:sz w:val="21"/>
      <w:szCs w:val="32"/>
      <w:lang w:bidi="ar-SA"/>
    </w:rPr>
  </w:style>
  <w:style w:type="paragraph" w:styleId="1419" w:customStyle="1">
    <w:name w:val="标题 2_0_0"/>
    <w:basedOn w:val="1397"/>
    <w:next w:val="1397"/>
    <w:link w:val="1420"/>
    <w:uiPriority w:val="9"/>
    <w:qFormat/>
    <w:pPr>
      <w:keepLines/>
      <w:keepNext/>
      <w:spacing w:before="60" w:after="60" w:line="413" w:lineRule="auto"/>
      <w:outlineLvl w:val="1"/>
    </w:pPr>
    <w:rPr>
      <w:rFonts w:ascii="Arial" w:hAnsi="Arial" w:eastAsia="黑体"/>
      <w:b/>
      <w:bCs/>
      <w:sz w:val="20"/>
      <w:szCs w:val="32"/>
    </w:rPr>
  </w:style>
  <w:style w:type="character" w:styleId="1420" w:customStyle="1">
    <w:name w:val="标题 2 字符_0_0"/>
    <w:link w:val="1419"/>
    <w:uiPriority w:val="9"/>
    <w:rPr>
      <w:rFonts w:ascii="Arial" w:hAnsi="Arial" w:eastAsia="黑体"/>
      <w:b/>
      <w:bCs/>
      <w:szCs w:val="32"/>
    </w:rPr>
  </w:style>
  <w:style w:type="paragraph" w:styleId="1421" w:customStyle="1">
    <w:name w:val="无间隔_1"/>
    <w:qFormat/>
    <w:pPr>
      <w:jc w:val="center"/>
      <w:widowControl w:val="off"/>
    </w:pPr>
    <w:rPr>
      <w:rFonts w:eastAsia="黑体"/>
      <w:sz w:val="30"/>
      <w:szCs w:val="24"/>
    </w:rPr>
  </w:style>
  <w:style w:type="character" w:styleId="1422" w:customStyle="1">
    <w:name w:val="表格 Char"/>
    <w:link w:val="1423"/>
    <w:qFormat/>
    <w:rPr>
      <w:sz w:val="21"/>
    </w:rPr>
  </w:style>
  <w:style w:type="paragraph" w:styleId="1423" w:customStyle="1">
    <w:name w:val="表格"/>
    <w:basedOn w:val="879"/>
    <w:link w:val="1422"/>
    <w:qFormat/>
    <w:pPr>
      <w:jc w:val="center"/>
      <w:spacing w:line="360" w:lineRule="auto"/>
      <w:tabs>
        <w:tab w:val="left" w:pos="547" w:leader="none"/>
        <w:tab w:val="left" w:pos="1080" w:leader="none"/>
      </w:tabs>
    </w:pPr>
    <w:rPr>
      <w:szCs w:val="20"/>
    </w:rPr>
  </w:style>
  <w:style w:type="paragraph" w:styleId="1424" w:customStyle="1">
    <w:name w:val="Default_1"/>
    <w:pPr>
      <w:widowControl w:val="off"/>
    </w:pPr>
    <w:rPr>
      <w:rFonts w:cs="Calibri"/>
      <w:color w:val="000000"/>
      <w:sz w:val="24"/>
      <w:szCs w:val="24"/>
    </w:rPr>
  </w:style>
  <w:style w:type="paragraph" w:styleId="1425" w:customStyle="1">
    <w:name w:val="正文2"/>
    <w:qFormat/>
    <w:pPr>
      <w:jc w:val="both"/>
      <w:widowControl w:val="off"/>
    </w:pPr>
    <w:rPr>
      <w:sz w:val="21"/>
      <w:szCs w:val="22"/>
    </w:rPr>
  </w:style>
  <w:style w:type="character" w:styleId="1426" w:customStyle="1">
    <w:name w:val="mini-outputtext1"/>
  </w:style>
  <w:style w:type="table" w:styleId="1427" w:customStyle="1">
    <w:name w:val="Table Normal1"/>
    <w:unhideWhenUsed/>
    <w:qFormat/>
    <w:tblPr>
      <w:tblCellMar>
        <w:left w:w="0" w:type="dxa"/>
        <w:top w:w="0" w:type="dxa"/>
        <w:right w:w="0" w:type="dxa"/>
        <w:bottom w:w="0" w:type="dxa"/>
      </w:tblCellMar>
    </w:tblPr>
  </w:style>
  <w:style w:type="paragraph" w:styleId="1428" w:customStyle="1">
    <w:name w:val="Table Text"/>
    <w:basedOn w:val="879"/>
    <w:semiHidden/>
    <w:qFormat/>
    <w:rPr>
      <w:rFonts w:ascii="Arial" w:hAnsi="Arial" w:eastAsia="Arial" w:cs="Arial"/>
      <w:szCs w:val="21"/>
      <w:lang w:eastAsia="en-US"/>
    </w:rPr>
  </w:style>
  <w:style w:type="paragraph" w:styleId="1429" w:customStyle="1">
    <w:name w:val="☆ 正文"/>
    <w:basedOn w:val="879"/>
    <w:qFormat/>
    <w:rPr>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408</cp:revision>
  <dcterms:created xsi:type="dcterms:W3CDTF">2022-05-30T08:03:00Z</dcterms:created>
  <dcterms:modified xsi:type="dcterms:W3CDTF">2026-04-22T07:30:33Z</dcterms:modified>
  <cp:version>1048576</cp:version>
</cp:coreProperties>
</file>