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b/>
          <w:spacing w:val="20"/>
          <w:sz w:val="84"/>
        </w:rPr>
      </w:pPr>
      <w:r>
        <w:rPr>
          <w:rFonts w:ascii="宋体"/>
          <w:b/>
          <w:spacing w:val="20"/>
          <w:sz w:val="84"/>
        </w:rPr>
      </w:r>
      <w:r/>
    </w:p>
    <w:p>
      <w:pPr>
        <w:rPr>
          <w:rFonts w:ascii="宋体"/>
          <w:b/>
          <w:spacing w:val="20"/>
          <w:sz w:val="32"/>
        </w:rPr>
      </w:pPr>
      <w:r>
        <w:rPr>
          <w:rFonts w:ascii="宋体"/>
          <w:b/>
          <w:spacing w:val="20"/>
          <w:sz w:val="32"/>
        </w:rPr>
      </w:r>
      <w:r/>
    </w:p>
    <w:p>
      <w:pPr>
        <w:jc w:val="center"/>
        <w:rPr>
          <w:rFonts w:ascii="宋体"/>
          <w:bCs/>
          <w:spacing w:val="20"/>
          <w:sz w:val="96"/>
          <w:szCs w:val="84"/>
        </w:rPr>
      </w:pPr>
      <w:r>
        <w:rPr>
          <w:rFonts w:hint="eastAsia" w:ascii="宋体"/>
          <w:bCs/>
          <w:spacing w:val="20"/>
          <w:sz w:val="96"/>
          <w:szCs w:val="84"/>
        </w:rPr>
        <w:t xml:space="preserve">磋 商 文 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ind w:firstLine="681"/>
        <w:spacing w:after="287"/>
        <w:rPr>
          <w:rFonts w:ascii="楷体" w:hAnsi="楷体" w:eastAsia="楷体"/>
          <w:b/>
          <w:bCs/>
          <w:sz w:val="36"/>
        </w:rPr>
      </w:pPr>
      <w:r>
        <w:rPr>
          <w:rFonts w:hint="eastAsia" w:ascii="楷体" w:hAnsi="楷体" w:eastAsia="楷体"/>
          <w:b/>
          <w:bCs/>
          <w:sz w:val="36"/>
        </w:rPr>
        <w:t xml:space="preserve">项目名称：</w:t>
      </w:r>
      <w:bookmarkStart w:id="0" w:name="_Hlk193375846"/>
      <w:r>
        <w:rPr>
          <w:rFonts w:hint="eastAsia" w:ascii="楷体" w:hAnsi="楷体" w:eastAsia="楷体"/>
          <w:b/>
          <w:bCs/>
          <w:sz w:val="36"/>
        </w:rPr>
        <w:t xml:space="preserve">国土空间总体规划实施评估及城镇开发边界调整（戴南镇先行试点）项目</w:t>
      </w:r>
      <w:bookmarkEnd w:id="0"/>
      <w:r/>
      <w:r/>
    </w:p>
    <w:p>
      <w:pPr>
        <w:ind w:firstLine="681"/>
        <w:spacing w:after="287"/>
        <w:rPr>
          <w:rFonts w:ascii="楷体" w:hAnsi="楷体" w:eastAsia="楷体"/>
          <w:b/>
          <w:bCs/>
          <w:sz w:val="36"/>
        </w:rPr>
      </w:pPr>
      <w:r>
        <w:rPr>
          <w:rFonts w:hint="eastAsia" w:ascii="楷体" w:hAnsi="楷体" w:eastAsia="楷体"/>
          <w:b/>
          <w:bCs/>
          <w:sz w:val="36"/>
        </w:rPr>
        <w:t xml:space="preserve">项目编号:</w:t>
      </w:r>
      <w:bookmarkStart w:id="1" w:name="_Hlk138084299"/>
      <w:r>
        <w:rPr>
          <w:rFonts w:hint="eastAsia" w:ascii="楷体" w:hAnsi="楷体" w:eastAsia="楷体"/>
          <w:b/>
          <w:bCs/>
          <w:sz w:val="36"/>
        </w:rPr>
        <w:t xml:space="preserve"> JSZC-321281057-FHXM-C2026-0002号</w:t>
      </w:r>
      <w:bookmarkEnd w:id="1"/>
      <w:r/>
      <w:r/>
    </w:p>
    <w:p>
      <w:pPr>
        <w:ind w:firstLine="681"/>
        <w:rPr>
          <w:rFonts w:ascii="楷体" w:hAnsi="楷体" w:eastAsia="楷体"/>
          <w:b/>
          <w:bCs/>
          <w:sz w:val="36"/>
        </w:rPr>
      </w:pPr>
      <w:r>
        <w:rPr>
          <w:rFonts w:hint="eastAsia" w:ascii="楷体" w:hAnsi="楷体" w:eastAsia="楷体"/>
          <w:b/>
          <w:bCs/>
          <w:sz w:val="36"/>
        </w:rPr>
        <w:t xml:space="preserve">采 购 人：</w:t>
      </w:r>
      <w:bookmarkStart w:id="2" w:name="_Hlk126652108"/>
      <w:r>
        <w:rPr>
          <w:rFonts w:hint="eastAsia" w:ascii="楷体" w:hAnsi="楷体" w:eastAsia="楷体"/>
          <w:b/>
          <w:bCs/>
          <w:sz w:val="36"/>
        </w:rPr>
        <w:t xml:space="preserve">兴化市戴南镇人民政府</w:t>
      </w:r>
      <w:bookmarkEnd w:id="2"/>
      <w:r/>
      <w:r/>
    </w:p>
    <w:p>
      <w:pP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r/>
      <w:r/>
    </w:p>
    <w:p>
      <w:r/>
      <w:r/>
    </w:p>
    <w:p>
      <w:pPr>
        <w:pStyle w:val="984"/>
        <w:ind w:firstLine="0"/>
        <w:jc w:val="center"/>
        <w:tabs>
          <w:tab w:val="left" w:pos="7182" w:leader="none"/>
        </w:tabs>
        <w:rPr>
          <w:rFonts w:ascii="黑体" w:eastAsia="黑体"/>
          <w:sz w:val="36"/>
        </w:rPr>
      </w:pPr>
      <w:r/>
      <w:bookmarkStart w:id="3" w:name="OLE_LINK4"/>
      <w:r/>
      <w:bookmarkStart w:id="4" w:name="OLE_LINK3"/>
      <w:r>
        <w:rPr>
          <w:rFonts w:hint="eastAsia" w:ascii="黑体" w:eastAsia="黑体"/>
          <w:sz w:val="36"/>
        </w:rPr>
        <w:t xml:space="preserve">泰州丰华项目管理有限公司</w:t>
      </w:r>
      <w:bookmarkEnd w:id="3"/>
      <w:r/>
      <w:bookmarkEnd w:id="4"/>
      <w:r/>
      <w:r/>
    </w:p>
    <w:p>
      <w:pPr>
        <w:pStyle w:val="984"/>
        <w:ind w:left="89" w:firstLine="3571"/>
        <w:rPr>
          <w:rFonts w:ascii="黑体" w:eastAsia="黑体"/>
          <w:sz w:val="36"/>
        </w:rPr>
      </w:pPr>
      <w:r>
        <w:rPr>
          <w:rFonts w:hint="eastAsia" w:ascii="黑体" w:eastAsia="黑体"/>
          <w:sz w:val="36"/>
        </w:rPr>
        <w:t xml:space="preserve">二○二六年五月</w:t>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r/>
      <w:r/>
    </w:p>
    <w:p>
      <w:r/>
      <w:r/>
    </w:p>
    <w:p>
      <w:pPr>
        <w:ind w:firstLine="56"/>
        <w:jc w:val="center"/>
        <w:spacing w:after="861"/>
        <w:rPr>
          <w:rFonts w:ascii="宋体" w:hAnsi="宋体"/>
          <w:b/>
          <w:sz w:val="64"/>
          <w:szCs w:val="64"/>
        </w:rPr>
      </w:pPr>
      <w:r>
        <w:rPr>
          <w:rFonts w:ascii="宋体" w:hAnsi="宋体"/>
          <w:b/>
          <w:sz w:val="64"/>
          <w:szCs w:val="64"/>
        </w:rPr>
      </w:r>
      <w:r/>
    </w:p>
    <w:p>
      <w:pPr>
        <w:spacing w:after="861"/>
        <w:rPr>
          <w:rFonts w:ascii="宋体" w:hAnsi="宋体"/>
          <w:b/>
          <w:sz w:val="64"/>
          <w:szCs w:val="64"/>
        </w:rPr>
      </w:pPr>
      <w:r>
        <w:rPr>
          <w:rFonts w:ascii="宋体" w:hAnsi="宋体"/>
          <w:b/>
          <w:sz w:val="64"/>
          <w:szCs w:val="64"/>
        </w:rPr>
      </w:r>
      <w:r/>
    </w:p>
    <w:p>
      <w:pPr>
        <w:ind w:firstLine="56"/>
        <w:jc w:val="center"/>
        <w:spacing w:after="861"/>
        <w:rPr>
          <w:rFonts w:ascii="宋体" w:hAnsi="宋体"/>
          <w:b/>
          <w:sz w:val="64"/>
          <w:szCs w:val="64"/>
        </w:rPr>
      </w:pPr>
      <w:r>
        <w:rPr>
          <w:rFonts w:hint="eastAsia" w:ascii="宋体" w:hAnsi="宋体"/>
          <w:b/>
          <w:sz w:val="64"/>
          <w:szCs w:val="64"/>
        </w:rPr>
        <w:t xml:space="preserve">目   录</w:t>
      </w:r>
      <w:r/>
    </w:p>
    <w:p>
      <w:pPr>
        <w:ind w:firstLine="751"/>
        <w:spacing w:after="143"/>
        <w:rPr>
          <w:rFonts w:ascii="宋体" w:hAnsi="宋体"/>
          <w:b/>
          <w:sz w:val="32"/>
          <w:szCs w:val="32"/>
        </w:rPr>
      </w:pPr>
      <w:r>
        <w:rPr>
          <w:rFonts w:hint="eastAsia" w:ascii="宋体" w:hAnsi="宋体"/>
          <w:b/>
          <w:sz w:val="32"/>
          <w:szCs w:val="32"/>
        </w:rPr>
        <w:t xml:space="preserve">磋商须知前附表</w:t>
      </w:r>
      <w:r/>
    </w:p>
    <w:p>
      <w:pPr>
        <w:ind w:firstLine="771"/>
        <w:spacing w:after="143"/>
        <w:rPr>
          <w:rFonts w:ascii="仿宋" w:hAnsi="仿宋" w:eastAsia="仿宋"/>
          <w:sz w:val="32"/>
          <w:szCs w:val="32"/>
        </w:rPr>
      </w:pPr>
      <w:r>
        <w:rPr>
          <w:rFonts w:hint="eastAsia" w:ascii="仿宋" w:hAnsi="仿宋" w:eastAsia="仿宋"/>
          <w:sz w:val="32"/>
          <w:szCs w:val="32"/>
        </w:rPr>
        <w:t xml:space="preserve">一、磋商邀请</w:t>
      </w:r>
      <w:r/>
    </w:p>
    <w:p>
      <w:pPr>
        <w:ind w:firstLine="771"/>
        <w:spacing w:after="143"/>
        <w:rPr>
          <w:rFonts w:ascii="仿宋" w:hAnsi="仿宋" w:eastAsia="仿宋"/>
          <w:sz w:val="32"/>
          <w:szCs w:val="32"/>
        </w:rPr>
      </w:pPr>
      <w:r>
        <w:rPr>
          <w:rFonts w:hint="eastAsia" w:ascii="仿宋" w:hAnsi="仿宋" w:eastAsia="仿宋"/>
          <w:sz w:val="32"/>
          <w:szCs w:val="32"/>
        </w:rPr>
        <w:t xml:space="preserve">二、总 则</w:t>
      </w:r>
      <w:r/>
    </w:p>
    <w:p>
      <w:pPr>
        <w:ind w:firstLine="771"/>
        <w:spacing w:after="143"/>
        <w:rPr>
          <w:rFonts w:ascii="仿宋" w:hAnsi="仿宋" w:eastAsia="仿宋"/>
          <w:sz w:val="32"/>
          <w:szCs w:val="32"/>
        </w:rPr>
      </w:pPr>
      <w:r>
        <w:rPr>
          <w:rFonts w:hint="eastAsia" w:ascii="仿宋" w:hAnsi="仿宋" w:eastAsia="仿宋"/>
          <w:sz w:val="32"/>
          <w:szCs w:val="32"/>
        </w:rPr>
        <w:t xml:space="preserve">三、磋商响应要求</w:t>
      </w:r>
      <w:r/>
    </w:p>
    <w:p>
      <w:pPr>
        <w:ind w:firstLine="771"/>
        <w:spacing w:after="143"/>
        <w:rPr>
          <w:rFonts w:ascii="仿宋" w:hAnsi="仿宋" w:eastAsia="仿宋"/>
          <w:sz w:val="32"/>
          <w:szCs w:val="32"/>
        </w:rPr>
      </w:pPr>
      <w:r>
        <w:rPr>
          <w:rFonts w:hint="eastAsia" w:ascii="仿宋" w:hAnsi="仿宋" w:eastAsia="仿宋"/>
          <w:sz w:val="32"/>
          <w:szCs w:val="32"/>
        </w:rPr>
        <w:t xml:space="preserve">四、采购需求</w:t>
      </w:r>
      <w:r/>
    </w:p>
    <w:p>
      <w:pPr>
        <w:ind w:firstLine="771"/>
        <w:spacing w:after="143"/>
        <w:rPr>
          <w:rFonts w:ascii="仿宋" w:hAnsi="仿宋" w:eastAsia="仿宋"/>
          <w:sz w:val="32"/>
          <w:szCs w:val="32"/>
        </w:rPr>
      </w:pPr>
      <w:r>
        <w:rPr>
          <w:rFonts w:hint="eastAsia" w:ascii="仿宋" w:hAnsi="仿宋" w:eastAsia="仿宋"/>
          <w:sz w:val="32"/>
          <w:szCs w:val="32"/>
        </w:rPr>
        <w:t xml:space="preserve">五、磋 商</w:t>
      </w:r>
      <w:r/>
    </w:p>
    <w:p>
      <w:pPr>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p>
    <w:p>
      <w:pPr>
        <w:ind w:firstLine="771"/>
        <w:spacing w:after="143"/>
        <w:rPr>
          <w:rFonts w:ascii="仿宋" w:hAnsi="仿宋" w:eastAsia="仿宋"/>
          <w:sz w:val="32"/>
          <w:szCs w:val="32"/>
        </w:rPr>
      </w:pPr>
      <w:r>
        <w:rPr>
          <w:rFonts w:hint="eastAsia" w:ascii="仿宋" w:hAnsi="仿宋" w:eastAsia="仿宋"/>
          <w:sz w:val="32"/>
          <w:szCs w:val="32"/>
        </w:rPr>
        <w:t xml:space="preserve">七、合同签订</w:t>
      </w:r>
      <w:r/>
    </w:p>
    <w:p>
      <w:pPr>
        <w:ind w:firstLine="771"/>
        <w:spacing w:after="143"/>
        <w:rPr>
          <w:rFonts w:ascii="仿宋" w:hAnsi="仿宋" w:eastAsia="仿宋"/>
          <w:sz w:val="32"/>
          <w:szCs w:val="32"/>
        </w:rPr>
      </w:pPr>
      <w:r>
        <w:rPr>
          <w:rFonts w:hint="eastAsia" w:ascii="仿宋" w:hAnsi="仿宋" w:eastAsia="仿宋"/>
          <w:bCs/>
          <w:sz w:val="32"/>
          <w:szCs w:val="32"/>
        </w:rPr>
        <w:t xml:space="preserve">八、质疑</w:t>
      </w:r>
      <w:r/>
    </w:p>
    <w:p>
      <w:pPr>
        <w:ind w:firstLine="771"/>
        <w:spacing w:after="143"/>
        <w:rPr>
          <w:rFonts w:ascii="仿宋" w:hAnsi="仿宋" w:eastAsia="仿宋"/>
          <w:sz w:val="32"/>
          <w:szCs w:val="32"/>
        </w:rPr>
      </w:pPr>
      <w:r>
        <w:rPr>
          <w:rFonts w:hint="eastAsia" w:ascii="仿宋" w:hAnsi="仿宋" w:eastAsia="仿宋"/>
          <w:bCs/>
          <w:sz w:val="32"/>
          <w:szCs w:val="32"/>
        </w:rPr>
        <w:t xml:space="preserve">九、其它事项</w:t>
      </w:r>
      <w:r/>
    </w:p>
    <w:p>
      <w:pPr>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p>
    <w:p>
      <w:pPr>
        <w:ind w:firstLine="771"/>
        <w:spacing w:after="143"/>
        <w:rPr>
          <w:rFonts w:ascii="仿宋" w:hAnsi="仿宋" w:eastAsia="仿宋"/>
          <w:sz w:val="32"/>
          <w:szCs w:val="32"/>
        </w:rPr>
      </w:pPr>
      <w:r>
        <w:rPr>
          <w:rFonts w:hint="eastAsia" w:ascii="仿宋" w:hAnsi="仿宋" w:eastAsia="仿宋"/>
          <w:sz w:val="32"/>
          <w:szCs w:val="32"/>
        </w:rPr>
        <w:t xml:space="preserve">十一、磋商响应文件格式</w:t>
      </w:r>
      <w:r/>
    </w:p>
    <w:p>
      <w:pPr>
        <w:pStyle w:val="984"/>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984"/>
        <w:ind w:firstLine="0"/>
        <w:spacing w:line="240" w:lineRule="auto"/>
        <w:tabs>
          <w:tab w:val="left" w:pos="7182" w:leader="none"/>
        </w:tabs>
        <w:rPr>
          <w:rFonts w:ascii="黑体" w:hAnsi="宋体" w:eastAsia="黑体"/>
          <w:b/>
          <w:sz w:val="44"/>
        </w:rPr>
      </w:pPr>
      <w:r>
        <w:rPr>
          <w:rFonts w:ascii="黑体" w:hAnsi="宋体" w:eastAsia="黑体"/>
          <w:b/>
          <w:sz w:val="44"/>
        </w:rPr>
      </w:r>
      <w:r/>
    </w:p>
    <w:p>
      <w:r/>
      <w:r/>
    </w:p>
    <w:p>
      <w:r/>
      <w:r/>
    </w:p>
    <w:p>
      <w:pPr>
        <w:jc w:val="center"/>
        <w:rPr>
          <w:rFonts w:ascii="方正小标宋简体" w:hAnsi="方正小标宋_GBK" w:eastAsia="方正小标宋简体"/>
          <w:sz w:val="36"/>
          <w:szCs w:val="36"/>
        </w:rPr>
      </w:pPr>
      <w:r>
        <w:rPr>
          <w:rFonts w:ascii="方正小标宋简体" w:hAnsi="方正小标宋_GBK" w:eastAsia="方正小标宋简体"/>
          <w:sz w:val="36"/>
          <w:szCs w:val="36"/>
        </w:rPr>
      </w:r>
      <w:r/>
    </w:p>
    <w:p>
      <w:pPr>
        <w:jc w:val="center"/>
        <w:rPr>
          <w:rFonts w:ascii="方正小标宋简体" w:hAnsi="方正小标宋_GBK" w:eastAsia="方正小标宋简体"/>
          <w:sz w:val="36"/>
          <w:szCs w:val="36"/>
        </w:rPr>
      </w:pPr>
      <w:r>
        <w:rPr>
          <w:rFonts w:ascii="方正小标宋简体" w:hAnsi="方正小标宋_GBK" w:eastAsia="方正小标宋简体"/>
          <w:sz w:val="36"/>
          <w:szCs w:val="36"/>
        </w:rPr>
      </w:r>
      <w:r/>
    </w:p>
    <w:p>
      <w:pPr>
        <w:jc w:val="center"/>
        <w:rPr>
          <w:rFonts w:ascii="方正小标宋简体" w:hAnsi="方正小标宋_GBK" w:eastAsia="方正小标宋简体"/>
          <w:sz w:val="36"/>
          <w:szCs w:val="36"/>
        </w:rPr>
      </w:pPr>
      <w:r>
        <w:rPr>
          <w:rFonts w:ascii="方正小标宋简体" w:hAnsi="方正小标宋_GBK" w:eastAsia="方正小标宋简体"/>
          <w:sz w:val="36"/>
          <w:szCs w:val="36"/>
        </w:rPr>
      </w:r>
      <w:r/>
    </w:p>
    <w:p>
      <w:pPr>
        <w:rPr>
          <w:rFonts w:ascii="方正小标宋简体" w:hAnsi="方正小标宋_GBK" w:eastAsia="方正小标宋简体"/>
          <w:sz w:val="36"/>
          <w:szCs w:val="36"/>
        </w:rPr>
      </w:pPr>
      <w:r>
        <w:rPr>
          <w:rFonts w:ascii="方正小标宋简体" w:hAnsi="方正小标宋_GBK" w:eastAsia="方正小标宋简体"/>
          <w:sz w:val="36"/>
          <w:szCs w:val="36"/>
        </w:rPr>
      </w:r>
      <w:r/>
    </w:p>
    <w:p>
      <w:pPr>
        <w:rPr>
          <w:rFonts w:ascii="方正小标宋简体" w:hAnsi="方正小标宋_GBK" w:eastAsia="方正小标宋简体"/>
          <w:sz w:val="36"/>
          <w:szCs w:val="36"/>
        </w:rPr>
      </w:pPr>
      <w:r>
        <w:rPr>
          <w:rFonts w:ascii="方正小标宋简体" w:hAnsi="方正小标宋_GBK" w:eastAsia="方正小标宋简体"/>
          <w:sz w:val="36"/>
          <w:szCs w:val="36"/>
        </w:rPr>
      </w:r>
      <w:r/>
    </w:p>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002"/>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002"/>
        <w:ind w:firstLine="518"/>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57800" cy="15240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stretch/>
                      </pic:blipFill>
                      <pic:spPr bwMode="auto">
                        <a:xfrm>
                          <a:off x="0" y="0"/>
                          <a:ext cx="5257800"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0pt;height:120.0pt;mso-wrap-distance-left:0.0pt;mso-wrap-distance-top:0.0pt;mso-wrap-distance-right:0.0pt;mso-wrap-distance-bottom:0.0pt;" stroked="f">
                <v:path textboxrect="0,0,0,0"/>
                <v:imagedata r:id="rId14" o:title=""/>
              </v:shape>
            </w:pict>
          </mc:Fallback>
        </mc:AlternateContent>
      </w:r>
      <w:r/>
    </w:p>
    <w:p>
      <w:pPr>
        <w:pStyle w:val="1002"/>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2"/>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002"/>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002"/>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1016"/>
          <w:rFonts w:hint="eastAsia" w:ascii="仿宋" w:hAnsi="仿宋" w:eastAsia="仿宋" w:cs="仿宋"/>
          <w:color w:val="000000"/>
          <w:spacing w:val="1"/>
          <w:sz w:val="28"/>
          <w:szCs w:val="28"/>
        </w:rPr>
        <w:t xml:space="preserve">http://www.ccgp-jiangsu.gov.cn/jiangsu/paying.html</w:t>
      </w:r>
      <w:r>
        <w:rPr>
          <w:rStyle w:val="1016"/>
          <w:rFonts w:hint="eastAsia" w:ascii="仿宋" w:hAnsi="仿宋" w:eastAsia="仿宋" w:cs="仿宋"/>
          <w:color w:val="000000"/>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1016"/>
          <w:rFonts w:hint="eastAsia" w:ascii="仿宋" w:hAnsi="仿宋" w:eastAsia="仿宋" w:cs="仿宋"/>
          <w:color w:val="000000"/>
          <w:spacing w:val="1"/>
          <w:sz w:val="28"/>
          <w:szCs w:val="28"/>
        </w:rPr>
        <w:t xml:space="preserve">https://www.crcrfsp.com/</w:t>
      </w:r>
      <w:r>
        <w:rPr>
          <w:rStyle w:val="1016"/>
          <w:rFonts w:hint="eastAsia" w:ascii="仿宋" w:hAnsi="仿宋" w:eastAsia="仿宋" w:cs="仿宋"/>
          <w:color w:val="000000"/>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1.业务流程：</w:t>
      </w:r>
      <w:r>
        <w:rPr>
          <w:rFonts w:hint="eastAsia" w:ascii="仿宋" w:hAnsi="仿宋" w:eastAsia="仿宋" w:cs="宋体"/>
          <w:sz w:val="28"/>
          <w:szCs w:val="28"/>
          <w:shd w:val="clear" w:color="auto" w:fill="ffffff"/>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2.苏采云资料：</w:t>
      </w:r>
      <w:r>
        <w:rPr>
          <w:rFonts w:hint="eastAsia" w:ascii="仿宋" w:hAnsi="仿宋" w:eastAsia="仿宋" w:cs="宋体"/>
          <w:sz w:val="28"/>
          <w:szCs w:val="28"/>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rPr>
        <w:fldChar w:fldCharType="begin"/>
      </w:r>
      <w:r>
        <w:instrText xml:space="preserve"> HYPERLINK "http://czj.taizhou.gov.cn/art/2022/12/9/art_61762_3436049.html" \t "http://www.ccgp-jiangsu.gov.cn/jiangsu/js_cggg/_blank" \o "苏采云系统操作手册（供应商）" </w:instrText>
      </w:r>
      <w:r>
        <w:rPr>
          <w:rFonts w:hint="eastAsia"/>
        </w:rPr>
        <w:fldChar w:fldCharType="separate"/>
      </w:r>
      <w:r>
        <w:rPr>
          <w:rStyle w:val="1016"/>
          <w:rFonts w:hint="eastAsia" w:ascii="仿宋" w:hAnsi="仿宋" w:eastAsia="仿宋" w:cs="宋体"/>
          <w:color w:val="000000"/>
          <w:sz w:val="28"/>
          <w:szCs w:val="28"/>
          <w:shd w:val="clear" w:color="auto" w:fill="ffffff"/>
        </w:rPr>
        <w:t xml:space="preserve">苏采云系统操作手册（供应商）</w:t>
      </w:r>
      <w:r>
        <w:rPr>
          <w:rStyle w:val="1016"/>
          <w:rFonts w:hint="eastAsia" w:ascii="仿宋" w:hAnsi="仿宋" w:eastAsia="仿宋" w:cs="宋体"/>
          <w:color w:val="000000"/>
          <w:sz w:val="28"/>
          <w:szCs w:val="28"/>
          <w:shd w:val="clear" w:color="auto" w:fill="ffffff"/>
        </w:rPr>
        <w:fldChar w:fldCharType="end"/>
      </w:r>
      <w:r>
        <w:rPr>
          <w:rFonts w:hint="eastAsia" w:ascii="仿宋" w:hAnsi="仿宋" w:eastAsia="仿宋" w:cs="宋体"/>
          <w:sz w:val="28"/>
          <w:szCs w:val="28"/>
          <w:shd w:val="clear" w:color="auto" w:fill="ffffff"/>
        </w:rPr>
        <w:t xml:space="preserve">”，进行下载。</w:t>
      </w:r>
      <w:r/>
    </w:p>
    <w:p>
      <w:pPr>
        <w:ind w:left="503"/>
        <w:jc w:val="left"/>
        <w:spacing w:line="520" w:lineRule="exact"/>
        <w:rPr>
          <w:rFonts w:ascii="仿宋" w:hAnsi="仿宋" w:eastAsia="仿宋" w:cs="宋体"/>
          <w:sz w:val="28"/>
          <w:szCs w:val="28"/>
          <w:shd w:val="clear" w:color="auto" w:fill="ffffff"/>
        </w:rPr>
      </w:pPr>
      <w:r>
        <w:fldChar w:fldCharType="begin"/>
      </w:r>
      <w:r>
        <w:instrText xml:space="preserve"> HYPERLINK "http://www.ccgp-jiangsu.gov.cn/jiangsu/zlxz/ee/ee3a4bc5a3454aa2b0d9312230633ce9.html" </w:instrText>
      </w:r>
      <w:r>
        <w:fldChar w:fldCharType="separate"/>
      </w:r>
      <w:r>
        <w:rPr>
          <w:rStyle w:val="1016"/>
          <w:rFonts w:ascii="仿宋" w:hAnsi="仿宋" w:eastAsia="仿宋" w:cs="宋体"/>
          <w:color w:val="000000"/>
          <w:sz w:val="28"/>
          <w:szCs w:val="28"/>
          <w:shd w:val="clear" w:color="auto" w:fill="ffffff"/>
        </w:rPr>
        <w:t xml:space="preserve">http://www.ccgp-jiangsu.gov.cn/jiangsu/zlxz/ee/ee3a4bc5a3454aa2b0d9312230633ce9.html</w:t>
      </w:r>
      <w:r>
        <w:rPr>
          <w:rStyle w:val="1016"/>
          <w:rFonts w:ascii="仿宋" w:hAnsi="仿宋" w:eastAsia="仿宋" w:cs="宋体"/>
          <w:color w:val="000000"/>
          <w:sz w:val="28"/>
          <w:szCs w:val="28"/>
          <w:shd w:val="clear" w:color="auto" w:fill="ffffff"/>
        </w:rPr>
        <w:fldChar w:fldCharType="end"/>
      </w:r>
      <w:r/>
    </w:p>
    <w:p>
      <w:pPr>
        <w:ind w:left="503"/>
        <w:jc w:val="left"/>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3.视频参考资料：</w:t>
      </w:r>
      <w:r>
        <w:rPr>
          <w:rFonts w:hint="eastAsia" w:ascii="仿宋" w:hAnsi="仿宋" w:eastAsia="仿宋" w:cs="宋体"/>
          <w:sz w:val="28"/>
          <w:szCs w:val="28"/>
          <w:shd w:val="clear" w:color="auto" w:fill="ffffff"/>
        </w:rPr>
        <w:t xml:space="preserve">http://czj.xz.gov.cn/Home/HomeDetails?type=13&amp;articleid=1d984549-f767-40c7-8647-cbbd55af52da</w:t>
      </w:r>
      <w:r/>
    </w:p>
    <w:p>
      <w:pPr>
        <w:ind w:left="503"/>
        <w:jc w:val="left"/>
        <w:spacing w:line="520" w:lineRule="exact"/>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sz w:val="28"/>
          <w:szCs w:val="28"/>
        </w:rPr>
      </w:pPr>
      <w:r>
        <w:rPr>
          <w:rFonts w:hint="eastAsia" w:ascii="仿宋" w:hAnsi="仿宋" w:eastAsia="仿宋" w:cs="仿宋"/>
          <w:b/>
          <w:bCs/>
          <w:sz w:val="28"/>
          <w:szCs w:val="28"/>
        </w:rPr>
        <w:t xml:space="preserve">1.安装调试音视频设备。</w:t>
      </w:r>
      <w:r>
        <w:rPr>
          <w:rFonts w:hint="eastAsia" w:ascii="仿宋" w:hAnsi="仿宋" w:eastAsia="仿宋" w:cs="宋体"/>
          <w:sz w:val="28"/>
          <w:szCs w:val="28"/>
          <w:shd w:val="clear" w:color="auto" w:fill="ffffff"/>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2.确保音视频畅通。</w:t>
      </w:r>
      <w:r>
        <w:rPr>
          <w:rFonts w:hint="eastAsia" w:ascii="仿宋" w:hAnsi="仿宋" w:eastAsia="仿宋" w:cs="宋体"/>
          <w:sz w:val="28"/>
          <w:szCs w:val="28"/>
          <w:shd w:val="clear" w:color="auto" w:fill="ffffff"/>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3.及时完成最终报价。</w:t>
      </w:r>
      <w:r>
        <w:rPr>
          <w:rFonts w:hint="eastAsia" w:ascii="仿宋" w:hAnsi="仿宋" w:eastAsia="仿宋" w:cs="宋体"/>
          <w:sz w:val="28"/>
          <w:szCs w:val="28"/>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供应商有下列情形之一的，依照政府采购法第七十七条第一款的规定追究法律责任：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520" w:lineRule="exact"/>
        <w:rPr>
          <w:rFonts w:ascii="宋体" w:hAnsi="宋体" w:cs="宋体"/>
          <w:b/>
          <w:bCs/>
          <w:sz w:val="32"/>
          <w:szCs w:val="32"/>
        </w:rPr>
      </w:pPr>
      <w:r/>
      <w:bookmarkStart w:id="5" w:name="_Toc103848531"/>
      <w:r/>
      <w:bookmarkStart w:id="6" w:name="_Toc104560842"/>
      <w:r/>
      <w:bookmarkStart w:id="7" w:name="_Toc107246218"/>
      <w:r>
        <w:rPr>
          <w:rFonts w:hint="eastAsia" w:ascii="宋体" w:hAnsi="宋体" w:cs="宋体"/>
          <w:b/>
          <w:bCs/>
          <w:sz w:val="32"/>
          <w:szCs w:val="32"/>
        </w:rPr>
        <w:t xml:space="preserve">五</w:t>
      </w:r>
      <w:r>
        <w:rPr>
          <w:rFonts w:ascii="宋体" w:hAnsi="宋体" w:cs="宋体"/>
          <w:b/>
          <w:bCs/>
          <w:sz w:val="32"/>
          <w:szCs w:val="32"/>
        </w:rPr>
        <w:t xml:space="preserve">.</w:t>
      </w:r>
      <w:bookmarkEnd w:id="5"/>
      <w:r>
        <w:rPr>
          <w:rFonts w:hint="eastAsia" w:ascii="宋体" w:hAnsi="宋体" w:cs="宋体"/>
          <w:b/>
          <w:bCs/>
          <w:sz w:val="32"/>
          <w:szCs w:val="32"/>
        </w:rPr>
        <w:t xml:space="preserve">政府采购政策（包括但不限于下列具体政策要求）</w:t>
      </w:r>
      <w:bookmarkEnd w:id="6"/>
      <w:r/>
      <w:bookmarkEnd w:id="7"/>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8" w:name="sendNo"/>
      <w:r>
        <w:rPr>
          <w:rFonts w:hint="eastAsia" w:ascii="仿宋" w:hAnsi="仿宋" w:eastAsia="仿宋" w:cs="仿宋"/>
          <w:sz w:val="28"/>
          <w:szCs w:val="28"/>
        </w:rPr>
        <w:t xml:space="preserve">财库〔2023〕7号</w:t>
      </w:r>
      <w:bookmarkEnd w:id="8"/>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rPr>
        <w:fldChar w:fldCharType="begin"/>
      </w:r>
      <w:r>
        <w:instrText xml:space="preserve"> HYPERLINK "http://www.ccgp-jiangsu.gov.cn/jiangsu/zlxz" \o "www.ccgp-jiangsu.gov.cn/jiangsu/zlxz）下载" </w:instrText>
      </w:r>
      <w:r>
        <w:rPr>
          <w:rFonts w:hint="eastAsia"/>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ascii="黑体" w:eastAsia="黑体"/>
          <w:b/>
          <w:bCs/>
          <w:sz w:val="32"/>
        </w:rPr>
      </w:pPr>
      <w:r>
        <w:rPr>
          <w:rFonts w:ascii="黑体" w:eastAsia="黑体"/>
          <w:b/>
          <w:bCs/>
          <w:sz w:val="32"/>
        </w:rPr>
      </w:r>
      <w:r/>
    </w:p>
    <w:p>
      <w:r/>
      <w:r/>
    </w:p>
    <w:p>
      <w:pPr>
        <w:pStyle w:val="984"/>
        <w:ind w:firstLine="0"/>
        <w:jc w:val="center"/>
        <w:spacing w:line="240" w:lineRule="auto"/>
        <w:tabs>
          <w:tab w:val="left" w:pos="7182" w:leader="none"/>
        </w:tabs>
        <w:rPr>
          <w:rFonts w:ascii="黑体" w:hAnsi="宋体" w:eastAsia="黑体"/>
          <w:b/>
          <w:sz w:val="44"/>
        </w:rPr>
      </w:pPr>
      <w:r>
        <w:rPr>
          <w:rFonts w:hint="eastAsia" w:ascii="黑体" w:hAnsi="宋体" w:eastAsia="黑体"/>
          <w:b/>
          <w:sz w:val="44"/>
        </w:rPr>
        <w:t xml:space="preserve">磋 商 须 知 </w:t>
      </w:r>
      <w:r>
        <w:rPr>
          <w:rFonts w:hint="eastAsia" w:ascii="仿宋" w:hAnsi="仿宋" w:eastAsia="仿宋"/>
          <w:sz w:val="28"/>
          <w:szCs w:val="28"/>
        </w:rPr>
        <w:t xml:space="preserve">（前附表）</w:t>
      </w:r>
      <w:r/>
    </w:p>
    <w:tbl>
      <w:tblPr>
        <w:tblStyle w:val="774"/>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内容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sz w:val="28"/>
                <w:szCs w:val="28"/>
              </w:rPr>
            </w:pPr>
            <w:r>
              <w:rPr>
                <w:rFonts w:hint="eastAsia" w:ascii="仿宋" w:hAnsi="仿宋" w:eastAsia="仿宋"/>
                <w:bCs/>
                <w:sz w:val="28"/>
                <w:szCs w:val="28"/>
              </w:rPr>
              <w:t xml:space="preserve">项目名称</w:t>
            </w:r>
            <w:r>
              <w:rPr>
                <w:rFonts w:hint="eastAsia" w:ascii="仿宋" w:hAnsi="仿宋" w:eastAsia="仿宋"/>
                <w:sz w:val="28"/>
                <w:szCs w:val="28"/>
              </w:rPr>
              <w:t xml:space="preserve">：国土空间总体规划实施评估及城镇开发边界调整（戴南镇先行试点）项目</w:t>
            </w:r>
            <w:r/>
          </w:p>
          <w:p>
            <w:pPr>
              <w:spacing w:line="360" w:lineRule="exact"/>
              <w:rPr>
                <w:rFonts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竞争性磋商</w:t>
            </w:r>
            <w:r/>
          </w:p>
          <w:p>
            <w:pPr>
              <w:spacing w:line="360" w:lineRule="exact"/>
              <w:rPr>
                <w:rFonts w:ascii="仿宋" w:hAnsi="仿宋" w:eastAsia="仿宋"/>
                <w:sz w:val="28"/>
                <w:szCs w:val="28"/>
              </w:rPr>
            </w:pPr>
            <w:r>
              <w:rPr>
                <w:rFonts w:hint="eastAsia" w:ascii="仿宋" w:hAnsi="仿宋" w:eastAsia="仿宋"/>
                <w:bCs/>
                <w:sz w:val="28"/>
                <w:szCs w:val="28"/>
              </w:rPr>
              <w:t xml:space="preserve">项目编号</w:t>
            </w:r>
            <w:r>
              <w:rPr>
                <w:rFonts w:hint="eastAsia" w:ascii="仿宋" w:hAnsi="仿宋" w:eastAsia="仿宋"/>
                <w:sz w:val="28"/>
                <w:szCs w:val="28"/>
              </w:rPr>
              <w:t xml:space="preserve">：JSZC-321281057-FHXM-C2026-0002 号</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
                <w:sz w:val="28"/>
                <w:szCs w:val="28"/>
              </w:rPr>
            </w:pPr>
            <w:r>
              <w:rPr>
                <w:rFonts w:hint="eastAsia" w:ascii="仿宋" w:hAnsi="仿宋" w:eastAsia="仿宋"/>
                <w:bCs/>
                <w:sz w:val="28"/>
                <w:szCs w:val="28"/>
              </w:rPr>
              <w:t xml:space="preserve">本项目不收取磋商保证金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sz w:val="28"/>
                <w:szCs w:val="28"/>
              </w:rPr>
            </w:pPr>
            <w:r>
              <w:rPr>
                <w:rFonts w:hint="eastAsia" w:ascii="仿宋" w:hAnsi="仿宋" w:eastAsia="仿宋"/>
                <w:sz w:val="28"/>
                <w:szCs w:val="28"/>
              </w:rPr>
              <w:t xml:space="preserve">磋商有效期：磋商后50日内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sz w:val="28"/>
                <w:szCs w:val="28"/>
              </w:rPr>
            </w:pPr>
            <w:r>
              <w:rPr>
                <w:rFonts w:hint="eastAsia" w:ascii="仿宋" w:hAnsi="仿宋" w:eastAsia="仿宋"/>
                <w:bCs/>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sz w:val="28"/>
                <w:szCs w:val="28"/>
              </w:rPr>
            </w:pPr>
            <w:r>
              <w:rPr>
                <w:rFonts w:hint="eastAsia" w:ascii="仿宋" w:hAnsi="仿宋" w:eastAsia="仿宋"/>
                <w:bCs/>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sz w:val="28"/>
                <w:szCs w:val="28"/>
              </w:rPr>
            </w:pPr>
            <w:r>
              <w:rPr>
                <w:rFonts w:hint="eastAsia" w:ascii="仿宋" w:hAnsi="仿宋" w:eastAsia="仿宋"/>
                <w:bCs/>
                <w:sz w:val="28"/>
                <w:szCs w:val="28"/>
              </w:rPr>
              <w:t xml:space="preserve">“CA数字证书”的获取：供应商需办理方正CA锁</w:t>
            </w:r>
            <w:r>
              <w:rPr>
                <w:rFonts w:ascii="仿宋" w:hAnsi="仿宋" w:eastAsia="仿宋"/>
                <w:bCs/>
                <w:sz w:val="28"/>
                <w:szCs w:val="28"/>
              </w:rPr>
              <w:t xml:space="preserve">,</w:t>
            </w:r>
            <w:r>
              <w:rPr>
                <w:rFonts w:hint="eastAsia" w:ascii="仿宋" w:hAnsi="仿宋" w:eastAsia="仿宋"/>
                <w:bCs/>
                <w:sz w:val="28"/>
                <w:szCs w:val="28"/>
              </w:rPr>
              <w:t xml:space="preserve">网址</w:t>
            </w:r>
            <w:r/>
          </w:p>
          <w:p>
            <w:pPr>
              <w:spacing w:line="400" w:lineRule="exact"/>
              <w:rPr>
                <w:rFonts w:ascii="仿宋" w:hAnsi="仿宋" w:eastAsia="仿宋"/>
                <w:bCs/>
                <w:sz w:val="28"/>
                <w:szCs w:val="28"/>
              </w:rPr>
            </w:pPr>
            <w:r>
              <w:rPr>
                <w:rFonts w:ascii="仿宋" w:hAnsi="仿宋" w:eastAsia="仿宋"/>
                <w:bCs/>
                <w:sz w:val="28"/>
                <w:szCs w:val="28"/>
              </w:rPr>
              <w:t xml:space="preserve">http://www.ccgp-jiangsu.gov.cn/jiangsu/zlxz/ee/ee3a4bc5a3454aa2b0d9312230633ce9.html</w:t>
            </w:r>
            <w:r>
              <w:rPr>
                <w:rFonts w:hint="eastAsia" w:ascii="仿宋" w:hAnsi="仿宋" w:eastAsia="仿宋"/>
                <w:bCs/>
                <w:sz w:val="28"/>
                <w:szCs w:val="28"/>
              </w:rPr>
              <w:t xml:space="preserve">。</w:t>
            </w:r>
            <w:r/>
          </w:p>
          <w:p>
            <w:pPr>
              <w:spacing w:line="400" w:lineRule="exact"/>
              <w:rPr>
                <w:rFonts w:ascii="仿宋" w:hAnsi="仿宋" w:eastAsia="仿宋"/>
                <w:bCs/>
                <w:sz w:val="28"/>
                <w:szCs w:val="28"/>
              </w:rPr>
            </w:pPr>
            <w:r>
              <w:rPr>
                <w:rFonts w:hint="eastAsia" w:ascii="仿宋" w:hAnsi="仿宋" w:eastAsia="仿宋"/>
                <w:bCs/>
                <w:sz w:val="28"/>
                <w:szCs w:val="28"/>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 </w:instrText>
            </w:r>
            <w:r>
              <w:rPr>
                <w:rFonts w:hint="eastAsia"/>
              </w:rPr>
              <w:fldChar w:fldCharType="separate"/>
            </w:r>
            <w:r>
              <w:rPr>
                <w:rFonts w:hint="eastAsia" w:ascii="仿宋" w:hAnsi="仿宋" w:eastAsia="仿宋"/>
                <w:bCs/>
                <w:sz w:val="28"/>
                <w:szCs w:val="28"/>
              </w:rPr>
              <w:t xml:space="preserve">http://jszfcg.jsczt.cn/</w:t>
            </w:r>
            <w:r>
              <w:rPr>
                <w:rFonts w:hint="eastAsia" w:ascii="仿宋" w:hAnsi="仿宋" w:eastAsia="仿宋"/>
                <w:bCs/>
                <w:sz w:val="28"/>
                <w:szCs w:val="28"/>
              </w:rPr>
              <w:fldChar w:fldCharType="end"/>
            </w:r>
            <w:r>
              <w:rPr>
                <w:rFonts w:hint="eastAsia" w:ascii="仿宋" w:hAnsi="仿宋" w:eastAsia="仿宋"/>
                <w:bCs/>
                <w:sz w:val="28"/>
                <w:szCs w:val="28"/>
              </w:rPr>
              <w:t xml:space="preserve">），按照要求通过互联网方式提交首次响应文件。</w:t>
            </w:r>
            <w:r/>
          </w:p>
          <w:p>
            <w:pPr>
              <w:spacing w:line="400" w:lineRule="exact"/>
              <w:rPr>
                <w:rFonts w:ascii="仿宋" w:hAnsi="仿宋" w:eastAsia="仿宋"/>
                <w:bCs/>
                <w:sz w:val="28"/>
                <w:szCs w:val="28"/>
              </w:rPr>
            </w:pPr>
            <w:r>
              <w:rPr>
                <w:rFonts w:hint="eastAsia" w:ascii="仿宋" w:hAnsi="仿宋" w:eastAsia="仿宋"/>
                <w:bCs/>
                <w:sz w:val="28"/>
                <w:szCs w:val="28"/>
              </w:rPr>
              <w:t xml:space="preserve">“苏采云”系统使用要求：</w:t>
            </w:r>
            <w:r/>
          </w:p>
          <w:p>
            <w:pPr>
              <w:spacing w:line="400" w:lineRule="exact"/>
              <w:rPr>
                <w:rFonts w:ascii="仿宋" w:hAnsi="仿宋" w:eastAsia="仿宋"/>
                <w:bCs/>
                <w:sz w:val="28"/>
                <w:szCs w:val="28"/>
              </w:rPr>
            </w:pPr>
            <w:r>
              <w:rPr>
                <w:rFonts w:hint="eastAsia" w:ascii="仿宋" w:hAnsi="仿宋" w:eastAsia="仿宋"/>
                <w:bCs/>
                <w:sz w:val="28"/>
                <w:szCs w:val="28"/>
              </w:rPr>
              <w:t xml:space="preserve">使用谷歌浏览器参与不见面开标及磋商环节。</w:t>
            </w:r>
            <w:r/>
          </w:p>
          <w:p>
            <w:pPr>
              <w:spacing w:line="400" w:lineRule="exact"/>
              <w:rPr>
                <w:rFonts w:ascii="仿宋" w:hAnsi="仿宋" w:eastAsia="仿宋"/>
                <w:bCs/>
                <w:sz w:val="28"/>
                <w:szCs w:val="28"/>
              </w:rPr>
            </w:pPr>
            <w:r>
              <w:rPr>
                <w:rFonts w:hint="eastAsia" w:ascii="仿宋" w:hAnsi="仿宋" w:eastAsia="仿宋"/>
                <w:bCs/>
                <w:sz w:val="28"/>
                <w:szCs w:val="28"/>
              </w:rPr>
              <w:t xml:space="preserve">电脑需提前准备好麦克风、音响，摄像头，提前检查保证能够正常使用。</w:t>
            </w:r>
            <w:r/>
          </w:p>
          <w:p>
            <w:pPr>
              <w:spacing w:line="400" w:lineRule="exact"/>
              <w:rPr>
                <w:rFonts w:ascii="仿宋" w:hAnsi="仿宋" w:eastAsia="仿宋"/>
                <w:bCs/>
                <w:sz w:val="28"/>
                <w:szCs w:val="28"/>
              </w:rPr>
            </w:pPr>
            <w:r>
              <w:rPr>
                <w:rFonts w:hint="eastAsia" w:ascii="仿宋" w:hAnsi="仿宋" w:eastAsia="仿宋"/>
                <w:bCs/>
                <w:sz w:val="28"/>
                <w:szCs w:val="28"/>
              </w:rPr>
              <w:t xml:space="preserve">操作系统至少win7以上，建议使用win10操作系统。</w:t>
            </w:r>
            <w:r/>
          </w:p>
          <w:p>
            <w:pPr>
              <w:spacing w:line="400" w:lineRule="exact"/>
              <w:rPr>
                <w:rFonts w:ascii="仿宋" w:hAnsi="仿宋" w:eastAsia="仿宋"/>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响应文件递交截止时间</w:t>
            </w:r>
            <w:r>
              <w:rPr>
                <w:rFonts w:hint="eastAsia" w:ascii="仿宋" w:hAnsi="仿宋" w:eastAsia="仿宋"/>
                <w:sz w:val="28"/>
                <w:szCs w:val="28"/>
              </w:rPr>
              <w:t xml:space="preserve">：2026年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日09:30（北京时间）</w:t>
            </w:r>
            <w:r/>
          </w:p>
          <w:p>
            <w:pPr>
              <w:spacing w:line="400" w:lineRule="exact"/>
              <w:rPr>
                <w:rFonts w:ascii="仿宋" w:hAnsi="仿宋" w:eastAsia="仿宋"/>
                <w:bCs/>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时间:2026年</w:t>
            </w:r>
            <w:r>
              <w:rPr>
                <w:rFonts w:hint="eastAsia" w:ascii="仿宋" w:hAnsi="仿宋" w:eastAsia="仿宋"/>
                <w:bCs/>
                <w:sz w:val="28"/>
                <w:szCs w:val="28"/>
                <w:lang w:val="en-US" w:eastAsia="zh-CN"/>
              </w:rPr>
              <w:t xml:space="preserve">5</w:t>
            </w:r>
            <w:r>
              <w:rPr>
                <w:rFonts w:hint="eastAsia" w:ascii="仿宋" w:hAnsi="仿宋" w:eastAsia="仿宋"/>
                <w:bCs/>
                <w:sz w:val="28"/>
                <w:szCs w:val="28"/>
              </w:rPr>
              <w:t xml:space="preserve">月 21</w:t>
            </w:r>
            <w:r>
              <w:rPr>
                <w:rFonts w:hint="eastAsia" w:ascii="仿宋" w:hAnsi="仿宋" w:eastAsia="仿宋"/>
                <w:bCs/>
                <w:sz w:val="28"/>
                <w:szCs w:val="28"/>
              </w:rPr>
              <w:t xml:space="preserve">日 09:30(北京时间)</w:t>
            </w:r>
            <w:r/>
          </w:p>
          <w:p>
            <w:pPr>
              <w:spacing w:line="400" w:lineRule="exact"/>
              <w:rPr>
                <w:rFonts w:ascii="仿宋" w:hAnsi="仿宋" w:eastAsia="仿宋"/>
                <w:bCs/>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地点</w:t>
            </w:r>
            <w:r>
              <w:rPr>
                <w:rFonts w:hint="eastAsia" w:ascii="仿宋" w:hAnsi="仿宋" w:eastAsia="仿宋"/>
                <w:sz w:val="28"/>
                <w:szCs w:val="28"/>
              </w:rPr>
              <w:t xml:space="preserve">：</w:t>
            </w:r>
            <w:r>
              <w:rPr>
                <w:rFonts w:hint="eastAsia" w:ascii="仿宋" w:hAnsi="仿宋" w:eastAsia="仿宋"/>
                <w:b/>
                <w:sz w:val="28"/>
                <w:szCs w:val="28"/>
              </w:rPr>
              <w:t xml:space="preserve">“苏采云”系统（网址：http://jszfcg.jsczt.cn/）“开标大厅，点击“苏采云”进入系统“开标大厅”。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000000" w:sz="4" w:space="0"/>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color w:val="ff0000"/>
                <w:sz w:val="28"/>
                <w:szCs w:val="28"/>
              </w:rPr>
            </w:pPr>
            <w:r>
              <w:rPr>
                <w:rFonts w:hint="eastAsia" w:ascii="仿宋" w:hAnsi="仿宋" w:eastAsia="仿宋"/>
                <w:bCs/>
                <w:color w:val="ff0000"/>
                <w:sz w:val="28"/>
                <w:szCs w:val="28"/>
              </w:rPr>
              <w:t xml:space="preserve">本项目为非专门面向中小微企业.</w:t>
            </w:r>
            <w:r/>
          </w:p>
        </w:tc>
      </w:tr>
    </w:tbl>
    <w:p>
      <w:pPr>
        <w:spacing w:line="480" w:lineRule="exact"/>
        <w:rPr>
          <w:rFonts w:ascii="黑体" w:eastAsia="黑体"/>
          <w:b/>
          <w:bCs/>
          <w:sz w:val="32"/>
        </w:rPr>
      </w:pPr>
      <w:r>
        <w:rPr>
          <w:rFonts w:ascii="黑体" w:eastAsia="黑体"/>
          <w:b/>
          <w:bCs/>
          <w:sz w:val="32"/>
        </w:rPr>
      </w:r>
      <w:r/>
    </w:p>
    <w:p>
      <w:pPr>
        <w:jc w:val="center"/>
        <w:spacing w:line="480" w:lineRule="exact"/>
        <w:rPr>
          <w:rFonts w:ascii="黑体" w:eastAsia="黑体"/>
          <w:b/>
          <w:bCs/>
          <w:sz w:val="32"/>
        </w:rPr>
      </w:pPr>
      <w:r>
        <w:rPr>
          <w:rFonts w:hint="eastAsia" w:ascii="黑体" w:eastAsia="黑体"/>
          <w:b/>
          <w:bCs/>
          <w:sz w:val="32"/>
        </w:rPr>
        <w:t xml:space="preserve">一、磋商邀请</w:t>
      </w:r>
      <w:r/>
    </w:p>
    <w:p>
      <w:pPr>
        <w:pStyle w:val="1002"/>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1002"/>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国土空间总体规划实施评估及城镇开发边界调整（戴南镇先行试点）项目</w:t>
      </w:r>
      <w:r>
        <w:rPr>
          <w:rFonts w:hint="eastAsia" w:ascii="仿宋" w:hAnsi="仿宋" w:eastAsia="仿宋"/>
          <w:sz w:val="28"/>
          <w:szCs w:val="28"/>
        </w:rPr>
        <w:t xml:space="preserve">采购项目的潜在供应商应在</w:t>
      </w:r>
      <w:r>
        <w:rPr>
          <w:rFonts w:hint="eastAsia" w:ascii="仿宋" w:hAnsi="仿宋" w:eastAsia="仿宋"/>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fldChar w:fldCharType="begin"/>
      </w:r>
      <w:r>
        <w:instrText xml:space="preserve"> HYPERLINK "http://jszfcg.jsczt.cn/）获取采购文件，并于2026年" </w:instrText>
      </w:r>
      <w:r>
        <w:fldChar w:fldCharType="separate"/>
      </w:r>
      <w:r>
        <w:rPr>
          <w:rStyle w:val="797"/>
          <w:rFonts w:hint="eastAsia" w:ascii="仿宋" w:hAnsi="仿宋" w:eastAsia="仿宋"/>
          <w:sz w:val="28"/>
          <w:szCs w:val="28"/>
        </w:rPr>
        <w:t xml:space="preserve">http://jszfcg.jsczt.cn/）获取采购文件，并于2026年</w:t>
      </w:r>
      <w:r>
        <w:rPr>
          <w:rStyle w:val="797"/>
          <w:rFonts w:hint="eastAsia" w:ascii="仿宋" w:hAnsi="仿宋" w:eastAsia="仿宋"/>
          <w:sz w:val="28"/>
          <w:szCs w:val="28"/>
        </w:rPr>
        <w:fldChar w:fldCharType="end"/>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5</w:t>
      </w:r>
      <w:r>
        <w:rPr>
          <w:rFonts w:hint="eastAsia" w:ascii="仿宋" w:hAnsi="仿宋" w:eastAsia="仿宋"/>
          <w:sz w:val="28"/>
          <w:szCs w:val="28"/>
          <w:u w:val="single"/>
        </w:rPr>
        <w:t xml:space="preserve"> </w:t>
      </w:r>
      <w:r>
        <w:rPr>
          <w:rStyle w:val="1016"/>
          <w:rFonts w:hint="eastAsia" w:ascii="仿宋" w:hAnsi="仿宋" w:eastAsia="仿宋"/>
          <w:color w:val="000000"/>
          <w:sz w:val="28"/>
          <w:szCs w:val="28"/>
        </w:rPr>
        <w:t xml:space="preserve">月21</w:t>
      </w:r>
      <w:r>
        <w:rPr>
          <w:rStyle w:val="1016"/>
          <w:rFonts w:hint="eastAsia" w:ascii="仿宋" w:hAnsi="仿宋" w:eastAsia="仿宋"/>
          <w:color w:val="000000"/>
          <w:sz w:val="28"/>
          <w:szCs w:val="28"/>
        </w:rPr>
        <w:t xml:space="preserve">日 09:30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1002"/>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1002"/>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项目编号：JSZC-321281057-FHXM-C2026-0002号</w:t>
      </w:r>
      <w:r/>
    </w:p>
    <w:p>
      <w:pPr>
        <w:pStyle w:val="1002"/>
        <w:ind w:firstLine="560"/>
        <w:jc w:val="both"/>
        <w:spacing w:before="0" w:beforeAutospacing="0" w:after="0" w:afterAutospacing="0" w:line="560" w:lineRule="exact"/>
        <w:rPr>
          <w:rFonts w:ascii="仿宋" w:hAnsi="仿宋" w:eastAsia="仿宋"/>
          <w:sz w:val="28"/>
          <w:szCs w:val="28"/>
        </w:rPr>
      </w:pPr>
      <w:r/>
      <w:bookmarkStart w:id="9" w:name="_Hlk137475863"/>
      <w:r>
        <w:rPr>
          <w:rFonts w:hint="eastAsia" w:ascii="仿宋" w:hAnsi="仿宋" w:eastAsia="仿宋"/>
          <w:sz w:val="28"/>
          <w:szCs w:val="28"/>
        </w:rPr>
        <w:t xml:space="preserve">项目名称：</w:t>
      </w:r>
      <w:bookmarkEnd w:id="9"/>
      <w:r>
        <w:rPr>
          <w:rFonts w:hint="eastAsia" w:ascii="仿宋" w:hAnsi="仿宋" w:eastAsia="仿宋"/>
          <w:sz w:val="28"/>
          <w:szCs w:val="28"/>
        </w:rPr>
        <w:t xml:space="preserve">国土空间总体规划实施评估及城镇开发边界调整（戴南镇先行试点）项目</w:t>
      </w:r>
      <w:r/>
    </w:p>
    <w:p>
      <w:pPr>
        <w:pStyle w:val="1002"/>
        <w:ind w:firstLine="560"/>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预算金额：人民币贰佰肆拾万元整（￥：2400000.00元），本项目最高限价为采购预算金额的77%， 最后响应报价高于采购预算的，将被判定为无效响应文件。</w:t>
      </w:r>
      <w:r/>
    </w:p>
    <w:p>
      <w:pPr>
        <w:pStyle w:val="1002"/>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采购需求： 国土空间总体规划实施评估及城镇开发边界调整（戴南镇先行试点）项目</w:t>
      </w:r>
      <w:r/>
    </w:p>
    <w:p>
      <w:pPr>
        <w:pStyle w:val="1002"/>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工作范围：国土空间总体规划实施评估及城镇开发边界调整（戴南镇先行试点）项目,具体要求详见磋商文件采购需求。</w:t>
      </w:r>
      <w:r/>
    </w:p>
    <w:p>
      <w:pPr>
        <w:pStyle w:val="1002"/>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合同履行期限：180天 (具体时间以上级部门及甲方实际要求为准）</w:t>
      </w:r>
      <w:r/>
    </w:p>
    <w:p>
      <w:pPr>
        <w:pStyle w:val="1002"/>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本项目接受联合体投标，本项目采用资格后审方式。</w:t>
      </w:r>
      <w:r/>
    </w:p>
    <w:p>
      <w:pPr>
        <w:pStyle w:val="1002"/>
        <w:jc w:val="both"/>
        <w:spacing w:before="0" w:beforeAutospacing="0" w:after="0" w:afterAutospacing="0" w:line="560" w:lineRule="exact"/>
        <w:rPr>
          <w:rFonts w:ascii="仿宋" w:hAnsi="仿宋" w:eastAsia="仿宋"/>
          <w:bCs/>
          <w:sz w:val="28"/>
          <w:szCs w:val="28"/>
        </w:rPr>
      </w:pPr>
      <w:r/>
      <w:bookmarkStart w:id="10" w:name="_Hlk140654877"/>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color w:val="ff0000"/>
          <w:sz w:val="28"/>
          <w:szCs w:val="28"/>
        </w:rPr>
      </w:pPr>
      <w:r/>
      <w:bookmarkStart w:id="11" w:name="_Hlk140654858"/>
      <w:r/>
      <w:bookmarkStart w:id="12" w:name="_Hlk178185024"/>
      <w:r>
        <w:rPr>
          <w:rFonts w:hint="eastAsia" w:ascii="仿宋" w:hAnsi="仿宋" w:eastAsia="仿宋"/>
          <w:color w:val="ff0000"/>
          <w:sz w:val="28"/>
          <w:szCs w:val="28"/>
        </w:rPr>
        <w:t xml:space="preserve">3.落实政府采购政策需满足的资格要求：</w:t>
      </w:r>
      <w:r>
        <w:rPr>
          <w:rFonts w:hint="eastAsia" w:ascii="仿宋" w:hAnsi="仿宋" w:eastAsia="仿宋" w:cs="宋体"/>
          <w:color w:val="ff0000"/>
          <w:sz w:val="28"/>
          <w:szCs w:val="28"/>
        </w:rPr>
        <w:t xml:space="preserve">本项目非专门面向中小微企业。</w:t>
      </w:r>
      <w:r/>
    </w:p>
    <w:p>
      <w:pPr>
        <w:pStyle w:val="1064"/>
        <w:ind w:firstLine="518"/>
        <w:spacing w:before="0" w:beforeAutospacing="0" w:after="0" w:afterAutospacing="0" w:line="560" w:lineRule="exact"/>
        <w:rPr>
          <w:rFonts w:ascii="仿宋" w:hAnsi="仿宋" w:eastAsia="仿宋"/>
          <w:bCs/>
          <w:color w:val="ff0000"/>
          <w:sz w:val="28"/>
          <w:szCs w:val="28"/>
        </w:rPr>
      </w:pPr>
      <w:r>
        <w:rPr>
          <w:rFonts w:hint="eastAsia" w:ascii="仿宋" w:hAnsi="仿宋" w:eastAsia="仿宋"/>
          <w:color w:val="ff0000"/>
          <w:sz w:val="28"/>
          <w:szCs w:val="28"/>
        </w:rPr>
        <w:t xml:space="preserve">4.</w:t>
      </w:r>
      <w:bookmarkEnd w:id="10"/>
      <w:r/>
      <w:bookmarkEnd w:id="11"/>
      <w:r>
        <w:rPr>
          <w:rFonts w:hint="eastAsia" w:ascii="仿宋" w:hAnsi="仿宋" w:eastAsia="仿宋"/>
          <w:color w:val="ff0000"/>
          <w:sz w:val="28"/>
          <w:szCs w:val="28"/>
        </w:rPr>
        <w:t xml:space="preserve">本项目的特定资格要求：</w:t>
      </w:r>
      <w:bookmarkEnd w:id="12"/>
      <w:r>
        <w:rPr>
          <w:rFonts w:hint="eastAsia" w:ascii="仿宋" w:hAnsi="仿宋" w:eastAsia="仿宋"/>
          <w:color w:val="ff0000"/>
          <w:sz w:val="28"/>
          <w:szCs w:val="28"/>
        </w:rPr>
        <w:t xml:space="preserve">须具备城乡规划乙级及以上资质。本项目接受供应商以联合体的身份参与，本项目采用资格后审方式</w:t>
      </w:r>
      <w:r>
        <w:rPr>
          <w:rFonts w:hint="eastAsia" w:ascii="仿宋" w:hAnsi="仿宋" w:eastAsia="仿宋"/>
          <w:bCs/>
          <w:color w:val="ff0000"/>
          <w:sz w:val="28"/>
          <w:szCs w:val="28"/>
        </w:rPr>
        <w:t xml:space="preserve">。</w:t>
      </w:r>
      <w:r/>
    </w:p>
    <w:p>
      <w:pPr>
        <w:pStyle w:val="1064"/>
        <w:ind w:firstLine="518"/>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三、获取磋商文件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（一）时间：2026年 </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 月</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日至2026年</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月 </w:t>
      </w:r>
      <w:r>
        <w:rPr>
          <w:rFonts w:hint="eastAsia" w:ascii="仿宋" w:hAnsi="仿宋" w:eastAsia="仿宋" w:cs="宋体"/>
          <w:sz w:val="28"/>
          <w:szCs w:val="28"/>
          <w:lang w:val="en-US" w:eastAsia="zh-CN"/>
        </w:rPr>
        <w:t xml:space="preserve">15</w:t>
      </w:r>
      <w:r>
        <w:rPr>
          <w:rFonts w:hint="eastAsia" w:ascii="仿宋" w:hAnsi="仿宋" w:eastAsia="仿宋" w:cs="宋体"/>
          <w:sz w:val="28"/>
          <w:szCs w:val="28"/>
        </w:rPr>
        <w:t xml:space="preserve"> 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（3）“CA数字证书”的获取：供应商需办理方正CA锁：</w:t>
      </w:r>
      <w:r/>
    </w:p>
    <w:p>
      <w:pPr>
        <w:spacing w:line="560" w:lineRule="exact"/>
        <w:rPr>
          <w:rFonts w:ascii="仿宋" w:hAnsi="仿宋" w:eastAsia="仿宋" w:cs="宋体"/>
          <w:sz w:val="28"/>
          <w:szCs w:val="28"/>
        </w:rPr>
      </w:pPr>
      <w:r>
        <w:rPr>
          <w:rFonts w:hint="eastAsia" w:ascii="仿宋" w:hAnsi="仿宋" w:eastAsia="仿宋" w:cs="宋体"/>
          <w:sz w:val="28"/>
          <w:szCs w:val="28"/>
        </w:rPr>
        <w:t xml:space="preserve">http://www.ccgp-jiangsu.gov.cn/jiangsu/zlxz/ee/ee3a4bc5a3454aa2b0d9312230633ce9.html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1002"/>
        <w:ind w:firstLine="560"/>
        <w:jc w:val="both"/>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如潜在供应商未按上述要求操作，将自行承担所产生的风险。</w:t>
      </w:r>
      <w:r/>
    </w:p>
    <w:p>
      <w:pPr>
        <w:pStyle w:val="949"/>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磋商响应文件递交截止时间：2026年</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月21</w:t>
      </w:r>
      <w:r>
        <w:rPr>
          <w:rFonts w:hint="eastAsia" w:ascii="仿宋" w:hAnsi="仿宋" w:eastAsia="仿宋" w:cs="宋体"/>
          <w:sz w:val="28"/>
          <w:szCs w:val="28"/>
        </w:rPr>
        <w:t xml:space="preserve">日09 :30（北京时间）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磋商地点：“苏采云”系统（网址：http://jszfcg.jsczt.cn/）“开标大厅，点击“苏采云”进入系统“开标大厅”。</w:t>
      </w:r>
      <w:r/>
    </w:p>
    <w:p>
      <w:pPr>
        <w:pStyle w:val="949"/>
        <w:spacing w:before="0" w:after="0" w:line="560" w:lineRule="exact"/>
        <w:rPr>
          <w:rFonts w:ascii="仿宋" w:hAnsi="仿宋" w:eastAsia="仿宋" w:cs="宋体"/>
          <w:b w:val="0"/>
          <w:sz w:val="28"/>
          <w:szCs w:val="28"/>
        </w:rPr>
      </w:pPr>
      <w:r/>
      <w:bookmarkStart w:id="13" w:name="_Toc35393633"/>
      <w:r/>
      <w:bookmarkStart w:id="14" w:name="_Toc28359093"/>
      <w:r/>
      <w:bookmarkStart w:id="15" w:name="_Toc28359016"/>
      <w:r/>
      <w:bookmarkStart w:id="16" w:name="_Toc35393802"/>
      <w:r>
        <w:rPr>
          <w:rFonts w:hint="eastAsia" w:ascii="仿宋" w:hAnsi="仿宋" w:eastAsia="仿宋" w:cs="宋体"/>
          <w:b w:val="0"/>
          <w:sz w:val="28"/>
          <w:szCs w:val="28"/>
        </w:rPr>
        <w:t xml:space="preserve">五、开启</w:t>
      </w:r>
      <w:bookmarkEnd w:id="13"/>
      <w:r/>
      <w:bookmarkEnd w:id="14"/>
      <w:r/>
      <w:bookmarkEnd w:id="15"/>
      <w:r/>
      <w:bookmarkEnd w:id="16"/>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时间:2026年 </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月 21</w:t>
      </w:r>
      <w:r>
        <w:rPr>
          <w:rFonts w:hint="eastAsia" w:ascii="仿宋" w:hAnsi="仿宋" w:eastAsia="仿宋" w:cs="宋体"/>
          <w:sz w:val="28"/>
          <w:szCs w:val="28"/>
        </w:rPr>
        <w:t xml:space="preserve">日09 :30(北京时间)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评标三室</w:t>
      </w:r>
      <w:r/>
    </w:p>
    <w:p>
      <w:pPr>
        <w:pStyle w:val="949"/>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1002"/>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自本公告发布之日起3个工作日。</w:t>
      </w:r>
      <w:r/>
    </w:p>
    <w:p>
      <w:pPr>
        <w:pStyle w:val="1002"/>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1002"/>
        <w:ind w:firstLine="518"/>
        <w:jc w:val="both"/>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spacing w:line="560" w:lineRule="exact"/>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1002"/>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w:t>
      </w:r>
      <w:r/>
    </w:p>
    <w:p>
      <w:pPr>
        <w:pStyle w:val="1002"/>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名 称：</w:t>
      </w:r>
      <w:bookmarkStart w:id="17" w:name="OLE_LINK2"/>
      <w:r>
        <w:rPr>
          <w:rFonts w:hint="eastAsia" w:ascii="仿宋" w:hAnsi="仿宋" w:eastAsia="仿宋"/>
          <w:sz w:val="28"/>
          <w:szCs w:val="28"/>
          <w:shd w:val="clear" w:color="auto" w:fill="ffffff"/>
        </w:rPr>
        <w:t xml:space="preserve">兴化市戴南镇人民政府</w:t>
      </w:r>
      <w:bookmarkEnd w:id="17"/>
      <w:r/>
      <w:r/>
    </w:p>
    <w:p>
      <w:pPr>
        <w:pStyle w:val="1002"/>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地址：</w:t>
      </w:r>
      <w:r>
        <w:rPr>
          <w:rFonts w:hint="eastAsia" w:ascii="仿宋" w:hAnsi="仿宋" w:eastAsia="仿宋" w:cs="仿宋"/>
          <w:sz w:val="28"/>
          <w:szCs w:val="28"/>
        </w:rPr>
        <w:t xml:space="preserve"> 兴化市戴南镇人民路</w:t>
      </w:r>
      <w:r/>
    </w:p>
    <w:p>
      <w:pPr>
        <w:pStyle w:val="1002"/>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联系方式：</w:t>
      </w:r>
      <w:r>
        <w:rPr>
          <w:rFonts w:hint="eastAsia" w:ascii="仿宋" w:hAnsi="仿宋" w:eastAsia="仿宋" w:cs="仿宋"/>
          <w:sz w:val="28"/>
          <w:szCs w:val="28"/>
        </w:rPr>
        <w:t xml:space="preserve">李先生  </w:t>
      </w:r>
      <w:bookmarkStart w:id="18" w:name="OLE_LINK5"/>
      <w:r>
        <w:rPr>
          <w:rFonts w:hint="eastAsia" w:ascii="仿宋" w:hAnsi="仿宋" w:eastAsia="仿宋" w:cs="仿宋"/>
          <w:sz w:val="28"/>
          <w:szCs w:val="28"/>
        </w:rPr>
        <w:t xml:space="preserve"> 13914430286</w:t>
      </w:r>
      <w:bookmarkEnd w:id="18"/>
      <w:r>
        <w:rPr>
          <w:rFonts w:hint="eastAsia" w:ascii="仿宋" w:hAnsi="仿宋" w:eastAsia="仿宋" w:cs="仿宋"/>
          <w:sz w:val="28"/>
          <w:szCs w:val="28"/>
        </w:rPr>
        <w:t xml:space="preserve">  </w:t>
      </w:r>
      <w:r/>
    </w:p>
    <w:p>
      <w:pPr>
        <w:pStyle w:val="1002"/>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2.采购代理机构信息</w:t>
      </w:r>
      <w:r/>
    </w:p>
    <w:p>
      <w:pPr>
        <w:pStyle w:val="1002"/>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名 称：泰州丰华项目管理有限公司</w:t>
      </w:r>
      <w:r/>
    </w:p>
    <w:p>
      <w:pPr>
        <w:pStyle w:val="1002"/>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地 址：兴化市兴临路58号</w:t>
      </w:r>
      <w:r/>
    </w:p>
    <w:p>
      <w:pPr>
        <w:pStyle w:val="1002"/>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联系方式：吴女士    </w:t>
      </w:r>
      <w:r>
        <w:rPr>
          <w:rFonts w:ascii="仿宋" w:hAnsi="仿宋" w:eastAsia="仿宋"/>
          <w:sz w:val="28"/>
          <w:szCs w:val="28"/>
          <w:shd w:val="clear" w:color="auto" w:fill="ffffff"/>
        </w:rPr>
        <w:t xml:space="preserve">1</w:t>
      </w:r>
      <w:r>
        <w:rPr>
          <w:rFonts w:hint="eastAsia" w:ascii="仿宋" w:hAnsi="仿宋" w:eastAsia="仿宋"/>
          <w:sz w:val="28"/>
          <w:szCs w:val="28"/>
          <w:shd w:val="clear" w:color="auto" w:fill="ffffff"/>
        </w:rPr>
        <w:t xml:space="preserve">8752493307</w:t>
      </w:r>
      <w:r/>
    </w:p>
    <w:p>
      <w:pPr>
        <w:pStyle w:val="1002"/>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3.项目联系方式</w:t>
      </w:r>
      <w:r/>
    </w:p>
    <w:p>
      <w:pPr>
        <w:pStyle w:val="1002"/>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项目联系人： </w:t>
      </w:r>
      <w:r>
        <w:rPr>
          <w:rFonts w:hint="eastAsia" w:ascii="仿宋" w:hAnsi="仿宋" w:eastAsia="仿宋" w:cs="仿宋"/>
          <w:sz w:val="28"/>
          <w:szCs w:val="28"/>
        </w:rPr>
        <w:t xml:space="preserve"> 李先生</w:t>
      </w:r>
      <w:r>
        <w:rPr>
          <w:rFonts w:hint="eastAsia" w:ascii="仿宋" w:hAnsi="仿宋" w:eastAsia="仿宋"/>
          <w:sz w:val="28"/>
          <w:szCs w:val="28"/>
          <w:shd w:val="clear" w:color="auto" w:fill="ffffff"/>
        </w:rPr>
        <w:t xml:space="preserve">   吴女士</w:t>
      </w:r>
      <w:r/>
    </w:p>
    <w:p>
      <w:pPr>
        <w:pStyle w:val="1002"/>
        <w:ind w:firstLine="440"/>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shd w:val="clear" w:color="auto" w:fill="ffffff"/>
        </w:rPr>
        <w:t xml:space="preserve">电 话：</w:t>
      </w:r>
      <w:r>
        <w:rPr>
          <w:rFonts w:hint="eastAsia" w:ascii="仿宋" w:hAnsi="仿宋" w:eastAsia="仿宋" w:cs="仿宋"/>
          <w:sz w:val="28"/>
          <w:szCs w:val="28"/>
        </w:rPr>
        <w:t xml:space="preserve">13914430286    </w:t>
      </w:r>
      <w:r>
        <w:rPr>
          <w:rFonts w:hint="eastAsia" w:ascii="仿宋" w:hAnsi="仿宋" w:eastAsia="仿宋"/>
          <w:sz w:val="28"/>
          <w:szCs w:val="28"/>
          <w:shd w:val="clear" w:color="auto" w:fill="ffffff"/>
        </w:rPr>
        <w:t xml:space="preserve">18752493307</w:t>
      </w:r>
      <w:r/>
    </w:p>
    <w:p>
      <w:pPr>
        <w:jc w:val="center"/>
        <w:spacing w:line="480" w:lineRule="exact"/>
        <w:rPr>
          <w:rFonts w:ascii="黑体" w:eastAsia="黑体"/>
          <w:b/>
          <w:bCs/>
          <w:sz w:val="32"/>
        </w:rPr>
      </w:pPr>
      <w:r>
        <w:rPr>
          <w:rFonts w:hint="eastAsia" w:ascii="黑体" w:eastAsia="黑体"/>
          <w:b/>
          <w:bCs/>
          <w:sz w:val="32"/>
        </w:rPr>
        <w:t xml:space="preserve">二、总  则</w:t>
      </w:r>
      <w:r/>
    </w:p>
    <w:p>
      <w:pPr>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（1）本磋商文件仅适用于泰州丰华项目管理有限公司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（2）本次采购活动由本公司组织,采取竞争性磋商方式。</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（4）供应商一旦确认参加本次采购活动，即视为自愿接受了本磋商文件中所有条件和规定。</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（5）供应商必须遵守国家有关的法律、法规和政策，有能力提供所采购的货物和服务，具有进入兴化市政府采购市场资格的供应商，同时必须承认和履行磋商文件中的各项规定。</w:t>
      </w:r>
      <w:r/>
    </w:p>
    <w:p>
      <w:pPr>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p>
    <w:p>
      <w:pPr>
        <w:ind w:firstLine="510"/>
        <w:spacing w:line="560" w:lineRule="exact"/>
        <w:rPr>
          <w:rFonts w:ascii="仿宋" w:hAnsi="仿宋" w:eastAsia="仿宋"/>
          <w:sz w:val="28"/>
          <w:szCs w:val="28"/>
        </w:rPr>
      </w:pPr>
      <w:r>
        <w:rPr>
          <w:rFonts w:hint="eastAsia" w:ascii="仿宋" w:hAnsi="仿宋" w:eastAsia="仿宋"/>
          <w:b/>
          <w:sz w:val="28"/>
          <w:szCs w:val="28"/>
        </w:rPr>
        <w:t xml:space="preserve">供应商应符合的基本资格条件：</w:t>
      </w:r>
      <w:bookmarkStart w:id="19" w:name="OLE_LINK1"/>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bookmarkEnd w:id="19"/>
      <w:r>
        <w:rPr>
          <w:rFonts w:hint="eastAsia" w:ascii="仿宋" w:hAnsi="仿宋" w:eastAsia="仿宋" w:cs="Arial"/>
          <w:sz w:val="28"/>
          <w:szCs w:val="28"/>
        </w:rPr>
        <w:t xml:space="preserve">。</w:t>
      </w:r>
      <w:r/>
    </w:p>
    <w:p>
      <w:pPr>
        <w:pStyle w:val="1064"/>
        <w:ind w:firstLine="518"/>
        <w:spacing w:before="0" w:beforeAutospacing="0" w:after="0" w:afterAutospacing="0" w:line="560" w:lineRule="exact"/>
        <w:rPr>
          <w:rFonts w:ascii="仿宋" w:hAnsi="仿宋" w:eastAsia="仿宋"/>
          <w:color w:val="ff0000"/>
          <w:sz w:val="28"/>
          <w:szCs w:val="28"/>
        </w:rPr>
      </w:pPr>
      <w:r>
        <w:rPr>
          <w:rFonts w:hint="eastAsia" w:ascii="仿宋" w:hAnsi="仿宋" w:eastAsia="仿宋"/>
          <w:color w:val="ff0000"/>
          <w:sz w:val="28"/>
          <w:szCs w:val="28"/>
        </w:rPr>
        <w:t xml:space="preserve">供应商须符合的特定资格条件：须具备城乡规划乙级及以上资质。</w:t>
      </w:r>
      <w:r/>
    </w:p>
    <w:p>
      <w:pPr>
        <w:pStyle w:val="1064"/>
        <w:ind w:firstLine="518"/>
        <w:spacing w:before="0" w:beforeAutospacing="0" w:after="0" w:afterAutospacing="0" w:line="560" w:lineRule="exact"/>
        <w:rPr>
          <w:rFonts w:ascii="仿宋" w:hAnsi="仿宋" w:eastAsia="仿宋"/>
          <w:color w:val="ff0000"/>
          <w:sz w:val="28"/>
          <w:szCs w:val="28"/>
        </w:rPr>
      </w:pPr>
      <w:r>
        <w:rPr>
          <w:rFonts w:hint="eastAsia" w:ascii="仿宋" w:hAnsi="仿宋" w:eastAsia="仿宋"/>
          <w:color w:val="ff0000"/>
          <w:sz w:val="28"/>
          <w:szCs w:val="28"/>
        </w:rPr>
        <w:t xml:space="preserve">本项目接受供应商以联合体的身份参与，本项目采用资格后审方式</w:t>
      </w:r>
      <w:r>
        <w:rPr>
          <w:rFonts w:hint="eastAsia" w:ascii="仿宋" w:hAnsi="仿宋" w:eastAsia="仿宋"/>
          <w:bCs/>
          <w:color w:val="ff0000"/>
          <w:sz w:val="28"/>
          <w:szCs w:val="28"/>
        </w:rPr>
        <w:t xml:space="preserve">。</w:t>
      </w:r>
      <w:r/>
    </w:p>
    <w:p>
      <w:pPr>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sz w:val="28"/>
          <w:szCs w:val="28"/>
        </w:rPr>
      </w:pPr>
      <w:r>
        <w:rPr>
          <w:rFonts w:hint="eastAsia" w:ascii="黑体" w:eastAsia="黑体"/>
          <w:b/>
          <w:sz w:val="28"/>
          <w:szCs w:val="28"/>
        </w:rPr>
        <w:t xml:space="preserve">三、磋商响应要求</w:t>
      </w:r>
      <w:r/>
    </w:p>
    <w:p>
      <w:pPr>
        <w:ind w:firstLine="520"/>
        <w:spacing w:line="560" w:lineRule="exact"/>
        <w:rPr>
          <w:rFonts w:ascii="楷体" w:hAnsi="楷体" w:eastAsia="楷体"/>
          <w:b/>
          <w:sz w:val="28"/>
          <w:szCs w:val="28"/>
        </w:rPr>
      </w:pPr>
      <w:r>
        <w:rPr>
          <w:rFonts w:hint="eastAsia" w:ascii="楷体" w:hAnsi="楷体" w:eastAsia="楷体"/>
          <w:b/>
          <w:bCs/>
          <w:sz w:val="28"/>
          <w:szCs w:val="28"/>
        </w:rPr>
        <w:t xml:space="preserve">1、磋商文件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（1）磋商文件的组成，为采购公告、本文件及所有按规定发出的补充变更通知。</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（2）磋商文件的澄清及修改：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①供应商在下载磋商文件后，如有疑问需要澄清，应按</w:t>
      </w:r>
      <w:r>
        <w:rPr>
          <w:rFonts w:hint="eastAsia" w:ascii="仿宋" w:hAnsi="仿宋" w:eastAsia="仿宋"/>
          <w:b/>
          <w:sz w:val="28"/>
          <w:szCs w:val="28"/>
        </w:rPr>
        <w:t xml:space="preserve">磋商须知（本文件第11页）第5项</w:t>
      </w:r>
      <w:r>
        <w:rPr>
          <w:rFonts w:hint="eastAsia" w:ascii="仿宋" w:hAnsi="仿宋" w:eastAsia="仿宋"/>
          <w:sz w:val="28"/>
          <w:szCs w:val="28"/>
        </w:rPr>
        <w:t xml:space="preserve">内容中规定的时间前以书面形式向采购人或本公司提出。</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磋商</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磋商</w:t>
      </w:r>
      <w:r>
        <w:rPr>
          <w:rFonts w:hint="eastAsia" w:ascii="仿宋" w:hAnsi="仿宋" w:eastAsia="仿宋"/>
          <w:sz w:val="28"/>
        </w:rPr>
        <w:t xml:space="preserve">文件进行修改。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③磋商</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，作为磋商文件的组成部分。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磋商响应</w:t>
      </w:r>
      <w:r>
        <w:rPr>
          <w:rFonts w:hint="eastAsia" w:ascii="仿宋" w:hAnsi="仿宋" w:eastAsia="仿宋"/>
          <w:sz w:val="28"/>
        </w:rPr>
        <w:t xml:space="preserve">文件有充分的时间对</w:t>
      </w:r>
      <w:r>
        <w:rPr>
          <w:rFonts w:hint="eastAsia" w:ascii="仿宋" w:hAnsi="仿宋" w:eastAsia="仿宋"/>
          <w:sz w:val="28"/>
          <w:szCs w:val="28"/>
        </w:rPr>
        <w:t xml:space="preserve">磋商</w:t>
      </w:r>
      <w:r>
        <w:rPr>
          <w:rFonts w:hint="eastAsia" w:ascii="仿宋" w:hAnsi="仿宋" w:eastAsia="仿宋"/>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⑤供应商对磋商文件所做出的推论、解释和结论，本公司概不负责。</w:t>
      </w:r>
      <w:r/>
    </w:p>
    <w:p>
      <w:pPr>
        <w:ind w:firstLine="520"/>
        <w:spacing w:line="560" w:lineRule="exact"/>
        <w:rPr>
          <w:rFonts w:ascii="楷体" w:hAnsi="楷体" w:eastAsia="楷体"/>
          <w:b/>
          <w:bCs/>
          <w:sz w:val="28"/>
          <w:szCs w:val="28"/>
        </w:rPr>
      </w:pPr>
      <w:r>
        <w:rPr>
          <w:rFonts w:hint="eastAsia" w:ascii="楷体" w:hAnsi="楷体" w:eastAsia="楷体"/>
          <w:b/>
          <w:bCs/>
          <w:sz w:val="28"/>
          <w:szCs w:val="28"/>
        </w:rPr>
        <w:t xml:space="preserve">2、磋商响应费用</w:t>
      </w:r>
      <w:r/>
    </w:p>
    <w:p>
      <w:pPr>
        <w:ind w:firstLine="518"/>
        <w:spacing w:line="560" w:lineRule="exact"/>
        <w:rPr>
          <w:rFonts w:ascii="楷体" w:hAnsi="楷体" w:eastAsia="楷体"/>
          <w:b/>
          <w:bCs/>
          <w:sz w:val="28"/>
          <w:szCs w:val="28"/>
        </w:rPr>
      </w:pPr>
      <w:r>
        <w:rPr>
          <w:rFonts w:ascii="仿宋" w:hAnsi="仿宋" w:eastAsia="仿宋" w:cs="仿宋_GB2312"/>
          <w:sz w:val="28"/>
          <w:szCs w:val="28"/>
        </w:rPr>
        <w:t xml:space="preserve">（1）供应商无论成交与否，都须自行承担编制磋商响应文件以及递交磋商响应文件所涉及的一切费用。</w:t>
      </w:r>
      <w:r/>
    </w:p>
    <w:p>
      <w:pPr>
        <w:ind w:firstLine="518"/>
        <w:spacing w:line="560" w:lineRule="exact"/>
        <w:rPr>
          <w:rFonts w:ascii="楷体" w:hAnsi="楷体" w:eastAsia="楷体"/>
          <w:b/>
          <w:bCs/>
          <w:sz w:val="28"/>
          <w:szCs w:val="28"/>
        </w:rPr>
      </w:pPr>
      <w:r>
        <w:rPr>
          <w:rFonts w:ascii="仿宋" w:hAnsi="仿宋" w:eastAsia="仿宋" w:cs="仿宋_GB2312"/>
          <w:sz w:val="28"/>
          <w:szCs w:val="28"/>
        </w:rPr>
        <w:t xml:space="preserve">（2）该项目的报价应包括</w:t>
      </w:r>
      <w:r>
        <w:rPr>
          <w:rFonts w:hint="eastAsia" w:ascii="仿宋" w:hAnsi="仿宋" w:eastAsia="仿宋" w:cs="仿宋_GB2312"/>
          <w:sz w:val="28"/>
          <w:szCs w:val="28"/>
        </w:rPr>
        <w:t xml:space="preserve">完成该项目服务所需的一切相关费用、</w:t>
      </w:r>
      <w:r>
        <w:rPr>
          <w:rFonts w:ascii="仿宋" w:hAnsi="仿宋" w:eastAsia="仿宋" w:cs="仿宋_GB2312"/>
          <w:sz w:val="28"/>
          <w:szCs w:val="28"/>
        </w:rPr>
        <w:t xml:space="preserve">招标代理服务费及其它应付的费用等。</w:t>
      </w:r>
      <w:r/>
    </w:p>
    <w:p>
      <w:pPr>
        <w:ind w:firstLine="259"/>
        <w:spacing w:line="520" w:lineRule="exact"/>
        <w:rPr>
          <w:rFonts w:ascii="仿宋" w:hAnsi="仿宋" w:eastAsia="仿宋" w:cs="仿宋_GB2312"/>
          <w:sz w:val="28"/>
          <w:szCs w:val="28"/>
        </w:rPr>
      </w:pPr>
      <w:r>
        <w:rPr>
          <w:rFonts w:ascii="仿宋" w:hAnsi="仿宋" w:eastAsia="仿宋" w:cs="仿宋_GB2312"/>
          <w:sz w:val="28"/>
          <w:szCs w:val="28"/>
        </w:rPr>
        <w:t xml:space="preserve">（3）</w:t>
      </w:r>
      <w:bookmarkStart w:id="20" w:name="_Hlk185249123"/>
      <w:r>
        <w:rPr>
          <w:rFonts w:hint="eastAsia" w:ascii="仿宋" w:hAnsi="仿宋" w:eastAsia="仿宋"/>
          <w:sz w:val="28"/>
          <w:szCs w:val="28"/>
        </w:rPr>
        <w:t xml:space="preserve">本项目招标代理服务费参照“《江苏省政府采购代理服务收费指导意见》的通知（苏政采【2024】20号）”文件收费标准收取（差额累进），由成交供应商在领取成交通知书时向本公司缴纳。</w:t>
      </w:r>
      <w:r/>
    </w:p>
    <w:tbl>
      <w:tblPr>
        <w:tblStyle w:val="774"/>
        <w:tblW w:w="6888"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5329"/>
        <w:gridCol w:w="1559"/>
      </w:tblGrid>
      <w:tr>
        <w:trPr>
          <w:jc w:val="center"/>
          <w:trHeight w:val="397"/>
        </w:trPr>
        <w:tc>
          <w:tcPr>
            <w:tcBorders>
              <w:top w:val="single" w:color="000000" w:sz="4" w:space="0"/>
            </w:tcBorders>
            <w:tcW w:w="532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费率</w:t>
            </w:r>
            <w:r/>
          </w:p>
        </w:tc>
      </w:tr>
      <w:tr>
        <w:trPr>
          <w:jc w:val="center"/>
          <w:trHeight w:val="397"/>
        </w:trPr>
        <w:tc>
          <w:tcPr>
            <w:tcBorders>
              <w:top w:val="single" w:color="000000" w:sz="4" w:space="0"/>
            </w:tcBorders>
            <w:tcW w:w="532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5000元</w:t>
            </w:r>
            <w:r/>
          </w:p>
        </w:tc>
      </w:tr>
      <w:tr>
        <w:trPr>
          <w:jc w:val="center"/>
          <w:trHeight w:val="397"/>
        </w:trPr>
        <w:tc>
          <w:tcPr>
            <w:tcW w:w="532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50万元以下（含50万元）</w:t>
            </w:r>
            <w:r/>
          </w:p>
        </w:tc>
        <w:tc>
          <w:tcPr>
            <w:tcW w:w="155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1.6%</w:t>
            </w:r>
            <w:r/>
          </w:p>
        </w:tc>
      </w:tr>
      <w:tr>
        <w:trPr>
          <w:jc w:val="center"/>
          <w:trHeight w:val="397"/>
        </w:trPr>
        <w:tc>
          <w:tcPr>
            <w:tcW w:w="532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50万元</w:t>
            </w:r>
            <w:r>
              <w:rPr>
                <w:rFonts w:hint="eastAsia" w:ascii="仿宋" w:hAnsi="仿宋" w:eastAsia="仿宋" w:cs="Arial"/>
                <w:sz w:val="24"/>
              </w:rPr>
              <w:t xml:space="preserve">-</w:t>
            </w:r>
            <w:r>
              <w:rPr>
                <w:rFonts w:hint="eastAsia" w:ascii="仿宋" w:hAnsi="仿宋" w:eastAsia="仿宋" w:cs="宋体"/>
                <w:sz w:val="24"/>
              </w:rPr>
              <w:t xml:space="preserve">400万元（含400万元）</w:t>
            </w:r>
            <w:r/>
          </w:p>
        </w:tc>
        <w:tc>
          <w:tcPr>
            <w:tcW w:w="155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1.5%</w:t>
            </w:r>
            <w:r/>
          </w:p>
        </w:tc>
      </w:tr>
      <w:tr>
        <w:trPr>
          <w:jc w:val="center"/>
          <w:trHeight w:val="397"/>
        </w:trPr>
        <w:tc>
          <w:tcPr>
            <w:tcW w:w="532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400</w:t>
            </w:r>
            <w:r>
              <w:rPr>
                <w:rFonts w:hint="eastAsia" w:ascii="仿宋" w:hAnsi="仿宋" w:eastAsia="仿宋" w:cs="Arial"/>
                <w:sz w:val="24"/>
              </w:rPr>
              <w:t xml:space="preserve">-1</w:t>
            </w:r>
            <w:r>
              <w:rPr>
                <w:rFonts w:hint="eastAsia" w:ascii="仿宋" w:hAnsi="仿宋" w:eastAsia="仿宋" w:cs="宋体"/>
                <w:sz w:val="24"/>
              </w:rPr>
              <w:t xml:space="preserve">000万元（含1000万元）</w:t>
            </w:r>
            <w:r/>
          </w:p>
        </w:tc>
        <w:tc>
          <w:tcPr>
            <w:tcW w:w="155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1.1%</w:t>
            </w:r>
            <w:r/>
          </w:p>
        </w:tc>
      </w:tr>
      <w:tr>
        <w:trPr>
          <w:jc w:val="center"/>
          <w:trHeight w:val="397"/>
        </w:trPr>
        <w:tc>
          <w:tcPr>
            <w:tcW w:w="532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1000-5000万元（含5000万元）</w:t>
            </w:r>
            <w:r/>
          </w:p>
        </w:tc>
        <w:tc>
          <w:tcPr>
            <w:tcW w:w="155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0.8%</w:t>
            </w:r>
            <w:r/>
          </w:p>
        </w:tc>
      </w:tr>
      <w:tr>
        <w:trPr>
          <w:jc w:val="center"/>
          <w:trHeight w:val="397"/>
        </w:trPr>
        <w:tc>
          <w:tcPr>
            <w:tcW w:w="532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5000万元</w:t>
            </w:r>
            <w:r>
              <w:rPr>
                <w:rFonts w:hint="eastAsia" w:ascii="仿宋" w:hAnsi="仿宋" w:eastAsia="仿宋" w:cs="Arial"/>
                <w:sz w:val="24"/>
              </w:rPr>
              <w:t xml:space="preserve">-</w:t>
            </w:r>
            <w:r>
              <w:rPr>
                <w:rFonts w:hint="eastAsia" w:ascii="仿宋" w:hAnsi="仿宋" w:eastAsia="仿宋" w:cs="宋体"/>
                <w:sz w:val="24"/>
              </w:rPr>
              <w:t xml:space="preserve">l亿元（含1亿元）</w:t>
            </w:r>
            <w:r/>
          </w:p>
        </w:tc>
        <w:tc>
          <w:tcPr>
            <w:tcW w:w="155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0.25%</w:t>
            </w:r>
            <w:r/>
          </w:p>
        </w:tc>
      </w:tr>
      <w:tr>
        <w:trPr>
          <w:jc w:val="center"/>
          <w:trHeight w:val="397"/>
        </w:trPr>
        <w:tc>
          <w:tcPr>
            <w:tcW w:w="5329" w:type="dxa"/>
            <w:vAlign w:val="center"/>
            <w:textDirection w:val="lrTb"/>
            <w:noWrap/>
          </w:tcPr>
          <w:p>
            <w:pPr>
              <w:jc w:val="center"/>
              <w:spacing w:line="300" w:lineRule="exact"/>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-10</w:t>
            </w:r>
            <w:r>
              <w:rPr>
                <w:rFonts w:ascii="仿宋" w:hAnsi="仿宋" w:eastAsia="仿宋" w:cs="宋体"/>
                <w:sz w:val="24"/>
              </w:rPr>
              <w:t xml:space="preserve">亿</w:t>
            </w:r>
            <w:r>
              <w:rPr>
                <w:rFonts w:hint="eastAsia" w:ascii="仿宋" w:hAnsi="仿宋" w:eastAsia="仿宋" w:cs="宋体"/>
                <w:sz w:val="24"/>
              </w:rPr>
              <w:t xml:space="preserve">元（含10亿元）</w:t>
            </w:r>
            <w:r/>
          </w:p>
        </w:tc>
        <w:tc>
          <w:tcPr>
            <w:tcW w:w="1559" w:type="dxa"/>
            <w:vAlign w:val="center"/>
            <w:textDirection w:val="lrTb"/>
            <w:noWrap/>
          </w:tcPr>
          <w:p>
            <w:pPr>
              <w:jc w:val="center"/>
              <w:spacing w:line="300" w:lineRule="exact"/>
              <w:rPr>
                <w:rFonts w:ascii="仿宋" w:hAnsi="仿宋" w:eastAsia="仿宋" w:cs="宋体"/>
                <w:sz w:val="24"/>
              </w:rPr>
            </w:pPr>
            <w:r>
              <w:rPr>
                <w:rFonts w:ascii="仿宋" w:hAnsi="仿宋" w:eastAsia="仿宋" w:cs="宋体"/>
                <w:sz w:val="24"/>
              </w:rPr>
              <w:t xml:space="preserve">0.05%</w:t>
            </w:r>
            <w:r/>
          </w:p>
        </w:tc>
      </w:tr>
      <w:tr>
        <w:trPr>
          <w:jc w:val="center"/>
          <w:trHeight w:val="397"/>
        </w:trPr>
        <w:tc>
          <w:tcPr>
            <w:tcW w:w="532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10-50</w:t>
            </w:r>
            <w:r>
              <w:rPr>
                <w:rFonts w:ascii="仿宋" w:hAnsi="仿宋" w:eastAsia="仿宋" w:cs="宋体"/>
                <w:sz w:val="24"/>
              </w:rPr>
              <w:t xml:space="preserve">亿</w:t>
            </w:r>
            <w:r>
              <w:rPr>
                <w:rFonts w:hint="eastAsia" w:ascii="仿宋" w:hAnsi="仿宋" w:eastAsia="仿宋" w:cs="宋体"/>
                <w:sz w:val="24"/>
              </w:rPr>
              <w:t xml:space="preserve">元（含50亿元）</w:t>
            </w:r>
            <w:r/>
          </w:p>
        </w:tc>
        <w:tc>
          <w:tcPr>
            <w:tcW w:w="1559" w:type="dxa"/>
            <w:vAlign w:val="center"/>
            <w:textDirection w:val="lrTb"/>
            <w:noWrap/>
          </w:tcPr>
          <w:p>
            <w:pPr>
              <w:jc w:val="center"/>
              <w:spacing w:line="300" w:lineRule="exact"/>
              <w:rPr>
                <w:rFonts w:ascii="仿宋" w:hAnsi="仿宋" w:eastAsia="仿宋" w:cs="宋体"/>
                <w:sz w:val="24"/>
              </w:rPr>
            </w:pPr>
            <w:r>
              <w:rPr>
                <w:rFonts w:ascii="仿宋" w:hAnsi="仿宋" w:eastAsia="仿宋" w:cs="宋体"/>
                <w:sz w:val="24"/>
              </w:rPr>
              <w:t xml:space="preserve">0.</w:t>
            </w:r>
            <w:r>
              <w:rPr>
                <w:rFonts w:hint="eastAsia" w:ascii="仿宋" w:hAnsi="仿宋" w:eastAsia="仿宋" w:cs="宋体"/>
                <w:sz w:val="24"/>
              </w:rPr>
              <w:t xml:space="preserve">01</w:t>
            </w:r>
            <w:r>
              <w:rPr>
                <w:rFonts w:ascii="仿宋" w:hAnsi="仿宋" w:eastAsia="仿宋" w:cs="宋体"/>
                <w:sz w:val="24"/>
              </w:rPr>
              <w:t xml:space="preserve">%</w:t>
            </w:r>
            <w:r/>
          </w:p>
        </w:tc>
      </w:tr>
      <w:tr>
        <w:trPr>
          <w:jc w:val="center"/>
          <w:trHeight w:val="397"/>
        </w:trPr>
        <w:tc>
          <w:tcPr>
            <w:tcW w:w="532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50亿元以上</w:t>
            </w:r>
            <w:r/>
          </w:p>
        </w:tc>
        <w:tc>
          <w:tcPr>
            <w:tcW w:w="1559" w:type="dxa"/>
            <w:vAlign w:val="center"/>
            <w:textDirection w:val="lrTb"/>
            <w:noWrap/>
          </w:tcPr>
          <w:p>
            <w:pPr>
              <w:jc w:val="center"/>
              <w:spacing w:line="300" w:lineRule="exact"/>
              <w:rPr>
                <w:rFonts w:ascii="仿宋" w:hAnsi="仿宋" w:eastAsia="仿宋" w:cs="宋体"/>
                <w:sz w:val="24"/>
              </w:rPr>
            </w:pPr>
            <w:r>
              <w:rPr>
                <w:rFonts w:hint="eastAsia" w:ascii="仿宋" w:hAnsi="仿宋" w:eastAsia="仿宋" w:cs="宋体"/>
                <w:sz w:val="24"/>
              </w:rPr>
              <w:t xml:space="preserve">0.005%</w:t>
            </w:r>
            <w:r/>
          </w:p>
        </w:tc>
      </w:tr>
    </w:tbl>
    <w:p>
      <w:pPr>
        <w:spacing w:line="520" w:lineRule="exact"/>
        <w:rPr>
          <w:rFonts w:ascii="仿宋" w:hAnsi="仿宋" w:eastAsia="仿宋" w:cs="仿宋_GB2312"/>
          <w:sz w:val="28"/>
          <w:szCs w:val="28"/>
        </w:rPr>
      </w:pPr>
      <w:r>
        <w:rPr>
          <w:rFonts w:ascii="仿宋" w:hAnsi="仿宋" w:eastAsia="仿宋" w:cs="仿宋_GB2312"/>
          <w:sz w:val="28"/>
          <w:szCs w:val="28"/>
        </w:rPr>
        <w:t xml:space="preserve">（</w:t>
      </w:r>
      <w:r>
        <w:rPr>
          <w:rFonts w:hint="eastAsia" w:ascii="仿宋" w:hAnsi="仿宋" w:eastAsia="仿宋" w:cs="仿宋_GB2312"/>
          <w:sz w:val="28"/>
          <w:szCs w:val="28"/>
        </w:rPr>
        <w:t xml:space="preserve">4</w:t>
      </w:r>
      <w:r>
        <w:rPr>
          <w:rFonts w:ascii="仿宋" w:hAnsi="仿宋" w:eastAsia="仿宋" w:cs="仿宋_GB2312"/>
          <w:sz w:val="28"/>
          <w:szCs w:val="28"/>
        </w:rPr>
        <w:t xml:space="preserve">）最终投标总报价是指上述费用的总和。</w:t>
      </w:r>
      <w:bookmarkEnd w:id="20"/>
      <w:r/>
      <w:r/>
    </w:p>
    <w:p>
      <w:pPr>
        <w:ind w:firstLine="520"/>
        <w:spacing w:line="560" w:lineRule="exact"/>
        <w:rPr>
          <w:rFonts w:ascii="仿宋" w:hAnsi="仿宋" w:eastAsia="仿宋" w:cs="宋体"/>
          <w:b/>
          <w:szCs w:val="28"/>
        </w:rPr>
      </w:pPr>
      <w:r>
        <w:rPr>
          <w:rFonts w:hint="eastAsia" w:ascii="楷体" w:hAnsi="楷体" w:eastAsia="楷体"/>
          <w:b/>
          <w:bCs/>
          <w:sz w:val="28"/>
          <w:szCs w:val="28"/>
        </w:rPr>
        <w:t xml:space="preserve">3、提交响应文件要求</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（一）本项目通过“苏采云”系统进行电子采购采购，即供应商响应文件从政府采购客户端工具制作并通过“苏采云”系统提交外。</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“CA数字证书”的获取： 供应商需办理方正CA锁：</w:t>
      </w:r>
      <w:r/>
    </w:p>
    <w:p>
      <w:pPr>
        <w:spacing w:line="560" w:lineRule="exact"/>
        <w:rPr>
          <w:rFonts w:ascii="仿宋" w:hAnsi="仿宋" w:eastAsia="仿宋" w:cs="宋体"/>
          <w:sz w:val="28"/>
          <w:szCs w:val="28"/>
        </w:rPr>
      </w:pPr>
      <w:r>
        <w:rPr>
          <w:rFonts w:hint="eastAsia" w:ascii="仿宋" w:hAnsi="仿宋" w:eastAsia="仿宋" w:cs="宋体"/>
          <w:sz w:val="28"/>
          <w:szCs w:val="28"/>
        </w:rPr>
        <w:t xml:space="preserve">http://www.ccgp-jiangsu.gov.cn/jiangsu/zlxz/ee/ee3a4bc5a3454aa2b0d9312230633ce9.html 。</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 </w:instrText>
      </w:r>
      <w:r>
        <w:rPr>
          <w:rFonts w:hint="eastAsia"/>
        </w:rPr>
        <w:fldChar w:fldCharType="separate"/>
      </w:r>
      <w:r>
        <w:rPr>
          <w:rFonts w:hint="eastAsia" w:ascii="仿宋" w:hAnsi="仿宋" w:eastAsia="仿宋" w:cs="宋体"/>
          <w:szCs w:val="28"/>
        </w:rPr>
        <w:t xml:space="preserve">http://jszfcg.jsczt.cn/</w:t>
      </w:r>
      <w:r>
        <w:rPr>
          <w:rFonts w:hint="eastAsia"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“苏采云”系统使用要求：</w:t>
      </w:r>
      <w:r/>
    </w:p>
    <w:p>
      <w:pPr>
        <w:pStyle w:val="1041"/>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使用谷歌浏览器参与不见面开标及磋商环节。</w:t>
      </w:r>
      <w:r/>
    </w:p>
    <w:p>
      <w:pPr>
        <w:pStyle w:val="1041"/>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p>
    <w:p>
      <w:pPr>
        <w:pStyle w:val="1041"/>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p>
    <w:p>
      <w:pPr>
        <w:pStyle w:val="1041"/>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rPr>
        <w:t xml:space="preserve">2026年</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19</w:t>
      </w:r>
      <w:r>
        <w:rPr>
          <w:rFonts w:hint="eastAsia" w:ascii="仿宋" w:hAnsi="仿宋" w:eastAsia="仿宋" w:cs="宋体"/>
          <w:b/>
          <w:szCs w:val="28"/>
        </w:rPr>
        <w:t xml:space="preserve">日09:30（北京时间）</w:t>
      </w:r>
      <w:r>
        <w:rPr>
          <w:rFonts w:hint="eastAsia" w:ascii="仿宋" w:hAnsi="仿宋" w:eastAsia="仿宋" w:cs="宋体"/>
          <w:b/>
          <w:bCs/>
          <w:szCs w:val="28"/>
        </w:rPr>
        <w:t xml:space="preserve">，在截止时间后提交的首次响应文件为无效文件，将被拒收。</w:t>
      </w:r>
      <w:r/>
    </w:p>
    <w:p>
      <w:pPr>
        <w:pStyle w:val="1041"/>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1041"/>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1041"/>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rPr>
        <w:t xml:space="preserve">2026年</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月 21</w:t>
      </w:r>
      <w:r>
        <w:rPr>
          <w:rFonts w:hint="eastAsia" w:ascii="仿宋" w:hAnsi="仿宋" w:eastAsia="仿宋" w:cs="宋体"/>
          <w:b/>
          <w:szCs w:val="28"/>
        </w:rPr>
        <w:t xml:space="preserve"> 日09:30（北京时间）</w:t>
      </w:r>
      <w:r>
        <w:rPr>
          <w:rFonts w:hint="eastAsia" w:ascii="仿宋" w:hAnsi="仿宋" w:eastAsia="仿宋" w:cs="宋体"/>
          <w:b/>
          <w:bCs/>
          <w:szCs w:val="28"/>
        </w:rPr>
        <w:t xml:space="preserve">）前。</w:t>
      </w:r>
      <w:r/>
    </w:p>
    <w:p>
      <w:pPr>
        <w:pStyle w:val="1041"/>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1041"/>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1041"/>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rPr>
        <w:t xml:space="preserve">2026年 </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月 21</w:t>
      </w:r>
      <w:r>
        <w:rPr>
          <w:rFonts w:hint="eastAsia" w:ascii="仿宋" w:hAnsi="仿宋" w:eastAsia="仿宋" w:cs="宋体"/>
          <w:b/>
          <w:szCs w:val="28"/>
        </w:rPr>
        <w:t xml:space="preserve"> 日09:30（北京时间）</w:t>
      </w:r>
      <w:r>
        <w:rPr>
          <w:rFonts w:hint="eastAsia" w:ascii="仿宋" w:hAnsi="仿宋" w:eastAsia="仿宋" w:cs="宋体"/>
          <w:b/>
          <w:bCs/>
          <w:szCs w:val="28"/>
        </w:rPr>
        <w:t xml:space="preserve">。</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1041"/>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hint="eastAsia"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1041"/>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1041"/>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41"/>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1041"/>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《磋商报价表》（加盖电子签章，格式见《磋商文件》附件。</w:t>
      </w:r>
      <w:r>
        <w:rPr>
          <w:rFonts w:hint="eastAsia" w:ascii="仿宋" w:hAnsi="仿宋" w:eastAsia="仿宋" w:cs="宋体"/>
          <w:bCs/>
          <w:szCs w:val="28"/>
        </w:rPr>
        <w:t xml:space="preserve">政府采购客户端工具输入报价自动生成）；</w:t>
      </w:r>
      <w:r/>
    </w:p>
    <w:p>
      <w:pPr>
        <w:pStyle w:val="1041"/>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2.《授权委托书》（提供原件的扫描件，格式见《磋商文件》附件）</w:t>
      </w:r>
      <w:r>
        <w:rPr>
          <w:rFonts w:hint="eastAsia" w:ascii="仿宋" w:hAnsi="仿宋" w:eastAsia="仿宋" w:cs="宋体"/>
          <w:b/>
          <w:szCs w:val="28"/>
        </w:rPr>
        <w:t xml:space="preserve">（法定代表人参与磋商的可不提供）</w:t>
      </w:r>
      <w:r>
        <w:rPr>
          <w:rFonts w:hint="eastAsia" w:ascii="仿宋" w:hAnsi="仿宋" w:eastAsia="仿宋" w:cs="宋体"/>
          <w:szCs w:val="28"/>
        </w:rPr>
        <w:t xml:space="preserve">；</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4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41"/>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104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41"/>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1041"/>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1041"/>
        <w:spacing w:line="560" w:lineRule="exact"/>
        <w:rPr>
          <w:rFonts w:ascii="仿宋" w:hAnsi="仿宋" w:eastAsia="仿宋" w:cs="宋体"/>
          <w:szCs w:val="28"/>
        </w:rPr>
      </w:pPr>
      <w:r>
        <w:rPr>
          <w:rFonts w:hint="eastAsia" w:ascii="仿宋" w:hAnsi="仿宋" w:eastAsia="仿宋" w:cs="宋体"/>
          <w:szCs w:val="28"/>
        </w:rPr>
        <w:t xml:space="preserve">注：</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41"/>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1041"/>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4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1041"/>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首次响应文件时间前6个月内任何日期的资产负债表和利润表月报表扫描件；或供应商</w:t>
      </w:r>
      <w:r>
        <w:rPr>
          <w:rFonts w:hint="eastAsia" w:ascii="仿宋" w:hAnsi="仿宋" w:eastAsia="仿宋"/>
          <w:szCs w:val="28"/>
        </w:rPr>
        <w:t xml:space="preserve">近两年中任意一个年</w:t>
      </w:r>
      <w:r>
        <w:rPr>
          <w:rFonts w:hint="eastAsia" w:ascii="仿宋" w:hAnsi="仿宋" w:eastAsia="仿宋" w:cs="宋体"/>
          <w:szCs w:val="28"/>
        </w:rPr>
        <w:t xml:space="preserve">度财务报告；或供应商的本项目开标时间前6个月内银行出具的资信证明扫描件；或财政部门认可的政府采购专业担保机构出具的投标担保函扫描件。</w:t>
      </w:r>
      <w:r/>
    </w:p>
    <w:p>
      <w:pPr>
        <w:pStyle w:val="104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1041"/>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104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5.供应商参加政府采购活动前3年内在经营活动中没有重大违法记录的书面声明（加盖电子签章，格式见《磋商文件》附件）；</w:t>
      </w:r>
      <w:r/>
    </w:p>
    <w:p>
      <w:pPr>
        <w:pStyle w:val="1064"/>
        <w:ind w:firstLine="518"/>
        <w:spacing w:before="0" w:beforeAutospacing="0" w:after="0" w:afterAutospacing="0" w:line="560" w:lineRule="exact"/>
        <w:rPr>
          <w:rFonts w:ascii="仿宋" w:hAnsi="仿宋" w:eastAsia="仿宋" w:cs="宋体"/>
          <w:sz w:val="28"/>
          <w:szCs w:val="28"/>
        </w:rPr>
      </w:pPr>
      <w:r>
        <w:rPr>
          <w:rFonts w:hint="eastAsia" w:ascii="仿宋" w:hAnsi="仿宋" w:eastAsia="仿宋" w:cs="宋体"/>
          <w:sz w:val="28"/>
          <w:szCs w:val="28"/>
        </w:rPr>
        <w:t xml:space="preserve">6. 磋商文件中规定的资格特定条件证明材料：城乡规划乙级及以上资质。</w:t>
      </w:r>
      <w:r/>
    </w:p>
    <w:p>
      <w:pPr>
        <w:pStyle w:val="1064"/>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本项目接受供应商以联合体的身份参与，本项目采用资格后审方式</w:t>
      </w:r>
      <w:r>
        <w:rPr>
          <w:rFonts w:hint="eastAsia" w:ascii="仿宋" w:hAnsi="仿宋" w:eastAsia="仿宋"/>
          <w:bCs/>
          <w:sz w:val="28"/>
          <w:szCs w:val="28"/>
        </w:rPr>
        <w:t xml:space="preserve">。</w:t>
      </w:r>
      <w:r/>
    </w:p>
    <w:p>
      <w:pPr>
        <w:pStyle w:val="1041"/>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41"/>
        <w:ind w:firstLine="480"/>
        <w:spacing w:line="560" w:lineRule="exact"/>
        <w:rPr>
          <w:rFonts w:ascii="仿宋" w:hAnsi="仿宋" w:eastAsia="仿宋" w:cs="宋体"/>
          <w:bCs/>
          <w:szCs w:val="28"/>
        </w:rPr>
      </w:pPr>
      <w:r>
        <w:rPr>
          <w:rFonts w:hint="eastAsia" w:ascii="仿宋" w:hAnsi="仿宋" w:eastAsia="仿宋" w:cs="宋体"/>
          <w:bCs/>
          <w:szCs w:val="28"/>
        </w:rPr>
        <w:t xml:space="preserve">1.《分项价格表》（</w:t>
      </w:r>
      <w:r>
        <w:rPr>
          <w:rFonts w:hint="eastAsia" w:ascii="仿宋" w:hAnsi="仿宋" w:eastAsia="仿宋" w:cs="宋体"/>
          <w:szCs w:val="28"/>
        </w:rPr>
        <w:t xml:space="preserve">加盖电子签章，格式见《磋商文件》附件</w:t>
      </w:r>
      <w:r>
        <w:rPr>
          <w:rFonts w:hint="eastAsia" w:ascii="仿宋" w:hAnsi="仿宋" w:eastAsia="仿宋" w:cs="宋体"/>
          <w:bCs/>
          <w:szCs w:val="28"/>
        </w:rPr>
        <w:t xml:space="preserve">）；</w:t>
      </w:r>
      <w:r/>
    </w:p>
    <w:p>
      <w:pPr>
        <w:pStyle w:val="1041"/>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《承诺书》（加盖电子签章，格式见《磋商文件》附件）；</w:t>
      </w:r>
      <w:r/>
    </w:p>
    <w:p>
      <w:pPr>
        <w:pStyle w:val="1041"/>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（加盖电子签章，格式见《磋商文件》附件）；</w:t>
      </w:r>
      <w:r/>
    </w:p>
    <w:p>
      <w:pPr>
        <w:pStyle w:val="1041"/>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1041"/>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p>
    <w:p>
      <w:pPr>
        <w:pStyle w:val="1041"/>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2.签署要求：见《磋商文件》附件中相关格式要求。</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3.盖章要求：见《磋商文件》附件中相关格式要求。供应商须通过“苏采云”系统提供的政府采购客户端工具（使用“CA数字证书”）加盖电子签章。</w:t>
      </w:r>
      <w:r/>
    </w:p>
    <w:p>
      <w:pPr>
        <w:pStyle w:val="1041"/>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特别提醒：竞争性磋商文件中如需“被授权代表签字或盖章”，供应商可打印成文档，签字或盖章后再扫描上传，最后再电子签章。</w:t>
      </w:r>
      <w:r/>
    </w:p>
    <w:p>
      <w:pPr>
        <w:pStyle w:val="1041"/>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1041"/>
        <w:ind w:firstLine="497"/>
        <w:spacing w:line="560" w:lineRule="exact"/>
        <w:rPr>
          <w:rFonts w:ascii="仿宋" w:hAnsi="仿宋" w:eastAsia="仿宋" w:cs="宋体"/>
          <w:szCs w:val="28"/>
        </w:rPr>
      </w:pPr>
      <w:r>
        <w:rPr>
          <w:rFonts w:hint="eastAsia" w:ascii="仿宋" w:hAnsi="仿宋" w:eastAsia="仿宋" w:cs="宋体"/>
          <w:szCs w:val="28"/>
        </w:rPr>
        <w:t xml:space="preserve">注：供应商应当按照《磋商文件》的要求编制响应文件，并对其提交的响应文件的真实性、合法性承担法律责任。</w:t>
      </w:r>
      <w:r/>
    </w:p>
    <w:p>
      <w:pPr>
        <w:pStyle w:val="998"/>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5、无效磋商响应文件</w:t>
      </w:r>
      <w:r/>
    </w:p>
    <w:p>
      <w:pPr>
        <w:pStyle w:val="99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磋商响应文件出现下列情形之一的，将作为无效磋商响应文件处理：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（1）磋商响应文件正本中授权委托书无供应商法定代表人的印鉴(或签字)或非原件的；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法定代表人授权代表未参加磋商会议的或身份不符的；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（3）资格条件文件不全或无效导致磋商小组无法评判的，或者不符合磋商文件标明的资格要求的；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（4）磋商响应文件未按规定的数量、格式、内容和要求编制或磋商响应文件字迹潦草、模糊、无法辩认的；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（5）磋商响应最后报价高于采购预算或者最高限价的；</w:t>
      </w:r>
      <w:r/>
    </w:p>
    <w:p>
      <w:pPr>
        <w:pStyle w:val="99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（6）对磋商文件未能作出全部实质性响应或对磋商文件进行实质性修改的；</w:t>
      </w:r>
      <w:r/>
    </w:p>
    <w:p>
      <w:pPr>
        <w:pStyle w:val="99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（7）不同供应商磋商响应文件相互混装的；</w:t>
      </w:r>
      <w:r/>
    </w:p>
    <w:p>
      <w:pPr>
        <w:pStyle w:val="99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p>
    <w:p>
      <w:pPr>
        <w:pStyle w:val="99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p>
    <w:p>
      <w:pPr>
        <w:pStyle w:val="99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（10）不同供应商磋商响应文件中的相关人员出现同一人的；</w:t>
      </w:r>
      <w:r/>
    </w:p>
    <w:p>
      <w:pPr>
        <w:pStyle w:val="998"/>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供应商磋商响应文件中</w:t>
      </w:r>
      <w:r>
        <w:rPr>
          <w:rFonts w:hint="eastAsia" w:ascii="仿宋" w:hAnsi="仿宋" w:eastAsia="仿宋"/>
          <w:bCs/>
          <w:sz w:val="28"/>
          <w:szCs w:val="28"/>
        </w:rPr>
        <w:t xml:space="preserve">内容出现非正常一致的；</w:t>
      </w:r>
      <w:r/>
    </w:p>
    <w:p>
      <w:pPr>
        <w:pStyle w:val="99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p>
    <w:p>
      <w:pPr>
        <w:pStyle w:val="99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（13）磋商响应文件中提供虚假资料的；</w:t>
      </w:r>
      <w:r/>
    </w:p>
    <w:p>
      <w:pPr>
        <w:pStyle w:val="99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p>
    <w:p>
      <w:pPr>
        <w:pStyle w:val="1064"/>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（2）评审活动开始前供应商直接或间接从采购人、采购代理机构或监管部门处获得磋商小组组成人员情况；</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（4）供应商之间协商报价、技术方案等实质性内容；</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（12）不同供应商响应文件中的相关人员出现同一人的；</w:t>
      </w:r>
      <w:r/>
    </w:p>
    <w:p>
      <w:pPr>
        <w:pStyle w:val="1064"/>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p>
    <w:p>
      <w:pPr>
        <w:pStyle w:val="1064"/>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7、磋商活动终止</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磋商活动中出现下列情形之一的，磋商活动终止：</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（1）因情况变化，不再符合规定的竞争性磋商采购方式适用情形的；</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（2）出现影响采购公正的违法、违规行为的；</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p>
    <w:p>
      <w:pPr>
        <w:pStyle w:val="106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（4）因重大变故，采购任务取消的。</w:t>
      </w:r>
      <w:r/>
    </w:p>
    <w:p>
      <w:pPr>
        <w:pStyle w:val="1064"/>
        <w:jc w:val="center"/>
        <w:spacing w:before="0" w:beforeAutospacing="0" w:after="0" w:afterAutospacing="0" w:line="520" w:lineRule="exact"/>
        <w:rPr>
          <w:rFonts w:ascii="黑体" w:eastAsia="黑体"/>
          <w:sz w:val="28"/>
          <w:szCs w:val="28"/>
        </w:rPr>
      </w:pPr>
      <w:r/>
      <w:bookmarkStart w:id="21" w:name="_Hlk126224083"/>
      <w:r>
        <w:rPr>
          <w:rFonts w:hint="eastAsia" w:ascii="黑体" w:eastAsia="黑体"/>
          <w:sz w:val="28"/>
          <w:szCs w:val="28"/>
        </w:rPr>
        <w:t xml:space="preserve">四、采购需求</w:t>
      </w:r>
      <w:r/>
    </w:p>
    <w:p>
      <w:pPr>
        <w:pStyle w:val="1002"/>
        <w:ind w:firstLine="637"/>
        <w:spacing w:before="0" w:beforeAutospacing="0" w:after="0" w:afterAutospacing="0" w:line="560" w:lineRule="exact"/>
        <w:rPr>
          <w:rFonts w:ascii="仿宋" w:hAnsi="仿宋" w:eastAsia="仿宋" w:cs="仿宋_GB2312"/>
          <w:b/>
          <w:sz w:val="28"/>
          <w:szCs w:val="28"/>
        </w:rPr>
      </w:pPr>
      <w:r>
        <w:rPr>
          <w:rFonts w:ascii="仿宋" w:hAnsi="仿宋" w:eastAsia="仿宋" w:cs="仿宋_GB2312"/>
          <w:b/>
          <w:sz w:val="28"/>
          <w:szCs w:val="28"/>
        </w:rPr>
        <w:t xml:space="preserve">1</w:t>
      </w:r>
      <w:r>
        <w:rPr>
          <w:rFonts w:hint="eastAsia" w:ascii="仿宋" w:hAnsi="仿宋" w:eastAsia="仿宋" w:cs="仿宋_GB2312"/>
          <w:b/>
          <w:sz w:val="28"/>
          <w:szCs w:val="28"/>
        </w:rPr>
        <w:t xml:space="preserve">.</w:t>
      </w:r>
      <w:r>
        <w:rPr>
          <w:rFonts w:ascii="仿宋" w:hAnsi="仿宋" w:eastAsia="仿宋" w:cs="仿宋_GB2312"/>
          <w:b/>
          <w:sz w:val="28"/>
          <w:szCs w:val="28"/>
        </w:rPr>
        <w:t xml:space="preserve">采购技术要求（对不允许偏离的实质性要求和条件，以黑体加斜体方式提示）</w:t>
      </w:r>
      <w:r/>
    </w:p>
    <w:p>
      <w:pPr>
        <w:pStyle w:val="1064"/>
        <w:ind w:firstLine="635"/>
        <w:spacing w:before="0" w:beforeAutospacing="0" w:after="0" w:afterAutospacing="0" w:line="56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.本次采购范围为本次国土空间总体规划实施评估及城镇开发边界调整（戴南镇先行试点）</w:t>
      </w:r>
      <w:bookmarkStart w:id="22" w:name="OLE_LINK6"/>
      <w:r>
        <w:rPr>
          <w:rFonts w:hint="eastAsia" w:ascii="仿宋" w:hAnsi="仿宋" w:eastAsia="仿宋" w:cs="仿宋_GB2312"/>
          <w:sz w:val="28"/>
          <w:szCs w:val="28"/>
        </w:rPr>
        <w:t xml:space="preserve">研究范围包括市域和戴南镇两个层次，其中市域2395</w:t>
      </w:r>
      <w:r>
        <w:rPr>
          <w:rFonts w:ascii="仿宋" w:hAnsi="仿宋" w:eastAsia="仿宋" w:cs="仿宋_GB2312"/>
          <w:sz w:val="28"/>
          <w:szCs w:val="28"/>
        </w:rPr>
        <w:t xml:space="preserve">平方公里，戴南镇</w:t>
      </w:r>
      <w:r>
        <w:rPr>
          <w:rFonts w:hint="eastAsia" w:ascii="仿宋" w:hAnsi="仿宋" w:eastAsia="仿宋" w:cs="仿宋_GB2312"/>
          <w:sz w:val="28"/>
          <w:szCs w:val="28"/>
        </w:rPr>
        <w:t xml:space="preserve">235</w:t>
      </w:r>
      <w:r>
        <w:rPr>
          <w:rFonts w:ascii="仿宋" w:hAnsi="仿宋" w:eastAsia="仿宋" w:cs="仿宋_GB2312"/>
          <w:sz w:val="28"/>
          <w:szCs w:val="28"/>
        </w:rPr>
        <w:t xml:space="preserve">平方公里</w:t>
      </w:r>
      <w:bookmarkEnd w:id="22"/>
      <w:r>
        <w:rPr>
          <w:rFonts w:ascii="仿宋" w:hAnsi="仿宋" w:eastAsia="仿宋" w:cs="仿宋_GB2312"/>
          <w:sz w:val="28"/>
          <w:szCs w:val="28"/>
        </w:rPr>
        <w:t xml:space="preserve">。</w:t>
      </w:r>
      <w:r/>
    </w:p>
    <w:p>
      <w:pPr>
        <w:pStyle w:val="1064"/>
        <w:ind w:firstLine="635"/>
        <w:spacing w:before="0" w:beforeAutospacing="0" w:after="0" w:afterAutospacing="0" w:line="560" w:lineRule="exact"/>
        <w:rPr>
          <w:rFonts w:ascii="仿宋" w:hAnsi="仿宋" w:eastAsia="仿宋" w:cs="仿宋_GB2312"/>
          <w:sz w:val="28"/>
          <w:szCs w:val="28"/>
        </w:rPr>
      </w:pPr>
      <w:r>
        <w:rPr>
          <w:rFonts w:hint="eastAsia" w:ascii="仿宋" w:hAnsi="仿宋" w:eastAsia="仿宋" w:cs="仿宋_GB2312"/>
          <w:sz w:val="28"/>
          <w:szCs w:val="28"/>
        </w:rPr>
        <w:t xml:space="preserve">3.本项目采购预算金额：人民币贰佰肆拾万元整（￥：2400000元），本项目最高限价为采购预算金额的77 %。最后响应报价高于采购预算的，将被判定为无效响应文件。</w:t>
      </w:r>
      <w:r/>
    </w:p>
    <w:p>
      <w:pPr>
        <w:pStyle w:val="1064"/>
        <w:ind w:firstLine="635"/>
        <w:spacing w:before="0" w:beforeAutospacing="0" w:after="0" w:afterAutospacing="0" w:line="560" w:lineRule="exact"/>
        <w:rPr>
          <w:rFonts w:hint="eastAsia" w:ascii="黑体" w:eastAsia="黑体"/>
          <w:sz w:val="28"/>
          <w:szCs w:val="28"/>
        </w:rPr>
      </w:pPr>
      <w:r>
        <w:rPr>
          <w:rFonts w:hint="eastAsia" w:ascii="仿宋" w:hAnsi="仿宋" w:eastAsia="仿宋" w:cs="仿宋_GB2312"/>
          <w:sz w:val="28"/>
          <w:szCs w:val="28"/>
        </w:rPr>
        <w:t xml:space="preserve">4.采购需求</w:t>
      </w:r>
      <w:r>
        <w:rPr>
          <w:rFonts w:hint="eastAsia" w:ascii="黑体" w:eastAsia="黑体"/>
          <w:sz w:val="28"/>
          <w:szCs w:val="28"/>
        </w:rPr>
        <w:t xml:space="preserve">：</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一、项目背景</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依据《中共中央国务院关于建立国土空间规划体系并监督实施的若干意见》（中发〔2019〕18号）文件，国土空间规划是国家空间发展的指南、可持续发展的空间蓝图，是各类开发保护建设活动的基本依据。国土空间总体规划和详细规划是“五级三类”国土空间规划体系的重要组成部分，是“多规合一”的重要环节和载体。</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根据《江苏省自然资源厅关于进一步加强市县国土空间总体规划实施监督管理的通知》（苏自然资发〔2025〕161号）等文件要求，在严守空间安全底线，不突破国务院审批的省级、市级国土空间总体规划确定的保护目标任务，不突破国务院审批的省级和市级国土空间总体规划确定的保护目标任务的前提下，可依法开展三区三线等规划动态维护工作。</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依据《江苏省自然资源厅关于加强详细规划管理的通知》（苏自然资发〔2021〕267号）等文件规定，各市县自然资源主管部门及乡镇人民政府应当依法依规，做好本级城镇开发边界内的详细规划编制组织和报批工作，进一步规范详细规划编制与管理，加强国土空间规划监督实施，持续做好城市规划建设管理工作。</w:t>
      </w:r>
      <w:r/>
    </w:p>
    <w:p>
      <w:pPr>
        <w:numPr>
          <w:ilvl w:val="0"/>
          <w:numId w:val="0"/>
        </w:numPr>
        <w:ind w:firstLine="259"/>
        <w:jc w:val="left"/>
        <w:spacing w:line="520" w:lineRule="exact"/>
        <w:tabs>
          <w:tab w:val="left" w:pos="721" w:leader="none"/>
        </w:tabs>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二、国土空间总体规划实施评估技术方案</w:t>
      </w:r>
      <w:r/>
    </w:p>
    <w:p>
      <w:pPr>
        <w:numPr>
          <w:ilvl w:val="0"/>
          <w:numId w:val="0"/>
        </w:numPr>
        <w:ind w:firstLine="259"/>
        <w:jc w:val="left"/>
        <w:spacing w:line="520" w:lineRule="exact"/>
        <w:tabs>
          <w:tab w:val="left" w:pos="721" w:leader="none"/>
        </w:tabs>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1、评估分析以及对项目的理解</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全面对照国土空间总体规划编制内容和省政府对兴化市国土空间总体规划的批复要求，围绕战略定位、底线管控、规模结构、空间布局、支撑体系、实施保障等六个方面的评估内容，采取全局数据与典型案例结合、纵向比较与横向比较结合、客观评估与主观评价结合等分析方法，对各项指标现状年与基期年、目标年或未来预期进行比照，分析规划实施率等进展情况。结合政府重点工作实施情况、自然资源保护和开发利用、相关政策执行和实施效果、外部发展环境及对规划实施影响等，开展成效、问题、原因及对策分析。</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2、发展研判</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与发展规划相关的指标、目标进行比对，结合规划面临的新形势和新要求，对未来发展趋势作出判断。基于多部门协商，提出与“十五五”发展规划相匹配的规划实施措施、政策机制等方面建议。</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3、对策建议</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对规划调整修改的必要性、合理性、合法性进行充分论证，根据具体形势变化要求，结合规划实施需要，提出规划动态优化的建议。如在三条控制线、规划分区、主要约束性指标、重大基础设施、中心城区布局、规划衔接等方面调整的对策建议。</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4、成果构成</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实施评估报告主要包括总体结论、规划实施成效、存在问题及原因分析、对策建议等。</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三、城镇开发边界调整（戴南镇先行试点）研究</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基于国土空间规划实施评估结果，以戴南镇为先行试点，开展国土空间总体规划中城镇开发边界的调整研究，具体包括城镇开发边界调整、规划用途分区优化等内容。</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1、城镇开发边界调整（戴南镇先行试点）及技术总体方案 </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以“十五五”发展目标为导向，开展城镇开发边界的优化工作。在严守生态安全和粮食安全底线的前提下，合理调整中心城区以及戴南镇等重点发展城镇的开发边界。针对当前城镇开发边界空间资源分布存在的显著结构性失衡问题，全面摸排边界内剩余增量空间情况、戴南镇等乡镇的发展需求，以及其他需通过规划解决的突出问题。围绕“十五五”重点项目发展需求，制定城镇开发边界优化初步方案：在中心城区，强化新增空间资源的精准高效投放；在戴南镇等乡镇，结合产业集群培育、公共服务均等化和基础设施完善等需求，合理新增城镇开发边界及空间指标。</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2、规划用途分区优化</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紧密衔接城镇开发边界调整方案，统筹优化规划用途分区布局。</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3、成果构成</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成果包括城镇开发边界调整研究报告及相关矢量数据库（含城镇开发边界调整数据、规划用途分区布局优化数据）。将城镇开发边界调整方案纳入兴化市国土空间总体规划动态维护成果，并汇交至省级自然资源主管部门，由省级主管部门报部并更新全国国土空间规划“一张图”系统，并作为后续规划管理和用途管制的依据。</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四、戴南镇城镇开发边界内详细规划动态维护</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1、高质量调整戴南镇详细规划</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充分衔接上位规划和戴南镇产业发展需求，摸清土地征迁、用地优化、项目建设、设施提升等新发展需要。从功能布局、设施配套、交通组织等方面进行研究，提出解决路径，明确调整方案。</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2、分批分次推进动态维护</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每年组织不少于一个批次的详细规划局部调整工作。一个批次包括数个到数十个地块及其所在图则的调整必要性、可行性论证，形成一个完整的调整报告，进行一次集中的专家论证和公示并打绑报批。</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3、维护规划“一张图”</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配合兴化市自然资源和规划局详细规划动态成果维护工作，根据图则调整内容更新戴南镇详细规划用地规划图数据库。</w:t>
      </w:r>
      <w:r/>
    </w:p>
    <w:p>
      <w:pPr>
        <w:numPr>
          <w:ilvl w:val="0"/>
          <w:numId w:val="0"/>
        </w:numPr>
        <w:ind w:firstLine="259"/>
        <w:jc w:val="left"/>
        <w:spacing w:line="520" w:lineRule="exact"/>
        <w:tabs>
          <w:tab w:val="left" w:pos="721" w:leader="none"/>
        </w:tabs>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4、规划成果及进度保证措施</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成果要求符合国家和江苏省要求，并符合地方规划管理相关技术和格式要求，与已有规划成果顺接无误。乙方向甲方提供成果内容包括：</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1、规划设计纸质成果文件8套，包括调整后的用地规划图、分图则及相应调整说明报告。</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2、电子文件2套，其中文字部分为WORD格式，图纸、分图则均为DWG格式。</w:t>
      </w:r>
      <w:r/>
    </w:p>
    <w:p>
      <w:pPr>
        <w:numPr>
          <w:ilvl w:val="0"/>
          <w:numId w:val="0"/>
        </w:numPr>
        <w:ind w:firstLine="259"/>
        <w:jc w:val="left"/>
        <w:spacing w:line="520" w:lineRule="exact"/>
        <w:tabs>
          <w:tab w:val="left" w:pos="721" w:leader="none"/>
        </w:tabs>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五、国土空间总体规划实施日常维护及重难点合理化建议</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立足戴南镇产业发展实际与城镇建设需求，开展国土空间总体规划实施日常维护工作，严格严守耕地保护、生态保护红线等底线约束，精准保障重大项目落地、民生设施完善、产业空间拓展的合理空间需求，实现规划权威性、科学性与实用性的有机统一，为戴南镇高质量发展提供持续稳定的空间支撑。</w:t>
      </w:r>
      <w:r/>
    </w:p>
    <w:p>
      <w:pPr>
        <w:numPr>
          <w:ilvl w:val="0"/>
          <w:numId w:val="0"/>
        </w:numPr>
        <w:ind w:firstLine="259"/>
        <w:jc w:val="left"/>
        <w:spacing w:line="520" w:lineRule="exact"/>
        <w:tabs>
          <w:tab w:val="left" w:pos="721" w:leader="none"/>
        </w:tabs>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（一）规划实施日常对接支持</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围绕各类开发、保护、建设活动，提供合规性分析与落地路径技术服务。针对项目立项、选址、用地审批等环节的规划衔接需求，开展规划符合性判断，分析面临的问题与堵点，并提供多样化的落地途径建议（如选址优化、用途调整、规划修改路径等）；在村庄建设、土地整理、生态保护中如何落实规划提供意见建议，推动规划落地实施；对于重点企业，围绕产业项目落地、存量土地盘活等需求，提供规划建议、梳理合规要点，确保建设活动符合规划管控。</w:t>
      </w:r>
      <w:r/>
    </w:p>
    <w:p>
      <w:pPr>
        <w:numPr>
          <w:ilvl w:val="0"/>
          <w:numId w:val="0"/>
        </w:numPr>
        <w:ind w:firstLine="259"/>
        <w:jc w:val="left"/>
        <w:spacing w:line="520" w:lineRule="exact"/>
        <w:tabs>
          <w:tab w:val="left" w:pos="721" w:leader="none"/>
        </w:tabs>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（二）规划实施技术支撑支持及质量保证措施</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依托国土空间规划“一张图”平台，强化技术赋能，开展规划实施分析服务。定期开展城镇开发边界内增量空间使用进度分析、永久基本农田内耕地流出情况分析。为下位详细规划落实“三区三线”、优化布局、规范用途管制提供技术研判，确保各级规划衔接、符合“一张图”管控要求。</w:t>
      </w:r>
      <w:r/>
    </w:p>
    <w:p>
      <w:pPr>
        <w:numPr>
          <w:ilvl w:val="0"/>
          <w:numId w:val="0"/>
        </w:numPr>
        <w:ind w:firstLine="259"/>
        <w:jc w:val="left"/>
        <w:spacing w:line="520" w:lineRule="exact"/>
        <w:tabs>
          <w:tab w:val="left" w:pos="721" w:leader="none"/>
        </w:tabs>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（三）规划实施协同保障支持及服务保证措施</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加强与相关部门协同配合，提供相关规划衔接支持。依托国土空间规划“一张图”做好数据保障，协助推进规划实施和项目审批；广泛听取社会各界意见，及时反馈给相关部门，为规划优化完善提供公众参与支撑。</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六、工期要求</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六个月。具体工期以政策调整和甲方实际要求为准。根据项目实施要求，合理安排工期、人员投入数量及结构合理充足，</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七、质量要求</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符合按照国家和省、市相关规定，符合审查要求的。</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八、服务要求</w:t>
      </w:r>
      <w:r/>
    </w:p>
    <w:p>
      <w:pPr>
        <w:numPr>
          <w:ilvl w:val="0"/>
          <w:numId w:val="0"/>
        </w:numPr>
        <w:ind w:firstLine="259"/>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 提供服务落实的保障措施，后续技术支持和维护能力。</w:t>
      </w:r>
      <w:r/>
    </w:p>
    <w:p>
      <w:pPr>
        <w:numPr>
          <w:ilvl w:val="0"/>
          <w:numId w:val="0"/>
        </w:numPr>
        <w:ind w:firstLine="280"/>
        <w:jc w:val="left"/>
        <w:spacing w:line="520" w:lineRule="exact"/>
        <w:tabs>
          <w:tab w:val="left" w:pos="721" w:leader="none"/>
        </w:tabs>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九、付款方式</w:t>
      </w:r>
      <w:r/>
    </w:p>
    <w:p>
      <w:pPr>
        <w:numPr>
          <w:ilvl w:val="0"/>
          <w:numId w:val="0"/>
        </w:numPr>
        <w:ind w:firstLine="560"/>
        <w:jc w:val="left"/>
        <w:spacing w:line="520" w:lineRule="exact"/>
        <w:tabs>
          <w:tab w:val="left" w:pos="721" w:leader="none"/>
        </w:tabs>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 xml:space="preserve">形成初步成果后，支付合同价款的40%，成果通过专家评审再支付合同价款的30%，取得批复后一次性付清余款。</w:t>
      </w:r>
      <w:r/>
    </w:p>
    <w:p>
      <w:pPr>
        <w:ind w:firstLine="259"/>
        <w:jc w:val="left"/>
        <w:spacing w:line="520" w:lineRule="exact"/>
        <w:tabs>
          <w:tab w:val="left" w:pos="721" w:leader="none"/>
        </w:tabs>
        <w:rPr>
          <w:rFonts w:ascii="仿宋_GB2312" w:eastAsia="黑体"/>
          <w:sz w:val="28"/>
          <w:szCs w:val="28"/>
        </w:rPr>
      </w:pPr>
      <w:r>
        <w:rPr>
          <w:rFonts w:hint="eastAsia" w:ascii="仿宋_GB2312" w:eastAsia="黑体"/>
          <w:sz w:val="28"/>
          <w:szCs w:val="28"/>
        </w:rPr>
        <w:t xml:space="preserve">七、采购标的的所属行业：</w:t>
      </w:r>
      <w:r/>
    </w:p>
    <w:p>
      <w:pPr>
        <w:ind w:firstLine="518"/>
        <w:spacing w:line="480" w:lineRule="exact"/>
        <w:rPr>
          <w:rFonts w:ascii="仿宋" w:hAnsi="仿宋" w:eastAsia="仿宋"/>
          <w:sz w:val="28"/>
          <w:szCs w:val="28"/>
        </w:rPr>
      </w:pPr>
      <w:r>
        <w:rPr>
          <w:rFonts w:hint="eastAsia" w:ascii="仿宋" w:hAnsi="仿宋" w:eastAsia="仿宋"/>
          <w:sz w:val="28"/>
          <w:szCs w:val="28"/>
        </w:rPr>
        <w:t xml:space="preserve">参照《关于印发中小企业划型标准规定的通知》（工信部联企业[2011]300号）文件，本项目采购标的所属其他未列明行业 。</w:t>
      </w:r>
      <w:bookmarkEnd w:id="21"/>
      <w:r/>
      <w:r/>
    </w:p>
    <w:p>
      <w:pPr>
        <w:pStyle w:val="977"/>
        <w:ind w:firstLine="0"/>
        <w:jc w:val="center"/>
        <w:spacing w:line="520" w:lineRule="exact"/>
        <w:rPr>
          <w:rFonts w:ascii="黑体" w:eastAsia="黑体"/>
          <w:szCs w:val="28"/>
        </w:rPr>
      </w:pPr>
      <w:r>
        <w:rPr>
          <w:rFonts w:hint="eastAsia" w:ascii="黑体" w:eastAsia="黑体"/>
          <w:bCs/>
          <w:szCs w:val="28"/>
        </w:rPr>
        <w:t xml:space="preserve">五</w:t>
      </w:r>
      <w:r>
        <w:rPr>
          <w:rFonts w:hint="eastAsia" w:ascii="黑体" w:eastAsia="黑体"/>
          <w:szCs w:val="28"/>
        </w:rPr>
        <w:t xml:space="preserve">、磋  商</w:t>
      </w:r>
      <w:r/>
    </w:p>
    <w:p>
      <w:pPr>
        <w:pStyle w:val="1041"/>
        <w:ind w:firstLine="480"/>
        <w:spacing w:line="560" w:lineRule="exact"/>
        <w:rPr>
          <w:rFonts w:ascii="仿宋" w:hAnsi="仿宋" w:eastAsia="仿宋" w:cs="宋体"/>
          <w:b/>
          <w:szCs w:val="28"/>
        </w:rPr>
      </w:pPr>
      <w:r>
        <w:rPr>
          <w:rFonts w:hint="eastAsia" w:ascii="仿宋" w:hAnsi="仿宋" w:eastAsia="仿宋" w:cs="宋体"/>
          <w:b/>
          <w:szCs w:val="28"/>
        </w:rPr>
        <w:t xml:space="preserve">1、磋商相关说明</w:t>
      </w:r>
      <w:r/>
    </w:p>
    <w:p>
      <w:pPr>
        <w:pStyle w:val="1041"/>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p>
    <w:p>
      <w:pPr>
        <w:pStyle w:val="1041"/>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p>
    <w:p>
      <w:pPr>
        <w:pStyle w:val="1041"/>
        <w:ind w:firstLine="480"/>
        <w:spacing w:line="560" w:lineRule="exact"/>
        <w:rPr>
          <w:rFonts w:ascii="仿宋" w:hAnsi="仿宋" w:eastAsia="仿宋" w:cs="宋体"/>
          <w:bCs/>
          <w:szCs w:val="28"/>
        </w:rPr>
      </w:pPr>
      <w:r>
        <w:rPr>
          <w:rFonts w:hint="eastAsia" w:ascii="仿宋" w:hAnsi="仿宋" w:eastAsia="仿宋" w:cs="宋体"/>
          <w:bCs/>
          <w:szCs w:val="28"/>
        </w:rPr>
        <w:t xml:space="preserve">2.供应商可通过CA数字证书，在首次响应文件开启时间后，使用CA数字证书在规定时间内解密各自响应文件。</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3.磋商顺序按照电子标书解密先后时间进行，解密时间相同的，不分先后顺序。</w:t>
      </w:r>
      <w:r/>
    </w:p>
    <w:p>
      <w:pPr>
        <w:pStyle w:val="1041"/>
        <w:ind w:firstLine="480"/>
        <w:spacing w:line="560" w:lineRule="exact"/>
        <w:rPr>
          <w:rFonts w:ascii="仿宋" w:hAnsi="仿宋" w:eastAsia="仿宋" w:cs="宋体"/>
          <w:b/>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5</w:t>
      </w:r>
      <w:r>
        <w:rPr>
          <w:rFonts w:hint="eastAsia" w:ascii="仿宋" w:hAnsi="仿宋" w:eastAsia="仿宋" w:cs="仿宋_GB2312"/>
          <w:sz w:val="28"/>
          <w:szCs w:val="28"/>
        </w:rPr>
        <w:t xml:space="preserve">、磋商结束后，所有继续参加磋商的供应商在规定时间内提交最后报价。（</w:t>
      </w:r>
      <w:r>
        <w:rPr>
          <w:rFonts w:hint="eastAsia" w:ascii="仿宋" w:hAnsi="仿宋" w:eastAsia="仿宋"/>
          <w:b/>
          <w:sz w:val="28"/>
          <w:szCs w:val="28"/>
        </w:rPr>
        <w:t xml:space="preserve">各供应商应根据系统提示，在苏采云不见面开标系统内及时点击最后报价的按钮进行最后报价并签章确认后提交，最后报价时限为2</w:t>
      </w:r>
      <w:r>
        <w:rPr>
          <w:rFonts w:ascii="仿宋" w:hAnsi="仿宋" w:eastAsia="仿宋"/>
          <w:b/>
          <w:sz w:val="28"/>
          <w:szCs w:val="28"/>
        </w:rPr>
        <w:t xml:space="preserve">0</w:t>
      </w:r>
      <w:r>
        <w:rPr>
          <w:rFonts w:hint="eastAsia" w:ascii="仿宋" w:hAnsi="仿宋" w:eastAsia="仿宋"/>
          <w:b/>
          <w:sz w:val="28"/>
          <w:szCs w:val="28"/>
        </w:rPr>
        <w:t xml:space="preserve">分钟，2</w:t>
      </w:r>
      <w:r>
        <w:rPr>
          <w:rFonts w:ascii="仿宋" w:hAnsi="仿宋" w:eastAsia="仿宋"/>
          <w:b/>
          <w:sz w:val="28"/>
          <w:szCs w:val="28"/>
        </w:rPr>
        <w:t xml:space="preserve">0</w:t>
      </w:r>
      <w:r>
        <w:rPr>
          <w:rFonts w:hint="eastAsia" w:ascii="仿宋" w:hAnsi="仿宋" w:eastAsia="仿宋"/>
          <w:b/>
          <w:sz w:val="28"/>
          <w:szCs w:val="28"/>
        </w:rPr>
        <w:t xml:space="preserve">分钟内供应商可以对所提交的最后报价进行撤回和更改操作，未在规定时间内提交最后报价的，视同退出本次磋商</w:t>
      </w:r>
      <w:r>
        <w:rPr>
          <w:rFonts w:hint="eastAsia" w:ascii="仿宋" w:hAnsi="仿宋" w:eastAsia="仿宋" w:cs="仿宋_GB2312"/>
          <w:sz w:val="28"/>
          <w:szCs w:val="28"/>
        </w:rPr>
        <w:t xml:space="preserve">）</w:t>
      </w:r>
      <w:r/>
    </w:p>
    <w:p>
      <w:pPr>
        <w:pStyle w:val="1041"/>
        <w:ind w:firstLine="480"/>
        <w:spacing w:line="560" w:lineRule="exact"/>
        <w:rPr>
          <w:rFonts w:ascii="仿宋" w:hAnsi="仿宋" w:eastAsia="仿宋" w:cs="宋体"/>
          <w:bCs/>
          <w:szCs w:val="28"/>
        </w:rPr>
      </w:pPr>
      <w:r>
        <w:rPr>
          <w:rFonts w:ascii="仿宋" w:hAnsi="仿宋" w:eastAsia="仿宋" w:cs="宋体"/>
          <w:bCs/>
          <w:szCs w:val="28"/>
        </w:rPr>
        <w:t xml:space="preserve">6</w:t>
      </w:r>
      <w:r>
        <w:rPr>
          <w:rFonts w:hint="eastAsia" w:ascii="仿宋" w:hAnsi="仿宋" w:eastAsia="仿宋" w:cs="宋体"/>
          <w:bCs/>
          <w:szCs w:val="28"/>
        </w:rPr>
        <w:t xml:space="preserve">.未在规定时间内进行答疑澄清的，视同放弃澄清。</w:t>
      </w:r>
      <w:r/>
    </w:p>
    <w:p>
      <w:pPr>
        <w:pStyle w:val="1041"/>
        <w:ind w:firstLine="480"/>
        <w:spacing w:line="560" w:lineRule="exact"/>
        <w:rPr>
          <w:rFonts w:ascii="仿宋" w:hAnsi="仿宋" w:eastAsia="仿宋" w:cs="宋体"/>
          <w:bCs/>
          <w:szCs w:val="28"/>
        </w:rPr>
      </w:pPr>
      <w:r>
        <w:rPr>
          <w:rFonts w:ascii="仿宋" w:hAnsi="仿宋" w:eastAsia="仿宋" w:cs="宋体"/>
          <w:bCs/>
          <w:szCs w:val="28"/>
        </w:rPr>
        <w:t xml:space="preserve">7</w:t>
      </w:r>
      <w:r>
        <w:rPr>
          <w:rFonts w:hint="eastAsia" w:ascii="仿宋" w:hAnsi="仿宋" w:eastAsia="仿宋" w:cs="宋体"/>
          <w:bCs/>
          <w:szCs w:val="28"/>
        </w:rPr>
        <w:t xml:space="preserve">.未在规定时间内进行报价的，视为响应无效。</w:t>
      </w:r>
      <w:r/>
    </w:p>
    <w:p>
      <w:pPr>
        <w:pStyle w:val="1041"/>
        <w:ind w:firstLine="480"/>
        <w:spacing w:line="560" w:lineRule="exact"/>
        <w:rPr>
          <w:rFonts w:ascii="仿宋" w:hAnsi="仿宋" w:eastAsia="仿宋" w:cs="宋体"/>
          <w:bCs/>
          <w:szCs w:val="28"/>
        </w:rPr>
      </w:pPr>
      <w:r>
        <w:rPr>
          <w:rFonts w:ascii="仿宋" w:hAnsi="仿宋" w:eastAsia="仿宋" w:cs="宋体"/>
          <w:bCs/>
          <w:szCs w:val="28"/>
        </w:rPr>
        <w:t xml:space="preserve">8</w:t>
      </w:r>
      <w:r>
        <w:rPr>
          <w:rFonts w:hint="eastAsia" w:ascii="仿宋" w:hAnsi="仿宋" w:eastAsia="仿宋" w:cs="宋体"/>
          <w:bCs/>
          <w:szCs w:val="28"/>
        </w:rPr>
        <w:t xml:space="preserve">.被邀请参与磋商的供应商如未按上述磋商要求执行，视同放弃磋商的权利。</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（二）评审程序</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经磋商确定最终采购需求和提交最后报价的供应商后，由磋商小组采用综合评分法对提交最后报价的供应商的响应文件和最后报价进行综合评分。</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采用竞争性</w:t>
      </w:r>
      <w:r>
        <w:rPr>
          <w:rFonts w:hint="eastAsia" w:ascii="仿宋" w:hAnsi="仿宋" w:eastAsia="仿宋"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41"/>
        <w:ind w:firstLine="240"/>
        <w:spacing w:line="560" w:lineRule="exact"/>
        <w:rPr>
          <w:rFonts w:ascii="仿宋" w:hAnsi="仿宋" w:eastAsia="仿宋" w:cs="宋体"/>
          <w:szCs w:val="28"/>
        </w:rPr>
      </w:pPr>
      <w:r>
        <w:rPr>
          <w:rFonts w:hint="eastAsia" w:ascii="仿宋" w:hAnsi="仿宋" w:eastAsia="仿宋" w:cs="宋体"/>
          <w:szCs w:val="28"/>
        </w:rPr>
        <w:t xml:space="preserve"> (三) 查询及使用供应商信用记录</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hint="eastAsia" w:ascii="仿宋" w:hAnsi="仿宋" w:eastAsia="仿宋" w:cs="宋体"/>
          <w:szCs w:val="28"/>
        </w:rPr>
        <w:fldChar w:fldCharType="end"/>
      </w:r>
      <w:r>
        <w:rPr>
          <w:rFonts w:hint="eastAsia" w:ascii="仿宋" w:hAnsi="仿宋" w:eastAsia="仿宋" w:cs="宋体"/>
          <w:szCs w:val="28"/>
        </w:rPr>
        <w:t xml:space="preserve">）；</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1041"/>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41"/>
        <w:ind w:firstLine="360"/>
        <w:spacing w:line="560" w:lineRule="exact"/>
        <w:rPr>
          <w:rFonts w:ascii="仿宋" w:hAnsi="仿宋" w:eastAsia="仿宋" w:cs="宋体"/>
          <w:color w:val="000000" w:themeColor="text1"/>
          <w:szCs w:val="28"/>
          <w14:textFill>
            <w14:solidFill>
              <w14:schemeClr w14:val="tx1"/>
            </w14:solidFill>
          </w14:textFill>
        </w:rPr>
      </w:pPr>
      <w:r>
        <w:rPr>
          <w:rFonts w:hint="eastAsia" w:ascii="仿宋" w:hAnsi="仿宋" w:eastAsia="仿宋" w:cs="宋体"/>
          <w:color w:val="000000" w:themeColor="text1"/>
          <w:szCs w:val="28"/>
          <w14:textFill>
            <w14:solidFill>
              <w14:schemeClr w14:val="tx1"/>
            </w14:solidFill>
          </w14:textFill>
        </w:rPr>
        <w:t xml:space="preserve">（四）政府采购政策（包括但不限于下列具体政策要求）</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ascii="仿宋" w:hAnsi="仿宋" w:eastAsia="仿宋" w:cs="宋体"/>
          <w:bCs/>
          <w:color w:val="000000" w:themeColor="text1"/>
          <w:szCs w:val="28"/>
          <w14:textFill>
            <w14:solidFill>
              <w14:schemeClr w14:val="tx1"/>
            </w14:solidFill>
          </w14:textFill>
        </w:rPr>
        <w:t xml:space="preserve">1</w:t>
      </w:r>
      <w:r>
        <w:rPr>
          <w:rFonts w:hint="eastAsia" w:ascii="仿宋" w:hAnsi="仿宋" w:eastAsia="仿宋" w:cs="宋体"/>
          <w:bCs/>
          <w:color w:val="000000" w:themeColor="text1"/>
          <w:szCs w:val="28"/>
          <w14:textFill>
            <w14:solidFill>
              <w14:schemeClr w14:val="tx1"/>
            </w14:solidFill>
          </w14:textFill>
        </w:rPr>
        <w:t xml:space="preserve">中小企业、监狱企业及残疾人福利性单位</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ascii="仿宋" w:hAnsi="仿宋" w:eastAsia="仿宋" w:cs="宋体"/>
          <w:bCs/>
          <w:color w:val="000000" w:themeColor="text1"/>
          <w:szCs w:val="28"/>
          <w14:textFill>
            <w14:solidFill>
              <w14:schemeClr w14:val="tx1"/>
            </w14:solidFill>
          </w14:textFill>
        </w:rPr>
        <w:t xml:space="preserve">.1.1</w:t>
      </w:r>
      <w:r>
        <w:rPr>
          <w:rFonts w:hint="eastAsia" w:ascii="仿宋" w:hAnsi="仿宋" w:eastAsia="仿宋" w:cs="宋体"/>
          <w:bCs/>
          <w:color w:val="000000" w:themeColor="text1"/>
          <w:szCs w:val="28"/>
          <w14:textFill>
            <w14:solidFill>
              <w14:schemeClr w14:val="tx1"/>
            </w14:solidFill>
          </w14:textFill>
        </w:rPr>
        <w:t xml:space="preserve">中小企业定义：</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ascii="仿宋" w:hAnsi="仿宋" w:eastAsia="仿宋" w:cs="宋体"/>
          <w:bCs/>
          <w:color w:val="000000" w:themeColor="text1"/>
          <w:szCs w:val="28"/>
          <w14:textFill>
            <w14:solidFill>
              <w14:schemeClr w14:val="tx1"/>
            </w14:solidFill>
          </w14:textFill>
        </w:rPr>
        <w:t xml:space="preserve">.1.1.1</w:t>
      </w:r>
      <w:r>
        <w:rPr>
          <w:rFonts w:hint="eastAsia" w:ascii="仿宋" w:hAnsi="仿宋" w:eastAsia="仿宋" w:cs="宋体"/>
          <w:bCs/>
          <w:color w:val="000000" w:themeColor="text1"/>
          <w:szCs w:val="28"/>
          <w14:textFill>
            <w14:solidFill>
              <w14:schemeClr w14:val="tx1"/>
            </w14:solidFill>
          </w14:textFill>
        </w:rPr>
        <w:t xml:space="preserve">中小企业是</w:t>
      </w:r>
      <w:r>
        <w:rPr>
          <w:rFonts w:hint="eastAsia" w:ascii="仿宋" w:hAnsi="仿宋" w:eastAsia="仿宋" w:cs="宋体"/>
          <w:bCs/>
          <w:color w:val="000000" w:themeColor="text1"/>
          <w:szCs w:val="28"/>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1.1.1.2</w:t>
      </w:r>
      <w:r>
        <w:rPr>
          <w:rFonts w:hint="eastAsia" w:ascii="仿宋" w:hAnsi="仿宋" w:eastAsia="仿宋" w:cs="宋体"/>
          <w:bCs/>
          <w:color w:val="000000" w:themeColor="text1"/>
          <w:szCs w:val="28"/>
          <w14:textFill>
            <w14:solidFill>
              <w14:schemeClr w14:val="tx1"/>
            </w14:solidFill>
          </w14:textFill>
        </w:rPr>
        <w:t xml:space="preserve">投标人提供的货物、工程或者服务符合下列情形的，享受中小企业扶持政策：</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（1）在货物采购项目中，货物由中小企业制造，即货物由中小企业生产且使用该中小企业商号或者注册商标；</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（2）在工程采购项目中，工程由中小企业承建，即工程施工单位为中小企业；</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1.1.1.3</w:t>
      </w:r>
      <w:r>
        <w:rPr>
          <w:rFonts w:hint="eastAsia" w:ascii="仿宋" w:hAnsi="仿宋" w:eastAsia="仿宋" w:cs="宋体"/>
          <w:bCs/>
          <w:color w:val="000000" w:themeColor="text1"/>
          <w:szCs w:val="28"/>
          <w14:textFill>
            <w14:solidFill>
              <w14:schemeClr w14:val="tx1"/>
            </w14:solidFill>
          </w14:textFill>
        </w:rPr>
        <w:t xml:space="preserve">在货物采购项目中，投标人提供的货物既有中小企业制造货物，也有大型企业制造货物的，不享受中小企业扶持政策。</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1.1.1.4</w:t>
      </w:r>
      <w:r>
        <w:rPr>
          <w:rFonts w:hint="eastAsia" w:ascii="仿宋" w:hAnsi="仿宋" w:eastAsia="仿宋" w:cs="宋体"/>
          <w:bCs/>
          <w:color w:val="000000" w:themeColor="text1"/>
          <w:szCs w:val="28"/>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1.1.2</w:t>
      </w:r>
      <w:r>
        <w:rPr>
          <w:rFonts w:hint="eastAsia" w:ascii="仿宋" w:hAnsi="仿宋" w:eastAsia="仿宋" w:cs="宋体"/>
          <w:bCs/>
          <w:color w:val="000000" w:themeColor="text1"/>
          <w:szCs w:val="28"/>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1.1.3</w:t>
      </w:r>
      <w:r>
        <w:rPr>
          <w:rFonts w:hint="eastAsia" w:ascii="仿宋" w:hAnsi="仿宋" w:eastAsia="仿宋" w:cs="宋体"/>
          <w:bCs/>
          <w:color w:val="000000" w:themeColor="text1"/>
          <w:szCs w:val="28"/>
          <w14:textFill>
            <w14:solidFill>
              <w14:schemeClr w14:val="tx1"/>
            </w14:solidFill>
          </w14:textFill>
        </w:rPr>
        <w:t xml:space="preserve">残疾人福利单位定义：享受政府采购支持政策的残疾人福利性单位应当同时满足以下条件：</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（1）安置的残疾人占本单位在职职工人数的比例不低于25%（含25%），并且安置的残疾人人数不少于10 人（含10 人）；</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（2）依法与安置的每位残疾人签订了一年以上（含一年）的劳动合同或服务协议；</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（3）为安置的每位残疾人按月足额缴纳了基本养老保险、基本医疗保险、失业保险、工伤保险和生育保险等社会保险费；</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1.1.</w:t>
      </w:r>
      <w:r>
        <w:rPr>
          <w:rFonts w:ascii="仿宋" w:hAnsi="仿宋" w:eastAsia="仿宋" w:cs="宋体"/>
          <w:bCs/>
          <w:color w:val="000000" w:themeColor="text1"/>
          <w:szCs w:val="28"/>
          <w14:textFill>
            <w14:solidFill>
              <w14:schemeClr w14:val="tx1"/>
            </w14:solidFill>
          </w14:textFill>
        </w:rPr>
        <w:t xml:space="preserve">4</w:t>
      </w:r>
      <w:r>
        <w:rPr>
          <w:rFonts w:hint="eastAsia" w:ascii="仿宋" w:hAnsi="仿宋" w:eastAsia="仿宋" w:cs="宋体"/>
          <w:bCs/>
          <w:color w:val="000000" w:themeColor="text1"/>
          <w:szCs w:val="28"/>
          <w14:textFill>
            <w14:solidFill>
              <w14:schemeClr w14:val="tx1"/>
            </w14:solidFill>
          </w14:textFill>
        </w:rPr>
        <w:t xml:space="preserve">小微企业价格评审优惠的政策调整：见《评标方法与评标标准》（如涉及）。</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w:t>
      </w:r>
      <w:r>
        <w:rPr>
          <w:rFonts w:ascii="仿宋" w:hAnsi="仿宋" w:eastAsia="仿宋" w:cs="宋体"/>
          <w:bCs/>
          <w:color w:val="000000" w:themeColor="text1"/>
          <w:szCs w:val="28"/>
          <w14:textFill>
            <w14:solidFill>
              <w14:schemeClr w14:val="tx1"/>
            </w14:solidFill>
          </w14:textFill>
        </w:rPr>
        <w:t xml:space="preserve">.2</w:t>
      </w:r>
      <w:r>
        <w:rPr>
          <w:rFonts w:hint="eastAsia" w:ascii="仿宋" w:hAnsi="仿宋" w:eastAsia="仿宋" w:cs="宋体"/>
          <w:bCs/>
          <w:color w:val="000000" w:themeColor="text1"/>
          <w:szCs w:val="28"/>
          <w14:textFill>
            <w14:solidFill>
              <w14:schemeClr w14:val="tx1"/>
            </w14:solidFill>
          </w14:textFill>
        </w:rPr>
        <w:t xml:space="preserve">政府采购节能产品、环境标志产品</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1.2.1</w:t>
      </w:r>
      <w:r>
        <w:rPr>
          <w:rFonts w:hint="eastAsia" w:ascii="仿宋" w:hAnsi="仿宋" w:eastAsia="仿宋" w:cs="宋体"/>
          <w:bCs/>
          <w:color w:val="000000" w:themeColor="text1"/>
          <w:szCs w:val="28"/>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1.2.2</w:t>
      </w:r>
      <w:r>
        <w:rPr>
          <w:rFonts w:hint="eastAsia" w:ascii="仿宋" w:hAnsi="仿宋" w:eastAsia="仿宋" w:cs="宋体"/>
          <w:bCs/>
          <w:color w:val="000000" w:themeColor="text1"/>
          <w:szCs w:val="28"/>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1.2.3</w:t>
      </w:r>
      <w:r>
        <w:rPr>
          <w:rFonts w:hint="eastAsia" w:ascii="仿宋" w:hAnsi="仿宋" w:eastAsia="仿宋" w:cs="宋体"/>
          <w:bCs/>
          <w:color w:val="000000" w:themeColor="text1"/>
          <w:szCs w:val="28"/>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1.2.4</w:t>
      </w:r>
      <w:r>
        <w:rPr>
          <w:rFonts w:hint="eastAsia" w:ascii="仿宋" w:hAnsi="仿宋" w:eastAsia="仿宋" w:cs="宋体"/>
          <w:bCs/>
          <w:color w:val="000000" w:themeColor="text1"/>
          <w:szCs w:val="28"/>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1.3商品包装、快递包装</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1.4绿色数据中心</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根据财政部 生态环境部 工业和信息化部关于印发《绿色数据中心政府采购需求标准（试行）》的通知（</w:t>
      </w:r>
      <w:r>
        <w:rPr>
          <w:rFonts w:hint="eastAsia" w:ascii="宋体" w:hAnsi="宋体" w:cs="宋体"/>
          <w:bCs/>
          <w:color w:val="000000" w:themeColor="text1"/>
          <w:szCs w:val="28"/>
          <w14:textFill>
            <w14:solidFill>
              <w14:schemeClr w14:val="tx1"/>
            </w14:solidFill>
          </w14:textFill>
        </w:rPr>
        <w:t xml:space="preserve"> </w:t>
      </w:r>
      <w:r>
        <w:rPr>
          <w:rFonts w:hint="eastAsia" w:ascii="仿宋" w:hAnsi="仿宋" w:eastAsia="仿宋" w:cs="宋体"/>
          <w:bCs/>
          <w:color w:val="000000" w:themeColor="text1"/>
          <w:szCs w:val="28"/>
          <w14:textFill>
            <w14:solidFill>
              <w14:schemeClr w14:val="tx1"/>
            </w14:solidFill>
          </w14:textFill>
        </w:rPr>
        <w:t xml:space="preserve">财库〔2023〕7号）要求，</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1.4.1采购人采购数据中心相关设备、运维服务，应当有利于节约能源、环境保护和资源循环利用，按照《需求标准》实施相关采购活动。</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1.4.2采购人应当加强采购需求管理，根据《需求标准》提出的指标编制数据中心相关设备、运维服务政府采购项目的采购文件，并在合同中明确对相关指标的验收方式和违约责任。</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1.4.3采购人在项目的投标、响应环节，原则上不对数据中心相关设备、服务进行检测、认证，也不要求供应商提供检测报告、认证报告，供应商出具符合相关要求的承诺函可视为符合规定。</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1.4.5对于供应商未按合同约定提供设备或服务的，采购人应当依法追究其违约责任。对于供应商提供虚假材料谋取中标、成交的，依法予以处理。</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hint="eastAsia" w:ascii="仿宋" w:hAnsi="仿宋" w:eastAsia="仿宋" w:cs="宋体"/>
          <w:bCs/>
          <w:color w:val="000000" w:themeColor="text1"/>
          <w:szCs w:val="28"/>
          <w14:textFill>
            <w14:solidFill>
              <w14:schemeClr w14:val="tx1"/>
            </w14:solidFill>
          </w14:textFill>
        </w:rPr>
        <w:t xml:space="preserve">1.5信息安全产品</w:t>
      </w:r>
      <w:r/>
    </w:p>
    <w:p>
      <w:pPr>
        <w:pStyle w:val="1041"/>
        <w:ind w:firstLine="480"/>
        <w:spacing w:line="560" w:lineRule="exact"/>
        <w:rPr>
          <w:rFonts w:ascii="仿宋" w:hAnsi="仿宋" w:eastAsia="仿宋" w:cs="宋体"/>
          <w:bCs/>
          <w:color w:val="000000" w:themeColor="text1"/>
          <w:szCs w:val="28"/>
          <w14:textFill>
            <w14:solidFill>
              <w14:schemeClr w14:val="tx1"/>
            </w14:solidFill>
          </w14:textFill>
        </w:rPr>
      </w:pPr>
      <w:r>
        <w:rPr>
          <w:rFonts w:ascii="仿宋" w:hAnsi="仿宋" w:eastAsia="仿宋" w:cs="宋体"/>
          <w:bCs/>
          <w:color w:val="000000" w:themeColor="text1"/>
          <w:szCs w:val="28"/>
          <w14:textFill>
            <w14:solidFill>
              <w14:schemeClr w14:val="tx1"/>
            </w14:solidFill>
          </w14:textFill>
        </w:rPr>
        <w:t xml:space="preserve">1.5.1</w:t>
      </w:r>
      <w:r>
        <w:rPr>
          <w:rFonts w:hint="eastAsia" w:ascii="仿宋" w:hAnsi="仿宋" w:eastAsia="仿宋" w:cs="宋体"/>
          <w:bCs/>
          <w:color w:val="000000" w:themeColor="text1"/>
          <w:szCs w:val="28"/>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pStyle w:val="1041"/>
        <w:ind w:firstLine="478"/>
        <w:spacing w:line="560" w:lineRule="exact"/>
        <w:rPr>
          <w:rFonts w:hint="eastAsia" w:ascii="仿宋" w:hAnsi="仿宋" w:eastAsia="仿宋" w:cs="宋体"/>
          <w:b/>
          <w:szCs w:val="28"/>
        </w:rPr>
      </w:pPr>
      <w:r>
        <w:rPr>
          <w:rFonts w:ascii="仿宋" w:hAnsi="仿宋" w:eastAsia="仿宋" w:cs="宋体"/>
          <w:bCs/>
          <w:color w:val="000000" w:themeColor="text1"/>
          <w:szCs w:val="28"/>
          <w14:textFill>
            <w14:solidFill>
              <w14:schemeClr w14:val="tx1"/>
            </w14:solidFill>
          </w14:textFill>
        </w:rPr>
        <w:t xml:space="preserve">1.5.</w:t>
      </w:r>
      <w:r>
        <w:rPr>
          <w:rFonts w:hint="eastAsia" w:ascii="仿宋" w:hAnsi="仿宋" w:eastAsia="仿宋" w:cs="宋体"/>
          <w:bCs/>
          <w:color w:val="000000" w:themeColor="text1"/>
          <w:szCs w:val="28"/>
          <w14:textFill>
            <w14:solidFill>
              <w14:schemeClr w14:val="tx1"/>
            </w14:solidFill>
          </w14:textFill>
        </w:rPr>
        <w:t xml:space="preserve">2未</w:t>
      </w:r>
      <w:r>
        <w:rPr>
          <w:rFonts w:ascii="仿宋" w:hAnsi="仿宋" w:eastAsia="仿宋" w:cs="宋体"/>
          <w:bCs/>
          <w:color w:val="000000" w:themeColor="text1"/>
          <w:szCs w:val="28"/>
          <w14:textFill>
            <w14:solidFill>
              <w14:schemeClr w14:val="tx1"/>
            </w14:solidFill>
          </w14:textFill>
        </w:rPr>
        <w:t xml:space="preserve">按要求提供相关材料的，不享受相关政策。</w:t>
      </w:r>
      <w:r/>
    </w:p>
    <w:p>
      <w:pPr>
        <w:pStyle w:val="1041"/>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1041"/>
        <w:ind w:firstLine="478"/>
        <w:spacing w:line="560" w:lineRule="exact"/>
        <w:rPr>
          <w:rFonts w:ascii="仿宋" w:hAnsi="仿宋" w:eastAsia="仿宋" w:cs="宋体"/>
          <w:szCs w:val="28"/>
        </w:rPr>
      </w:pPr>
      <w:r>
        <w:rPr>
          <w:rFonts w:hint="eastAsia" w:ascii="仿宋" w:hAnsi="仿宋" w:eastAsia="仿宋" w:cs="宋体"/>
          <w:szCs w:val="28"/>
        </w:rPr>
        <w:t xml:space="preserve">1.评审方法：综合评分法</w:t>
      </w:r>
      <w:r/>
    </w:p>
    <w:p>
      <w:pPr>
        <w:pStyle w:val="1041"/>
        <w:ind w:left="2" w:right="29" w:firstLine="480"/>
        <w:spacing w:line="560" w:lineRule="exact"/>
        <w:rPr>
          <w:rFonts w:hint="eastAsia" w:ascii="仿宋" w:hAnsi="仿宋" w:eastAsia="仿宋" w:cs="宋体"/>
          <w:szCs w:val="28"/>
        </w:rPr>
      </w:pPr>
      <w:r>
        <w:rPr>
          <w:rFonts w:hint="eastAsia" w:ascii="仿宋" w:hAnsi="仿宋" w:eastAsia="仿宋" w:cs="宋体"/>
          <w:szCs w:val="28"/>
        </w:rPr>
        <w:t xml:space="preserve">2.评审标准：详见附评分办法</w:t>
      </w:r>
      <w:r/>
    </w:p>
    <w:p>
      <w:pPr>
        <w:pStyle w:val="1041"/>
        <w:ind w:left="2" w:right="29" w:firstLine="480"/>
        <w:spacing w:line="560" w:lineRule="exact"/>
        <w:rPr>
          <w:rFonts w:hint="eastAsia" w:ascii="仿宋" w:hAnsi="仿宋" w:eastAsia="仿宋" w:cs="宋体"/>
          <w:szCs w:val="28"/>
          <w:lang w:eastAsia="zh-CN"/>
        </w:rPr>
      </w:pPr>
      <w:r>
        <w:rPr>
          <w:rFonts w:hint="eastAsia" w:ascii="仿宋" w:hAnsi="仿宋" w:eastAsia="仿宋" w:cs="宋体"/>
          <w:szCs w:val="28"/>
          <w:lang w:eastAsia="zh-CN"/>
        </w:rPr>
        <w:t xml:space="preserve">3.评审过程中出现下列情形之一的，评审委员会应当启动异常低价投标（响应）审查程序：</w:t>
      </w:r>
      <w:r/>
    </w:p>
    <w:p>
      <w:pPr>
        <w:pStyle w:val="1041"/>
        <w:ind w:left="2" w:right="29" w:firstLine="480"/>
        <w:spacing w:line="560" w:lineRule="exact"/>
        <w:rPr>
          <w:rFonts w:hint="eastAsia" w:ascii="仿宋" w:hAnsi="仿宋" w:eastAsia="仿宋" w:cs="宋体"/>
          <w:szCs w:val="28"/>
          <w:lang w:eastAsia="zh-CN"/>
        </w:rPr>
      </w:pPr>
      <w:r>
        <w:rPr>
          <w:rFonts w:hint="eastAsia" w:ascii="仿宋" w:hAnsi="仿宋" w:eastAsia="仿宋" w:cs="宋体"/>
          <w:szCs w:val="28"/>
          <w:lang w:eastAsia="zh-CN"/>
        </w:rPr>
        <w:t xml:space="preserve">3.1投标（响应）报价低于全部通过符合性审查供应商投标（响应）报价平均值50%的，即投标（响应）报价&lt;全部通过符合性审查供应商投标（响应）报价平均值×50%；</w:t>
      </w:r>
      <w:r/>
    </w:p>
    <w:p>
      <w:pPr>
        <w:pStyle w:val="1041"/>
        <w:ind w:left="2" w:right="29" w:firstLine="480"/>
        <w:spacing w:line="560" w:lineRule="exact"/>
        <w:rPr>
          <w:rFonts w:hint="eastAsia" w:ascii="仿宋" w:hAnsi="仿宋" w:eastAsia="仿宋" w:cs="宋体"/>
          <w:szCs w:val="28"/>
          <w:lang w:eastAsia="zh-CN"/>
        </w:rPr>
      </w:pPr>
      <w:r>
        <w:rPr>
          <w:rFonts w:hint="eastAsia" w:ascii="仿宋" w:hAnsi="仿宋" w:eastAsia="仿宋" w:cs="宋体"/>
          <w:szCs w:val="28"/>
          <w:lang w:eastAsia="zh-CN"/>
        </w:rPr>
        <w:t xml:space="preserve">3.2投标（响应）报价低于通过符合性审查的次低报价供应商投标（响应）报价50%的，即投标（响应）报价&lt;通过符合性审查的次低报价供应商投标（响应）报价×50%；</w:t>
      </w:r>
      <w:r/>
    </w:p>
    <w:p>
      <w:pPr>
        <w:pStyle w:val="1041"/>
        <w:ind w:left="2" w:right="29" w:firstLine="480"/>
        <w:spacing w:line="560" w:lineRule="exact"/>
        <w:rPr>
          <w:rFonts w:hint="eastAsia" w:ascii="仿宋" w:hAnsi="仿宋" w:eastAsia="仿宋" w:cs="宋体"/>
          <w:szCs w:val="28"/>
          <w:lang w:eastAsia="zh-CN"/>
        </w:rPr>
      </w:pPr>
      <w:r>
        <w:rPr>
          <w:rFonts w:hint="eastAsia" w:ascii="仿宋" w:hAnsi="仿宋" w:eastAsia="仿宋" w:cs="宋体"/>
          <w:szCs w:val="28"/>
          <w:lang w:eastAsia="zh-CN"/>
        </w:rPr>
        <w:t xml:space="preserve">3.3投标（响应）报价低于采购项目最高限价45%的，即投标（响应）报价&lt;采购项目最高限价×45%；</w:t>
      </w:r>
      <w:r/>
    </w:p>
    <w:p>
      <w:pPr>
        <w:pStyle w:val="1041"/>
        <w:ind w:left="2" w:right="29" w:firstLine="480"/>
        <w:spacing w:line="560" w:lineRule="exact"/>
        <w:rPr>
          <w:rFonts w:hint="eastAsia" w:ascii="仿宋" w:hAnsi="仿宋" w:eastAsia="仿宋" w:cs="宋体"/>
          <w:szCs w:val="28"/>
          <w:lang w:eastAsia="zh-CN"/>
        </w:rPr>
      </w:pPr>
      <w:r>
        <w:rPr>
          <w:rFonts w:hint="eastAsia" w:ascii="仿宋" w:hAnsi="仿宋" w:eastAsia="仿宋" w:cs="宋体"/>
          <w:szCs w:val="28"/>
          <w:lang w:eastAsia="zh-CN"/>
        </w:rPr>
        <w:t xml:space="preserve">3.4评审委员会基于专业判断，认为供应商报价过低，有可能影响产品质量或者不能诚信履约的其他情形。</w:t>
      </w:r>
      <w:r/>
    </w:p>
    <w:p>
      <w:pPr>
        <w:pStyle w:val="1041"/>
        <w:ind w:left="2" w:right="29" w:firstLine="480"/>
        <w:spacing w:line="560" w:lineRule="exact"/>
        <w:rPr>
          <w:rFonts w:hint="eastAsia" w:ascii="仿宋" w:hAnsi="仿宋" w:eastAsia="仿宋" w:cs="宋体"/>
          <w:szCs w:val="28"/>
          <w:lang w:eastAsia="zh-CN"/>
        </w:rPr>
      </w:pPr>
      <w:r>
        <w:rPr>
          <w:rFonts w:hint="eastAsia" w:ascii="仿宋" w:hAnsi="仿宋" w:eastAsia="仿宋" w:cs="宋体"/>
          <w:szCs w:val="28"/>
          <w:lang w:eastAsia="zh-CN"/>
        </w:rPr>
        <w:t xml:space="preserve">4.启动异常低价投标（响应）审查后，评审委员会应当要求相关供应商在评标现场合理的时间内，提供项目具体成本测算等与报价合理性相关的书面说明及相关证明材料，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1"/>
        <w:ind w:right="25" w:firstLine="480"/>
        <w:spacing w:line="560" w:lineRule="exact"/>
        <w:rPr>
          <w:rFonts w:ascii="仿宋" w:hAnsi="仿宋" w:eastAsia="仿宋" w:cs="宋体"/>
          <w:szCs w:val="28"/>
        </w:rPr>
      </w:pPr>
      <w:r>
        <w:rPr>
          <w:rFonts w:hint="eastAsia" w:ascii="仿宋" w:hAnsi="仿宋" w:eastAsia="仿宋" w:cs="宋体"/>
          <w:szCs w:val="28"/>
          <w:lang w:val="en-US" w:eastAsia="zh-CN"/>
        </w:rPr>
        <w:t xml:space="preserve">5</w:t>
      </w:r>
      <w:r>
        <w:rPr>
          <w:rFonts w:hint="eastAsia" w:ascii="仿宋" w:hAnsi="仿宋" w:eastAsia="仿宋" w:cs="宋体"/>
          <w:szCs w:val="28"/>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41"/>
        <w:ind w:right="25" w:firstLine="480"/>
        <w:spacing w:line="560" w:lineRule="exact"/>
        <w:rPr>
          <w:rFonts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p>
    <w:p>
      <w:pPr>
        <w:pStyle w:val="1041"/>
        <w:ind w:right="25" w:firstLine="480"/>
        <w:spacing w:line="560" w:lineRule="exact"/>
        <w:rPr>
          <w:rFonts w:ascii="仿宋" w:hAnsi="仿宋" w:eastAsia="仿宋" w:cs="宋体"/>
          <w:szCs w:val="28"/>
        </w:rPr>
      </w:pPr>
      <w:r>
        <w:rPr>
          <w:rFonts w:hint="eastAsia" w:ascii="仿宋" w:hAnsi="仿宋" w:eastAsia="仿宋" w:cs="宋体"/>
          <w:szCs w:val="28"/>
          <w:lang w:val="en-US" w:eastAsia="zh-CN"/>
        </w:rPr>
        <w:t xml:space="preserve">6</w:t>
      </w:r>
      <w:r>
        <w:rPr>
          <w:rFonts w:hint="eastAsia" w:ascii="仿宋" w:hAnsi="仿宋" w:eastAsia="仿宋" w:cs="宋体"/>
          <w:szCs w:val="28"/>
        </w:rPr>
        <w:t xml:space="preserve">、磋商过程中可能实质性变动的内容：在磋商过程中，磋商小组可以根据《磋商文件》和磋商情况实质性变动采购需求中的技术、服务要求以及合同草案条款。</w:t>
      </w:r>
      <w:r/>
    </w:p>
    <w:p>
      <w:pPr>
        <w:pStyle w:val="1041"/>
        <w:ind w:right="25" w:firstLine="480"/>
        <w:spacing w:line="560" w:lineRule="exact"/>
        <w:rPr>
          <w:rFonts w:ascii="仿宋" w:hAnsi="仿宋" w:eastAsia="仿宋" w:cs="宋体"/>
          <w:szCs w:val="28"/>
        </w:rPr>
      </w:pPr>
      <w:r>
        <w:rPr>
          <w:rFonts w:hint="eastAsia" w:ascii="仿宋" w:hAnsi="仿宋" w:eastAsia="仿宋" w:cs="宋体"/>
          <w:szCs w:val="28"/>
          <w:lang w:val="en-US" w:eastAsia="zh-CN"/>
        </w:rPr>
        <w:t xml:space="preserve">7</w:t>
      </w:r>
      <w:bookmarkStart w:id="26" w:name="_GoBack"/>
      <w:r/>
      <w:bookmarkEnd w:id="26"/>
      <w:r>
        <w:rPr>
          <w:rFonts w:hint="eastAsia" w:ascii="仿宋" w:hAnsi="仿宋" w:eastAsia="仿宋" w:cs="宋体"/>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41"/>
        <w:ind w:right="25" w:firstLine="480"/>
        <w:spacing w:line="560" w:lineRule="exact"/>
        <w:rPr>
          <w:rFonts w:ascii="仿宋" w:hAnsi="仿宋" w:eastAsia="仿宋" w:cs="宋体"/>
          <w:szCs w:val="28"/>
        </w:rPr>
      </w:pPr>
      <w:r>
        <w:rPr>
          <w:rFonts w:hint="eastAsia" w:ascii="仿宋" w:hAnsi="仿宋" w:eastAsia="仿宋" w:cs="宋体"/>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Start w:id="23" w:name="_Hlk126224113"/>
      <w:r/>
      <w:bookmarkEnd w:id="23"/>
      <w:r/>
      <w:r/>
    </w:p>
    <w:p>
      <w:pPr>
        <w:ind w:firstLine="520"/>
        <w:spacing w:line="540" w:lineRule="exact"/>
        <w:rPr>
          <w:rFonts w:ascii="仿宋" w:hAnsi="仿宋" w:eastAsia="仿宋"/>
          <w:sz w:val="28"/>
          <w:szCs w:val="28"/>
        </w:rPr>
      </w:pPr>
      <w:r/>
      <w:bookmarkStart w:id="24" w:name="_Hlk178184960"/>
      <w:r>
        <w:rPr>
          <w:rFonts w:hint="eastAsia" w:ascii="仿宋" w:hAnsi="仿宋" w:eastAsia="仿宋"/>
          <w:sz w:val="28"/>
          <w:szCs w:val="28"/>
        </w:rPr>
        <w:t xml:space="preserve">（附评分办法）</w:t>
      </w:r>
      <w:bookmarkEnd w:id="24"/>
      <w:r/>
      <w:r/>
    </w:p>
    <w:p>
      <w:pPr>
        <w:ind w:firstLine="518"/>
        <w:spacing w:line="520" w:lineRule="exact"/>
        <w:rPr>
          <w:rFonts w:ascii="仿宋" w:hAnsi="仿宋" w:eastAsia="仿宋"/>
          <w:sz w:val="28"/>
          <w:szCs w:val="28"/>
        </w:rPr>
      </w:pPr>
      <w:r>
        <w:rPr>
          <w:rFonts w:hint="eastAsia" w:ascii="仿宋" w:hAnsi="仿宋" w:eastAsia="仿宋"/>
          <w:sz w:val="28"/>
          <w:szCs w:val="28"/>
        </w:rPr>
        <w:t xml:space="preserve">一、价格F1(10分)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满足磋商文件要求且最后报价最低的报价为磋商基准价，其价格分为满分10分。其他供应商的价格分按下列公式计算：磋商报价得分=（磋商基准价/最后报价）×10%×100。</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二、企业综合实力F2（30分）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1、体系证书（6分）：投标人具有质量管理体系认证证书、环境管理体系认证证书、职业健康安全管理体系认证证书，每项得2分，没有的不得分，本项最高得6分。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2、业绩（15分）：供应商需提供自2021年1月1日以来（以合同签订时间为准）：承担过国土空间总体规划实施评估业绩的，每有1个得2分，本项最高得分10分；承担过城镇开发边界优化调整方案编制项目的，每有1个得1分，本项最高得5分。本项最高得分15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注：业绩证明材料提供合同原件扫描件加盖供应商公章，转包合同无效。 </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3、奖项（9分）：供应商自2021年1月1日以来承接的国土空间规划项目（以获奖证书时间为准）获得自然资源主管部门颁发的，每有1个得1分，最高得9分。（行业协会颁发的奖项无效，同一项目获得同类奖励只计一项，响应文件中须提供获奖证书原件扫描件）。</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二、技术部分F2（42分）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1、对项目的理解（10分）：供应商针对本项目理解全面准确的，对战略定位、底线管控、空间布局、实施保障等考量指标分析全面、科学的，包括但不限于项目背景、评估分析、衔接上位规划、甲方具体需求分析的。方案优于项目采购需求的得10分；方案满足采购需求的得6分；方案不满足采购需求或者未提供的不得分。 </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2、技术总体方案（8分）：供应商针对本项目总体方案客观正确的，对总体规划实施评估、开发边界优化调整、详细规划动态维护、规划实施日常维护服务重点阐述可操作性强的。方案优于项目采购需求的得8分；方案满足采购需求的得5分；方案不满足采购需求或者未提供的不得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3、重难点分析和合理化建议（8分）：供应商对本项目总体规划实施评估的分析、城镇开发边界调整研究、详细规划动态维护、规划实施日常维护服务，针对性的提出重点、难点，提出合理化解决建议。方案优于项目采购需求的得8分；方案满足采购需求的得5分；方案不满足采购需求或者未提供的不得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4、进度保证措施（5分）：根据项目实施要求，合理安排工期、人员投入数量及结构合理充足，能保证按照省级和地方要求按时完成的。方案优于项目采购需求的得5分；方案满足采购需求的得3分；方案不满足采购需求或者未提供的不得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5、质量保证措施（5分）：供应商具有质量保障机构，质量制度齐全，能符合按照国家和省、市相关规定，符合审查要求的。方案优于项目采购需求的得5分；方案满足采购需求的得3分；方案不满足采购需求或者未提供的不得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6、服务保证措施（6分）：提供完整的服务方案、服务落实的保障措施，后续技术支持和维护能力情况。方案优于项目采购需求的得6分；方案满足采购需求的得4分；方案不满足采购需求或者未提供的不得分。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四、人员F4（18分）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1、项目负责人（3分）：拟派项目负责人同时具有正高级城乡规师职称和注册城乡规划师执业资格证书的得3分；同时具有高级城乡规划师职称和注册城乡规划师执业资格证书的得2分，中级及以下城乡规划师职称和注册城乡规划师执业资格证书得1分，本项最高得3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2、拟投入本项目的项目负责人2021年1月1日以来获得过规划类省级及以上奖项的，有一个获1分，此项最高得3分.本项最多得3分。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3、技术负责人（3分）：拟投入本项目的技术负责人具有高级土地工程师和城乡规划类及以上职称的，得3分，具有中级土地工程师和城乡规划类及以上职称的，得2分；具有初级土地工程师和城乡规划类及以上职称的，得1分。本项最高得3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4、项目组成员（9分）：拟派项目组人员（不含项目负责人和技术负责人）具有规划类、土地类等高级职称的，每提供一人得1分，拟派项目组人员具有规划类、土地类等中级职称的，每提供一人得0.5分，初级及以下职称或未提供不得分，本小项最高得5分；拟派项目组人员（不含项目负责人和技术负责人）具有注册城乡规划师执业资格证书，每提供一人得1分，未提供不得分，本小项最高得4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（如项目组成员中存在一人多证的情况，仅按一个专业计算得分）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注：响应文件中须提供以上人员的有效证书原件扫描件，以及供应商为其缴纳的近六个月中任意一个月的社保缴纳证明材料，未提供的不得分。</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综合得分＝F1+F2+F3+F4。</w:t>
      </w:r>
      <w:r/>
    </w:p>
    <w:p>
      <w:pPr>
        <w:ind w:firstLine="518"/>
        <w:spacing w:line="520" w:lineRule="exact"/>
        <w:rPr>
          <w:rFonts w:hint="eastAsia" w:ascii="仿宋" w:hAnsi="仿宋" w:eastAsia="仿宋"/>
          <w:sz w:val="28"/>
          <w:szCs w:val="28"/>
        </w:rPr>
      </w:pPr>
      <w:r>
        <w:rPr>
          <w:rFonts w:hint="eastAsia" w:ascii="黑体" w:hAnsi="黑体" w:eastAsia="黑体"/>
          <w:sz w:val="28"/>
          <w:szCs w:val="28"/>
        </w:rPr>
        <w:t xml:space="preserve">声明：</w:t>
      </w:r>
      <w:r>
        <w:rPr>
          <w:rFonts w:hint="eastAsia" w:ascii="仿宋" w:hAnsi="仿宋" w:eastAsia="仿宋"/>
          <w:sz w:val="28"/>
          <w:szCs w:val="28"/>
        </w:rPr>
        <w:t xml:space="preserve">当出现损害国家和采购人利益情况时，采购人、泰州丰华有选择或拒绝任何供应商的权利，并对所采取的行为不主动说明原因。</w:t>
      </w:r>
      <w:r/>
    </w:p>
    <w:p>
      <w:pPr>
        <w:ind w:firstLine="518"/>
        <w:spacing w:line="520" w:lineRule="exact"/>
        <w:rPr>
          <w:rFonts w:ascii="仿宋_GB2312" w:eastAsia="仿宋_GB2312"/>
          <w:sz w:val="28"/>
          <w:szCs w:val="28"/>
        </w:rPr>
      </w:pPr>
      <w:r>
        <w:rPr>
          <w:rFonts w:hint="eastAsia" w:ascii="仿宋" w:hAnsi="仿宋" w:eastAsia="仿宋"/>
          <w:sz w:val="28"/>
          <w:szCs w:val="28"/>
        </w:rPr>
        <w:t xml:space="preserve">本项目非专门面向中小企业采购。根据《政府采购促进中小企业发展管理办法》规定，对小、微型企业承接服务的价格给予10%的扣除，用扣除后的价格参与评审。</w:t>
      </w:r>
      <w:r/>
    </w:p>
    <w:p>
      <w:r/>
      <w:r/>
    </w:p>
    <w:p>
      <w:r/>
      <w:r/>
    </w:p>
    <w:p>
      <w:pPr>
        <w:jc w:val="center"/>
        <w:spacing w:line="520" w:lineRule="exact"/>
        <w:rPr>
          <w:rFonts w:ascii="黑体" w:hAnsi="宋体" w:eastAsia="黑体"/>
          <w:sz w:val="28"/>
          <w:szCs w:val="28"/>
        </w:rPr>
      </w:pPr>
      <w:r>
        <w:rPr>
          <w:rFonts w:hint="eastAsia" w:ascii="黑体" w:eastAsia="黑体"/>
          <w:bCs/>
          <w:sz w:val="28"/>
          <w:szCs w:val="28"/>
        </w:rPr>
        <w:t xml:space="preserve">六、</w:t>
      </w:r>
      <w:r>
        <w:rPr>
          <w:rFonts w:hint="eastAsia" w:ascii="黑体" w:hAnsi="宋体" w:eastAsia="黑体"/>
          <w:bCs/>
          <w:sz w:val="28"/>
          <w:szCs w:val="28"/>
        </w:rPr>
        <w:t xml:space="preserve">成交公告</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sz w:val="28"/>
          <w:szCs w:val="28"/>
        </w:rPr>
      </w:pPr>
      <w:r>
        <w:rPr>
          <w:rFonts w:hint="eastAsia" w:ascii="黑体" w:eastAsia="黑体"/>
          <w:sz w:val="28"/>
          <w:szCs w:val="28"/>
        </w:rPr>
        <w:t xml:space="preserve">七、合同签订</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1.供应商领取《成交通知书》后，应在《成交通知书》规定的日期内，按照</w:t>
      </w:r>
      <w:r>
        <w:rPr>
          <w:rFonts w:hint="eastAsia" w:ascii="仿宋" w:hAnsi="仿宋" w:eastAsia="仿宋" w:cs="宋体"/>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w:t>
      </w:r>
      <w:r>
        <w:rPr>
          <w:rFonts w:hint="eastAsia" w:ascii="仿宋" w:hAnsi="仿宋" w:eastAsia="仿宋" w:cs="宋体"/>
          <w:sz w:val="28"/>
          <w:szCs w:val="28"/>
        </w:rPr>
        <w:t xml:space="preserve">采购人可以按照“</w:t>
      </w:r>
      <w:r>
        <w:rPr>
          <w:rFonts w:hint="eastAsia" w:ascii="仿宋" w:hAnsi="仿宋" w:eastAsia="仿宋"/>
          <w:sz w:val="28"/>
          <w:szCs w:val="28"/>
        </w:rPr>
        <w:t xml:space="preserve">财库〔2014〕214号” 文</w:t>
      </w:r>
      <w:r>
        <w:rPr>
          <w:rFonts w:hint="eastAsia" w:ascii="仿宋" w:hAnsi="仿宋" w:eastAsia="仿宋"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p>
    <w:p>
      <w:pPr>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未参加磋商活动的供应商或在磋商活动中自身权益未受到损害的供应商所提出的质疑投诉不予受理。</w:t>
      </w:r>
      <w:r/>
    </w:p>
    <w:p>
      <w:pPr>
        <w:ind w:firstLine="508"/>
        <w:spacing w:line="560" w:lineRule="exact"/>
        <w:rPr>
          <w:rFonts w:ascii="仿宋" w:hAnsi="仿宋" w:eastAsia="仿宋" w:cs="宋体"/>
          <w:sz w:val="28"/>
          <w:szCs w:val="28"/>
        </w:rPr>
      </w:pPr>
      <w:r>
        <w:rPr>
          <w:rFonts w:hint="eastAsia" w:ascii="仿宋" w:hAnsi="仿宋" w:eastAsia="仿宋"/>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必须以参加磋商供应商法定代表人或授权委托人（被授权人）（响应文件中所确定的）原件送达的方式，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sz w:val="28"/>
          <w:szCs w:val="28"/>
        </w:rPr>
      </w:pPr>
      <w:r>
        <w:rPr>
          <w:rFonts w:hint="eastAsia" w:ascii="黑体" w:eastAsia="黑体"/>
          <w:bCs/>
          <w:sz w:val="28"/>
          <w:szCs w:val="28"/>
        </w:rPr>
        <w:t xml:space="preserve">九、其它事项</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1.未尽事宜，供应商请于磋商时间前向采购人或本公司查询。</w:t>
      </w:r>
      <w:r/>
    </w:p>
    <w:p>
      <w:pPr>
        <w:ind w:firstLine="508"/>
        <w:jc w:val="center"/>
        <w:spacing w:line="520" w:lineRule="exact"/>
        <w:rPr>
          <w:rFonts w:ascii="黑体" w:hAnsi="宋体" w:eastAsia="黑体" w:cs="黑体"/>
          <w:sz w:val="28"/>
          <w:szCs w:val="28"/>
        </w:rPr>
      </w:pPr>
      <w:r>
        <w:rPr>
          <w:rFonts w:hint="eastAsia" w:ascii="黑体" w:hAnsi="宋体" w:eastAsia="黑体" w:cs="黑体"/>
          <w:sz w:val="28"/>
          <w:szCs w:val="28"/>
        </w:rPr>
        <w:t xml:space="preserve">十、政府采购合同（参考）</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采购单位（全称）：                              （以下简称采购人）</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供 应 商（全称）：                              （以下简称供应商）</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依照《中华人民共和国政府采购法》、《中华人民共和国民法典》及其他有关法律、行政法规，遵循平等、自愿、公平和诚实信用的原则，双方就         号                项目相关事项协商一致，达成如下合同条款：</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一、合同金额</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合同金额为（大写）：_________________元（￥_______________元）人民币。</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二、服务内容</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  采购人聘请供应商提供以下服务：</w:t>
      </w:r>
      <w:r/>
    </w:p>
    <w:p>
      <w:pPr>
        <w:ind w:firstLine="518"/>
        <w:rPr>
          <w:rFonts w:ascii="仿宋_GB2312" w:eastAsia="仿宋_GB2312"/>
          <w:sz w:val="28"/>
          <w:szCs w:val="28"/>
        </w:rPr>
      </w:pPr>
      <w:r>
        <w:rPr>
          <w:rFonts w:hint="eastAsia" w:ascii="仿宋_GB2312" w:eastAsia="仿宋_GB2312"/>
          <w:sz w:val="28"/>
          <w:szCs w:val="28"/>
        </w:rPr>
        <w:t xml:space="preserve">1.</w:t>
      </w:r>
      <w:r/>
    </w:p>
    <w:p>
      <w:pPr>
        <w:ind w:firstLine="518"/>
        <w:rPr>
          <w:rFonts w:ascii="仿宋_GB2312" w:eastAsia="仿宋_GB2312"/>
          <w:sz w:val="28"/>
          <w:szCs w:val="28"/>
        </w:rPr>
      </w:pPr>
      <w:r>
        <w:rPr>
          <w:rFonts w:hint="eastAsia" w:ascii="仿宋_GB2312" w:eastAsia="仿宋_GB2312"/>
          <w:sz w:val="28"/>
          <w:szCs w:val="28"/>
        </w:rPr>
        <w:t xml:space="preserve">2.</w:t>
      </w:r>
      <w:r/>
    </w:p>
    <w:p>
      <w:pPr>
        <w:ind w:firstLine="518"/>
        <w:rPr>
          <w:rFonts w:ascii="仿宋_GB2312" w:eastAsia="仿宋_GB2312"/>
          <w:sz w:val="28"/>
          <w:szCs w:val="28"/>
        </w:rPr>
      </w:pPr>
      <w:r>
        <w:rPr>
          <w:rFonts w:hint="eastAsia" w:ascii="仿宋_GB2312" w:eastAsia="仿宋_GB2312"/>
          <w:sz w:val="28"/>
          <w:szCs w:val="28"/>
        </w:rPr>
        <w:t xml:space="preserve">3.</w:t>
      </w:r>
      <w:r/>
    </w:p>
    <w:p>
      <w:pPr>
        <w:ind w:firstLine="518"/>
        <w:rPr>
          <w:rFonts w:ascii="仿宋_GB2312" w:eastAsia="仿宋_GB2312"/>
          <w:sz w:val="28"/>
          <w:szCs w:val="28"/>
        </w:rPr>
      </w:pPr>
      <w:r>
        <w:rPr>
          <w:rFonts w:hint="eastAsia" w:ascii="仿宋_GB2312" w:eastAsia="仿宋_GB2312"/>
          <w:sz w:val="28"/>
          <w:szCs w:val="28"/>
        </w:rPr>
        <w:t xml:space="preserve">4.</w:t>
      </w:r>
      <w:r/>
    </w:p>
    <w:p>
      <w:pPr>
        <w:ind w:firstLine="518"/>
        <w:spacing w:line="520" w:lineRule="exact"/>
        <w:rPr>
          <w:rFonts w:ascii="仿宋_GB2312" w:hAnsi="仿宋" w:eastAsia="仿宋_GB2312" w:cs="仿宋"/>
          <w:bCs/>
          <w:sz w:val="28"/>
          <w:szCs w:val="28"/>
        </w:rPr>
      </w:pPr>
      <w:r>
        <w:rPr>
          <w:rFonts w:hint="eastAsia" w:ascii="仿宋_GB2312" w:eastAsia="仿宋_GB2312"/>
          <w:sz w:val="28"/>
          <w:szCs w:val="28"/>
        </w:rPr>
        <w:t xml:space="preserve">……</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三、服务期间（项目完成期限）</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委托服务期间自______年______月至______年______月止。</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四、  付款方式</w:t>
      </w:r>
      <w:r/>
    </w:p>
    <w:p>
      <w:pPr>
        <w:ind w:firstLine="508"/>
        <w:spacing w:line="520" w:lineRule="exact"/>
        <w:rPr>
          <w:rFonts w:ascii="仿宋_GB2312" w:eastAsia="仿宋_GB2312"/>
          <w:sz w:val="28"/>
          <w:szCs w:val="28"/>
        </w:rPr>
      </w:pPr>
      <w:r>
        <w:rPr>
          <w:rFonts w:ascii="仿宋_GB2312" w:eastAsia="仿宋_GB2312"/>
          <w:sz w:val="28"/>
          <w:szCs w:val="28"/>
        </w:rPr>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五、知识产权产权归属</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六、保密</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七、违约责任与赔偿损失</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1.供应商提供的服务不符合磋商文件、报价文件或本合同规定的，采购人有权拒收，并且供应商须向采购人支付本合同总价5%的违约金。</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2.供应商未能按本合同规定的交货时间提供服务，从逾期之日起每日按本合同总价3‰的数额向采购人支付违约金；逾期半个月以上的，采购人有权终止合同，由此造成的采购人经济损失由供应商承担。</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3.采购人无正当理由拒收接受服务，到期拒付服务款项的，采购人向供应商偿付本合同总的5%的违约金。采购人人逾期付款，则每日按本合同总价的3‰向供应商偿付违约金。</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4.其它违约责任按《中华人民共和国合同法》处理。</w:t>
      </w:r>
      <w:r/>
    </w:p>
    <w:p>
      <w:pPr>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八、争端的解决</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合同执行过程中发生的任何争议，如双方不能通过友好协商解决，按相关法律法规处理。</w:t>
      </w:r>
      <w:r/>
    </w:p>
    <w:p>
      <w:pPr>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九、不可抗力：</w:t>
      </w:r>
      <w:r>
        <w:rPr>
          <w:rFonts w:hint="eastAsia" w:ascii="仿宋" w:hAnsi="仿宋" w:eastAsia="仿宋" w:cs="仿宋"/>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十、合同的组成部分</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本合同条款、成交通知书、磋商文件、磋商响应文件及供应商在磋商时的书面承诺等构成合同的组成部分。 </w:t>
      </w:r>
      <w:r/>
    </w:p>
    <w:p>
      <w:pPr>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十一</w:t>
      </w:r>
      <w:r>
        <w:rPr>
          <w:rFonts w:hint="eastAsia" w:ascii="仿宋" w:hAnsi="仿宋" w:eastAsia="仿宋" w:cs="仿宋"/>
          <w:sz w:val="28"/>
          <w:szCs w:val="28"/>
        </w:rPr>
        <w:t xml:space="preserve">、本合同一式四份，采购人、供应商各执一份，采购代理机构、兴化市行政审批局各一份。</w:t>
      </w:r>
      <w:r/>
    </w:p>
    <w:p>
      <w:pPr>
        <w:ind w:firstLine="510"/>
        <w:spacing w:line="520" w:lineRule="exact"/>
        <w:rPr>
          <w:rFonts w:ascii="仿宋_GB2312" w:eastAsia="仿宋_GB2312"/>
          <w:spacing w:val="-4"/>
          <w:sz w:val="28"/>
          <w:szCs w:val="28"/>
        </w:rPr>
      </w:pPr>
      <w:r>
        <w:rPr>
          <w:rFonts w:hint="eastAsia" w:ascii="仿宋" w:hAnsi="仿宋" w:eastAsia="仿宋" w:cs="仿宋"/>
          <w:b/>
          <w:sz w:val="28"/>
          <w:szCs w:val="28"/>
        </w:rPr>
        <w:t xml:space="preserve">十二</w:t>
      </w:r>
      <w:r>
        <w:rPr>
          <w:rFonts w:hint="eastAsia" w:ascii="仿宋" w:hAnsi="仿宋" w:eastAsia="仿宋" w:cs="仿宋"/>
          <w:sz w:val="28"/>
          <w:szCs w:val="28"/>
        </w:rPr>
        <w:t xml:space="preserve">、本合同一切未尽事宜，按合同法有关规定执行，无相关规定的，由甲乙双方协商解决。</w:t>
      </w:r>
      <w:r/>
    </w:p>
    <w:p>
      <w:pPr>
        <w:ind w:right="386"/>
        <w:spacing w:line="500" w:lineRule="exact"/>
        <w:rPr>
          <w:rFonts w:ascii="仿宋" w:hAnsi="仿宋" w:eastAsia="仿宋"/>
          <w:spacing w:val="-4"/>
          <w:sz w:val="28"/>
          <w:szCs w:val="28"/>
        </w:rPr>
      </w:pPr>
      <w:r>
        <w:rPr>
          <w:rFonts w:hint="eastAsia" w:ascii="仿宋" w:hAnsi="仿宋" w:eastAsia="仿宋"/>
          <w:spacing w:val="-4"/>
          <w:sz w:val="28"/>
          <w:szCs w:val="28"/>
        </w:rPr>
        <w:t xml:space="preserve">买方</w:t>
      </w:r>
      <w:r>
        <w:rPr>
          <w:rFonts w:ascii="仿宋" w:hAnsi="仿宋" w:eastAsia="仿宋"/>
          <w:spacing w:val="-4"/>
          <w:sz w:val="28"/>
          <w:szCs w:val="28"/>
        </w:rPr>
        <w:t xml:space="preserve">(</w:t>
      </w:r>
      <w:r>
        <w:rPr>
          <w:rFonts w:hint="eastAsia" w:ascii="仿宋" w:hAnsi="仿宋" w:eastAsia="仿宋"/>
          <w:spacing w:val="-4"/>
          <w:sz w:val="28"/>
          <w:szCs w:val="28"/>
        </w:rPr>
        <w:t xml:space="preserve">采购人</w:t>
      </w:r>
      <w:r>
        <w:rPr>
          <w:rFonts w:ascii="仿宋" w:hAnsi="仿宋" w:eastAsia="仿宋"/>
          <w:spacing w:val="-4"/>
          <w:sz w:val="28"/>
          <w:szCs w:val="28"/>
        </w:rPr>
        <w:t xml:space="preserve">)</w:t>
      </w:r>
      <w:r>
        <w:rPr>
          <w:rFonts w:hint="eastAsia" w:ascii="仿宋" w:hAnsi="仿宋" w:eastAsia="仿宋"/>
          <w:spacing w:val="-4"/>
          <w:sz w:val="28"/>
          <w:szCs w:val="28"/>
        </w:rPr>
        <w:t xml:space="preserve"> 公章：              卖方</w:t>
      </w:r>
      <w:r>
        <w:rPr>
          <w:rFonts w:ascii="仿宋" w:hAnsi="仿宋" w:eastAsia="仿宋"/>
          <w:spacing w:val="-4"/>
          <w:sz w:val="28"/>
          <w:szCs w:val="28"/>
        </w:rPr>
        <w:t xml:space="preserve">(</w:t>
      </w:r>
      <w:r>
        <w:rPr>
          <w:rFonts w:hint="eastAsia" w:ascii="仿宋" w:hAnsi="仿宋" w:eastAsia="仿宋"/>
          <w:spacing w:val="-4"/>
          <w:sz w:val="28"/>
          <w:szCs w:val="28"/>
        </w:rPr>
        <w:t xml:space="preserve">供应商</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p>
    <w:p>
      <w:pPr>
        <w:ind w:right="386"/>
        <w:spacing w:line="500" w:lineRule="exact"/>
        <w:rPr>
          <w:rFonts w:ascii="仿宋" w:hAnsi="仿宋" w:eastAsia="仿宋"/>
          <w:spacing w:val="-4"/>
          <w:sz w:val="28"/>
          <w:szCs w:val="28"/>
        </w:rPr>
      </w:pPr>
      <w:r>
        <w:rPr>
          <w:rFonts w:hint="eastAsia" w:ascii="仿宋" w:hAnsi="仿宋" w:eastAsia="仿宋"/>
          <w:spacing w:val="-4"/>
          <w:sz w:val="28"/>
          <w:szCs w:val="28"/>
        </w:rPr>
        <w:t xml:space="preserve">法定代表人签名：</w:t>
      </w:r>
      <w:r>
        <w:rPr>
          <w:rFonts w:hint="eastAsia" w:ascii="仿宋" w:hAnsi="仿宋" w:eastAsia="仿宋"/>
          <w:spacing w:val="-4"/>
          <w:sz w:val="28"/>
          <w:szCs w:val="28"/>
        </w:rPr>
        <w:tab/>
      </w:r>
      <w:r>
        <w:rPr>
          <w:rFonts w:hint="eastAsia" w:ascii="仿宋" w:hAnsi="仿宋" w:eastAsia="仿宋"/>
          <w:spacing w:val="-4"/>
          <w:sz w:val="28"/>
          <w:szCs w:val="28"/>
        </w:rPr>
        <w:tab/>
      </w:r>
      <w:r>
        <w:rPr>
          <w:rFonts w:hint="eastAsia" w:ascii="仿宋" w:hAnsi="仿宋" w:eastAsia="仿宋"/>
          <w:spacing w:val="-4"/>
          <w:sz w:val="28"/>
          <w:szCs w:val="28"/>
        </w:rPr>
        <w:tab/>
      </w:r>
      <w:r>
        <w:rPr>
          <w:rFonts w:ascii="仿宋" w:hAnsi="仿宋" w:eastAsia="仿宋"/>
          <w:spacing w:val="-4"/>
          <w:sz w:val="28"/>
          <w:szCs w:val="28"/>
        </w:rPr>
        <w:tab/>
      </w:r>
      <w:r>
        <w:rPr>
          <w:rFonts w:hint="eastAsia" w:ascii="仿宋" w:hAnsi="仿宋" w:eastAsia="仿宋"/>
          <w:spacing w:val="-4"/>
          <w:sz w:val="28"/>
          <w:szCs w:val="28"/>
        </w:rPr>
        <w:t xml:space="preserve">                法定代表人签名:     </w:t>
      </w:r>
      <w:r/>
    </w:p>
    <w:p>
      <w:pPr>
        <w:ind w:left="6777" w:right="386" w:hanging="6777"/>
        <w:spacing w:line="500" w:lineRule="exact"/>
        <w:rPr>
          <w:rFonts w:ascii="仿宋" w:hAnsi="仿宋" w:eastAsia="仿宋"/>
          <w:spacing w:val="-4"/>
          <w:sz w:val="28"/>
          <w:szCs w:val="28"/>
        </w:rPr>
      </w:pPr>
      <w:r>
        <w:rPr>
          <w:rFonts w:ascii="仿宋" w:hAnsi="仿宋" w:eastAsia="仿宋"/>
          <w:spacing w:val="-4"/>
          <w:sz w:val="28"/>
          <w:szCs w:val="28"/>
        </w:rPr>
      </w:r>
      <w:r/>
    </w:p>
    <w:p>
      <w:pPr>
        <w:ind w:left="7207" w:right="386"/>
        <w:spacing w:line="500" w:lineRule="exact"/>
        <w:rPr>
          <w:rFonts w:ascii="仿宋" w:hAnsi="仿宋" w:eastAsia="仿宋"/>
          <w:spacing w:val="-4"/>
          <w:sz w:val="28"/>
          <w:szCs w:val="28"/>
        </w:rPr>
      </w:pPr>
      <w:r>
        <w:rPr>
          <w:rFonts w:hint="eastAsia" w:ascii="仿宋" w:hAnsi="仿宋" w:eastAsia="仿宋"/>
          <w:sz w:val="28"/>
          <w:szCs w:val="28"/>
        </w:rPr>
        <w:t xml:space="preserve">年   月   日  </w:t>
      </w:r>
      <w:r/>
    </w:p>
    <w:p>
      <w:pPr>
        <w:rPr>
          <w:rFonts w:ascii="黑体" w:hAnsi="宋体" w:eastAsia="黑体"/>
          <w:b/>
          <w:bCs/>
          <w:sz w:val="28"/>
          <w:szCs w:val="28"/>
        </w:rPr>
      </w:pPr>
      <w:r>
        <w:rPr>
          <w:rFonts w:ascii="黑体" w:hAnsi="宋体" w:eastAsia="黑体"/>
          <w:b/>
          <w:bCs/>
          <w:sz w:val="28"/>
          <w:szCs w:val="28"/>
        </w:rPr>
      </w:r>
      <w:r/>
    </w:p>
    <w:p>
      <w:pPr>
        <w:jc w:val="center"/>
        <w:spacing w:line="360" w:lineRule="auto"/>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8"/>
        </w:rPr>
        <w:t xml:space="preserve">合同书（格式文本）</w:t>
      </w:r>
      <w:r/>
    </w:p>
    <w:p>
      <w:pPr>
        <w:ind w:firstLine="438"/>
        <w:spacing w:line="360" w:lineRule="auto"/>
        <w:rPr>
          <w:rFonts w:ascii="宋体" w:hAnsi="宋体"/>
          <w:sz w:val="24"/>
        </w:rPr>
      </w:pPr>
      <w:r>
        <w:rPr>
          <w:rFonts w:hint="eastAsia" w:ascii="宋体" w:hAnsi="宋体"/>
          <w:sz w:val="24"/>
        </w:rPr>
        <w:t xml:space="preserve">采购人（全称）：</w:t>
      </w:r>
      <w:r>
        <w:rPr>
          <w:rFonts w:hint="eastAsia" w:ascii="宋体" w:hAnsi="宋体"/>
          <w:sz w:val="24"/>
          <w:u w:val="single"/>
        </w:rPr>
        <w:t xml:space="preserve">  兴化市戴南镇人民政府  </w:t>
      </w:r>
      <w:r>
        <w:rPr>
          <w:rFonts w:hint="eastAsia" w:ascii="宋体" w:hAnsi="宋体"/>
          <w:sz w:val="24"/>
        </w:rPr>
        <w:t xml:space="preserve">（以下简称甲方）</w:t>
      </w:r>
      <w:r/>
    </w:p>
    <w:p>
      <w:pPr>
        <w:ind w:firstLine="438"/>
        <w:spacing w:line="360" w:lineRule="auto"/>
        <w:rPr>
          <w:rFonts w:ascii="宋体" w:hAnsi="宋体"/>
          <w:sz w:val="24"/>
          <w:u w:val="single"/>
        </w:rPr>
      </w:pPr>
      <w:r>
        <w:rPr>
          <w:rFonts w:hint="eastAsia" w:ascii="宋体" w:hAnsi="宋体"/>
          <w:sz w:val="24"/>
        </w:rPr>
        <w:t xml:space="preserve">中标人（全称）：（以下简称乙方）</w:t>
      </w:r>
      <w:r/>
    </w:p>
    <w:p>
      <w:pPr>
        <w:ind w:firstLine="434"/>
        <w:spacing w:line="360" w:lineRule="auto"/>
        <w:rPr>
          <w:rFonts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依照《中华人民共和国政府采购法》、《中华人民共和国民法典》及其他相关法律法规，遵循平等、自愿、公平和诚实信用原则，双方就相关事项协商一致，达成如下合同条款：</w:t>
      </w:r>
      <w:r/>
    </w:p>
    <w:p>
      <w:pPr>
        <w:ind w:firstLine="440"/>
        <w:spacing w:line="360" w:lineRule="auto"/>
        <w:rPr>
          <w:rFonts w:ascii="宋体" w:hAnsi="宋体"/>
          <w:b/>
          <w:sz w:val="24"/>
        </w:rPr>
      </w:pPr>
      <w:r>
        <w:rPr>
          <w:rFonts w:hint="eastAsia" w:ascii="宋体" w:hAnsi="宋体"/>
          <w:b/>
          <w:sz w:val="24"/>
        </w:rPr>
        <w:t xml:space="preserve">一、合同标的</w:t>
      </w:r>
      <w:r/>
    </w:p>
    <w:p>
      <w:pPr>
        <w:ind w:firstLine="429"/>
        <w:spacing w:line="360" w:lineRule="auto"/>
        <w:rPr>
          <w:rFonts w:ascii="宋体" w:hAnsi="宋体"/>
          <w:sz w:val="24"/>
        </w:rPr>
      </w:pPr>
      <w:r>
        <w:rPr>
          <w:rFonts w:ascii="宋体" w:hAnsi="宋体"/>
          <w:sz w:val="24"/>
        </w:rPr>
      </w:r>
      <w:r/>
    </w:p>
    <w:p>
      <w:pPr>
        <w:ind w:firstLine="431"/>
        <w:spacing w:line="360" w:lineRule="auto"/>
        <w:rPr>
          <w:rFonts w:ascii="宋体" w:hAnsi="宋体"/>
          <w:b/>
          <w:sz w:val="24"/>
        </w:rPr>
      </w:pPr>
      <w:r>
        <w:rPr>
          <w:rFonts w:hint="eastAsia" w:ascii="宋体" w:hAnsi="宋体"/>
          <w:b/>
          <w:sz w:val="24"/>
        </w:rPr>
        <w:t xml:space="preserve">二、质量保证</w:t>
      </w:r>
      <w:r/>
    </w:p>
    <w:p>
      <w:pPr>
        <w:ind w:firstLine="438"/>
        <w:spacing w:line="360" w:lineRule="auto"/>
        <w:rPr>
          <w:rFonts w:ascii="宋体" w:hAnsi="宋体" w:cs="宋体"/>
          <w:sz w:val="24"/>
        </w:rPr>
      </w:pPr>
      <w:r>
        <w:rPr>
          <w:rFonts w:hint="eastAsia" w:ascii="宋体" w:hAnsi="宋体" w:cs="宋体"/>
          <w:sz w:val="24"/>
        </w:rPr>
        <w:t xml:space="preserve">1.乙方按照国家规定的标准和标书规定的标准执行。</w:t>
      </w:r>
      <w:r/>
    </w:p>
    <w:p>
      <w:pPr>
        <w:ind w:firstLine="438"/>
        <w:spacing w:line="360" w:lineRule="auto"/>
        <w:rPr>
          <w:rFonts w:ascii="宋体" w:hAnsi="宋体" w:cs="宋体"/>
          <w:sz w:val="24"/>
        </w:rPr>
      </w:pPr>
      <w:r>
        <w:rPr>
          <w:rFonts w:hint="eastAsia" w:ascii="宋体" w:hAnsi="宋体" w:cs="宋体"/>
          <w:sz w:val="24"/>
        </w:rPr>
        <w:t xml:space="preserve">2.乙方应按招标文件规定的服务要求、质量标准向甲方提供规范、快捷的服务。</w:t>
      </w:r>
      <w:r/>
    </w:p>
    <w:p>
      <w:pPr>
        <w:ind w:firstLine="438"/>
        <w:spacing w:line="360" w:lineRule="auto"/>
        <w:rPr>
          <w:rFonts w:ascii="宋体" w:hAnsi="宋体" w:cs="宋体"/>
          <w:sz w:val="24"/>
        </w:rPr>
      </w:pPr>
      <w:r>
        <w:rPr>
          <w:rFonts w:hint="eastAsia" w:ascii="宋体" w:hAnsi="宋体" w:cs="宋体"/>
          <w:sz w:val="24"/>
        </w:rPr>
        <w:t xml:space="preserve">3.如服务成果发生问题，乙方应负责免费服务，直至满足招标要求。</w:t>
      </w:r>
      <w:r/>
    </w:p>
    <w:p>
      <w:pPr>
        <w:ind w:firstLine="429"/>
        <w:spacing w:line="360" w:lineRule="auto"/>
        <w:rPr>
          <w:rFonts w:ascii="宋体" w:hAnsi="宋体"/>
          <w:sz w:val="24"/>
        </w:rPr>
      </w:pPr>
      <w:r>
        <w:rPr>
          <w:rFonts w:hint="eastAsia" w:ascii="宋体" w:hAnsi="宋体" w:cs="宋体"/>
          <w:sz w:val="24"/>
        </w:rPr>
        <w:t xml:space="preserve">4.如服务成果提交过程中发生问题，乙方在接到甲方通知后在3小时内到达甲方现场</w:t>
      </w:r>
      <w:r>
        <w:rPr>
          <w:rFonts w:hint="eastAsia" w:ascii="宋体" w:hAnsi="宋体"/>
          <w:sz w:val="24"/>
        </w:rPr>
        <w:t xml:space="preserve">。</w:t>
      </w:r>
      <w:r/>
    </w:p>
    <w:p>
      <w:pPr>
        <w:ind w:firstLine="431"/>
        <w:spacing w:line="360" w:lineRule="auto"/>
        <w:rPr>
          <w:rFonts w:ascii="宋体" w:hAnsi="宋体"/>
          <w:b/>
          <w:sz w:val="24"/>
        </w:rPr>
      </w:pPr>
      <w:r>
        <w:rPr>
          <w:rFonts w:hint="eastAsia" w:ascii="宋体" w:hAnsi="宋体"/>
          <w:b/>
          <w:sz w:val="24"/>
        </w:rPr>
        <w:t xml:space="preserve">三、质量标准：符合考评要求。</w:t>
      </w:r>
      <w:r/>
    </w:p>
    <w:p>
      <w:pPr>
        <w:ind w:firstLine="433"/>
        <w:spacing w:line="360" w:lineRule="auto"/>
        <w:widowControl/>
        <w:rPr>
          <w:rFonts w:ascii="宋体" w:hAnsi="宋体"/>
          <w:b/>
          <w:sz w:val="24"/>
        </w:rPr>
      </w:pPr>
      <w:r>
        <w:rPr>
          <w:rFonts w:hint="eastAsia" w:ascii="宋体" w:hAnsi="宋体"/>
          <w:b/>
          <w:sz w:val="24"/>
        </w:rPr>
        <w:t xml:space="preserve">四、知识产权</w:t>
      </w:r>
      <w:r/>
    </w:p>
    <w:p>
      <w:pPr>
        <w:ind w:firstLine="431"/>
        <w:spacing w:line="360" w:lineRule="auto"/>
        <w:widowControl/>
        <w:rPr>
          <w:rFonts w:ascii="宋体" w:hAnsi="宋体"/>
          <w:bCs/>
          <w:sz w:val="24"/>
        </w:rPr>
      </w:pPr>
      <w:r>
        <w:rPr>
          <w:rFonts w:hint="eastAsia" w:ascii="宋体" w:hAnsi="宋体"/>
          <w:bCs/>
          <w:sz w:val="24"/>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31"/>
        <w:spacing w:line="360" w:lineRule="auto"/>
        <w:widowControl/>
        <w:rPr>
          <w:rFonts w:ascii="宋体" w:hAnsi="宋体"/>
          <w:sz w:val="24"/>
        </w:rPr>
      </w:pPr>
      <w:r>
        <w:rPr>
          <w:rFonts w:hint="eastAsia" w:ascii="宋体" w:hAnsi="宋体"/>
          <w:b/>
          <w:sz w:val="24"/>
        </w:rPr>
        <w:t xml:space="preserve">五、服务期与服务地点</w:t>
      </w:r>
      <w:r/>
    </w:p>
    <w:p>
      <w:pPr>
        <w:ind w:firstLine="433"/>
        <w:spacing w:line="360" w:lineRule="auto"/>
        <w:widowControl/>
        <w:rPr>
          <w:rFonts w:ascii="宋体" w:hAnsi="宋体"/>
          <w:bCs/>
          <w:sz w:val="24"/>
        </w:rPr>
      </w:pPr>
      <w:r>
        <w:rPr>
          <w:rFonts w:hint="eastAsia" w:ascii="宋体" w:hAnsi="宋体"/>
          <w:b/>
          <w:sz w:val="24"/>
        </w:rPr>
        <w:t xml:space="preserve">1.服务期限：</w:t>
      </w:r>
      <w:r>
        <w:rPr>
          <w:rFonts w:hint="eastAsia" w:ascii="宋体" w:hAnsi="宋体"/>
          <w:bCs/>
          <w:sz w:val="24"/>
        </w:rPr>
        <w:t xml:space="preserve">。</w:t>
      </w:r>
      <w:r/>
    </w:p>
    <w:p>
      <w:pPr>
        <w:ind w:firstLine="433"/>
        <w:spacing w:line="360" w:lineRule="auto"/>
        <w:widowControl/>
        <w:rPr>
          <w:rFonts w:ascii="宋体" w:hAnsi="宋体"/>
          <w:bCs/>
          <w:sz w:val="24"/>
        </w:rPr>
      </w:pPr>
      <w:r>
        <w:rPr>
          <w:rFonts w:hint="eastAsia" w:ascii="宋体" w:hAnsi="宋体"/>
          <w:b/>
          <w:sz w:val="24"/>
        </w:rPr>
        <w:t xml:space="preserve">2.服务地点：</w:t>
      </w:r>
      <w:r>
        <w:rPr>
          <w:rFonts w:hint="eastAsia" w:ascii="宋体" w:hAnsi="宋体"/>
          <w:bCs/>
          <w:sz w:val="24"/>
        </w:rPr>
        <w:t xml:space="preserve">采购人指定地点。</w:t>
      </w:r>
      <w:r/>
    </w:p>
    <w:p>
      <w:pPr>
        <w:ind w:firstLine="431"/>
        <w:spacing w:line="360" w:lineRule="auto"/>
        <w:rPr>
          <w:rFonts w:ascii="宋体" w:hAnsi="宋体"/>
          <w:b/>
          <w:sz w:val="24"/>
        </w:rPr>
      </w:pPr>
      <w:r>
        <w:rPr>
          <w:rFonts w:hint="eastAsia" w:ascii="宋体" w:hAnsi="宋体"/>
          <w:b/>
          <w:sz w:val="24"/>
        </w:rPr>
        <w:t xml:space="preserve">六、产权担保</w:t>
      </w:r>
      <w:r/>
    </w:p>
    <w:p>
      <w:pPr>
        <w:ind w:firstLine="429"/>
        <w:spacing w:line="360" w:lineRule="auto"/>
        <w:widowControl/>
        <w:rPr>
          <w:rFonts w:ascii="宋体" w:hAnsi="宋体"/>
          <w:sz w:val="24"/>
        </w:rPr>
      </w:pPr>
      <w:r>
        <w:rPr>
          <w:rFonts w:hint="eastAsia" w:ascii="宋体" w:hAnsi="宋体" w:cs="宋体"/>
          <w:sz w:val="24"/>
        </w:rPr>
        <w:t xml:space="preserve">乙方保证所交付的服务的所有权完全属于乙方且无任何抵押、查封等产权瑕疵</w:t>
      </w:r>
      <w:r>
        <w:rPr>
          <w:rFonts w:hint="eastAsia" w:ascii="宋体" w:hAnsi="宋体"/>
          <w:bCs/>
          <w:sz w:val="24"/>
        </w:rPr>
        <w:t xml:space="preserve">。</w:t>
      </w:r>
      <w:r/>
    </w:p>
    <w:p>
      <w:pPr>
        <w:ind w:firstLine="431"/>
        <w:spacing w:line="360" w:lineRule="auto"/>
        <w:widowControl/>
        <w:rPr>
          <w:rFonts w:ascii="宋体" w:hAnsi="宋体"/>
          <w:b/>
          <w:sz w:val="24"/>
        </w:rPr>
      </w:pPr>
      <w:r>
        <w:rPr>
          <w:rFonts w:hint="eastAsia" w:ascii="宋体" w:hAnsi="宋体"/>
          <w:b/>
          <w:sz w:val="24"/>
        </w:rPr>
        <w:t xml:space="preserve">七、付款方式与结算方式</w:t>
      </w:r>
      <w:r/>
    </w:p>
    <w:p>
      <w:pPr>
        <w:ind w:firstLine="431"/>
        <w:spacing w:line="360" w:lineRule="auto"/>
        <w:widowControl/>
        <w:rPr>
          <w:rFonts w:ascii="宋体" w:hAnsi="宋体"/>
          <w:b/>
          <w:sz w:val="24"/>
        </w:rPr>
      </w:pPr>
      <w:r>
        <w:rPr>
          <w:rFonts w:hint="eastAsia" w:ascii="宋体" w:hAnsi="宋体"/>
          <w:b/>
          <w:sz w:val="24"/>
        </w:rPr>
        <w:t xml:space="preserve">九、不可抗力</w:t>
      </w:r>
      <w:r/>
    </w:p>
    <w:p>
      <w:pPr>
        <w:ind w:firstLine="438"/>
        <w:spacing w:line="360" w:lineRule="auto"/>
        <w:widowControl/>
        <w:rPr>
          <w:rFonts w:ascii="宋体" w:hAnsi="宋体"/>
          <w:sz w:val="24"/>
        </w:rPr>
      </w:pPr>
      <w:r>
        <w:rPr>
          <w:rFonts w:hint="eastAsia" w:ascii="宋体" w:hAnsi="宋体"/>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38"/>
        <w:spacing w:line="360" w:lineRule="auto"/>
        <w:widowControl/>
        <w:rPr>
          <w:rFonts w:ascii="宋体" w:hAnsi="宋体"/>
          <w:sz w:val="24"/>
        </w:rPr>
      </w:pPr>
      <w:r>
        <w:rPr>
          <w:rFonts w:hint="eastAsia" w:ascii="宋体" w:hAnsi="宋体"/>
          <w:sz w:val="24"/>
        </w:rPr>
        <w:t xml:space="preserve">2. 不可抗力事件持续超过15日，任一方均有权解除本合同。</w:t>
      </w:r>
      <w:r/>
    </w:p>
    <w:p>
      <w:pPr>
        <w:ind w:firstLine="431"/>
        <w:spacing w:line="360" w:lineRule="auto"/>
        <w:widowControl/>
        <w:rPr>
          <w:rFonts w:ascii="宋体" w:hAnsi="宋体"/>
          <w:b/>
          <w:sz w:val="24"/>
        </w:rPr>
      </w:pPr>
      <w:r>
        <w:rPr>
          <w:rFonts w:hint="eastAsia" w:ascii="宋体" w:hAnsi="宋体"/>
          <w:b/>
          <w:sz w:val="24"/>
        </w:rPr>
        <w:t xml:space="preserve">十、其他事项</w:t>
      </w:r>
      <w:r/>
    </w:p>
    <w:p>
      <w:pPr>
        <w:ind w:firstLine="438"/>
        <w:spacing w:line="360" w:lineRule="auto"/>
        <w:widowControl/>
        <w:rPr>
          <w:rFonts w:ascii="宋体" w:hAnsi="宋体"/>
          <w:sz w:val="24"/>
        </w:rPr>
      </w:pPr>
      <w:r>
        <w:rPr>
          <w:rFonts w:hint="eastAsia" w:ascii="宋体" w:hAnsi="宋体"/>
          <w:sz w:val="24"/>
        </w:rPr>
        <w:t xml:space="preserve">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p>
    <w:p>
      <w:pPr>
        <w:ind w:firstLine="433"/>
        <w:spacing w:line="360" w:lineRule="auto"/>
        <w:widowControl/>
        <w:rPr>
          <w:rFonts w:ascii="宋体" w:hAnsi="宋体"/>
          <w:b/>
          <w:sz w:val="24"/>
        </w:rPr>
      </w:pPr>
      <w:r>
        <w:rPr>
          <w:rFonts w:hint="eastAsia" w:ascii="宋体" w:hAnsi="宋体"/>
          <w:b/>
          <w:sz w:val="24"/>
        </w:rPr>
        <w:t xml:space="preserve">十一、合同争议解决方式</w:t>
      </w:r>
      <w:r/>
    </w:p>
    <w:p>
      <w:pPr>
        <w:pStyle w:val="982"/>
        <w:ind w:firstLine="438"/>
        <w:rPr>
          <w:rFonts w:hAnsi="宋体"/>
        </w:rPr>
        <w:outlineLvl w:val="0"/>
      </w:pPr>
      <w:r>
        <w:rPr>
          <w:rFonts w:hint="eastAsia" w:hAnsi="宋体"/>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hAnsi="宋体"/>
        </w:rPr>
        <w:t xml:space="preserve">。</w:t>
      </w:r>
      <w:r/>
    </w:p>
    <w:p>
      <w:pPr>
        <w:ind w:firstLine="433"/>
        <w:spacing w:line="360" w:lineRule="auto"/>
        <w:widowControl/>
        <w:rPr>
          <w:rFonts w:ascii="宋体" w:hAnsi="宋体"/>
          <w:b/>
          <w:sz w:val="24"/>
        </w:rPr>
      </w:pPr>
      <w:r>
        <w:rPr>
          <w:rFonts w:hint="eastAsia" w:ascii="宋体" w:hAnsi="宋体"/>
          <w:b/>
          <w:sz w:val="24"/>
        </w:rPr>
        <w:t xml:space="preserve">十一、其他</w:t>
      </w:r>
      <w:r/>
    </w:p>
    <w:p>
      <w:pPr>
        <w:ind w:firstLine="438"/>
        <w:spacing w:line="360" w:lineRule="auto"/>
        <w:widowControl/>
        <w:rPr>
          <w:rFonts w:ascii="宋体" w:hAnsi="宋体"/>
          <w:bCs/>
          <w:sz w:val="24"/>
        </w:rPr>
      </w:pPr>
      <w:r>
        <w:rPr>
          <w:rFonts w:hint="eastAsia" w:ascii="宋体" w:hAnsi="宋体"/>
          <w:bCs/>
          <w:sz w:val="24"/>
        </w:rPr>
        <w:t xml:space="preserve">1. 合同执行期内，甲、乙双方均不得随意变更或解除合同。合同如有未尽事宜，须经双方共同协商，做出补充规定，补充规定与合同具有同等效力。</w:t>
      </w:r>
      <w:r/>
    </w:p>
    <w:p>
      <w:pPr>
        <w:ind w:firstLine="438"/>
        <w:spacing w:line="360" w:lineRule="auto"/>
        <w:widowControl/>
        <w:rPr>
          <w:rFonts w:ascii="宋体" w:hAnsi="宋体"/>
          <w:bCs/>
          <w:sz w:val="24"/>
        </w:rPr>
      </w:pPr>
      <w:r>
        <w:rPr>
          <w:rFonts w:hint="eastAsia" w:ascii="宋体" w:hAnsi="宋体"/>
          <w:bCs/>
          <w:sz w:val="24"/>
        </w:rPr>
        <w:t xml:space="preserve">2. 任何一方无权在没有另一方事先书面同意的情况下，向第三方给予、授予和转让本合同所规定的任何权利和义务。</w:t>
      </w:r>
      <w:r/>
    </w:p>
    <w:p>
      <w:pPr>
        <w:ind w:firstLine="438"/>
        <w:spacing w:line="360" w:lineRule="auto"/>
        <w:widowControl/>
        <w:tabs>
          <w:tab w:val="left" w:pos="630" w:leader="none"/>
        </w:tabs>
        <w:rPr>
          <w:rFonts w:ascii="宋体" w:hAnsi="宋体"/>
          <w:bCs/>
          <w:sz w:val="24"/>
        </w:rPr>
      </w:pPr>
      <w:r>
        <w:rPr>
          <w:rFonts w:hint="eastAsia" w:ascii="宋体" w:hAnsi="宋体"/>
          <w:bCs/>
          <w:sz w:val="24"/>
        </w:rPr>
        <w:t xml:space="preserve">3. 本合同自甲乙双方代表签字盖章之日起生效，一式陆份，甲乙双方各叁份 。</w:t>
      </w:r>
      <w:r/>
    </w:p>
    <w:p>
      <w:pPr>
        <w:ind w:firstLine="438"/>
        <w:spacing w:line="360" w:lineRule="auto"/>
        <w:widowControl/>
        <w:tabs>
          <w:tab w:val="left" w:pos="630" w:leader="none"/>
        </w:tabs>
        <w:rPr>
          <w:rFonts w:ascii="宋体" w:hAnsi="宋体"/>
          <w:bCs/>
          <w:sz w:val="24"/>
        </w:rPr>
      </w:pPr>
      <w:r>
        <w:rPr>
          <w:rFonts w:hint="eastAsia" w:ascii="宋体" w:hAnsi="宋体"/>
          <w:bCs/>
          <w:sz w:val="24"/>
        </w:rPr>
        <w:t xml:space="preserve">4. 本合同附件包括：招标文件、中标通知书、投标文件。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甲方：</w:t>
      </w:r>
      <w:r>
        <w:rPr>
          <w:rFonts w:ascii="宋体" w:hAnsi="宋体" w:cs="宋体"/>
          <w:b/>
          <w:sz w:val="24"/>
          <w:u w:val="single"/>
        </w:rPr>
        <w:t xml:space="preserve">      （盖章）</w:t>
      </w:r>
      <w:r>
        <w:rPr>
          <w:rFonts w:hint="eastAsia" w:ascii="宋体" w:hAnsi="宋体" w:cs="宋体"/>
          <w:b/>
          <w:sz w:val="24"/>
        </w:rPr>
        <w:t xml:space="preserve">乙</w:t>
      </w:r>
      <w:r>
        <w:rPr>
          <w:rFonts w:ascii="宋体" w:hAnsi="宋体" w:cs="宋体"/>
          <w:b/>
          <w:sz w:val="24"/>
        </w:rPr>
        <w:t xml:space="preserve">方：</w:t>
      </w:r>
      <w:r>
        <w:rPr>
          <w:rFonts w:ascii="宋体" w:hAnsi="宋体" w:cs="宋体"/>
          <w:b/>
          <w:sz w:val="24"/>
          <w:u w:val="single"/>
        </w:rPr>
        <w:t xml:space="preserve">      （盖章）</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地址：</w:t>
      </w:r>
      <w:r>
        <w:rPr>
          <w:rFonts w:ascii="宋体" w:hAnsi="宋体" w:cs="宋体"/>
          <w:sz w:val="24"/>
          <w:u w:val="single"/>
        </w:rPr>
        <w:t xml:space="preserve">          </w:t>
      </w:r>
      <w:r>
        <w:rPr>
          <w:rFonts w:ascii="宋体" w:hAnsi="宋体" w:cs="宋体"/>
          <w:sz w:val="24"/>
        </w:rPr>
        <w:t xml:space="preserve">地址：</w:t>
      </w:r>
      <w:r>
        <w:rPr>
          <w:rFonts w:ascii="宋体" w:hAnsi="宋体" w:cs="宋体"/>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法定（授权）代表人：</w:t>
      </w:r>
      <w:r>
        <w:rPr>
          <w:rFonts w:ascii="宋体" w:hAnsi="宋体" w:cs="宋体"/>
          <w:sz w:val="24"/>
          <w:u w:val="single"/>
        </w:rPr>
        <w:t xml:space="preserve">        </w:t>
      </w:r>
      <w:r>
        <w:rPr>
          <w:rFonts w:ascii="宋体" w:hAnsi="宋体" w:cs="宋体"/>
          <w:sz w:val="24"/>
        </w:rPr>
        <w:t xml:space="preserve">法定（授权）代表人：</w:t>
      </w:r>
      <w:r>
        <w:rPr>
          <w:rFonts w:ascii="宋体" w:hAnsi="宋体" w:cs="宋体"/>
          <w:sz w:val="24"/>
          <w:u w:val="single"/>
        </w:rPr>
        <w:t xml:space="preserve">        </w:t>
      </w:r>
      <w:r/>
    </w:p>
    <w:p>
      <w:pPr>
        <w:jc w:val="righ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p>
    <w:p>
      <w:pPr>
        <w:jc w:val="righ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righ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1002"/>
        <w:jc w:val="center"/>
        <w:spacing w:before="120" w:beforeAutospacing="0" w:after="120" w:afterAutospacing="0" w:line="288" w:lineRule="auto"/>
        <w:rPr>
          <w:rFonts w:ascii="黑体" w:eastAsia="黑体"/>
          <w:b/>
          <w:bCs/>
          <w:sz w:val="28"/>
          <w:szCs w:val="28"/>
        </w:rPr>
      </w:pPr>
      <w:r>
        <w:rPr>
          <w:rFonts w:hint="eastAsia" w:ascii="黑体" w:eastAsia="黑体"/>
          <w:b/>
          <w:bCs/>
          <w:sz w:val="28"/>
          <w:szCs w:val="28"/>
        </w:rPr>
        <w:t xml:space="preserve">十一、项目验收</w:t>
      </w:r>
      <w:r/>
    </w:p>
    <w:p>
      <w:pPr>
        <w:pStyle w:val="104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11.1 甲方可依法组织履约验收工作。</w:t>
      </w:r>
      <w:r/>
    </w:p>
    <w:p>
      <w:pPr>
        <w:pStyle w:val="104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4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11.3 对于实际使用人和甲方分离的项目，甲方邀请实际使用人参与验收。</w:t>
      </w:r>
      <w:r/>
    </w:p>
    <w:p>
      <w:pPr>
        <w:pStyle w:val="104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11.4如有必要，甲方邀请参加本项目的其他供应商或第三方专业机构及专家参与验收，相关意见将作为验收书的参考资料。</w:t>
      </w:r>
      <w:r/>
    </w:p>
    <w:p>
      <w:pPr>
        <w:pStyle w:val="104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4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center"/>
        <w:rPr>
          <w:rFonts w:ascii="黑体" w:hAnsi="宋体" w:eastAsia="黑体"/>
          <w:b/>
          <w:bCs/>
          <w:sz w:val="28"/>
          <w:szCs w:val="28"/>
        </w:rPr>
      </w:pPr>
      <w:r>
        <w:rPr>
          <w:rFonts w:ascii="黑体" w:hAnsi="宋体" w:eastAsia="黑体"/>
          <w:b/>
          <w:bCs/>
          <w:sz w:val="28"/>
          <w:szCs w:val="28"/>
        </w:rPr>
      </w:r>
      <w:r/>
    </w:p>
    <w:p>
      <w:pPr>
        <w:jc w:val="center"/>
        <w:rPr>
          <w:rFonts w:ascii="黑体" w:hAnsi="宋体" w:eastAsia="黑体"/>
          <w:b/>
          <w:bCs/>
          <w:sz w:val="28"/>
          <w:szCs w:val="28"/>
        </w:rPr>
      </w:pPr>
      <w:r>
        <w:rPr>
          <w:rFonts w:ascii="黑体" w:hAnsi="宋体" w:eastAsia="黑体"/>
          <w:b/>
          <w:bCs/>
          <w:sz w:val="28"/>
          <w:szCs w:val="28"/>
        </w:rPr>
      </w:r>
      <w:r/>
    </w:p>
    <w:p>
      <w:pPr>
        <w:jc w:val="center"/>
        <w:rPr>
          <w:rFonts w:ascii="黑体" w:hAnsi="宋体" w:eastAsia="黑体"/>
          <w:b/>
          <w:bCs/>
          <w:sz w:val="28"/>
          <w:szCs w:val="28"/>
        </w:rPr>
      </w:pPr>
      <w:r>
        <w:rPr>
          <w:rFonts w:ascii="黑体" w:hAnsi="宋体" w:eastAsia="黑体"/>
          <w:b/>
          <w:bCs/>
          <w:sz w:val="28"/>
          <w:szCs w:val="28"/>
        </w:rPr>
      </w:r>
      <w:r/>
    </w:p>
    <w:p>
      <w:pPr>
        <w:jc w:val="center"/>
        <w:rPr>
          <w:rFonts w:ascii="黑体" w:hAnsi="宋体" w:eastAsia="黑体"/>
          <w:b/>
          <w:bCs/>
          <w:sz w:val="28"/>
          <w:szCs w:val="28"/>
        </w:rPr>
      </w:pPr>
      <w:r>
        <w:rPr>
          <w:rFonts w:ascii="黑体" w:hAnsi="宋体" w:eastAsia="黑体"/>
          <w:b/>
          <w:bCs/>
          <w:sz w:val="28"/>
          <w:szCs w:val="28"/>
        </w:rPr>
      </w:r>
      <w:r/>
    </w:p>
    <w:p>
      <w:pPr>
        <w:jc w:val="center"/>
        <w:rPr>
          <w:rFonts w:ascii="黑体" w:hAnsi="宋体" w:eastAsia="黑体"/>
          <w:b/>
          <w:bCs/>
          <w:sz w:val="28"/>
          <w:szCs w:val="28"/>
        </w:rPr>
      </w:pPr>
      <w:r>
        <w:rPr>
          <w:rFonts w:ascii="黑体" w:hAnsi="宋体" w:eastAsia="黑体"/>
          <w:b/>
          <w:bCs/>
          <w:sz w:val="28"/>
          <w:szCs w:val="28"/>
        </w:rPr>
      </w:r>
      <w:r/>
    </w:p>
    <w:p>
      <w:pPr>
        <w:jc w:val="center"/>
        <w:rPr>
          <w:rFonts w:ascii="黑体" w:hAnsi="宋体" w:eastAsia="黑体"/>
          <w:b/>
          <w:bCs/>
          <w:sz w:val="28"/>
          <w:szCs w:val="28"/>
        </w:rPr>
      </w:pPr>
      <w:r>
        <w:rPr>
          <w:rFonts w:ascii="黑体" w:hAnsi="宋体" w:eastAsia="黑体"/>
          <w:b/>
          <w:bCs/>
          <w:sz w:val="28"/>
          <w:szCs w:val="28"/>
        </w:rPr>
      </w:r>
      <w:r/>
    </w:p>
    <w:p>
      <w:pPr>
        <w:jc w:val="center"/>
        <w:rPr>
          <w:rFonts w:ascii="黑体" w:hAnsi="宋体" w:eastAsia="黑体"/>
          <w:b/>
          <w:bCs/>
          <w:sz w:val="28"/>
          <w:szCs w:val="28"/>
        </w:rPr>
      </w:pPr>
      <w:r>
        <w:rPr>
          <w:rFonts w:ascii="黑体" w:hAnsi="宋体" w:eastAsia="黑体"/>
          <w:b/>
          <w:bCs/>
          <w:sz w:val="28"/>
          <w:szCs w:val="28"/>
        </w:rPr>
      </w:r>
      <w:r/>
    </w:p>
    <w:p>
      <w:pPr>
        <w:jc w:val="center"/>
        <w:rPr>
          <w:rFonts w:ascii="黑体" w:hAnsi="宋体" w:eastAsia="黑体"/>
          <w:b/>
          <w:bCs/>
          <w:sz w:val="28"/>
          <w:szCs w:val="28"/>
        </w:rPr>
      </w:pPr>
      <w:r>
        <w:rPr>
          <w:rFonts w:ascii="黑体" w:hAnsi="宋体" w:eastAsia="黑体"/>
          <w:b/>
          <w:bCs/>
          <w:sz w:val="28"/>
          <w:szCs w:val="28"/>
        </w:rPr>
      </w:r>
      <w:r/>
    </w:p>
    <w:p>
      <w:pPr>
        <w:jc w:val="center"/>
        <w:rPr>
          <w:rFonts w:hint="eastAsia" w:ascii="黑体" w:hAnsi="宋体" w:eastAsia="黑体"/>
          <w:b/>
          <w:bCs/>
          <w:sz w:val="28"/>
          <w:szCs w:val="28"/>
        </w:rPr>
      </w:pPr>
      <w:r>
        <w:rPr>
          <w:rFonts w:hint="eastAsia" w:ascii="黑体" w:hAnsi="宋体" w:eastAsia="黑体"/>
          <w:b/>
          <w:bCs/>
          <w:sz w:val="28"/>
          <w:szCs w:val="28"/>
        </w:rPr>
      </w:r>
      <w:r/>
    </w:p>
    <w:p>
      <w:pPr>
        <w:jc w:val="center"/>
        <w:rPr>
          <w:rFonts w:hint="eastAsia" w:ascii="黑体" w:hAnsi="宋体" w:eastAsia="黑体"/>
          <w:b/>
          <w:bCs/>
          <w:sz w:val="28"/>
          <w:szCs w:val="28"/>
        </w:rPr>
      </w:pPr>
      <w:r>
        <w:rPr>
          <w:rFonts w:hint="eastAsia" w:ascii="黑体" w:hAnsi="宋体" w:eastAsia="黑体"/>
          <w:b/>
          <w:bCs/>
          <w:sz w:val="28"/>
          <w:szCs w:val="28"/>
        </w:rPr>
      </w:r>
      <w:r/>
    </w:p>
    <w:p>
      <w:pPr>
        <w:jc w:val="center"/>
        <w:rPr>
          <w:rFonts w:hint="eastAsia" w:ascii="黑体" w:hAnsi="宋体" w:eastAsia="黑体"/>
          <w:b/>
          <w:bCs/>
          <w:sz w:val="28"/>
          <w:szCs w:val="28"/>
        </w:rPr>
      </w:pPr>
      <w:r>
        <w:rPr>
          <w:rFonts w:hint="eastAsia" w:ascii="黑体" w:hAnsi="宋体" w:eastAsia="黑体"/>
          <w:b/>
          <w:bCs/>
          <w:sz w:val="28"/>
          <w:szCs w:val="28"/>
        </w:rPr>
      </w:r>
      <w:r/>
    </w:p>
    <w:p>
      <w:pPr>
        <w:jc w:val="center"/>
        <w:rPr>
          <w:rFonts w:ascii="黑体" w:hAnsi="宋体" w:eastAsia="黑体"/>
          <w:b/>
          <w:bCs/>
          <w:sz w:val="28"/>
          <w:szCs w:val="28"/>
        </w:rPr>
      </w:pPr>
      <w:r>
        <w:rPr>
          <w:rFonts w:ascii="黑体" w:hAnsi="宋体" w:eastAsia="黑体"/>
          <w:b/>
          <w:bCs/>
          <w:sz w:val="28"/>
          <w:szCs w:val="28"/>
        </w:rPr>
      </w:r>
      <w:r/>
    </w:p>
    <w:p>
      <w:pPr>
        <w:jc w:val="center"/>
        <w:rPr>
          <w:rFonts w:ascii="黑体" w:hAnsi="宋体" w:eastAsia="黑体"/>
          <w:b/>
          <w:bCs/>
          <w:sz w:val="28"/>
          <w:szCs w:val="28"/>
        </w:rPr>
      </w:pPr>
      <w:r>
        <w:rPr>
          <w:rFonts w:ascii="黑体" w:hAnsi="宋体" w:eastAsia="黑体"/>
          <w:b/>
          <w:bCs/>
          <w:sz w:val="28"/>
          <w:szCs w:val="28"/>
        </w:rPr>
      </w:r>
      <w:r/>
    </w:p>
    <w:p>
      <w:pPr>
        <w:jc w:val="left"/>
        <w:rPr>
          <w:rFonts w:ascii="黑体" w:hAnsi="宋体" w:eastAsia="黑体"/>
          <w:b/>
          <w:bCs/>
          <w:sz w:val="28"/>
          <w:szCs w:val="28"/>
        </w:rPr>
      </w:pPr>
      <w:r>
        <w:rPr>
          <w:rFonts w:ascii="黑体" w:hAnsi="宋体" w:eastAsia="黑体"/>
          <w:b/>
          <w:bCs/>
          <w:sz w:val="28"/>
          <w:szCs w:val="28"/>
        </w:rPr>
      </w:r>
      <w:r/>
    </w:p>
    <w:p>
      <w:pPr>
        <w:jc w:val="center"/>
        <w:rPr>
          <w:rFonts w:ascii="黑体" w:hAnsi="宋体" w:eastAsia="黑体"/>
          <w:b/>
          <w:bCs/>
          <w:sz w:val="28"/>
          <w:szCs w:val="28"/>
        </w:rPr>
      </w:pPr>
      <w:r>
        <w:rPr>
          <w:rFonts w:ascii="黑体" w:hAnsi="宋体" w:eastAsia="黑体"/>
          <w:b/>
          <w:bCs/>
          <w:sz w:val="28"/>
          <w:szCs w:val="28"/>
        </w:rPr>
      </w:r>
      <w:r/>
    </w:p>
    <w:p>
      <w:pPr>
        <w:jc w:val="center"/>
      </w:pPr>
      <w:r>
        <w:rPr>
          <w:rFonts w:hint="eastAsia" w:ascii="黑体" w:hAnsi="宋体" w:eastAsia="黑体"/>
          <w:b/>
          <w:bCs/>
          <w:sz w:val="28"/>
          <w:szCs w:val="28"/>
        </w:rPr>
        <w:t xml:space="preserve">十二、磋商响应文件格式</w:t>
      </w:r>
      <w:r/>
    </w:p>
    <w:p>
      <w:pPr>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jc w:val="center"/>
        <w:rPr>
          <w:rFonts w:ascii="黑体" w:eastAsia="黑体"/>
          <w:b/>
          <w:bCs/>
          <w:sz w:val="44"/>
        </w:rPr>
      </w:pPr>
      <w:r>
        <w:rPr>
          <w:rFonts w:hint="eastAsia" w:ascii="黑体" w:eastAsia="黑体"/>
          <w:b/>
          <w:bCs/>
          <w:sz w:val="44"/>
        </w:rPr>
        <w:t xml:space="preserve">磋 商 响 应 文 件</w:t>
      </w:r>
      <w:r/>
    </w:p>
    <w:p>
      <w:pPr>
        <w:jc w:val="center"/>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jc w:val="center"/>
        <w:rPr>
          <w:rFonts w:ascii="黑体" w:eastAsia="黑体"/>
          <w:b/>
          <w:bCs/>
          <w:sz w:val="44"/>
        </w:rPr>
      </w:pPr>
      <w:r>
        <w:rPr>
          <w:rFonts w:ascii="黑体" w:eastAsia="黑体"/>
          <w:b/>
          <w:bCs/>
          <w:sz w:val="44"/>
        </w:rPr>
      </w:r>
      <w:r/>
    </w:p>
    <w:p>
      <w:pPr>
        <w:jc w:val="center"/>
        <w:rPr>
          <w:rFonts w:ascii="黑体" w:eastAsia="黑体"/>
          <w:b/>
          <w:bCs/>
          <w:sz w:val="44"/>
        </w:rPr>
      </w:pPr>
      <w:r>
        <w:rPr>
          <w:rFonts w:ascii="黑体" w:eastAsia="黑体"/>
          <w:b/>
          <w:bCs/>
          <w:sz w:val="44"/>
        </w:rPr>
      </w:r>
      <w:r/>
    </w:p>
    <w:p>
      <w:pPr>
        <w:jc w:val="center"/>
        <w:rPr>
          <w:rFonts w:ascii="黑体" w:eastAsia="黑体"/>
          <w:b/>
          <w:bCs/>
          <w:sz w:val="44"/>
        </w:rPr>
      </w:pPr>
      <w:r>
        <w:rPr>
          <w:rFonts w:ascii="黑体" w:eastAsia="黑体"/>
          <w:b/>
          <w:bCs/>
          <w:sz w:val="44"/>
        </w:rPr>
      </w:r>
      <w:r/>
    </w:p>
    <w:p>
      <w:pPr>
        <w:ind w:firstLine="2705"/>
        <w:rPr>
          <w:rFonts w:ascii="楷体" w:hAnsi="楷体" w:eastAsia="楷体"/>
          <w:b/>
          <w:bCs/>
          <w:sz w:val="32"/>
        </w:rPr>
      </w:pPr>
      <w:r>
        <w:rPr>
          <w:rFonts w:hint="eastAsia" w:ascii="楷体" w:hAnsi="楷体" w:eastAsia="楷体"/>
          <w:b/>
          <w:bCs/>
          <w:sz w:val="32"/>
        </w:rPr>
        <w:t xml:space="preserve">项目编号：               号   </w:t>
      </w:r>
      <w:r/>
    </w:p>
    <w:p>
      <w:pPr>
        <w:ind w:firstLine="2705"/>
        <w:rPr>
          <w:rFonts w:ascii="楷体" w:hAnsi="楷体" w:eastAsia="楷体"/>
          <w:b/>
          <w:bCs/>
          <w:sz w:val="32"/>
        </w:rPr>
      </w:pPr>
      <w:r>
        <w:rPr>
          <w:rFonts w:hint="eastAsia" w:ascii="楷体" w:hAnsi="楷体" w:eastAsia="楷体"/>
          <w:b/>
          <w:bCs/>
          <w:sz w:val="32"/>
        </w:rPr>
        <w:t xml:space="preserve">项目名称：国土空间总体规划实施评估及城镇开发边界调整（戴南镇先行试点）项目</w:t>
      </w:r>
      <w:r/>
    </w:p>
    <w:p>
      <w:pPr>
        <w:ind w:firstLine="2705"/>
        <w:rPr>
          <w:rFonts w:ascii="楷体" w:hAnsi="楷体" w:eastAsia="楷体"/>
          <w:b/>
          <w:bCs/>
          <w:sz w:val="32"/>
        </w:rPr>
      </w:pPr>
      <w:r>
        <w:rPr>
          <w:rFonts w:ascii="楷体" w:hAnsi="楷体" w:eastAsia="楷体"/>
          <w:b/>
          <w:bCs/>
          <w:sz w:val="32"/>
        </w:rPr>
      </w:r>
      <w:r/>
    </w:p>
    <w:p>
      <w:pPr>
        <w:ind w:firstLine="2705"/>
        <w:rPr>
          <w:rFonts w:ascii="楷体" w:hAnsi="楷体" w:eastAsia="楷体"/>
          <w:b/>
          <w:bCs/>
          <w:sz w:val="28"/>
        </w:rPr>
      </w:pPr>
      <w:r>
        <w:rPr>
          <w:rFonts w:hint="eastAsia" w:ascii="楷体" w:hAnsi="楷体" w:eastAsia="楷体"/>
          <w:b/>
          <w:bCs/>
          <w:sz w:val="32"/>
        </w:rPr>
        <w:t xml:space="preserve">供应商：</w:t>
      </w:r>
      <w:r/>
    </w:p>
    <w:p>
      <w:pPr>
        <w:rPr>
          <w:rFonts w:ascii="楷体_GB2312" w:eastAsia="楷体_GB2312"/>
          <w:b/>
          <w:bCs/>
          <w:sz w:val="24"/>
        </w:rPr>
      </w:pPr>
      <w:r>
        <w:rPr>
          <w:rFonts w:ascii="楷体_GB2312" w:eastAsia="楷体_GB2312"/>
          <w:b/>
          <w:bCs/>
          <w:sz w:val="24"/>
        </w:rPr>
      </w:r>
      <w:r/>
    </w:p>
    <w:p>
      <w:pPr>
        <w:jc w:val="center"/>
        <w:rPr>
          <w:rFonts w:ascii="楷体_GB2312" w:eastAsia="楷体_GB2312"/>
          <w:b/>
          <w:bCs/>
          <w:sz w:val="24"/>
        </w:rPr>
      </w:pPr>
      <w:r>
        <w:rPr>
          <w:rFonts w:ascii="楷体_GB2312" w:eastAsia="楷体_GB2312"/>
          <w:b/>
          <w:bCs/>
          <w:sz w:val="24"/>
        </w:rPr>
      </w:r>
      <w:r/>
    </w:p>
    <w:p>
      <w:pPr>
        <w:jc w:val="center"/>
        <w:rPr>
          <w:rFonts w:ascii="楷体_GB2312" w:eastAsia="楷体_GB2312"/>
          <w:b/>
          <w:bCs/>
          <w:sz w:val="24"/>
        </w:rPr>
      </w:pPr>
      <w:r>
        <w:rPr>
          <w:rFonts w:ascii="楷体_GB2312" w:eastAsia="楷体_GB2312"/>
          <w:b/>
          <w:bCs/>
          <w:sz w:val="24"/>
        </w:rPr>
      </w:r>
      <w:r/>
    </w:p>
    <w:p>
      <w:pPr>
        <w:jc w:val="center"/>
        <w:rPr>
          <w:rFonts w:ascii="楷体" w:hAnsi="楷体" w:eastAsia="楷体"/>
          <w:b/>
          <w:bCs/>
          <w:sz w:val="28"/>
        </w:rPr>
      </w:pPr>
      <w:r>
        <w:rPr>
          <w:rFonts w:hint="eastAsia" w:ascii="楷体" w:hAnsi="楷体" w:eastAsia="楷体"/>
          <w:b/>
          <w:bCs/>
          <w:sz w:val="28"/>
        </w:rPr>
        <w:t xml:space="preserve">年      月    日</w:t>
      </w:r>
      <w:r/>
    </w:p>
    <w:p>
      <w:pPr>
        <w:spacing w:before="287" w:after="143" w:line="800" w:lineRule="exact"/>
        <w:rPr>
          <w:rFonts w:ascii="楷体" w:hAnsi="楷体" w:eastAsia="楷体"/>
          <w:b/>
          <w:bCs/>
          <w:sz w:val="32"/>
        </w:rPr>
      </w:pPr>
      <w:r>
        <w:rPr>
          <w:rFonts w:ascii="楷体" w:hAnsi="楷体" w:eastAsia="楷体"/>
          <w:b/>
          <w:bCs/>
          <w:sz w:val="32"/>
        </w:rPr>
      </w:r>
      <w:r/>
    </w:p>
    <w:p>
      <w:pPr>
        <w:spacing w:before="287" w:after="143" w:line="800" w:lineRule="exact"/>
        <w:rPr>
          <w:rFonts w:ascii="仿宋_GB2312" w:hAnsi="宋体" w:eastAsia="楷体_GB2312"/>
          <w:b/>
          <w:bCs/>
          <w:sz w:val="32"/>
          <w:szCs w:val="32"/>
        </w:rPr>
      </w:pPr>
      <w:r>
        <w:rPr>
          <w:rFonts w:ascii="仿宋_GB2312" w:hAnsi="宋体" w:eastAsia="楷体_GB2312"/>
          <w:b/>
          <w:bCs/>
          <w:sz w:val="32"/>
          <w:szCs w:val="32"/>
        </w:rPr>
      </w:r>
      <w:r/>
    </w:p>
    <w:p>
      <w:pPr>
        <w:spacing w:before="287" w:after="143" w:line="800" w:lineRule="exact"/>
        <w:rPr>
          <w:rFonts w:ascii="仿宋_GB2312" w:hAnsi="宋体" w:eastAsia="楷体_GB2312"/>
          <w:b/>
          <w:bCs/>
          <w:sz w:val="32"/>
          <w:szCs w:val="32"/>
        </w:rPr>
      </w:pPr>
      <w:r>
        <w:rPr>
          <w:rFonts w:ascii="仿宋_GB2312" w:hAnsi="宋体" w:eastAsia="楷体_GB2312"/>
          <w:b/>
          <w:bCs/>
          <w:sz w:val="32"/>
          <w:szCs w:val="32"/>
        </w:rPr>
      </w:r>
      <w:r/>
    </w:p>
    <w:p>
      <w:pPr>
        <w:spacing w:before="287" w:after="143" w:line="800" w:lineRule="exact"/>
        <w:rPr>
          <w:rFonts w:ascii="宋体" w:hAnsi="宋体" w:eastAsia="楷体_GB2312"/>
          <w:b/>
          <w:bCs/>
          <w:sz w:val="44"/>
          <w:szCs w:val="44"/>
        </w:rPr>
      </w:pPr>
      <w:r>
        <w:rPr>
          <w:rFonts w:hint="eastAsia" w:ascii="楷体" w:hAnsi="楷体" w:eastAsia="楷体"/>
          <w:b/>
          <w:bCs/>
          <w:sz w:val="32"/>
        </w:rPr>
        <w:t xml:space="preserve">附件一  </w:t>
      </w:r>
      <w:r>
        <w:rPr>
          <w:rFonts w:hint="eastAsia" w:ascii="黑体" w:hAnsi="宋体" w:eastAsia="黑体"/>
          <w:bCs/>
          <w:sz w:val="44"/>
        </w:rPr>
        <w:t xml:space="preserve">竞争性磋商首次报价书</w:t>
      </w:r>
      <w:r/>
    </w:p>
    <w:p>
      <w:pPr>
        <w:pStyle w:val="1041"/>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1041"/>
        <w:spacing w:line="360" w:lineRule="auto"/>
        <w:rPr>
          <w:rFonts w:ascii="仿宋" w:hAnsi="仿宋" w:eastAsia="仿宋" w:cs="宋体"/>
          <w:szCs w:val="28"/>
        </w:rPr>
      </w:pPr>
      <w:r>
        <w:rPr>
          <w:rFonts w:hint="eastAsia" w:ascii="仿宋" w:hAnsi="仿宋" w:eastAsia="仿宋" w:cs="宋体"/>
          <w:szCs w:val="28"/>
        </w:rPr>
        <w:t xml:space="preserve"> 项目编号：</w:t>
      </w:r>
      <w:r/>
    </w:p>
    <w:p>
      <w:pPr>
        <w:pStyle w:val="1041"/>
        <w:spacing w:line="360" w:lineRule="auto"/>
        <w:rPr>
          <w:rFonts w:ascii="仿宋" w:hAnsi="仿宋" w:eastAsia="仿宋" w:cs="宋体"/>
          <w:szCs w:val="28"/>
        </w:rPr>
      </w:pPr>
      <w:r>
        <w:rPr>
          <w:rFonts w:ascii="仿宋" w:hAnsi="仿宋" w:eastAsia="仿宋" w:cs="宋体"/>
          <w:szCs w:val="28"/>
        </w:rPr>
      </w:r>
      <w:r/>
    </w:p>
    <w:tbl>
      <w:tblPr>
        <w:tblStyle w:val="77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国土空间总体规划实施评估及城镇开发边界调整（戴南镇先行试点）项目</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1041"/>
        <w:spacing w:line="360" w:lineRule="auto"/>
        <w:rPr>
          <w:rFonts w:ascii="仿宋" w:hAnsi="仿宋" w:eastAsia="仿宋" w:cs="宋体"/>
          <w:szCs w:val="28"/>
        </w:rPr>
      </w:pPr>
      <w:r>
        <w:rPr>
          <w:rFonts w:ascii="仿宋" w:hAnsi="仿宋" w:eastAsia="仿宋" w:cs="宋体"/>
          <w:szCs w:val="28"/>
        </w:rPr>
      </w:r>
      <w:r/>
    </w:p>
    <w:p>
      <w:pPr>
        <w:pStyle w:val="1041"/>
        <w:spacing w:line="360" w:lineRule="auto"/>
        <w:rPr>
          <w:rFonts w:ascii="仿宋" w:hAnsi="仿宋" w:eastAsia="仿宋" w:cs="宋体"/>
          <w:szCs w:val="28"/>
        </w:rPr>
      </w:pPr>
      <w:r>
        <w:rPr>
          <w:rFonts w:ascii="仿宋" w:hAnsi="仿宋" w:eastAsia="仿宋" w:cs="宋体"/>
          <w:szCs w:val="28"/>
        </w:rPr>
      </w:r>
      <w:r/>
    </w:p>
    <w:p>
      <w:pPr>
        <w:pStyle w:val="1041"/>
        <w:rPr>
          <w:rFonts w:ascii="仿宋" w:hAnsi="仿宋" w:eastAsia="仿宋" w:cs="宋体"/>
          <w:szCs w:val="28"/>
        </w:rPr>
      </w:pPr>
      <w:r>
        <w:rPr>
          <w:rFonts w:hint="eastAsia" w:ascii="仿宋" w:hAnsi="仿宋" w:eastAsia="仿宋" w:cs="宋体"/>
          <w:szCs w:val="28"/>
        </w:rPr>
        <w:t xml:space="preserve">报价说明：</w:t>
      </w:r>
      <w:r/>
    </w:p>
    <w:p>
      <w:pPr>
        <w:pStyle w:val="1041"/>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41"/>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41"/>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1041"/>
        <w:ind w:firstLine="480"/>
        <w:rPr>
          <w:rFonts w:ascii="仿宋" w:hAnsi="仿宋" w:eastAsia="仿宋" w:cs="宋体"/>
          <w:szCs w:val="28"/>
        </w:rPr>
      </w:pPr>
      <w:r>
        <w:rPr>
          <w:rFonts w:ascii="仿宋" w:hAnsi="仿宋" w:eastAsia="仿宋" w:cs="宋体"/>
          <w:szCs w:val="28"/>
        </w:rPr>
      </w:r>
      <w:r/>
    </w:p>
    <w:p>
      <w:pPr>
        <w:pStyle w:val="1041"/>
        <w:ind w:firstLine="480"/>
        <w:rPr>
          <w:rFonts w:ascii="仿宋" w:hAnsi="仿宋" w:eastAsia="仿宋" w:cs="宋体"/>
          <w:szCs w:val="28"/>
        </w:rPr>
      </w:pPr>
      <w:r>
        <w:rPr>
          <w:rFonts w:ascii="仿宋" w:hAnsi="仿宋" w:eastAsia="仿宋" w:cs="宋体"/>
          <w:szCs w:val="28"/>
        </w:rPr>
      </w:r>
      <w:r/>
    </w:p>
    <w:p>
      <w:pPr>
        <w:pStyle w:val="104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41"/>
        <w:ind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p>
    <w:p>
      <w:pPr>
        <w:pStyle w:val="1041"/>
        <w:ind w:firstLine="480"/>
        <w:rPr>
          <w:rFonts w:ascii="仿宋" w:hAnsi="仿宋" w:eastAsia="仿宋" w:cs="宋体"/>
          <w:b/>
          <w:bCs/>
          <w:szCs w:val="28"/>
        </w:rPr>
      </w:pPr>
      <w:r>
        <w:rPr>
          <w:rFonts w:hint="eastAsia" w:ascii="仿宋" w:hAnsi="仿宋" w:eastAsia="仿宋" w:cs="宋体"/>
          <w:szCs w:val="28"/>
        </w:rPr>
        <w:t xml:space="preserve">日期：</w:t>
      </w:r>
      <w:r/>
    </w:p>
    <w:p>
      <w:pPr>
        <w:spacing w:before="287" w:after="143" w:line="800" w:lineRule="exact"/>
        <w:rPr>
          <w:rFonts w:ascii="楷体" w:hAnsi="楷体" w:eastAsia="楷体"/>
          <w:b/>
          <w:bCs/>
          <w:sz w:val="32"/>
        </w:rPr>
      </w:pPr>
      <w:r/>
      <w:bookmarkStart w:id="25" w:name="_Hlk186137076"/>
      <w:r/>
      <w:r/>
    </w:p>
    <w:p>
      <w:pPr>
        <w:spacing w:before="287" w:after="143" w:line="800" w:lineRule="exact"/>
        <w:rPr>
          <w:rFonts w:ascii="仿宋_GB2312" w:hAnsi="宋体" w:eastAsia="楷体_GB2312"/>
          <w:b/>
          <w:bCs/>
          <w:sz w:val="32"/>
        </w:rPr>
      </w:pPr>
      <w:r>
        <w:rPr>
          <w:rFonts w:hint="eastAsia" w:ascii="楷体" w:hAnsi="楷体" w:eastAsia="楷体"/>
          <w:b/>
          <w:bCs/>
          <w:sz w:val="32"/>
        </w:rPr>
        <w:t xml:space="preserve">附件二 </w:t>
      </w:r>
      <w:r>
        <w:rPr>
          <w:rFonts w:hint="eastAsia" w:ascii="黑体" w:hAnsi="宋体" w:eastAsia="黑体"/>
          <w:bCs/>
          <w:sz w:val="44"/>
        </w:rPr>
        <w:t xml:space="preserve">分项价格表</w:t>
      </w:r>
      <w:r/>
    </w:p>
    <w:p>
      <w:pPr>
        <w:pStyle w:val="1041"/>
        <w:spacing w:line="360" w:lineRule="auto"/>
        <w:rPr>
          <w:rFonts w:ascii="仿宋" w:hAnsi="仿宋" w:eastAsia="仿宋" w:cs="宋体"/>
          <w:szCs w:val="28"/>
        </w:rPr>
      </w:pPr>
      <w:r>
        <w:rPr>
          <w:rFonts w:hint="eastAsia" w:ascii="仿宋" w:hAnsi="仿宋" w:eastAsia="仿宋" w:cs="宋体"/>
          <w:szCs w:val="28"/>
        </w:rPr>
        <w:t xml:space="preserve">本次为首次报价</w:t>
      </w:r>
      <w:r/>
    </w:p>
    <w:p>
      <w:pPr>
        <w:pStyle w:val="1041"/>
        <w:rPr>
          <w:rFonts w:ascii="仿宋" w:hAnsi="仿宋" w:eastAsia="仿宋" w:cs="宋体"/>
          <w:szCs w:val="28"/>
        </w:rPr>
      </w:pPr>
      <w:r>
        <w:rPr>
          <w:rFonts w:hint="eastAsia" w:ascii="仿宋" w:hAnsi="仿宋" w:eastAsia="仿宋" w:cs="宋体"/>
          <w:szCs w:val="28"/>
        </w:rPr>
        <w:t xml:space="preserve">项目名称：国土空间总体规划实施评估及城镇开发边界调整（戴南镇先行试点）项目</w:t>
      </w:r>
      <w:r/>
    </w:p>
    <w:p>
      <w:pPr>
        <w:pStyle w:val="1041"/>
        <w:rPr>
          <w:rFonts w:ascii="仿宋" w:hAnsi="仿宋" w:eastAsia="仿宋" w:cs="宋体"/>
          <w:szCs w:val="28"/>
        </w:rPr>
      </w:pPr>
      <w:r>
        <w:rPr>
          <w:rFonts w:hint="eastAsia" w:ascii="仿宋" w:hAnsi="仿宋" w:eastAsia="仿宋" w:cs="宋体"/>
          <w:szCs w:val="28"/>
        </w:rPr>
        <w:t xml:space="preserve">项目编号： </w:t>
      </w:r>
      <w:r/>
    </w:p>
    <w:p>
      <w:pPr>
        <w:pStyle w:val="1041"/>
        <w:rPr>
          <w:rFonts w:ascii="仿宋" w:hAnsi="仿宋" w:eastAsia="仿宋" w:cs="宋体"/>
          <w:szCs w:val="28"/>
        </w:rPr>
      </w:pPr>
      <w:r>
        <w:rPr>
          <w:rFonts w:ascii="仿宋" w:hAnsi="仿宋" w:eastAsia="仿宋" w:cs="宋体"/>
          <w:szCs w:val="28"/>
        </w:rPr>
      </w:r>
      <w:r/>
    </w:p>
    <w:p>
      <w:pPr>
        <w:pStyle w:val="1041"/>
        <w:rPr>
          <w:rFonts w:ascii="仿宋" w:hAnsi="仿宋" w:eastAsia="仿宋" w:cs="宋体"/>
          <w:szCs w:val="28"/>
        </w:rPr>
      </w:pPr>
      <w:r>
        <w:rPr>
          <w:rFonts w:ascii="仿宋" w:hAnsi="仿宋" w:eastAsia="仿宋" w:cs="宋体"/>
          <w:szCs w:val="28"/>
        </w:rPr>
      </w:r>
      <w:r/>
    </w:p>
    <w:p>
      <w:pPr>
        <w:pStyle w:val="1041"/>
        <w:rPr>
          <w:rFonts w:ascii="仿宋" w:hAnsi="仿宋" w:eastAsia="仿宋" w:cs="宋体"/>
          <w:szCs w:val="28"/>
        </w:rPr>
      </w:pPr>
      <w:r>
        <w:rPr>
          <w:rFonts w:hint="eastAsia" w:ascii="仿宋" w:hAnsi="仿宋" w:eastAsia="仿宋" w:cs="宋体"/>
          <w:szCs w:val="28"/>
        </w:rPr>
        <w:t xml:space="preserve">格式自拟。</w:t>
      </w:r>
      <w:r/>
    </w:p>
    <w:p>
      <w:pPr>
        <w:pStyle w:val="1041"/>
        <w:rPr>
          <w:rFonts w:ascii="仿宋" w:hAnsi="仿宋" w:eastAsia="仿宋" w:cs="宋体"/>
          <w:szCs w:val="28"/>
        </w:rPr>
      </w:pPr>
      <w:r>
        <w:rPr>
          <w:rFonts w:ascii="仿宋" w:hAnsi="仿宋" w:eastAsia="仿宋" w:cs="宋体"/>
          <w:szCs w:val="28"/>
        </w:rPr>
      </w:r>
      <w:r/>
    </w:p>
    <w:p>
      <w:pPr>
        <w:pStyle w:val="1041"/>
        <w:rPr>
          <w:rFonts w:ascii="仿宋" w:hAnsi="仿宋" w:eastAsia="仿宋" w:cs="宋体"/>
          <w:szCs w:val="28"/>
        </w:rPr>
      </w:pPr>
      <w:r>
        <w:rPr>
          <w:rFonts w:ascii="仿宋" w:hAnsi="仿宋" w:eastAsia="仿宋" w:cs="宋体"/>
          <w:szCs w:val="28"/>
        </w:rPr>
      </w:r>
      <w:r/>
    </w:p>
    <w:p>
      <w:pPr>
        <w:pStyle w:val="1041"/>
        <w:rPr>
          <w:rFonts w:ascii="仿宋" w:hAnsi="仿宋" w:eastAsia="仿宋" w:cs="宋体"/>
          <w:szCs w:val="28"/>
        </w:rPr>
      </w:pPr>
      <w:r>
        <w:rPr>
          <w:rFonts w:ascii="仿宋" w:hAnsi="仿宋" w:eastAsia="仿宋" w:cs="宋体"/>
          <w:szCs w:val="28"/>
        </w:rPr>
      </w:r>
      <w:r/>
    </w:p>
    <w:p>
      <w:pPr>
        <w:pStyle w:val="104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41"/>
        <w:ind w:right="29"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p>
    <w:p>
      <w:pPr>
        <w:pStyle w:val="1041"/>
        <w:ind w:right="29" w:firstLine="480"/>
        <w:rPr>
          <w:rFonts w:ascii="仿宋" w:hAnsi="仿宋" w:eastAsia="仿宋" w:cs="宋体"/>
          <w:szCs w:val="28"/>
        </w:rPr>
      </w:pPr>
      <w:r>
        <w:rPr>
          <w:rFonts w:hint="eastAsia" w:ascii="仿宋" w:hAnsi="仿宋" w:eastAsia="仿宋" w:cs="宋体"/>
          <w:szCs w:val="28"/>
        </w:rPr>
        <w:t xml:space="preserve">日期：</w:t>
      </w:r>
      <w:r/>
    </w:p>
    <w:p>
      <w:pPr>
        <w:pStyle w:val="1041"/>
        <w:rPr>
          <w:rFonts w:ascii="仿宋" w:hAnsi="仿宋" w:eastAsia="仿宋" w:cs="宋体"/>
          <w:szCs w:val="28"/>
          <w:u w:val="single"/>
        </w:rPr>
      </w:pPr>
      <w:r>
        <w:rPr>
          <w:rFonts w:ascii="仿宋" w:hAnsi="仿宋" w:eastAsia="仿宋" w:cs="宋体"/>
          <w:szCs w:val="28"/>
          <w:u w:val="single"/>
        </w:rPr>
      </w:r>
      <w:r/>
    </w:p>
    <w:p>
      <w:pPr>
        <w:pStyle w:val="1041"/>
        <w:rPr>
          <w:rFonts w:ascii="仿宋" w:hAnsi="仿宋" w:eastAsia="仿宋" w:cs="宋体"/>
          <w:szCs w:val="28"/>
        </w:rPr>
      </w:pPr>
      <w:r>
        <w:rPr>
          <w:rFonts w:ascii="仿宋" w:hAnsi="仿宋" w:eastAsia="仿宋" w:cs="宋体"/>
          <w:szCs w:val="28"/>
        </w:rPr>
      </w:r>
      <w:r/>
    </w:p>
    <w:p>
      <w:pPr>
        <w:pStyle w:val="1041"/>
        <w:rPr>
          <w:rFonts w:ascii="仿宋" w:hAnsi="仿宋" w:eastAsia="仿宋" w:cs="宋体"/>
          <w:szCs w:val="28"/>
        </w:rPr>
      </w:pPr>
      <w:r>
        <w:rPr>
          <w:rFonts w:hint="eastAsia" w:ascii="仿宋" w:hAnsi="仿宋" w:eastAsia="仿宋" w:cs="宋体"/>
          <w:szCs w:val="28"/>
        </w:rPr>
        <w:t xml:space="preserve">注：1．如果按单价计算的结果与总价不一致，以总价为准。</w:t>
      </w:r>
      <w:r/>
    </w:p>
    <w:p>
      <w:pPr>
        <w:pStyle w:val="1041"/>
        <w:ind w:firstLine="480"/>
        <w:rPr>
          <w:rFonts w:ascii="仿宋" w:hAnsi="仿宋" w:eastAsia="仿宋" w:cs="宋体"/>
          <w:szCs w:val="28"/>
        </w:rPr>
      </w:pPr>
      <w:r>
        <w:rPr>
          <w:rFonts w:hint="eastAsia" w:ascii="仿宋" w:hAnsi="仿宋" w:eastAsia="仿宋" w:cs="宋体"/>
          <w:szCs w:val="28"/>
        </w:rPr>
        <w:t xml:space="preserve">2．如果不提供详细分项报价将视为没有实质性响应。</w:t>
      </w:r>
      <w:r/>
    </w:p>
    <w:p>
      <w:pPr>
        <w:pStyle w:val="1041"/>
        <w:ind w:firstLine="480"/>
        <w:rPr>
          <w:rFonts w:ascii="仿宋" w:hAnsi="仿宋" w:eastAsia="仿宋" w:cs="宋体"/>
          <w:szCs w:val="28"/>
        </w:rPr>
      </w:pPr>
      <w:r>
        <w:rPr>
          <w:rFonts w:hint="eastAsia" w:ascii="仿宋" w:hAnsi="仿宋" w:eastAsia="仿宋" w:cs="宋体"/>
          <w:szCs w:val="28"/>
        </w:rPr>
        <w:t xml:space="preserve">3. 供应商对以上数据的真实性负责。</w:t>
      </w:r>
      <w:r/>
    </w:p>
    <w:p>
      <w:pPr>
        <w:pStyle w:val="1041"/>
        <w:ind w:firstLine="482"/>
        <w:rPr>
          <w:rFonts w:ascii="仿宋" w:hAnsi="仿宋" w:eastAsia="仿宋" w:cs="宋体"/>
          <w:b/>
          <w:i/>
          <w:szCs w:val="28"/>
          <w:u w:val="single"/>
        </w:rPr>
      </w:pPr>
      <w:r>
        <w:rPr>
          <w:rFonts w:hint="eastAsia" w:ascii="仿宋" w:hAnsi="仿宋" w:eastAsia="仿宋" w:cs="宋体"/>
          <w:b/>
          <w:i/>
          <w:szCs w:val="28"/>
          <w:u w:val="single"/>
        </w:rPr>
        <w:t xml:space="preserve">泰州丰华项目管理有限公司有权将以上内容进行公示。</w:t>
      </w:r>
      <w:r/>
    </w:p>
    <w:p>
      <w:pPr>
        <w:pStyle w:val="1041"/>
        <w:ind w:firstLine="482"/>
        <w:rPr>
          <w:rFonts w:ascii="仿宋" w:hAnsi="仿宋" w:eastAsia="仿宋" w:cs="宋体"/>
          <w:b/>
          <w:i/>
          <w:szCs w:val="28"/>
          <w:u w:val="single"/>
        </w:rPr>
      </w:pPr>
      <w:r>
        <w:rPr>
          <w:rFonts w:ascii="仿宋" w:hAnsi="仿宋" w:eastAsia="仿宋" w:cs="宋体"/>
          <w:b/>
          <w:i/>
          <w:szCs w:val="28"/>
          <w:u w:val="single"/>
        </w:rPr>
      </w:r>
      <w:bookmarkEnd w:id="25"/>
      <w:r/>
      <w:r/>
    </w:p>
    <w:p>
      <w:pPr>
        <w:pStyle w:val="1041"/>
        <w:ind w:firstLine="482"/>
        <w:rPr>
          <w:rFonts w:ascii="仿宋" w:hAnsi="仿宋" w:eastAsia="仿宋" w:cs="宋体"/>
          <w:b/>
          <w:i/>
          <w:szCs w:val="28"/>
          <w:u w:val="single"/>
        </w:rPr>
      </w:pPr>
      <w:r>
        <w:rPr>
          <w:rFonts w:ascii="仿宋" w:hAnsi="仿宋" w:eastAsia="仿宋" w:cs="宋体"/>
          <w:b/>
          <w:i/>
          <w:szCs w:val="28"/>
          <w:u w:val="single"/>
        </w:rPr>
      </w:r>
      <w:r/>
    </w:p>
    <w:p>
      <w:pPr>
        <w:pStyle w:val="1041"/>
        <w:ind w:firstLine="482"/>
        <w:rPr>
          <w:rFonts w:ascii="仿宋" w:hAnsi="仿宋" w:eastAsia="仿宋" w:cs="宋体"/>
          <w:b/>
          <w:i/>
          <w:szCs w:val="28"/>
          <w:u w:val="single"/>
        </w:rPr>
      </w:pPr>
      <w:r>
        <w:rPr>
          <w:rFonts w:ascii="仿宋" w:hAnsi="仿宋" w:eastAsia="仿宋" w:cs="宋体"/>
          <w:b/>
          <w:i/>
          <w:szCs w:val="28"/>
          <w:u w:val="single"/>
        </w:rPr>
      </w:r>
      <w:r/>
    </w:p>
    <w:p>
      <w:pPr>
        <w:spacing w:before="430" w:after="100" w:afterAutospacing="1"/>
        <w:rPr>
          <w:rFonts w:eastAsia="楷体_GB2312"/>
          <w:b/>
          <w:bCs/>
          <w:sz w:val="32"/>
          <w:szCs w:val="32"/>
        </w:rPr>
      </w:pPr>
      <w:r>
        <w:rPr>
          <w:rFonts w:hint="eastAsia" w:eastAsia="楷体_GB2312"/>
          <w:b/>
          <w:bCs/>
          <w:sz w:val="32"/>
        </w:rPr>
        <w:t xml:space="preserve">附件三                  </w:t>
      </w:r>
      <w:r>
        <w:rPr>
          <w:rFonts w:hint="eastAsia" w:ascii="黑体" w:eastAsia="黑体"/>
          <w:bCs/>
          <w:sz w:val="44"/>
          <w:szCs w:val="44"/>
        </w:rPr>
        <w:t xml:space="preserve">承诺书</w:t>
      </w:r>
      <w:r/>
    </w:p>
    <w:p>
      <w:pPr>
        <w:pStyle w:val="1041"/>
        <w:rPr>
          <w:rFonts w:ascii="仿宋" w:hAnsi="仿宋" w:eastAsia="仿宋" w:cs="宋体"/>
          <w:szCs w:val="28"/>
        </w:rPr>
      </w:pPr>
      <w:r>
        <w:rPr>
          <w:rFonts w:hint="eastAsia" w:ascii="仿宋" w:hAnsi="仿宋" w:eastAsia="仿宋" w:cs="宋体"/>
          <w:szCs w:val="28"/>
        </w:rPr>
        <w:t xml:space="preserve">致泰州丰华项目管理有限公司：</w:t>
      </w:r>
      <w:r/>
    </w:p>
    <w:p>
      <w:pPr>
        <w:pStyle w:val="1041"/>
        <w:ind w:right="29" w:firstLine="480"/>
        <w:rPr>
          <w:rFonts w:ascii="仿宋" w:hAnsi="仿宋" w:eastAsia="仿宋" w:cs="宋体"/>
          <w:szCs w:val="28"/>
        </w:rPr>
      </w:pPr>
      <w:r>
        <w:rPr>
          <w:rFonts w:ascii="仿宋" w:hAnsi="仿宋" w:eastAsia="仿宋" w:cs="宋体"/>
          <w:szCs w:val="28"/>
        </w:rPr>
      </w:r>
      <w:r/>
    </w:p>
    <w:p>
      <w:pPr>
        <w:pStyle w:val="1189"/>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根据贵方《</w:t>
      </w:r>
      <w:r>
        <w:rPr>
          <w:rFonts w:hint="eastAsia" w:ascii="仿宋" w:hAnsi="仿宋" w:eastAsia="仿宋" w:cs="宋体"/>
          <w:bCs/>
          <w:sz w:val="28"/>
          <w:szCs w:val="28"/>
        </w:rPr>
        <w:t xml:space="preserve">磋商文件</w:t>
      </w:r>
      <w:r>
        <w:rPr>
          <w:rFonts w:hint="eastAsia" w:ascii="仿宋" w:hAnsi="仿宋" w:eastAsia="仿宋" w:cs="宋体"/>
          <w:sz w:val="28"/>
          <w:szCs w:val="28"/>
        </w:rPr>
        <w:t xml:space="preserve">》（项目编号：             ）要求，本供应商正式提交以下首次响应文件。</w:t>
      </w:r>
      <w:r/>
    </w:p>
    <w:p>
      <w:pPr>
        <w:pStyle w:val="1189"/>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37465" b="21590"/>
                <wp:wrapNone/>
                <wp:docPr id="3" name="直接连接符 7"/>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sz w:val="28"/>
          <w:szCs w:val="28"/>
        </w:rPr>
        <w:t xml:space="preserve">（1）承诺书； </w:t>
      </w:r>
      <w:r/>
    </w:p>
    <w:p>
      <w:pPr>
        <w:pStyle w:val="1189"/>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（2）磋商报价表； </w:t>
      </w:r>
      <w:r/>
    </w:p>
    <w:p>
      <w:pPr>
        <w:pStyle w:val="1189"/>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（3）分项价格表；</w:t>
      </w:r>
      <w:r/>
    </w:p>
    <w:p>
      <w:pPr>
        <w:pStyle w:val="1189"/>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（4）磋商</w:t>
      </w:r>
      <w:r>
        <w:rPr>
          <w:rFonts w:hint="eastAsia" w:ascii="仿宋" w:hAnsi="仿宋" w:eastAsia="仿宋" w:cs="宋体"/>
          <w:bCs/>
          <w:sz w:val="28"/>
          <w:szCs w:val="28"/>
        </w:rPr>
        <w:t xml:space="preserve">文件</w:t>
      </w:r>
      <w:r>
        <w:rPr>
          <w:rFonts w:hint="eastAsia" w:ascii="仿宋" w:hAnsi="仿宋" w:eastAsia="仿宋" w:cs="宋体"/>
          <w:sz w:val="28"/>
          <w:szCs w:val="28"/>
        </w:rPr>
        <w:t xml:space="preserve">要求提供的其他响应文件。</w:t>
      </w:r>
      <w:r/>
    </w:p>
    <w:p>
      <w:pPr>
        <w:pStyle w:val="1189"/>
        <w:ind w:firstLine="480"/>
        <w:spacing w:line="0" w:lineRule="atLeast"/>
        <w:rPr>
          <w:rFonts w:ascii="仿宋" w:hAnsi="仿宋" w:eastAsia="仿宋" w:cs="宋体"/>
          <w:sz w:val="28"/>
          <w:szCs w:val="28"/>
        </w:rPr>
      </w:pPr>
      <w:r>
        <w:rPr>
          <w:rFonts w:ascii="仿宋" w:hAnsi="仿宋" w:eastAsia="仿宋" w:cs="宋体"/>
          <w:sz w:val="28"/>
          <w:szCs w:val="28"/>
        </w:rPr>
      </w:r>
      <w:r/>
    </w:p>
    <w:p>
      <w:pPr>
        <w:pStyle w:val="1189"/>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我单位符合《中华人民共和国政府采购法》第二十二条的规定，符合本项目供应商资格要求。</w:t>
      </w:r>
      <w:r/>
    </w:p>
    <w:p>
      <w:pPr>
        <w:pStyle w:val="1189"/>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我单位按照磋商文件的要求编制响应文件，并对其提交的响应文件的真实性、合法性承担法律责任。</w:t>
      </w:r>
      <w:r/>
    </w:p>
    <w:p>
      <w:pPr>
        <w:pStyle w:val="1189"/>
        <w:ind w:firstLine="480"/>
        <w:spacing w:line="0" w:lineRule="atLeast"/>
        <w:rPr>
          <w:rFonts w:ascii="仿宋" w:hAnsi="仿宋" w:eastAsia="仿宋" w:cs="宋体"/>
          <w:sz w:val="28"/>
          <w:szCs w:val="28"/>
        </w:rPr>
      </w:pPr>
      <w:r>
        <w:rPr>
          <w:rFonts w:ascii="仿宋" w:hAnsi="仿宋" w:eastAsia="仿宋" w:cs="宋体"/>
          <w:sz w:val="28"/>
          <w:szCs w:val="28"/>
        </w:rPr>
      </w:r>
      <w:r/>
    </w:p>
    <w:p>
      <w:pPr>
        <w:pStyle w:val="1041"/>
        <w:ind w:right="29" w:firstLine="480"/>
        <w:rPr>
          <w:rFonts w:ascii="仿宋" w:hAnsi="仿宋" w:eastAsia="仿宋" w:cs="宋体"/>
          <w:szCs w:val="28"/>
        </w:rPr>
      </w:pPr>
      <w:r>
        <w:rPr>
          <w:rFonts w:hint="eastAsia" w:ascii="仿宋" w:hAnsi="仿宋" w:eastAsia="仿宋" w:cs="宋体"/>
          <w:szCs w:val="28"/>
        </w:rPr>
        <w:t xml:space="preserve">供应商兹宣布同意如下: </w:t>
      </w:r>
      <w:r/>
    </w:p>
    <w:p>
      <w:pPr>
        <w:pStyle w:val="1189"/>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296545</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3pt" to="246.8pt,23.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593725</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sz w:val="28"/>
          <w:szCs w:val="28"/>
        </w:rPr>
        <w:t xml:space="preserve">一、完全承担根据《磋商文件》规定完成合同的责任和义务（如有偏离，将全部填写在偏离表中）。</w:t>
      </w:r>
      <w:r/>
    </w:p>
    <w:p>
      <w:pPr>
        <w:pStyle w:val="1189"/>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9.4pt" to="210.1pt,19.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4pt" to="210.1pt,19.4pt" filled="f" strokecolor="#000000"/>
            </w:pict>
          </mc:Fallback>
        </mc:AlternateContent>
      </w:r>
      <w:r>
        <w:rPr>
          <w:rFonts w:hint="eastAsia" w:ascii="仿宋" w:hAnsi="仿宋" w:eastAsia="仿宋" w:cs="宋体"/>
          <w:sz w:val="28"/>
          <w:szCs w:val="28"/>
        </w:rPr>
        <w:t xml:space="preserve">二、保证所提供的响应文件及所有材料的真实、合法、有效，并对其负责。</w:t>
      </w:r>
      <w:r/>
    </w:p>
    <w:p>
      <w:pPr>
        <w:pStyle w:val="1041"/>
        <w:ind w:firstLine="480"/>
        <w:spacing w:line="0" w:lineRule="atLeast"/>
        <w:rPr>
          <w:rFonts w:ascii="仿宋" w:hAnsi="仿宋" w:eastAsia="仿宋" w:cs="宋体"/>
          <w:szCs w:val="28"/>
        </w:rPr>
      </w:pPr>
      <w:r>
        <w:rPr>
          <w:rFonts w:hint="eastAsia" w:ascii="仿宋" w:hAnsi="仿宋" w:eastAsia="仿宋" w:cs="宋体"/>
          <w:szCs w:val="28"/>
        </w:rPr>
        <w:t xml:space="preserve">三、已详细审核竞争性磋商文件（含竞争性磋商文件的澄清或者修改），本供应商完全理解并同意放弃对这方面不明及误解的权利。</w:t>
      </w:r>
      <w:r/>
    </w:p>
    <w:p>
      <w:pPr>
        <w:pStyle w:val="1041"/>
        <w:ind w:right="29" w:firstLine="480"/>
        <w:rPr>
          <w:rFonts w:ascii="仿宋" w:hAnsi="仿宋" w:eastAsia="仿宋" w:cs="宋体"/>
          <w:szCs w:val="28"/>
        </w:rPr>
      </w:pPr>
      <w:r>
        <w:rPr>
          <w:rFonts w:hint="eastAsia" w:ascii="仿宋" w:hAnsi="仿宋" w:eastAsia="仿宋" w:cs="宋体"/>
          <w:szCs w:val="28"/>
        </w:rPr>
        <w:t xml:space="preserve">四、所供货物保证符合国家有关产品质量、性能和安全标准，无权利瑕疵。</w:t>
      </w:r>
      <w:r/>
    </w:p>
    <w:p>
      <w:pPr>
        <w:pStyle w:val="1041"/>
        <w:ind w:right="29" w:firstLine="480"/>
        <w:rPr>
          <w:rFonts w:ascii="仿宋" w:hAnsi="仿宋" w:eastAsia="仿宋" w:cs="宋体"/>
          <w:szCs w:val="28"/>
        </w:rPr>
      </w:pPr>
      <w:r>
        <w:rPr>
          <w:rFonts w:hint="eastAsia" w:ascii="仿宋" w:hAnsi="仿宋" w:eastAsia="仿宋" w:cs="宋体"/>
          <w:szCs w:val="28"/>
        </w:rPr>
        <w:t xml:space="preserve">五、报价有效期为</w:t>
      </w:r>
      <w:r>
        <w:rPr>
          <w:rFonts w:hint="eastAsia" w:ascii="仿宋" w:hAnsi="仿宋" w:eastAsia="仿宋"/>
          <w:szCs w:val="28"/>
        </w:rPr>
        <w:t xml:space="preserve">磋商后50日内</w:t>
      </w:r>
      <w:r>
        <w:rPr>
          <w:rFonts w:hint="eastAsia" w:ascii="仿宋" w:hAnsi="仿宋" w:eastAsia="仿宋" w:cs="宋体"/>
          <w:szCs w:val="28"/>
        </w:rPr>
        <w:t xml:space="preserve">。</w:t>
      </w:r>
      <w:r/>
    </w:p>
    <w:p>
      <w:pPr>
        <w:pStyle w:val="1041"/>
        <w:ind w:right="29" w:firstLine="480"/>
        <w:rPr>
          <w:rFonts w:ascii="仿宋" w:hAnsi="仿宋" w:eastAsia="仿宋" w:cs="宋体"/>
          <w:szCs w:val="28"/>
        </w:rPr>
      </w:pPr>
      <w:r>
        <w:rPr>
          <w:rFonts w:hint="eastAsia" w:ascii="仿宋" w:hAnsi="仿宋" w:eastAsia="仿宋" w:cs="宋体"/>
          <w:szCs w:val="28"/>
        </w:rPr>
        <w:t xml:space="preserve">六、同意向贵方提供贵方可能要求的与本次磋商采购有关的任何证据或资料。</w:t>
      </w:r>
      <w:r/>
    </w:p>
    <w:p>
      <w:pPr>
        <w:pStyle w:val="1041"/>
        <w:ind w:right="29" w:firstLine="480"/>
        <w:rPr>
          <w:rFonts w:ascii="仿宋" w:hAnsi="仿宋" w:eastAsia="仿宋" w:cs="宋体"/>
          <w:szCs w:val="28"/>
        </w:rPr>
      </w:pPr>
      <w:r>
        <w:rPr>
          <w:rFonts w:hint="eastAsia" w:ascii="仿宋" w:hAnsi="仿宋" w:eastAsia="仿宋" w:cs="宋体"/>
          <w:szCs w:val="28"/>
        </w:rPr>
        <w:t xml:space="preserve">七、完全理解贵方不一定要接受最低的报价或收到的任何报价。</w:t>
      </w:r>
      <w:r/>
    </w:p>
    <w:p>
      <w:pPr>
        <w:pStyle w:val="1041"/>
        <w:ind w:right="29" w:firstLine="480"/>
        <w:rPr>
          <w:rFonts w:ascii="仿宋" w:hAnsi="仿宋" w:eastAsia="仿宋" w:cs="宋体"/>
          <w:szCs w:val="28"/>
        </w:rPr>
      </w:pPr>
      <w:r>
        <w:rPr>
          <w:rFonts w:hint="eastAsia" w:ascii="仿宋" w:hAnsi="仿宋" w:eastAsia="仿宋" w:cs="宋体"/>
          <w:szCs w:val="28"/>
        </w:rPr>
        <w:t xml:space="preserve">八、泰州丰华项目管理有限公司有权将我单位本项目响应文件中的《磋商报价表》和《分项价格表》予以公示，公示的方式由泰州丰华项目管理有限公司确定。如我单位被确定为中标、成交供应商，泰州丰华项目管理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41"/>
        <w:ind w:right="29" w:firstLine="480"/>
        <w:rPr>
          <w:rFonts w:ascii="仿宋" w:hAnsi="仿宋" w:eastAsia="仿宋" w:cs="宋体"/>
          <w:szCs w:val="28"/>
        </w:rPr>
      </w:pPr>
      <w:r>
        <w:rPr>
          <w:rFonts w:hint="eastAsia" w:ascii="仿宋" w:hAnsi="仿宋" w:eastAsia="仿宋" w:cs="宋体"/>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4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41"/>
        <w:ind w:right="29" w:firstLine="480"/>
        <w:rPr>
          <w:rFonts w:ascii="仿宋" w:hAnsi="仿宋" w:eastAsia="仿宋" w:cs="宋体"/>
          <w:szCs w:val="28"/>
        </w:rPr>
      </w:pPr>
      <w:r>
        <w:rPr>
          <w:rFonts w:hint="eastAsia" w:ascii="仿宋" w:hAnsi="仿宋" w:eastAsia="仿宋" w:cs="宋体"/>
          <w:szCs w:val="28"/>
        </w:rPr>
        <w:t xml:space="preserve">法定代表人（负责人)或授权代表（签字或盖章）：</w:t>
      </w:r>
      <w:r/>
    </w:p>
    <w:p>
      <w:pPr>
        <w:pStyle w:val="1041"/>
        <w:ind w:right="29" w:firstLine="480"/>
        <w:rPr>
          <w:rFonts w:ascii="仿宋" w:hAnsi="仿宋" w:eastAsia="仿宋" w:cs="宋体"/>
          <w:szCs w:val="28"/>
        </w:rPr>
      </w:pPr>
      <w:r>
        <w:rPr>
          <w:rFonts w:hint="eastAsia" w:ascii="仿宋" w:hAnsi="仿宋" w:eastAsia="仿宋" w:cs="宋体"/>
          <w:szCs w:val="28"/>
        </w:rPr>
        <w:t xml:space="preserve">联系电话：</w:t>
      </w:r>
      <w:r/>
    </w:p>
    <w:p>
      <w:pPr>
        <w:pStyle w:val="1041"/>
        <w:ind w:firstLine="480"/>
        <w:rPr>
          <w:rFonts w:ascii="仿宋" w:hAnsi="仿宋" w:eastAsia="仿宋" w:cs="宋体"/>
          <w:szCs w:val="28"/>
        </w:rPr>
      </w:pPr>
      <w:r>
        <w:rPr>
          <w:rFonts w:hint="eastAsia" w:ascii="仿宋" w:hAnsi="仿宋" w:eastAsia="仿宋" w:cs="宋体"/>
          <w:szCs w:val="28"/>
        </w:rPr>
        <w:t xml:space="preserve">移动电话：</w:t>
      </w:r>
      <w:r/>
    </w:p>
    <w:p>
      <w:pPr>
        <w:ind w:right="28" w:firstLine="480"/>
        <w:spacing w:line="360" w:lineRule="auto"/>
        <w:rPr>
          <w:rFonts w:ascii="仿宋" w:hAnsi="仿宋" w:eastAsia="仿宋" w:cs="宋体"/>
          <w:sz w:val="28"/>
          <w:szCs w:val="28"/>
        </w:rPr>
      </w:pPr>
      <w:r>
        <w:rPr>
          <w:rFonts w:hint="eastAsia" w:ascii="仿宋" w:hAnsi="仿宋" w:eastAsia="仿宋" w:cs="宋体"/>
          <w:sz w:val="28"/>
          <w:szCs w:val="28"/>
        </w:rPr>
        <w:t xml:space="preserve">日期：   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_GB2312" w:eastAsia="仿宋_GB2312" w:cs="仿宋_GB2312"/>
          <w:sz w:val="28"/>
          <w:szCs w:val="28"/>
        </w:rPr>
      </w:pPr>
      <w:r>
        <w:rPr>
          <w:rFonts w:hint="eastAsia" w:ascii="仿宋_GB2312" w:eastAsia="仿宋_GB2312" w:cs="仿宋_GB2312"/>
          <w:sz w:val="28"/>
          <w:szCs w:val="28"/>
        </w:rPr>
      </w:r>
      <w:r/>
    </w:p>
    <w:p>
      <w:pPr>
        <w:rPr>
          <w:rFonts w:hint="eastAsia" w:ascii="仿宋_GB2312" w:eastAsia="仿宋_GB2312" w:cs="仿宋_GB2312"/>
          <w:sz w:val="28"/>
          <w:szCs w:val="28"/>
        </w:rPr>
      </w:pPr>
      <w:r>
        <w:rPr>
          <w:rFonts w:hint="eastAsia" w:ascii="仿宋_GB2312" w:eastAsia="仿宋_GB2312" w:cs="仿宋_GB2312"/>
          <w:sz w:val="28"/>
          <w:szCs w:val="28"/>
        </w:rPr>
      </w:r>
      <w:r/>
    </w:p>
    <w:p>
      <w:pPr>
        <w:rPr>
          <w:rFonts w:hint="eastAsia" w:ascii="仿宋_GB2312" w:eastAsia="仿宋_GB2312" w:cs="仿宋_GB2312"/>
          <w:sz w:val="28"/>
          <w:szCs w:val="28"/>
        </w:rPr>
      </w:pPr>
      <w:r>
        <w:rPr>
          <w:rFonts w:hint="eastAsia" w:ascii="仿宋_GB2312" w:eastAsia="仿宋_GB2312" w:cs="仿宋_GB2312"/>
          <w:sz w:val="28"/>
          <w:szCs w:val="28"/>
        </w:rPr>
      </w:r>
      <w:r/>
    </w:p>
    <w:p>
      <w:pPr>
        <w:rPr>
          <w:rFonts w:hint="eastAsia" w:ascii="仿宋_GB2312" w:eastAsia="仿宋_GB2312" w:cs="仿宋_GB2312"/>
          <w:sz w:val="28"/>
          <w:szCs w:val="28"/>
        </w:rPr>
      </w:pPr>
      <w:r>
        <w:rPr>
          <w:rFonts w:hint="eastAsia" w:ascii="仿宋_GB2312" w:eastAsia="仿宋_GB2312" w:cs="仿宋_GB2312"/>
          <w:sz w:val="28"/>
          <w:szCs w:val="28"/>
        </w:rPr>
      </w:r>
      <w:r/>
    </w:p>
    <w:p>
      <w:pPr>
        <w:rPr>
          <w:rFonts w:hint="eastAsia" w:ascii="仿宋_GB2312" w:eastAsia="仿宋_GB2312" w:cs="仿宋_GB2312"/>
          <w:sz w:val="28"/>
          <w:szCs w:val="28"/>
        </w:rPr>
      </w:pPr>
      <w:r>
        <w:rPr>
          <w:rFonts w:hint="eastAsia" w:ascii="仿宋_GB2312" w:eastAsia="仿宋_GB2312" w:cs="仿宋_GB2312"/>
          <w:sz w:val="28"/>
          <w:szCs w:val="28"/>
        </w:rPr>
      </w:r>
      <w:r/>
    </w:p>
    <w:p>
      <w:pPr>
        <w:rPr>
          <w:rFonts w:ascii="仿宋_GB2312" w:eastAsia="仿宋_GB2312" w:cs="仿宋_GB2312"/>
          <w:sz w:val="28"/>
          <w:szCs w:val="28"/>
        </w:rPr>
      </w:pPr>
      <w:r>
        <w:rPr>
          <w:rFonts w:ascii="仿宋_GB2312" w:eastAsia="仿宋_GB2312" w:cs="仿宋_GB2312"/>
          <w:sz w:val="28"/>
          <w:szCs w:val="28"/>
        </w:rPr>
      </w:r>
      <w:r/>
    </w:p>
    <w:p>
      <w:pPr>
        <w:rPr>
          <w:rFonts w:ascii="仿宋_GB2312" w:eastAsia="仿宋_GB2312" w:cs="仿宋_GB2312"/>
          <w:sz w:val="28"/>
          <w:szCs w:val="28"/>
        </w:rPr>
      </w:pPr>
      <w:r>
        <w:rPr>
          <w:rFonts w:ascii="仿宋_GB2312" w:eastAsia="仿宋_GB2312" w:cs="仿宋_GB2312"/>
          <w:sz w:val="28"/>
          <w:szCs w:val="28"/>
        </w:rPr>
      </w:r>
      <w:r/>
    </w:p>
    <w:p>
      <w:pPr>
        <w:rPr>
          <w:rFonts w:ascii="黑体" w:hAnsi="华文中宋" w:eastAsia="黑体"/>
          <w:sz w:val="44"/>
          <w:szCs w:val="44"/>
        </w:rPr>
      </w:pPr>
      <w:r>
        <w:rPr>
          <w:rFonts w:ascii="黑体" w:hAnsi="华文中宋" w:eastAsia="黑体"/>
          <w:sz w:val="44"/>
          <w:szCs w:val="44"/>
        </w:rPr>
      </w:r>
      <w:r/>
    </w:p>
    <w:p>
      <w:pPr>
        <w:rPr>
          <w:rFonts w:ascii="黑体" w:hAnsi="华文中宋" w:eastAsia="黑体"/>
          <w:sz w:val="44"/>
          <w:szCs w:val="44"/>
        </w:rPr>
      </w:pPr>
      <w:r>
        <w:rPr>
          <w:rFonts w:hint="eastAsia" w:ascii="黑体" w:hAnsi="宋体" w:eastAsia="黑体" w:cs="黑体"/>
          <w:sz w:val="32"/>
          <w:szCs w:val="32"/>
        </w:rPr>
        <w:t xml:space="preserve">附件四</w:t>
      </w:r>
      <w:r>
        <w:rPr>
          <w:rFonts w:hint="eastAsia" w:ascii="黑体" w:hAnsi="华文中宋" w:eastAsia="黑体"/>
          <w:bCs/>
          <w:sz w:val="44"/>
          <w:szCs w:val="30"/>
        </w:rPr>
        <w:t xml:space="preserve">偏离表</w:t>
      </w:r>
      <w:r/>
    </w:p>
    <w:p>
      <w:pPr>
        <w:pStyle w:val="1041"/>
        <w:rPr>
          <w:rFonts w:ascii="仿宋" w:hAnsi="仿宋" w:eastAsia="仿宋" w:cs="宋体"/>
          <w:szCs w:val="28"/>
        </w:rPr>
      </w:pPr>
      <w:r>
        <w:rPr>
          <w:rFonts w:hint="eastAsia" w:ascii="仿宋" w:hAnsi="仿宋" w:eastAsia="仿宋" w:cs="宋体"/>
          <w:szCs w:val="28"/>
        </w:rPr>
        <w:t xml:space="preserve">项目名称：国土空间总体规划实施评估及城镇开发边界调整（戴南镇先行试点）项目</w:t>
      </w:r>
      <w:r/>
    </w:p>
    <w:p>
      <w:pPr>
        <w:pStyle w:val="1041"/>
        <w:rPr>
          <w:rFonts w:ascii="仿宋" w:hAnsi="仿宋" w:eastAsia="仿宋" w:cs="宋体"/>
          <w:szCs w:val="28"/>
        </w:rPr>
      </w:pPr>
      <w:r>
        <w:rPr>
          <w:rFonts w:hint="eastAsia" w:ascii="仿宋" w:hAnsi="仿宋" w:eastAsia="仿宋" w:cs="宋体"/>
          <w:szCs w:val="28"/>
        </w:rPr>
        <w:t xml:space="preserve">项目编号：</w:t>
      </w:r>
      <w:r/>
    </w:p>
    <w:tbl>
      <w:tblPr>
        <w:tblStyle w:val="774"/>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41"/>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41"/>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41"/>
              <w:jc w:val="center"/>
              <w:rPr>
                <w:rFonts w:ascii="仿宋" w:hAnsi="仿宋" w:eastAsia="仿宋" w:cs="宋体"/>
                <w:caps/>
                <w:szCs w:val="28"/>
              </w:rPr>
            </w:pPr>
            <w:r>
              <w:rPr>
                <w:rFonts w:hint="eastAsia" w:ascii="仿宋" w:hAnsi="仿宋" w:eastAsia="仿宋" w:cs="宋体"/>
                <w:szCs w:val="28"/>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41"/>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41"/>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41"/>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1"/>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4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4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4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4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4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41"/>
              <w:rPr>
                <w:rFonts w:ascii="仿宋" w:hAnsi="仿宋" w:eastAsia="仿宋" w:cs="宋体"/>
                <w:szCs w:val="28"/>
              </w:rPr>
            </w:pPr>
            <w:r>
              <w:rPr>
                <w:rFonts w:ascii="仿宋" w:hAnsi="仿宋" w:eastAsia="仿宋" w:cs="宋体"/>
                <w:szCs w:val="28"/>
              </w:rPr>
            </w:r>
            <w:r/>
          </w:p>
        </w:tc>
      </w:tr>
    </w:tbl>
    <w:p>
      <w:pPr>
        <w:pStyle w:val="1041"/>
        <w:rPr>
          <w:rFonts w:ascii="仿宋" w:hAnsi="仿宋" w:eastAsia="仿宋" w:cs="宋体"/>
          <w:szCs w:val="28"/>
          <w:u w:val="single"/>
        </w:rPr>
      </w:pPr>
      <w:r>
        <w:rPr>
          <w:rFonts w:ascii="仿宋" w:hAnsi="仿宋" w:eastAsia="仿宋" w:cs="宋体"/>
          <w:szCs w:val="28"/>
          <w:u w:val="single"/>
        </w:rPr>
      </w:r>
      <w:r/>
    </w:p>
    <w:p>
      <w:pPr>
        <w:pStyle w:val="1041"/>
        <w:rPr>
          <w:rFonts w:ascii="仿宋" w:hAnsi="仿宋" w:eastAsia="仿宋" w:cs="宋体"/>
          <w:szCs w:val="28"/>
        </w:rPr>
      </w:pPr>
      <w:r>
        <w:rPr>
          <w:rFonts w:hint="eastAsia" w:ascii="仿宋" w:hAnsi="仿宋" w:eastAsia="仿宋" w:cs="宋体"/>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41"/>
        <w:rPr>
          <w:rFonts w:ascii="仿宋" w:hAnsi="仿宋" w:eastAsia="仿宋" w:cs="宋体"/>
          <w:szCs w:val="28"/>
        </w:rPr>
      </w:pPr>
      <w:r>
        <w:rPr>
          <w:rFonts w:ascii="仿宋" w:hAnsi="仿宋" w:eastAsia="仿宋" w:cs="宋体"/>
          <w:szCs w:val="28"/>
        </w:rPr>
      </w:r>
      <w:r/>
    </w:p>
    <w:p>
      <w:pPr>
        <w:pStyle w:val="104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4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41"/>
        <w:ind w:right="29" w:firstLine="480"/>
        <w:rPr>
          <w:rFonts w:ascii="仿宋" w:hAnsi="仿宋" w:eastAsia="仿宋" w:cs="宋体"/>
          <w:szCs w:val="28"/>
        </w:rPr>
      </w:pPr>
      <w:r>
        <w:rPr>
          <w:rFonts w:hint="eastAsia" w:ascii="仿宋" w:hAnsi="仿宋" w:eastAsia="仿宋" w:cs="宋体"/>
          <w:szCs w:val="28"/>
        </w:rPr>
        <w:t xml:space="preserve">日期：</w:t>
      </w:r>
      <w:r/>
    </w:p>
    <w:p>
      <w:pPr>
        <w:rPr>
          <w:rFonts w:ascii="楷体" w:hAnsi="楷体" w:eastAsia="楷体"/>
          <w:b/>
          <w:sz w:val="32"/>
        </w:rPr>
      </w:pPr>
      <w:r>
        <w:rPr>
          <w:rFonts w:ascii="楷体" w:hAnsi="楷体" w:eastAsia="楷体"/>
          <w:b/>
          <w:sz w:val="32"/>
        </w:rPr>
      </w:r>
      <w:r/>
    </w:p>
    <w:p>
      <w:pPr>
        <w:rPr>
          <w:rFonts w:ascii="宋体" w:eastAsia="楷体_GB2312"/>
          <w:b/>
          <w:bCs/>
          <w:sz w:val="52"/>
          <w:szCs w:val="52"/>
        </w:rPr>
      </w:pPr>
      <w:r>
        <w:rPr>
          <w:rFonts w:hint="eastAsia" w:ascii="楷体" w:hAnsi="楷体" w:eastAsia="楷体"/>
          <w:b/>
          <w:sz w:val="32"/>
        </w:rPr>
        <w:t xml:space="preserve">附件五  </w:t>
      </w:r>
      <w:r>
        <w:rPr>
          <w:rFonts w:hint="eastAsia" w:ascii="黑体" w:eastAsia="黑体"/>
          <w:sz w:val="44"/>
        </w:rPr>
        <w:t xml:space="preserve">授  权  委  托  书 </w:t>
      </w:r>
      <w:r/>
    </w:p>
    <w:p>
      <w:pPr>
        <w:spacing w:line="360" w:lineRule="exact"/>
        <w:rPr>
          <w:rFonts w:ascii="仿宋_GB2312" w:eastAsia="仿宋_GB2312"/>
          <w:sz w:val="52"/>
        </w:rPr>
      </w:pPr>
      <w:r>
        <w:rPr>
          <w:rFonts w:ascii="仿宋_GB2312" w:eastAsia="仿宋_GB2312"/>
          <w:sz w:val="52"/>
        </w:rPr>
      </w:r>
      <w:r/>
    </w:p>
    <w:p>
      <w:pPr>
        <w:spacing w:line="360" w:lineRule="exact"/>
        <w:rPr>
          <w:rFonts w:ascii="仿宋_GB2312" w:eastAsia="仿宋_GB2312"/>
          <w:sz w:val="52"/>
        </w:rPr>
      </w:pPr>
      <w:r>
        <w:rPr>
          <w:rFonts w:ascii="仿宋_GB2312" w:eastAsia="仿宋_GB2312"/>
          <w:sz w:val="52"/>
        </w:rPr>
      </w:r>
      <w:r/>
    </w:p>
    <w:p>
      <w:pPr>
        <w:spacing w:line="480" w:lineRule="auto"/>
        <w:rPr>
          <w:rFonts w:ascii="楷体" w:hAnsi="楷体" w:eastAsia="楷体"/>
          <w:b/>
          <w:bCs/>
          <w:sz w:val="28"/>
          <w:szCs w:val="28"/>
        </w:rPr>
      </w:pPr>
      <w:r>
        <w:rPr>
          <w:rFonts w:hint="eastAsia" w:ascii="楷体" w:hAnsi="楷体" w:eastAsia="楷体"/>
          <w:b/>
          <w:bCs/>
          <w:sz w:val="28"/>
          <w:szCs w:val="28"/>
        </w:rPr>
        <w:t xml:space="preserve">泰州丰华项目管理有限公司：</w:t>
      </w:r>
      <w:r/>
    </w:p>
    <w:p>
      <w:pPr>
        <w:spacing w:line="480" w:lineRule="auto"/>
        <w:rPr>
          <w:rFonts w:ascii="仿宋" w:hAnsi="仿宋" w:eastAsia="仿宋"/>
          <w:b/>
          <w:bCs/>
          <w:sz w:val="28"/>
          <w:szCs w:val="28"/>
        </w:rPr>
      </w:pPr>
      <w:r>
        <w:rPr>
          <w:rFonts w:ascii="仿宋" w:hAnsi="仿宋" w:eastAsia="仿宋"/>
          <w:b/>
          <w:bCs/>
          <w:sz w:val="28"/>
          <w:szCs w:val="28"/>
        </w:rPr>
      </w:r>
      <w:r/>
    </w:p>
    <w:p>
      <w:pPr>
        <w:ind w:firstLine="732"/>
        <w:spacing w:line="660" w:lineRule="exact"/>
        <w:rPr>
          <w:rFonts w:ascii="仿宋" w:hAnsi="仿宋" w:eastAsia="仿宋"/>
          <w:sz w:val="28"/>
          <w:szCs w:val="28"/>
        </w:rPr>
      </w:pPr>
      <w:r>
        <w:rPr>
          <w:rFonts w:hint="eastAsia" w:ascii="仿宋" w:hAnsi="仿宋" w:eastAsia="仿宋"/>
          <w:sz w:val="28"/>
          <w:szCs w:val="28"/>
        </w:rPr>
        <w:t xml:space="preserve">我（姓名）系 (供应商单位全称)法定代表人，现授权委托 (姓名)为我的代理人，以本单位的名义参加贵公司组织的</w:t>
      </w:r>
      <w:r>
        <w:rPr>
          <w:rFonts w:hint="eastAsia" w:ascii="仿宋" w:hAnsi="仿宋" w:eastAsia="仿宋"/>
          <w:bCs/>
          <w:sz w:val="28"/>
          <w:szCs w:val="28"/>
        </w:rPr>
        <w:t xml:space="preserve">采购项目的</w:t>
      </w:r>
      <w:r>
        <w:rPr>
          <w:rFonts w:hint="eastAsia" w:ascii="仿宋" w:hAnsi="仿宋" w:eastAsia="仿宋"/>
          <w:sz w:val="28"/>
          <w:szCs w:val="28"/>
        </w:rPr>
        <w:t xml:space="preserve">磋商活动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从提交磋商响应文件时起至合同执行结束时止，全权代表我单位对上述项目的进行磋商、签约等，所签署的一切文件，我公司均承认有效。</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ascii="仿宋_GB2312" w:eastAsia="仿宋_GB2312"/>
          <w:sz w:val="28"/>
          <w:szCs w:val="28"/>
        </w:rPr>
      </w:pPr>
      <w:r>
        <w:rPr>
          <w:rFonts w:ascii="仿宋_GB2312" w:eastAsia="仿宋_GB2312"/>
          <w:sz w:val="28"/>
          <w:szCs w:val="28"/>
        </w:rPr>
      </w:r>
      <w:r/>
    </w:p>
    <w:p>
      <w:pPr>
        <w:ind w:firstLine="4324"/>
        <w:spacing w:line="660" w:lineRule="exact"/>
        <w:rPr>
          <w:rFonts w:ascii="仿宋_GB2312" w:eastAsia="仿宋_GB2312"/>
          <w:sz w:val="28"/>
          <w:szCs w:val="28"/>
        </w:rPr>
      </w:pPr>
      <w:r>
        <w:rPr>
          <w:rFonts w:ascii="仿宋_GB2312" w:eastAsia="仿宋_GB2312"/>
          <w:sz w:val="28"/>
          <w:szCs w:val="28"/>
        </w:rPr>
      </w:r>
      <w:r/>
    </w:p>
    <w:p>
      <w:pPr>
        <w:spacing w:line="660" w:lineRule="exact"/>
        <w:rPr>
          <w:rFonts w:ascii="仿宋_GB2312" w:eastAsia="仿宋_GB2312"/>
          <w:sz w:val="28"/>
          <w:szCs w:val="28"/>
        </w:rPr>
      </w:pPr>
      <w:r>
        <w:rPr>
          <w:rFonts w:ascii="仿宋_GB2312" w:eastAsia="仿宋_GB2312"/>
          <w:sz w:val="28"/>
          <w:szCs w:val="28"/>
        </w:rPr>
      </w:r>
      <w:r/>
    </w:p>
    <w:p>
      <w:pPr>
        <w:ind w:firstLine="4324"/>
        <w:spacing w:line="660" w:lineRule="exact"/>
        <w:rPr>
          <w:rFonts w:ascii="仿宋" w:hAnsi="仿宋" w:eastAsia="仿宋"/>
          <w:sz w:val="28"/>
          <w:szCs w:val="28"/>
        </w:rPr>
      </w:pPr>
      <w:r>
        <w:rPr>
          <w:rFonts w:hint="eastAsia" w:ascii="仿宋" w:hAnsi="仿宋" w:eastAsia="仿宋"/>
          <w:sz w:val="28"/>
          <w:szCs w:val="28"/>
        </w:rPr>
        <w:t xml:space="preserve">法定代表人（签名或签章）： </w:t>
      </w:r>
      <w:r/>
    </w:p>
    <w:p>
      <w:pPr>
        <w:ind w:firstLine="4324"/>
        <w:spacing w:line="660" w:lineRule="exact"/>
        <w:rPr>
          <w:rFonts w:ascii="仿宋" w:hAnsi="仿宋" w:eastAsia="仿宋"/>
          <w:sz w:val="28"/>
          <w:szCs w:val="28"/>
        </w:rPr>
      </w:pPr>
      <w:r>
        <w:rPr>
          <w:rFonts w:hint="eastAsia" w:ascii="仿宋" w:hAnsi="仿宋" w:eastAsia="仿宋"/>
          <w:sz w:val="28"/>
          <w:szCs w:val="28"/>
        </w:rPr>
        <w:t xml:space="preserve">供应商（公章）：</w:t>
      </w:r>
      <w:r/>
    </w:p>
    <w:p>
      <w:pPr>
        <w:ind w:firstLine="4696"/>
        <w:spacing w:line="660" w:lineRule="exact"/>
        <w:rPr>
          <w:rFonts w:ascii="仿宋" w:hAnsi="仿宋" w:eastAsia="仿宋"/>
          <w:sz w:val="28"/>
          <w:szCs w:val="28"/>
        </w:rPr>
      </w:pPr>
      <w:r>
        <w:rPr>
          <w:rFonts w:hint="eastAsia" w:ascii="仿宋" w:hAnsi="仿宋" w:eastAsia="仿宋"/>
          <w:sz w:val="28"/>
          <w:szCs w:val="28"/>
        </w:rPr>
        <w:t xml:space="preserve">  年    月    日</w:t>
      </w:r>
      <w:r/>
    </w:p>
    <w:p>
      <w:pPr>
        <w:spacing w:line="660" w:lineRule="exact"/>
        <w:rPr>
          <w:rFonts w:ascii="仿宋" w:hAnsi="仿宋" w:eastAsia="仿宋"/>
          <w:sz w:val="28"/>
          <w:szCs w:val="28"/>
        </w:rPr>
      </w:pPr>
      <w:r>
        <w:rPr>
          <w:rFonts w:ascii="仿宋" w:hAnsi="仿宋" w:eastAsia="仿宋"/>
          <w:sz w:val="28"/>
          <w:szCs w:val="28"/>
        </w:rPr>
      </w:r>
      <w:r/>
    </w:p>
    <w:p>
      <w:pPr>
        <w:pStyle w:val="994"/>
        <w:ind w:firstLine="0"/>
        <w:spacing w:line="240" w:lineRule="auto"/>
        <w:rPr>
          <w:rFonts w:ascii="楷体" w:hAnsi="楷体" w:eastAsia="楷体"/>
          <w:bCs w:val="0"/>
          <w:sz w:val="32"/>
        </w:rPr>
      </w:pPr>
      <w:r>
        <w:rPr>
          <w:rFonts w:ascii="楷体" w:hAnsi="楷体" w:eastAsia="楷体"/>
          <w:bCs w:val="0"/>
          <w:sz w:val="32"/>
        </w:rPr>
      </w:r>
      <w:r/>
    </w:p>
    <w:p>
      <w:pPr>
        <w:spacing w:line="360" w:lineRule="auto"/>
        <w:rPr>
          <w:rFonts w:hint="eastAsia" w:ascii="楷体" w:hAnsi="楷体" w:eastAsia="楷体"/>
          <w:b/>
          <w:sz w:val="32"/>
          <w:szCs w:val="32"/>
        </w:rPr>
      </w:pPr>
      <w:r>
        <w:rPr>
          <w:rFonts w:hint="eastAsia" w:ascii="楷体" w:hAnsi="楷体" w:eastAsia="楷体"/>
          <w:b/>
          <w:sz w:val="32"/>
          <w:szCs w:val="32"/>
        </w:rPr>
      </w:r>
      <w:r/>
    </w:p>
    <w:p>
      <w:pPr>
        <w:spacing w:line="360" w:lineRule="auto"/>
        <w:rPr>
          <w:rFonts w:ascii="楷体" w:hAnsi="楷体" w:eastAsia="楷体"/>
          <w:b/>
          <w:sz w:val="32"/>
          <w:szCs w:val="32"/>
        </w:rPr>
      </w:pPr>
      <w:r>
        <w:rPr>
          <w:rFonts w:ascii="楷体" w:hAnsi="楷体" w:eastAsia="楷体"/>
          <w:b/>
          <w:sz w:val="32"/>
          <w:szCs w:val="32"/>
        </w:rPr>
      </w:r>
      <w:r/>
    </w:p>
    <w:p>
      <w:pPr>
        <w:spacing w:line="360" w:lineRule="auto"/>
        <w:rPr>
          <w:rFonts w:ascii="宋体" w:hAnsi="宋体"/>
          <w:b/>
          <w:sz w:val="32"/>
          <w:szCs w:val="32"/>
        </w:rPr>
      </w:pPr>
      <w:r>
        <w:rPr>
          <w:rFonts w:hint="eastAsia" w:ascii="楷体" w:hAnsi="楷体" w:eastAsia="楷体"/>
          <w:b/>
          <w:sz w:val="32"/>
          <w:szCs w:val="32"/>
        </w:rPr>
        <w:t xml:space="preserve">附件六</w:t>
      </w:r>
      <w:r>
        <w:rPr>
          <w:rFonts w:hint="eastAsia" w:ascii="黑体" w:hAnsi="黑体" w:eastAsia="黑体"/>
          <w:sz w:val="44"/>
          <w:szCs w:val="44"/>
        </w:rPr>
        <w:t xml:space="preserve">具备履行合同所必需的设备和专业技术能力的声明</w:t>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仿宋" w:hAnsi="仿宋" w:eastAsia="仿宋"/>
          <w:sz w:val="28"/>
          <w:szCs w:val="28"/>
        </w:rPr>
      </w:pPr>
      <w:r>
        <w:rPr>
          <w:rFonts w:hint="eastAsia" w:ascii="仿宋" w:hAnsi="仿宋" w:eastAsia="仿宋"/>
          <w:sz w:val="28"/>
          <w:szCs w:val="28"/>
          <w:u w:val="single"/>
        </w:rPr>
        <w:t xml:space="preserve">               （采购单位名称）</w:t>
      </w:r>
      <w:r>
        <w:rPr>
          <w:rFonts w:hint="eastAsia" w:ascii="仿宋" w:hAnsi="仿宋" w:eastAsia="仿宋"/>
          <w:sz w:val="28"/>
          <w:szCs w:val="28"/>
        </w:rPr>
        <w:t xml:space="preserve">：</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主要设备有：                          。( 若有 )</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主要专业技术能力有：                  。( 若有 )</w:t>
      </w:r>
      <w:r/>
    </w:p>
    <w:p>
      <w:pPr>
        <w:ind w:firstLine="420"/>
        <w:spacing w:line="360" w:lineRule="auto"/>
        <w:rPr>
          <w:rFonts w:ascii="仿宋" w:hAnsi="仿宋" w:eastAsia="仿宋"/>
          <w:sz w:val="28"/>
          <w:szCs w:val="28"/>
        </w:rPr>
      </w:pPr>
      <w:r>
        <w:rPr>
          <w:rFonts w:ascii="仿宋" w:hAnsi="仿宋" w:eastAsia="仿宋"/>
          <w:sz w:val="28"/>
          <w:szCs w:val="28"/>
        </w:rPr>
      </w:r>
      <w:r/>
    </w:p>
    <w:p>
      <w:pPr>
        <w:ind w:firstLine="420"/>
        <w:spacing w:line="360" w:lineRule="auto"/>
        <w:rPr>
          <w:rFonts w:ascii="仿宋" w:hAnsi="仿宋" w:eastAsia="仿宋"/>
          <w:sz w:val="28"/>
          <w:szCs w:val="28"/>
        </w:rPr>
      </w:pPr>
      <w:r>
        <w:rPr>
          <w:rFonts w:ascii="仿宋" w:hAnsi="仿宋" w:eastAsia="仿宋"/>
          <w:sz w:val="28"/>
          <w:szCs w:val="28"/>
        </w:rPr>
      </w:r>
      <w:r/>
    </w:p>
    <w:p>
      <w:pPr>
        <w:ind w:firstLine="420"/>
        <w:spacing w:line="360" w:lineRule="auto"/>
        <w:rPr>
          <w:rFonts w:ascii="仿宋" w:hAnsi="仿宋" w:eastAsia="仿宋"/>
          <w:sz w:val="28"/>
          <w:szCs w:val="28"/>
        </w:rPr>
      </w:pPr>
      <w:r>
        <w:rPr>
          <w:rFonts w:hint="eastAsia" w:ascii="仿宋" w:hAnsi="仿宋" w:eastAsia="仿宋"/>
          <w:sz w:val="28"/>
          <w:szCs w:val="28"/>
        </w:rPr>
        <w:t xml:space="preserve">                                           声明人：（公章）</w:t>
      </w:r>
      <w:r/>
    </w:p>
    <w:p>
      <w:pPr>
        <w:ind w:firstLine="480"/>
        <w:spacing w:line="460" w:lineRule="exact"/>
        <w:rPr>
          <w:rFonts w:ascii="仿宋" w:hAnsi="仿宋" w:eastAsia="仿宋"/>
          <w:sz w:val="28"/>
          <w:szCs w:val="28"/>
        </w:rPr>
      </w:pPr>
      <w:r>
        <w:rPr>
          <w:rFonts w:hint="eastAsia" w:ascii="仿宋" w:hAnsi="仿宋" w:eastAsia="仿宋"/>
          <w:sz w:val="28"/>
          <w:szCs w:val="28"/>
        </w:rPr>
        <w:t xml:space="preserve">日期：     年    月    日</w:t>
      </w:r>
      <w:r/>
    </w:p>
    <w:p>
      <w:pPr>
        <w:ind w:firstLine="420"/>
        <w:spacing w:line="360" w:lineRule="auto"/>
        <w:rPr>
          <w:rFonts w:ascii="仿宋" w:hAnsi="仿宋" w:eastAsia="仿宋"/>
          <w:sz w:val="28"/>
          <w:szCs w:val="28"/>
        </w:rPr>
      </w:pPr>
      <w:r>
        <w:rPr>
          <w:rFonts w:ascii="仿宋" w:hAnsi="仿宋" w:eastAsia="仿宋"/>
          <w:sz w:val="28"/>
          <w:szCs w:val="28"/>
        </w:rPr>
      </w:r>
      <w:r/>
    </w:p>
    <w:p>
      <w:pPr>
        <w:jc w:val="left"/>
        <w:spacing w:line="360" w:lineRule="auto"/>
        <w:rPr>
          <w:rFonts w:ascii="仿宋" w:hAnsi="仿宋" w:eastAsia="仿宋"/>
          <w:b/>
          <w:bCs/>
          <w:sz w:val="28"/>
          <w:szCs w:val="28"/>
        </w:rPr>
      </w:pPr>
      <w:r>
        <w:rPr>
          <w:rFonts w:hint="eastAsia" w:ascii="仿宋" w:hAnsi="仿宋" w:eastAsia="仿宋"/>
          <w:sz w:val="28"/>
          <w:szCs w:val="28"/>
        </w:rPr>
        <w:t xml:space="preserve">其他证明材料及文件：（如果供应商认为需要提供的话）</w:t>
      </w:r>
      <w:r/>
    </w:p>
    <w:p>
      <w:pPr>
        <w:jc w:val="left"/>
        <w:spacing w:line="360" w:lineRule="auto"/>
        <w:rPr>
          <w:rFonts w:ascii="宋体" w:hAnsi="宋体"/>
          <w:b/>
          <w:bCs/>
          <w:sz w:val="32"/>
          <w:szCs w:val="32"/>
        </w:rPr>
      </w:pPr>
      <w:r>
        <w:rPr>
          <w:rFonts w:ascii="宋体" w:hAnsi="宋体"/>
          <w:b/>
          <w:bCs/>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94"/>
        <w:ind w:firstLine="0"/>
        <w:spacing w:line="240" w:lineRule="auto"/>
        <w:rPr>
          <w:rFonts w:ascii="楷体" w:hAnsi="楷体" w:eastAsia="楷体"/>
          <w:bCs w:val="0"/>
          <w:sz w:val="32"/>
        </w:rPr>
      </w:pPr>
      <w:r>
        <w:rPr>
          <w:rFonts w:ascii="楷体" w:hAnsi="楷体" w:eastAsia="楷体"/>
          <w:bCs w:val="0"/>
          <w:sz w:val="32"/>
        </w:rPr>
      </w:r>
      <w:r/>
    </w:p>
    <w:p>
      <w:r/>
      <w:r/>
    </w:p>
    <w:p>
      <w:pPr>
        <w:pStyle w:val="994"/>
        <w:ind w:firstLine="0"/>
        <w:spacing w:line="240" w:lineRule="auto"/>
        <w:rPr>
          <w:b w:val="0"/>
          <w:sz w:val="44"/>
          <w:szCs w:val="44"/>
        </w:rPr>
      </w:pPr>
      <w:r>
        <w:rPr>
          <w:rFonts w:hint="eastAsia" w:ascii="楷体" w:hAnsi="楷体" w:eastAsia="楷体"/>
          <w:bCs w:val="0"/>
          <w:sz w:val="32"/>
        </w:rPr>
        <w:t xml:space="preserve">附件七</w:t>
      </w:r>
      <w:r>
        <w:rPr>
          <w:rFonts w:hint="eastAsia"/>
          <w:b w:val="0"/>
          <w:sz w:val="44"/>
          <w:szCs w:val="44"/>
        </w:rPr>
        <w:t xml:space="preserve">无重大违法记录声明</w:t>
      </w:r>
      <w:r/>
    </w:p>
    <w:p>
      <w:pPr>
        <w:jc w:val="center"/>
        <w:tabs>
          <w:tab w:val="left" w:pos="6300" w:leader="none"/>
        </w:tabs>
        <w:rPr>
          <w:rFonts w:ascii="仿宋_GB2312" w:hAnsi="宋体" w:eastAsia="仿宋_GB2312"/>
          <w:szCs w:val="21"/>
        </w:rPr>
      </w:pPr>
      <w:r>
        <w:rPr>
          <w:rFonts w:ascii="仿宋_GB2312" w:hAnsi="宋体" w:eastAsia="仿宋_GB2312"/>
          <w:szCs w:val="21"/>
        </w:rPr>
      </w:r>
      <w:r/>
    </w:p>
    <w:p>
      <w:pPr>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致：（采购代理机构名称）：</w:t>
      </w:r>
      <w:r/>
    </w:p>
    <w:p>
      <w:pPr>
        <w:spacing w:line="560" w:lineRule="exact"/>
        <w:tabs>
          <w:tab w:val="left" w:pos="6300" w:leader="none"/>
        </w:tabs>
        <w:rPr>
          <w:rFonts w:ascii="仿宋" w:hAnsi="仿宋" w:eastAsia="仿宋"/>
          <w:sz w:val="28"/>
          <w:szCs w:val="28"/>
          <w:u w:val="single"/>
        </w:rPr>
      </w:pPr>
      <w:r>
        <w:rPr>
          <w:rFonts w:hint="eastAsia" w:ascii="仿宋" w:hAnsi="仿宋" w:eastAsia="仿宋"/>
          <w:sz w:val="28"/>
          <w:szCs w:val="28"/>
        </w:rPr>
        <w:t xml:space="preserve">（供应商名称）郑重声明，我方参加</w:t>
      </w:r>
      <w:r/>
    </w:p>
    <w:p>
      <w:pPr>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特此声明。</w:t>
      </w:r>
      <w:r/>
    </w:p>
    <w:p>
      <w:pPr>
        <w:ind w:right="1032"/>
        <w:spacing w:line="560" w:lineRule="exact"/>
        <w:rPr>
          <w:rFonts w:ascii="仿宋" w:hAnsi="仿宋" w:eastAsia="仿宋"/>
          <w:sz w:val="28"/>
          <w:szCs w:val="28"/>
        </w:rPr>
      </w:pPr>
      <w:r>
        <w:rPr>
          <w:rFonts w:ascii="仿宋" w:hAnsi="仿宋" w:eastAsia="仿宋"/>
          <w:sz w:val="28"/>
          <w:szCs w:val="28"/>
        </w:rPr>
      </w:r>
      <w:r/>
    </w:p>
    <w:p>
      <w:pPr>
        <w:ind w:right="1032"/>
        <w:spacing w:line="560" w:lineRule="exact"/>
        <w:rPr>
          <w:rFonts w:ascii="仿宋" w:hAnsi="仿宋" w:eastAsia="仿宋"/>
          <w:sz w:val="28"/>
          <w:szCs w:val="28"/>
        </w:rPr>
      </w:pPr>
      <w:r>
        <w:rPr>
          <w:rFonts w:ascii="仿宋" w:hAnsi="仿宋" w:eastAsia="仿宋"/>
          <w:sz w:val="28"/>
          <w:szCs w:val="28"/>
        </w:rPr>
      </w:r>
      <w:r/>
    </w:p>
    <w:p>
      <w:pPr>
        <w:ind w:right="1032"/>
        <w:spacing w:line="560" w:lineRule="exact"/>
        <w:rPr>
          <w:rFonts w:ascii="仿宋" w:hAnsi="仿宋" w:eastAsia="仿宋"/>
          <w:sz w:val="28"/>
          <w:szCs w:val="28"/>
        </w:rPr>
      </w:pPr>
      <w:r>
        <w:rPr>
          <w:rFonts w:hint="eastAsia" w:ascii="仿宋" w:hAnsi="仿宋" w:eastAsia="仿宋"/>
          <w:sz w:val="28"/>
          <w:szCs w:val="28"/>
        </w:rPr>
        <w:t xml:space="preserve">                                       供应商（公章）：</w:t>
      </w:r>
      <w:r/>
    </w:p>
    <w:p>
      <w:pPr>
        <w:ind w:right="1032"/>
        <w:spacing w:line="560" w:lineRule="exact"/>
        <w:rPr>
          <w:rFonts w:ascii="仿宋" w:hAnsi="仿宋" w:eastAsia="仿宋"/>
          <w:sz w:val="28"/>
          <w:szCs w:val="28"/>
        </w:rPr>
      </w:pPr>
      <w:r>
        <w:rPr>
          <w:rFonts w:hint="eastAsia" w:ascii="仿宋" w:hAnsi="仿宋" w:eastAsia="仿宋"/>
          <w:sz w:val="28"/>
          <w:szCs w:val="28"/>
        </w:rPr>
        <w:t xml:space="preserve">                                     法定代表人（签名或印鉴）</w:t>
      </w:r>
      <w:r/>
    </w:p>
    <w:p>
      <w:pPr>
        <w:rPr>
          <w:rFonts w:ascii="仿宋" w:hAnsi="仿宋" w:eastAsia="仿宋"/>
          <w:sz w:val="28"/>
          <w:szCs w:val="28"/>
        </w:rPr>
      </w:pPr>
      <w:r>
        <w:rPr>
          <w:rFonts w:hint="eastAsia" w:ascii="仿宋" w:hAnsi="仿宋" w:eastAsia="仿宋"/>
          <w:sz w:val="28"/>
          <w:szCs w:val="28"/>
        </w:rPr>
        <w:t xml:space="preserve">                                     或被授权代表（签名或印鉴）：</w:t>
      </w:r>
      <w:r/>
    </w:p>
    <w:p>
      <w:pPr>
        <w:ind w:right="516" w:firstLine="6726"/>
        <w:spacing w:line="560" w:lineRule="exact"/>
        <w:rPr>
          <w:rFonts w:ascii="仿宋" w:hAnsi="仿宋" w:eastAsia="仿宋"/>
          <w:sz w:val="28"/>
          <w:szCs w:val="28"/>
        </w:rPr>
      </w:pPr>
      <w:r>
        <w:rPr>
          <w:rFonts w:hint="eastAsia" w:ascii="仿宋" w:hAnsi="仿宋" w:eastAsia="仿宋"/>
          <w:sz w:val="28"/>
          <w:szCs w:val="28"/>
        </w:rPr>
        <w:t xml:space="preserve">年   月   日</w:t>
      </w:r>
      <w:r/>
    </w:p>
    <w:p>
      <w:pPr>
        <w:spacing w:line="560" w:lineRule="exact"/>
        <w:rPr>
          <w:rFonts w:ascii="仿宋" w:hAnsi="仿宋" w:eastAsia="仿宋"/>
          <w:sz w:val="32"/>
          <w:szCs w:val="32"/>
        </w:rPr>
      </w:pPr>
      <w:r>
        <w:rPr>
          <w:rFonts w:ascii="仿宋" w:hAnsi="仿宋" w:eastAsia="仿宋"/>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hint="eastAsia" w:ascii="黑体" w:eastAsia="黑体"/>
          <w:sz w:val="32"/>
          <w:szCs w:val="32"/>
        </w:rPr>
      </w:pPr>
      <w:r>
        <w:rPr>
          <w:rFonts w:hint="eastAsia" w:ascii="黑体" w:eastAsia="黑体"/>
          <w:sz w:val="32"/>
          <w:szCs w:val="32"/>
        </w:rPr>
      </w:r>
      <w:r/>
    </w:p>
    <w:p>
      <w:pPr>
        <w:spacing w:line="560" w:lineRule="exact"/>
        <w:rPr>
          <w:rFonts w:hint="eastAsia" w:ascii="黑体" w:eastAsia="黑体"/>
          <w:sz w:val="32"/>
          <w:szCs w:val="32"/>
        </w:rPr>
      </w:pPr>
      <w:r>
        <w:rPr>
          <w:rFonts w:hint="eastAsia" w:ascii="黑体" w:eastAsia="黑体"/>
          <w:sz w:val="32"/>
          <w:szCs w:val="32"/>
        </w:rPr>
      </w:r>
      <w:r/>
    </w:p>
    <w:p>
      <w:pPr>
        <w:spacing w:line="560" w:lineRule="exact"/>
        <w:rPr>
          <w:rFonts w:hint="eastAsia" w:ascii="黑体" w:eastAsia="黑体"/>
          <w:sz w:val="32"/>
          <w:szCs w:val="32"/>
        </w:rPr>
      </w:pPr>
      <w:r>
        <w:rPr>
          <w:rFonts w:hint="eastAsia" w:ascii="黑体" w:eastAsia="黑体"/>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eastAsia="黑体"/>
          <w:sz w:val="44"/>
          <w:szCs w:val="44"/>
        </w:rPr>
      </w:pPr>
      <w:r>
        <w:rPr>
          <w:rFonts w:hint="eastAsia" w:ascii="楷体" w:hAnsi="楷体" w:eastAsia="楷体"/>
          <w:b/>
          <w:sz w:val="32"/>
          <w:szCs w:val="32"/>
        </w:rPr>
        <w:t xml:space="preserve">附件八</w:t>
      </w:r>
      <w:r>
        <w:rPr>
          <w:rFonts w:hint="eastAsia" w:ascii="黑体" w:eastAsia="黑体"/>
          <w:sz w:val="44"/>
          <w:szCs w:val="44"/>
        </w:rPr>
        <w:t xml:space="preserve">企业声明函</w:t>
      </w:r>
      <w:r/>
    </w:p>
    <w:p>
      <w:pPr>
        <w:pStyle w:val="1002"/>
        <w:ind w:firstLine="518"/>
        <w:spacing w:line="560" w:lineRule="exact"/>
        <w:rPr>
          <w:rFonts w:ascii="仿宋" w:hAnsi="仿宋" w:eastAsia="仿宋"/>
          <w:sz w:val="28"/>
          <w:szCs w:val="28"/>
        </w:rPr>
      </w:pPr>
      <w:r>
        <w:rPr>
          <w:rFonts w:hint="eastAsia" w:ascii="仿宋" w:hAnsi="仿宋" w:eastAsia="仿宋"/>
          <w:sz w:val="28"/>
          <w:szCs w:val="28"/>
        </w:rPr>
        <w:t xml:space="preserve">本公司郑重声明，根据《政府采购促进中小企业发展管理办法》（财库﹝2020﹞46 号）的规定，本公司参加</w:t>
      </w:r>
      <w:r>
        <w:rPr>
          <w:rFonts w:hint="eastAsia" w:ascii="仿宋" w:hAnsi="仿宋" w:eastAsia="仿宋"/>
          <w:sz w:val="28"/>
          <w:szCs w:val="28"/>
          <w:u w:val="single"/>
        </w:rPr>
        <w:t xml:space="preserve">（单位名称） </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采购活动，服务全部由符合政策要求的中小企业承接。相关企业（含联合体中的中小企业、签订分包意向协议的中小企业）的具体情况如下：</w:t>
      </w:r>
      <w:r/>
    </w:p>
    <w:p>
      <w:pPr>
        <w:pStyle w:val="1002"/>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w:t>
      </w:r>
      <w:r>
        <w:rPr>
          <w:rFonts w:hint="eastAsia" w:ascii="仿宋" w:hAnsi="仿宋" w:eastAsia="仿宋"/>
          <w:sz w:val="28"/>
          <w:szCs w:val="28"/>
        </w:rPr>
        <w:t xml:space="preserve">；承接企业为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ab/>
      </w:r>
      <w:r>
        <w:rPr>
          <w:rFonts w:hint="eastAsia" w:ascii="仿宋" w:hAnsi="仿宋" w:eastAsia="仿宋"/>
          <w:sz w:val="28"/>
          <w:szCs w:val="28"/>
        </w:rPr>
        <w:t xml:space="preserve">人，营业收入为</w:t>
      </w:r>
      <w:r>
        <w:rPr>
          <w:rFonts w:hint="eastAsia" w:ascii="仿宋" w:hAnsi="仿宋" w:eastAsia="仿宋"/>
          <w:sz w:val="28"/>
          <w:szCs w:val="28"/>
        </w:rPr>
        <w:tab/>
      </w:r>
      <w:r>
        <w:rPr>
          <w:rFonts w:hint="eastAsia" w:ascii="仿宋" w:hAnsi="仿宋" w:eastAsia="仿宋"/>
          <w:sz w:val="28"/>
          <w:szCs w:val="28"/>
        </w:rPr>
        <w:t xml:space="preserve">万元，资产总额为 万元，属于</w:t>
      </w:r>
      <w:r>
        <w:rPr>
          <w:rFonts w:hint="eastAsia" w:ascii="仿宋" w:hAnsi="仿宋" w:eastAsia="仿宋"/>
          <w:sz w:val="28"/>
          <w:szCs w:val="28"/>
          <w:u w:val="single"/>
        </w:rPr>
        <w:t xml:space="preserve">（中型企业、小型企业、微型企业）</w:t>
      </w:r>
      <w:r>
        <w:rPr>
          <w:rFonts w:hint="eastAsia" w:ascii="仿宋" w:hAnsi="仿宋" w:eastAsia="仿宋"/>
          <w:sz w:val="28"/>
          <w:szCs w:val="28"/>
        </w:rPr>
        <w:t xml:space="preserve">；</w:t>
      </w:r>
      <w:r/>
    </w:p>
    <w:p>
      <w:pPr>
        <w:pStyle w:val="1002"/>
        <w:ind w:firstLine="518"/>
        <w:spacing w:line="560" w:lineRule="exact"/>
        <w:rPr>
          <w:rFonts w:ascii="仿宋" w:hAnsi="仿宋" w:eastAsia="仿宋"/>
          <w:sz w:val="28"/>
          <w:szCs w:val="28"/>
        </w:rPr>
      </w:pPr>
      <w:r>
        <w:rPr>
          <w:rFonts w:ascii="仿宋" w:hAnsi="仿宋" w:eastAsia="仿宋"/>
          <w:sz w:val="28"/>
          <w:szCs w:val="28"/>
        </w:rPr>
      </w:r>
      <w:r/>
    </w:p>
    <w:p>
      <w:pPr>
        <w:pStyle w:val="1002"/>
        <w:spacing w:line="560" w:lineRule="exact"/>
        <w:rPr>
          <w:rFonts w:ascii="仿宋" w:hAnsi="仿宋" w:eastAsia="仿宋"/>
          <w:sz w:val="28"/>
          <w:szCs w:val="28"/>
        </w:rPr>
      </w:pPr>
      <w:r>
        <w:rPr>
          <w:rFonts w:hint="eastAsia" w:ascii="仿宋" w:hAnsi="仿宋" w:eastAsia="仿宋"/>
          <w:sz w:val="28"/>
          <w:szCs w:val="28"/>
        </w:rPr>
        <w:t xml:space="preserve">……</w:t>
      </w:r>
      <w:r/>
    </w:p>
    <w:p>
      <w:pPr>
        <w:pStyle w:val="1002"/>
        <w:spacing w:line="56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pStyle w:val="1002"/>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pStyle w:val="1002"/>
        <w:spacing w:line="560" w:lineRule="exact"/>
        <w:rPr>
          <w:rFonts w:ascii="仿宋" w:hAnsi="仿宋" w:eastAsia="仿宋"/>
          <w:sz w:val="28"/>
          <w:szCs w:val="28"/>
        </w:rPr>
      </w:pPr>
      <w:r>
        <w:rPr>
          <w:rFonts w:ascii="仿宋" w:hAnsi="仿宋" w:eastAsia="仿宋"/>
          <w:sz w:val="28"/>
          <w:szCs w:val="28"/>
        </w:rPr>
      </w:r>
      <w:r/>
    </w:p>
    <w:p>
      <w:pPr>
        <w:pStyle w:val="1002"/>
        <w:spacing w:line="560" w:lineRule="exact"/>
        <w:rPr>
          <w:rFonts w:ascii="仿宋" w:hAnsi="仿宋" w:eastAsia="仿宋"/>
          <w:sz w:val="28"/>
          <w:szCs w:val="28"/>
        </w:rPr>
      </w:pPr>
      <w:r>
        <w:rPr>
          <w:rFonts w:hint="eastAsia" w:ascii="仿宋" w:hAnsi="仿宋" w:eastAsia="仿宋"/>
          <w:sz w:val="28"/>
          <w:szCs w:val="28"/>
        </w:rPr>
        <w:t xml:space="preserve">　　                                   企业名称（盖章）：</w:t>
      </w:r>
      <w:r/>
    </w:p>
    <w:p>
      <w:pPr>
        <w:pStyle w:val="1002"/>
        <w:spacing w:line="560" w:lineRule="exact"/>
        <w:rPr>
          <w:rFonts w:ascii="仿宋" w:hAnsi="仿宋" w:eastAsia="仿宋"/>
          <w:b/>
          <w:spacing w:val="20"/>
          <w:sz w:val="28"/>
          <w:szCs w:val="28"/>
        </w:rPr>
      </w:pPr>
      <w:r>
        <w:rPr>
          <w:rFonts w:hint="eastAsia" w:ascii="仿宋" w:hAnsi="仿宋" w:eastAsia="仿宋"/>
          <w:sz w:val="28"/>
          <w:szCs w:val="28"/>
        </w:rPr>
        <w:t xml:space="preserve">　　                                   日</w:t>
      </w:r>
      <w:r>
        <w:rPr>
          <w:rFonts w:hint="eastAsia" w:eastAsia="仿宋"/>
          <w:sz w:val="28"/>
          <w:szCs w:val="28"/>
        </w:rPr>
        <w:t xml:space="preserve">  </w:t>
      </w:r>
      <w:r>
        <w:rPr>
          <w:rFonts w:hint="eastAsia" w:ascii="仿宋" w:hAnsi="仿宋" w:eastAsia="仿宋"/>
          <w:sz w:val="28"/>
          <w:szCs w:val="28"/>
        </w:rPr>
        <w:t xml:space="preserve">期：　　</w:t>
      </w:r>
      <w:r/>
    </w:p>
    <w:p>
      <w:pPr>
        <w:jc w:val="left"/>
        <w:rPr>
          <w:rFonts w:ascii="仿宋" w:hAnsi="仿宋" w:eastAsia="仿宋"/>
          <w:sz w:val="18"/>
        </w:rPr>
      </w:pPr>
      <w:r>
        <w:rPr>
          <w:rFonts w:ascii="仿宋" w:hAnsi="仿宋" w:eastAsia="仿宋"/>
          <w:sz w:val="18"/>
        </w:rPr>
      </w:r>
      <w:r/>
    </w:p>
    <w:p>
      <w:pPr>
        <w:jc w:val="left"/>
        <w:rPr>
          <w:rFonts w:ascii="仿宋" w:hAnsi="仿宋" w:eastAsia="仿宋"/>
          <w:sz w:val="18"/>
        </w:rPr>
      </w:pPr>
      <w:r>
        <w:rPr>
          <w:rFonts w:ascii="仿宋" w:hAnsi="仿宋" w:eastAsia="仿宋"/>
          <w:sz w:val="18"/>
        </w:rPr>
      </w:r>
      <w:r/>
    </w:p>
    <w:p>
      <w:pPr>
        <w:jc w:val="left"/>
        <w:rPr>
          <w:rFonts w:ascii="仿宋" w:hAnsi="仿宋" w:eastAsia="仿宋"/>
          <w:sz w:val="18"/>
        </w:rPr>
      </w:pPr>
      <w:r>
        <w:rPr>
          <w:rFonts w:ascii="仿宋" w:hAnsi="仿宋" w:eastAsia="仿宋"/>
          <w:sz w:val="18"/>
        </w:rPr>
      </w:r>
      <w:r/>
    </w:p>
    <w:p>
      <w:pPr>
        <w:jc w:val="left"/>
        <w:rPr>
          <w:rFonts w:ascii="仿宋" w:hAnsi="仿宋" w:eastAsia="仿宋"/>
          <w:sz w:val="28"/>
          <w:szCs w:val="28"/>
        </w:rPr>
      </w:pPr>
      <w:r>
        <w:rPr>
          <w:rFonts w:hint="eastAsia" w:ascii="仿宋" w:hAnsi="仿宋" w:eastAsia="仿宋"/>
          <w:sz w:val="28"/>
          <w:szCs w:val="28"/>
        </w:rPr>
        <w:t xml:space="preserve">备注：从业人员、营业收入、资产总额填报上一年度数据，无上一年度数据的新成立企业可不填报</w:t>
      </w:r>
      <w:r/>
    </w:p>
    <w:p>
      <w:pPr>
        <w:spacing w:line="460" w:lineRule="exact"/>
        <w:rPr>
          <w:rFonts w:ascii="楷体" w:hAnsi="楷体" w:eastAsia="楷体"/>
          <w:b/>
          <w:sz w:val="32"/>
          <w:szCs w:val="32"/>
        </w:rPr>
      </w:pPr>
      <w:r>
        <w:rPr>
          <w:rFonts w:ascii="楷体" w:hAnsi="楷体" w:eastAsia="楷体"/>
          <w:b/>
          <w:sz w:val="32"/>
          <w:szCs w:val="32"/>
        </w:rPr>
      </w:r>
      <w:r/>
    </w:p>
    <w:p>
      <w:pPr>
        <w:spacing w:line="460" w:lineRule="exact"/>
        <w:rPr>
          <w:rFonts w:ascii="黑体" w:hAnsi="黑体" w:eastAsia="黑体"/>
          <w:sz w:val="44"/>
          <w:szCs w:val="44"/>
        </w:rPr>
      </w:pPr>
      <w:r>
        <w:rPr>
          <w:rFonts w:hint="eastAsia" w:ascii="楷体" w:hAnsi="楷体" w:eastAsia="楷体"/>
          <w:b/>
          <w:sz w:val="32"/>
          <w:szCs w:val="32"/>
        </w:rPr>
        <w:t xml:space="preserve">附件九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jc w:val="left"/>
        <w:rPr>
          <w:rFonts w:ascii="楷体" w:hAnsi="楷体" w:eastAsia="楷体"/>
          <w:b/>
          <w:sz w:val="32"/>
          <w:szCs w:val="32"/>
        </w:rPr>
      </w:pPr>
      <w:r>
        <w:rPr>
          <w:rFonts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sz w:val="32"/>
          <w:szCs w:val="32"/>
        </w:rPr>
        <w:t xml:space="preserve">附件十</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p>
    <w:p>
      <w:pPr>
        <w:spacing w:line="360" w:lineRule="auto"/>
        <w:rPr>
          <w:rFonts w:ascii="仿宋" w:hAnsi="仿宋" w:eastAsia="仿宋" w:cs="仿宋"/>
          <w:sz w:val="32"/>
          <w:szCs w:val="32"/>
          <w:u w:val="single"/>
        </w:rPr>
      </w:pPr>
      <w:r>
        <w:rPr>
          <w:rFonts w:ascii="仿宋" w:hAnsi="仿宋" w:eastAsia="仿宋" w:cs="仿宋"/>
          <w:sz w:val="32"/>
          <w:szCs w:val="32"/>
          <w:u w:val="single"/>
        </w:rPr>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headerReference w:type="even" r:id="rId10"/>
      <w:footerReference w:type="default" r:id="rId11"/>
      <w:footerReference w:type="even" r:id="rId12"/>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014"/>
      </w:rPr>
      <w:framePr w:wrap="around" w:vAnchor="text" w:hAnchor="margin" w:xAlign="center" w:y="1"/>
    </w:p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-27940</wp:posOffset>
              </wp:positionV>
              <wp:extent cx="6240780" cy="0"/>
              <wp:effectExtent l="0" t="0" r="26670" b="1905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3360;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兴化市兴临路58号        电话:  18752493307                     邮政编码:225700</w:t>
    </w:r>
    <w:r/>
  </w:p>
  <w:p>
    <w:pPr>
      <w:pStyle w:val="990"/>
      <w:jc w:val="center"/>
    </w:pPr>
    <w:r>
      <w:fldChar w:fldCharType="begin"/>
    </w:r>
    <w:r>
      <w:rPr>
        <w:rStyle w:val="1014"/>
      </w:rPr>
      <w:instrText xml:space="preserve"> PAGE </w:instrText>
    </w:r>
    <w:r>
      <w:fldChar w:fldCharType="separate"/>
    </w:r>
    <w:r>
      <w:rPr>
        <w:rStyle w:val="1014"/>
      </w:rPr>
      <w:t xml:space="preserve">58</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014"/>
      </w:rPr>
      <w:framePr w:wrap="around" w:vAnchor="text" w:hAnchor="margin" w:xAlign="center" w:y="1"/>
    </w:pPr>
    <w:r>
      <w:fldChar w:fldCharType="begin"/>
    </w:r>
    <w:r>
      <w:rPr>
        <w:rStyle w:val="1014"/>
      </w:rPr>
      <w:instrText xml:space="preserve">PAGE  </w:instrText>
    </w:r>
    <w:r>
      <w:fldChar w:fldCharType="end"/>
    </w:r>
    <w:r/>
  </w:p>
  <w:p>
    <w:pPr>
      <w:pStyle w:val="99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rPr>
        <w:rFonts w:eastAsia="隶书"/>
        <w:sz w:val="24"/>
      </w:rPr>
    </w:pPr>
    <w:r>
      <w:rPr>
        <w:rFonts w:eastAsia="隶书"/>
        <w:sz w:val="24"/>
      </w:rPr>
    </w:r>
    <w:r/>
  </w:p>
  <w:p>
    <w:pPr>
      <w:pStyle w:val="992"/>
      <w:ind w:firstLine="480"/>
      <w:jc w:val="both"/>
    </w:pPr>
    <w:r>
      <w:rPr>
        <w:rFonts w:hint="eastAsia" w:eastAsia="隶书"/>
        <w:sz w:val="24"/>
      </w:rPr>
      <w:t xml:space="preserve">泰州丰华项目管理有限公司                     网址: http://jszfcg.jsczt.cn/</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773"/>
    <w:link w:val="764"/>
    <w:uiPriority w:val="9"/>
    <w:rPr>
      <w:rFonts w:ascii="Arial" w:hAnsi="Arial" w:eastAsia="Arial" w:cs="Arial"/>
      <w:sz w:val="40"/>
      <w:szCs w:val="40"/>
    </w:rPr>
  </w:style>
  <w:style w:type="character" w:styleId="727">
    <w:name w:val="Heading 2 Char"/>
    <w:basedOn w:val="773"/>
    <w:link w:val="765"/>
    <w:uiPriority w:val="9"/>
    <w:rPr>
      <w:rFonts w:ascii="Arial" w:hAnsi="Arial" w:eastAsia="Arial" w:cs="Arial"/>
      <w:sz w:val="34"/>
    </w:rPr>
  </w:style>
  <w:style w:type="character" w:styleId="728">
    <w:name w:val="Heading 3 Char"/>
    <w:basedOn w:val="773"/>
    <w:link w:val="766"/>
    <w:uiPriority w:val="9"/>
    <w:rPr>
      <w:rFonts w:ascii="Arial" w:hAnsi="Arial" w:eastAsia="Arial" w:cs="Arial"/>
      <w:sz w:val="30"/>
      <w:szCs w:val="30"/>
    </w:rPr>
  </w:style>
  <w:style w:type="character" w:styleId="729">
    <w:name w:val="Heading 4 Char"/>
    <w:basedOn w:val="773"/>
    <w:link w:val="767"/>
    <w:uiPriority w:val="9"/>
    <w:rPr>
      <w:rFonts w:ascii="Arial" w:hAnsi="Arial" w:eastAsia="Arial" w:cs="Arial"/>
      <w:b/>
      <w:bCs/>
      <w:sz w:val="26"/>
      <w:szCs w:val="26"/>
    </w:rPr>
  </w:style>
  <w:style w:type="character" w:styleId="730">
    <w:name w:val="Heading 5 Char"/>
    <w:basedOn w:val="773"/>
    <w:link w:val="768"/>
    <w:uiPriority w:val="9"/>
    <w:rPr>
      <w:rFonts w:ascii="Arial" w:hAnsi="Arial" w:eastAsia="Arial" w:cs="Arial"/>
      <w:b/>
      <w:bCs/>
      <w:sz w:val="24"/>
      <w:szCs w:val="24"/>
    </w:rPr>
  </w:style>
  <w:style w:type="character" w:styleId="731">
    <w:name w:val="Heading 6 Char"/>
    <w:basedOn w:val="773"/>
    <w:link w:val="769"/>
    <w:uiPriority w:val="9"/>
    <w:rPr>
      <w:rFonts w:ascii="Arial" w:hAnsi="Arial" w:eastAsia="Arial" w:cs="Arial"/>
      <w:b/>
      <w:bCs/>
      <w:sz w:val="22"/>
      <w:szCs w:val="22"/>
    </w:rPr>
  </w:style>
  <w:style w:type="character" w:styleId="732">
    <w:name w:val="Heading 7 Char"/>
    <w:basedOn w:val="773"/>
    <w:link w:val="770"/>
    <w:uiPriority w:val="9"/>
    <w:rPr>
      <w:rFonts w:ascii="Arial" w:hAnsi="Arial" w:eastAsia="Arial" w:cs="Arial"/>
      <w:b/>
      <w:bCs/>
      <w:i/>
      <w:iCs/>
      <w:sz w:val="22"/>
      <w:szCs w:val="22"/>
    </w:rPr>
  </w:style>
  <w:style w:type="character" w:styleId="733">
    <w:name w:val="Heading 8 Char"/>
    <w:basedOn w:val="773"/>
    <w:link w:val="771"/>
    <w:uiPriority w:val="9"/>
    <w:rPr>
      <w:rFonts w:ascii="Arial" w:hAnsi="Arial" w:eastAsia="Arial" w:cs="Arial"/>
      <w:i/>
      <w:iCs/>
      <w:sz w:val="22"/>
      <w:szCs w:val="22"/>
    </w:rPr>
  </w:style>
  <w:style w:type="character" w:styleId="734">
    <w:name w:val="Heading 9 Char"/>
    <w:basedOn w:val="773"/>
    <w:link w:val="772"/>
    <w:uiPriority w:val="9"/>
    <w:rPr>
      <w:rFonts w:ascii="Arial" w:hAnsi="Arial" w:eastAsia="Arial" w:cs="Arial"/>
      <w:i/>
      <w:iCs/>
      <w:sz w:val="21"/>
      <w:szCs w:val="21"/>
    </w:rPr>
  </w:style>
  <w:style w:type="character" w:styleId="735">
    <w:name w:val="Title Char"/>
    <w:basedOn w:val="773"/>
    <w:link w:val="793"/>
    <w:uiPriority w:val="10"/>
    <w:rPr>
      <w:sz w:val="48"/>
      <w:szCs w:val="48"/>
    </w:rPr>
  </w:style>
  <w:style w:type="character" w:styleId="736">
    <w:name w:val="Subtitle Char"/>
    <w:basedOn w:val="773"/>
    <w:link w:val="787"/>
    <w:uiPriority w:val="11"/>
    <w:rPr>
      <w:sz w:val="24"/>
      <w:szCs w:val="24"/>
    </w:rPr>
  </w:style>
  <w:style w:type="character" w:styleId="737">
    <w:name w:val="Quote Char"/>
    <w:link w:val="813"/>
    <w:uiPriority w:val="29"/>
    <w:rPr>
      <w:i/>
    </w:rPr>
  </w:style>
  <w:style w:type="character" w:styleId="738">
    <w:name w:val="Intense Quote Char"/>
    <w:link w:val="815"/>
    <w:uiPriority w:val="30"/>
    <w:rPr>
      <w:i/>
    </w:rPr>
  </w:style>
  <w:style w:type="character" w:styleId="739">
    <w:name w:val="Header Char"/>
    <w:basedOn w:val="773"/>
    <w:link w:val="784"/>
    <w:uiPriority w:val="99"/>
  </w:style>
  <w:style w:type="character" w:styleId="740">
    <w:name w:val="Caption Char"/>
    <w:basedOn w:val="776"/>
    <w:link w:val="783"/>
    <w:uiPriority w:val="99"/>
  </w:style>
  <w:style w:type="table" w:styleId="741">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0">
    <w:name w:val="Footnote Text Char"/>
    <w:link w:val="788"/>
    <w:uiPriority w:val="99"/>
    <w:rPr>
      <w:sz w:val="18"/>
    </w:rPr>
  </w:style>
  <w:style w:type="character" w:styleId="761">
    <w:name w:val="Endnote Text Char"/>
    <w:link w:val="781"/>
    <w:uiPriority w:val="99"/>
    <w:rPr>
      <w:sz w:val="20"/>
    </w:rPr>
  </w:style>
  <w:style w:type="paragraph" w:styleId="762">
    <w:name w:val="TOC Heading"/>
    <w:uiPriority w:val="39"/>
    <w:unhideWhenUsed/>
  </w:style>
  <w:style w:type="paragraph" w:styleId="76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4">
    <w:name w:val="Heading 1"/>
    <w:basedOn w:val="763"/>
    <w:next w:val="763"/>
    <w:link w:val="800"/>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01"/>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02"/>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03"/>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04"/>
    <w:uiPriority w:val="9"/>
    <w:unhideWhenUsed/>
    <w:qFormat/>
    <w:pPr>
      <w:keepLines/>
      <w:keepNext/>
      <w:spacing w:before="320" w:after="200"/>
      <w:outlineLvl w:val="4"/>
    </w:pPr>
    <w:rPr>
      <w:rFonts w:ascii="Arial" w:hAnsi="Arial" w:eastAsia="Arial" w:cs="Arial"/>
      <w:b/>
      <w:bCs/>
      <w:sz w:val="24"/>
    </w:rPr>
  </w:style>
  <w:style w:type="paragraph" w:styleId="769">
    <w:name w:val="Heading 6"/>
    <w:basedOn w:val="763"/>
    <w:next w:val="763"/>
    <w:link w:val="805"/>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07"/>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08"/>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680"/>
      <w:jc w:val="left"/>
      <w:spacing w:line="360" w:lineRule="auto"/>
    </w:pPr>
    <w:rPr>
      <w:rFonts w:ascii="Calibri" w:hAnsi="Calibri" w:cs="Calibri"/>
      <w:sz w:val="18"/>
      <w:szCs w:val="18"/>
    </w:rPr>
  </w:style>
  <w:style w:type="paragraph" w:styleId="776">
    <w:name w:val="Caption"/>
    <w:basedOn w:val="763"/>
    <w:next w:val="763"/>
    <w:uiPriority w:val="35"/>
    <w:semiHidden/>
    <w:unhideWhenUsed/>
    <w:qFormat/>
    <w:pPr>
      <w:spacing w:line="276" w:lineRule="auto"/>
    </w:pPr>
    <w:rPr>
      <w:b/>
      <w:bCs/>
      <w:color w:val="4f81bd"/>
      <w:sz w:val="18"/>
      <w:szCs w:val="18"/>
    </w:rPr>
  </w:style>
  <w:style w:type="paragraph" w:styleId="777">
    <w:name w:val="annotation text"/>
    <w:basedOn w:val="763"/>
    <w:link w:val="1204"/>
    <w:uiPriority w:val="99"/>
    <w:semiHidden/>
    <w:unhideWhenUsed/>
    <w:qFormat/>
    <w:pPr>
      <w:jc w:val="left"/>
    </w:pPr>
  </w:style>
  <w:style w:type="paragraph" w:styleId="778">
    <w:name w:val="toc 5"/>
    <w:basedOn w:val="763"/>
    <w:next w:val="763"/>
    <w:uiPriority w:val="39"/>
    <w:qFormat/>
    <w:pPr>
      <w:ind w:left="1680" w:firstLine="200"/>
      <w:jc w:val="left"/>
      <w:spacing w:line="360" w:lineRule="auto"/>
    </w:pPr>
    <w:rPr>
      <w:sz w:val="24"/>
      <w:szCs w:val="28"/>
    </w:rPr>
  </w:style>
  <w:style w:type="paragraph" w:styleId="779">
    <w:name w:val="toc 3"/>
    <w:basedOn w:val="763"/>
    <w:next w:val="763"/>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80">
    <w:name w:val="toc 8"/>
    <w:basedOn w:val="763"/>
    <w:next w:val="763"/>
    <w:uiPriority w:val="39"/>
    <w:unhideWhenUsed/>
    <w:qFormat/>
    <w:pPr>
      <w:ind w:left="1960"/>
      <w:jc w:val="left"/>
      <w:spacing w:line="360" w:lineRule="auto"/>
    </w:pPr>
    <w:rPr>
      <w:rFonts w:ascii="Calibri" w:hAnsi="Calibri" w:cs="Calibri"/>
      <w:sz w:val="18"/>
      <w:szCs w:val="18"/>
    </w:rPr>
  </w:style>
  <w:style w:type="paragraph" w:styleId="781">
    <w:name w:val="endnote text"/>
    <w:basedOn w:val="763"/>
    <w:link w:val="945"/>
    <w:uiPriority w:val="99"/>
    <w:semiHidden/>
    <w:unhideWhenUsed/>
    <w:qFormat/>
    <w:rPr>
      <w:sz w:val="20"/>
    </w:rPr>
  </w:style>
  <w:style w:type="paragraph" w:styleId="782">
    <w:name w:val="Balloon Text"/>
    <w:basedOn w:val="763"/>
    <w:link w:val="1206"/>
    <w:uiPriority w:val="99"/>
    <w:semiHidden/>
    <w:unhideWhenUsed/>
    <w:qFormat/>
    <w:rPr>
      <w:sz w:val="18"/>
      <w:szCs w:val="18"/>
    </w:rPr>
  </w:style>
  <w:style w:type="paragraph" w:styleId="783">
    <w:name w:val="Footer"/>
    <w:basedOn w:val="763"/>
    <w:link w:val="819"/>
    <w:uiPriority w:val="99"/>
    <w:unhideWhenUsed/>
    <w:qFormat/>
    <w:pPr>
      <w:tabs>
        <w:tab w:val="center" w:pos="7143" w:leader="none"/>
        <w:tab w:val="right" w:pos="14287" w:leader="none"/>
      </w:tabs>
    </w:pPr>
  </w:style>
  <w:style w:type="paragraph" w:styleId="784">
    <w:name w:val="Header"/>
    <w:basedOn w:val="763"/>
    <w:link w:val="817"/>
    <w:uiPriority w:val="99"/>
    <w:unhideWhenUsed/>
    <w:qFormat/>
    <w:pPr>
      <w:tabs>
        <w:tab w:val="center" w:pos="7143" w:leader="none"/>
        <w:tab w:val="right" w:pos="14287" w:leader="none"/>
      </w:tabs>
    </w:pPr>
  </w:style>
  <w:style w:type="paragraph" w:styleId="785">
    <w:name w:val="toc 1"/>
    <w:basedOn w:val="763"/>
    <w:next w:val="763"/>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86">
    <w:name w:val="toc 4"/>
    <w:basedOn w:val="763"/>
    <w:next w:val="763"/>
    <w:uiPriority w:val="39"/>
    <w:unhideWhenUsed/>
    <w:qFormat/>
    <w:pPr>
      <w:ind w:left="840"/>
      <w:jc w:val="left"/>
      <w:spacing w:line="360" w:lineRule="auto"/>
    </w:pPr>
    <w:rPr>
      <w:rFonts w:ascii="Calibri" w:hAnsi="Calibri" w:cs="Calibri"/>
      <w:sz w:val="18"/>
      <w:szCs w:val="18"/>
    </w:rPr>
  </w:style>
  <w:style w:type="paragraph" w:styleId="787">
    <w:name w:val="Subtitle"/>
    <w:basedOn w:val="763"/>
    <w:next w:val="763"/>
    <w:link w:val="812"/>
    <w:uiPriority w:val="11"/>
    <w:qFormat/>
    <w:pPr>
      <w:spacing w:before="200" w:after="200"/>
    </w:pPr>
    <w:rPr>
      <w:sz w:val="24"/>
    </w:rPr>
  </w:style>
  <w:style w:type="paragraph" w:styleId="788">
    <w:name w:val="footnote text"/>
    <w:basedOn w:val="763"/>
    <w:link w:val="944"/>
    <w:uiPriority w:val="99"/>
    <w:semiHidden/>
    <w:unhideWhenUsed/>
    <w:qFormat/>
    <w:pPr>
      <w:spacing w:after="40"/>
    </w:pPr>
    <w:rPr>
      <w:sz w:val="18"/>
    </w:rPr>
  </w:style>
  <w:style w:type="paragraph" w:styleId="789">
    <w:name w:val="toc 6"/>
    <w:basedOn w:val="763"/>
    <w:next w:val="763"/>
    <w:uiPriority w:val="39"/>
    <w:unhideWhenUsed/>
    <w:qFormat/>
    <w:pPr>
      <w:ind w:left="1400"/>
      <w:jc w:val="left"/>
      <w:spacing w:line="360" w:lineRule="auto"/>
    </w:pPr>
    <w:rPr>
      <w:rFonts w:ascii="Calibri" w:hAnsi="Calibri" w:cs="Calibri"/>
      <w:sz w:val="18"/>
      <w:szCs w:val="18"/>
    </w:rPr>
  </w:style>
  <w:style w:type="paragraph" w:styleId="790">
    <w:name w:val="table of figures"/>
    <w:basedOn w:val="763"/>
    <w:next w:val="763"/>
    <w:uiPriority w:val="99"/>
    <w:unhideWhenUsed/>
    <w:qFormat/>
  </w:style>
  <w:style w:type="paragraph" w:styleId="791">
    <w:name w:val="toc 2"/>
    <w:basedOn w:val="763"/>
    <w:next w:val="763"/>
    <w:uiPriority w:val="39"/>
    <w:qFormat/>
    <w:pPr>
      <w:ind w:left="480"/>
      <w:jc w:val="left"/>
      <w:spacing w:line="360" w:lineRule="auto"/>
      <w:widowControl/>
      <w:tabs>
        <w:tab w:val="left" w:pos="1134" w:leader="none"/>
        <w:tab w:val="right" w:pos="9639" w:leader="dot"/>
      </w:tabs>
    </w:pPr>
    <w:rPr>
      <w:sz w:val="24"/>
      <w:szCs w:val="22"/>
    </w:rPr>
  </w:style>
  <w:style w:type="paragraph" w:styleId="792">
    <w:name w:val="toc 9"/>
    <w:basedOn w:val="763"/>
    <w:next w:val="763"/>
    <w:uiPriority w:val="39"/>
    <w:unhideWhenUsed/>
    <w:qFormat/>
    <w:pPr>
      <w:ind w:left="2240"/>
      <w:jc w:val="left"/>
      <w:spacing w:line="360" w:lineRule="auto"/>
    </w:pPr>
    <w:rPr>
      <w:rFonts w:ascii="Calibri" w:hAnsi="Calibri" w:cs="Calibri"/>
      <w:sz w:val="18"/>
      <w:szCs w:val="18"/>
    </w:rPr>
  </w:style>
  <w:style w:type="paragraph" w:styleId="793">
    <w:name w:val="Title"/>
    <w:basedOn w:val="763"/>
    <w:next w:val="763"/>
    <w:link w:val="811"/>
    <w:uiPriority w:val="10"/>
    <w:qFormat/>
    <w:pPr>
      <w:contextualSpacing/>
      <w:spacing w:before="300" w:after="200"/>
    </w:pPr>
    <w:rPr>
      <w:sz w:val="48"/>
      <w:szCs w:val="48"/>
    </w:rPr>
  </w:style>
  <w:style w:type="paragraph" w:styleId="794">
    <w:name w:val="annotation subject"/>
    <w:basedOn w:val="777"/>
    <w:next w:val="777"/>
    <w:link w:val="1205"/>
    <w:uiPriority w:val="99"/>
    <w:semiHidden/>
    <w:unhideWhenUsed/>
    <w:qFormat/>
    <w:rPr>
      <w:b/>
      <w:bCs/>
    </w:r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u w:val="single"/>
    </w:rPr>
  </w:style>
  <w:style w:type="character" w:styleId="798">
    <w:name w:val="annotation reference"/>
    <w:basedOn w:val="773"/>
    <w:uiPriority w:val="99"/>
    <w:semiHidden/>
    <w:unhideWhenUsed/>
    <w:qFormat/>
    <w:rPr>
      <w:sz w:val="21"/>
      <w:szCs w:val="21"/>
    </w:rPr>
  </w:style>
  <w:style w:type="character" w:styleId="799">
    <w:name w:val="footnote reference"/>
    <w:uiPriority w:val="99"/>
    <w:unhideWhenUsed/>
    <w:qFormat/>
    <w:rPr>
      <w:vertAlign w:val="superscript"/>
    </w:rPr>
  </w:style>
  <w:style w:type="character" w:styleId="800" w:customStyle="1">
    <w:name w:val="标题 1 Char"/>
    <w:link w:val="764"/>
    <w:uiPriority w:val="9"/>
    <w:qFormat/>
    <w:rPr>
      <w:rFonts w:ascii="Arial" w:hAnsi="Arial" w:eastAsia="Arial" w:cs="Arial"/>
      <w:sz w:val="40"/>
      <w:szCs w:val="40"/>
    </w:rPr>
  </w:style>
  <w:style w:type="character" w:styleId="801" w:customStyle="1">
    <w:name w:val="标题 2 Char"/>
    <w:link w:val="765"/>
    <w:uiPriority w:val="9"/>
    <w:qFormat/>
    <w:rPr>
      <w:rFonts w:ascii="Arial" w:hAnsi="Arial" w:eastAsia="Arial" w:cs="Arial"/>
      <w:sz w:val="34"/>
    </w:rPr>
  </w:style>
  <w:style w:type="character" w:styleId="802" w:customStyle="1">
    <w:name w:val="标题 3 Char"/>
    <w:link w:val="766"/>
    <w:uiPriority w:val="9"/>
    <w:qFormat/>
    <w:rPr>
      <w:rFonts w:ascii="Arial" w:hAnsi="Arial" w:eastAsia="Arial" w:cs="Arial"/>
      <w:sz w:val="30"/>
      <w:szCs w:val="30"/>
    </w:rPr>
  </w:style>
  <w:style w:type="character" w:styleId="803" w:customStyle="1">
    <w:name w:val="标题 4 Char"/>
    <w:link w:val="767"/>
    <w:uiPriority w:val="9"/>
    <w:qFormat/>
    <w:rPr>
      <w:rFonts w:ascii="Arial" w:hAnsi="Arial" w:eastAsia="Arial" w:cs="Arial"/>
      <w:b/>
      <w:bCs/>
      <w:sz w:val="26"/>
      <w:szCs w:val="26"/>
    </w:rPr>
  </w:style>
  <w:style w:type="character" w:styleId="804" w:customStyle="1">
    <w:name w:val="标题 5 Char"/>
    <w:link w:val="768"/>
    <w:uiPriority w:val="9"/>
    <w:qFormat/>
    <w:rPr>
      <w:rFonts w:ascii="Arial" w:hAnsi="Arial" w:eastAsia="Arial" w:cs="Arial"/>
      <w:b/>
      <w:bCs/>
      <w:sz w:val="24"/>
      <w:szCs w:val="24"/>
    </w:rPr>
  </w:style>
  <w:style w:type="character" w:styleId="805" w:customStyle="1">
    <w:name w:val="标题 6 Char"/>
    <w:link w:val="769"/>
    <w:uiPriority w:val="9"/>
    <w:qFormat/>
    <w:rPr>
      <w:rFonts w:ascii="Arial" w:hAnsi="Arial" w:eastAsia="Arial" w:cs="Arial"/>
      <w:b/>
      <w:bCs/>
      <w:sz w:val="22"/>
      <w:szCs w:val="22"/>
    </w:rPr>
  </w:style>
  <w:style w:type="character" w:styleId="806" w:customStyle="1">
    <w:name w:val="标题 7 Char"/>
    <w:link w:val="770"/>
    <w:uiPriority w:val="9"/>
    <w:qFormat/>
    <w:rPr>
      <w:rFonts w:ascii="Arial" w:hAnsi="Arial" w:eastAsia="Arial" w:cs="Arial"/>
      <w:b/>
      <w:bCs/>
      <w:i/>
      <w:iCs/>
      <w:sz w:val="22"/>
      <w:szCs w:val="22"/>
    </w:rPr>
  </w:style>
  <w:style w:type="character" w:styleId="807" w:customStyle="1">
    <w:name w:val="标题 8 Char"/>
    <w:link w:val="771"/>
    <w:uiPriority w:val="9"/>
    <w:qFormat/>
    <w:rPr>
      <w:rFonts w:ascii="Arial" w:hAnsi="Arial" w:eastAsia="Arial" w:cs="Arial"/>
      <w:i/>
      <w:iCs/>
      <w:sz w:val="22"/>
      <w:szCs w:val="22"/>
    </w:rPr>
  </w:style>
  <w:style w:type="character" w:styleId="808" w:customStyle="1">
    <w:name w:val="标题 9 Char"/>
    <w:link w:val="772"/>
    <w:uiPriority w:val="9"/>
    <w:qFormat/>
    <w:rPr>
      <w:rFonts w:ascii="Arial" w:hAnsi="Arial" w:eastAsia="Arial" w:cs="Arial"/>
      <w:i/>
      <w:iCs/>
      <w:sz w:val="21"/>
      <w:szCs w:val="21"/>
    </w:rPr>
  </w:style>
  <w:style w:type="paragraph" w:styleId="809">
    <w:name w:val="List Paragraph"/>
    <w:basedOn w:val="763"/>
    <w:uiPriority w:val="34"/>
    <w:qFormat/>
    <w:pPr>
      <w:contextualSpacing/>
      <w:ind w:left="720"/>
    </w:pPr>
  </w:style>
  <w:style w:type="paragraph" w:styleId="810">
    <w:name w:val="No Spacing"/>
    <w:uiPriority w:val="1"/>
    <w:qFormat/>
    <w:rPr>
      <w:rFonts w:ascii="Times New Roman" w:hAnsi="Times New Roman" w:eastAsia="宋体" w:cs="Times New Roman"/>
      <w:lang w:val="en-US" w:eastAsia="zh-CN" w:bidi="ar-SA"/>
    </w:rPr>
  </w:style>
  <w:style w:type="character" w:styleId="811" w:customStyle="1">
    <w:name w:val="标题 Char"/>
    <w:link w:val="793"/>
    <w:uiPriority w:val="10"/>
    <w:qFormat/>
    <w:rPr>
      <w:sz w:val="48"/>
      <w:szCs w:val="48"/>
    </w:rPr>
  </w:style>
  <w:style w:type="character" w:styleId="812" w:customStyle="1">
    <w:name w:val="副标题 Char"/>
    <w:link w:val="787"/>
    <w:uiPriority w:val="11"/>
    <w:qFormat/>
    <w:rPr>
      <w:sz w:val="24"/>
      <w:szCs w:val="24"/>
    </w:rPr>
  </w:style>
  <w:style w:type="paragraph" w:styleId="813">
    <w:name w:val="Quote"/>
    <w:basedOn w:val="763"/>
    <w:next w:val="763"/>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763"/>
    <w:next w:val="763"/>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qFormat/>
    <w:rPr>
      <w:i/>
    </w:rPr>
  </w:style>
  <w:style w:type="character" w:styleId="817" w:customStyle="1">
    <w:name w:val="页眉 Char"/>
    <w:link w:val="784"/>
    <w:uiPriority w:val="99"/>
    <w:qFormat/>
  </w:style>
  <w:style w:type="character" w:styleId="818" w:customStyle="1">
    <w:name w:val="Footer Char"/>
    <w:uiPriority w:val="99"/>
    <w:qFormat/>
  </w:style>
  <w:style w:type="character" w:styleId="819" w:customStyle="1">
    <w:name w:val="页脚 Char"/>
    <w:link w:val="783"/>
    <w:uiPriority w:val="99"/>
    <w:qFormat/>
  </w:style>
  <w:style w:type="table" w:styleId="8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2" w:customStyle="1">
    <w:name w:val="无格式表格 31"/>
    <w:uiPriority w:val="99"/>
    <w:qFormat/>
    <w:tblPr>
      <w:tblCellMar>
        <w:left w:w="0" w:type="dxa"/>
        <w:top w:w="0" w:type="dxa"/>
        <w:right w:w="0" w:type="dxa"/>
        <w:bottom w:w="0" w:type="dxa"/>
      </w:tblCellMar>
    </w:tblPr>
  </w:style>
  <w:style w:type="table" w:styleId="823" w:customStyle="1">
    <w:name w:val="无格式表格 41"/>
    <w:uiPriority w:val="99"/>
    <w:qFormat/>
    <w:tblPr>
      <w:tblCellMar>
        <w:left w:w="0" w:type="dxa"/>
        <w:top w:w="0" w:type="dxa"/>
        <w:right w:w="0" w:type="dxa"/>
        <w:bottom w:w="0" w:type="dxa"/>
      </w:tblCellMar>
    </w:tblPr>
  </w:style>
  <w:style w:type="table" w:styleId="824" w:customStyle="1">
    <w:name w:val="无格式表格 51"/>
    <w:uiPriority w:val="99"/>
    <w:qFormat/>
    <w:tblPr>
      <w:tblCellMar>
        <w:left w:w="0" w:type="dxa"/>
        <w:top w:w="0" w:type="dxa"/>
        <w:right w:w="0" w:type="dxa"/>
        <w:bottom w:w="0" w:type="dxa"/>
      </w:tblCellMar>
    </w:tblPr>
  </w:style>
  <w:style w:type="table" w:styleId="8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4" w:customStyle="1">
    <w:name w:val="清单表 1 浅色1"/>
    <w:uiPriority w:val="99"/>
    <w:qFormat/>
    <w:tblPr>
      <w:tblCellMar>
        <w:left w:w="0" w:type="dxa"/>
        <w:top w:w="0" w:type="dxa"/>
        <w:right w:w="0" w:type="dxa"/>
        <w:bottom w:w="0" w:type="dxa"/>
      </w:tblCellMar>
    </w:tblPr>
  </w:style>
  <w:style w:type="table" w:styleId="875" w:customStyle="1">
    <w:name w:val="List Table 1 Light - Accent 1"/>
    <w:uiPriority w:val="99"/>
    <w:qFormat/>
    <w:tblPr>
      <w:tblCellMar>
        <w:left w:w="0" w:type="dxa"/>
        <w:top w:w="0" w:type="dxa"/>
        <w:right w:w="0" w:type="dxa"/>
        <w:bottom w:w="0" w:type="dxa"/>
      </w:tblCellMar>
    </w:tblPr>
  </w:style>
  <w:style w:type="table" w:styleId="876" w:customStyle="1">
    <w:name w:val="List Table 1 Light - Accent 2"/>
    <w:uiPriority w:val="99"/>
    <w:qFormat/>
    <w:tblPr>
      <w:tblCellMar>
        <w:left w:w="0" w:type="dxa"/>
        <w:top w:w="0" w:type="dxa"/>
        <w:right w:w="0" w:type="dxa"/>
        <w:bottom w:w="0" w:type="dxa"/>
      </w:tblCellMar>
    </w:tblPr>
  </w:style>
  <w:style w:type="table" w:styleId="877" w:customStyle="1">
    <w:name w:val="List Table 1 Light - Accent 3"/>
    <w:uiPriority w:val="99"/>
    <w:qFormat/>
    <w:tblPr>
      <w:tblCellMar>
        <w:left w:w="0" w:type="dxa"/>
        <w:top w:w="0" w:type="dxa"/>
        <w:right w:w="0" w:type="dxa"/>
        <w:bottom w:w="0" w:type="dxa"/>
      </w:tblCellMar>
    </w:tblPr>
  </w:style>
  <w:style w:type="table" w:styleId="878" w:customStyle="1">
    <w:name w:val="List Table 1 Light - Accent 4"/>
    <w:uiPriority w:val="99"/>
    <w:qFormat/>
    <w:tblPr>
      <w:tblCellMar>
        <w:left w:w="0" w:type="dxa"/>
        <w:top w:w="0" w:type="dxa"/>
        <w:right w:w="0" w:type="dxa"/>
        <w:bottom w:w="0" w:type="dxa"/>
      </w:tblCellMar>
    </w:tblPr>
  </w:style>
  <w:style w:type="table" w:styleId="879" w:customStyle="1">
    <w:name w:val="List Table 1 Light - Accent 5"/>
    <w:uiPriority w:val="99"/>
    <w:qFormat/>
    <w:tblPr>
      <w:tblCellMar>
        <w:left w:w="0" w:type="dxa"/>
        <w:top w:w="0" w:type="dxa"/>
        <w:right w:w="0" w:type="dxa"/>
        <w:bottom w:w="0" w:type="dxa"/>
      </w:tblCellMar>
    </w:tblPr>
  </w:style>
  <w:style w:type="table" w:styleId="880" w:customStyle="1">
    <w:name w:val="List Table 1 Light - Accent 6"/>
    <w:uiPriority w:val="99"/>
    <w:qFormat/>
    <w:tblPr>
      <w:tblCellMar>
        <w:left w:w="0" w:type="dxa"/>
        <w:top w:w="0" w:type="dxa"/>
        <w:right w:w="0" w:type="dxa"/>
        <w:bottom w:w="0" w:type="dxa"/>
      </w:tblCellMar>
    </w:tblPr>
  </w:style>
  <w:style w:type="table" w:styleId="8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3" w:customStyle="1">
    <w:name w:val="Lined - Accent"/>
    <w:uiPriority w:val="99"/>
    <w:qFormat/>
    <w:rPr>
      <w:color w:val="404040"/>
    </w:rPr>
    <w:tblPr>
      <w:tblCellMar>
        <w:left w:w="0" w:type="dxa"/>
        <w:top w:w="0" w:type="dxa"/>
        <w:right w:w="0" w:type="dxa"/>
        <w:bottom w:w="0" w:type="dxa"/>
      </w:tblCellMar>
    </w:tblPr>
  </w:style>
  <w:style w:type="table" w:styleId="924" w:customStyle="1">
    <w:name w:val="Lined - Accent 1"/>
    <w:uiPriority w:val="99"/>
    <w:qFormat/>
    <w:rPr>
      <w:color w:val="404040"/>
    </w:rPr>
    <w:tblPr>
      <w:tblCellMar>
        <w:left w:w="0" w:type="dxa"/>
        <w:top w:w="0" w:type="dxa"/>
        <w:right w:w="0" w:type="dxa"/>
        <w:bottom w:w="0" w:type="dxa"/>
      </w:tblCellMar>
    </w:tblPr>
  </w:style>
  <w:style w:type="table" w:styleId="925" w:customStyle="1">
    <w:name w:val="Lined - Accent 2"/>
    <w:uiPriority w:val="99"/>
    <w:qFormat/>
    <w:rPr>
      <w:color w:val="404040"/>
    </w:rPr>
    <w:tblPr>
      <w:tblCellMar>
        <w:left w:w="0" w:type="dxa"/>
        <w:top w:w="0" w:type="dxa"/>
        <w:right w:w="0" w:type="dxa"/>
        <w:bottom w:w="0" w:type="dxa"/>
      </w:tblCellMar>
    </w:tblPr>
  </w:style>
  <w:style w:type="table" w:styleId="926" w:customStyle="1">
    <w:name w:val="Lined - Accent 3"/>
    <w:uiPriority w:val="99"/>
    <w:qFormat/>
    <w:rPr>
      <w:color w:val="404040"/>
    </w:rPr>
    <w:tblPr>
      <w:tblCellMar>
        <w:left w:w="0" w:type="dxa"/>
        <w:top w:w="0" w:type="dxa"/>
        <w:right w:w="0" w:type="dxa"/>
        <w:bottom w:w="0" w:type="dxa"/>
      </w:tblCellMar>
    </w:tblPr>
  </w:style>
  <w:style w:type="table" w:styleId="927" w:customStyle="1">
    <w:name w:val="Lined - Accent 4"/>
    <w:uiPriority w:val="99"/>
    <w:qFormat/>
    <w:rPr>
      <w:color w:val="404040"/>
    </w:rPr>
    <w:tblPr>
      <w:tblCellMar>
        <w:left w:w="0" w:type="dxa"/>
        <w:top w:w="0" w:type="dxa"/>
        <w:right w:w="0" w:type="dxa"/>
        <w:bottom w:w="0" w:type="dxa"/>
      </w:tblCellMar>
    </w:tblPr>
  </w:style>
  <w:style w:type="table" w:styleId="928" w:customStyle="1">
    <w:name w:val="Lined - Accent 5"/>
    <w:uiPriority w:val="99"/>
    <w:qFormat/>
    <w:rPr>
      <w:color w:val="404040"/>
    </w:rPr>
    <w:tblPr>
      <w:tblCellMar>
        <w:left w:w="0" w:type="dxa"/>
        <w:top w:w="0" w:type="dxa"/>
        <w:right w:w="0" w:type="dxa"/>
        <w:bottom w:w="0" w:type="dxa"/>
      </w:tblCellMar>
    </w:tblPr>
  </w:style>
  <w:style w:type="table" w:styleId="929" w:customStyle="1">
    <w:name w:val="Lined - Accent 6"/>
    <w:uiPriority w:val="99"/>
    <w:qFormat/>
    <w:rPr>
      <w:color w:val="404040"/>
    </w:rPr>
    <w:tblPr>
      <w:tblCellMar>
        <w:left w:w="0" w:type="dxa"/>
        <w:top w:w="0" w:type="dxa"/>
        <w:right w:w="0" w:type="dxa"/>
        <w:bottom w:w="0" w:type="dxa"/>
      </w:tblCellMar>
    </w:tblPr>
  </w:style>
  <w:style w:type="table" w:styleId="93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4" w:customStyle="1">
    <w:name w:val="脚注文本 Char"/>
    <w:link w:val="788"/>
    <w:uiPriority w:val="99"/>
    <w:qFormat/>
    <w:rPr>
      <w:sz w:val="18"/>
    </w:rPr>
  </w:style>
  <w:style w:type="character" w:styleId="945" w:customStyle="1">
    <w:name w:val="尾注文本 Char"/>
    <w:link w:val="781"/>
    <w:uiPriority w:val="99"/>
    <w:qFormat/>
    <w:rPr>
      <w:sz w:val="20"/>
    </w:rPr>
  </w:style>
  <w:style w:type="paragraph" w:styleId="946" w:customStyle="1">
    <w:name w:val="TOC 标题1"/>
    <w:uiPriority w:val="39"/>
    <w:unhideWhenUsed/>
    <w:qFormat/>
    <w:rPr>
      <w:rFonts w:ascii="Times New Roman" w:hAnsi="Times New Roman" w:eastAsia="宋体" w:cs="Times New Roman"/>
      <w:lang w:val="en-US" w:eastAsia="zh-CN" w:bidi="ar-SA"/>
    </w:rPr>
  </w:style>
  <w:style w:type="paragraph" w:styleId="947" w:customStyle="1">
    <w:name w:val="标题 11"/>
    <w:basedOn w:val="763"/>
    <w:next w:val="948"/>
    <w:link w:val="958"/>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48" w:customStyle="1">
    <w:name w:val="标题 41"/>
    <w:basedOn w:val="763"/>
    <w:next w:val="763"/>
    <w:link w:val="959"/>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49" w:customStyle="1">
    <w:name w:val="标题 211"/>
    <w:basedOn w:val="763"/>
    <w:next w:val="763"/>
    <w:link w:val="960"/>
    <w:uiPriority w:val="0"/>
    <w:qFormat/>
    <w:pPr>
      <w:keepLines/>
      <w:keepNext/>
      <w:spacing w:before="260" w:after="260" w:line="416" w:lineRule="auto"/>
      <w:outlineLvl w:val="1"/>
    </w:pPr>
    <w:rPr>
      <w:rFonts w:ascii="Cambria" w:hAnsi="Cambria"/>
      <w:b/>
      <w:bCs/>
      <w:sz w:val="32"/>
      <w:szCs w:val="32"/>
    </w:rPr>
  </w:style>
  <w:style w:type="paragraph" w:styleId="950" w:customStyle="1">
    <w:name w:val="标题 311"/>
    <w:basedOn w:val="763"/>
    <w:next w:val="763"/>
    <w:link w:val="961"/>
    <w:uiPriority w:val="0"/>
    <w:qFormat/>
    <w:pPr>
      <w:keepLines/>
      <w:keepNext/>
      <w:spacing w:before="260" w:after="260" w:line="416" w:lineRule="auto"/>
      <w:outlineLvl w:val="2"/>
    </w:pPr>
    <w:rPr>
      <w:b/>
      <w:bCs/>
      <w:sz w:val="32"/>
      <w:szCs w:val="32"/>
    </w:rPr>
  </w:style>
  <w:style w:type="paragraph" w:styleId="951" w:customStyle="1">
    <w:name w:val="标题 51"/>
    <w:basedOn w:val="763"/>
    <w:next w:val="763"/>
    <w:link w:val="962"/>
    <w:uiPriority w:val="0"/>
    <w:qFormat/>
    <w:pPr>
      <w:jc w:val="left"/>
      <w:keepLines/>
      <w:keepNext/>
      <w:spacing w:line="360" w:lineRule="auto"/>
      <w:outlineLvl w:val="4"/>
    </w:pPr>
    <w:rPr>
      <w:rFonts w:eastAsia="黑体"/>
      <w:bCs/>
      <w:sz w:val="24"/>
      <w:szCs w:val="28"/>
    </w:rPr>
  </w:style>
  <w:style w:type="paragraph" w:styleId="952" w:customStyle="1">
    <w:name w:val="标题 61"/>
    <w:basedOn w:val="763"/>
    <w:next w:val="763"/>
    <w:link w:val="963"/>
    <w:uiPriority w:val="0"/>
    <w:qFormat/>
    <w:pPr>
      <w:ind w:left="1152" w:hanging="1152"/>
      <w:jc w:val="left"/>
      <w:keepLines/>
      <w:keepNext/>
      <w:spacing w:before="240" w:after="64" w:line="320" w:lineRule="auto"/>
      <w:outlineLvl w:val="5"/>
    </w:pPr>
    <w:rPr>
      <w:rFonts w:ascii="Cambria" w:hAnsi="Cambria"/>
      <w:b/>
      <w:bCs/>
      <w:sz w:val="24"/>
    </w:rPr>
  </w:style>
  <w:style w:type="paragraph" w:styleId="953" w:customStyle="1">
    <w:name w:val="标题 71"/>
    <w:basedOn w:val="763"/>
    <w:next w:val="763"/>
    <w:link w:val="964"/>
    <w:uiPriority w:val="0"/>
    <w:qFormat/>
    <w:pPr>
      <w:ind w:left="1296" w:hanging="1296"/>
      <w:jc w:val="left"/>
      <w:keepLines/>
      <w:keepNext/>
      <w:spacing w:before="240" w:after="64" w:line="320" w:lineRule="auto"/>
      <w:outlineLvl w:val="6"/>
    </w:pPr>
    <w:rPr>
      <w:b/>
      <w:bCs/>
      <w:sz w:val="24"/>
    </w:rPr>
  </w:style>
  <w:style w:type="paragraph" w:styleId="954" w:customStyle="1">
    <w:name w:val="标题 81"/>
    <w:basedOn w:val="763"/>
    <w:next w:val="763"/>
    <w:link w:val="965"/>
    <w:uiPriority w:val="0"/>
    <w:qFormat/>
    <w:pPr>
      <w:ind w:left="1440" w:hanging="1440"/>
      <w:jc w:val="left"/>
      <w:keepLines/>
      <w:keepNext/>
      <w:spacing w:before="240" w:after="64" w:line="320" w:lineRule="auto"/>
      <w:outlineLvl w:val="7"/>
    </w:pPr>
    <w:rPr>
      <w:rFonts w:ascii="Cambria" w:hAnsi="Cambria"/>
      <w:sz w:val="24"/>
    </w:rPr>
  </w:style>
  <w:style w:type="paragraph" w:styleId="955" w:customStyle="1">
    <w:name w:val="标题 91"/>
    <w:basedOn w:val="947"/>
    <w:next w:val="763"/>
    <w:link w:val="966"/>
    <w:uiPriority w:val="0"/>
    <w:qFormat/>
    <w:pPr>
      <w:spacing w:before="0" w:line="360" w:lineRule="auto"/>
      <w:outlineLvl w:val="8"/>
    </w:pPr>
    <w:rPr>
      <w:rFonts w:ascii="Times New Roman" w:hAnsi="Times New Roman" w:eastAsia="黑体"/>
      <w:b/>
      <w:bCs/>
      <w:sz w:val="32"/>
      <w:szCs w:val="32"/>
    </w:rPr>
  </w:style>
  <w:style w:type="character" w:styleId="956" w:customStyle="1">
    <w:name w:val="默认段落字体11"/>
    <w:uiPriority w:val="1"/>
    <w:unhideWhenUsed/>
    <w:qFormat/>
  </w:style>
  <w:style w:type="table" w:styleId="957" w:customStyle="1">
    <w:name w:val="普通表格1"/>
    <w:uiPriority w:val="99"/>
    <w:unhideWhenUsed/>
    <w:qFormat/>
    <w:tblPr>
      <w:tblCellMar>
        <w:left w:w="0" w:type="dxa"/>
        <w:top w:w="0" w:type="dxa"/>
        <w:right w:w="0" w:type="dxa"/>
        <w:bottom w:w="0" w:type="dxa"/>
      </w:tblCellMar>
    </w:tblPr>
  </w:style>
  <w:style w:type="character" w:styleId="958" w:customStyle="1">
    <w:name w:val="标题 1 字符"/>
    <w:link w:val="947"/>
    <w:uiPriority w:val="0"/>
    <w:qFormat/>
    <w:rPr>
      <w:rFonts w:ascii="Century Schoolbook" w:hAnsi="Century Schoolbook" w:eastAsia="微软简标宋"/>
      <w:sz w:val="40"/>
    </w:rPr>
  </w:style>
  <w:style w:type="character" w:styleId="959" w:customStyle="1">
    <w:name w:val="标题 4 字符"/>
    <w:link w:val="948"/>
    <w:uiPriority w:val="0"/>
    <w:qFormat/>
    <w:rPr>
      <w:rFonts w:ascii="Century Schoolbook" w:hAnsi="Century Schoolbook" w:eastAsia="楷体_GB2312"/>
      <w:sz w:val="32"/>
    </w:rPr>
  </w:style>
  <w:style w:type="character" w:styleId="960" w:customStyle="1">
    <w:name w:val="标题 2 字符"/>
    <w:link w:val="949"/>
    <w:uiPriority w:val="0"/>
    <w:qFormat/>
    <w:rPr>
      <w:rFonts w:ascii="Cambria" w:hAnsi="Cambria" w:eastAsia="宋体" w:cs="Times New Roman"/>
      <w:b/>
      <w:bCs/>
      <w:sz w:val="32"/>
      <w:szCs w:val="32"/>
    </w:rPr>
  </w:style>
  <w:style w:type="character" w:styleId="961" w:customStyle="1">
    <w:name w:val="标题 3 字符"/>
    <w:link w:val="950"/>
    <w:uiPriority w:val="0"/>
    <w:qFormat/>
    <w:rPr>
      <w:b/>
      <w:bCs/>
      <w:sz w:val="32"/>
      <w:szCs w:val="32"/>
    </w:rPr>
  </w:style>
  <w:style w:type="character" w:styleId="962" w:customStyle="1">
    <w:name w:val="标题 5 字符"/>
    <w:link w:val="951"/>
    <w:uiPriority w:val="0"/>
    <w:qFormat/>
    <w:rPr>
      <w:rFonts w:eastAsia="黑体"/>
      <w:bCs/>
      <w:sz w:val="24"/>
      <w:szCs w:val="28"/>
    </w:rPr>
  </w:style>
  <w:style w:type="character" w:styleId="963" w:customStyle="1">
    <w:name w:val="标题 6 字符"/>
    <w:link w:val="952"/>
    <w:uiPriority w:val="0"/>
    <w:qFormat/>
    <w:rPr>
      <w:rFonts w:ascii="Cambria" w:hAnsi="Cambria"/>
      <w:b/>
      <w:bCs/>
      <w:sz w:val="24"/>
      <w:szCs w:val="24"/>
    </w:rPr>
  </w:style>
  <w:style w:type="character" w:styleId="964" w:customStyle="1">
    <w:name w:val="标题 7 字符"/>
    <w:link w:val="953"/>
    <w:uiPriority w:val="0"/>
    <w:qFormat/>
    <w:rPr>
      <w:b/>
      <w:bCs/>
      <w:sz w:val="24"/>
      <w:szCs w:val="24"/>
    </w:rPr>
  </w:style>
  <w:style w:type="character" w:styleId="965" w:customStyle="1">
    <w:name w:val="标题 8 字符"/>
    <w:link w:val="954"/>
    <w:uiPriority w:val="0"/>
    <w:qFormat/>
    <w:rPr>
      <w:rFonts w:ascii="Cambria" w:hAnsi="Cambria"/>
      <w:sz w:val="24"/>
      <w:szCs w:val="24"/>
    </w:rPr>
  </w:style>
  <w:style w:type="character" w:styleId="966" w:customStyle="1">
    <w:name w:val="标题 9 字符"/>
    <w:link w:val="955"/>
    <w:uiPriority w:val="0"/>
    <w:qFormat/>
    <w:rPr>
      <w:rFonts w:eastAsia="黑体"/>
      <w:b/>
      <w:bCs/>
      <w:sz w:val="32"/>
      <w:szCs w:val="32"/>
    </w:rPr>
  </w:style>
  <w:style w:type="paragraph" w:styleId="967" w:customStyle="1">
    <w:name w:val="正文缩进11"/>
    <w:basedOn w:val="763"/>
    <w:link w:val="968"/>
    <w:uiPriority w:val="0"/>
    <w:qFormat/>
    <w:pPr>
      <w:ind w:firstLine="200"/>
      <w:jc w:val="left"/>
      <w:spacing w:line="500" w:lineRule="atLeast"/>
    </w:pPr>
    <w:rPr>
      <w:sz w:val="28"/>
    </w:rPr>
  </w:style>
  <w:style w:type="character" w:styleId="968" w:customStyle="1">
    <w:name w:val="正文缩进 字符"/>
    <w:link w:val="967"/>
    <w:uiPriority w:val="0"/>
    <w:qFormat/>
    <w:rPr>
      <w:sz w:val="28"/>
      <w:szCs w:val="24"/>
    </w:rPr>
  </w:style>
  <w:style w:type="paragraph" w:styleId="969" w:customStyle="1">
    <w:name w:val="题注1"/>
    <w:basedOn w:val="763"/>
    <w:next w:val="763"/>
    <w:link w:val="970"/>
    <w:uiPriority w:val="0"/>
    <w:qFormat/>
    <w:pPr>
      <w:jc w:val="center"/>
      <w:spacing w:line="360" w:lineRule="auto"/>
    </w:pPr>
    <w:rPr>
      <w:rFonts w:eastAsia="黑体"/>
      <w:sz w:val="24"/>
      <w:szCs w:val="20"/>
    </w:rPr>
  </w:style>
  <w:style w:type="character" w:styleId="970" w:customStyle="1">
    <w:name w:val="题注 字符"/>
    <w:link w:val="969"/>
    <w:uiPriority w:val="0"/>
    <w:qFormat/>
    <w:rPr>
      <w:rFonts w:eastAsia="黑体"/>
      <w:sz w:val="24"/>
    </w:rPr>
  </w:style>
  <w:style w:type="paragraph" w:styleId="971" w:customStyle="1">
    <w:name w:val="文档结构图1"/>
    <w:basedOn w:val="763"/>
    <w:link w:val="972"/>
    <w:uiPriority w:val="0"/>
    <w:unhideWhenUsed/>
    <w:qFormat/>
    <w:pPr>
      <w:jc w:val="left"/>
      <w:spacing w:line="360" w:lineRule="auto"/>
      <w:widowControl/>
    </w:pPr>
    <w:rPr>
      <w:rFonts w:ascii="宋体" w:hAnsi="Calibri"/>
      <w:sz w:val="18"/>
      <w:szCs w:val="18"/>
    </w:rPr>
  </w:style>
  <w:style w:type="character" w:styleId="972" w:customStyle="1">
    <w:name w:val="文档结构图 字符"/>
    <w:link w:val="971"/>
    <w:uiPriority w:val="0"/>
    <w:qFormat/>
    <w:rPr>
      <w:rFonts w:ascii="宋体" w:hAnsi="Calibri" w:cs="Times New Roman"/>
      <w:sz w:val="18"/>
      <w:szCs w:val="18"/>
    </w:rPr>
  </w:style>
  <w:style w:type="paragraph" w:styleId="973" w:customStyle="1">
    <w:name w:val="批注文字1"/>
    <w:basedOn w:val="763"/>
    <w:link w:val="974"/>
    <w:uiPriority w:val="0"/>
    <w:qFormat/>
    <w:pPr>
      <w:ind w:firstLine="200"/>
      <w:jc w:val="left"/>
      <w:spacing w:line="360" w:lineRule="auto"/>
    </w:pPr>
    <w:rPr>
      <w:sz w:val="28"/>
    </w:rPr>
  </w:style>
  <w:style w:type="character" w:styleId="974" w:customStyle="1">
    <w:name w:val="批注文字 字符"/>
    <w:link w:val="973"/>
    <w:uiPriority w:val="0"/>
    <w:qFormat/>
    <w:rPr>
      <w:sz w:val="28"/>
      <w:szCs w:val="24"/>
    </w:rPr>
  </w:style>
  <w:style w:type="paragraph" w:styleId="975" w:customStyle="1">
    <w:name w:val="正文文本1"/>
    <w:basedOn w:val="763"/>
    <w:link w:val="976"/>
    <w:uiPriority w:val="99"/>
    <w:qFormat/>
    <w:pPr>
      <w:spacing w:after="120"/>
    </w:pPr>
    <w:rPr>
      <w:sz w:val="15"/>
    </w:rPr>
  </w:style>
  <w:style w:type="character" w:styleId="976" w:customStyle="1">
    <w:name w:val="正文文本 字符"/>
    <w:link w:val="975"/>
    <w:uiPriority w:val="99"/>
    <w:qFormat/>
    <w:rPr>
      <w:sz w:val="15"/>
      <w:szCs w:val="24"/>
    </w:rPr>
  </w:style>
  <w:style w:type="paragraph" w:styleId="977" w:customStyle="1">
    <w:name w:val="正文文本缩进1"/>
    <w:basedOn w:val="763"/>
    <w:link w:val="978"/>
    <w:uiPriority w:val="99"/>
    <w:qFormat/>
    <w:pPr>
      <w:ind w:firstLine="600"/>
    </w:pPr>
    <w:rPr>
      <w:rFonts w:eastAsia="仿宋_GB2312"/>
      <w:sz w:val="28"/>
    </w:rPr>
  </w:style>
  <w:style w:type="character" w:styleId="978" w:customStyle="1">
    <w:name w:val="正文文本缩进 字符"/>
    <w:link w:val="977"/>
    <w:uiPriority w:val="99"/>
    <w:qFormat/>
    <w:rPr>
      <w:rFonts w:eastAsia="仿宋_GB2312"/>
      <w:sz w:val="28"/>
      <w:szCs w:val="24"/>
    </w:rPr>
  </w:style>
  <w:style w:type="paragraph" w:styleId="979" w:customStyle="1">
    <w:name w:val="列表 21"/>
    <w:basedOn w:val="763"/>
    <w:uiPriority w:val="0"/>
    <w:qFormat/>
    <w:pPr>
      <w:ind w:left="100" w:hanging="200"/>
    </w:pPr>
    <w:rPr>
      <w:sz w:val="10"/>
    </w:rPr>
  </w:style>
  <w:style w:type="paragraph" w:styleId="980" w:customStyle="1">
    <w:name w:val="文本块1"/>
    <w:basedOn w:val="763"/>
    <w:uiPriority w:val="0"/>
    <w:qFormat/>
    <w:pPr>
      <w:ind w:left="1440" w:right="1440"/>
      <w:spacing w:after="120"/>
    </w:pPr>
    <w:rPr>
      <w:szCs w:val="20"/>
    </w:rPr>
  </w:style>
  <w:style w:type="paragraph" w:styleId="981" w:customStyle="1">
    <w:name w:val="索引 41"/>
    <w:basedOn w:val="763"/>
    <w:next w:val="763"/>
    <w:uiPriority w:val="0"/>
    <w:qFormat/>
    <w:pPr>
      <w:ind w:left="600"/>
    </w:pPr>
    <w:rPr>
      <w:rFonts w:ascii="Verdana" w:hAnsi="Verdana"/>
      <w:szCs w:val="20"/>
    </w:rPr>
  </w:style>
  <w:style w:type="paragraph" w:styleId="982" w:customStyle="1">
    <w:name w:val="纯文本1"/>
    <w:basedOn w:val="763"/>
    <w:next w:val="967"/>
    <w:link w:val="983"/>
    <w:uiPriority w:val="0"/>
    <w:qFormat/>
    <w:pPr>
      <w:ind w:firstLine="200"/>
      <w:jc w:val="left"/>
      <w:spacing w:line="360" w:lineRule="auto"/>
    </w:pPr>
    <w:rPr>
      <w:rFonts w:ascii="宋体" w:hAnsi="Courier New"/>
      <w:szCs w:val="21"/>
    </w:rPr>
  </w:style>
  <w:style w:type="character" w:styleId="983" w:customStyle="1">
    <w:name w:val="纯文本 字符1"/>
    <w:link w:val="982"/>
    <w:uiPriority w:val="0"/>
    <w:qFormat/>
    <w:rPr>
      <w:rFonts w:ascii="宋体" w:hAnsi="Courier New"/>
      <w:sz w:val="21"/>
      <w:szCs w:val="21"/>
    </w:rPr>
  </w:style>
  <w:style w:type="paragraph" w:styleId="984" w:customStyle="1">
    <w:name w:val="日期1"/>
    <w:basedOn w:val="763"/>
    <w:next w:val="763"/>
    <w:link w:val="985"/>
    <w:uiPriority w:val="0"/>
    <w:qFormat/>
    <w:pPr>
      <w:ind w:firstLine="652"/>
      <w:spacing w:line="319" w:lineRule="auto"/>
    </w:pPr>
    <w:rPr>
      <w:rFonts w:ascii="Century Schoolbook" w:hAnsi="Century Schoolbook" w:eastAsia="文鼎小标宋"/>
      <w:spacing w:val="-4"/>
      <w:sz w:val="23"/>
      <w:szCs w:val="20"/>
    </w:rPr>
  </w:style>
  <w:style w:type="character" w:styleId="985" w:customStyle="1">
    <w:name w:val="日期 字符1"/>
    <w:link w:val="984"/>
    <w:uiPriority w:val="0"/>
    <w:qFormat/>
    <w:rPr>
      <w:rFonts w:ascii="Century Schoolbook" w:hAnsi="Century Schoolbook" w:eastAsia="文鼎小标宋"/>
      <w:spacing w:val="-4"/>
      <w:sz w:val="23"/>
    </w:rPr>
  </w:style>
  <w:style w:type="paragraph" w:styleId="986" w:customStyle="1">
    <w:name w:val="正文文本缩进 21"/>
    <w:basedOn w:val="763"/>
    <w:link w:val="987"/>
    <w:uiPriority w:val="99"/>
    <w:qFormat/>
    <w:pPr>
      <w:ind w:firstLine="412"/>
      <w:spacing w:line="400" w:lineRule="exact"/>
    </w:pPr>
    <w:rPr>
      <w:rFonts w:ascii="仿宋_GB2312" w:eastAsia="仿宋_GB2312"/>
      <w:sz w:val="24"/>
    </w:rPr>
  </w:style>
  <w:style w:type="character" w:styleId="987" w:customStyle="1">
    <w:name w:val="正文文本缩进 2 字符1"/>
    <w:link w:val="986"/>
    <w:uiPriority w:val="99"/>
    <w:qFormat/>
    <w:rPr>
      <w:rFonts w:ascii="仿宋_GB2312" w:eastAsia="仿宋_GB2312"/>
      <w:sz w:val="24"/>
      <w:szCs w:val="24"/>
    </w:rPr>
  </w:style>
  <w:style w:type="paragraph" w:styleId="988" w:customStyle="1">
    <w:name w:val="批注框文本1"/>
    <w:basedOn w:val="763"/>
    <w:link w:val="989"/>
    <w:uiPriority w:val="0"/>
    <w:semiHidden/>
    <w:qFormat/>
    <w:rPr>
      <w:sz w:val="18"/>
      <w:szCs w:val="18"/>
    </w:rPr>
  </w:style>
  <w:style w:type="character" w:styleId="989" w:customStyle="1">
    <w:name w:val="批注框文本 字符"/>
    <w:link w:val="988"/>
    <w:uiPriority w:val="0"/>
    <w:semiHidden/>
    <w:qFormat/>
    <w:rPr>
      <w:sz w:val="18"/>
      <w:szCs w:val="18"/>
    </w:rPr>
  </w:style>
  <w:style w:type="paragraph" w:styleId="990" w:customStyle="1">
    <w:name w:val="页脚11"/>
    <w:basedOn w:val="763"/>
    <w:link w:val="991"/>
    <w:uiPriority w:val="99"/>
    <w:qFormat/>
    <w:pPr>
      <w:jc w:val="left"/>
      <w:tabs>
        <w:tab w:val="center" w:pos="4153" w:leader="none"/>
        <w:tab w:val="right" w:pos="8306" w:leader="none"/>
      </w:tabs>
    </w:pPr>
    <w:rPr>
      <w:sz w:val="18"/>
      <w:szCs w:val="18"/>
    </w:rPr>
  </w:style>
  <w:style w:type="character" w:styleId="991" w:customStyle="1">
    <w:name w:val="页脚 字符1"/>
    <w:link w:val="990"/>
    <w:uiPriority w:val="99"/>
    <w:qFormat/>
    <w:rPr>
      <w:sz w:val="18"/>
      <w:szCs w:val="18"/>
    </w:rPr>
  </w:style>
  <w:style w:type="paragraph" w:styleId="992" w:customStyle="1">
    <w:name w:val="页眉1"/>
    <w:basedOn w:val="763"/>
    <w:link w:val="993"/>
    <w:uiPriority w:val="99"/>
    <w:qFormat/>
    <w:pPr>
      <w:jc w:val="center"/>
      <w:tabs>
        <w:tab w:val="center" w:pos="4153" w:leader="none"/>
        <w:tab w:val="right" w:pos="8306" w:leader="none"/>
      </w:tabs>
      <w:pBdr>
        <w:bottom w:val="single" w:color="000000" w:sz="6" w:space="1"/>
      </w:pBdr>
    </w:pPr>
    <w:rPr>
      <w:sz w:val="18"/>
      <w:szCs w:val="18"/>
    </w:rPr>
  </w:style>
  <w:style w:type="character" w:styleId="993" w:customStyle="1">
    <w:name w:val="页眉 字符"/>
    <w:link w:val="992"/>
    <w:uiPriority w:val="99"/>
    <w:qFormat/>
    <w:rPr>
      <w:sz w:val="18"/>
      <w:szCs w:val="18"/>
    </w:rPr>
  </w:style>
  <w:style w:type="paragraph" w:styleId="994" w:customStyle="1">
    <w:name w:val="副标题1"/>
    <w:basedOn w:val="763"/>
    <w:next w:val="763"/>
    <w:link w:val="995"/>
    <w:uiPriority w:val="0"/>
    <w:qFormat/>
    <w:pPr>
      <w:ind w:firstLine="200"/>
      <w:jc w:val="left"/>
      <w:spacing w:line="400" w:lineRule="exact"/>
      <w:outlineLvl w:val="1"/>
    </w:pPr>
    <w:rPr>
      <w:rFonts w:ascii="Cambria" w:hAnsi="Cambria" w:eastAsia="黑体"/>
      <w:b/>
      <w:bCs/>
      <w:szCs w:val="32"/>
    </w:rPr>
  </w:style>
  <w:style w:type="character" w:styleId="995" w:customStyle="1">
    <w:name w:val="副标题 字符"/>
    <w:link w:val="994"/>
    <w:uiPriority w:val="0"/>
    <w:qFormat/>
    <w:rPr>
      <w:rFonts w:ascii="Cambria" w:hAnsi="Cambria" w:eastAsia="黑体"/>
      <w:b/>
      <w:bCs/>
      <w:sz w:val="21"/>
      <w:szCs w:val="32"/>
      <w:lang w:bidi="ar-SA"/>
    </w:rPr>
  </w:style>
  <w:style w:type="paragraph" w:styleId="996" w:customStyle="1">
    <w:name w:val="脚注文本1"/>
    <w:basedOn w:val="763"/>
    <w:link w:val="997"/>
    <w:uiPriority w:val="0"/>
    <w:qFormat/>
    <w:pPr>
      <w:ind w:firstLine="200"/>
      <w:jc w:val="left"/>
      <w:spacing w:line="360" w:lineRule="auto"/>
    </w:pPr>
    <w:rPr>
      <w:sz w:val="18"/>
      <w:szCs w:val="18"/>
    </w:rPr>
  </w:style>
  <w:style w:type="character" w:styleId="997" w:customStyle="1">
    <w:name w:val="脚注文本 字符"/>
    <w:link w:val="996"/>
    <w:uiPriority w:val="0"/>
    <w:qFormat/>
    <w:rPr>
      <w:sz w:val="18"/>
      <w:szCs w:val="18"/>
    </w:rPr>
  </w:style>
  <w:style w:type="paragraph" w:styleId="998" w:customStyle="1">
    <w:name w:val="正文文本缩进 31"/>
    <w:basedOn w:val="763"/>
    <w:link w:val="999"/>
    <w:uiPriority w:val="0"/>
    <w:qFormat/>
    <w:pPr>
      <w:ind w:firstLine="600"/>
      <w:spacing w:before="50" w:after="50" w:line="400" w:lineRule="exact"/>
    </w:pPr>
    <w:rPr>
      <w:rFonts w:ascii="仿宋_GB2312" w:hAnsi="宋体" w:eastAsia="仿宋_GB2312"/>
      <w:sz w:val="32"/>
    </w:rPr>
  </w:style>
  <w:style w:type="character" w:styleId="999" w:customStyle="1">
    <w:name w:val="正文文本缩进 3 字符"/>
    <w:link w:val="998"/>
    <w:uiPriority w:val="0"/>
    <w:qFormat/>
    <w:rPr>
      <w:rFonts w:ascii="仿宋_GB2312" w:hAnsi="宋体" w:eastAsia="仿宋_GB2312"/>
      <w:sz w:val="32"/>
      <w:szCs w:val="24"/>
    </w:rPr>
  </w:style>
  <w:style w:type="paragraph" w:styleId="1000" w:customStyle="1">
    <w:name w:val="正文文本 21"/>
    <w:basedOn w:val="763"/>
    <w:link w:val="1001"/>
    <w:uiPriority w:val="0"/>
    <w:unhideWhenUsed/>
    <w:qFormat/>
    <w:pPr>
      <w:spacing w:after="120" w:line="480" w:lineRule="auto"/>
    </w:pPr>
  </w:style>
  <w:style w:type="character" w:styleId="1001" w:customStyle="1">
    <w:name w:val="正文文本 2 字符"/>
    <w:link w:val="1000"/>
    <w:uiPriority w:val="0"/>
    <w:semiHidden/>
    <w:qFormat/>
    <w:rPr>
      <w:sz w:val="21"/>
      <w:szCs w:val="24"/>
    </w:rPr>
  </w:style>
  <w:style w:type="paragraph" w:styleId="1002" w:customStyle="1">
    <w:name w:val="普通(网站)11"/>
    <w:basedOn w:val="763"/>
    <w:link w:val="1003"/>
    <w:uiPriority w:val="99"/>
    <w:qFormat/>
    <w:pPr>
      <w:jc w:val="left"/>
      <w:spacing w:before="100" w:beforeAutospacing="1" w:after="100" w:afterAutospacing="1"/>
      <w:widowControl/>
    </w:pPr>
    <w:rPr>
      <w:rFonts w:ascii="宋体" w:hAnsi="宋体"/>
      <w:sz w:val="24"/>
    </w:rPr>
  </w:style>
  <w:style w:type="character" w:styleId="1003" w:customStyle="1">
    <w:name w:val="普通(网站) 字符"/>
    <w:link w:val="1002"/>
    <w:uiPriority w:val="99"/>
    <w:qFormat/>
    <w:rPr>
      <w:rFonts w:ascii="宋体" w:hAnsi="宋体"/>
      <w:sz w:val="24"/>
      <w:szCs w:val="24"/>
    </w:rPr>
  </w:style>
  <w:style w:type="paragraph" w:styleId="1004" w:customStyle="1">
    <w:name w:val="标题1"/>
    <w:basedOn w:val="763"/>
    <w:next w:val="763"/>
    <w:link w:val="1005"/>
    <w:uiPriority w:val="10"/>
    <w:qFormat/>
    <w:pPr>
      <w:jc w:val="center"/>
      <w:spacing w:before="240" w:after="60" w:line="360" w:lineRule="auto"/>
      <w:outlineLvl w:val="0"/>
    </w:pPr>
    <w:rPr>
      <w:rFonts w:ascii="Cambria" w:hAnsi="Cambria"/>
      <w:b/>
      <w:bCs/>
      <w:sz w:val="32"/>
      <w:szCs w:val="32"/>
    </w:rPr>
  </w:style>
  <w:style w:type="character" w:styleId="1005" w:customStyle="1">
    <w:name w:val="标题 字符"/>
    <w:link w:val="1004"/>
    <w:uiPriority w:val="10"/>
    <w:qFormat/>
    <w:rPr>
      <w:rFonts w:ascii="Cambria" w:hAnsi="Cambria"/>
      <w:b/>
      <w:bCs/>
      <w:sz w:val="32"/>
      <w:szCs w:val="32"/>
    </w:rPr>
  </w:style>
  <w:style w:type="paragraph" w:styleId="1006" w:customStyle="1">
    <w:name w:val="批注主题1"/>
    <w:basedOn w:val="973"/>
    <w:next w:val="973"/>
    <w:link w:val="1007"/>
    <w:uiPriority w:val="0"/>
    <w:qFormat/>
    <w:rPr>
      <w:b/>
      <w:bCs/>
    </w:rPr>
  </w:style>
  <w:style w:type="character" w:styleId="1007" w:customStyle="1">
    <w:name w:val="批注主题 字符"/>
    <w:link w:val="1006"/>
    <w:uiPriority w:val="0"/>
    <w:qFormat/>
    <w:rPr>
      <w:b/>
      <w:bCs/>
      <w:sz w:val="28"/>
      <w:szCs w:val="24"/>
    </w:rPr>
  </w:style>
  <w:style w:type="paragraph" w:styleId="1008" w:customStyle="1">
    <w:name w:val="正文文本首行缩进1"/>
    <w:basedOn w:val="975"/>
    <w:link w:val="1009"/>
    <w:uiPriority w:val="0"/>
    <w:qFormat/>
    <w:pPr>
      <w:ind w:firstLine="420"/>
    </w:pPr>
    <w:rPr>
      <w:sz w:val="21"/>
    </w:rPr>
  </w:style>
  <w:style w:type="character" w:styleId="1009" w:customStyle="1">
    <w:name w:val="正文文本首行缩进 字符"/>
    <w:link w:val="1008"/>
    <w:uiPriority w:val="0"/>
    <w:qFormat/>
    <w:rPr>
      <w:sz w:val="21"/>
      <w:szCs w:val="24"/>
    </w:rPr>
  </w:style>
  <w:style w:type="paragraph" w:styleId="1010" w:customStyle="1">
    <w:name w:val="正文文本首行缩进 21"/>
    <w:basedOn w:val="977"/>
    <w:link w:val="1011"/>
    <w:uiPriority w:val="0"/>
    <w:qFormat/>
    <w:pPr>
      <w:ind w:left="420" w:firstLine="420"/>
      <w:jc w:val="left"/>
      <w:spacing w:after="120"/>
    </w:pPr>
    <w:rPr>
      <w:sz w:val="21"/>
    </w:rPr>
  </w:style>
  <w:style w:type="character" w:styleId="1011" w:customStyle="1">
    <w:name w:val="正文文本首行缩进 2 字符"/>
    <w:link w:val="1010"/>
    <w:uiPriority w:val="0"/>
    <w:qFormat/>
    <w:rPr>
      <w:rFonts w:eastAsia="仿宋_GB2312"/>
      <w:sz w:val="21"/>
      <w:szCs w:val="24"/>
    </w:rPr>
  </w:style>
  <w:style w:type="table" w:styleId="1012" w:customStyle="1">
    <w:name w:val="网格型1"/>
    <w:basedOn w:val="957"/>
    <w:uiPriority w:val="59"/>
    <w:qFormat/>
    <w:rPr>
      <w:rFonts w:ascii="Calibri" w:hAnsi="Calibri"/>
      <w:sz w:val="24"/>
    </w:rPr>
    <w:tblPr>
      <w:tblCellMar>
        <w:left w:w="0" w:type="dxa"/>
        <w:top w:w="0" w:type="dxa"/>
        <w:right w:w="0" w:type="dxa"/>
        <w:bottom w:w="0" w:type="dxa"/>
      </w:tblCellMar>
    </w:tblPr>
  </w:style>
  <w:style w:type="character" w:styleId="1013" w:customStyle="1">
    <w:name w:val="要点1"/>
    <w:uiPriority w:val="0"/>
    <w:qFormat/>
    <w:rPr>
      <w:b/>
      <w:bCs/>
    </w:rPr>
  </w:style>
  <w:style w:type="character" w:styleId="1014" w:customStyle="1">
    <w:name w:val="页码1"/>
    <w:uiPriority w:val="0"/>
    <w:qFormat/>
  </w:style>
  <w:style w:type="character" w:styleId="1015" w:customStyle="1">
    <w:name w:val="访问过的超链接1"/>
    <w:uiPriority w:val="99"/>
    <w:qFormat/>
    <w:rPr>
      <w:color w:val="800080"/>
      <w:u w:val="single"/>
    </w:rPr>
  </w:style>
  <w:style w:type="character" w:styleId="1016" w:customStyle="1">
    <w:name w:val="超链接11"/>
    <w:uiPriority w:val="0"/>
    <w:qFormat/>
    <w:rPr>
      <w:color w:val="0000ff"/>
      <w:u w:val="single"/>
    </w:rPr>
  </w:style>
  <w:style w:type="character" w:styleId="1017" w:customStyle="1">
    <w:name w:val="批注引用1"/>
    <w:uiPriority w:val="0"/>
    <w:qFormat/>
    <w:rPr>
      <w:sz w:val="21"/>
      <w:szCs w:val="21"/>
    </w:rPr>
  </w:style>
  <w:style w:type="character" w:styleId="1018" w:customStyle="1">
    <w:name w:val="脚注引用1"/>
    <w:uiPriority w:val="0"/>
    <w:qFormat/>
    <w:rPr>
      <w:vertAlign w:val="superscript"/>
    </w:rPr>
  </w:style>
  <w:style w:type="character" w:styleId="1019" w:customStyle="1">
    <w:name w:val="fontstyle21"/>
    <w:uiPriority w:val="0"/>
    <w:qFormat/>
    <w:rPr>
      <w:rFonts w:hint="eastAsia" w:ascii="宋体" w:hAnsi="宋体" w:eastAsia="宋体"/>
      <w:color w:val="000000"/>
      <w:sz w:val="28"/>
      <w:szCs w:val="28"/>
    </w:rPr>
  </w:style>
  <w:style w:type="character" w:styleId="1020" w:customStyle="1">
    <w:name w:val="Z小节标题 Char"/>
    <w:link w:val="1021"/>
    <w:uiPriority w:val="0"/>
    <w:qFormat/>
    <w:rPr>
      <w:rFonts w:eastAsia="黑体"/>
      <w:b/>
      <w:bCs/>
      <w:sz w:val="24"/>
      <w:szCs w:val="28"/>
    </w:rPr>
  </w:style>
  <w:style w:type="paragraph" w:styleId="1021" w:customStyle="1">
    <w:name w:val="Z小节标题"/>
    <w:basedOn w:val="763"/>
    <w:next w:val="763"/>
    <w:link w:val="1020"/>
    <w:uiPriority w:val="0"/>
    <w:qFormat/>
    <w:pPr>
      <w:ind w:left="1389" w:hanging="720"/>
      <w:jc w:val="left"/>
      <w:keepLines/>
      <w:keepNext/>
      <w:spacing w:line="360" w:lineRule="auto"/>
      <w:outlineLvl w:val="2"/>
    </w:pPr>
    <w:rPr>
      <w:rFonts w:eastAsia="黑体"/>
      <w:b/>
      <w:bCs/>
      <w:sz w:val="24"/>
      <w:szCs w:val="28"/>
    </w:rPr>
  </w:style>
  <w:style w:type="character" w:styleId="1022" w:customStyle="1">
    <w:name w:val="Z节标题 Char"/>
    <w:link w:val="1023"/>
    <w:uiPriority w:val="0"/>
    <w:qFormat/>
    <w:rPr>
      <w:rFonts w:ascii="黑体" w:hAnsi="黑体" w:eastAsia="黑体"/>
      <w:bCs/>
      <w:sz w:val="28"/>
      <w:szCs w:val="28"/>
    </w:rPr>
  </w:style>
  <w:style w:type="paragraph" w:styleId="1023" w:customStyle="1">
    <w:name w:val="Z节标题"/>
    <w:basedOn w:val="1024"/>
    <w:link w:val="1022"/>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24" w:customStyle="1">
    <w:name w:val="Z章标题"/>
    <w:basedOn w:val="947"/>
    <w:next w:val="947"/>
    <w:link w:val="102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25" w:customStyle="1">
    <w:name w:val="Z章标题 Char"/>
    <w:link w:val="1024"/>
    <w:uiPriority w:val="0"/>
    <w:qFormat/>
    <w:rPr>
      <w:rFonts w:eastAsia="仿宋_GB2312"/>
      <w:b/>
      <w:bCs/>
      <w:sz w:val="44"/>
      <w:szCs w:val="32"/>
    </w:rPr>
  </w:style>
  <w:style w:type="character" w:styleId="1026" w:customStyle="1">
    <w:name w:val="black11"/>
    <w:uiPriority w:val="0"/>
    <w:qFormat/>
  </w:style>
  <w:style w:type="character" w:styleId="1027" w:customStyle="1">
    <w:name w:val="样式 样式 正文文本 + 行距: 固定值 26 磅 + 首行缩进:  2 字符 Char"/>
    <w:link w:val="1028"/>
    <w:uiPriority w:val="0"/>
    <w:qFormat/>
    <w:rPr>
      <w:rFonts w:ascii="宋体" w:hAnsi="宋体"/>
      <w:bCs/>
      <w:color w:val="000000"/>
      <w:sz w:val="24"/>
      <w:szCs w:val="24"/>
    </w:rPr>
  </w:style>
  <w:style w:type="paragraph" w:styleId="1028" w:customStyle="1">
    <w:name w:val="样式 样式 正文文本 + 行距: 固定值 26 磅 + 首行缩进:  2 字符"/>
    <w:basedOn w:val="763"/>
    <w:link w:val="1027"/>
    <w:uiPriority w:val="0"/>
    <w:qFormat/>
    <w:pPr>
      <w:ind w:firstLine="480"/>
    </w:pPr>
    <w:rPr>
      <w:rFonts w:ascii="宋体" w:hAnsi="宋体"/>
      <w:bCs/>
      <w:color w:val="000000"/>
      <w:sz w:val="24"/>
    </w:rPr>
  </w:style>
  <w:style w:type="character" w:styleId="1029" w:customStyle="1">
    <w:name w:val="Z表格标题 Char"/>
    <w:link w:val="1030"/>
    <w:uiPriority w:val="0"/>
    <w:qFormat/>
    <w:rPr>
      <w:rFonts w:ascii="黑体" w:eastAsia="黑体"/>
      <w:sz w:val="28"/>
      <w:szCs w:val="28"/>
    </w:rPr>
  </w:style>
  <w:style w:type="paragraph" w:styleId="1030" w:customStyle="1">
    <w:name w:val="Z表格标题"/>
    <w:basedOn w:val="763"/>
    <w:link w:val="1029"/>
    <w:uiPriority w:val="0"/>
    <w:qFormat/>
    <w:pPr>
      <w:ind w:left="5102" w:hanging="1700"/>
      <w:jc w:val="center"/>
      <w:spacing w:line="360" w:lineRule="auto"/>
      <w:outlineLvl w:val="8"/>
    </w:pPr>
    <w:rPr>
      <w:rFonts w:ascii="黑体" w:eastAsia="黑体"/>
      <w:sz w:val="28"/>
      <w:szCs w:val="28"/>
    </w:rPr>
  </w:style>
  <w:style w:type="character" w:styleId="1031" w:customStyle="1">
    <w:name w:val="fontstyle01"/>
    <w:uiPriority w:val="0"/>
    <w:qFormat/>
    <w:rPr>
      <w:rFonts w:ascii="Times New Roman" w:hAnsi="Times New Roman" w:cs="Times New Roman"/>
      <w:color w:val="000000"/>
      <w:sz w:val="28"/>
      <w:szCs w:val="28"/>
    </w:rPr>
  </w:style>
  <w:style w:type="character" w:styleId="1032" w:customStyle="1">
    <w:name w:val="正文文本缩进 2 字符"/>
    <w:uiPriority w:val="0"/>
    <w:qFormat/>
    <w:rPr>
      <w:rFonts w:ascii="Times New Roman" w:hAnsi="Times New Roman"/>
      <w:sz w:val="24"/>
      <w:szCs w:val="28"/>
    </w:rPr>
  </w:style>
  <w:style w:type="character" w:styleId="1033" w:customStyle="1">
    <w:name w:val="正文文本缩进 Char"/>
    <w:uiPriority w:val="0"/>
    <w:qFormat/>
    <w:rPr>
      <w:rFonts w:ascii="Times New Roman" w:hAnsi="Times New Roman" w:eastAsia="宋体" w:cs="Times New Roman"/>
      <w:sz w:val="24"/>
      <w:szCs w:val="28"/>
    </w:rPr>
  </w:style>
  <w:style w:type="character" w:styleId="1034" w:customStyle="1">
    <w:name w:val="表头 Char"/>
    <w:link w:val="1035"/>
    <w:uiPriority w:val="0"/>
    <w:qFormat/>
    <w:rPr>
      <w:rFonts w:eastAsia="黑体"/>
      <w:sz w:val="24"/>
      <w:szCs w:val="28"/>
    </w:rPr>
  </w:style>
  <w:style w:type="paragraph" w:styleId="1035" w:customStyle="1">
    <w:name w:val="表头"/>
    <w:basedOn w:val="763"/>
    <w:link w:val="1034"/>
    <w:uiPriority w:val="0"/>
    <w:qFormat/>
    <w:pPr>
      <w:jc w:val="center"/>
      <w:spacing w:line="440" w:lineRule="exact"/>
    </w:pPr>
    <w:rPr>
      <w:rFonts w:eastAsia="黑体"/>
      <w:sz w:val="24"/>
      <w:szCs w:val="28"/>
    </w:rPr>
  </w:style>
  <w:style w:type="character" w:styleId="1036" w:customStyle="1">
    <w:name w:val="fontstyle31"/>
    <w:uiPriority w:val="0"/>
    <w:qFormat/>
    <w:rPr>
      <w:rFonts w:ascii="TimesNewRoman" w:hAnsi="TimesNewRoman"/>
      <w:color w:val="000000"/>
      <w:sz w:val="28"/>
      <w:szCs w:val="28"/>
    </w:rPr>
  </w:style>
  <w:style w:type="character" w:styleId="1037" w:customStyle="1">
    <w:name w:val="样式 Z表格标题 + (西文) 宋体 Char"/>
    <w:uiPriority w:val="0"/>
    <w:qFormat/>
    <w:rPr>
      <w:rFonts w:hint="eastAsia" w:ascii="宋体" w:hAnsi="宋体" w:eastAsia="仿宋_GB2312"/>
      <w:b/>
      <w:sz w:val="28"/>
      <w:lang w:val="en-US" w:eastAsia="zh-CN" w:bidi="ar-SA"/>
    </w:rPr>
  </w:style>
  <w:style w:type="character" w:styleId="1038" w:customStyle="1">
    <w:name w:val="标题2 Char"/>
    <w:link w:val="1039"/>
    <w:uiPriority w:val="0"/>
    <w:qFormat/>
    <w:rPr>
      <w:rFonts w:eastAsia="方正楷体_GBK"/>
      <w:sz w:val="32"/>
    </w:rPr>
  </w:style>
  <w:style w:type="paragraph" w:styleId="1039" w:customStyle="1">
    <w:name w:val="标题2"/>
    <w:basedOn w:val="763"/>
    <w:next w:val="763"/>
    <w:link w:val="1038"/>
    <w:uiPriority w:val="0"/>
    <w:qFormat/>
    <w:pPr>
      <w:ind w:firstLine="200"/>
      <w:jc w:val="center"/>
      <w:spacing w:line="590" w:lineRule="atLeast"/>
    </w:pPr>
    <w:rPr>
      <w:rFonts w:eastAsia="方正楷体_GBK"/>
      <w:sz w:val="32"/>
      <w:szCs w:val="20"/>
    </w:rPr>
  </w:style>
  <w:style w:type="character" w:styleId="1040" w:customStyle="1">
    <w:name w:val="正文1 Char Char"/>
    <w:link w:val="1041"/>
    <w:uiPriority w:val="0"/>
    <w:qFormat/>
    <w:rPr>
      <w:sz w:val="28"/>
      <w:lang w:val="en-US" w:eastAsia="zh-CN" w:bidi="ar-SA"/>
    </w:rPr>
  </w:style>
  <w:style w:type="paragraph" w:styleId="1041" w:customStyle="1">
    <w:name w:val="正文1"/>
    <w:link w:val="1040"/>
    <w:uiPriority w:val="0"/>
    <w:qFormat/>
    <w:pPr>
      <w:spacing w:line="560" w:lineRule="atLeast"/>
      <w:widowControl w:val="off"/>
    </w:pPr>
    <w:rPr>
      <w:rFonts w:ascii="Times New Roman" w:hAnsi="Times New Roman" w:eastAsia="宋体" w:cs="Times New Roman"/>
      <w:sz w:val="28"/>
      <w:lang w:val="en-US" w:eastAsia="zh-CN" w:bidi="ar-SA"/>
    </w:rPr>
  </w:style>
  <w:style w:type="character" w:styleId="1042" w:customStyle="1">
    <w:name w:val="标题 1 Char1"/>
    <w:uiPriority w:val="0"/>
    <w:qFormat/>
    <w:rPr>
      <w:rFonts w:eastAsia="黑体"/>
      <w:sz w:val="32"/>
    </w:rPr>
  </w:style>
  <w:style w:type="character" w:styleId="1043" w:customStyle="1">
    <w:name w:val="日期 字符"/>
    <w:uiPriority w:val="0"/>
    <w:qFormat/>
    <w:rPr>
      <w:rFonts w:ascii="Times New Roman" w:hAnsi="Times New Roman" w:eastAsia="宋体" w:cs="Times New Roman"/>
      <w:szCs w:val="24"/>
    </w:rPr>
  </w:style>
  <w:style w:type="character" w:styleId="1044" w:customStyle="1">
    <w:name w:val="页脚 字符"/>
    <w:uiPriority w:val="99"/>
    <w:qFormat/>
  </w:style>
  <w:style w:type="character" w:styleId="1045" w:customStyle="1">
    <w:name w:val="纯文本 字符"/>
    <w:uiPriority w:val="99"/>
    <w:qFormat/>
    <w:rPr>
      <w:rFonts w:ascii="Times New Roman" w:hAnsi="Times New Roman" w:eastAsia="宋体" w:cs="Times New Roman"/>
      <w:sz w:val="24"/>
      <w:szCs w:val="28"/>
    </w:rPr>
  </w:style>
  <w:style w:type="character" w:styleId="1046" w:customStyle="1">
    <w:name w:val="font521"/>
    <w:uiPriority w:val="0"/>
    <w:qFormat/>
    <w:rPr>
      <w:rFonts w:hint="eastAsia" w:ascii="宋体" w:hAnsi="宋体" w:eastAsia="宋体"/>
      <w:b/>
      <w:bCs/>
      <w:color w:val="000000"/>
      <w:sz w:val="22"/>
      <w:szCs w:val="22"/>
      <w:u w:val="none"/>
    </w:rPr>
  </w:style>
  <w:style w:type="character" w:styleId="1047" w:customStyle="1">
    <w:name w:val="明显参考1"/>
    <w:uiPriority w:val="32"/>
    <w:qFormat/>
    <w:rPr>
      <w:b/>
      <w:bCs/>
      <w:smallCaps/>
      <w:color w:val="c0504d"/>
      <w:spacing w:val="5"/>
      <w:u w:val="single"/>
    </w:rPr>
  </w:style>
  <w:style w:type="character" w:styleId="1048" w:customStyle="1">
    <w:name w:val="本项目正文 Char"/>
    <w:link w:val="1049"/>
    <w:uiPriority w:val="0"/>
    <w:qFormat/>
    <w:rPr>
      <w:bCs/>
      <w:sz w:val="28"/>
      <w:szCs w:val="44"/>
      <w:lang w:val="en-US" w:eastAsia="zh-CN" w:bidi="ar-SA"/>
    </w:rPr>
  </w:style>
  <w:style w:type="paragraph" w:styleId="1049" w:customStyle="1">
    <w:name w:val="本项目正文"/>
    <w:link w:val="1048"/>
    <w:uiPriority w:val="0"/>
    <w:qFormat/>
    <w:pPr>
      <w:ind w:firstLine="200"/>
      <w:jc w:val="both"/>
      <w:spacing w:line="360" w:lineRule="auto"/>
    </w:pPr>
    <w:rPr>
      <w:rFonts w:ascii="Times New Roman" w:hAnsi="Times New Roman" w:eastAsia="宋体" w:cs="Times New Roman"/>
      <w:bCs/>
      <w:sz w:val="28"/>
      <w:szCs w:val="44"/>
      <w:lang w:val="en-US" w:eastAsia="zh-CN" w:bidi="ar-SA"/>
    </w:rPr>
  </w:style>
  <w:style w:type="character" w:styleId="1050" w:customStyle="1">
    <w:name w:val="fontstyle11"/>
    <w:uiPriority w:val="0"/>
    <w:qFormat/>
    <w:rPr>
      <w:rFonts w:hint="eastAsia" w:ascii="宋体" w:hAnsi="宋体" w:eastAsia="宋体"/>
      <w:color w:val="000000"/>
      <w:sz w:val="28"/>
      <w:szCs w:val="28"/>
    </w:rPr>
  </w:style>
  <w:style w:type="character" w:styleId="1051" w:customStyle="1">
    <w:name w:val="正文（有空格） Char"/>
    <w:link w:val="1052"/>
    <w:uiPriority w:val="0"/>
    <w:qFormat/>
    <w:rPr>
      <w:sz w:val="28"/>
      <w:szCs w:val="28"/>
      <w:lang w:val="en-US" w:eastAsia="zh-CN" w:bidi="ar-SA"/>
    </w:rPr>
  </w:style>
  <w:style w:type="paragraph" w:styleId="1052" w:customStyle="1">
    <w:name w:val="正文（有空格）"/>
    <w:link w:val="1051"/>
    <w:uiPriority w:val="0"/>
    <w:qFormat/>
    <w:pPr>
      <w:ind w:firstLine="200"/>
      <w:spacing w:line="360" w:lineRule="auto"/>
      <w:widowControl w:val="off"/>
    </w:pPr>
    <w:rPr>
      <w:rFonts w:ascii="Times New Roman" w:hAnsi="Times New Roman" w:eastAsia="宋体" w:cs="Times New Roman"/>
      <w:sz w:val="28"/>
      <w:szCs w:val="28"/>
      <w:lang w:val="en-US" w:eastAsia="zh-CN" w:bidi="ar-SA"/>
    </w:rPr>
  </w:style>
  <w:style w:type="character" w:styleId="1053" w:customStyle="1">
    <w:name w:val="表格内文字 Char1"/>
    <w:link w:val="1054"/>
    <w:uiPriority w:val="0"/>
    <w:qFormat/>
    <w:rPr>
      <w:sz w:val="24"/>
    </w:rPr>
  </w:style>
  <w:style w:type="paragraph" w:styleId="1054" w:customStyle="1">
    <w:name w:val="表格内文字"/>
    <w:basedOn w:val="763"/>
    <w:link w:val="1053"/>
    <w:uiPriority w:val="0"/>
    <w:qFormat/>
    <w:pPr>
      <w:jc w:val="center"/>
      <w:spacing w:before="40" w:line="320" w:lineRule="exact"/>
    </w:pPr>
    <w:rPr>
      <w:sz w:val="24"/>
      <w:szCs w:val="20"/>
    </w:rPr>
  </w:style>
  <w:style w:type="character" w:styleId="1055" w:customStyle="1">
    <w:name w:val="font531"/>
    <w:uiPriority w:val="0"/>
    <w:qFormat/>
    <w:rPr>
      <w:rFonts w:hint="eastAsia" w:ascii="宋体" w:hAnsi="宋体" w:eastAsia="宋体"/>
      <w:color w:val="000000"/>
      <w:sz w:val="22"/>
      <w:szCs w:val="22"/>
      <w:u w:val="none"/>
    </w:rPr>
  </w:style>
  <w:style w:type="character" w:styleId="1056" w:customStyle="1">
    <w:name w:val="页眉 Char1"/>
    <w:uiPriority w:val="0"/>
    <w:qFormat/>
    <w:rPr>
      <w:rFonts w:ascii="宋体" w:hAnsi="宋体"/>
      <w:sz w:val="18"/>
    </w:rPr>
  </w:style>
  <w:style w:type="paragraph" w:styleId="1057" w:customStyle="1">
    <w:name w:val="xl150"/>
    <w:basedOn w:val="763"/>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8" w:customStyle="1">
    <w:name w:val="xl93"/>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customStyle="1">
    <w:name w:val="标题 21"/>
    <w:basedOn w:val="763"/>
    <w:uiPriority w:val="0"/>
    <w:qFormat/>
    <w:pPr>
      <w:ind w:left="140" w:firstLine="200"/>
      <w:jc w:val="left"/>
      <w:outlineLvl w:val="1"/>
    </w:pPr>
    <w:rPr>
      <w:rFonts w:ascii="微软雅黑" w:eastAsia="微软雅黑" w:cs="微软雅黑"/>
      <w:b/>
      <w:bCs/>
      <w:sz w:val="24"/>
    </w:rPr>
  </w:style>
  <w:style w:type="paragraph" w:styleId="1060" w:customStyle="1">
    <w:name w:val="样式 正文（有空格） + 两端对齐 首行缩进:  2 字符"/>
    <w:basedOn w:val="1052"/>
    <w:uiPriority w:val="0"/>
    <w:qFormat/>
    <w:pPr>
      <w:ind w:firstLine="504"/>
      <w:jc w:val="both"/>
    </w:pPr>
    <w:rPr>
      <w:rFonts w:cs="宋体"/>
      <w:sz w:val="24"/>
      <w:szCs w:val="20"/>
    </w:rPr>
  </w:style>
  <w:style w:type="paragraph" w:styleId="1061" w:customStyle="1">
    <w:name w:val="样式 正文（有空格） + 黑色 两端对齐 首行缩进:  2 字符"/>
    <w:basedOn w:val="763"/>
    <w:uiPriority w:val="0"/>
    <w:qFormat/>
    <w:pPr>
      <w:ind w:firstLine="504"/>
      <w:jc w:val="left"/>
      <w:spacing w:line="360" w:lineRule="auto"/>
    </w:pPr>
    <w:rPr>
      <w:rFonts w:cs="宋体"/>
      <w:color w:val="000000"/>
      <w:sz w:val="24"/>
      <w:szCs w:val="20"/>
    </w:rPr>
  </w:style>
  <w:style w:type="paragraph" w:styleId="1062" w:customStyle="1">
    <w:name w:val="xl140"/>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3" w:customStyle="1">
    <w:name w:val="xl113"/>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black1"/>
    <w:basedOn w:val="763"/>
    <w:uiPriority w:val="0"/>
    <w:qFormat/>
    <w:pPr>
      <w:jc w:val="left"/>
      <w:spacing w:before="100" w:beforeAutospacing="1" w:after="100" w:afterAutospacing="1"/>
      <w:widowControl/>
    </w:pPr>
    <w:rPr>
      <w:rFonts w:ascii="宋体" w:hAnsi="宋体"/>
      <w:sz w:val="24"/>
    </w:rPr>
  </w:style>
  <w:style w:type="paragraph" w:styleId="1065" w:customStyle="1">
    <w:name w:val="xl147"/>
    <w:basedOn w:val="763"/>
    <w:uiPriority w:val="0"/>
    <w:qFormat/>
    <w:pPr>
      <w:jc w:val="center"/>
      <w:spacing w:before="100" w:beforeAutospacing="1" w:after="100" w:afterAutospacing="1"/>
      <w:widowControl/>
    </w:pPr>
    <w:rPr>
      <w:rFonts w:ascii="Courier" w:hAnsi="Courier" w:cs="宋体"/>
      <w:sz w:val="24"/>
    </w:rPr>
  </w:style>
  <w:style w:type="paragraph" w:styleId="1066" w:customStyle="1">
    <w:name w:val="xl124"/>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xl138"/>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069" w:customStyle="1">
    <w:name w:val="xl135"/>
    <w:basedOn w:val="763"/>
    <w:uiPriority w:val="0"/>
    <w:qFormat/>
    <w:pPr>
      <w:jc w:val="left"/>
      <w:spacing w:before="100" w:beforeAutospacing="1" w:after="100" w:afterAutospacing="1"/>
      <w:widowControl/>
    </w:pPr>
    <w:rPr>
      <w:rFonts w:ascii="宋体" w:hAnsi="宋体" w:cs="宋体"/>
      <w:color w:val="000000"/>
      <w:sz w:val="20"/>
      <w:szCs w:val="20"/>
    </w:rPr>
  </w:style>
  <w:style w:type="paragraph" w:styleId="1070" w:customStyle="1">
    <w:name w:val="xl107"/>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79"/>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2" w:customStyle="1">
    <w:name w:val="列表段落1"/>
    <w:basedOn w:val="763"/>
    <w:uiPriority w:val="34"/>
    <w:qFormat/>
    <w:pPr>
      <w:ind w:firstLine="420"/>
      <w:jc w:val="left"/>
      <w:spacing w:line="360" w:lineRule="auto"/>
      <w:widowControl/>
    </w:pPr>
    <w:rPr>
      <w:rFonts w:ascii="宋体" w:hAnsi="宋体" w:cs="宋体"/>
      <w:sz w:val="24"/>
    </w:rPr>
  </w:style>
  <w:style w:type="paragraph" w:styleId="1073" w:customStyle="1">
    <w:name w:val="xl95"/>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4" w:customStyle="1">
    <w:name w:val="修订1"/>
    <w:uiPriority w:val="99"/>
    <w:semiHidden/>
    <w:qFormat/>
    <w:rPr>
      <w:rFonts w:ascii="Times New Roman" w:hAnsi="Times New Roman" w:eastAsia="宋体" w:cs="Times New Roman"/>
      <w:sz w:val="24"/>
      <w:szCs w:val="28"/>
      <w:lang w:val="en-US" w:eastAsia="zh-CN" w:bidi="ar-SA"/>
    </w:rPr>
  </w:style>
  <w:style w:type="paragraph" w:styleId="1075" w:customStyle="1">
    <w:name w:val="xl154"/>
    <w:basedOn w:val="763"/>
    <w:uiPriority w:val="0"/>
    <w:qFormat/>
    <w:pPr>
      <w:jc w:val="center"/>
      <w:spacing w:before="100" w:beforeAutospacing="1" w:after="100" w:afterAutospacing="1"/>
      <w:widowControl/>
    </w:pPr>
    <w:rPr>
      <w:rFonts w:ascii="宋体" w:hAnsi="宋体" w:cs="宋体"/>
      <w:b/>
      <w:bCs/>
      <w:sz w:val="24"/>
    </w:rPr>
  </w:style>
  <w:style w:type="paragraph" w:styleId="1076" w:customStyle="1">
    <w:name w:val="xl131"/>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customStyle="1">
    <w:name w:val="TOC 标题111"/>
    <w:basedOn w:val="947"/>
    <w:next w:val="763"/>
    <w:uiPriority w:val="39"/>
    <w:qFormat/>
    <w:pPr>
      <w:jc w:val="left"/>
      <w:spacing w:before="480" w:line="276" w:lineRule="auto"/>
      <w:widowControl/>
      <w:outlineLvl w:val="9"/>
    </w:pPr>
    <w:rPr>
      <w:rFonts w:ascii="Cambria" w:hAnsi="Cambria" w:eastAsia="宋体"/>
      <w:bCs/>
      <w:color w:val="365f91"/>
      <w:sz w:val="28"/>
      <w:szCs w:val="28"/>
    </w:rPr>
  </w:style>
  <w:style w:type="paragraph" w:styleId="1078" w:customStyle="1">
    <w:name w:val="图编号"/>
    <w:basedOn w:val="975"/>
    <w:uiPriority w:val="0"/>
    <w:qFormat/>
    <w:pPr>
      <w:ind w:firstLine="200"/>
      <w:jc w:val="center"/>
      <w:spacing w:after="0" w:line="360" w:lineRule="auto"/>
      <w:tabs>
        <w:tab w:val="left" w:pos="560" w:leader="none"/>
        <w:tab w:val="left" w:pos="4123" w:leader="none"/>
      </w:tabs>
    </w:pPr>
    <w:rPr>
      <w:b/>
      <w:sz w:val="28"/>
      <w:szCs w:val="28"/>
    </w:rPr>
  </w:style>
  <w:style w:type="paragraph" w:styleId="1079" w:customStyle="1">
    <w:name w:val="xl110"/>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xl80"/>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customStyle="1">
    <w:name w:val="xl71"/>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xl103"/>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customStyle="1">
    <w:name w:val="表格内文字1"/>
    <w:basedOn w:val="763"/>
    <w:uiPriority w:val="0"/>
    <w:qFormat/>
    <w:pPr>
      <w:jc w:val="center"/>
      <w:spacing w:line="240" w:lineRule="exact"/>
    </w:pPr>
    <w:rPr>
      <w:spacing w:val="6"/>
      <w:sz w:val="28"/>
      <w:szCs w:val="21"/>
    </w:rPr>
  </w:style>
  <w:style w:type="paragraph" w:styleId="1084" w:customStyle="1">
    <w:name w:val="xl153"/>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5" w:customStyle="1">
    <w:name w:val="xl125"/>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customStyle="1">
    <w:name w:val="样式 正文文本缩进 2 + Times New Roman 首行缩进:  1.06 厘米 行距: 固定值 30 磅"/>
    <w:basedOn w:val="986"/>
    <w:uiPriority w:val="0"/>
    <w:qFormat/>
    <w:pPr>
      <w:ind w:firstLine="601"/>
      <w:spacing w:line="540" w:lineRule="exact"/>
    </w:pPr>
    <w:rPr>
      <w:rFonts w:ascii="Times New Roman" w:eastAsia="宋体"/>
      <w:sz w:val="28"/>
      <w:szCs w:val="28"/>
    </w:rPr>
  </w:style>
  <w:style w:type="paragraph" w:styleId="1087" w:customStyle="1">
    <w:name w:val="xl94"/>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8" w:customStyle="1">
    <w:name w:val="样式 首行缩进:  2 字符1"/>
    <w:basedOn w:val="763"/>
    <w:uiPriority w:val="0"/>
    <w:qFormat/>
    <w:pPr>
      <w:ind w:firstLine="200"/>
      <w:spacing w:line="312" w:lineRule="auto"/>
    </w:pPr>
    <w:rPr>
      <w:rFonts w:cs="宋体"/>
      <w:sz w:val="24"/>
    </w:rPr>
  </w:style>
  <w:style w:type="paragraph" w:styleId="1089" w:customStyle="1">
    <w:name w:val="xl143"/>
    <w:basedOn w:val="763"/>
    <w:uiPriority w:val="0"/>
    <w:qFormat/>
    <w:pPr>
      <w:jc w:val="left"/>
      <w:spacing w:before="100" w:beforeAutospacing="1" w:after="100" w:afterAutospacing="1"/>
      <w:widowControl/>
    </w:pPr>
    <w:rPr>
      <w:rFonts w:ascii="Courier" w:hAnsi="Courier" w:cs="宋体"/>
      <w:sz w:val="24"/>
    </w:rPr>
  </w:style>
  <w:style w:type="paragraph" w:styleId="1090" w:customStyle="1">
    <w:name w:val="xl86"/>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customStyle="1">
    <w:name w:val="TOC 标题11"/>
    <w:basedOn w:val="947"/>
    <w:next w:val="763"/>
    <w:uiPriority w:val="0"/>
    <w:qFormat/>
    <w:pPr>
      <w:jc w:val="left"/>
      <w:spacing w:before="480" w:line="276" w:lineRule="auto"/>
      <w:widowControl/>
      <w:outlineLvl w:val="9"/>
    </w:pPr>
    <w:rPr>
      <w:rFonts w:ascii="Cambria" w:hAnsi="Cambria" w:eastAsia="宋体"/>
      <w:bCs/>
      <w:color w:val="365f91"/>
      <w:sz w:val="28"/>
      <w:szCs w:val="28"/>
    </w:rPr>
  </w:style>
  <w:style w:type="paragraph" w:styleId="1092" w:customStyle="1">
    <w:name w:val="！表格"/>
    <w:basedOn w:val="763"/>
    <w:uiPriority w:val="0"/>
    <w:qFormat/>
    <w:pPr>
      <w:jc w:val="center"/>
    </w:pPr>
    <w:rPr>
      <w:rFonts w:eastAsia="Times New Roman"/>
      <w:sz w:val="24"/>
    </w:rPr>
  </w:style>
  <w:style w:type="paragraph" w:styleId="1093" w:customStyle="1">
    <w:name w:val="xl112"/>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customStyle="1">
    <w:name w:val="xl133"/>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5" w:customStyle="1">
    <w:name w:val="xl74"/>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xl152"/>
    <w:basedOn w:val="763"/>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7" w:customStyle="1">
    <w:name w:val="xl98"/>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Char Char Char Char"/>
    <w:basedOn w:val="763"/>
    <w:next w:val="763"/>
    <w:uiPriority w:val="0"/>
    <w:qFormat/>
    <w:pPr>
      <w:ind w:firstLine="200"/>
      <w:jc w:val="left"/>
      <w:spacing w:line="360" w:lineRule="auto"/>
    </w:pPr>
    <w:rPr>
      <w:rFonts w:ascii="宋体" w:hAnsi="宋体" w:cs="宋体"/>
      <w:sz w:val="24"/>
    </w:rPr>
  </w:style>
  <w:style w:type="paragraph" w:styleId="1099" w:customStyle="1">
    <w:name w:val="xl88"/>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0" w:customStyle="1">
    <w:name w:val="标题 31"/>
    <w:basedOn w:val="763"/>
    <w:uiPriority w:val="0"/>
    <w:qFormat/>
    <w:pPr>
      <w:ind w:left="120" w:firstLine="200"/>
      <w:jc w:val="left"/>
      <w:outlineLvl w:val="2"/>
    </w:pPr>
    <w:rPr>
      <w:rFonts w:ascii="宋体" w:cs="宋体"/>
      <w:b/>
      <w:bCs/>
      <w:sz w:val="24"/>
    </w:rPr>
  </w:style>
  <w:style w:type="paragraph" w:styleId="1101" w:customStyle="1">
    <w:name w:val="xl145"/>
    <w:basedOn w:val="763"/>
    <w:uiPriority w:val="0"/>
    <w:qFormat/>
    <w:pPr>
      <w:jc w:val="center"/>
      <w:spacing w:before="100" w:beforeAutospacing="1" w:after="100" w:afterAutospacing="1"/>
      <w:widowControl/>
    </w:pPr>
    <w:rPr>
      <w:rFonts w:ascii="Courier" w:hAnsi="Courier" w:cs="宋体"/>
      <w:sz w:val="24"/>
    </w:rPr>
  </w:style>
  <w:style w:type="paragraph" w:styleId="1102" w:customStyle="1">
    <w:name w:val="xl127"/>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3" w:customStyle="1">
    <w:name w:val="xl132"/>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100"/>
    <w:basedOn w:val="763"/>
    <w:uiPriority w:val="0"/>
    <w:qFormat/>
    <w:pPr>
      <w:jc w:val="left"/>
      <w:spacing w:before="100" w:beforeAutospacing="1" w:after="100" w:afterAutospacing="1"/>
      <w:widowControl/>
    </w:pPr>
    <w:rPr>
      <w:rFonts w:ascii="Courier" w:hAnsi="Courier" w:cs="宋体"/>
      <w:b/>
      <w:bCs/>
      <w:sz w:val="24"/>
    </w:rPr>
  </w:style>
  <w:style w:type="paragraph" w:styleId="1105" w:customStyle="1">
    <w:name w:val="xl84"/>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customStyle="1">
    <w:name w:val="xl134"/>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7" w:customStyle="1">
    <w:name w:val="xl81"/>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8" w:customStyle="1">
    <w:name w:val="标题4"/>
    <w:basedOn w:val="763"/>
    <w:uiPriority w:val="0"/>
    <w:qFormat/>
    <w:pPr>
      <w:ind w:firstLine="532"/>
      <w:spacing w:line="360" w:lineRule="auto"/>
    </w:pPr>
    <w:rPr>
      <w:sz w:val="28"/>
      <w:szCs w:val="20"/>
    </w:rPr>
  </w:style>
  <w:style w:type="paragraph" w:styleId="1109" w:customStyle="1">
    <w:name w:val="xl144"/>
    <w:basedOn w:val="763"/>
    <w:uiPriority w:val="0"/>
    <w:qFormat/>
    <w:pPr>
      <w:jc w:val="left"/>
      <w:spacing w:before="100" w:beforeAutospacing="1" w:after="100" w:afterAutospacing="1"/>
      <w:widowControl/>
    </w:pPr>
    <w:rPr>
      <w:rFonts w:ascii="Courier" w:hAnsi="Courier" w:cs="宋体"/>
      <w:sz w:val="24"/>
    </w:rPr>
  </w:style>
  <w:style w:type="paragraph" w:styleId="1110" w:customStyle="1">
    <w:name w:val="xl123"/>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1" w:customStyle="1">
    <w:name w:val="xl116"/>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2" w:customStyle="1">
    <w:name w:val="表格文字"/>
    <w:basedOn w:val="763"/>
    <w:next w:val="982"/>
    <w:uiPriority w:val="0"/>
    <w:qFormat/>
    <w:pPr>
      <w:ind w:firstLine="200"/>
      <w:jc w:val="left"/>
    </w:pPr>
    <w:rPr>
      <w:rFonts w:ascii="宋体" w:hAnsi="Courier New"/>
      <w:szCs w:val="20"/>
    </w:rPr>
  </w:style>
  <w:style w:type="paragraph" w:styleId="1113" w:customStyle="1">
    <w:name w:val="xl91"/>
    <w:basedOn w:val="763"/>
    <w:uiPriority w:val="0"/>
    <w:qFormat/>
    <w:pPr>
      <w:jc w:val="left"/>
      <w:spacing w:before="100" w:beforeAutospacing="1" w:after="100" w:afterAutospacing="1"/>
      <w:widowControl/>
    </w:pPr>
    <w:rPr>
      <w:rFonts w:ascii="宋体" w:hAnsi="宋体" w:cs="宋体"/>
      <w:b/>
      <w:bCs/>
      <w:color w:val="ff0000"/>
      <w:sz w:val="20"/>
      <w:szCs w:val="20"/>
    </w:rPr>
  </w:style>
  <w:style w:type="paragraph" w:styleId="1114" w:customStyle="1">
    <w:name w:val="xl149"/>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5" w:customStyle="1">
    <w:name w:val="xl122"/>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customStyle="1">
    <w:name w:val="xl120"/>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7"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118" w:customStyle="1">
    <w:name w:val="Z小小节标题"/>
    <w:basedOn w:val="1021"/>
    <w:uiPriority w:val="0"/>
    <w:qFormat/>
    <w:pPr>
      <w:ind w:left="1744" w:hanging="1080"/>
      <w:tabs>
        <w:tab w:val="left" w:pos="360" w:leader="none"/>
      </w:tabs>
      <w:outlineLvl w:val="3"/>
    </w:pPr>
    <w:rPr>
      <w:rFonts w:eastAsia="仿宋_GB2312"/>
    </w:rPr>
  </w:style>
  <w:style w:type="paragraph" w:styleId="1119" w:customStyle="1">
    <w:name w:val="xl155"/>
    <w:basedOn w:val="763"/>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20" w:customStyle="1">
    <w:name w:val="xl119"/>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1" w:customStyle="1">
    <w:name w:val="xl96"/>
    <w:basedOn w:val="763"/>
    <w:uiPriority w:val="0"/>
    <w:qFormat/>
    <w:pPr>
      <w:jc w:val="left"/>
      <w:spacing w:before="100" w:beforeAutospacing="1" w:after="100" w:afterAutospacing="1"/>
      <w:widowControl/>
    </w:pPr>
    <w:rPr>
      <w:rFonts w:ascii="宋体" w:hAnsi="宋体" w:cs="宋体"/>
      <w:color w:val="ff0000"/>
      <w:sz w:val="20"/>
      <w:szCs w:val="20"/>
    </w:rPr>
  </w:style>
  <w:style w:type="paragraph" w:styleId="1122" w:customStyle="1">
    <w:name w:val="xl126"/>
    <w:basedOn w:val="763"/>
    <w:uiPriority w:val="0"/>
    <w:qFormat/>
    <w:pPr>
      <w:jc w:val="left"/>
      <w:spacing w:before="100" w:beforeAutospacing="1" w:after="100" w:afterAutospacing="1"/>
      <w:widowControl/>
    </w:pPr>
    <w:rPr>
      <w:rFonts w:ascii="宋体" w:hAnsi="宋体" w:cs="宋体"/>
      <w:color w:val="000000"/>
      <w:sz w:val="20"/>
      <w:szCs w:val="20"/>
    </w:rPr>
  </w:style>
  <w:style w:type="paragraph" w:styleId="1123" w:customStyle="1">
    <w:name w:val="xl97"/>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4" w:customStyle="1">
    <w:name w:val="Table Paragraph"/>
    <w:basedOn w:val="763"/>
    <w:uiPriority w:val="1"/>
    <w:qFormat/>
    <w:pPr>
      <w:ind w:firstLine="200"/>
      <w:jc w:val="left"/>
    </w:pPr>
    <w:rPr>
      <w:sz w:val="24"/>
    </w:rPr>
  </w:style>
  <w:style w:type="paragraph" w:styleId="1125" w:customStyle="1">
    <w:name w:val="xl121"/>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6" w:customStyle="1">
    <w:name w:val="样式7"/>
    <w:basedOn w:val="763"/>
    <w:uiPriority w:val="0"/>
    <w:qFormat/>
    <w:pPr>
      <w:jc w:val="center"/>
    </w:pPr>
    <w:rPr>
      <w:sz w:val="18"/>
    </w:rPr>
  </w:style>
  <w:style w:type="paragraph" w:styleId="1127" w:customStyle="1">
    <w:name w:val="样式 四号 黑色 行距: 1.5 倍行距1"/>
    <w:basedOn w:val="763"/>
    <w:uiPriority w:val="0"/>
    <w:qFormat/>
    <w:pPr>
      <w:ind w:firstLine="200"/>
      <w:jc w:val="left"/>
      <w:spacing w:line="360" w:lineRule="auto"/>
    </w:pPr>
    <w:rPr>
      <w:rFonts w:cs="宋体"/>
      <w:color w:val="000000"/>
      <w:sz w:val="24"/>
      <w:szCs w:val="20"/>
    </w:rPr>
  </w:style>
  <w:style w:type="paragraph" w:styleId="1128" w:customStyle="1">
    <w:name w:val="xl148"/>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9" w:customStyle="1">
    <w:name w:val="xl72"/>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customStyle="1">
    <w:name w:val="font5"/>
    <w:basedOn w:val="763"/>
    <w:uiPriority w:val="0"/>
    <w:qFormat/>
    <w:pPr>
      <w:jc w:val="left"/>
      <w:spacing w:before="100" w:beforeAutospacing="1" w:after="100" w:afterAutospacing="1"/>
      <w:widowControl/>
    </w:pPr>
    <w:rPr>
      <w:rFonts w:ascii="宋体" w:hAnsi="宋体" w:cs="宋体"/>
      <w:sz w:val="18"/>
      <w:szCs w:val="18"/>
    </w:rPr>
  </w:style>
  <w:style w:type="paragraph" w:styleId="1131" w:customStyle="1">
    <w:name w:val="样式 样式 四号 黑色 行距: 1.5 倍行距2 + 首行缩进:  2 字符"/>
    <w:basedOn w:val="763"/>
    <w:uiPriority w:val="0"/>
    <w:qFormat/>
    <w:pPr>
      <w:ind w:firstLine="446"/>
      <w:jc w:val="left"/>
      <w:spacing w:line="360" w:lineRule="auto"/>
    </w:pPr>
    <w:rPr>
      <w:rFonts w:cs="宋体"/>
      <w:color w:val="000000"/>
      <w:sz w:val="24"/>
      <w:szCs w:val="20"/>
    </w:rPr>
  </w:style>
  <w:style w:type="paragraph" w:styleId="1132" w:customStyle="1">
    <w:name w:val="xl130"/>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xl101"/>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4" w:customStyle="1">
    <w:name w:val="列出段落1"/>
    <w:basedOn w:val="763"/>
    <w:uiPriority w:val="0"/>
    <w:qFormat/>
    <w:pPr>
      <w:ind w:firstLine="420"/>
      <w:jc w:val="left"/>
      <w:spacing w:line="360" w:lineRule="auto"/>
    </w:pPr>
    <w:rPr>
      <w:sz w:val="28"/>
    </w:rPr>
  </w:style>
  <w:style w:type="paragraph" w:styleId="1135" w:customStyle="1">
    <w:name w:val="xl82"/>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customStyle="1">
    <w:name w:val="表标题"/>
    <w:basedOn w:val="763"/>
    <w:uiPriority w:val="0"/>
    <w:qFormat/>
    <w:pPr>
      <w:ind w:firstLine="200"/>
      <w:jc w:val="left"/>
      <w:spacing w:line="360" w:lineRule="auto"/>
    </w:pPr>
    <w:rPr>
      <w:rFonts w:ascii="黑体" w:hAnsi="宋体" w:eastAsia="黑体"/>
      <w:sz w:val="28"/>
    </w:rPr>
  </w:style>
  <w:style w:type="paragraph" w:styleId="1137" w:customStyle="1">
    <w:name w:val="xl108"/>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Default"/>
    <w:uiPriority w:val="0"/>
    <w:qFormat/>
    <w:pPr>
      <w:spacing w:line="360" w:lineRule="auto"/>
      <w:widowControl w:val="off"/>
    </w:pPr>
    <w:rPr>
      <w:rFonts w:ascii="宋体" w:hAnsi="Calibri" w:eastAsia="宋体" w:cs="宋体"/>
      <w:color w:val="000000"/>
      <w:sz w:val="24"/>
      <w:szCs w:val="24"/>
      <w:lang w:val="en-US" w:eastAsia="zh-CN" w:bidi="ar-SA"/>
    </w:rPr>
  </w:style>
  <w:style w:type="paragraph" w:styleId="1139" w:customStyle="1">
    <w:name w:val="xl136"/>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0" w:customStyle="1">
    <w:name w:val="reader-word-layer"/>
    <w:basedOn w:val="763"/>
    <w:uiPriority w:val="0"/>
    <w:qFormat/>
    <w:pPr>
      <w:jc w:val="left"/>
      <w:spacing w:before="100" w:beforeAutospacing="1" w:after="100" w:afterAutospacing="1" w:line="360" w:lineRule="auto"/>
      <w:widowControl/>
    </w:pPr>
    <w:rPr>
      <w:rFonts w:ascii="宋体" w:hAnsi="宋体" w:cs="宋体"/>
      <w:sz w:val="24"/>
    </w:rPr>
  </w:style>
  <w:style w:type="paragraph" w:styleId="1141" w:customStyle="1">
    <w:name w:val="xl114"/>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2" w:customStyle="1">
    <w:name w:val="xl77"/>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3" w:customStyle="1">
    <w:name w:val="编号1"/>
    <w:basedOn w:val="763"/>
    <w:uiPriority w:val="0"/>
    <w:qFormat/>
    <w:pPr>
      <w:ind w:left="340" w:hanging="340"/>
      <w:spacing w:line="360" w:lineRule="auto"/>
      <w:tabs>
        <w:tab w:val="left" w:pos="360" w:leader="none"/>
      </w:tabs>
    </w:pPr>
    <w:rPr>
      <w:sz w:val="24"/>
      <w:szCs w:val="20"/>
    </w:rPr>
  </w:style>
  <w:style w:type="paragraph" w:styleId="1144" w:customStyle="1">
    <w:name w:val="xl85"/>
    <w:basedOn w:val="763"/>
    <w:uiPriority w:val="0"/>
    <w:qFormat/>
    <w:pPr>
      <w:jc w:val="left"/>
      <w:spacing w:before="100" w:beforeAutospacing="1" w:after="100" w:afterAutospacing="1"/>
      <w:widowControl/>
    </w:pPr>
    <w:rPr>
      <w:rFonts w:ascii="宋体" w:hAnsi="宋体" w:cs="宋体"/>
      <w:b/>
      <w:bCs/>
      <w:sz w:val="20"/>
      <w:szCs w:val="20"/>
    </w:rPr>
  </w:style>
  <w:style w:type="paragraph" w:styleId="1145" w:customStyle="1">
    <w:name w:val="xl24"/>
    <w:basedOn w:val="763"/>
    <w:uiPriority w:val="0"/>
    <w:qFormat/>
    <w:pPr>
      <w:jc w:val="center"/>
      <w:spacing w:before="100" w:beforeAutospacing="1" w:after="100" w:afterAutospacing="1"/>
      <w:widowControl/>
    </w:pPr>
    <w:rPr>
      <w:rFonts w:ascii="宋体" w:hAnsi="宋体"/>
      <w:sz w:val="24"/>
    </w:rPr>
  </w:style>
  <w:style w:type="paragraph" w:styleId="1146" w:customStyle="1">
    <w:name w:val="xl54"/>
    <w:basedOn w:val="763"/>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47" w:customStyle="1">
    <w:name w:val="xl142"/>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8" w:customStyle="1">
    <w:name w:val="xl117"/>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9" w:customStyle="1">
    <w:name w:val="xl87"/>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0" w:customStyle="1">
    <w:name w:val="W122"/>
    <w:basedOn w:val="94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51" w:customStyle="1">
    <w:name w:val="xl83"/>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2" w:customStyle="1">
    <w:name w:val="xl70"/>
    <w:basedOn w:val="763"/>
    <w:uiPriority w:val="0"/>
    <w:qFormat/>
    <w:pPr>
      <w:jc w:val="left"/>
      <w:spacing w:before="100" w:beforeAutospacing="1" w:after="100" w:afterAutospacing="1"/>
      <w:widowControl/>
    </w:pPr>
    <w:rPr>
      <w:rFonts w:ascii="Courier" w:hAnsi="Courier" w:cs="宋体"/>
      <w:sz w:val="24"/>
    </w:rPr>
  </w:style>
  <w:style w:type="paragraph" w:styleId="1153" w:customStyle="1">
    <w:name w:val="xl102"/>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xl73"/>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5" w:customStyle="1">
    <w:name w:val="xl104"/>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customStyle="1">
    <w:name w:val="xl75"/>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7" w:customStyle="1">
    <w:name w:val="xl76"/>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customStyle="1">
    <w:name w:val="xl109"/>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9" w:customStyle="1">
    <w:name w:val="xl78"/>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0" w:customStyle="1">
    <w:name w:val="xl151"/>
    <w:basedOn w:val="763"/>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61" w:customStyle="1">
    <w:name w:val="xl89"/>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2" w:customStyle="1">
    <w:name w:val="xl90"/>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3" w:customStyle="1">
    <w:name w:val="xl128"/>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4" w:customStyle="1">
    <w:name w:val="xl92"/>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customStyle="1">
    <w:name w:val="xl106"/>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6" w:customStyle="1">
    <w:name w:val="xl129"/>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7" w:customStyle="1">
    <w:name w:val="xl99"/>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8" w:customStyle="1">
    <w:name w:val="xl105"/>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9" w:customStyle="1">
    <w:name w:val="xl111"/>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0" w:customStyle="1">
    <w:name w:val="xl141"/>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1" w:customStyle="1">
    <w:name w:val="xl115"/>
    <w:basedOn w:val="7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2" w:customStyle="1">
    <w:name w:val="xl146"/>
    <w:basedOn w:val="763"/>
    <w:uiPriority w:val="0"/>
    <w:qFormat/>
    <w:pPr>
      <w:jc w:val="left"/>
      <w:spacing w:before="100" w:beforeAutospacing="1" w:after="100" w:afterAutospacing="1"/>
      <w:widowControl/>
    </w:pPr>
    <w:rPr>
      <w:rFonts w:ascii="Courier" w:hAnsi="Courier" w:cs="宋体"/>
      <w:sz w:val="24"/>
    </w:rPr>
  </w:style>
  <w:style w:type="paragraph" w:styleId="1173" w:customStyle="1">
    <w:name w:val="xl118"/>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4" w:customStyle="1">
    <w:name w:val="xl137"/>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5" w:customStyle="1">
    <w:name w:val="xl139"/>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6" w:customStyle="1">
    <w:name w:val="三级标题"/>
    <w:basedOn w:val="950"/>
    <w:next w:val="763"/>
    <w:uiPriority w:val="0"/>
    <w:qFormat/>
    <w:pPr>
      <w:spacing w:before="0" w:after="0" w:line="240" w:lineRule="auto"/>
      <w:tabs>
        <w:tab w:val="left" w:pos="900" w:leader="none"/>
      </w:tabs>
    </w:pPr>
    <w:rPr>
      <w:rFonts w:eastAsia="黑体"/>
      <w:b w:val="0"/>
      <w:sz w:val="28"/>
      <w:szCs w:val="28"/>
    </w:rPr>
  </w:style>
  <w:style w:type="table" w:styleId="1177"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78" w:customStyle="1">
    <w:name w:val="普通(网站)1"/>
    <w:basedOn w:val="763"/>
    <w:uiPriority w:val="0"/>
    <w:qFormat/>
    <w:pPr>
      <w:jc w:val="left"/>
      <w:spacing w:before="100" w:beforeAutospacing="1" w:after="100" w:afterAutospacing="1"/>
      <w:widowControl/>
    </w:pPr>
    <w:rPr>
      <w:rFonts w:ascii="宋体" w:hAnsi="宋体" w:cs="宋体"/>
      <w:sz w:val="24"/>
      <w:szCs w:val="20"/>
      <w:lang w:val="zh-CN" w:bidi="zh-CN"/>
    </w:rPr>
  </w:style>
  <w:style w:type="paragraph" w:styleId="1179" w:customStyle="1">
    <w:name w:val="正文空2格  1."/>
    <w:basedOn w:val="763"/>
    <w:uiPriority w:val="0"/>
    <w:qFormat/>
    <w:pPr>
      <w:ind w:firstLine="200"/>
      <w:spacing w:line="360" w:lineRule="auto"/>
    </w:pPr>
    <w:rPr>
      <w:rFonts w:ascii="宋体" w:hAnsi="宋体" w:eastAsia="仿宋" w:cs="宋体"/>
      <w:sz w:val="28"/>
      <w:szCs w:val="20"/>
    </w:rPr>
  </w:style>
  <w:style w:type="paragraph" w:styleId="1180" w:customStyle="1">
    <w:name w:val="段落"/>
    <w:basedOn w:val="763"/>
    <w:link w:val="1181"/>
    <w:uiPriority w:val="0"/>
    <w:qFormat/>
    <w:pPr>
      <w:ind w:firstLine="200"/>
      <w:spacing w:line="360" w:lineRule="auto"/>
    </w:pPr>
    <w:rPr>
      <w:rFonts w:ascii="仿宋_GB2312" w:eastAsia="仿宋_GB2312"/>
      <w:sz w:val="24"/>
    </w:rPr>
  </w:style>
  <w:style w:type="character" w:styleId="1181" w:customStyle="1">
    <w:name w:val="段落 Char"/>
    <w:link w:val="1180"/>
    <w:uiPriority w:val="0"/>
    <w:qFormat/>
    <w:rPr>
      <w:rFonts w:ascii="仿宋_GB2312" w:eastAsia="仿宋_GB2312"/>
      <w:sz w:val="24"/>
      <w:szCs w:val="24"/>
    </w:rPr>
  </w:style>
  <w:style w:type="paragraph" w:styleId="1182" w:customStyle="1">
    <w:name w:val="标题3"/>
    <w:basedOn w:val="950"/>
    <w:next w:val="1180"/>
    <w:link w:val="1183"/>
    <w:uiPriority w:val="0"/>
    <w:qFormat/>
    <w:pPr>
      <w:spacing w:before="100" w:after="100" w:line="415" w:lineRule="auto"/>
    </w:pPr>
    <w:rPr>
      <w:rFonts w:eastAsia="仿宋_GB2312"/>
      <w:sz w:val="24"/>
    </w:rPr>
  </w:style>
  <w:style w:type="character" w:styleId="1183" w:customStyle="1">
    <w:name w:val="标题3 字符"/>
    <w:link w:val="1182"/>
    <w:uiPriority w:val="0"/>
    <w:qFormat/>
    <w:rPr>
      <w:rFonts w:eastAsia="仿宋_GB2312" w:cs="Times New Roman"/>
      <w:b/>
      <w:bCs/>
      <w:sz w:val="24"/>
      <w:szCs w:val="32"/>
    </w:rPr>
  </w:style>
  <w:style w:type="paragraph" w:styleId="1184" w:customStyle="1">
    <w:name w:val="普通正文"/>
    <w:basedOn w:val="763"/>
    <w:uiPriority w:val="0"/>
    <w:qFormat/>
    <w:pPr>
      <w:ind w:firstLine="480"/>
      <w:jc w:val="left"/>
      <w:spacing w:before="120" w:after="120" w:line="360" w:lineRule="auto"/>
    </w:pPr>
    <w:rPr>
      <w:rFonts w:ascii="Arial" w:hAnsi="Arial"/>
      <w:sz w:val="24"/>
    </w:rPr>
  </w:style>
  <w:style w:type="paragraph" w:styleId="1185" w:customStyle="1">
    <w:name w:val="内容正文"/>
    <w:basedOn w:val="763"/>
    <w:uiPriority w:val="0"/>
    <w:qFormat/>
    <w:pPr>
      <w:ind w:firstLine="480"/>
      <w:spacing w:line="360" w:lineRule="auto"/>
    </w:pPr>
    <w:rPr>
      <w:rFonts w:ascii="Calibri" w:hAnsi="Calibri"/>
      <w:sz w:val="28"/>
    </w:rPr>
  </w:style>
  <w:style w:type="paragraph" w:styleId="1186" w:customStyle="1">
    <w:name w:val="列出段落2"/>
    <w:basedOn w:val="763"/>
    <w:uiPriority w:val="0"/>
    <w:qFormat/>
    <w:pPr>
      <w:ind w:firstLine="420"/>
    </w:pPr>
    <w:rPr>
      <w:rFonts w:ascii="Calibri" w:hAnsi="Calibri"/>
      <w:szCs w:val="22"/>
    </w:rPr>
  </w:style>
  <w:style w:type="character" w:styleId="1187" w:customStyle="1">
    <w:name w:val="默认段落字体1"/>
    <w:uiPriority w:val="0"/>
    <w:semiHidden/>
    <w:qFormat/>
  </w:style>
  <w:style w:type="character" w:styleId="1188" w:customStyle="1">
    <w:name w:val="超链接1"/>
    <w:uiPriority w:val="0"/>
    <w:qFormat/>
    <w:rPr>
      <w:rFonts w:ascii="Times New Roman" w:hAnsi="Times New Roman" w:eastAsia="宋体" w:cs="Times New Roman"/>
      <w:sz w:val="21"/>
      <w:szCs w:val="24"/>
      <w:lang w:val="en-US" w:eastAsia="zh-CN" w:bidi="ar-SA"/>
    </w:rPr>
  </w:style>
  <w:style w:type="paragraph" w:styleId="1189" w:customStyle="1">
    <w:name w:val="页脚1"/>
    <w:basedOn w:val="1041"/>
    <w:uiPriority w:val="0"/>
    <w:qFormat/>
    <w:pPr>
      <w:spacing w:line="240" w:lineRule="auto"/>
      <w:tabs>
        <w:tab w:val="center" w:pos="4153" w:leader="none"/>
        <w:tab w:val="right" w:pos="8306" w:leader="none"/>
      </w:tabs>
    </w:pPr>
    <w:rPr>
      <w:sz w:val="18"/>
      <w:szCs w:val="18"/>
    </w:rPr>
  </w:style>
  <w:style w:type="character" w:styleId="1190" w:customStyle="1">
    <w:name w:val="font21"/>
    <w:uiPriority w:val="0"/>
    <w:qFormat/>
    <w:rPr>
      <w:rFonts w:hint="eastAsia" w:ascii="宋体" w:hAnsi="宋体" w:eastAsia="宋体" w:cs="宋体"/>
      <w:color w:val="000000"/>
      <w:sz w:val="24"/>
      <w:szCs w:val="24"/>
      <w:u w:val="none"/>
    </w:rPr>
  </w:style>
  <w:style w:type="character" w:styleId="1191" w:customStyle="1">
    <w:name w:val="font31"/>
    <w:uiPriority w:val="0"/>
    <w:qFormat/>
    <w:rPr>
      <w:rFonts w:ascii="Times New Roman" w:hAnsi="Times New Roman" w:cs="Times New Roman"/>
      <w:color w:val="000000"/>
      <w:sz w:val="24"/>
      <w:szCs w:val="24"/>
      <w:u w:val="none"/>
    </w:rPr>
  </w:style>
  <w:style w:type="paragraph" w:styleId="1192" w:customStyle="1">
    <w:name w:val="font6"/>
    <w:basedOn w:val="763"/>
    <w:uiPriority w:val="0"/>
    <w:qFormat/>
    <w:pPr>
      <w:jc w:val="left"/>
      <w:spacing w:before="100" w:beforeAutospacing="1" w:after="100" w:afterAutospacing="1"/>
      <w:widowControl/>
    </w:pPr>
    <w:rPr>
      <w:rFonts w:ascii="宋体" w:hAnsi="宋体" w:cs="宋体"/>
      <w:color w:val="000000"/>
      <w:szCs w:val="21"/>
    </w:rPr>
  </w:style>
  <w:style w:type="paragraph" w:styleId="1193" w:customStyle="1">
    <w:name w:val="xl65"/>
    <w:basedOn w:val="76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94" w:customStyle="1">
    <w:name w:val="xl66"/>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5" w:customStyle="1">
    <w:name w:val="xl67"/>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6" w:customStyle="1">
    <w:name w:val="xl68"/>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7" w:customStyle="1">
    <w:name w:val="xl69"/>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98" w:customStyle="1">
    <w:name w:val="未处理的提及1"/>
    <w:uiPriority w:val="99"/>
    <w:unhideWhenUsed/>
    <w:qFormat/>
    <w:rPr>
      <w:color w:val="605e5c"/>
      <w:shd w:val="clear" w:color="auto" w:fill="e1dfdd"/>
    </w:rPr>
  </w:style>
  <w:style w:type="character" w:styleId="1199" w:customStyle="1">
    <w:name w:val="15"/>
    <w:uiPriority w:val="0"/>
    <w:qFormat/>
    <w:rPr>
      <w:rFonts w:ascii="Times New Roman" w:hAnsi="Times New Roman" w:cs="Times New Roman"/>
    </w:rPr>
  </w:style>
  <w:style w:type="paragraph" w:styleId="1200" w:customStyle="1">
    <w:name w:val="正文首行缩进样式"/>
    <w:basedOn w:val="763"/>
    <w:uiPriority w:val="99"/>
    <w:qFormat/>
    <w:pPr>
      <w:ind w:firstLine="200"/>
      <w:jc w:val="left"/>
      <w:spacing w:line="360" w:lineRule="auto"/>
      <w:widowControl/>
    </w:pPr>
    <w:rPr>
      <w:rFonts w:ascii="宋体" w:hAnsi="宋体"/>
      <w:sz w:val="24"/>
      <w:lang w:val="zh-CN"/>
    </w:rPr>
  </w:style>
  <w:style w:type="table" w:styleId="1201" w:customStyle="1">
    <w:name w:val="Table Grid Light"/>
    <w:basedOn w:val="957"/>
    <w:uiPriority w:val="59"/>
    <w:qFormat/>
    <w:tblPr>
      <w:tblCellMar>
        <w:left w:w="0" w:type="dxa"/>
        <w:top w:w="0" w:type="dxa"/>
        <w:right w:w="0" w:type="dxa"/>
        <w:bottom w:w="0" w:type="dxa"/>
      </w:tblCellMar>
    </w:tblPr>
  </w:style>
  <w:style w:type="paragraph" w:styleId="1202" w:customStyle="1">
    <w:name w:val="正文缩进1"/>
    <w:basedOn w:val="763"/>
    <w:uiPriority w:val="0"/>
    <w:qFormat/>
    <w:pPr>
      <w:ind w:firstLine="420"/>
    </w:pPr>
  </w:style>
  <w:style w:type="paragraph" w:styleId="1203" w:customStyle="1">
    <w:name w:val="首行缩进"/>
    <w:basedOn w:val="763"/>
    <w:uiPriority w:val="0"/>
    <w:qFormat/>
    <w:pPr>
      <w:ind w:firstLine="480"/>
      <w:spacing w:line="360" w:lineRule="auto"/>
    </w:pPr>
    <w:rPr>
      <w:rFonts w:ascii="宋体" w:hAnsi="宋体"/>
      <w:sz w:val="24"/>
    </w:rPr>
  </w:style>
  <w:style w:type="character" w:styleId="1204" w:customStyle="1">
    <w:name w:val="批注文字 Char"/>
    <w:basedOn w:val="773"/>
    <w:link w:val="777"/>
    <w:uiPriority w:val="99"/>
    <w:semiHidden/>
    <w:qFormat/>
    <w:rPr>
      <w:sz w:val="21"/>
      <w:szCs w:val="24"/>
    </w:rPr>
  </w:style>
  <w:style w:type="character" w:styleId="1205" w:customStyle="1">
    <w:name w:val="批注主题 Char"/>
    <w:basedOn w:val="1204"/>
    <w:link w:val="794"/>
    <w:uiPriority w:val="99"/>
    <w:semiHidden/>
    <w:qFormat/>
    <w:rPr>
      <w:b/>
      <w:bCs/>
      <w:sz w:val="21"/>
      <w:szCs w:val="24"/>
    </w:rPr>
  </w:style>
  <w:style w:type="character" w:styleId="1206" w:customStyle="1">
    <w:name w:val="批注框文本 Char"/>
    <w:basedOn w:val="773"/>
    <w:link w:val="782"/>
    <w:uiPriority w:val="99"/>
    <w:semiHidden/>
    <w:qFormat/>
    <w:rPr>
      <w:sz w:val="18"/>
      <w:szCs w:val="18"/>
    </w:rPr>
  </w:style>
  <w:style w:type="character" w:styleId="1207" w:customStyle="1">
    <w:name w:val="Unresolved Mention"/>
    <w:basedOn w:val="773"/>
    <w:uiPriority w:val="99"/>
    <w:semiHidden/>
    <w:unhideWhenUsed/>
    <w:qFormat/>
    <w:rPr>
      <w:color w:val="605e5c"/>
      <w:shd w:val="clear" w:color="auto" w:fill="e1dfdd"/>
    </w:rPr>
  </w:style>
  <w:style w:type="numbering" w:styleId="1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吴小青</cp:lastModifiedBy>
  <cp:revision>12</cp:revision>
  <dcterms:created xsi:type="dcterms:W3CDTF">2026-05-07T06:20:00Z</dcterms:created>
  <dcterms:modified xsi:type="dcterms:W3CDTF">2026-05-09T02:22:32Z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eyJoZGlkIjoiY2UzMWNmNGVmMzQwNzk4NmNjMTQwNmJmYjNjZDUxOWEiLCJ1c2VySWQiOiIyMzI4NDY0OTcifQ==</vt:lpwstr>
  </property>
  <property fmtid="{D5CDD505-2E9C-101B-9397-08002B2CF9AE}" pid="3" name="KSOProductBuildVer">
    <vt:lpwstr>2052-12.1.0.16399</vt:lpwstr>
  </property>
  <property fmtid="{D5CDD505-2E9C-101B-9397-08002B2CF9AE}" pid="4" name="ICV">
    <vt:lpwstr>6C66794696554FF6BEB307BBBEA7B796_12</vt:lpwstr>
  </property>
</Properties>
</file>