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000000" w:themeColor="text1"/>
          <w:sz w:val="72"/>
          <w:highlight w:val="white"/>
        </w:rPr>
      </w:pPr>
      <w:r>
        <w:rPr>
          <w:highlight w:val="white"/>
        </w:rPr>
      </w:r>
      <w:bookmarkStart w:id="0" w:name="_Toc2583690"/>
      <w:r>
        <w:rPr>
          <w:highlight w:val="white"/>
        </w:rPr>
      </w:r>
      <w:bookmarkStart w:id="1" w:name="_Toc388026583"/>
      <w:r>
        <w:rPr>
          <w:highlight w:val="white"/>
        </w:rPr>
      </w:r>
      <w:bookmarkStart w:id="2" w:name="_Toc518558490"/>
      <w:r>
        <w:rPr>
          <w:rFonts w:hint="eastAsia" w:ascii="宋体" w:hAnsi="宋体"/>
          <w:b/>
          <w:color w:val="000000" w:themeColor="text1"/>
          <w:sz w:val="72"/>
          <w:highlight w:val="white"/>
        </w:rPr>
        <w:t xml:space="preserve"> </w:t>
      </w:r>
      <w:r>
        <w:rPr>
          <w:highlight w:val="white"/>
        </w:rPr>
      </w:r>
    </w:p>
    <w:p>
      <w:pPr>
        <w:jc w:val="center"/>
        <w:rPr>
          <w:rFonts w:hint="eastAsia" w:ascii="宋体" w:hAnsi="宋体"/>
          <w:b/>
          <w:color w:val="000000" w:themeColor="text1"/>
          <w:sz w:val="72"/>
          <w:szCs w:val="72"/>
          <w:highlight w:val="white"/>
        </w:rPr>
      </w:pPr>
      <w:r>
        <w:rPr>
          <w:rFonts w:hint="eastAsia" w:ascii="宋体" w:hAnsi="宋体"/>
          <w:b/>
          <w:color w:val="000000" w:themeColor="text1"/>
          <w:sz w:val="72"/>
          <w:szCs w:val="72"/>
          <w:highlight w:val="white"/>
        </w:rPr>
        <w:t xml:space="preserve">苏 州 市 政 府 采 购</w:t>
      </w:r>
      <w:r>
        <w:rPr>
          <w:highlight w:val="white"/>
        </w:rPr>
      </w:r>
    </w:p>
    <w:p>
      <w:pPr>
        <w:jc w:val="center"/>
        <w:rPr>
          <w:rFonts w:hint="eastAsia" w:ascii="宋体" w:hAnsi="宋体"/>
          <w:b/>
          <w:color w:val="000000" w:themeColor="text1"/>
          <w:sz w:val="72"/>
          <w:szCs w:val="72"/>
          <w:highlight w:val="white"/>
        </w:rPr>
      </w:pPr>
      <w:r>
        <w:rPr>
          <w:rFonts w:hint="eastAsia" w:ascii="宋体" w:hAnsi="宋体"/>
          <w:b/>
          <w:color w:val="000000" w:themeColor="text1"/>
          <w:sz w:val="72"/>
          <w:szCs w:val="72"/>
          <w:highlight w:val="white"/>
        </w:rPr>
        <w:t xml:space="preserve">招   标   文   件</w:t>
      </w:r>
      <w:r>
        <w:rPr>
          <w:highlight w:val="white"/>
        </w:rPr>
      </w:r>
    </w:p>
    <w:p>
      <w:pPr>
        <w:rPr>
          <w:rFonts w:hint="eastAsia" w:ascii="宋体" w:hAnsi="宋体"/>
          <w:b/>
          <w:color w:val="000000" w:themeColor="text1"/>
          <w:sz w:val="72"/>
          <w:highlight w:val="white"/>
        </w:rPr>
      </w:pPr>
      <w:r>
        <w:rPr>
          <w:rFonts w:hint="eastAsia" w:ascii="宋体" w:hAnsi="宋体"/>
          <w:b/>
          <w:color w:val="000000" w:themeColor="text1"/>
          <w:sz w:val="72"/>
          <w:highlight w:val="white"/>
        </w:rPr>
      </w:r>
      <w:r>
        <w:rPr>
          <w:highlight w:val="white"/>
        </w:rPr>
      </w:r>
    </w:p>
    <w:p>
      <w:pPr>
        <w:rPr>
          <w:rFonts w:hint="eastAsia" w:ascii="宋体" w:hAnsi="宋体"/>
          <w:b/>
          <w:color w:val="000000" w:themeColor="text1"/>
          <w:sz w:val="72"/>
          <w:highlight w:val="white"/>
        </w:rPr>
      </w:pPr>
      <w:r>
        <w:rPr>
          <w:rFonts w:hint="eastAsia" w:ascii="宋体" w:hAnsi="宋体"/>
          <w:b/>
          <w:color w:val="000000" w:themeColor="text1"/>
          <w:sz w:val="72"/>
          <w:highlight w:val="white"/>
        </w:rPr>
        <w:t xml:space="preserve"> </w:t>
      </w:r>
      <w:r>
        <w:rPr>
          <w:highlight w:val="white"/>
        </w:rPr>
      </w:r>
    </w:p>
    <w:p>
      <w:pPr>
        <w:rPr>
          <w:rFonts w:hint="eastAsia" w:ascii="宋体" w:hAnsi="宋体"/>
          <w:b/>
          <w:color w:val="000000" w:themeColor="text1"/>
          <w:sz w:val="72"/>
          <w:highlight w:val="white"/>
        </w:rPr>
      </w:pPr>
      <w:r>
        <w:rPr>
          <w:rFonts w:hint="eastAsia" w:ascii="宋体" w:hAnsi="宋体"/>
          <w:b/>
          <w:color w:val="000000" w:themeColor="text1"/>
          <w:sz w:val="72"/>
          <w:highlight w:val="white"/>
        </w:rPr>
      </w:r>
      <w:r>
        <w:rPr>
          <w:highlight w:val="white"/>
        </w:rPr>
      </w:r>
    </w:p>
    <w:p>
      <w:pPr>
        <w:ind w:firstLine="1063"/>
        <w:spacing w:line="360" w:lineRule="auto"/>
        <w:tabs>
          <w:tab w:val="left" w:pos="6640" w:leader="none"/>
        </w:tabs>
        <w:rPr>
          <w:rFonts w:hint="eastAsia" w:ascii="宋体" w:hAnsi="宋体" w:cs="宋体"/>
          <w:b/>
          <w:bCs/>
          <w:color w:val="000000" w:themeColor="text1"/>
          <w:sz w:val="28"/>
          <w:szCs w:val="28"/>
          <w:highlight w:val="white"/>
        </w:rPr>
      </w:pPr>
      <w:r>
        <w:rPr>
          <w:rFonts w:hint="eastAsia" w:ascii="宋体" w:hAnsi="宋体" w:cs="宋体"/>
          <w:b/>
          <w:bCs/>
          <w:color w:val="000000" w:themeColor="text1"/>
          <w:sz w:val="28"/>
          <w:szCs w:val="28"/>
          <w:highlight w:val="white"/>
        </w:rPr>
        <w:t xml:space="preserve">招标编号：</w:t>
      </w:r>
      <w:r>
        <w:rPr>
          <w:rFonts w:ascii="宋体" w:hAnsi="宋体" w:cs="宋体"/>
          <w:b/>
          <w:bCs/>
          <w:color w:val="000000" w:themeColor="text1"/>
          <w:sz w:val="28"/>
          <w:szCs w:val="28"/>
          <w:highlight w:val="white"/>
        </w:rPr>
        <w:t xml:space="preserve">JSZC-320500-HXTH-G2026-0020</w:t>
      </w:r>
      <w:r>
        <w:rPr>
          <w:rFonts w:hint="eastAsia" w:ascii="宋体" w:hAnsi="宋体" w:cs="宋体"/>
          <w:b/>
          <w:bCs/>
          <w:color w:val="000000" w:themeColor="text1"/>
          <w:sz w:val="28"/>
          <w:szCs w:val="28"/>
          <w:highlight w:val="white"/>
        </w:rPr>
        <w:t xml:space="preserve"> </w:t>
      </w:r>
      <w:r>
        <w:rPr>
          <w:rFonts w:hint="eastAsia" w:ascii="宋体" w:hAnsi="宋体" w:cs="宋体"/>
          <w:b/>
          <w:bCs/>
          <w:color w:val="000000" w:themeColor="text1"/>
          <w:sz w:val="28"/>
          <w:szCs w:val="28"/>
          <w:highlight w:val="white"/>
        </w:rPr>
        <w:tab/>
      </w:r>
      <w:r>
        <w:rPr>
          <w:highlight w:val="white"/>
        </w:rPr>
      </w:r>
    </w:p>
    <w:p>
      <w:pPr>
        <w:ind w:firstLine="1063"/>
        <w:spacing w:line="360" w:lineRule="auto"/>
        <w:rPr>
          <w:rFonts w:hint="eastAsia" w:ascii="宋体" w:hAnsi="宋体" w:cs="宋体"/>
          <w:b/>
          <w:bCs/>
          <w:color w:val="000000" w:themeColor="text1"/>
          <w:sz w:val="28"/>
          <w:szCs w:val="28"/>
          <w:highlight w:val="white"/>
        </w:rPr>
      </w:pPr>
      <w:r>
        <w:rPr>
          <w:rFonts w:hint="eastAsia" w:ascii="宋体" w:hAnsi="宋体" w:cs="宋体"/>
          <w:b/>
          <w:bCs/>
          <w:color w:val="000000" w:themeColor="text1"/>
          <w:sz w:val="28"/>
          <w:szCs w:val="28"/>
          <w:highlight w:val="white"/>
        </w:rPr>
        <w:t xml:space="preserve">采购人：苏州市天平山风景名胜区管理处</w:t>
      </w:r>
      <w:r>
        <w:rPr>
          <w:highlight w:val="white"/>
        </w:rPr>
      </w:r>
    </w:p>
    <w:p>
      <w:pPr>
        <w:ind w:firstLine="1063"/>
        <w:spacing w:line="360" w:lineRule="auto"/>
        <w:rPr>
          <w:rFonts w:hint="eastAsia" w:ascii="宋体" w:hAnsi="宋体"/>
          <w:b/>
          <w:bCs/>
          <w:color w:val="000000" w:themeColor="text1"/>
          <w:sz w:val="28"/>
          <w:szCs w:val="28"/>
          <w:highlight w:val="white"/>
        </w:rPr>
      </w:pPr>
      <w:r>
        <w:rPr>
          <w:rFonts w:hint="eastAsia" w:ascii="宋体" w:hAnsi="宋体"/>
          <w:b/>
          <w:bCs/>
          <w:color w:val="000000" w:themeColor="text1"/>
          <w:sz w:val="28"/>
          <w:szCs w:val="28"/>
          <w:highlight w:val="white"/>
        </w:rPr>
        <w:t xml:space="preserve">采购代理机构：江苏天宏华信工程投资管理咨询有限公司</w:t>
      </w:r>
      <w:r>
        <w:rPr>
          <w:highlight w:val="white"/>
        </w:rPr>
      </w:r>
    </w:p>
    <w:p>
      <w:pPr>
        <w:ind w:firstLine="1063"/>
        <w:spacing w:line="360" w:lineRule="auto"/>
        <w:rPr>
          <w:rFonts w:hint="eastAsia" w:ascii="宋体" w:hAnsi="宋体"/>
          <w:b/>
          <w:bCs/>
          <w:color w:val="000000" w:themeColor="text1"/>
          <w:sz w:val="28"/>
          <w:szCs w:val="28"/>
          <w:highlight w:val="white"/>
        </w:rPr>
      </w:pPr>
      <w:r>
        <w:rPr>
          <w:rFonts w:hint="eastAsia" w:ascii="宋体" w:hAnsi="宋体"/>
          <w:b/>
          <w:bCs/>
          <w:color w:val="000000" w:themeColor="text1"/>
          <w:sz w:val="28"/>
          <w:szCs w:val="28"/>
          <w:highlight w:val="white"/>
        </w:rPr>
        <w:t xml:space="preserve">项目名称:</w:t>
      </w:r>
      <w:r>
        <w:rPr>
          <w:rFonts w:hint="eastAsia"/>
          <w:highlight w:val="white"/>
        </w:rPr>
        <w:t xml:space="preserve"> </w:t>
      </w:r>
      <w:r>
        <w:rPr>
          <w:rFonts w:hint="eastAsia" w:ascii="宋体" w:hAnsi="宋体"/>
          <w:b/>
          <w:bCs/>
          <w:color w:val="000000" w:themeColor="text1"/>
          <w:sz w:val="28"/>
          <w:szCs w:val="28"/>
          <w:highlight w:val="white"/>
        </w:rPr>
        <w:t xml:space="preserve">天平山景区三太师塑像重塑项目</w:t>
      </w:r>
      <w:r>
        <w:rPr>
          <w:highlight w:val="white"/>
        </w:rPr>
      </w:r>
    </w:p>
    <w:p>
      <w:pPr>
        <w:ind w:firstLine="1063"/>
        <w:spacing w:line="360" w:lineRule="auto"/>
        <w:rPr>
          <w:rFonts w:hint="eastAsia" w:ascii="宋体" w:hAnsi="宋体"/>
          <w:b/>
          <w:bCs/>
          <w:color w:val="000000" w:themeColor="text1"/>
          <w:sz w:val="28"/>
          <w:szCs w:val="28"/>
          <w:highlight w:val="white"/>
        </w:rPr>
      </w:pPr>
      <w:r>
        <w:rPr>
          <w:rFonts w:hint="eastAsia" w:ascii="宋体" w:hAnsi="宋体"/>
          <w:b/>
          <w:bCs/>
          <w:color w:val="000000" w:themeColor="text1"/>
          <w:sz w:val="28"/>
          <w:szCs w:val="28"/>
          <w:highlight w:val="white"/>
        </w:rPr>
        <w:t xml:space="preserve">采购类别：货物类 </w:t>
      </w:r>
      <w:r>
        <w:rPr>
          <w:highlight w:val="white"/>
        </w:rPr>
      </w:r>
    </w:p>
    <w:p>
      <w:pPr>
        <w:pStyle w:val="904"/>
        <w:rPr>
          <w:rFonts w:hint="eastAsia" w:ascii="宋体" w:hAnsi="宋体" w:eastAsia="宋体"/>
          <w:color w:val="000000" w:themeColor="text1"/>
          <w:sz w:val="28"/>
          <w:szCs w:val="28"/>
          <w:highlight w:val="white"/>
        </w:rPr>
      </w:pPr>
      <w:r>
        <w:rPr>
          <w:rFonts w:hint="eastAsia" w:ascii="宋体" w:hAnsi="宋体" w:eastAsia="宋体"/>
          <w:color w:val="000000" w:themeColor="text1"/>
          <w:sz w:val="28"/>
          <w:szCs w:val="28"/>
          <w:highlight w:val="white"/>
        </w:rPr>
      </w:r>
      <w:r>
        <w:rPr>
          <w:highlight w:val="white"/>
        </w:rPr>
      </w:r>
    </w:p>
    <w:p>
      <w:pPr>
        <w:rPr>
          <w:rFonts w:hint="eastAsia" w:ascii="宋体" w:hAnsi="宋体"/>
          <w:color w:val="000000" w:themeColor="text1"/>
          <w:sz w:val="28"/>
          <w:szCs w:val="28"/>
          <w:highlight w:val="white"/>
        </w:rPr>
      </w:pPr>
      <w:r>
        <w:rPr>
          <w:rFonts w:hint="eastAsia" w:ascii="宋体" w:hAnsi="宋体"/>
          <w:color w:val="000000" w:themeColor="text1"/>
          <w:sz w:val="28"/>
          <w:szCs w:val="28"/>
          <w:highlight w:val="white"/>
        </w:rPr>
      </w:r>
      <w:r>
        <w:rPr>
          <w:highlight w:val="white"/>
        </w:rPr>
      </w:r>
    </w:p>
    <w:p>
      <w:pPr>
        <w:pStyle w:val="891"/>
        <w:rPr>
          <w:rFonts w:hint="eastAsia" w:hAnsi="宋体"/>
          <w:color w:val="000000" w:themeColor="text1"/>
          <w:szCs w:val="28"/>
          <w:highlight w:val="white"/>
        </w:rPr>
      </w:pPr>
      <w:r>
        <w:rPr>
          <w:rFonts w:hint="eastAsia" w:hAnsi="宋体"/>
          <w:color w:val="000000" w:themeColor="text1"/>
          <w:szCs w:val="28"/>
          <w:highlight w:val="white"/>
        </w:rPr>
      </w:r>
      <w:r>
        <w:rPr>
          <w:highlight w:val="white"/>
        </w:rPr>
      </w:r>
    </w:p>
    <w:p>
      <w:pPr>
        <w:rPr>
          <w:rFonts w:hint="eastAsia" w:ascii="宋体" w:hAnsi="宋体"/>
          <w:color w:val="000000" w:themeColor="text1"/>
          <w:sz w:val="28"/>
          <w:szCs w:val="28"/>
          <w:highlight w:val="white"/>
        </w:rPr>
      </w:pPr>
      <w:r>
        <w:rPr>
          <w:rFonts w:hint="eastAsia" w:ascii="宋体" w:hAnsi="宋体"/>
          <w:color w:val="000000" w:themeColor="text1"/>
          <w:sz w:val="28"/>
          <w:szCs w:val="28"/>
          <w:highlight w:val="white"/>
        </w:rPr>
      </w:r>
      <w:r>
        <w:rPr>
          <w:highlight w:val="white"/>
        </w:rPr>
      </w:r>
    </w:p>
    <w:p>
      <w:pPr>
        <w:jc w:val="center"/>
        <w:rPr>
          <w:rFonts w:hint="eastAsia" w:ascii="宋体" w:hAnsi="宋体"/>
          <w:b/>
          <w:bCs/>
          <w:color w:val="000000" w:themeColor="text1"/>
          <w:sz w:val="28"/>
          <w:szCs w:val="28"/>
          <w:highlight w:val="white"/>
        </w:rPr>
      </w:pPr>
      <w:r>
        <w:rPr>
          <w:rFonts w:hint="eastAsia" w:ascii="宋体" w:hAnsi="宋体"/>
          <w:b/>
          <w:bCs/>
          <w:color w:val="000000" w:themeColor="text1"/>
          <w:sz w:val="28"/>
          <w:szCs w:val="28"/>
          <w:highlight w:val="white"/>
        </w:rPr>
        <w:t xml:space="preserve">江苏天宏华信工程投资管理咨询有限公司</w:t>
      </w:r>
      <w:r>
        <w:rPr>
          <w:highlight w:val="white"/>
        </w:rPr>
      </w:r>
    </w:p>
    <w:p>
      <w:pPr>
        <w:jc w:val="center"/>
        <w:rPr>
          <w:color w:val="000000" w:themeColor="text1"/>
          <w:highlight w:val="white"/>
        </w:rPr>
      </w:pPr>
      <w:r>
        <w:rPr>
          <w:rFonts w:hint="eastAsia" w:ascii="宋体" w:hAnsi="宋体"/>
          <w:b/>
          <w:bCs/>
          <w:color w:val="000000" w:themeColor="text1"/>
          <w:sz w:val="28"/>
          <w:szCs w:val="28"/>
          <w:highlight w:val="white"/>
        </w:rPr>
        <w:t xml:space="preserve">2026年4月</w:t>
      </w:r>
      <w:r>
        <w:rPr>
          <w:highlight w:val="white"/>
        </w:rPr>
      </w:r>
    </w:p>
    <w:p>
      <w:pPr>
        <w:jc w:val="center"/>
        <w:rPr>
          <w:rFonts w:hint="eastAsia" w:ascii="宋体" w:hAnsi="宋体"/>
          <w:color w:val="000000" w:themeColor="text1"/>
          <w:sz w:val="36"/>
          <w:szCs w:val="36"/>
          <w:highlight w:val="white"/>
        </w:rPr>
      </w:pPr>
      <w:r>
        <w:rPr>
          <w:color w:val="000000" w:themeColor="text1"/>
          <w:highlight w:val="white"/>
        </w:rPr>
        <w:br w:type="page" w:clear="all"/>
      </w:r>
      <w:r>
        <w:rPr>
          <w:rFonts w:hint="eastAsia" w:ascii="宋体" w:hAnsi="宋体"/>
          <w:color w:val="000000" w:themeColor="text1"/>
          <w:sz w:val="36"/>
          <w:szCs w:val="36"/>
          <w:highlight w:val="white"/>
        </w:rPr>
        <w:t xml:space="preserve">前附表</w:t>
      </w:r>
      <w:bookmarkEnd w:id="0"/>
      <w:r>
        <w:rPr>
          <w:highlight w:val="white"/>
        </w:rPr>
      </w:r>
      <w:r>
        <w:rPr>
          <w:highlight w:val="white"/>
        </w:rPr>
      </w:r>
    </w:p>
    <w:tbl>
      <w:tblPr>
        <w:tblW w:w="5000" w:type="pct"/>
        <w:tblCellMar>
          <w:left w:w="0" w:type="dxa"/>
          <w:right w:w="0" w:type="dxa"/>
        </w:tblCellMar>
        <w:tblLook w:val="04A0" w:firstRow="1" w:lastRow="0" w:firstColumn="1" w:lastColumn="0" w:noHBand="0" w:noVBand="1"/>
      </w:tblPr>
      <w:tblGrid>
        <w:gridCol w:w="558"/>
        <w:gridCol w:w="1458"/>
        <w:gridCol w:w="6280"/>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序号</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名称</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内               容</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firstLine="210"/>
              <w:jc w:val="left"/>
              <w:spacing w:line="440" w:lineRule="exact"/>
              <w:widowControl/>
              <w:rPr>
                <w:rFonts w:hint="eastAsia" w:ascii="宋体" w:hAnsi="宋体"/>
                <w:szCs w:val="21"/>
                <w:highlight w:val="white"/>
              </w:rPr>
            </w:pPr>
            <w:r>
              <w:rPr>
                <w:rFonts w:hint="eastAsia" w:ascii="宋体" w:hAnsi="宋体"/>
                <w:szCs w:val="21"/>
                <w:highlight w:val="white"/>
              </w:rPr>
              <w:t xml:space="preserve">项目编号</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widowControl/>
              <w:rPr>
                <w:rFonts w:ascii="Segoe UI" w:hAnsi="Segoe UI" w:cs="Segoe UI"/>
                <w:szCs w:val="21"/>
                <w:highlight w:val="white"/>
              </w:rPr>
            </w:pPr>
            <w:r>
              <w:rPr>
                <w:highlight w:val="white"/>
              </w:rPr>
            </w:r>
            <w:bookmarkStart w:id="3" w:name="OLE_LINK18"/>
            <w:r>
              <w:rPr>
                <w:rFonts w:ascii="Segoe UI" w:hAnsi="Segoe UI" w:cs="Segoe UI"/>
                <w:szCs w:val="21"/>
                <w:highlight w:val="white"/>
              </w:rPr>
              <w:t xml:space="preserve">JSZC-320500-HXTH-G2026-0020</w:t>
            </w:r>
            <w:bookmarkEnd w:id="3"/>
            <w:r>
              <w:rPr>
                <w:highlight w:val="white"/>
              </w:rPr>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项目名称</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szCs w:val="21"/>
                <w:highlight w:val="white"/>
              </w:rPr>
            </w:pPr>
            <w:r>
              <w:rPr>
                <w:highlight w:val="white"/>
              </w:rPr>
            </w:r>
            <w:bookmarkStart w:id="4" w:name="_Hlk226536961"/>
            <w:r>
              <w:rPr>
                <w:rFonts w:hint="eastAsia" w:ascii="宋体" w:hAnsi="宋体"/>
                <w:szCs w:val="21"/>
                <w:highlight w:val="white"/>
              </w:rPr>
              <w:t xml:space="preserve">天平山景区三太师塑像重塑项目</w:t>
            </w:r>
            <w:bookmarkEnd w:id="4"/>
            <w:r>
              <w:rPr>
                <w:highlight w:val="white"/>
              </w:rPr>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tabs>
                <w:tab w:val="left" w:pos="252" w:leader="none"/>
              </w:tabs>
              <w:rPr>
                <w:rFonts w:hint="eastAsia" w:ascii="宋体" w:hAnsi="宋体"/>
                <w:szCs w:val="21"/>
                <w:highlight w:val="white"/>
              </w:rPr>
            </w:pPr>
            <w:r>
              <w:rPr>
                <w:rFonts w:hint="eastAsia" w:ascii="宋体" w:hAnsi="宋体"/>
                <w:szCs w:val="21"/>
                <w:highlight w:val="white"/>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采购代理机构</w:t>
            </w:r>
            <w:r>
              <w:rPr>
                <w:highlight w:val="white"/>
              </w:rPr>
            </w:r>
          </w:p>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名称及地址</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szCs w:val="21"/>
                <w:highlight w:val="white"/>
              </w:rPr>
            </w:pPr>
            <w:r>
              <w:rPr>
                <w:rFonts w:hint="eastAsia" w:ascii="宋体" w:hAnsi="宋体"/>
                <w:szCs w:val="21"/>
                <w:highlight w:val="white"/>
              </w:rPr>
              <w:t xml:space="preserve">名称：江苏天宏华信工程投资管理咨询有限公司</w:t>
            </w:r>
            <w:r>
              <w:rPr>
                <w:highlight w:val="white"/>
              </w:rPr>
            </w:r>
          </w:p>
          <w:p>
            <w:pPr>
              <w:jc w:val="left"/>
              <w:spacing w:line="440" w:lineRule="exact"/>
              <w:widowControl/>
              <w:rPr>
                <w:rFonts w:hint="eastAsia" w:ascii="宋体" w:hAnsi="宋体"/>
                <w:szCs w:val="21"/>
                <w:highlight w:val="white"/>
              </w:rPr>
            </w:pPr>
            <w:r>
              <w:rPr>
                <w:rFonts w:hint="eastAsia" w:ascii="宋体" w:hAnsi="宋体"/>
                <w:szCs w:val="21"/>
                <w:highlight w:val="white"/>
              </w:rPr>
              <w:t xml:space="preserve">地址：</w:t>
            </w:r>
            <w:r>
              <w:rPr>
                <w:rFonts w:hint="eastAsia" w:ascii="宋体" w:hAnsi="宋体" w:cs="宋体"/>
                <w:color w:val="000000"/>
                <w:szCs w:val="21"/>
                <w:highlight w:val="white"/>
              </w:rPr>
              <w:t xml:space="preserve">苏州市解放东路555号桐</w:t>
            </w:r>
            <w:r>
              <w:rPr>
                <w:rFonts w:hint="eastAsia" w:ascii="宋体" w:hAnsi="宋体" w:cs="宋体"/>
                <w:color w:val="000000"/>
                <w:szCs w:val="21"/>
                <w:highlight w:val="white"/>
              </w:rPr>
              <w:t xml:space="preserve">泾</w:t>
            </w:r>
            <w:r>
              <w:rPr>
                <w:rFonts w:hint="eastAsia" w:ascii="宋体" w:hAnsi="宋体" w:cs="宋体"/>
                <w:color w:val="000000"/>
                <w:szCs w:val="21"/>
                <w:highlight w:val="white"/>
              </w:rPr>
              <w:t xml:space="preserve">商务广场1号楼10楼</w:t>
            </w:r>
            <w:r>
              <w:rPr>
                <w:highlight w:val="white"/>
              </w:rPr>
            </w:r>
          </w:p>
          <w:p>
            <w:pPr>
              <w:jc w:val="left"/>
              <w:spacing w:line="440" w:lineRule="exact"/>
              <w:widowControl/>
              <w:rPr>
                <w:rFonts w:hint="eastAsia" w:ascii="宋体" w:hAnsi="宋体"/>
                <w:szCs w:val="21"/>
                <w:highlight w:val="white"/>
              </w:rPr>
            </w:pPr>
            <w:r>
              <w:rPr>
                <w:rFonts w:hint="eastAsia" w:ascii="宋体" w:hAnsi="宋体"/>
                <w:szCs w:val="21"/>
                <w:highlight w:val="white"/>
              </w:rPr>
              <w:t xml:space="preserve">联系人: </w:t>
            </w:r>
            <w:r>
              <w:rPr>
                <w:rFonts w:hint="eastAsia" w:ascii="宋体" w:hAnsi="宋体" w:cs="宋体"/>
                <w:color w:val="000000"/>
                <w:szCs w:val="21"/>
                <w:highlight w:val="white"/>
              </w:rPr>
              <w:t xml:space="preserve">夏辉华</w:t>
            </w:r>
            <w:r>
              <w:rPr>
                <w:highlight w:val="white"/>
              </w:rPr>
            </w:r>
          </w:p>
          <w:p>
            <w:pPr>
              <w:jc w:val="left"/>
              <w:spacing w:line="440" w:lineRule="exact"/>
              <w:widowControl/>
              <w:rPr>
                <w:rFonts w:hint="eastAsia" w:ascii="宋体" w:hAnsi="宋体" w:cs="宋体"/>
                <w:szCs w:val="21"/>
                <w:highlight w:val="white"/>
              </w:rPr>
            </w:pPr>
            <w:r>
              <w:rPr>
                <w:rFonts w:hint="eastAsia" w:ascii="宋体" w:hAnsi="宋体"/>
                <w:szCs w:val="21"/>
                <w:highlight w:val="white"/>
              </w:rPr>
              <w:t xml:space="preserve">联系电话：0512-65825977 </w:t>
            </w:r>
            <w:r>
              <w:rPr>
                <w:highlight w:val="white"/>
              </w:rP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cs="宋体"/>
                <w:szCs w:val="21"/>
                <w:highlight w:val="white"/>
              </w:rPr>
            </w:pPr>
            <w:r>
              <w:rPr>
                <w:rFonts w:hint="eastAsia" w:ascii="宋体" w:hAnsi="宋体" w:cs="宋体"/>
                <w:szCs w:val="21"/>
                <w:highlight w:val="white"/>
              </w:rPr>
              <w:t xml:space="preserve">采购单位</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cs="宋体"/>
                <w:szCs w:val="21"/>
                <w:highlight w:val="white"/>
              </w:rPr>
            </w:pPr>
            <w:r>
              <w:rPr>
                <w:rFonts w:hint="eastAsia" w:ascii="宋体" w:hAnsi="宋体" w:cs="宋体"/>
                <w:szCs w:val="21"/>
                <w:highlight w:val="white"/>
              </w:rPr>
              <w:t xml:space="preserve">名称：苏州市天平山风景名胜区管理处</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rPr>
              <w:t xml:space="preserve">单位地址：苏州市吴中区木</w:t>
            </w:r>
            <w:r>
              <w:rPr>
                <w:rFonts w:hint="eastAsia" w:ascii="宋体" w:hAnsi="宋体" w:cs="宋体"/>
                <w:szCs w:val="21"/>
                <w:highlight w:val="white"/>
              </w:rPr>
              <w:t xml:space="preserve">渎</w:t>
            </w:r>
            <w:r>
              <w:rPr>
                <w:rFonts w:hint="eastAsia" w:ascii="宋体" w:hAnsi="宋体" w:cs="宋体"/>
                <w:szCs w:val="21"/>
                <w:highlight w:val="white"/>
              </w:rPr>
              <w:t xml:space="preserve">天平山</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rPr>
              <w:t xml:space="preserve">联系人：马晓婷</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rPr>
              <w:t xml:space="preserve">联系电话：0512-66261319</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cs="宋体"/>
                <w:szCs w:val="21"/>
                <w:highlight w:val="white"/>
              </w:rPr>
            </w:pPr>
            <w:r>
              <w:rPr>
                <w:rFonts w:hint="eastAsia" w:ascii="宋体" w:hAnsi="宋体" w:cs="宋体"/>
                <w:szCs w:val="21"/>
                <w:highlight w:val="white"/>
              </w:rPr>
              <w:t xml:space="preserve">标书组成</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cs="宋体"/>
                <w:szCs w:val="21"/>
                <w:highlight w:val="white"/>
              </w:rPr>
            </w:pPr>
            <w:r>
              <w:rPr>
                <w:rFonts w:hint="eastAsia" w:ascii="宋体" w:hAnsi="宋体" w:cs="宋体"/>
                <w:szCs w:val="21"/>
                <w:highlight w:val="white"/>
              </w:rPr>
              <w:t xml:space="preserve">详见招标文件第二章</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cs="宋体"/>
                <w:szCs w:val="21"/>
                <w:highlight w:val="white"/>
              </w:rPr>
            </w:pPr>
            <w:r>
              <w:rPr>
                <w:rFonts w:hint="eastAsia" w:ascii="宋体" w:hAnsi="宋体" w:cs="宋体"/>
                <w:szCs w:val="21"/>
                <w:highlight w:val="white"/>
              </w:rPr>
              <w:t xml:space="preserve">投标保证金</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cs="宋体"/>
                <w:szCs w:val="21"/>
                <w:highlight w:val="white"/>
              </w:rPr>
            </w:pPr>
            <w:r>
              <w:rPr>
                <w:rFonts w:hint="eastAsia" w:ascii="宋体" w:hAnsi="宋体" w:cs="宋体"/>
                <w:szCs w:val="21"/>
                <w:highlight w:val="white"/>
              </w:rPr>
              <w:t xml:space="preserve">本项目不收取投标保证金</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7</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投标有效期</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szCs w:val="21"/>
                <w:highlight w:val="white"/>
              </w:rPr>
            </w:pPr>
            <w:r>
              <w:rPr>
                <w:rFonts w:hint="eastAsia" w:ascii="宋体" w:hAnsi="宋体"/>
                <w:szCs w:val="21"/>
                <w:highlight w:val="white"/>
              </w:rPr>
              <w:t xml:space="preserve">九十天（日历日）</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8</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获取招标文件</w:t>
            </w:r>
            <w:r>
              <w:rPr>
                <w:highlight w:val="white"/>
              </w:rPr>
            </w:r>
          </w:p>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时间</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szCs w:val="21"/>
                <w:highlight w:val="white"/>
              </w:rPr>
            </w:pPr>
            <w:r>
              <w:rPr>
                <w:rFonts w:hint="eastAsia" w:ascii="宋体" w:hAnsi="宋体"/>
                <w:szCs w:val="21"/>
                <w:highlight w:val="white"/>
              </w:rPr>
              <w:t xml:space="preserve">自公告发布之日起5个工作日</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ascii="宋体" w:hAnsi="宋体"/>
                <w:szCs w:val="21"/>
                <w:highlight w:val="white"/>
              </w:rPr>
              <w:t xml:space="preserve">9</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投标文件网上提交截止时间</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szCs w:val="21"/>
                <w:highlight w:val="white"/>
              </w:rPr>
            </w:pPr>
            <w:r>
              <w:rPr>
                <w:rFonts w:hint="eastAsia" w:ascii="宋体" w:hAnsi="宋体"/>
                <w:szCs w:val="21"/>
                <w:highlight w:val="white"/>
                <w:u w:val="single"/>
              </w:rPr>
              <w:t xml:space="preserve">2026年</w:t>
            </w:r>
            <w:r>
              <w:rPr>
                <w:rFonts w:hint="eastAsia" w:ascii="宋体" w:hAnsi="宋体"/>
                <w:szCs w:val="21"/>
                <w:highlight w:val="white"/>
                <w:u w:val="single"/>
              </w:rPr>
              <w:t xml:space="preserve">5</w:t>
            </w:r>
            <w:r>
              <w:rPr>
                <w:rFonts w:hint="eastAsia" w:ascii="宋体" w:hAnsi="宋体"/>
                <w:szCs w:val="21"/>
                <w:highlight w:val="white"/>
                <w:u w:val="single"/>
              </w:rPr>
              <w:t xml:space="preserve">月</w:t>
            </w:r>
            <w:r>
              <w:rPr>
                <w:rFonts w:hint="eastAsia" w:ascii="宋体" w:hAnsi="宋体"/>
                <w:szCs w:val="21"/>
                <w:highlight w:val="white"/>
                <w:u w:val="single"/>
              </w:rPr>
              <w:t xml:space="preserve">21</w:t>
            </w:r>
            <w:r>
              <w:rPr>
                <w:rFonts w:hint="eastAsia" w:ascii="宋体" w:hAnsi="宋体"/>
                <w:szCs w:val="21"/>
                <w:highlight w:val="white"/>
                <w:u w:val="single"/>
              </w:rPr>
              <w:t xml:space="preserve">日13点</w:t>
            </w:r>
            <w:r>
              <w:rPr>
                <w:rFonts w:ascii="宋体" w:hAnsi="宋体"/>
                <w:szCs w:val="21"/>
                <w:highlight w:val="white"/>
                <w:u w:val="single"/>
              </w:rPr>
              <w:t xml:space="preserve">30</w:t>
            </w:r>
            <w:r>
              <w:rPr>
                <w:rFonts w:hint="eastAsia" w:ascii="宋体" w:hAnsi="宋体"/>
                <w:szCs w:val="21"/>
                <w:highlight w:val="white"/>
                <w:u w:val="single"/>
              </w:rPr>
              <w:t xml:space="preserve">分</w:t>
            </w:r>
            <w:r>
              <w:rPr>
                <w:rFonts w:hint="eastAsia" w:ascii="宋体" w:hAnsi="宋体"/>
                <w:szCs w:val="21"/>
                <w:highlight w:val="white"/>
              </w:rPr>
              <w:t xml:space="preserve">（北京时间）</w:t>
            </w:r>
            <w:r>
              <w:rPr>
                <w:rFonts w:ascii="宋体" w:hAnsi="宋体"/>
                <w:szCs w:val="21"/>
                <w:highlight w:val="white"/>
              </w:rPr>
              <w:t xml:space="preserve"> </w:t>
            </w:r>
            <w:r>
              <w:rPr>
                <w:highlight w:val="white"/>
              </w:rPr>
            </w:r>
          </w:p>
          <w:p>
            <w:pPr>
              <w:jc w:val="left"/>
              <w:spacing w:line="440" w:lineRule="exact"/>
              <w:widowControl/>
              <w:rPr>
                <w:rFonts w:hint="eastAsia" w:ascii="宋体" w:hAnsi="宋体"/>
                <w:szCs w:val="21"/>
                <w:highlight w:val="white"/>
              </w:rPr>
            </w:pPr>
            <w:r>
              <w:rPr>
                <w:rFonts w:hint="eastAsia" w:ascii="宋体" w:hAnsi="宋体"/>
                <w:szCs w:val="21"/>
                <w:highlight w:val="white"/>
              </w:rPr>
              <w:t xml:space="preserve">投标文件必须在截止时间前完成提交（上传），逾期提交（上传）的投标文件恕不接受。</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ascii="宋体" w:hAnsi="宋体"/>
                <w:szCs w:val="21"/>
                <w:highlight w:val="white"/>
              </w:rPr>
              <w:t xml:space="preserve">1</w:t>
            </w:r>
            <w:r>
              <w:rPr>
                <w:rFonts w:hint="eastAsia" w:ascii="宋体" w:hAnsi="宋体"/>
                <w:szCs w:val="21"/>
                <w:highlight w:val="white"/>
              </w:rPr>
              <w:t xml:space="preserve">0</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开标时间</w:t>
            </w:r>
            <w:r>
              <w:rPr>
                <w:highlight w:val="white"/>
              </w:rPr>
            </w:r>
          </w:p>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开标地点</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szCs w:val="21"/>
                <w:highlight w:val="white"/>
              </w:rPr>
            </w:pPr>
            <w:r>
              <w:rPr>
                <w:rFonts w:hint="eastAsia" w:ascii="宋体" w:hAnsi="宋体"/>
                <w:szCs w:val="21"/>
                <w:highlight w:val="white"/>
                <w:u w:val="single"/>
              </w:rPr>
              <w:t xml:space="preserve">2026年</w:t>
            </w:r>
            <w:r>
              <w:rPr>
                <w:rFonts w:hint="eastAsia" w:ascii="宋体" w:hAnsi="宋体"/>
                <w:szCs w:val="21"/>
                <w:highlight w:val="white"/>
                <w:u w:val="single"/>
              </w:rPr>
              <w:t xml:space="preserve">5</w:t>
            </w:r>
            <w:r>
              <w:rPr>
                <w:rFonts w:hint="eastAsia" w:ascii="宋体" w:hAnsi="宋体"/>
                <w:szCs w:val="21"/>
                <w:highlight w:val="white"/>
                <w:u w:val="single"/>
              </w:rPr>
              <w:t xml:space="preserve">月</w:t>
            </w:r>
            <w:r>
              <w:rPr>
                <w:rFonts w:hint="eastAsia" w:ascii="宋体" w:hAnsi="宋体"/>
                <w:szCs w:val="21"/>
                <w:highlight w:val="white"/>
                <w:u w:val="single"/>
              </w:rPr>
              <w:t xml:space="preserve">21</w:t>
            </w:r>
            <w:r>
              <w:rPr>
                <w:rFonts w:hint="eastAsia" w:ascii="宋体" w:hAnsi="宋体"/>
                <w:szCs w:val="21"/>
                <w:highlight w:val="white"/>
                <w:u w:val="single"/>
              </w:rPr>
              <w:t xml:space="preserve">日13点</w:t>
            </w:r>
            <w:r>
              <w:rPr>
                <w:rFonts w:ascii="宋体" w:hAnsi="宋体"/>
                <w:szCs w:val="21"/>
                <w:highlight w:val="white"/>
                <w:u w:val="single"/>
              </w:rPr>
              <w:t xml:space="preserve">30</w:t>
            </w:r>
            <w:r>
              <w:rPr>
                <w:rFonts w:hint="eastAsia" w:ascii="宋体" w:hAnsi="宋体"/>
                <w:szCs w:val="21"/>
                <w:highlight w:val="white"/>
                <w:u w:val="single"/>
              </w:rPr>
              <w:t xml:space="preserve">分</w:t>
            </w:r>
            <w:r>
              <w:rPr>
                <w:rFonts w:hint="eastAsia" w:ascii="宋体" w:hAnsi="宋体"/>
                <w:szCs w:val="21"/>
                <w:highlight w:val="white"/>
              </w:rPr>
              <w:t xml:space="preserve">（北京时间）</w:t>
            </w:r>
            <w:r>
              <w:rPr>
                <w:highlight w:val="white"/>
              </w:rPr>
            </w:r>
          </w:p>
          <w:p>
            <w:pPr>
              <w:jc w:val="left"/>
              <w:spacing w:line="440" w:lineRule="exact"/>
              <w:widowControl/>
              <w:rPr>
                <w:rFonts w:hint="eastAsia" w:ascii="宋体" w:hAnsi="宋体"/>
                <w:szCs w:val="21"/>
                <w:highlight w:val="white"/>
              </w:rPr>
            </w:pPr>
            <w:r>
              <w:rPr>
                <w:rFonts w:hint="eastAsia" w:ascii="宋体" w:hAnsi="宋体"/>
                <w:szCs w:val="21"/>
                <w:highlight w:val="white"/>
              </w:rPr>
              <w:t xml:space="preserve">苏</w:t>
            </w:r>
            <w:r>
              <w:rPr>
                <w:rFonts w:hint="eastAsia" w:ascii="宋体" w:hAnsi="宋体"/>
                <w:szCs w:val="21"/>
                <w:highlight w:val="white"/>
              </w:rPr>
              <w:t xml:space="preserve">采云</w:t>
            </w:r>
            <w:r>
              <w:rPr>
                <w:rFonts w:hint="eastAsia" w:ascii="宋体" w:hAnsi="宋体"/>
                <w:szCs w:val="21"/>
                <w:highlight w:val="white"/>
              </w:rPr>
              <w:t xml:space="preserve">政府采购一体化平台（网址：http://jszfcg.jsczt.cn/）  </w:t>
            </w:r>
            <w:r>
              <w:rPr>
                <w:highlight w:val="white"/>
              </w:rPr>
            </w:r>
          </w:p>
          <w:p>
            <w:pPr>
              <w:jc w:val="left"/>
              <w:spacing w:line="440" w:lineRule="exact"/>
              <w:widowControl/>
              <w:rPr>
                <w:rFonts w:hint="eastAsia" w:ascii="宋体" w:hAnsi="宋体"/>
                <w:szCs w:val="21"/>
                <w:highlight w:val="white"/>
              </w:rPr>
            </w:pPr>
            <w:r>
              <w:rPr>
                <w:rFonts w:hint="eastAsia" w:ascii="宋体" w:hAnsi="宋体" w:cs="宋体"/>
                <w:b/>
                <w:szCs w:val="21"/>
                <w:highlight w:val="white"/>
              </w:rPr>
              <w:t xml:space="preserve">本项目为不见面开标项目，开标阶段供应商在【供应商解密】环节必须使用 CA证书解密电子投标文件，如在系统规定的解密时间</w:t>
            </w:r>
            <w:r>
              <w:rPr>
                <w:rFonts w:hint="eastAsia" w:ascii="宋体" w:hAnsi="宋体" w:cs="宋体"/>
                <w:b/>
                <w:szCs w:val="21"/>
                <w:highlight w:val="white"/>
              </w:rPr>
              <w:t xml:space="preserve">（投标文件提交截止时间后30分钟）内未能完成解密的视为放弃投标。</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312" w:lineRule="auto"/>
              <w:widowControl/>
              <w:rPr>
                <w:rFonts w:hint="eastAsia" w:ascii="宋体" w:hAnsi="宋体"/>
                <w:szCs w:val="21"/>
                <w:highlight w:val="white"/>
              </w:rPr>
            </w:pPr>
            <w:r>
              <w:rPr>
                <w:rFonts w:ascii="宋体" w:hAnsi="宋体"/>
                <w:szCs w:val="21"/>
                <w:highlight w:val="white"/>
              </w:rPr>
              <w:t xml:space="preserve">1</w:t>
            </w:r>
            <w:r>
              <w:rPr>
                <w:rFonts w:hint="eastAsia" w:ascii="宋体" w:hAnsi="宋体"/>
                <w:szCs w:val="21"/>
                <w:highlight w:val="white"/>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312" w:lineRule="auto"/>
              <w:widowControl/>
              <w:rPr>
                <w:rFonts w:hint="eastAsia" w:ascii="宋体" w:hAnsi="宋体"/>
                <w:szCs w:val="21"/>
                <w:highlight w:val="white"/>
              </w:rPr>
            </w:pPr>
            <w:r>
              <w:rPr>
                <w:rFonts w:hint="eastAsia" w:ascii="宋体" w:hAnsi="宋体"/>
                <w:szCs w:val="21"/>
                <w:highlight w:val="white"/>
              </w:rPr>
              <w:t xml:space="preserve">评标时间</w:t>
            </w:r>
            <w:r>
              <w:rPr>
                <w:highlight w:val="white"/>
              </w:rPr>
            </w:r>
          </w:p>
          <w:p>
            <w:pPr>
              <w:jc w:val="center"/>
              <w:spacing w:line="312" w:lineRule="auto"/>
              <w:widowControl/>
              <w:rPr>
                <w:rFonts w:hint="eastAsia" w:ascii="宋体" w:hAnsi="宋体"/>
                <w:szCs w:val="21"/>
                <w:highlight w:val="white"/>
              </w:rPr>
            </w:pPr>
            <w:r>
              <w:rPr>
                <w:rFonts w:hint="eastAsia" w:ascii="宋体" w:hAnsi="宋体"/>
                <w:szCs w:val="21"/>
                <w:highlight w:val="white"/>
              </w:rPr>
              <w:t xml:space="preserve">评标地点</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szCs w:val="21"/>
                <w:highlight w:val="white"/>
              </w:rPr>
            </w:pPr>
            <w:r>
              <w:rPr>
                <w:rFonts w:hint="eastAsia" w:ascii="宋体" w:hAnsi="宋体"/>
                <w:szCs w:val="21"/>
                <w:highlight w:val="white"/>
                <w:u w:val="single"/>
              </w:rPr>
              <w:t xml:space="preserve">2026年</w:t>
            </w:r>
            <w:r>
              <w:rPr>
                <w:rFonts w:hint="eastAsia" w:ascii="宋体" w:hAnsi="宋体"/>
                <w:szCs w:val="21"/>
                <w:highlight w:val="white"/>
                <w:u w:val="single"/>
              </w:rPr>
              <w:t xml:space="preserve">5</w:t>
            </w:r>
            <w:r>
              <w:rPr>
                <w:rFonts w:hint="eastAsia" w:ascii="宋体" w:hAnsi="宋体"/>
                <w:szCs w:val="21"/>
                <w:highlight w:val="white"/>
                <w:u w:val="single"/>
              </w:rPr>
              <w:t xml:space="preserve">月</w:t>
            </w:r>
            <w:r>
              <w:rPr>
                <w:rFonts w:hint="eastAsia" w:ascii="宋体" w:hAnsi="宋体"/>
                <w:szCs w:val="21"/>
                <w:highlight w:val="white"/>
                <w:u w:val="single"/>
              </w:rPr>
              <w:t xml:space="preserve">21</w:t>
            </w:r>
            <w:r>
              <w:rPr>
                <w:rFonts w:hint="eastAsia" w:ascii="宋体" w:hAnsi="宋体"/>
                <w:szCs w:val="21"/>
                <w:highlight w:val="white"/>
                <w:u w:val="single"/>
              </w:rPr>
              <w:t xml:space="preserve">日13点</w:t>
            </w:r>
            <w:r>
              <w:rPr>
                <w:rFonts w:ascii="宋体" w:hAnsi="宋体"/>
                <w:szCs w:val="21"/>
                <w:highlight w:val="white"/>
                <w:u w:val="single"/>
              </w:rPr>
              <w:t xml:space="preserve">30</w:t>
            </w:r>
            <w:r>
              <w:rPr>
                <w:rFonts w:hint="eastAsia" w:ascii="宋体" w:hAnsi="宋体"/>
                <w:szCs w:val="21"/>
                <w:highlight w:val="white"/>
                <w:u w:val="single"/>
              </w:rPr>
              <w:t xml:space="preserve">分</w:t>
            </w:r>
            <w:r>
              <w:rPr>
                <w:rFonts w:hint="eastAsia" w:ascii="宋体" w:hAnsi="宋体"/>
                <w:szCs w:val="21"/>
                <w:highlight w:val="white"/>
              </w:rPr>
              <w:t xml:space="preserve">（北京时间）</w:t>
            </w:r>
            <w:r>
              <w:rPr>
                <w:highlight w:val="white"/>
              </w:rPr>
            </w:r>
          </w:p>
          <w:p>
            <w:pPr>
              <w:jc w:val="left"/>
              <w:spacing w:line="312" w:lineRule="auto"/>
              <w:widowControl/>
              <w:rPr>
                <w:rFonts w:hint="eastAsia" w:ascii="宋体" w:hAnsi="宋体"/>
                <w:szCs w:val="21"/>
                <w:highlight w:val="white"/>
              </w:rPr>
            </w:pPr>
            <w:r>
              <w:rPr>
                <w:rFonts w:hint="eastAsia" w:ascii="宋体" w:hAnsi="宋体"/>
                <w:szCs w:val="21"/>
                <w:highlight w:val="white"/>
              </w:rPr>
              <w:t xml:space="preserve">苏</w:t>
            </w:r>
            <w:r>
              <w:rPr>
                <w:rFonts w:hint="eastAsia" w:ascii="宋体" w:hAnsi="宋体"/>
                <w:szCs w:val="21"/>
                <w:highlight w:val="white"/>
              </w:rPr>
              <w:t xml:space="preserve">采云</w:t>
            </w:r>
            <w:r>
              <w:rPr>
                <w:rFonts w:hint="eastAsia" w:ascii="宋体" w:hAnsi="宋体"/>
                <w:szCs w:val="21"/>
                <w:highlight w:val="white"/>
              </w:rPr>
              <w:t xml:space="preserve">政府采购一体化平台（网址：http://jszfcg.jsczt.cn/）  </w:t>
            </w:r>
            <w:r>
              <w:rPr>
                <w:rFonts w:ascii="宋体" w:hAnsi="宋体"/>
                <w:szCs w:val="21"/>
                <w:highlight w:val="white"/>
              </w:rPr>
              <w:t xml:space="preserve"> </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ascii="宋体" w:hAnsi="宋体"/>
                <w:szCs w:val="21"/>
                <w:highlight w:val="white"/>
              </w:rPr>
              <w:t xml:space="preserve">1</w:t>
            </w:r>
            <w:r>
              <w:rPr>
                <w:rFonts w:hint="eastAsia" w:ascii="宋体" w:hAnsi="宋体"/>
                <w:szCs w:val="21"/>
                <w:highlight w:val="white"/>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投标文件份数</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sz w:val="20"/>
                <w:szCs w:val="20"/>
                <w:highlight w:val="white"/>
              </w:rPr>
            </w:pPr>
            <w:r>
              <w:rPr>
                <w:rFonts w:hint="eastAsia" w:ascii="宋体" w:hAnsi="宋体" w:cs="Arial"/>
                <w:szCs w:val="21"/>
                <w:highlight w:val="white"/>
              </w:rPr>
              <w:t xml:space="preserve">本项目采用电子投标文件，投标人按照招标文件要求制作上传电子投标文件，投标人无需提供纸质投标文件。</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ascii="宋体" w:hAnsi="宋体"/>
                <w:szCs w:val="21"/>
                <w:highlight w:val="white"/>
              </w:rPr>
              <w:t xml:space="preserve">1</w:t>
            </w:r>
            <w:r>
              <w:rPr>
                <w:rFonts w:hint="eastAsia" w:ascii="宋体" w:hAnsi="宋体"/>
                <w:szCs w:val="21"/>
                <w:highlight w:val="white"/>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投标报价本位币</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szCs w:val="21"/>
                <w:highlight w:val="white"/>
              </w:rPr>
            </w:pPr>
            <w:r>
              <w:rPr>
                <w:rFonts w:hint="eastAsia" w:ascii="宋体" w:hAnsi="宋体"/>
                <w:szCs w:val="21"/>
                <w:highlight w:val="white"/>
              </w:rPr>
              <w:t xml:space="preserve">人民币</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ascii="宋体" w:hAnsi="宋体"/>
                <w:szCs w:val="21"/>
                <w:highlight w:val="white"/>
              </w:rPr>
              <w:t xml:space="preserve">14</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履约保证金</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szCs w:val="21"/>
                <w:highlight w:val="white"/>
              </w:rPr>
            </w:pPr>
            <w:r>
              <w:rPr>
                <w:rFonts w:hint="eastAsia" w:ascii="宋体" w:hAnsi="宋体"/>
                <w:szCs w:val="21"/>
                <w:highlight w:val="white"/>
              </w:rPr>
              <w:t xml:space="preserve">无</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ascii="宋体" w:hAnsi="宋体"/>
                <w:szCs w:val="21"/>
                <w:highlight w:val="white"/>
              </w:rPr>
              <w:t xml:space="preserve">15</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中标通知书</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确定出中标人后，采购代理机构在法定时间内向中标人发出中标通知书。中标通知书将成为合同的组成部分。</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b/>
                <w:szCs w:val="21"/>
                <w:highlight w:val="white"/>
                <w:lang w:val="zh-CN"/>
              </w:rPr>
              <w:t xml:space="preserve">请中标人在中标结果公告届满之日起30日内,使用CA证书登录“苏</w:t>
            </w:r>
            <w:r>
              <w:rPr>
                <w:rFonts w:hint="eastAsia" w:ascii="宋体" w:hAnsi="宋体" w:cs="宋体"/>
                <w:b/>
                <w:szCs w:val="21"/>
                <w:highlight w:val="white"/>
                <w:lang w:val="zh-CN"/>
              </w:rPr>
              <w:t xml:space="preserve">采云</w:t>
            </w:r>
            <w:r>
              <w:rPr>
                <w:rFonts w:hint="eastAsia" w:ascii="宋体" w:hAnsi="宋体" w:cs="宋体"/>
                <w:b/>
                <w:szCs w:val="21"/>
                <w:highlight w:val="white"/>
                <w:lang w:val="zh-CN"/>
              </w:rPr>
              <w:t xml:space="preserve">”系统及时下载中标通知书。</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16</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cs="宋体"/>
                <w:color w:val="000000"/>
                <w:szCs w:val="21"/>
                <w:highlight w:val="white"/>
              </w:rPr>
              <w:t xml:space="preserve">代理服务费</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代理服务费收费标准：</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预算金额100万元以下部分，费率为该部分预算金额的1.5%；</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预算金额100万元（含）－500万元部分，费率为该部分预算金额的1.1%；</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预算金额500万元（含）-1000万元部分，费率为该部分预算金额的0.8%；</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预算金额1000万元（含）-5000万元部分，费率为该部分预算金额的0.5%；</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3500元整的，则本项目代理服务费按人民币3500元整计收。</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本项目代理费七折收取：10808元</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成交单位须按上述规定计算并支付服务费，领取中标通知书时支付。</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汇款银行资料：</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收款人名称：江苏天宏华信工程投资管理咨询有限公司苏州分公司</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开户行名称：中信银行苏州分行营业部</w:t>
            </w:r>
            <w:r>
              <w:rPr>
                <w:highlight w:val="white"/>
              </w:rPr>
            </w:r>
          </w:p>
          <w:p>
            <w:pPr>
              <w:jc w:val="left"/>
              <w:spacing w:line="440" w:lineRule="exact"/>
              <w:widowControl/>
              <w:rPr>
                <w:rFonts w:hint="eastAsia" w:ascii="宋体" w:hAnsi="宋体" w:cs="宋体"/>
                <w:szCs w:val="21"/>
                <w:highlight w:val="white"/>
              </w:rPr>
            </w:pPr>
            <w:r>
              <w:rPr>
                <w:rFonts w:hint="eastAsia" w:ascii="宋体" w:hAnsi="宋体" w:cs="宋体"/>
                <w:szCs w:val="21"/>
                <w:highlight w:val="white"/>
                <w:lang w:val="zh-CN"/>
              </w:rPr>
              <w:t xml:space="preserve">银行账号：</w:t>
            </w:r>
            <w:r>
              <w:rPr>
                <w:rFonts w:ascii="宋体" w:hAnsi="宋体" w:cs="宋体"/>
                <w:szCs w:val="21"/>
                <w:highlight w:val="white"/>
                <w:lang w:val="zh-CN"/>
              </w:rPr>
              <w:t xml:space="preserve">7323010182600167631</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ascii="宋体" w:hAnsi="宋体"/>
                <w:szCs w:val="21"/>
                <w:highlight w:val="white"/>
              </w:rPr>
              <w:t xml:space="preserve">1</w:t>
            </w:r>
            <w:r>
              <w:rPr>
                <w:rFonts w:hint="eastAsia" w:ascii="宋体" w:hAnsi="宋体"/>
                <w:szCs w:val="21"/>
                <w:highlight w:val="white"/>
              </w:rPr>
              <w:t xml:space="preserve">7</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导致</w:t>
            </w:r>
            <w:r>
              <w:rPr>
                <w:rFonts w:hint="eastAsia" w:ascii="宋体" w:hAnsi="宋体"/>
                <w:szCs w:val="21"/>
                <w:highlight w:val="white"/>
              </w:rPr>
              <w:t xml:space="preserve">废标因素</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tabs>
                <w:tab w:val="left" w:pos="420" w:leader="none"/>
              </w:tabs>
              <w:rPr>
                <w:rFonts w:hint="eastAsia" w:ascii="宋体" w:hAnsi="宋体"/>
                <w:szCs w:val="21"/>
                <w:highlight w:val="white"/>
              </w:rPr>
            </w:pPr>
            <w:r>
              <w:rPr>
                <w:rFonts w:hint="eastAsia" w:ascii="宋体" w:hAnsi="宋体"/>
                <w:szCs w:val="21"/>
                <w:highlight w:val="white"/>
              </w:rPr>
              <w:t xml:space="preserve">出现下列情形之一的，为废标： </w:t>
            </w:r>
            <w:r>
              <w:rPr>
                <w:highlight w:val="white"/>
              </w:rPr>
            </w:r>
          </w:p>
          <w:p>
            <w:pPr>
              <w:jc w:val="left"/>
              <w:spacing w:line="440" w:lineRule="exact"/>
              <w:widowControl/>
              <w:tabs>
                <w:tab w:val="left" w:pos="420" w:leader="none"/>
              </w:tabs>
              <w:rPr>
                <w:rFonts w:hint="eastAsia" w:ascii="宋体" w:hAnsi="宋体"/>
                <w:szCs w:val="21"/>
                <w:highlight w:val="white"/>
              </w:rPr>
            </w:pPr>
            <w:r>
              <w:rPr>
                <w:rFonts w:hint="eastAsia" w:ascii="宋体" w:hAnsi="宋体"/>
                <w:szCs w:val="21"/>
                <w:highlight w:val="white"/>
              </w:rPr>
              <w:t xml:space="preserve">（一）符合专业条件的投标人或者对招标文件作实质响应的投标人不足三家的；（二）出现影响采购公正的违法、违规行为的； </w:t>
            </w:r>
            <w:r>
              <w:rPr>
                <w:highlight w:val="white"/>
              </w:rPr>
            </w:r>
          </w:p>
          <w:p>
            <w:pPr>
              <w:jc w:val="left"/>
              <w:spacing w:line="440" w:lineRule="exact"/>
              <w:widowControl/>
              <w:tabs>
                <w:tab w:val="left" w:pos="420" w:leader="none"/>
              </w:tabs>
              <w:rPr>
                <w:rFonts w:hint="eastAsia" w:ascii="宋体" w:hAnsi="宋体"/>
                <w:szCs w:val="21"/>
                <w:highlight w:val="white"/>
              </w:rPr>
            </w:pPr>
            <w:r>
              <w:rPr>
                <w:rFonts w:hint="eastAsia" w:ascii="宋体" w:hAnsi="宋体"/>
                <w:szCs w:val="21"/>
                <w:highlight w:val="white"/>
              </w:rPr>
              <w:t xml:space="preserve">（三）投标人的报价均超过了采购预算，采购人不能支付的； </w:t>
            </w:r>
            <w:r>
              <w:rPr>
                <w:highlight w:val="white"/>
              </w:rPr>
            </w:r>
          </w:p>
          <w:p>
            <w:pPr>
              <w:jc w:val="left"/>
              <w:spacing w:line="440" w:lineRule="exact"/>
              <w:widowControl/>
              <w:tabs>
                <w:tab w:val="left" w:pos="420" w:leader="none"/>
              </w:tabs>
              <w:rPr>
                <w:rFonts w:hint="eastAsia" w:ascii="宋体" w:hAnsi="宋体"/>
                <w:szCs w:val="21"/>
                <w:highlight w:val="white"/>
              </w:rPr>
            </w:pPr>
            <w:r>
              <w:rPr>
                <w:rFonts w:hint="eastAsia" w:ascii="宋体" w:hAnsi="宋体"/>
                <w:szCs w:val="21"/>
                <w:highlight w:val="white"/>
              </w:rPr>
              <w:t xml:space="preserve">（四）因重大变故，采购任务取消的。</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jc w:val="center"/>
              <w:spacing w:line="440" w:lineRule="exact"/>
              <w:widowControl/>
              <w:rPr>
                <w:rFonts w:hint="eastAsia" w:ascii="宋体" w:hAnsi="宋体"/>
                <w:szCs w:val="21"/>
                <w:highlight w:val="white"/>
              </w:rPr>
            </w:pPr>
            <w:r>
              <w:rPr>
                <w:rFonts w:ascii="宋体" w:hAnsi="宋体"/>
                <w:szCs w:val="21"/>
                <w:highlight w:val="white"/>
              </w:rPr>
              <w:t xml:space="preserve">1</w:t>
            </w:r>
            <w:r>
              <w:rPr>
                <w:rFonts w:hint="eastAsia" w:ascii="宋体" w:hAnsi="宋体"/>
                <w:szCs w:val="21"/>
                <w:highlight w:val="white"/>
              </w:rPr>
              <w:t xml:space="preserve">8</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jc w:val="center"/>
              <w:spacing w:line="440" w:lineRule="exact"/>
              <w:widowControl/>
              <w:rPr>
                <w:rFonts w:hint="eastAsia" w:ascii="宋体" w:hAnsi="宋体"/>
                <w:szCs w:val="21"/>
                <w:highlight w:val="white"/>
              </w:rPr>
            </w:pPr>
            <w:r>
              <w:rPr>
                <w:rFonts w:hint="eastAsia" w:ascii="宋体" w:hAnsi="宋体"/>
                <w:szCs w:val="21"/>
                <w:highlight w:val="white"/>
              </w:rPr>
              <w:t xml:space="preserve">导致无效标因素</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jc w:val="left"/>
              <w:spacing w:line="440" w:lineRule="exact"/>
              <w:widowControl/>
              <w:tabs>
                <w:tab w:val="left" w:pos="420" w:leader="none"/>
              </w:tabs>
              <w:rPr>
                <w:rFonts w:hint="eastAsia" w:ascii="宋体" w:hAnsi="宋体"/>
                <w:szCs w:val="21"/>
                <w:highlight w:val="white"/>
              </w:rPr>
            </w:pPr>
            <w:r>
              <w:rPr>
                <w:rFonts w:hint="eastAsia" w:ascii="宋体" w:hAnsi="宋体"/>
                <w:szCs w:val="21"/>
                <w:highlight w:val="white"/>
              </w:rPr>
              <w:t xml:space="preserve">投标文件属下列情况之一的，在资格性、符合性检查时按照无效投标处理：</w:t>
            </w:r>
            <w:r>
              <w:rPr>
                <w:highlight w:val="white"/>
              </w:rPr>
            </w:r>
          </w:p>
          <w:p>
            <w:pPr>
              <w:jc w:val="left"/>
              <w:spacing w:line="440" w:lineRule="exact"/>
              <w:widowControl/>
              <w:tabs>
                <w:tab w:val="left" w:pos="420" w:leader="none"/>
              </w:tabs>
              <w:rPr>
                <w:rFonts w:hint="eastAsia" w:ascii="宋体" w:hAnsi="宋体"/>
                <w:szCs w:val="21"/>
                <w:highlight w:val="white"/>
              </w:rPr>
            </w:pPr>
            <w:r>
              <w:rPr>
                <w:rFonts w:hint="eastAsia" w:ascii="宋体" w:hAnsi="宋体"/>
                <w:szCs w:val="21"/>
                <w:highlight w:val="white"/>
              </w:rPr>
              <w:t xml:space="preserve">（一）未按照招标文件规定要求签署、盖章的；</w:t>
            </w:r>
            <w:r>
              <w:rPr>
                <w:highlight w:val="white"/>
              </w:rPr>
            </w:r>
          </w:p>
          <w:p>
            <w:pPr>
              <w:jc w:val="left"/>
              <w:spacing w:line="440" w:lineRule="exact"/>
              <w:widowControl/>
              <w:tabs>
                <w:tab w:val="left" w:pos="420" w:leader="none"/>
              </w:tabs>
              <w:rPr>
                <w:rFonts w:hint="eastAsia" w:ascii="宋体" w:hAnsi="宋体"/>
                <w:szCs w:val="21"/>
                <w:highlight w:val="white"/>
              </w:rPr>
            </w:pPr>
            <w:r>
              <w:rPr>
                <w:rFonts w:hint="eastAsia" w:ascii="宋体" w:hAnsi="宋体"/>
                <w:szCs w:val="21"/>
                <w:highlight w:val="white"/>
              </w:rPr>
              <w:t xml:space="preserve">（二）不具备招标文件中规定资格要求的；</w:t>
            </w:r>
            <w:r>
              <w:rPr>
                <w:highlight w:val="white"/>
              </w:rPr>
            </w:r>
          </w:p>
          <w:p>
            <w:pPr>
              <w:jc w:val="left"/>
              <w:spacing w:line="440" w:lineRule="exact"/>
              <w:widowControl/>
              <w:tabs>
                <w:tab w:val="left" w:pos="420" w:leader="none"/>
              </w:tabs>
              <w:rPr>
                <w:rFonts w:hint="eastAsia" w:ascii="宋体" w:hAnsi="宋体"/>
                <w:szCs w:val="21"/>
                <w:highlight w:val="white"/>
              </w:rPr>
            </w:pPr>
            <w:r>
              <w:rPr>
                <w:rFonts w:hint="eastAsia" w:ascii="宋体" w:hAnsi="宋体"/>
                <w:szCs w:val="21"/>
                <w:highlight w:val="white"/>
              </w:rPr>
              <w:t xml:space="preserve">（三）报价超过招标文件中规定的预算金额或者最高限价的；</w:t>
            </w:r>
            <w:r>
              <w:rPr>
                <w:highlight w:val="white"/>
              </w:rPr>
            </w:r>
          </w:p>
          <w:p>
            <w:pPr>
              <w:jc w:val="left"/>
              <w:spacing w:line="440" w:lineRule="exact"/>
              <w:widowControl/>
              <w:tabs>
                <w:tab w:val="left" w:pos="420" w:leader="none"/>
              </w:tabs>
              <w:rPr>
                <w:rFonts w:hint="eastAsia" w:ascii="宋体" w:hAnsi="宋体"/>
                <w:szCs w:val="21"/>
                <w:highlight w:val="white"/>
              </w:rPr>
            </w:pPr>
            <w:r>
              <w:rPr>
                <w:rFonts w:hint="eastAsia" w:ascii="宋体" w:hAnsi="宋体"/>
                <w:szCs w:val="21"/>
                <w:highlight w:val="white"/>
              </w:rPr>
              <w:t xml:space="preserve">（四）投标文件含有采购人不能接受的附加条件的；</w:t>
            </w:r>
            <w:r>
              <w:rPr>
                <w:highlight w:val="white"/>
              </w:rPr>
            </w:r>
          </w:p>
          <w:p>
            <w:pPr>
              <w:jc w:val="left"/>
              <w:spacing w:line="440" w:lineRule="exact"/>
              <w:widowControl/>
              <w:tabs>
                <w:tab w:val="left" w:pos="420" w:leader="none"/>
              </w:tabs>
              <w:rPr>
                <w:rFonts w:hint="eastAsia" w:ascii="宋体" w:hAnsi="宋体" w:cs="宋体"/>
                <w:b/>
                <w:szCs w:val="21"/>
                <w:highlight w:val="white"/>
              </w:rPr>
            </w:pPr>
            <w:r>
              <w:rPr>
                <w:rFonts w:hint="eastAsia" w:ascii="宋体" w:hAnsi="宋体" w:cs="宋体"/>
                <w:b/>
                <w:szCs w:val="21"/>
                <w:highlight w:val="white"/>
              </w:rPr>
              <w:t xml:space="preserve">（五）机器码检查中，出现不同投标人投标文件机器码一致情形的；</w:t>
            </w:r>
            <w:r>
              <w:rPr>
                <w:highlight w:val="white"/>
              </w:rPr>
            </w:r>
          </w:p>
          <w:p>
            <w:pPr>
              <w:jc w:val="left"/>
              <w:spacing w:line="440" w:lineRule="exact"/>
              <w:widowControl/>
              <w:tabs>
                <w:tab w:val="left" w:pos="420" w:leader="none"/>
              </w:tabs>
              <w:rPr>
                <w:rFonts w:hint="eastAsia" w:ascii="宋体" w:hAnsi="宋体" w:cs="宋体"/>
                <w:b/>
                <w:szCs w:val="21"/>
                <w:highlight w:val="white"/>
              </w:rPr>
            </w:pPr>
            <w:r>
              <w:rPr>
                <w:rFonts w:hint="eastAsia" w:ascii="Calibri" w:hAnsi="Calibri" w:cs="宋体"/>
                <w:b/>
                <w:sz w:val="20"/>
                <w:szCs w:val="20"/>
                <w:highlight w:val="white"/>
              </w:rPr>
              <w:t xml:space="preserve">（</w:t>
            </w:r>
            <w:r>
              <w:rPr>
                <w:rFonts w:hint="eastAsia" w:ascii="宋体" w:hAnsi="宋体" w:cs="宋体"/>
                <w:b/>
                <w:szCs w:val="21"/>
                <w:highlight w:val="white"/>
              </w:rPr>
              <w:t xml:space="preserve">六）在综合评审打分中，各评委的综合评分汇总后，投标人除价格部分以外的其余评审因素平均分值低于60%的；</w:t>
            </w:r>
            <w:r>
              <w:rPr>
                <w:highlight w:val="white"/>
              </w:rPr>
            </w:r>
          </w:p>
          <w:p>
            <w:pPr>
              <w:jc w:val="left"/>
              <w:spacing w:line="440" w:lineRule="exact"/>
              <w:widowControl/>
              <w:tabs>
                <w:tab w:val="left" w:pos="420" w:leader="none"/>
              </w:tabs>
              <w:rPr>
                <w:rFonts w:hint="eastAsia" w:ascii="宋体" w:hAnsi="宋体"/>
                <w:szCs w:val="21"/>
                <w:highlight w:val="white"/>
              </w:rPr>
            </w:pPr>
            <w:r>
              <w:rPr>
                <w:rFonts w:hint="eastAsia" w:ascii="宋体" w:hAnsi="宋体" w:cs="宋体"/>
                <w:szCs w:val="21"/>
                <w:highlight w:val="white"/>
              </w:rPr>
              <w:t xml:space="preserve">（七）法</w:t>
            </w:r>
            <w:r>
              <w:rPr>
                <w:rFonts w:hint="eastAsia" w:ascii="宋体" w:hAnsi="宋体" w:cs="宋体"/>
                <w:color w:val="000000"/>
                <w:szCs w:val="21"/>
                <w:highlight w:val="white"/>
              </w:rPr>
              <w:t xml:space="preserve">律、法规和招标文件规定的其他无效情形。</w:t>
            </w:r>
            <w:r>
              <w:rPr>
                <w:highlight w:val="white"/>
              </w:rPr>
            </w:r>
          </w:p>
        </w:tc>
      </w:tr>
    </w:tbl>
    <w:p>
      <w:pPr>
        <w:rPr>
          <w:color w:val="000000" w:themeColor="text1"/>
          <w:highlight w:val="white"/>
        </w:rPr>
      </w:pPr>
      <w:r>
        <w:rPr>
          <w:color w:val="000000" w:themeColor="text1"/>
          <w:highlight w:val="white"/>
        </w:rPr>
      </w:r>
      <w:r>
        <w:rPr>
          <w:highlight w:val="white"/>
        </w:rPr>
      </w:r>
    </w:p>
    <w:p>
      <w:pPr>
        <w:rPr>
          <w:color w:val="000000" w:themeColor="text1"/>
          <w:highlight w:val="white"/>
        </w:rPr>
      </w:pPr>
      <w:r>
        <w:rPr>
          <w:color w:val="000000" w:themeColor="text1"/>
          <w:highlight w:val="white"/>
        </w:rPr>
        <w:br w:type="page" w:clear="all"/>
      </w:r>
      <w:r>
        <w:rPr>
          <w:highlight w:val="white"/>
        </w:rPr>
      </w:r>
    </w:p>
    <w:p>
      <w:pPr>
        <w:jc w:val="center"/>
        <w:rPr>
          <w:rFonts w:hint="eastAsia" w:ascii="宋体" w:hAnsi="宋体"/>
          <w:b/>
          <w:color w:val="000000" w:themeColor="text1"/>
          <w:sz w:val="36"/>
          <w:szCs w:val="36"/>
          <w:highlight w:val="white"/>
        </w:rPr>
      </w:pPr>
      <w:r>
        <w:rPr>
          <w:rFonts w:hint="eastAsia" w:ascii="宋体" w:hAnsi="宋体"/>
          <w:b/>
          <w:color w:val="000000" w:themeColor="text1"/>
          <w:sz w:val="36"/>
          <w:szCs w:val="36"/>
          <w:highlight w:val="white"/>
        </w:rPr>
        <w:t xml:space="preserve">目  录</w:t>
      </w:r>
      <w:r>
        <w:rPr>
          <w:highlight w:val="white"/>
        </w:rPr>
      </w:r>
    </w:p>
    <w:p>
      <w:pPr>
        <w:pStyle w:val="904"/>
        <w:tabs>
          <w:tab w:val="right" w:pos="9344" w:leader="dot"/>
        </w:tabs>
        <w:rPr>
          <w:rFonts w:hint="eastAsia" w:ascii="宋体" w:hAnsi="宋体" w:eastAsia="宋体"/>
          <w:b/>
          <w:color w:val="000000" w:themeColor="text1"/>
          <w:sz w:val="28"/>
          <w:szCs w:val="28"/>
          <w:highlight w:val="white"/>
        </w:rPr>
      </w:pPr>
      <w:r>
        <w:rPr>
          <w:rFonts w:ascii="宋体" w:hAnsi="宋体" w:eastAsia="宋体"/>
          <w:b/>
          <w:color w:val="000000" w:themeColor="text1"/>
          <w:sz w:val="28"/>
          <w:szCs w:val="28"/>
          <w:highlight w:val="white"/>
        </w:rPr>
        <w:fldChar w:fldCharType="begin"/>
      </w:r>
      <w:r>
        <w:rPr>
          <w:rFonts w:ascii="宋体" w:hAnsi="宋体" w:eastAsia="宋体"/>
          <w:b/>
          <w:color w:val="000000" w:themeColor="text1"/>
          <w:sz w:val="28"/>
          <w:szCs w:val="28"/>
          <w:highlight w:val="white"/>
        </w:rPr>
        <w:instrText xml:space="preserve"> </w:instrText>
      </w:r>
      <w:r>
        <w:rPr>
          <w:rFonts w:hint="eastAsia" w:ascii="宋体" w:hAnsi="宋体" w:eastAsia="宋体"/>
          <w:b/>
          <w:color w:val="000000" w:themeColor="text1"/>
          <w:sz w:val="28"/>
          <w:szCs w:val="28"/>
          <w:highlight w:val="white"/>
        </w:rPr>
        <w:instrText xml:space="preserve">TOC  \* MERGEFORMAT</w:instrText>
      </w:r>
      <w:r>
        <w:rPr>
          <w:rFonts w:ascii="宋体" w:hAnsi="宋体" w:eastAsia="宋体"/>
          <w:b/>
          <w:color w:val="000000" w:themeColor="text1"/>
          <w:sz w:val="28"/>
          <w:szCs w:val="28"/>
          <w:highlight w:val="white"/>
        </w:rPr>
        <w:instrText xml:space="preserve"> </w:instrText>
      </w:r>
      <w:r>
        <w:rPr>
          <w:rFonts w:ascii="宋体" w:hAnsi="宋体" w:eastAsia="宋体"/>
          <w:b/>
          <w:color w:val="000000" w:themeColor="text1"/>
          <w:sz w:val="28"/>
          <w:szCs w:val="28"/>
          <w:highlight w:val="white"/>
        </w:rPr>
        <w:fldChar w:fldCharType="separate"/>
      </w:r>
      <w:r>
        <w:rPr>
          <w:rFonts w:hint="eastAsia" w:ascii="宋体" w:hAnsi="宋体" w:eastAsia="宋体"/>
          <w:b/>
          <w:color w:val="000000" w:themeColor="text1"/>
          <w:sz w:val="28"/>
          <w:szCs w:val="28"/>
          <w:highlight w:val="white"/>
        </w:rPr>
        <w:t xml:space="preserve">第一章</w:t>
      </w:r>
      <w:r>
        <w:rPr>
          <w:rFonts w:ascii="宋体" w:hAnsi="宋体" w:eastAsia="宋体"/>
          <w:b/>
          <w:color w:val="000000" w:themeColor="text1"/>
          <w:sz w:val="28"/>
          <w:szCs w:val="28"/>
          <w:highlight w:val="white"/>
        </w:rPr>
        <w:t xml:space="preserve"> </w:t>
      </w:r>
      <w:r>
        <w:rPr>
          <w:rFonts w:hint="eastAsia" w:ascii="宋体" w:hAnsi="宋体" w:eastAsia="宋体"/>
          <w:b/>
          <w:color w:val="000000" w:themeColor="text1"/>
          <w:sz w:val="28"/>
          <w:szCs w:val="28"/>
          <w:highlight w:val="white"/>
        </w:rPr>
        <w:t xml:space="preserve">招标公告</w:t>
      </w:r>
      <w:r>
        <w:rPr>
          <w:rFonts w:ascii="宋体" w:hAnsi="宋体" w:eastAsia="宋体"/>
          <w:b/>
          <w:color w:val="000000" w:themeColor="text1"/>
          <w:sz w:val="28"/>
          <w:szCs w:val="28"/>
          <w:highlight w:val="white"/>
        </w:rPr>
        <w:tab/>
      </w:r>
      <w:r>
        <w:rPr>
          <w:highlight w:val="white"/>
        </w:rPr>
      </w:r>
    </w:p>
    <w:p>
      <w:pPr>
        <w:pStyle w:val="904"/>
        <w:tabs>
          <w:tab w:val="right" w:pos="9344" w:leader="dot"/>
        </w:tabs>
        <w:rPr>
          <w:rFonts w:hint="eastAsia" w:ascii="宋体" w:hAnsi="宋体" w:eastAsia="宋体"/>
          <w:b/>
          <w:color w:val="000000" w:themeColor="text1"/>
          <w:sz w:val="28"/>
          <w:szCs w:val="28"/>
          <w:highlight w:val="white"/>
        </w:rPr>
      </w:pPr>
      <w:r>
        <w:rPr>
          <w:rFonts w:hint="eastAsia" w:ascii="宋体" w:hAnsi="宋体" w:eastAsia="宋体"/>
          <w:b/>
          <w:color w:val="000000" w:themeColor="text1"/>
          <w:sz w:val="28"/>
          <w:szCs w:val="28"/>
          <w:highlight w:val="white"/>
        </w:rPr>
        <w:t xml:space="preserve">第二章</w:t>
      </w:r>
      <w:r>
        <w:rPr>
          <w:rFonts w:ascii="宋体" w:hAnsi="宋体" w:eastAsia="宋体"/>
          <w:b/>
          <w:color w:val="000000" w:themeColor="text1"/>
          <w:sz w:val="28"/>
          <w:szCs w:val="28"/>
          <w:highlight w:val="white"/>
        </w:rPr>
        <w:t xml:space="preserve"> </w:t>
      </w:r>
      <w:r>
        <w:rPr>
          <w:rFonts w:hint="eastAsia" w:ascii="宋体" w:hAnsi="宋体" w:eastAsia="宋体"/>
          <w:b/>
          <w:color w:val="000000" w:themeColor="text1"/>
          <w:sz w:val="28"/>
          <w:szCs w:val="28"/>
          <w:highlight w:val="white"/>
        </w:rPr>
        <w:t xml:space="preserve">投标人须知</w:t>
      </w:r>
      <w:r>
        <w:rPr>
          <w:rFonts w:ascii="宋体" w:hAnsi="宋体" w:eastAsia="宋体"/>
          <w:b/>
          <w:color w:val="000000" w:themeColor="text1"/>
          <w:sz w:val="28"/>
          <w:szCs w:val="28"/>
          <w:highlight w:val="white"/>
        </w:rPr>
        <w:tab/>
      </w:r>
      <w:r>
        <w:rPr>
          <w:highlight w:val="white"/>
        </w:rPr>
      </w:r>
    </w:p>
    <w:p>
      <w:pPr>
        <w:pStyle w:val="904"/>
        <w:tabs>
          <w:tab w:val="right" w:pos="9344" w:leader="dot"/>
        </w:tabs>
        <w:rPr>
          <w:rFonts w:hint="eastAsia" w:ascii="宋体" w:hAnsi="宋体" w:eastAsia="宋体"/>
          <w:b/>
          <w:color w:val="000000" w:themeColor="text1"/>
          <w:sz w:val="28"/>
          <w:szCs w:val="28"/>
          <w:highlight w:val="white"/>
        </w:rPr>
      </w:pPr>
      <w:r>
        <w:rPr>
          <w:rFonts w:hint="eastAsia" w:ascii="宋体" w:hAnsi="宋体" w:eastAsia="宋体"/>
          <w:b/>
          <w:color w:val="000000" w:themeColor="text1"/>
          <w:sz w:val="28"/>
          <w:szCs w:val="28"/>
          <w:highlight w:val="white"/>
        </w:rPr>
        <w:t xml:space="preserve">第三章</w:t>
      </w:r>
      <w:r>
        <w:rPr>
          <w:rFonts w:ascii="宋体" w:hAnsi="宋体" w:eastAsia="宋体"/>
          <w:b/>
          <w:color w:val="000000" w:themeColor="text1"/>
          <w:sz w:val="28"/>
          <w:szCs w:val="28"/>
          <w:highlight w:val="white"/>
        </w:rPr>
        <w:t xml:space="preserve"> </w:t>
      </w:r>
      <w:r>
        <w:rPr>
          <w:rFonts w:hint="eastAsia" w:ascii="宋体" w:hAnsi="宋体" w:eastAsia="宋体"/>
          <w:b/>
          <w:color w:val="000000" w:themeColor="text1"/>
          <w:sz w:val="28"/>
          <w:szCs w:val="28"/>
          <w:highlight w:val="white"/>
        </w:rPr>
        <w:t xml:space="preserve">投标文件格式</w:t>
      </w:r>
      <w:r>
        <w:rPr>
          <w:rFonts w:ascii="宋体" w:hAnsi="宋体" w:eastAsia="宋体"/>
          <w:b/>
          <w:color w:val="000000" w:themeColor="text1"/>
          <w:sz w:val="28"/>
          <w:szCs w:val="28"/>
          <w:highlight w:val="white"/>
        </w:rPr>
        <w:tab/>
      </w:r>
      <w:r>
        <w:rPr>
          <w:highlight w:val="white"/>
        </w:rPr>
      </w:r>
    </w:p>
    <w:p>
      <w:pPr>
        <w:pStyle w:val="904"/>
        <w:tabs>
          <w:tab w:val="right" w:pos="9344" w:leader="dot"/>
        </w:tabs>
        <w:rPr>
          <w:rFonts w:hint="eastAsia" w:ascii="宋体" w:hAnsi="宋体" w:eastAsia="宋体"/>
          <w:b/>
          <w:color w:val="000000" w:themeColor="text1"/>
          <w:sz w:val="28"/>
          <w:szCs w:val="28"/>
          <w:highlight w:val="white"/>
        </w:rPr>
      </w:pPr>
      <w:r>
        <w:rPr>
          <w:rFonts w:hint="eastAsia" w:ascii="宋体" w:hAnsi="宋体" w:eastAsia="宋体"/>
          <w:b/>
          <w:color w:val="000000" w:themeColor="text1"/>
          <w:sz w:val="28"/>
          <w:szCs w:val="28"/>
          <w:highlight w:val="white"/>
        </w:rPr>
        <w:t xml:space="preserve">第四章</w:t>
      </w:r>
      <w:r>
        <w:rPr>
          <w:rFonts w:ascii="宋体" w:hAnsi="宋体" w:eastAsia="宋体"/>
          <w:b/>
          <w:color w:val="000000" w:themeColor="text1"/>
          <w:sz w:val="28"/>
          <w:szCs w:val="28"/>
          <w:highlight w:val="white"/>
        </w:rPr>
        <w:t xml:space="preserve"> </w:t>
      </w:r>
      <w:r>
        <w:rPr>
          <w:rFonts w:hint="eastAsia" w:ascii="宋体" w:hAnsi="宋体" w:eastAsia="宋体"/>
          <w:b/>
          <w:color w:val="000000" w:themeColor="text1"/>
          <w:sz w:val="28"/>
          <w:szCs w:val="28"/>
          <w:highlight w:val="white"/>
        </w:rPr>
        <w:t xml:space="preserve">采购内容</w:t>
      </w:r>
      <w:r>
        <w:rPr>
          <w:rFonts w:ascii="宋体" w:hAnsi="宋体" w:eastAsia="宋体"/>
          <w:b/>
          <w:color w:val="000000" w:themeColor="text1"/>
          <w:sz w:val="28"/>
          <w:szCs w:val="28"/>
          <w:highlight w:val="white"/>
        </w:rPr>
        <w:tab/>
      </w:r>
      <w:r>
        <w:rPr>
          <w:highlight w:val="white"/>
        </w:rPr>
      </w:r>
    </w:p>
    <w:p>
      <w:pPr>
        <w:pStyle w:val="904"/>
        <w:tabs>
          <w:tab w:val="right" w:pos="9344" w:leader="dot"/>
        </w:tabs>
        <w:rPr>
          <w:rFonts w:hint="eastAsia" w:ascii="宋体" w:hAnsi="宋体" w:eastAsia="宋体"/>
          <w:b/>
          <w:color w:val="000000" w:themeColor="text1"/>
          <w:sz w:val="28"/>
          <w:szCs w:val="28"/>
          <w:highlight w:val="white"/>
        </w:rPr>
      </w:pPr>
      <w:r>
        <w:rPr>
          <w:rFonts w:hint="eastAsia" w:ascii="宋体" w:hAnsi="宋体" w:eastAsia="宋体"/>
          <w:b/>
          <w:color w:val="000000" w:themeColor="text1"/>
          <w:sz w:val="28"/>
          <w:szCs w:val="28"/>
          <w:highlight w:val="white"/>
        </w:rPr>
        <w:t xml:space="preserve">第五章</w:t>
      </w:r>
      <w:r>
        <w:rPr>
          <w:rFonts w:ascii="宋体" w:hAnsi="宋体" w:eastAsia="宋体"/>
          <w:b/>
          <w:color w:val="000000" w:themeColor="text1"/>
          <w:sz w:val="28"/>
          <w:szCs w:val="28"/>
          <w:highlight w:val="white"/>
        </w:rPr>
        <w:t xml:space="preserve"> </w:t>
      </w:r>
      <w:r>
        <w:rPr>
          <w:rFonts w:hint="eastAsia" w:ascii="宋体" w:hAnsi="宋体" w:eastAsia="宋体"/>
          <w:b/>
          <w:color w:val="000000" w:themeColor="text1"/>
          <w:sz w:val="28"/>
          <w:szCs w:val="28"/>
          <w:highlight w:val="white"/>
        </w:rPr>
        <w:t xml:space="preserve">合同条款</w:t>
      </w:r>
      <w:r>
        <w:rPr>
          <w:rFonts w:ascii="宋体" w:hAnsi="宋体" w:eastAsia="宋体"/>
          <w:b/>
          <w:color w:val="000000" w:themeColor="text1"/>
          <w:sz w:val="28"/>
          <w:szCs w:val="28"/>
          <w:highlight w:val="white"/>
        </w:rPr>
        <w:tab/>
      </w:r>
      <w:r>
        <w:rPr>
          <w:highlight w:val="white"/>
        </w:rPr>
      </w:r>
    </w:p>
    <w:p>
      <w:pPr>
        <w:pStyle w:val="904"/>
        <w:tabs>
          <w:tab w:val="right" w:pos="9344" w:leader="dot"/>
        </w:tabs>
        <w:rPr>
          <w:rFonts w:hint="eastAsia" w:ascii="宋体" w:hAnsi="宋体" w:eastAsia="宋体"/>
          <w:b/>
          <w:color w:val="000000" w:themeColor="text1"/>
          <w:sz w:val="28"/>
          <w:szCs w:val="28"/>
          <w:highlight w:val="white"/>
        </w:rPr>
      </w:pPr>
      <w:r>
        <w:rPr>
          <w:rFonts w:hint="eastAsia" w:ascii="宋体" w:hAnsi="宋体" w:eastAsia="宋体"/>
          <w:b/>
          <w:color w:val="000000" w:themeColor="text1"/>
          <w:sz w:val="28"/>
          <w:szCs w:val="28"/>
          <w:highlight w:val="white"/>
        </w:rPr>
        <w:t xml:space="preserve">第六章</w:t>
      </w:r>
      <w:r>
        <w:rPr>
          <w:rFonts w:ascii="宋体" w:hAnsi="宋体" w:eastAsia="宋体"/>
          <w:b/>
          <w:color w:val="000000" w:themeColor="text1"/>
          <w:sz w:val="28"/>
          <w:szCs w:val="28"/>
          <w:highlight w:val="white"/>
        </w:rPr>
        <w:t xml:space="preserve"> </w:t>
      </w:r>
      <w:r>
        <w:rPr>
          <w:rFonts w:hint="eastAsia" w:ascii="宋体" w:hAnsi="宋体" w:eastAsia="宋体"/>
          <w:b/>
          <w:color w:val="000000" w:themeColor="text1"/>
          <w:sz w:val="28"/>
          <w:szCs w:val="28"/>
          <w:highlight w:val="white"/>
        </w:rPr>
        <w:t xml:space="preserve">评标办法及标准</w:t>
      </w:r>
      <w:r>
        <w:rPr>
          <w:rFonts w:ascii="宋体" w:hAnsi="宋体" w:eastAsia="宋体"/>
          <w:b/>
          <w:color w:val="000000" w:themeColor="text1"/>
          <w:sz w:val="28"/>
          <w:szCs w:val="28"/>
          <w:highlight w:val="white"/>
        </w:rPr>
        <w:tab/>
      </w:r>
      <w:r>
        <w:rPr>
          <w:highlight w:val="white"/>
        </w:rPr>
      </w:r>
    </w:p>
    <w:p>
      <w:pPr>
        <w:rPr>
          <w:color w:val="000000" w:themeColor="text1"/>
          <w:highlight w:val="white"/>
        </w:rPr>
      </w:pPr>
      <w:r>
        <w:rPr>
          <w:rFonts w:ascii="宋体" w:hAnsi="宋体"/>
          <w:b/>
          <w:color w:val="000000" w:themeColor="text1"/>
          <w:sz w:val="28"/>
          <w:szCs w:val="28"/>
          <w:highlight w:val="white"/>
        </w:rPr>
        <w:fldChar w:fldCharType="end"/>
      </w:r>
      <w:r>
        <w:rPr>
          <w:highlight w:val="white"/>
        </w:rPr>
      </w:r>
    </w:p>
    <w:p>
      <w:pPr>
        <w:rPr>
          <w:color w:val="000000" w:themeColor="text1"/>
          <w:highlight w:val="white"/>
        </w:rPr>
      </w:pPr>
      <w:r>
        <w:rPr>
          <w:color w:val="000000" w:themeColor="text1"/>
          <w:highlight w:val="white"/>
        </w:rPr>
        <w:br w:type="page" w:clear="all"/>
      </w:r>
      <w:r>
        <w:rPr>
          <w:highlight w:val="white"/>
        </w:rPr>
      </w:r>
    </w:p>
    <w:p>
      <w:pPr>
        <w:pStyle w:val="886"/>
        <w:jc w:val="center"/>
        <w:rPr>
          <w:rFonts w:ascii="sans-serif" w:hAnsi="sans-serif" w:eastAsia="sans-serif" w:cs="sans-serif"/>
          <w:color w:val="000000" w:themeColor="text1"/>
          <w:highlight w:val="white"/>
        </w:rPr>
      </w:pPr>
      <w:r>
        <w:rPr>
          <w:highlight w:val="white"/>
        </w:rPr>
      </w:r>
      <w:bookmarkStart w:id="5" w:name="_Toc518558488"/>
      <w:r>
        <w:rPr>
          <w:rFonts w:hint="eastAsia" w:ascii="宋体" w:hAnsi="宋体"/>
          <w:color w:val="000000" w:themeColor="text1"/>
          <w:highlight w:val="white"/>
        </w:rPr>
        <w:t xml:space="preserve">第一章</w:t>
      </w:r>
      <w:r>
        <w:rPr>
          <w:rFonts w:ascii="宋体" w:hAnsi="宋体"/>
          <w:color w:val="000000" w:themeColor="text1"/>
          <w:highlight w:val="white"/>
        </w:rPr>
        <w:t xml:space="preserve"> </w:t>
      </w:r>
      <w:bookmarkEnd w:id="1"/>
      <w:r>
        <w:rPr>
          <w:highlight w:val="white"/>
        </w:rPr>
      </w:r>
      <w:bookmarkEnd w:id="5"/>
      <w:r>
        <w:rPr>
          <w:rFonts w:hint="eastAsia" w:ascii="宋体" w:hAnsi="宋体"/>
          <w:color w:val="000000" w:themeColor="text1"/>
          <w:highlight w:val="white"/>
        </w:rPr>
        <w:t xml:space="preserve">招标公告</w:t>
      </w:r>
      <w:r>
        <w:rPr>
          <w:highlight w:val="white"/>
        </w:rPr>
      </w:r>
    </w:p>
    <w:p>
      <w:pPr>
        <w:spacing w:line="360" w:lineRule="auto"/>
        <w:rPr>
          <w:rFonts w:hint="eastAsia" w:ascii="宋体" w:hAnsi="宋体"/>
          <w:color w:val="000000" w:themeColor="text1"/>
          <w:sz w:val="24"/>
          <w:highlight w:val="white"/>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highlight w:val="white"/>
        </w:rPr>
        <w:t xml:space="preserve">项目概况</w:t>
      </w:r>
      <w:r>
        <w:rPr>
          <w:highlight w:val="white"/>
        </w:rPr>
      </w:r>
    </w:p>
    <w:p>
      <w:pPr>
        <w:ind w:firstLine="420"/>
        <w:spacing w:line="360" w:lineRule="auto"/>
        <w:rPr>
          <w:rFonts w:hint="eastAsia" w:ascii="宋体" w:hAnsi="宋体"/>
          <w:color w:val="000000" w:themeColor="text1"/>
          <w:sz w:val="24"/>
          <w:highlight w:val="white"/>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highlight w:val="white"/>
          <w:u w:val="single"/>
        </w:rPr>
        <w:t xml:space="preserve"> </w:t>
      </w:r>
      <w:bookmarkStart w:id="6" w:name="_Hlk226537391"/>
      <w:r>
        <w:rPr>
          <w:rFonts w:hint="eastAsia" w:ascii="宋体" w:hAnsi="宋体"/>
          <w:color w:val="000000" w:themeColor="text1"/>
          <w:sz w:val="24"/>
          <w:highlight w:val="white"/>
          <w:u w:val="single"/>
        </w:rPr>
        <w:t xml:space="preserve">天平山景区三太师塑像重塑项目</w:t>
      </w:r>
      <w:bookmarkEnd w:id="6"/>
      <w:r>
        <w:rPr>
          <w:rFonts w:hint="eastAsia" w:ascii="宋体" w:hAnsi="宋体"/>
          <w:color w:val="000000" w:themeColor="text1"/>
          <w:sz w:val="24"/>
          <w:highlight w:val="white"/>
        </w:rPr>
        <w:t xml:space="preserve"> </w:t>
      </w:r>
      <w:r>
        <w:rPr>
          <w:rFonts w:hint="eastAsia" w:ascii="宋体" w:hAnsi="宋体" w:cs="宋体"/>
          <w:color w:val="000000" w:themeColor="text1"/>
          <w:sz w:val="24"/>
          <w:highlight w:val="white"/>
        </w:rPr>
        <w:t xml:space="preserve">采购项目的潜在供应商应在</w:t>
      </w:r>
      <w:r>
        <w:rPr>
          <w:rFonts w:hint="eastAsia" w:ascii="宋体" w:hAnsi="宋体" w:cs="宋体"/>
          <w:color w:val="000000" w:themeColor="text1"/>
          <w:sz w:val="24"/>
          <w:highlight w:val="white"/>
          <w:u w:val="single"/>
        </w:rPr>
        <w:t xml:space="preserve">苏</w:t>
      </w:r>
      <w:r>
        <w:rPr>
          <w:rFonts w:hint="eastAsia" w:ascii="宋体" w:hAnsi="宋体" w:cs="宋体"/>
          <w:color w:val="000000" w:themeColor="text1"/>
          <w:sz w:val="24"/>
          <w:highlight w:val="white"/>
          <w:u w:val="single"/>
        </w:rPr>
        <w:t xml:space="preserve">采云</w:t>
      </w:r>
      <w:r>
        <w:rPr>
          <w:rFonts w:hint="eastAsia" w:ascii="宋体" w:hAnsi="宋体" w:cs="宋体"/>
          <w:color w:val="000000" w:themeColor="text1"/>
          <w:sz w:val="24"/>
          <w:highlight w:val="white"/>
          <w:u w:val="single"/>
        </w:rPr>
        <w:t xml:space="preserve">政府采购一体化平台</w:t>
      </w:r>
      <w:r>
        <w:rPr>
          <w:rFonts w:hint="eastAsia" w:ascii="宋体" w:hAnsi="宋体" w:cs="宋体"/>
          <w:color w:val="000000" w:themeColor="text1"/>
          <w:sz w:val="24"/>
          <w:highlight w:val="white"/>
        </w:rPr>
        <w:t xml:space="preserve">获取采购文件，并于</w:t>
      </w:r>
      <w:r>
        <w:rPr>
          <w:rFonts w:hint="eastAsia" w:ascii="宋体" w:hAnsi="宋体" w:cs="宋体"/>
          <w:color w:val="000000" w:themeColor="text1"/>
          <w:sz w:val="24"/>
          <w:highlight w:val="white"/>
          <w:u w:val="single"/>
        </w:rPr>
        <w:t xml:space="preserve">2026年 月 日13</w:t>
      </w:r>
      <w:r>
        <w:rPr>
          <w:rFonts w:hint="eastAsia" w:ascii="宋体" w:hAnsi="宋体" w:cs="宋体"/>
          <w:bCs/>
          <w:color w:val="000000" w:themeColor="text1"/>
          <w:sz w:val="24"/>
          <w:highlight w:val="white"/>
          <w:u w:val="single"/>
        </w:rPr>
        <w:t xml:space="preserve">点30分</w:t>
      </w:r>
      <w:r>
        <w:rPr>
          <w:rFonts w:hint="eastAsia" w:ascii="宋体" w:hAnsi="宋体" w:cs="宋体"/>
          <w:bCs/>
          <w:color w:val="000000" w:themeColor="text1"/>
          <w:sz w:val="24"/>
          <w:highlight w:val="white"/>
        </w:rPr>
        <w:t xml:space="preserve">（北京时间）前提交投标文件</w:t>
      </w:r>
      <w:r>
        <w:rPr>
          <w:rFonts w:hint="eastAsia" w:ascii="宋体" w:hAnsi="宋体" w:cs="宋体"/>
          <w:color w:val="000000" w:themeColor="text1"/>
          <w:sz w:val="24"/>
          <w:highlight w:val="white"/>
        </w:rPr>
        <w:t xml:space="preserve">。</w:t>
      </w:r>
      <w:r>
        <w:rPr>
          <w:highlight w:val="white"/>
        </w:rPr>
      </w:r>
    </w:p>
    <w:p>
      <w:pPr>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一、项目基本情况</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项目编号：</w:t>
      </w:r>
      <w:r>
        <w:rPr>
          <w:rFonts w:ascii="宋体" w:hAnsi="宋体" w:cs="宋体"/>
          <w:color w:val="000000" w:themeColor="text1"/>
          <w:sz w:val="24"/>
          <w:highlight w:val="white"/>
        </w:rPr>
        <w:t xml:space="preserve">JSZC-320500-HXTH-G2026-0020</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项目名称：天平山景区三太师塑像重塑项目</w:t>
      </w:r>
      <w:r>
        <w:rPr>
          <w:rFonts w:ascii="宋体" w:hAnsi="宋体" w:cs="宋体"/>
          <w:color w:val="000000" w:themeColor="text1"/>
          <w:sz w:val="24"/>
          <w:highlight w:val="white"/>
        </w:rPr>
        <w:t xml:space="preserve">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预算金额：104万元</w:t>
      </w:r>
      <w:r>
        <w:rPr>
          <w:rFonts w:ascii="宋体" w:hAnsi="宋体" w:cs="宋体"/>
          <w:color w:val="000000" w:themeColor="text1"/>
          <w:sz w:val="24"/>
          <w:highlight w:val="white"/>
        </w:rPr>
        <w:t xml:space="preserve">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最高限价（如有）：104万元</w:t>
      </w:r>
      <w:r>
        <w:rPr>
          <w:rFonts w:ascii="宋体" w:hAnsi="宋体" w:cs="宋体"/>
          <w:color w:val="000000" w:themeColor="text1"/>
          <w:sz w:val="24"/>
          <w:highlight w:val="white"/>
        </w:rPr>
        <w:t xml:space="preserve"> </w:t>
      </w: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t xml:space="preserve">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采购需求：</w:t>
      </w:r>
      <w:r>
        <w:rPr>
          <w:highlight w:val="white"/>
        </w:rPr>
      </w:r>
    </w:p>
    <w:p>
      <w:pPr>
        <w:ind w:firstLine="480"/>
        <w:spacing w:line="360" w:lineRule="auto"/>
        <w:rPr>
          <w:rFonts w:hint="eastAsia" w:ascii="宋体" w:hAnsi="宋体" w:cs="宋体"/>
          <w:color w:val="000000" w:themeColor="text1"/>
          <w:sz w:val="24"/>
          <w:highlight w:val="white"/>
        </w:rPr>
      </w:pPr>
      <w:r>
        <w:rPr>
          <w:highlight w:val="white"/>
        </w:rPr>
      </w:r>
      <w:bookmarkStart w:id="7" w:name="OLE_LINK8"/>
      <w:r>
        <w:rPr>
          <w:rFonts w:hint="eastAsia" w:ascii="宋体" w:hAnsi="宋体" w:cs="宋体"/>
          <w:color w:val="000000" w:themeColor="text1"/>
          <w:sz w:val="24"/>
          <w:highlight w:val="white"/>
        </w:rPr>
        <w:t xml:space="preserve">天平山景区三太师塑像重塑项目，具体内容详见第四章采购内容。</w:t>
      </w:r>
      <w:bookmarkEnd w:id="7"/>
      <w:r>
        <w:rPr>
          <w:highlight w:val="white"/>
        </w:rPr>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合同履行期限：</w:t>
      </w:r>
      <w:bookmarkStart w:id="8" w:name="_Hlk227056444"/>
      <w:r>
        <w:rPr>
          <w:rFonts w:hint="eastAsia" w:ascii="宋体" w:hAnsi="宋体" w:cs="宋体"/>
          <w:color w:val="000000" w:themeColor="text1"/>
          <w:sz w:val="24"/>
          <w:highlight w:val="white"/>
        </w:rPr>
        <w:t xml:space="preserve">合同签订后</w:t>
      </w:r>
      <w:r>
        <w:rPr>
          <w:rFonts w:hint="eastAsia" w:ascii="宋体" w:hAnsi="宋体" w:cs="宋体"/>
          <w:sz w:val="24"/>
          <w:highlight w:val="white"/>
        </w:rPr>
        <w:t xml:space="preserve">210</w:t>
      </w:r>
      <w:r>
        <w:rPr>
          <w:rFonts w:hint="eastAsia" w:ascii="宋体" w:hAnsi="宋体" w:cs="宋体"/>
          <w:color w:val="000000" w:themeColor="text1"/>
          <w:sz w:val="24"/>
          <w:highlight w:val="white"/>
        </w:rPr>
        <w:t xml:space="preserve">日历天</w:t>
      </w:r>
      <w:r>
        <w:rPr>
          <w:rFonts w:hint="eastAsia" w:ascii="宋体" w:hAnsi="宋体" w:cs="宋体"/>
          <w:color w:val="000000" w:themeColor="text1"/>
          <w:sz w:val="24"/>
          <w:highlight w:val="white"/>
        </w:rPr>
        <w:t xml:space="preserve">内完成。</w:t>
      </w:r>
      <w:bookmarkEnd w:id="8"/>
      <w:r>
        <w:rPr>
          <w:rFonts w:ascii="宋体" w:hAnsi="宋体" w:cs="宋体"/>
          <w:color w:val="000000" w:themeColor="text1"/>
          <w:sz w:val="24"/>
          <w:highlight w:val="white"/>
        </w:rPr>
        <w:t xml:space="preserve">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本项目（是/否）接受联合体投标：</w:t>
      </w:r>
      <w:r>
        <w:rPr>
          <w:rFonts w:hint="eastAsia" w:ascii="宋体" w:hAnsi="宋体" w:cs="宋体"/>
          <w:color w:val="000000" w:themeColor="text1"/>
          <w:sz w:val="24"/>
          <w:highlight w:val="white"/>
        </w:rPr>
        <w:t xml:space="preserve">否</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二、申请人的资格要求：</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（一）满足《中华人民共和国政府采购法》第二十二条规定：</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1.具有独立承担民事责任的能力；</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2.具有良好的商业信誉和健全的财务会计制度；</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3.具有履行合同所必需的设备和专业技术能力；</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4.有依法缴纳税收和社会保障资金的良好记录；</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5.参加政府采购活动前三年内，在经营活动中没有重大违法记录；</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6.法律、行政法规规定的其他条件。</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（二）落实政府采购政策需满足的资格要求：</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本项目专门面向中小企业采购，所属行业为其他未列明行业。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w:t>
      </w:r>
      <w:r>
        <w:rPr>
          <w:rFonts w:hint="eastAsia" w:ascii="宋体" w:hAnsi="宋体" w:cs="宋体"/>
          <w:color w:val="000000" w:themeColor="text1"/>
          <w:sz w:val="24"/>
          <w:highlight w:val="white"/>
        </w:rPr>
        <w:t xml:space="preserve">无效。</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（三）本项目的特定资格要求：</w:t>
      </w:r>
      <w:r>
        <w:rPr>
          <w:rFonts w:ascii="宋体" w:hAnsi="宋体" w:cs="宋体"/>
          <w:color w:val="000000" w:themeColor="text1"/>
          <w:sz w:val="24"/>
          <w:highlight w:val="white"/>
        </w:rPr>
        <w:t xml:space="preserve">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1.未被“信用中国”网站（www.creditchina.gov.cn）或“中国政府采购网”网站（www.ccgp.gov.cn）列入失信被执行人、重大税收违法案件当事人名单、政府采购严重失信行为记录名单；</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p>
    <w:p>
      <w:pPr>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三、获取招标文件</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时间：自招标文件公告发布之日起5个工作日</w:t>
      </w:r>
      <w:r>
        <w:rPr>
          <w:rFonts w:ascii="宋体" w:hAnsi="宋体" w:cs="宋体"/>
          <w:color w:val="000000" w:themeColor="text1"/>
          <w:sz w:val="24"/>
          <w:highlight w:val="white"/>
        </w:rPr>
        <w:t xml:space="preserve">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地点：苏</w:t>
      </w:r>
      <w:r>
        <w:rPr>
          <w:rFonts w:hint="eastAsia" w:ascii="宋体" w:hAnsi="宋体" w:cs="宋体"/>
          <w:color w:val="000000" w:themeColor="text1"/>
          <w:sz w:val="24"/>
          <w:highlight w:val="white"/>
        </w:rPr>
        <w:t xml:space="preserve">采云</w:t>
      </w:r>
      <w:r>
        <w:rPr>
          <w:rFonts w:hint="eastAsia" w:ascii="宋体" w:hAnsi="宋体" w:cs="宋体"/>
          <w:color w:val="000000" w:themeColor="text1"/>
          <w:sz w:val="24"/>
          <w:highlight w:val="white"/>
        </w:rPr>
        <w:t xml:space="preserve">系统</w:t>
      </w:r>
      <w:r>
        <w:rPr>
          <w:rFonts w:ascii="宋体" w:hAnsi="宋体" w:cs="宋体"/>
          <w:color w:val="000000" w:themeColor="text1"/>
          <w:sz w:val="24"/>
          <w:highlight w:val="white"/>
        </w:rPr>
        <w:t xml:space="preserve">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方式：线上</w:t>
      </w:r>
      <w:r>
        <w:rPr>
          <w:rFonts w:ascii="宋体" w:hAnsi="宋体" w:cs="宋体"/>
          <w:color w:val="000000" w:themeColor="text1"/>
          <w:sz w:val="24"/>
          <w:highlight w:val="white"/>
        </w:rPr>
        <w:t xml:space="preserve">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售价：0.00元</w:t>
      </w:r>
      <w:r>
        <w:rPr>
          <w:rFonts w:ascii="宋体" w:hAnsi="宋体" w:cs="宋体"/>
          <w:color w:val="000000" w:themeColor="text1"/>
          <w:sz w:val="24"/>
          <w:highlight w:val="white"/>
        </w:rPr>
        <w:t xml:space="preserve"> </w:t>
      </w:r>
      <w:r>
        <w:rPr>
          <w:highlight w:val="white"/>
        </w:rPr>
      </w:r>
    </w:p>
    <w:p>
      <w:pPr>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四、提交投标文件截止时间、开标时间和地点</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2026-0</w:t>
      </w:r>
      <w:r>
        <w:rPr>
          <w:rFonts w:hint="eastAsia" w:ascii="宋体" w:hAnsi="宋体" w:cs="宋体"/>
          <w:color w:val="000000" w:themeColor="text1"/>
          <w:sz w:val="24"/>
          <w:highlight w:val="white"/>
        </w:rPr>
        <w:t xml:space="preserve">5</w:t>
      </w:r>
      <w:r>
        <w:rPr>
          <w:rFonts w:hint="eastAsia" w:ascii="宋体" w:hAnsi="宋体" w:cs="宋体"/>
          <w:color w:val="000000" w:themeColor="text1"/>
          <w:sz w:val="24"/>
          <w:highlight w:val="white"/>
        </w:rPr>
        <w:t xml:space="preserve">- </w:t>
      </w:r>
      <w:r>
        <w:rPr>
          <w:rFonts w:hint="eastAsia" w:ascii="宋体" w:hAnsi="宋体" w:cs="宋体"/>
          <w:color w:val="000000" w:themeColor="text1"/>
          <w:sz w:val="24"/>
          <w:highlight w:val="white"/>
        </w:rPr>
        <w:t xml:space="preserve">21  </w:t>
      </w:r>
      <w:r>
        <w:rPr>
          <w:rFonts w:hint="eastAsia" w:ascii="宋体" w:hAnsi="宋体" w:cs="宋体"/>
          <w:color w:val="000000" w:themeColor="text1"/>
          <w:sz w:val="24"/>
          <w:highlight w:val="white"/>
        </w:rPr>
        <w:t xml:space="preserve">13:30 （北京时间）</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地点：苏</w:t>
      </w:r>
      <w:r>
        <w:rPr>
          <w:rFonts w:hint="eastAsia" w:ascii="宋体" w:hAnsi="宋体" w:cs="宋体"/>
          <w:color w:val="000000" w:themeColor="text1"/>
          <w:sz w:val="24"/>
          <w:highlight w:val="white"/>
        </w:rPr>
        <w:t xml:space="preserve">采云</w:t>
      </w:r>
      <w:r>
        <w:rPr>
          <w:rFonts w:hint="eastAsia" w:ascii="宋体" w:hAnsi="宋体" w:cs="宋体"/>
          <w:color w:val="000000" w:themeColor="text1"/>
          <w:sz w:val="24"/>
          <w:highlight w:val="white"/>
        </w:rPr>
        <w:t xml:space="preserve">系统</w:t>
      </w:r>
      <w:r>
        <w:rPr>
          <w:rFonts w:ascii="宋体" w:hAnsi="宋体" w:cs="宋体"/>
          <w:color w:val="000000" w:themeColor="text1"/>
          <w:sz w:val="24"/>
          <w:highlight w:val="white"/>
        </w:rPr>
        <w:t xml:space="preserve"> </w:t>
      </w:r>
      <w:r>
        <w:rPr>
          <w:highlight w:val="white"/>
        </w:rPr>
      </w:r>
    </w:p>
    <w:p>
      <w:pPr>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五、公告期限</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自本公告发布之日起5个工作日。</w:t>
      </w:r>
      <w:r>
        <w:rPr>
          <w:highlight w:val="white"/>
        </w:rPr>
      </w:r>
    </w:p>
    <w:p>
      <w:pPr>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六、其他补充事宜</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1．报名：供应商插入CA证书登录“苏</w:t>
      </w:r>
      <w:r>
        <w:rPr>
          <w:rFonts w:hint="eastAsia" w:ascii="宋体" w:hAnsi="宋体" w:cs="宋体"/>
          <w:color w:val="000000" w:themeColor="text1"/>
          <w:sz w:val="24"/>
          <w:highlight w:val="white"/>
        </w:rPr>
        <w:t xml:space="preserve">采云</w:t>
      </w:r>
      <w:r>
        <w:rPr>
          <w:rFonts w:hint="eastAsia" w:ascii="宋体" w:hAnsi="宋体" w:cs="宋体"/>
          <w:color w:val="000000" w:themeColor="text1"/>
          <w:sz w:val="24"/>
          <w:highlight w:val="white"/>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2．电子投标准备：供应商在“苏</w:t>
      </w:r>
      <w:r>
        <w:rPr>
          <w:rFonts w:hint="eastAsia" w:ascii="宋体" w:hAnsi="宋体" w:cs="宋体"/>
          <w:color w:val="000000" w:themeColor="text1"/>
          <w:sz w:val="24"/>
          <w:highlight w:val="white"/>
        </w:rPr>
        <w:t xml:space="preserve">采云</w:t>
      </w:r>
      <w:r>
        <w:rPr>
          <w:rFonts w:hint="eastAsia" w:ascii="宋体" w:hAnsi="宋体" w:cs="宋体"/>
          <w:color w:val="000000" w:themeColor="text1"/>
          <w:sz w:val="24"/>
          <w:highlight w:val="white"/>
        </w:rPr>
        <w:t xml:space="preserve">”系统中操作参与项目后，必须在“已参与项目”界面中下载电子采购文件（后缀名为“.</w:t>
      </w:r>
      <w:r>
        <w:rPr>
          <w:rFonts w:hint="eastAsia" w:ascii="宋体" w:hAnsi="宋体" w:cs="宋体"/>
          <w:color w:val="000000" w:themeColor="text1"/>
          <w:sz w:val="24"/>
          <w:highlight w:val="white"/>
        </w:rPr>
        <w:t xml:space="preserve">kedt</w:t>
      </w:r>
      <w:r>
        <w:rPr>
          <w:rFonts w:hint="eastAsia" w:ascii="宋体" w:hAnsi="宋体" w:cs="宋体"/>
          <w:color w:val="000000" w:themeColor="text1"/>
          <w:sz w:val="24"/>
          <w:highlight w:val="white"/>
        </w:rPr>
        <w:t xml:space="preserve">”）并导入政府采购客户端工具后方可进行响应文件制作和提交（具体详见《苏</w:t>
      </w:r>
      <w:r>
        <w:rPr>
          <w:rFonts w:hint="eastAsia" w:ascii="宋体" w:hAnsi="宋体" w:cs="宋体"/>
          <w:color w:val="000000" w:themeColor="text1"/>
          <w:sz w:val="24"/>
          <w:highlight w:val="white"/>
        </w:rPr>
        <w:t xml:space="preserve">采云</w:t>
      </w:r>
      <w:r>
        <w:rPr>
          <w:rFonts w:hint="eastAsia" w:ascii="宋体" w:hAnsi="宋体" w:cs="宋体"/>
          <w:color w:val="000000" w:themeColor="text1"/>
          <w:sz w:val="24"/>
          <w:highlight w:val="white"/>
        </w:rPr>
        <w:t xml:space="preserve">系统供应商操作手册》，网址链接：</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https://czju.suzhou.gov.cn/zfcg/html/content/20231220161910031.shtml）。</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3.CA办理：“苏</w:t>
      </w:r>
      <w:r>
        <w:rPr>
          <w:rFonts w:hint="eastAsia" w:ascii="宋体" w:hAnsi="宋体" w:cs="宋体"/>
          <w:color w:val="000000" w:themeColor="text1"/>
          <w:sz w:val="24"/>
          <w:highlight w:val="white"/>
        </w:rPr>
        <w:t xml:space="preserve">采云</w:t>
      </w:r>
      <w:r>
        <w:rPr>
          <w:rFonts w:hint="eastAsia" w:ascii="宋体" w:hAnsi="宋体" w:cs="宋体"/>
          <w:color w:val="000000" w:themeColor="text1"/>
          <w:sz w:val="24"/>
          <w:highlight w:val="white"/>
        </w:rPr>
        <w:t xml:space="preserve">”政府采购交易系统（以下简称苏</w:t>
      </w:r>
      <w:r>
        <w:rPr>
          <w:rFonts w:hint="eastAsia" w:ascii="宋体" w:hAnsi="宋体" w:cs="宋体"/>
          <w:color w:val="000000" w:themeColor="text1"/>
          <w:sz w:val="24"/>
          <w:highlight w:val="white"/>
        </w:rPr>
        <w:t xml:space="preserve">采云</w:t>
      </w:r>
      <w:r>
        <w:rPr>
          <w:rFonts w:hint="eastAsia" w:ascii="宋体" w:hAnsi="宋体" w:cs="宋体"/>
          <w:color w:val="000000" w:themeColor="text1"/>
          <w:sz w:val="24"/>
          <w:highlight w:val="white"/>
        </w:rPr>
        <w:t xml:space="preserve">系统）使用江苏省电子政务证书认证中心CA数字证书和方正国际软件（北京）有限公司电子签章。供应商通过苏</w:t>
      </w:r>
      <w:r>
        <w:rPr>
          <w:rFonts w:hint="eastAsia" w:ascii="宋体" w:hAnsi="宋体" w:cs="宋体"/>
          <w:color w:val="000000" w:themeColor="text1"/>
          <w:sz w:val="24"/>
          <w:highlight w:val="white"/>
        </w:rPr>
        <w:t xml:space="preserve">采云</w:t>
      </w:r>
      <w:r>
        <w:rPr>
          <w:rFonts w:hint="eastAsia" w:ascii="宋体" w:hAnsi="宋体" w:cs="宋体"/>
          <w:color w:val="000000" w:themeColor="text1"/>
          <w:sz w:val="24"/>
          <w:highlight w:val="white"/>
        </w:rPr>
        <w:t xml:space="preserve">系统参与政府采购项目，需要办理上述CA数字证书和电子签章（办理地点：苏州高新区邓尉路105号狮山科技馆1楼服务大厅，咨询电话：0512-65737699）</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在系统操作过程中如有疑问，请按以下方式联系：</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注册咨询：18261002950；</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CA技术咨询电话：400-608-6099；</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签章使用问题：025-83633811、025-83633812、15380932027、15371015030；</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系统使用指导与咨询：联系电话：13914088964；QQ：3048755361、1315179389、895706745；智能客服：登录苏</w:t>
      </w:r>
      <w:r>
        <w:rPr>
          <w:rFonts w:hint="eastAsia" w:ascii="宋体" w:hAnsi="宋体" w:cs="宋体"/>
          <w:color w:val="000000" w:themeColor="text1"/>
          <w:sz w:val="24"/>
          <w:highlight w:val="white"/>
        </w:rPr>
        <w:t xml:space="preserve">采云</w:t>
      </w:r>
      <w:r>
        <w:rPr>
          <w:rFonts w:hint="eastAsia" w:ascii="宋体" w:hAnsi="宋体" w:cs="宋体"/>
          <w:color w:val="000000" w:themeColor="text1"/>
          <w:sz w:val="24"/>
          <w:highlight w:val="white"/>
        </w:rPr>
        <w:t xml:space="preserve">系统后，联系系统右下方智能客服图标进行咨询。</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4.本次采购的有关信息将在苏州市政府采购网、江苏政府采购网、中国政府采购网上发布；有关该采购项目的澄清、修正及中标等信息亦在以上网站发布，敬请留意。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5.政府采购监督电话：0512-68616651。</w:t>
      </w:r>
      <w:r>
        <w:rPr>
          <w:highlight w:val="white"/>
        </w:rPr>
      </w:r>
    </w:p>
    <w:p>
      <w:pPr>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七、对本次招标提出的询问，请按以下方式联系。</w:t>
      </w:r>
      <w:r>
        <w:rPr>
          <w:highlight w:val="white"/>
        </w:rPr>
      </w:r>
    </w:p>
    <w:p>
      <w:pPr>
        <w:ind w:firstLine="480"/>
        <w:spacing w:line="360" w:lineRule="auto"/>
        <w:rPr>
          <w:rFonts w:hint="eastAsia" w:ascii="宋体" w:hAnsi="宋体" w:cs="宋体"/>
          <w:color w:val="000000" w:themeColor="text1"/>
          <w:sz w:val="24"/>
          <w:highlight w:val="white"/>
        </w:rPr>
      </w:pPr>
      <w:r>
        <w:rPr>
          <w:rFonts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采购人信息</w:t>
      </w:r>
      <w:r>
        <w:rPr>
          <w:highlight w:val="white"/>
        </w:rPr>
      </w:r>
    </w:p>
    <w:p>
      <w:pPr>
        <w:ind w:firstLine="480"/>
        <w:spacing w:line="360" w:lineRule="auto"/>
        <w:rPr>
          <w:rFonts w:hint="eastAsia" w:ascii="宋体" w:hAnsi="宋体" w:cs="宋体"/>
          <w:color w:val="000000" w:themeColor="text1"/>
          <w:sz w:val="24"/>
          <w:highlight w:val="white"/>
        </w:rPr>
      </w:pPr>
      <w:r>
        <w:rPr>
          <w:highlight w:val="white"/>
        </w:rPr>
      </w:r>
      <w:bookmarkStart w:id="9" w:name="OLE_LINK1"/>
      <w:r>
        <w:rPr>
          <w:rFonts w:ascii="宋体" w:hAnsi="宋体" w:cs="宋体"/>
          <w:color w:val="000000" w:themeColor="text1"/>
          <w:sz w:val="24"/>
          <w:highlight w:val="white"/>
        </w:rPr>
        <w:t xml:space="preserve">名称：</w:t>
      </w:r>
      <w:r>
        <w:rPr>
          <w:rFonts w:hint="eastAsia" w:ascii="宋体" w:hAnsi="宋体" w:cs="宋体"/>
          <w:color w:val="000000" w:themeColor="text1"/>
          <w:sz w:val="24"/>
          <w:highlight w:val="white"/>
        </w:rPr>
        <w:t xml:space="preserve">苏州市天平山风景名胜区管理处</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单位地址：苏州市吴中区木</w:t>
      </w:r>
      <w:r>
        <w:rPr>
          <w:rFonts w:hint="eastAsia" w:ascii="宋体" w:hAnsi="宋体" w:cs="宋体"/>
          <w:color w:val="000000" w:themeColor="text1"/>
          <w:sz w:val="24"/>
          <w:highlight w:val="white"/>
        </w:rPr>
        <w:t xml:space="preserve">渎</w:t>
      </w:r>
      <w:r>
        <w:rPr>
          <w:rFonts w:hint="eastAsia" w:ascii="宋体" w:hAnsi="宋体" w:cs="宋体"/>
          <w:color w:val="000000" w:themeColor="text1"/>
          <w:sz w:val="24"/>
          <w:highlight w:val="white"/>
        </w:rPr>
        <w:t xml:space="preserve">天平山</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联系人：马晓婷</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联系电话：0512-66261319</w:t>
      </w:r>
      <w:bookmarkEnd w:id="9"/>
      <w:r>
        <w:rPr>
          <w:highlight w:val="white"/>
        </w:rPr>
      </w:r>
      <w:r>
        <w:rPr>
          <w:highlight w:val="white"/>
        </w:rPr>
      </w:r>
    </w:p>
    <w:p>
      <w:pPr>
        <w:ind w:firstLine="480"/>
        <w:spacing w:line="360" w:lineRule="auto"/>
        <w:rPr>
          <w:rFonts w:hint="eastAsia" w:ascii="宋体" w:hAnsi="宋体" w:cs="宋体"/>
          <w:color w:val="000000" w:themeColor="text1"/>
          <w:sz w:val="24"/>
          <w:highlight w:val="white"/>
        </w:rPr>
      </w:pP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采购代理机构信息</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名 称：</w:t>
      </w:r>
      <w:bookmarkStart w:id="10" w:name="_Hlk226618351"/>
      <w:r>
        <w:rPr>
          <w:rFonts w:hint="eastAsia" w:ascii="宋体" w:hAnsi="宋体" w:cs="宋体"/>
          <w:color w:val="000000" w:themeColor="text1"/>
          <w:sz w:val="24"/>
          <w:highlight w:val="white"/>
        </w:rPr>
        <w:t xml:space="preserve">江苏天宏华信工程投资管理咨询有限公司</w:t>
      </w:r>
      <w:bookmarkEnd w:id="10"/>
      <w:r>
        <w:rPr>
          <w:rFonts w:hint="eastAsia" w:ascii="宋体" w:hAnsi="宋体" w:cs="宋体"/>
          <w:color w:val="000000" w:themeColor="text1"/>
          <w:sz w:val="24"/>
          <w:highlight w:val="white"/>
        </w:rPr>
        <w:t xml:space="preserve">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地 址：苏州市解放东路555号桐</w:t>
      </w:r>
      <w:r>
        <w:rPr>
          <w:rFonts w:hint="eastAsia" w:ascii="宋体" w:hAnsi="宋体" w:cs="宋体"/>
          <w:color w:val="000000" w:themeColor="text1"/>
          <w:sz w:val="24"/>
          <w:highlight w:val="white"/>
        </w:rPr>
        <w:t xml:space="preserve">泾</w:t>
      </w:r>
      <w:r>
        <w:rPr>
          <w:rFonts w:hint="eastAsia" w:ascii="宋体" w:hAnsi="宋体" w:cs="宋体"/>
          <w:color w:val="000000" w:themeColor="text1"/>
          <w:sz w:val="24"/>
          <w:highlight w:val="white"/>
        </w:rPr>
        <w:t xml:space="preserve">商务广场1号楼10楼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联系人：</w:t>
      </w:r>
      <w:r>
        <w:rPr>
          <w:rFonts w:hint="eastAsia" w:ascii="宋体" w:hAnsi="宋体" w:cs="宋体"/>
          <w:color w:val="000000" w:themeColor="text1"/>
          <w:sz w:val="24"/>
          <w:highlight w:val="white"/>
        </w:rPr>
        <w:t xml:space="preserve">夏辉华</w:t>
      </w:r>
      <w:r>
        <w:rPr>
          <w:rFonts w:hint="eastAsia" w:ascii="宋体" w:hAnsi="宋体" w:cs="宋体"/>
          <w:color w:val="000000" w:themeColor="text1"/>
          <w:sz w:val="24"/>
          <w:highlight w:val="white"/>
        </w:rPr>
        <w:t xml:space="preserve">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电 话：</w:t>
      </w:r>
      <w:r>
        <w:rPr>
          <w:rFonts w:ascii="宋体" w:hAnsi="宋体" w:cs="宋体"/>
          <w:color w:val="000000" w:themeColor="text1"/>
          <w:sz w:val="24"/>
          <w:highlight w:val="white"/>
        </w:rPr>
        <w:t xml:space="preserve">0512-65825977</w:t>
      </w:r>
      <w:r>
        <w:rPr>
          <w:rFonts w:hint="eastAsia" w:ascii="宋体" w:hAnsi="宋体" w:cs="宋体"/>
          <w:color w:val="000000" w:themeColor="text1"/>
          <w:sz w:val="24"/>
          <w:highlight w:val="white"/>
        </w:rPr>
        <w:t xml:space="preserve">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3.项目联系方式：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项目联系人：</w:t>
      </w:r>
      <w:r>
        <w:rPr>
          <w:rFonts w:hint="eastAsia" w:ascii="宋体" w:hAnsi="宋体" w:cs="宋体"/>
          <w:color w:val="000000" w:themeColor="text1"/>
          <w:sz w:val="24"/>
          <w:highlight w:val="white"/>
        </w:rPr>
        <w:t xml:space="preserve">夏辉华</w:t>
      </w:r>
      <w:r>
        <w:rPr>
          <w:rFonts w:hint="eastAsia" w:ascii="宋体" w:hAnsi="宋体" w:cs="宋体"/>
          <w:color w:val="000000" w:themeColor="text1"/>
          <w:sz w:val="24"/>
          <w:highlight w:val="white"/>
        </w:rPr>
        <w:t xml:space="preserve"> </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电话：</w:t>
      </w:r>
      <w:r>
        <w:rPr>
          <w:rFonts w:ascii="宋体" w:hAnsi="宋体" w:cs="宋体"/>
          <w:color w:val="000000" w:themeColor="text1"/>
          <w:sz w:val="24"/>
          <w:highlight w:val="white"/>
        </w:rPr>
        <w:t xml:space="preserve">0512-65825977</w:t>
      </w:r>
      <w:r>
        <w:rPr>
          <w:highlight w:val="white"/>
        </w:rPr>
      </w:r>
    </w:p>
    <w:p>
      <w:pPr>
        <w:rPr>
          <w:color w:val="000000" w:themeColor="text1"/>
          <w:highlight w:val="white"/>
        </w:rPr>
      </w:pPr>
      <w:r>
        <w:rPr>
          <w:rFonts w:hint="eastAsia"/>
          <w:color w:val="000000" w:themeColor="text1"/>
          <w:highlight w:val="white"/>
        </w:rPr>
        <w:br w:type="page" w:clear="all"/>
      </w:r>
      <w:r>
        <w:rPr>
          <w:highlight w:val="white"/>
        </w:rPr>
      </w:r>
    </w:p>
    <w:p>
      <w:pPr>
        <w:pStyle w:val="886"/>
        <w:jc w:val="center"/>
        <w:rPr>
          <w:rFonts w:hint="eastAsia" w:ascii="宋体" w:hAnsi="宋体"/>
          <w:color w:val="000000" w:themeColor="text1"/>
          <w:highlight w:val="white"/>
        </w:rPr>
      </w:pPr>
      <w:r>
        <w:rPr>
          <w:rFonts w:hint="eastAsia"/>
          <w:color w:val="000000" w:themeColor="text1"/>
          <w:highlight w:val="white"/>
        </w:rPr>
        <w:t xml:space="preserve">第二章</w:t>
      </w:r>
      <w:r>
        <w:rPr>
          <w:rFonts w:hint="eastAsia"/>
          <w:color w:val="000000" w:themeColor="text1"/>
          <w:highlight w:val="white"/>
        </w:rPr>
        <w:t xml:space="preserve"> </w:t>
      </w:r>
      <w:r>
        <w:rPr>
          <w:rFonts w:hint="eastAsia"/>
          <w:color w:val="000000" w:themeColor="text1"/>
          <w:highlight w:val="white"/>
        </w:rPr>
        <w:t xml:space="preserve">投标人须知</w:t>
      </w:r>
      <w:r>
        <w:rPr>
          <w:highlight w:val="white"/>
        </w:rPr>
      </w:r>
    </w:p>
    <w:p>
      <w:pPr>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一、说明和释义</w:t>
      </w:r>
      <w:r>
        <w:rPr>
          <w:highlight w:val="white"/>
        </w:rPr>
      </w:r>
    </w:p>
    <w:p>
      <w:pPr>
        <w:rPr>
          <w:rFonts w:hint="eastAsia" w:ascii="宋体" w:hAnsi="宋体"/>
          <w:b/>
          <w:color w:val="000000" w:themeColor="text1"/>
          <w:sz w:val="24"/>
          <w:highlight w:val="white"/>
        </w:rPr>
      </w:pPr>
      <w:r>
        <w:rPr>
          <w:rFonts w:ascii="宋体" w:hAnsi="宋体"/>
          <w:b/>
          <w:color w:val="000000" w:themeColor="text1"/>
          <w:sz w:val="24"/>
          <w:highlight w:val="white"/>
        </w:rPr>
        <w:t xml:space="preserve">1. </w:t>
      </w:r>
      <w:r>
        <w:rPr>
          <w:rFonts w:hint="eastAsia" w:ascii="宋体" w:hAnsi="宋体"/>
          <w:b/>
          <w:color w:val="000000" w:themeColor="text1"/>
          <w:sz w:val="24"/>
          <w:highlight w:val="white"/>
        </w:rPr>
        <w:t xml:space="preserve">说明</w:t>
      </w:r>
      <w:r>
        <w:rPr>
          <w:highlight w:val="white"/>
        </w:rPr>
      </w:r>
    </w:p>
    <w:p>
      <w:pPr>
        <w:pStyle w:val="893"/>
        <w:ind w:firstLine="600"/>
        <w:jc w:val="both"/>
        <w:spacing w:line="360" w:lineRule="auto"/>
        <w:rPr>
          <w:rFonts w:hint="eastAsia" w:ascii="宋体" w:hAnsi="宋体"/>
          <w:color w:val="000000" w:themeColor="text1"/>
          <w:highlight w:val="white"/>
        </w:rPr>
      </w:pPr>
      <w:r>
        <w:rPr>
          <w:rFonts w:ascii="宋体" w:hAnsi="宋体"/>
          <w:color w:val="000000" w:themeColor="text1"/>
          <w:highlight w:val="white"/>
        </w:rPr>
        <w:t xml:space="preserve">1.1</w:t>
      </w:r>
      <w:r>
        <w:rPr>
          <w:rFonts w:hint="eastAsia" w:ascii="宋体" w:hAnsi="宋体"/>
          <w:color w:val="000000" w:themeColor="text1"/>
          <w:highlight w:val="white"/>
        </w:rPr>
        <w:t xml:space="preserve">本招标文件仅适用于江苏天宏华信工程投资管理咨询有限公司组织的招标活动。</w:t>
      </w:r>
      <w:r>
        <w:rPr>
          <w:highlight w:val="white"/>
        </w:rPr>
      </w:r>
    </w:p>
    <w:p>
      <w:pPr>
        <w:pStyle w:val="893"/>
        <w:ind w:firstLine="600"/>
        <w:jc w:val="both"/>
        <w:spacing w:line="360" w:lineRule="auto"/>
        <w:rPr>
          <w:rFonts w:hint="eastAsia" w:ascii="宋体" w:hAnsi="宋体"/>
          <w:color w:val="000000" w:themeColor="text1"/>
          <w:highlight w:val="white"/>
        </w:rPr>
      </w:pPr>
      <w:r>
        <w:rPr>
          <w:rFonts w:ascii="宋体" w:hAnsi="宋体"/>
          <w:color w:val="000000" w:themeColor="text1"/>
          <w:highlight w:val="white"/>
        </w:rPr>
        <w:t xml:space="preserve">1.2</w:t>
      </w:r>
      <w:r>
        <w:rPr>
          <w:rFonts w:hint="eastAsia" w:ascii="宋体" w:hAnsi="宋体"/>
          <w:color w:val="000000" w:themeColor="text1"/>
          <w:highlight w:val="white"/>
        </w:rPr>
        <w:t xml:space="preserve">本次招标活动及因本次招标产生的合同受中国法律制约和保护。</w:t>
      </w:r>
      <w:r>
        <w:rPr>
          <w:highlight w:val="white"/>
        </w:rPr>
      </w:r>
    </w:p>
    <w:p>
      <w:pPr>
        <w:pStyle w:val="893"/>
        <w:ind w:firstLine="600"/>
        <w:jc w:val="both"/>
        <w:spacing w:line="360" w:lineRule="auto"/>
        <w:rPr>
          <w:rFonts w:hint="eastAsia" w:ascii="宋体" w:hAnsi="宋体"/>
          <w:color w:val="000000" w:themeColor="text1"/>
          <w:highlight w:val="white"/>
        </w:rPr>
      </w:pPr>
      <w:r>
        <w:rPr>
          <w:rFonts w:ascii="宋体" w:hAnsi="宋体"/>
          <w:color w:val="000000" w:themeColor="text1"/>
          <w:highlight w:val="white"/>
        </w:rPr>
        <w:t xml:space="preserve">1.3</w:t>
      </w:r>
      <w:r>
        <w:rPr>
          <w:rFonts w:hint="eastAsia" w:ascii="宋体" w:hAnsi="宋体"/>
          <w:color w:val="000000" w:themeColor="text1"/>
          <w:highlight w:val="white"/>
        </w:rPr>
        <w:t xml:space="preserve">本招标文件的解释权属于江苏天宏华信工程投资管理咨询有限公司。</w:t>
      </w:r>
      <w:r>
        <w:rPr>
          <w:highlight w:val="white"/>
        </w:rPr>
      </w:r>
    </w:p>
    <w:p>
      <w:pPr>
        <w:rPr>
          <w:rFonts w:hint="eastAsia" w:ascii="宋体" w:hAnsi="宋体"/>
          <w:b/>
          <w:color w:val="000000" w:themeColor="text1"/>
          <w:sz w:val="24"/>
          <w:highlight w:val="white"/>
        </w:rPr>
      </w:pPr>
      <w:r>
        <w:rPr>
          <w:rFonts w:ascii="宋体" w:hAnsi="宋体"/>
          <w:b/>
          <w:color w:val="000000" w:themeColor="text1"/>
          <w:sz w:val="24"/>
          <w:highlight w:val="white"/>
        </w:rPr>
        <w:t xml:space="preserve">2. </w:t>
      </w:r>
      <w:r>
        <w:rPr>
          <w:rFonts w:hint="eastAsia" w:ascii="宋体" w:hAnsi="宋体"/>
          <w:b/>
          <w:color w:val="000000" w:themeColor="text1"/>
          <w:sz w:val="24"/>
          <w:highlight w:val="white"/>
        </w:rPr>
        <w:t xml:space="preserve">词语释义</w:t>
      </w:r>
      <w:r>
        <w:rPr>
          <w:highlight w:val="white"/>
        </w:rPr>
      </w:r>
    </w:p>
    <w:p>
      <w:pPr>
        <w:pStyle w:val="893"/>
        <w:ind w:firstLine="600"/>
        <w:jc w:val="both"/>
        <w:spacing w:line="360" w:lineRule="auto"/>
        <w:rPr>
          <w:rFonts w:hint="eastAsia" w:ascii="宋体" w:hAnsi="宋体"/>
          <w:color w:val="000000" w:themeColor="text1"/>
          <w:highlight w:val="white"/>
        </w:rPr>
      </w:pPr>
      <w:r>
        <w:rPr>
          <w:rFonts w:ascii="宋体" w:hAnsi="宋体"/>
          <w:color w:val="000000" w:themeColor="text1"/>
          <w:highlight w:val="white"/>
        </w:rPr>
        <w:t xml:space="preserve">2.1</w:t>
      </w:r>
      <w:r>
        <w:rPr>
          <w:rFonts w:hint="eastAsia" w:ascii="宋体" w:hAnsi="宋体"/>
          <w:color w:val="000000" w:themeColor="text1"/>
          <w:highlight w:val="white"/>
        </w:rPr>
        <w:t xml:space="preserve">采购人：指依法进行政府采购的国家机关、事业单位、团体组织。</w:t>
      </w:r>
      <w:r>
        <w:rPr>
          <w:highlight w:val="white"/>
        </w:rPr>
      </w:r>
    </w:p>
    <w:p>
      <w:pPr>
        <w:pStyle w:val="893"/>
        <w:ind w:firstLine="600"/>
        <w:jc w:val="both"/>
        <w:spacing w:line="360" w:lineRule="auto"/>
        <w:rPr>
          <w:rFonts w:hint="eastAsia" w:ascii="宋体" w:hAnsi="宋体"/>
          <w:color w:val="000000" w:themeColor="text1"/>
          <w:highlight w:val="white"/>
        </w:rPr>
      </w:pPr>
      <w:r>
        <w:rPr>
          <w:rFonts w:ascii="宋体" w:hAnsi="宋体"/>
          <w:color w:val="000000" w:themeColor="text1"/>
          <w:highlight w:val="white"/>
        </w:rPr>
        <w:t xml:space="preserve">2.2</w:t>
      </w:r>
      <w:r>
        <w:rPr>
          <w:rFonts w:hint="eastAsia" w:ascii="宋体" w:hAnsi="宋体"/>
          <w:color w:val="000000" w:themeColor="text1"/>
          <w:highlight w:val="white"/>
        </w:rPr>
        <w:t xml:space="preserve"> 供应商：指向采购人提供货物、工程或服务的法人、其他组织或者自然人。</w:t>
      </w:r>
      <w:r>
        <w:rPr>
          <w:highlight w:val="white"/>
        </w:rPr>
      </w:r>
    </w:p>
    <w:p>
      <w:pPr>
        <w:pStyle w:val="893"/>
        <w:ind w:firstLine="60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2.3投标人：指参加政府采购货物服务投标活动的供应商</w:t>
      </w:r>
      <w:r>
        <w:rPr>
          <w:rFonts w:ascii="宋体" w:hAnsi="宋体"/>
          <w:color w:val="000000" w:themeColor="text1"/>
          <w:highlight w:val="white"/>
        </w:rPr>
        <w:t xml:space="preserve">。</w:t>
      </w:r>
      <w:r>
        <w:rPr>
          <w:highlight w:val="white"/>
        </w:rPr>
      </w:r>
    </w:p>
    <w:p>
      <w:pPr>
        <w:ind w:firstLine="60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2.4采购代理机构：</w:t>
      </w:r>
      <w:r>
        <w:rPr>
          <w:rFonts w:ascii="宋体" w:hAnsi="宋体"/>
          <w:color w:val="000000" w:themeColor="text1"/>
          <w:sz w:val="24"/>
          <w:highlight w:val="white"/>
        </w:rPr>
        <w:t xml:space="preserve">指依法接受采购人委托，从事货物、工程和服务</w:t>
      </w:r>
      <w:r>
        <w:rPr>
          <w:rFonts w:hint="eastAsia" w:ascii="宋体" w:hAnsi="宋体"/>
          <w:color w:val="000000" w:themeColor="text1"/>
          <w:sz w:val="24"/>
          <w:highlight w:val="white"/>
        </w:rPr>
        <w:t xml:space="preserve">等政府</w:t>
      </w:r>
      <w:r>
        <w:rPr>
          <w:rFonts w:ascii="宋体" w:hAnsi="宋体"/>
          <w:color w:val="000000" w:themeColor="text1"/>
          <w:sz w:val="24"/>
          <w:highlight w:val="white"/>
        </w:rPr>
        <w:t xml:space="preserve">采购</w:t>
      </w:r>
      <w:r>
        <w:rPr>
          <w:rFonts w:hint="eastAsia" w:ascii="宋体" w:hAnsi="宋体"/>
          <w:color w:val="000000" w:themeColor="text1"/>
          <w:sz w:val="24"/>
          <w:highlight w:val="white"/>
        </w:rPr>
        <w:t xml:space="preserve">招标</w:t>
      </w:r>
      <w:r>
        <w:rPr>
          <w:rFonts w:ascii="宋体" w:hAnsi="宋体"/>
          <w:color w:val="000000" w:themeColor="text1"/>
          <w:sz w:val="24"/>
          <w:highlight w:val="white"/>
        </w:rPr>
        <w:t xml:space="preserve">代理业务的社会中介机构</w:t>
      </w:r>
      <w:r>
        <w:rPr>
          <w:rFonts w:hint="eastAsia" w:ascii="宋体" w:hAnsi="宋体"/>
          <w:color w:val="000000" w:themeColor="text1"/>
          <w:sz w:val="24"/>
          <w:highlight w:val="white"/>
        </w:rPr>
        <w:t xml:space="preserve">。</w:t>
      </w:r>
      <w:r>
        <w:rPr>
          <w:highlight w:val="white"/>
        </w:rPr>
      </w:r>
    </w:p>
    <w:p>
      <w:pPr>
        <w:ind w:firstLine="60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2.5招标采购单位：采购人及采购代理机构的统称。</w:t>
      </w:r>
      <w:r>
        <w:rPr>
          <w:highlight w:val="white"/>
        </w:rPr>
      </w:r>
    </w:p>
    <w:p>
      <w:pPr>
        <w:ind w:firstLine="60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2.6评标委员会：</w:t>
      </w:r>
      <w:r>
        <w:rPr>
          <w:rFonts w:ascii="宋体" w:hAnsi="宋体" w:cs="Arial"/>
          <w:color w:val="000000" w:themeColor="text1"/>
          <w:sz w:val="24"/>
          <w:highlight w:val="white"/>
          <w:shd w:val="clear" w:color="auto" w:fill="ffffff"/>
        </w:rPr>
        <w:t xml:space="preserve"> </w:t>
      </w:r>
      <w:r>
        <w:rPr>
          <w:rFonts w:ascii="宋体" w:hAnsi="宋体"/>
          <w:color w:val="000000" w:themeColor="text1"/>
          <w:sz w:val="24"/>
          <w:highlight w:val="white"/>
        </w:rPr>
        <w:t xml:space="preserve">是指在招标投标和政府采购活动中，依法由采购人代表和有关技术、经济等方面的专家组建，负责对投标文件进行评审并提出评审意见的临时性权威机构。</w:t>
      </w:r>
      <w:r>
        <w:rPr>
          <w:highlight w:val="white"/>
        </w:rPr>
      </w:r>
    </w:p>
    <w:p>
      <w:pPr>
        <w:ind w:firstLine="600"/>
        <w:spacing w:line="360" w:lineRule="auto"/>
        <w:rPr>
          <w:rFonts w:hint="eastAsia" w:ascii="宋体" w:hAnsi="宋体"/>
          <w:color w:val="000000" w:themeColor="text1"/>
          <w:sz w:val="24"/>
          <w:highlight w:val="white"/>
        </w:rPr>
      </w:pPr>
      <w:r>
        <w:rPr>
          <w:rFonts w:ascii="宋体" w:hAnsi="宋体"/>
          <w:color w:val="000000" w:themeColor="text1"/>
          <w:sz w:val="24"/>
          <w:highlight w:val="white"/>
        </w:rPr>
        <w:t xml:space="preserve">2.</w:t>
      </w:r>
      <w:r>
        <w:rPr>
          <w:rFonts w:hint="eastAsia" w:ascii="宋体" w:hAnsi="宋体"/>
          <w:color w:val="000000" w:themeColor="text1"/>
          <w:sz w:val="24"/>
          <w:highlight w:val="white"/>
        </w:rPr>
        <w:t xml:space="preserve">7响应：投标人根据采购人或采购代理机构发售的招标文件，编制投标文件并按规定投标的行为。</w:t>
      </w:r>
      <w:r>
        <w:rPr>
          <w:highlight w:val="white"/>
        </w:rPr>
      </w:r>
    </w:p>
    <w:p>
      <w:pPr>
        <w:ind w:firstLine="600"/>
        <w:spacing w:line="360" w:lineRule="auto"/>
        <w:rPr>
          <w:rFonts w:hint="eastAsia" w:ascii="宋体" w:hAnsi="宋体"/>
          <w:color w:val="000000" w:themeColor="text1"/>
          <w:sz w:val="24"/>
          <w:highlight w:val="white"/>
        </w:rPr>
      </w:pPr>
      <w:r>
        <w:rPr>
          <w:rFonts w:ascii="宋体" w:hAnsi="宋体"/>
          <w:color w:val="000000" w:themeColor="text1"/>
          <w:sz w:val="24"/>
          <w:highlight w:val="white"/>
        </w:rPr>
        <w:t xml:space="preserve">2.</w:t>
      </w:r>
      <w:r>
        <w:rPr>
          <w:rFonts w:hint="eastAsia" w:ascii="宋体" w:hAnsi="宋体"/>
          <w:color w:val="000000" w:themeColor="text1"/>
          <w:sz w:val="24"/>
          <w:highlight w:val="white"/>
        </w:rPr>
        <w:t xml:space="preserve">8知识产权：指专利权、商标权、著作权等无形财产专有权的统称。</w:t>
      </w:r>
      <w:r>
        <w:rPr>
          <w:highlight w:val="white"/>
        </w:rPr>
      </w:r>
    </w:p>
    <w:p>
      <w:pPr>
        <w:ind w:firstLine="600"/>
        <w:spacing w:line="360" w:lineRule="auto"/>
        <w:rPr>
          <w:rFonts w:hint="eastAsia" w:ascii="宋体" w:hAnsi="宋体"/>
          <w:color w:val="000000" w:themeColor="text1"/>
          <w:sz w:val="24"/>
          <w:highlight w:val="white"/>
        </w:rPr>
      </w:pPr>
      <w:r>
        <w:rPr>
          <w:rFonts w:ascii="宋体" w:hAnsi="宋体"/>
          <w:color w:val="000000" w:themeColor="text1"/>
          <w:sz w:val="24"/>
          <w:highlight w:val="white"/>
        </w:rPr>
        <w:t xml:space="preserve">2.</w:t>
      </w:r>
      <w:r>
        <w:rPr>
          <w:rFonts w:hint="eastAsia" w:ascii="宋体" w:hAnsi="宋体"/>
          <w:color w:val="000000" w:themeColor="text1"/>
          <w:sz w:val="24"/>
          <w:highlight w:val="white"/>
        </w:rPr>
        <w:t xml:space="preserve">9天：日历日。</w:t>
      </w:r>
      <w:r>
        <w:rPr>
          <w:highlight w:val="white"/>
        </w:rPr>
      </w:r>
    </w:p>
    <w:p>
      <w:pPr>
        <w:ind w:firstLine="600"/>
        <w:spacing w:line="360" w:lineRule="auto"/>
        <w:rPr>
          <w:rFonts w:hint="eastAsia" w:ascii="宋体" w:hAnsi="宋体"/>
          <w:color w:val="000000" w:themeColor="text1"/>
          <w:sz w:val="24"/>
          <w:highlight w:val="white"/>
        </w:rPr>
      </w:pPr>
      <w:r>
        <w:rPr>
          <w:rFonts w:ascii="宋体" w:hAnsi="宋体"/>
          <w:color w:val="000000" w:themeColor="text1"/>
          <w:sz w:val="24"/>
          <w:highlight w:val="white"/>
        </w:rPr>
        <w:t xml:space="preserve">2.</w:t>
      </w:r>
      <w:r>
        <w:rPr>
          <w:rFonts w:hint="eastAsia" w:ascii="宋体" w:hAnsi="宋体"/>
          <w:color w:val="000000" w:themeColor="text1"/>
          <w:sz w:val="24"/>
          <w:highlight w:val="white"/>
        </w:rPr>
        <w:t xml:space="preserve">10交货地点：合同中明确约定的乙方提交的货物最终地点。</w:t>
      </w:r>
      <w:r>
        <w:rPr>
          <w:highlight w:val="white"/>
        </w:rPr>
      </w:r>
    </w:p>
    <w:p>
      <w:pPr>
        <w:ind w:firstLine="600"/>
        <w:spacing w:line="360" w:lineRule="auto"/>
        <w:rPr>
          <w:rFonts w:hint="eastAsia" w:ascii="宋体" w:hAnsi="宋体"/>
          <w:color w:val="000000" w:themeColor="text1"/>
          <w:sz w:val="24"/>
          <w:highlight w:val="white"/>
        </w:rPr>
      </w:pPr>
      <w:r>
        <w:rPr>
          <w:rFonts w:ascii="宋体" w:hAnsi="宋体"/>
          <w:color w:val="000000" w:themeColor="text1"/>
          <w:sz w:val="24"/>
          <w:highlight w:val="white"/>
        </w:rPr>
        <w:t xml:space="preserve">2.1</w:t>
      </w:r>
      <w:r>
        <w:rPr>
          <w:rFonts w:hint="eastAsia" w:ascii="宋体" w:hAnsi="宋体"/>
          <w:color w:val="000000" w:themeColor="text1"/>
          <w:sz w:val="24"/>
          <w:highlight w:val="white"/>
        </w:rPr>
        <w:t xml:space="preserve">1不可抗力：不能预见、不能避免并且不能克服的客观情况。</w:t>
      </w:r>
      <w:r>
        <w:rPr>
          <w:highlight w:val="white"/>
        </w:rPr>
      </w:r>
    </w:p>
    <w:p>
      <w:pPr>
        <w:ind w:firstLine="60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2.12 实质性响应：满足</w:t>
      </w:r>
      <w:r>
        <w:rPr>
          <w:rFonts w:ascii="宋体" w:hAnsi="宋体"/>
          <w:color w:val="000000" w:themeColor="text1"/>
          <w:sz w:val="24"/>
          <w:highlight w:val="white"/>
        </w:rPr>
        <w:t xml:space="preserve">有关</w:t>
      </w:r>
      <w:r>
        <w:rPr>
          <w:rFonts w:hint="eastAsia" w:ascii="宋体" w:hAnsi="宋体"/>
          <w:color w:val="000000" w:themeColor="text1"/>
          <w:sz w:val="24"/>
          <w:highlight w:val="white"/>
        </w:rPr>
        <w:t xml:space="preserve">本次采购</w:t>
      </w:r>
      <w:r>
        <w:rPr>
          <w:rFonts w:ascii="宋体" w:hAnsi="宋体"/>
          <w:color w:val="000000" w:themeColor="text1"/>
          <w:sz w:val="24"/>
          <w:highlight w:val="white"/>
        </w:rPr>
        <w:t xml:space="preserve">标的、数量、质量、价款或者报酬、履行期限、履行地点和方式、违约责任和解决争议方法等</w:t>
      </w:r>
      <w:r>
        <w:rPr>
          <w:rFonts w:hint="eastAsia" w:ascii="宋体" w:hAnsi="宋体"/>
          <w:color w:val="000000" w:themeColor="text1"/>
          <w:sz w:val="24"/>
          <w:highlight w:val="white"/>
        </w:rPr>
        <w:t xml:space="preserve">要求。</w:t>
      </w:r>
      <w:r>
        <w:rPr>
          <w:highlight w:val="white"/>
        </w:rPr>
      </w:r>
    </w:p>
    <w:p>
      <w:pPr>
        <w:ind w:firstLine="60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2.13 进口产品：通过中国海关报关验放进入中国境内且产自关境外的产品。</w:t>
      </w:r>
      <w:r>
        <w:rPr>
          <w:highlight w:val="white"/>
        </w:rPr>
      </w:r>
    </w:p>
    <w:p>
      <w:pPr>
        <w:ind w:firstLine="60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2.14</w:t>
      </w:r>
      <w:r>
        <w:rPr>
          <w:rFonts w:ascii="宋体" w:hAnsi="宋体"/>
          <w:color w:val="000000" w:themeColor="text1"/>
          <w:sz w:val="24"/>
          <w:highlight w:val="white"/>
        </w:rPr>
        <w:t xml:space="preserve">书面形式：指</w:t>
      </w:r>
      <w:r>
        <w:rPr>
          <w:rFonts w:hint="eastAsia" w:ascii="宋体" w:hAnsi="宋体"/>
          <w:color w:val="000000" w:themeColor="text1"/>
          <w:sz w:val="24"/>
          <w:highlight w:val="white"/>
        </w:rPr>
        <w:t xml:space="preserve">书面文字、</w:t>
      </w:r>
      <w:r>
        <w:rPr>
          <w:rFonts w:ascii="宋体" w:hAnsi="宋体"/>
          <w:color w:val="000000" w:themeColor="text1"/>
          <w:sz w:val="24"/>
          <w:highlight w:val="white"/>
        </w:rPr>
        <w:t xml:space="preserve">合同书、信件和传真等可以有形地表现所载内容的形式。</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二、</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投标人</w:t>
      </w:r>
      <w:r>
        <w:rPr>
          <w:highlight w:val="white"/>
        </w:rPr>
      </w:r>
    </w:p>
    <w:p>
      <w:pPr>
        <w:spacing w:line="360" w:lineRule="auto"/>
        <w:rPr>
          <w:rFonts w:hint="eastAsia" w:ascii="宋体" w:hAnsi="宋体"/>
          <w:b/>
          <w:color w:val="000000" w:themeColor="text1"/>
          <w:sz w:val="24"/>
          <w:highlight w:val="white"/>
        </w:rPr>
      </w:pPr>
      <w:r>
        <w:rPr>
          <w:rFonts w:ascii="宋体" w:hAnsi="宋体"/>
          <w:b/>
          <w:color w:val="000000" w:themeColor="text1"/>
          <w:sz w:val="24"/>
          <w:highlight w:val="white"/>
        </w:rPr>
        <w:t xml:space="preserve">3. </w:t>
      </w:r>
      <w:r>
        <w:rPr>
          <w:rFonts w:hint="eastAsia" w:ascii="宋体" w:hAnsi="宋体"/>
          <w:b/>
          <w:color w:val="000000" w:themeColor="text1"/>
          <w:sz w:val="24"/>
          <w:highlight w:val="white"/>
        </w:rPr>
        <w:t xml:space="preserve">合格投标人的基本条件</w:t>
      </w:r>
      <w:r>
        <w:rPr>
          <w:highlight w:val="white"/>
        </w:rPr>
      </w:r>
    </w:p>
    <w:p>
      <w:pPr>
        <w:ind w:firstLine="426"/>
        <w:spacing w:line="360" w:lineRule="auto"/>
        <w:rPr>
          <w:rFonts w:hint="eastAsia" w:ascii="宋体" w:hAnsi="宋体"/>
          <w:color w:val="000000" w:themeColor="text1"/>
          <w:sz w:val="24"/>
          <w:highlight w:val="white"/>
        </w:rPr>
      </w:pPr>
      <w:r>
        <w:rPr>
          <w:rFonts w:ascii="宋体" w:hAnsi="宋体"/>
          <w:color w:val="000000" w:themeColor="text1"/>
          <w:sz w:val="24"/>
          <w:highlight w:val="white"/>
        </w:rPr>
        <w:t xml:space="preserve">3.1</w:t>
      </w:r>
      <w:r>
        <w:rPr>
          <w:rFonts w:hint="eastAsia" w:ascii="宋体" w:hAnsi="宋体"/>
          <w:color w:val="000000" w:themeColor="text1"/>
          <w:sz w:val="24"/>
          <w:highlight w:val="white"/>
        </w:rPr>
        <w:t xml:space="preserve">符合《中华人民共和国政府采购法》第二十二条第一款之规定；</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4．合格投标人的落实政府采购政策资格要求、特定资格条件</w:t>
      </w:r>
      <w:r>
        <w:rPr>
          <w:highlight w:val="white"/>
        </w:rPr>
      </w:r>
    </w:p>
    <w:p>
      <w:pPr>
        <w:ind w:firstLine="501"/>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4.1 详见前附表规定。</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5．投标人必须进入苏</w:t>
      </w:r>
      <w:r>
        <w:rPr>
          <w:rFonts w:hint="eastAsia" w:ascii="宋体" w:hAnsi="宋体"/>
          <w:b/>
          <w:color w:val="000000" w:themeColor="text1"/>
          <w:sz w:val="24"/>
          <w:highlight w:val="white"/>
        </w:rPr>
        <w:t xml:space="preserve">采云</w:t>
      </w:r>
      <w:r>
        <w:rPr>
          <w:rFonts w:hint="eastAsia" w:ascii="宋体" w:hAnsi="宋体"/>
          <w:b/>
          <w:color w:val="000000" w:themeColor="text1"/>
          <w:sz w:val="24"/>
          <w:highlight w:val="white"/>
        </w:rPr>
        <w:t xml:space="preserve">系统进行网上报名，否则不能参加本次招标活动。</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6</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投标人代表</w:t>
      </w:r>
      <w:r>
        <w:rPr>
          <w:highlight w:val="white"/>
        </w:rPr>
      </w:r>
    </w:p>
    <w:p>
      <w:pPr>
        <w:ind w:firstLine="484"/>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6.1</w:t>
      </w:r>
      <w:r>
        <w:rPr>
          <w:rFonts w:ascii="宋体" w:hAnsi="宋体"/>
          <w:color w:val="000000" w:themeColor="text1"/>
          <w:sz w:val="24"/>
          <w:highlight w:val="white"/>
        </w:rPr>
        <w:t xml:space="preserve">指全权代表投标</w:t>
      </w:r>
      <w:r>
        <w:rPr>
          <w:rFonts w:hint="eastAsia" w:ascii="宋体" w:hAnsi="宋体"/>
          <w:color w:val="000000" w:themeColor="text1"/>
          <w:sz w:val="24"/>
          <w:highlight w:val="white"/>
        </w:rPr>
        <w:t xml:space="preserve">人</w:t>
      </w:r>
      <w:r>
        <w:rPr>
          <w:rFonts w:ascii="宋体" w:hAnsi="宋体"/>
          <w:color w:val="000000" w:themeColor="text1"/>
          <w:sz w:val="24"/>
          <w:highlight w:val="white"/>
        </w:rPr>
        <w:t xml:space="preserve">参加投标活动并签署投标文件的人，如果投标</w:t>
      </w:r>
      <w:r>
        <w:rPr>
          <w:rFonts w:hint="eastAsia" w:ascii="宋体" w:hAnsi="宋体"/>
          <w:color w:val="000000" w:themeColor="text1"/>
          <w:sz w:val="24"/>
          <w:highlight w:val="white"/>
        </w:rPr>
        <w:t xml:space="preserve">人</w:t>
      </w:r>
      <w:r>
        <w:rPr>
          <w:rFonts w:ascii="宋体" w:hAnsi="宋体"/>
          <w:color w:val="000000" w:themeColor="text1"/>
          <w:sz w:val="24"/>
          <w:highlight w:val="white"/>
        </w:rPr>
        <w:t xml:space="preserve">代表不是法人代表，须持有《法人代表授权</w:t>
      </w:r>
      <w:r>
        <w:rPr>
          <w:rFonts w:hint="eastAsia" w:ascii="宋体" w:hAnsi="宋体"/>
          <w:color w:val="000000" w:themeColor="text1"/>
          <w:sz w:val="24"/>
          <w:highlight w:val="white"/>
        </w:rPr>
        <w:t xml:space="preserve">委托</w:t>
      </w:r>
      <w:r>
        <w:rPr>
          <w:rFonts w:ascii="宋体" w:hAnsi="宋体"/>
          <w:color w:val="000000" w:themeColor="text1"/>
          <w:sz w:val="24"/>
          <w:highlight w:val="white"/>
        </w:rPr>
        <w:t xml:space="preserve">书》（详见统一格式）</w:t>
      </w:r>
      <w:r>
        <w:rPr>
          <w:rFonts w:hint="eastAsia" w:ascii="宋体" w:hAnsi="宋体"/>
          <w:color w:val="000000" w:themeColor="text1"/>
          <w:sz w:val="24"/>
          <w:highlight w:val="white"/>
        </w:rPr>
        <w:t xml:space="preserve">。</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7</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联合投标（本项目不接受联合体投标）</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接受联合体投标的，由两个或两个以上法人组成一个联合体以一个投标人的身份共同投标时，联合体各方均应当符合政府采购法第二十二条第一款规定的条件。同时还应符合以下要求：</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7.1联合体各方中至少应当有一方符合本招标文件规定的投标人资格条件的特定条件。</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7</w:t>
      </w:r>
      <w:r>
        <w:rPr>
          <w:rFonts w:ascii="宋体" w:hAnsi="宋体"/>
          <w:color w:val="000000" w:themeColor="text1"/>
          <w:sz w:val="24"/>
          <w:highlight w:val="white"/>
        </w:rPr>
        <w:t xml:space="preserve">.</w:t>
      </w:r>
      <w:r>
        <w:rPr>
          <w:rFonts w:hint="eastAsia" w:ascii="宋体" w:hAnsi="宋体"/>
          <w:color w:val="000000" w:themeColor="text1"/>
          <w:sz w:val="24"/>
          <w:highlight w:val="white"/>
        </w:rPr>
        <w:t xml:space="preserve">2联合体各方应签订联合投标协议（</w:t>
      </w:r>
      <w:r>
        <w:rPr>
          <w:rFonts w:ascii="宋体" w:hAnsi="宋体"/>
          <w:color w:val="000000" w:themeColor="text1"/>
          <w:sz w:val="24"/>
          <w:highlight w:val="white"/>
        </w:rPr>
        <w:t xml:space="preserve">详见统一格式)</w:t>
      </w:r>
      <w:r>
        <w:rPr>
          <w:rFonts w:hint="eastAsia" w:ascii="宋体" w:hAnsi="宋体"/>
          <w:color w:val="000000" w:themeColor="text1"/>
          <w:sz w:val="24"/>
          <w:highlight w:val="white"/>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7</w:t>
      </w:r>
      <w:r>
        <w:rPr>
          <w:rFonts w:ascii="宋体" w:hAnsi="宋体"/>
          <w:color w:val="000000" w:themeColor="text1"/>
          <w:highlight w:val="white"/>
        </w:rPr>
        <w:t xml:space="preserve">.</w:t>
      </w:r>
      <w:r>
        <w:rPr>
          <w:rFonts w:hint="eastAsia" w:ascii="宋体" w:hAnsi="宋体"/>
          <w:color w:val="000000" w:themeColor="text1"/>
          <w:highlight w:val="white"/>
        </w:rPr>
        <w:t xml:space="preserve">3联合体各成员之间签订的联合体协议书应与投标文件一起递交。</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7</w:t>
      </w:r>
      <w:r>
        <w:rPr>
          <w:rFonts w:ascii="宋体" w:hAnsi="宋体"/>
          <w:color w:val="000000" w:themeColor="text1"/>
          <w:sz w:val="24"/>
          <w:highlight w:val="white"/>
        </w:rPr>
        <w:t xml:space="preserve">.</w:t>
      </w:r>
      <w:r>
        <w:rPr>
          <w:rFonts w:hint="eastAsia" w:ascii="宋体" w:hAnsi="宋体"/>
          <w:color w:val="000000" w:themeColor="text1"/>
          <w:sz w:val="24"/>
          <w:highlight w:val="white"/>
        </w:rPr>
        <w:t xml:space="preserve">4参加联合体的各成员不得再以自己名义单独投标，</w:t>
      </w:r>
      <w:r>
        <w:rPr>
          <w:rFonts w:ascii="宋体" w:hAnsi="宋体"/>
          <w:color w:val="000000" w:themeColor="text1"/>
          <w:sz w:val="24"/>
          <w:highlight w:val="white"/>
        </w:rPr>
        <w:t xml:space="preserve">也不得同时参加两个或两个以上</w:t>
      </w:r>
      <w:r>
        <w:rPr>
          <w:rFonts w:hint="eastAsia" w:ascii="宋体" w:hAnsi="宋体"/>
          <w:color w:val="000000" w:themeColor="text1"/>
          <w:sz w:val="24"/>
          <w:highlight w:val="white"/>
        </w:rPr>
        <w:t xml:space="preserve">的联合体投标。如有违反将取消该联合体各成员的投标资格。</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7.5联合体各方应当共同与采购人签订合同，就采购合同约定的事项对采购人承担连带责任。</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7.6 除非另有规定或说明，本文中“投标人”一词亦指联合体各成员。</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8</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投标费用</w:t>
      </w:r>
      <w:r>
        <w:rPr>
          <w:rFonts w:ascii="宋体" w:hAnsi="宋体"/>
          <w:b/>
          <w:color w:val="000000" w:themeColor="text1"/>
          <w:sz w:val="24"/>
          <w:highlight w:val="white"/>
        </w:rPr>
        <w:t xml:space="preserve"> </w:t>
      </w:r>
      <w:r>
        <w:rPr>
          <w:highlight w:val="white"/>
        </w:rPr>
      </w:r>
    </w:p>
    <w:p>
      <w:pPr>
        <w:ind w:firstLine="5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8.1投标人应自行承担所有准备及参加投标的相关费用。不论投标结果如何，采购人和采购代理机构在任何情况下均无义务也无责任承担这些费用。</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三、</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招标文件说明</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9</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招标文件</w:t>
      </w:r>
      <w:r>
        <w:rPr>
          <w:highlight w:val="white"/>
        </w:rPr>
      </w:r>
    </w:p>
    <w:p>
      <w:pPr>
        <w:ind w:firstLine="501"/>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highlight w:val="white"/>
        </w:rPr>
      </w:r>
    </w:p>
    <w:p>
      <w:pPr>
        <w:ind w:firstLine="501"/>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9.2 招标文件及其更正文件不是直接从采购代理机构处获得的，招标采购单位对招标文件及其补遗的真实性、完整性不承担任何责任。</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10.现场考察 </w:t>
      </w:r>
      <w:r>
        <w:rPr>
          <w:highlight w:val="white"/>
        </w:rPr>
      </w:r>
    </w:p>
    <w:p>
      <w:pPr>
        <w:ind w:firstLine="501"/>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10</w:t>
      </w:r>
      <w:r>
        <w:rPr>
          <w:rFonts w:ascii="宋体" w:hAnsi="宋体"/>
          <w:color w:val="000000" w:themeColor="text1"/>
          <w:sz w:val="24"/>
          <w:highlight w:val="white"/>
        </w:rPr>
        <w:t xml:space="preserve">.1</w:t>
      </w:r>
      <w:r>
        <w:rPr>
          <w:rFonts w:hint="eastAsia" w:ascii="宋体" w:hAnsi="宋体"/>
          <w:color w:val="000000" w:themeColor="text1"/>
          <w:sz w:val="24"/>
          <w:highlight w:val="white"/>
        </w:rPr>
        <w:t xml:space="preserve">采购人或者采购代理机构可以在招标文件提供期限截止后，组织已依法获取招标文件的潜在投标人现场考察。组织现场考察的，应当在招标文件前附表中载明，或者在招标文件提供期限截止后以书面形式通知所有已报名的潜在投标人。</w:t>
      </w:r>
      <w:r>
        <w:rPr>
          <w:highlight w:val="white"/>
        </w:rPr>
      </w:r>
    </w:p>
    <w:p>
      <w:pPr>
        <w:ind w:firstLine="501"/>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10</w:t>
      </w:r>
      <w:r>
        <w:rPr>
          <w:rFonts w:ascii="宋体" w:hAnsi="宋体"/>
          <w:color w:val="000000" w:themeColor="text1"/>
          <w:sz w:val="24"/>
          <w:highlight w:val="white"/>
        </w:rPr>
        <w:t xml:space="preserve">.</w:t>
      </w:r>
      <w:r>
        <w:rPr>
          <w:rFonts w:hint="eastAsia" w:ascii="宋体" w:hAnsi="宋体"/>
          <w:color w:val="000000" w:themeColor="text1"/>
          <w:sz w:val="24"/>
          <w:highlight w:val="white"/>
        </w:rPr>
        <w:t xml:space="preserve">2投标人应规定对有关现场和周围环境进行考察，以获取编制投标文件和签署合同所需的信息。考察现场所发生的费用由投标人自己承担。</w:t>
      </w:r>
      <w:r>
        <w:rPr>
          <w:highlight w:val="white"/>
        </w:rPr>
      </w:r>
    </w:p>
    <w:p>
      <w:pPr>
        <w:pStyle w:val="893"/>
        <w:ind w:firstLine="60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10</w:t>
      </w:r>
      <w:r>
        <w:rPr>
          <w:rFonts w:ascii="宋体" w:hAnsi="宋体"/>
          <w:color w:val="000000" w:themeColor="text1"/>
          <w:highlight w:val="white"/>
        </w:rPr>
        <w:t xml:space="preserve">.</w:t>
      </w:r>
      <w:r>
        <w:rPr>
          <w:rFonts w:hint="eastAsia" w:ascii="宋体" w:hAnsi="宋体"/>
          <w:color w:val="000000" w:themeColor="text1"/>
          <w:highlight w:val="white"/>
        </w:rPr>
        <w:t xml:space="preserve">3招标采购单位向投标人提供的有关现场的资料和数据，是招标采购单位现有的并认为能使投标人可利用的资料。招标采购单位对投标人由此而做出的推论、理解和结论概不负责。</w:t>
      </w:r>
      <w:r>
        <w:rPr>
          <w:highlight w:val="white"/>
        </w:rPr>
      </w:r>
    </w:p>
    <w:p>
      <w:pPr>
        <w:pStyle w:val="893"/>
        <w:ind w:firstLine="60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10.4</w:t>
      </w:r>
      <w:r>
        <w:rPr>
          <w:rFonts w:ascii="宋体" w:hAnsi="宋体"/>
          <w:color w:val="000000" w:themeColor="text1"/>
          <w:highlight w:val="white"/>
        </w:rPr>
        <w:t xml:space="preserve">经</w:t>
      </w:r>
      <w:r>
        <w:rPr>
          <w:rFonts w:hint="eastAsia" w:ascii="宋体" w:hAnsi="宋体"/>
          <w:color w:val="000000" w:themeColor="text1"/>
          <w:highlight w:val="white"/>
        </w:rPr>
        <w:t xml:space="preserve">招标采购单位</w:t>
      </w:r>
      <w:r>
        <w:rPr>
          <w:rFonts w:ascii="宋体" w:hAnsi="宋体"/>
          <w:color w:val="000000" w:themeColor="text1"/>
          <w:highlight w:val="white"/>
        </w:rPr>
        <w:t xml:space="preserve">允许，投标人可为</w:t>
      </w:r>
      <w:r>
        <w:rPr>
          <w:rFonts w:hint="eastAsia" w:ascii="宋体" w:hAnsi="宋体"/>
          <w:color w:val="000000" w:themeColor="text1"/>
          <w:highlight w:val="white"/>
        </w:rPr>
        <w:t xml:space="preserve">考察</w:t>
      </w:r>
      <w:r>
        <w:rPr>
          <w:rFonts w:ascii="宋体" w:hAnsi="宋体"/>
          <w:color w:val="000000" w:themeColor="text1"/>
          <w:highlight w:val="white"/>
        </w:rPr>
        <w:t xml:space="preserve">目的进入</w:t>
      </w:r>
      <w:r>
        <w:rPr>
          <w:rFonts w:hint="eastAsia" w:ascii="宋体" w:hAnsi="宋体"/>
          <w:color w:val="000000" w:themeColor="text1"/>
          <w:highlight w:val="white"/>
        </w:rPr>
        <w:t xml:space="preserve">招标采购单位</w:t>
      </w:r>
      <w:r>
        <w:rPr>
          <w:rFonts w:ascii="宋体" w:hAnsi="宋体"/>
          <w:color w:val="000000" w:themeColor="text1"/>
          <w:highlight w:val="white"/>
        </w:rPr>
        <w:t xml:space="preserve">的项目现场，但投标人不得因此使</w:t>
      </w:r>
      <w:r>
        <w:rPr>
          <w:rFonts w:hint="eastAsia" w:ascii="宋体" w:hAnsi="宋体"/>
          <w:color w:val="000000" w:themeColor="text1"/>
          <w:highlight w:val="white"/>
        </w:rPr>
        <w:t xml:space="preserve">招标采购单位</w:t>
      </w:r>
      <w:r>
        <w:rPr>
          <w:rFonts w:ascii="宋体" w:hAnsi="宋体"/>
          <w:color w:val="000000" w:themeColor="text1"/>
          <w:highlight w:val="white"/>
        </w:rPr>
        <w:t xml:space="preserve">承担有关的责任和蒙受损失。投标人应承</w:t>
      </w:r>
      <w:r>
        <w:rPr>
          <w:rFonts w:ascii="宋体" w:hAnsi="宋体"/>
          <w:color w:val="000000" w:themeColor="text1"/>
          <w:highlight w:val="white"/>
        </w:rPr>
        <w:t xml:space="preserve">担</w:t>
      </w:r>
      <w:r>
        <w:rPr>
          <w:rFonts w:hint="eastAsia" w:ascii="宋体" w:hAnsi="宋体"/>
          <w:color w:val="000000" w:themeColor="text1"/>
          <w:highlight w:val="white"/>
        </w:rPr>
        <w:t xml:space="preserve">考察</w:t>
      </w:r>
      <w:r>
        <w:rPr>
          <w:rFonts w:ascii="宋体" w:hAnsi="宋体"/>
          <w:color w:val="000000" w:themeColor="text1"/>
          <w:highlight w:val="white"/>
        </w:rPr>
        <w:t xml:space="preserve">现场的责任和风险。</w:t>
      </w:r>
      <w:r>
        <w:rPr>
          <w:highlight w:val="white"/>
        </w:rPr>
      </w:r>
    </w:p>
    <w:p>
      <w:pPr>
        <w:ind w:firstLine="60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10.5</w:t>
      </w:r>
      <w:r>
        <w:rPr>
          <w:rFonts w:ascii="宋体" w:hAnsi="宋体"/>
          <w:color w:val="000000" w:themeColor="text1"/>
          <w:sz w:val="24"/>
          <w:highlight w:val="white"/>
        </w:rPr>
        <w:t xml:space="preserve">投标人应在现场</w:t>
      </w:r>
      <w:r>
        <w:rPr>
          <w:rFonts w:hint="eastAsia" w:ascii="宋体" w:hAnsi="宋体"/>
          <w:color w:val="000000" w:themeColor="text1"/>
          <w:sz w:val="24"/>
          <w:highlight w:val="white"/>
        </w:rPr>
        <w:t xml:space="preserve">考察</w:t>
      </w:r>
      <w:r>
        <w:rPr>
          <w:rFonts w:ascii="宋体" w:hAnsi="宋体"/>
          <w:color w:val="000000" w:themeColor="text1"/>
          <w:sz w:val="24"/>
          <w:highlight w:val="white"/>
        </w:rPr>
        <w:t xml:space="preserve">时，熟悉现场及周围交通道路等情况，以获得一切可能影响其投标的直接资料。投标人中标后，不得以不完全了解现场情况为理由而向</w:t>
      </w:r>
      <w:r>
        <w:rPr>
          <w:rFonts w:hint="eastAsia" w:ascii="宋体" w:hAnsi="宋体"/>
          <w:color w:val="000000" w:themeColor="text1"/>
          <w:sz w:val="24"/>
          <w:highlight w:val="white"/>
        </w:rPr>
        <w:t xml:space="preserve">招标采购单位</w:t>
      </w:r>
      <w:r>
        <w:rPr>
          <w:rFonts w:ascii="宋体" w:hAnsi="宋体"/>
          <w:color w:val="000000" w:themeColor="text1"/>
          <w:sz w:val="24"/>
          <w:highlight w:val="white"/>
        </w:rPr>
        <w:t xml:space="preserve">提出任何索赔的要求</w:t>
      </w:r>
      <w:r>
        <w:rPr>
          <w:rFonts w:hint="eastAsia" w:ascii="宋体" w:hAnsi="宋体"/>
          <w:color w:val="000000" w:themeColor="text1"/>
          <w:sz w:val="24"/>
          <w:highlight w:val="white"/>
        </w:rPr>
        <w:t xml:space="preserve">，</w:t>
      </w:r>
      <w:r>
        <w:rPr>
          <w:rFonts w:ascii="宋体" w:hAnsi="宋体"/>
          <w:color w:val="000000" w:themeColor="text1"/>
          <w:sz w:val="24"/>
          <w:highlight w:val="white"/>
        </w:rPr>
        <w:t xml:space="preserve">对此</w:t>
      </w:r>
      <w:r>
        <w:rPr>
          <w:rFonts w:hint="eastAsia" w:ascii="宋体" w:hAnsi="宋体"/>
          <w:color w:val="000000" w:themeColor="text1"/>
          <w:sz w:val="24"/>
          <w:highlight w:val="white"/>
        </w:rPr>
        <w:t xml:space="preserve">招标采购单位</w:t>
      </w:r>
      <w:r>
        <w:rPr>
          <w:rFonts w:ascii="宋体" w:hAnsi="宋体"/>
          <w:color w:val="000000" w:themeColor="text1"/>
          <w:sz w:val="24"/>
          <w:highlight w:val="white"/>
        </w:rPr>
        <w:t xml:space="preserve">不承担任何责任并将不作任何答复与考虑。</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11</w:t>
      </w:r>
      <w:r>
        <w:rPr>
          <w:rFonts w:ascii="宋体" w:hAnsi="宋体"/>
          <w:b/>
          <w:color w:val="000000" w:themeColor="text1"/>
          <w:sz w:val="24"/>
          <w:highlight w:val="white"/>
        </w:rPr>
        <w:t xml:space="preserve">.</w:t>
      </w:r>
      <w:r>
        <w:rPr>
          <w:rFonts w:hint="eastAsia" w:ascii="宋体" w:hAnsi="宋体"/>
          <w:b/>
          <w:color w:val="000000" w:themeColor="text1"/>
          <w:sz w:val="24"/>
          <w:highlight w:val="white"/>
        </w:rPr>
        <w:t xml:space="preserve">投标答疑</w:t>
      </w:r>
      <w:r>
        <w:rPr>
          <w:highlight w:val="white"/>
        </w:rPr>
      </w:r>
    </w:p>
    <w:p>
      <w:pPr>
        <w:ind w:firstLine="482"/>
        <w:spacing w:line="360" w:lineRule="auto"/>
        <w:rPr>
          <w:rFonts w:hint="eastAsia" w:ascii="宋体" w:hAnsi="宋体"/>
          <w:bCs/>
          <w:color w:val="000000" w:themeColor="text1"/>
          <w:sz w:val="24"/>
          <w:highlight w:val="white"/>
        </w:rPr>
      </w:pPr>
      <w:r>
        <w:rPr>
          <w:rFonts w:hint="eastAsia" w:ascii="宋体" w:hAnsi="宋体"/>
          <w:b/>
          <w:color w:val="000000" w:themeColor="text1"/>
          <w:sz w:val="24"/>
          <w:highlight w:val="white"/>
        </w:rPr>
        <w:t xml:space="preserve">  </w:t>
      </w:r>
      <w:r>
        <w:rPr>
          <w:rFonts w:hint="eastAsia" w:ascii="宋体" w:hAnsi="宋体"/>
          <w:bCs/>
          <w:color w:val="000000" w:themeColor="text1"/>
          <w:sz w:val="24"/>
          <w:highlight w:val="white"/>
        </w:rPr>
        <w:t xml:space="preserve">11</w:t>
      </w:r>
      <w:r>
        <w:rPr>
          <w:rFonts w:ascii="宋体" w:hAnsi="宋体"/>
          <w:bCs/>
          <w:color w:val="000000" w:themeColor="text1"/>
          <w:sz w:val="24"/>
          <w:highlight w:val="white"/>
        </w:rPr>
        <w:t xml:space="preserve">.</w:t>
      </w:r>
      <w:r>
        <w:rPr>
          <w:rFonts w:hint="eastAsia" w:ascii="宋体" w:hAnsi="宋体"/>
          <w:bCs/>
          <w:color w:val="000000" w:themeColor="text1"/>
          <w:sz w:val="24"/>
          <w:highlight w:val="white"/>
        </w:rPr>
        <w:t xml:space="preserve">1</w:t>
      </w:r>
      <w:r>
        <w:rPr>
          <w:rFonts w:hint="eastAsia" w:ascii="宋体" w:hAnsi="宋体"/>
          <w:color w:val="000000" w:themeColor="text1"/>
          <w:sz w:val="24"/>
          <w:highlight w:val="white"/>
        </w:rPr>
        <w:t xml:space="preserve">投标人如有疑问需要澄清，可通过公告中的联系方式及时提出，采</w:t>
      </w:r>
      <w:r>
        <w:rPr>
          <w:rFonts w:hint="eastAsia" w:ascii="宋体" w:hAnsi="宋体"/>
          <w:color w:val="000000" w:themeColor="text1"/>
          <w:sz w:val="24"/>
          <w:highlight w:val="white"/>
        </w:rPr>
        <w:t xml:space="preserve">购人或采购代理机构将予以解答，但答复内容不得涉及商业秘密。</w:t>
      </w:r>
      <w:r>
        <w:rPr>
          <w:highlight w:val="white"/>
        </w:rPr>
      </w:r>
    </w:p>
    <w:p>
      <w:pPr>
        <w:ind w:firstLine="480"/>
        <w:spacing w:line="36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11.2迟于前附表规定</w:t>
      </w:r>
      <w:r>
        <w:rPr>
          <w:rFonts w:ascii="宋体" w:hAnsi="宋体"/>
          <w:bCs/>
          <w:color w:val="000000" w:themeColor="text1"/>
          <w:sz w:val="24"/>
          <w:highlight w:val="white"/>
        </w:rPr>
        <w:t xml:space="preserve">时间</w:t>
      </w:r>
      <w:r>
        <w:rPr>
          <w:rFonts w:hint="eastAsia" w:ascii="宋体" w:hAnsi="宋体"/>
          <w:bCs/>
          <w:color w:val="000000" w:themeColor="text1"/>
          <w:sz w:val="24"/>
          <w:highlight w:val="white"/>
        </w:rPr>
        <w:t xml:space="preserve">的询问或提交的疑问或未在</w:t>
      </w:r>
      <w:r>
        <w:rPr>
          <w:rFonts w:hint="eastAsia" w:ascii="宋体" w:hAnsi="宋体"/>
          <w:color w:val="000000" w:themeColor="text1"/>
          <w:sz w:val="24"/>
          <w:highlight w:val="white"/>
        </w:rPr>
        <w:t xml:space="preserve">开标前答疑会提出的</w:t>
      </w:r>
      <w:r>
        <w:rPr>
          <w:rFonts w:hint="eastAsia" w:ascii="宋体" w:hAnsi="宋体"/>
          <w:bCs/>
          <w:color w:val="000000" w:themeColor="text1"/>
          <w:sz w:val="24"/>
          <w:highlight w:val="white"/>
        </w:rPr>
        <w:t xml:space="preserve">，采购人和采购代理机构有权拒绝回答，也不承担由此带来的对投标人投标结果的影响。</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12</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招标文件的澄清和修改</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bCs/>
          <w:color w:val="000000" w:themeColor="text1"/>
          <w:sz w:val="24"/>
          <w:highlight w:val="white"/>
        </w:rPr>
        <w:t xml:space="preserve">12.1</w:t>
      </w:r>
      <w:r>
        <w:rPr>
          <w:rFonts w:hint="eastAsia" w:ascii="宋体" w:hAnsi="宋体"/>
          <w:color w:val="000000" w:themeColor="text1"/>
          <w:sz w:val="24"/>
          <w:highlight w:val="white"/>
        </w:rPr>
        <w:t xml:space="preserve">采购人或者采购代理机构可以对已发出的招标文件、投标邀请书进行必要的澄清或者修改，但不得改变采购标的和资格条件。澄清或者修改在苏州市政府采购网上发布澄清公告。澄清或者修改的内容为招标文件、投标邀请书的组成部分</w:t>
      </w:r>
      <w:r>
        <w:rPr>
          <w:rFonts w:hint="eastAsia" w:ascii="宋体" w:hAnsi="宋体"/>
          <w:bCs/>
          <w:color w:val="000000" w:themeColor="text1"/>
          <w:sz w:val="24"/>
          <w:highlight w:val="white"/>
        </w:rPr>
        <w:t xml:space="preserve">，对投标人起约束作用</w:t>
      </w:r>
      <w:r>
        <w:rPr>
          <w:rFonts w:hint="eastAsia" w:ascii="宋体" w:hAnsi="宋体"/>
          <w:color w:val="000000" w:themeColor="text1"/>
          <w:sz w:val="24"/>
          <w:highlight w:val="white"/>
        </w:rPr>
        <w:t xml:space="preserve">。</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bCs/>
          <w:color w:val="000000" w:themeColor="text1"/>
          <w:sz w:val="24"/>
          <w:highlight w:val="white"/>
        </w:rPr>
        <w:t xml:space="preserve">12.2</w:t>
      </w:r>
      <w:r>
        <w:rPr>
          <w:rFonts w:hint="eastAsia" w:ascii="宋体" w:hAnsi="宋体"/>
          <w:color w:val="000000" w:themeColor="text1"/>
          <w:sz w:val="24"/>
          <w:highlight w:val="whit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highlight w:val="white"/>
        </w:rPr>
      </w:r>
    </w:p>
    <w:p>
      <w:pPr>
        <w:ind w:firstLine="420"/>
        <w:spacing w:line="36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12.3招标文件的更正（含澄清、修改等）内容与原招标文件</w:t>
      </w:r>
      <w:r>
        <w:rPr>
          <w:rFonts w:ascii="宋体" w:hAnsi="宋体"/>
          <w:bCs/>
          <w:color w:val="000000" w:themeColor="text1"/>
          <w:sz w:val="24"/>
          <w:highlight w:val="white"/>
        </w:rPr>
        <w:t xml:space="preserve">在同一内容</w:t>
      </w:r>
      <w:r>
        <w:rPr>
          <w:rFonts w:hint="eastAsia" w:ascii="宋体" w:hAnsi="宋体"/>
          <w:bCs/>
          <w:color w:val="000000" w:themeColor="text1"/>
          <w:sz w:val="24"/>
          <w:highlight w:val="white"/>
        </w:rPr>
        <w:t xml:space="preserve">上表述不一致时，以发出日期最接近开标时间的公告为准。</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四、</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投标文件说明</w:t>
      </w:r>
      <w:r>
        <w:rPr>
          <w:highlight w:val="white"/>
        </w:rPr>
      </w:r>
    </w:p>
    <w:p>
      <w:pPr>
        <w:spacing w:line="360" w:lineRule="auto"/>
        <w:rPr>
          <w:rFonts w:hint="eastAsia" w:ascii="宋体" w:hAnsi="宋体"/>
          <w:b/>
          <w:color w:val="000000" w:themeColor="text1"/>
          <w:sz w:val="24"/>
          <w:highlight w:val="white"/>
        </w:rPr>
      </w:pPr>
      <w:r>
        <w:rPr>
          <w:rFonts w:ascii="宋体" w:hAnsi="宋体"/>
          <w:b/>
          <w:color w:val="000000" w:themeColor="text1"/>
          <w:sz w:val="24"/>
          <w:highlight w:val="white"/>
        </w:rPr>
        <w:t xml:space="preserve">1</w:t>
      </w:r>
      <w:r>
        <w:rPr>
          <w:rFonts w:hint="eastAsia" w:ascii="宋体" w:hAnsi="宋体"/>
          <w:b/>
          <w:color w:val="000000" w:themeColor="text1"/>
          <w:sz w:val="24"/>
          <w:highlight w:val="white"/>
        </w:rPr>
        <w:t xml:space="preserve">3</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投标文件计量单位和使用文字</w:t>
      </w:r>
      <w:r>
        <w:rPr>
          <w:highlight w:val="white"/>
        </w:rPr>
      </w:r>
    </w:p>
    <w:p>
      <w:pPr>
        <w:pStyle w:val="893"/>
        <w:ind w:firstLine="501"/>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13.1投标文件中所使用的计量单位，除招标文件中有特殊要求外，均</w:t>
      </w:r>
      <w:r>
        <w:rPr>
          <w:rFonts w:ascii="宋体" w:hAnsi="宋体"/>
          <w:color w:val="000000" w:themeColor="text1"/>
          <w:highlight w:val="white"/>
        </w:rPr>
        <w:t xml:space="preserve">应使用中华人民共和国法定计量单位</w:t>
      </w:r>
      <w:r>
        <w:rPr>
          <w:rFonts w:hint="eastAsia" w:ascii="宋体" w:hAnsi="宋体"/>
          <w:color w:val="000000" w:themeColor="text1"/>
          <w:highlight w:val="white"/>
        </w:rPr>
        <w:t xml:space="preserve">。 </w:t>
      </w:r>
      <w:r>
        <w:rPr>
          <w:highlight w:val="white"/>
        </w:rPr>
      </w:r>
    </w:p>
    <w:p>
      <w:pPr>
        <w:ind w:firstLine="501"/>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13.2投标文件应使用中文编制，投标文件中必须使用其他文字的，必须附有中文译本，且以中文译本为准。对于未附有中文译本和中文译本不准确的投标文件可能引起的对投标人不利的后果，招标采购单位概不负责。</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1</w:t>
      </w:r>
      <w:bookmarkStart w:id="11" w:name="_Toc217446047"/>
      <w:r>
        <w:rPr>
          <w:rFonts w:hint="eastAsia" w:ascii="宋体" w:hAnsi="宋体"/>
          <w:b/>
          <w:color w:val="000000" w:themeColor="text1"/>
          <w:sz w:val="24"/>
          <w:highlight w:val="white"/>
        </w:rPr>
        <w:t xml:space="preserve">4</w:t>
      </w:r>
      <w:r>
        <w:rPr>
          <w:rFonts w:ascii="宋体" w:hAnsi="宋体"/>
          <w:b/>
          <w:color w:val="000000" w:themeColor="text1"/>
          <w:sz w:val="24"/>
          <w:highlight w:val="white"/>
        </w:rPr>
        <w:t xml:space="preserve">.</w:t>
      </w:r>
      <w:r>
        <w:rPr>
          <w:rFonts w:hint="eastAsia" w:ascii="宋体" w:hAnsi="宋体"/>
          <w:b/>
          <w:color w:val="000000" w:themeColor="text1"/>
          <w:sz w:val="24"/>
          <w:highlight w:val="white"/>
        </w:rPr>
        <w:t xml:space="preserve"> 知识产权</w:t>
      </w:r>
      <w:bookmarkEnd w:id="11"/>
      <w:r>
        <w:rPr>
          <w:highlight w:val="white"/>
        </w:rPr>
      </w:r>
      <w:r>
        <w:rPr>
          <w:highlight w:val="white"/>
        </w:rPr>
      </w:r>
    </w:p>
    <w:p>
      <w:pPr>
        <w:pStyle w:val="893"/>
        <w:ind w:firstLine="501"/>
        <w:jc w:val="both"/>
        <w:spacing w:line="360" w:lineRule="auto"/>
        <w:rPr>
          <w:rFonts w:hint="eastAsia" w:ascii="宋体" w:hAnsi="宋体"/>
          <w:color w:val="000000" w:themeColor="text1"/>
          <w:highlight w:val="white"/>
        </w:rPr>
      </w:pPr>
      <w:r>
        <w:rPr>
          <w:rFonts w:ascii="宋体" w:hAnsi="宋体"/>
          <w:color w:val="000000" w:themeColor="text1"/>
          <w:highlight w:val="white"/>
        </w:rPr>
        <w:t xml:space="preserve">1</w:t>
      </w:r>
      <w:r>
        <w:rPr>
          <w:rFonts w:hint="eastAsia" w:ascii="宋体" w:hAnsi="宋体"/>
          <w:color w:val="000000" w:themeColor="text1"/>
          <w:highlight w:val="white"/>
        </w:rPr>
        <w:t xml:space="preserve">4</w:t>
      </w:r>
      <w:r>
        <w:rPr>
          <w:rFonts w:ascii="宋体" w:hAnsi="宋体"/>
          <w:color w:val="000000" w:themeColor="text1"/>
          <w:highlight w:val="white"/>
        </w:rPr>
        <w:t xml:space="preserve">.1</w:t>
      </w:r>
      <w:r>
        <w:rPr>
          <w:rFonts w:hint="eastAsia" w:ascii="宋体" w:hAnsi="宋体"/>
          <w:color w:val="000000" w:themeColor="text1"/>
          <w:highlight w:val="white"/>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white"/>
        </w:rPr>
      </w:r>
    </w:p>
    <w:p>
      <w:pPr>
        <w:spacing w:line="360" w:lineRule="auto"/>
        <w:rPr>
          <w:rFonts w:hint="eastAsia" w:ascii="宋体" w:hAnsi="宋体"/>
          <w:b/>
          <w:color w:val="000000" w:themeColor="text1"/>
          <w:sz w:val="24"/>
          <w:highlight w:val="white"/>
        </w:rPr>
      </w:pPr>
      <w:r>
        <w:rPr>
          <w:rFonts w:ascii="宋体" w:hAnsi="宋体"/>
          <w:b/>
          <w:color w:val="000000" w:themeColor="text1"/>
          <w:sz w:val="24"/>
          <w:highlight w:val="white"/>
        </w:rPr>
        <w:t xml:space="preserve">1</w:t>
      </w:r>
      <w:r>
        <w:rPr>
          <w:rFonts w:hint="eastAsia" w:ascii="宋体" w:hAnsi="宋体"/>
          <w:b/>
          <w:color w:val="000000" w:themeColor="text1"/>
          <w:sz w:val="24"/>
          <w:highlight w:val="white"/>
        </w:rPr>
        <w:t xml:space="preserve">5</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电子投标文件的组成</w:t>
      </w:r>
      <w:r>
        <w:rPr>
          <w:highlight w:val="white"/>
        </w:rPr>
      </w:r>
    </w:p>
    <w:p>
      <w:pPr>
        <w:ind w:firstLine="602"/>
        <w:spacing w:line="360" w:lineRule="auto"/>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15.1资格性审查文件</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（1）</w:t>
      </w:r>
      <w:bookmarkStart w:id="12" w:name="OLE_LINK17"/>
      <w:r>
        <w:rPr>
          <w:rFonts w:hint="eastAsia" w:ascii="宋体" w:hAnsi="宋体"/>
          <w:color w:val="000000" w:themeColor="text1"/>
          <w:sz w:val="24"/>
          <w:highlight w:val="white"/>
        </w:rPr>
        <w:t xml:space="preserve">投标函、关于资格条件的声明函</w:t>
      </w:r>
      <w:bookmarkEnd w:id="12"/>
      <w:r>
        <w:rPr>
          <w:rFonts w:hint="eastAsia" w:ascii="宋体" w:hAnsi="宋体"/>
          <w:color w:val="000000" w:themeColor="text1"/>
          <w:sz w:val="24"/>
          <w:highlight w:val="white"/>
        </w:rPr>
        <w:t xml:space="preserve">（格式见第三章）；</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（2）供应</w:t>
      </w:r>
      <w:r>
        <w:rPr>
          <w:rFonts w:hint="eastAsia" w:ascii="宋体" w:hAnsi="宋体"/>
          <w:color w:val="000000" w:themeColor="text1"/>
          <w:sz w:val="24"/>
          <w:highlight w:val="white"/>
        </w:rPr>
        <w:t xml:space="preserve">商情况</w:t>
      </w:r>
      <w:r>
        <w:rPr>
          <w:rFonts w:hint="eastAsia" w:ascii="宋体" w:hAnsi="宋体"/>
          <w:color w:val="000000" w:themeColor="text1"/>
          <w:sz w:val="24"/>
          <w:highlight w:val="white"/>
        </w:rPr>
        <w:t xml:space="preserve">表（格式见第三章）；</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（3）合格供应商的资格条件证明材料：</w:t>
      </w:r>
      <w:r>
        <w:rPr>
          <w:highlight w:val="white"/>
        </w:rPr>
      </w:r>
    </w:p>
    <w:p>
      <w:pPr>
        <w:ind w:firstLine="926"/>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1）具有独立承担民事责任的能力的证明材料：包括法人或者其他组织的营业执照等证明文件，自然人的身份证明；</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   2）具有良好的商业信誉和健全的财务会计制度的证明材料：最近一期的财务报告，或银行出具的资信证明，或财政部门认可的政府采购专业担保机构出具的投标担保函；</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  3）</w:t>
      </w:r>
      <w:r>
        <w:rPr>
          <w:rFonts w:hint="eastAsia" w:ascii="宋体" w:hAnsi="宋体"/>
          <w:color w:val="000000" w:themeColor="text1"/>
          <w:sz w:val="24"/>
          <w:highlight w:val="white"/>
        </w:rPr>
        <w:t xml:space="preserve">具备履行合同所必需的设备和专业技术能力的证明材料或承诺</w:t>
      </w:r>
      <w:r>
        <w:rPr>
          <w:rFonts w:hint="eastAsia" w:ascii="宋体" w:hAnsi="宋体"/>
          <w:color w:val="000000" w:themeColor="text1"/>
          <w:sz w:val="24"/>
          <w:highlight w:val="white"/>
        </w:rPr>
        <w:t xml:space="preserve">；</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  4）有依法缴纳税收、社会保障资金的良好记录的证明材料</w:t>
      </w:r>
      <w:r>
        <w:rPr>
          <w:rFonts w:hint="eastAsia" w:ascii="宋体" w:hAnsi="宋体"/>
          <w:color w:val="000000" w:themeColor="text1"/>
          <w:sz w:val="24"/>
          <w:highlight w:val="white"/>
        </w:rPr>
        <w:t xml:space="preserve">：</w:t>
      </w:r>
      <w:r>
        <w:rPr>
          <w:rFonts w:hint="eastAsia" w:ascii="宋体" w:hAnsi="宋体"/>
          <w:color w:val="000000" w:themeColor="text1"/>
          <w:sz w:val="24"/>
          <w:highlight w:val="whit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000000" w:themeColor="text1"/>
          <w:sz w:val="24"/>
          <w:highlight w:val="white"/>
        </w:rPr>
        <w:t xml:space="preserve">； </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  5）参加政府采购活动前三年内在经营活动中没有重大违法记录的书面声明函；</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  6）投标人提供《中小企业声明函》（格式见第三章）或提供《残疾人福利性单位声明函》（格式见第三章）或提供由省级以上监狱管理局、戒毒管理局（含新疆生产建设兵团）出具的属于监狱企业的证明文件。</w:t>
      </w:r>
      <w:r>
        <w:rPr>
          <w:highlight w:val="white"/>
        </w:rPr>
      </w:r>
    </w:p>
    <w:p>
      <w:pPr>
        <w:ind w:firstLine="602"/>
        <w:spacing w:line="360" w:lineRule="auto"/>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以上（1）-（3）项是资格审查要求必须提供的材料，否则投标无效。</w:t>
      </w:r>
      <w:r>
        <w:rPr>
          <w:highlight w:val="white"/>
        </w:rPr>
      </w:r>
    </w:p>
    <w:p>
      <w:pPr>
        <w:ind w:firstLine="600"/>
        <w:spacing w:line="360" w:lineRule="auto"/>
        <w:rPr>
          <w:b/>
          <w:bCs/>
          <w:highlight w:val="white"/>
        </w:rPr>
      </w:pPr>
      <w:r>
        <w:rPr>
          <w:rFonts w:hint="eastAsia" w:ascii="宋体" w:hAnsi="宋体"/>
          <w:b/>
          <w:bCs/>
          <w:color w:val="000000" w:themeColor="text1"/>
          <w:sz w:val="24"/>
          <w:highlight w:val="white"/>
        </w:rPr>
        <w:t xml:space="preserve">15.2 </w:t>
      </w:r>
      <w:r>
        <w:rPr>
          <w:rFonts w:hint="eastAsia"/>
          <w:b/>
          <w:bCs/>
          <w:highlight w:val="white"/>
        </w:rPr>
        <w:t xml:space="preserve">符合性审查文件：</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（1）报价分析表（格式见第三章）；</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（2）商务和技术偏离表（格式见第三章）； </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w:t>
      </w:r>
      <w:bookmarkStart w:id="13" w:name="OLE_LINK11"/>
      <w:r>
        <w:rPr>
          <w:rFonts w:hint="eastAsia" w:ascii="宋体" w:hAnsi="宋体"/>
          <w:color w:val="000000" w:themeColor="text1"/>
          <w:sz w:val="24"/>
          <w:highlight w:val="white"/>
        </w:rPr>
        <w:t xml:space="preserve">项目负责人情况一览表、投入本项目人员配备一览表</w:t>
      </w:r>
      <w:bookmarkEnd w:id="13"/>
      <w:r>
        <w:rPr>
          <w:rFonts w:hint="eastAsia" w:ascii="宋体" w:hAnsi="宋体"/>
          <w:color w:val="000000" w:themeColor="text1"/>
          <w:sz w:val="24"/>
          <w:highlight w:val="white"/>
        </w:rPr>
        <w:t xml:space="preserve">（格式见第三章）</w:t>
      </w:r>
      <w:r>
        <w:rPr>
          <w:rFonts w:hint="eastAsia" w:ascii="宋体" w:hAnsi="宋体"/>
          <w:color w:val="000000" w:themeColor="text1"/>
          <w:sz w:val="24"/>
          <w:highlight w:val="white"/>
        </w:rPr>
        <w:t xml:space="preserve">；</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（4）投入本项目专业设备及易耗品清单（格式见第三章）</w:t>
      </w:r>
      <w:r>
        <w:rPr>
          <w:rFonts w:hint="eastAsia" w:ascii="宋体" w:hAnsi="宋体"/>
          <w:color w:val="000000" w:themeColor="text1"/>
          <w:sz w:val="24"/>
          <w:highlight w:val="white"/>
        </w:rPr>
        <w:t xml:space="preserve">；</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（5）法定代表人身份证明书；</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（6）法人授权委托书（如有授权委托，格式见第三章）；</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（7）采购需求中所涉及到的或供应商认为需加以说明或证明的其他有关符合性证明材料、证明（如有）；</w:t>
      </w:r>
      <w:r>
        <w:rPr>
          <w:highlight w:val="white"/>
        </w:rPr>
      </w:r>
    </w:p>
    <w:p>
      <w:pPr>
        <w:ind w:firstLine="6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以上（1）—（5）为符合性审查必须提供的资料，如有授权委托的还必须提供（6）项材料，如招标书要求提供其他有关符合性证明材料的还必须提供</w:t>
      </w:r>
      <w:r>
        <w:rPr>
          <w:rFonts w:hint="eastAsia" w:ascii="宋体" w:hAnsi="宋体"/>
          <w:color w:val="000000" w:themeColor="text1"/>
          <w:sz w:val="24"/>
          <w:highlight w:val="white"/>
        </w:rPr>
        <w:t xml:space="preserve">（7）项材料，否则投标无效。</w:t>
      </w:r>
      <w:r>
        <w:rPr>
          <w:highlight w:val="white"/>
        </w:rPr>
      </w:r>
    </w:p>
    <w:p>
      <w:pPr>
        <w:ind w:firstLine="602"/>
        <w:spacing w:after="50" w:line="360" w:lineRule="auto"/>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15.3综合评审文件：</w:t>
      </w:r>
      <w:r>
        <w:rPr>
          <w:highlight w:val="white"/>
        </w:rPr>
      </w:r>
    </w:p>
    <w:p>
      <w:pPr>
        <w:ind w:firstLine="602"/>
        <w:spacing w:after="50" w:line="360" w:lineRule="auto"/>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（1）评分标准中所涉及到针对本项目的各项实施、服务方案、相关制度、证书、业绩、承诺函及其他材料、证明等。</w:t>
      </w:r>
      <w:r>
        <w:rPr>
          <w:highlight w:val="white"/>
        </w:rPr>
      </w:r>
    </w:p>
    <w:p>
      <w:pPr>
        <w:ind w:firstLine="602"/>
        <w:spacing w:after="50" w:line="360" w:lineRule="auto"/>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15.4价格折扣文件</w:t>
      </w:r>
      <w:r>
        <w:rPr>
          <w:highlight w:val="white"/>
        </w:rPr>
      </w:r>
    </w:p>
    <w:p>
      <w:pPr>
        <w:ind w:firstLine="602"/>
        <w:spacing w:after="50" w:line="360" w:lineRule="auto"/>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中小企业此处重复上传一遍“中小企业声明函（格式见第三章）或残疾人福利性单位声明函（格式见第三章）或监狱企业证明”。</w:t>
      </w:r>
      <w:r>
        <w:rPr>
          <w:highlight w:val="white"/>
        </w:rPr>
      </w:r>
    </w:p>
    <w:p>
      <w:pPr>
        <w:ind w:firstLine="602"/>
        <w:spacing w:after="50" w:line="360" w:lineRule="auto"/>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(本项目专门面向中小企业采购。专门面向中小企业的项目，必须提供该项资料，否则资格审查不通过；非专门面向中小企业的项目如提供该项材料，将按照评定成交标准享受价格评审优惠政策。)</w:t>
      </w:r>
      <w:r>
        <w:rPr>
          <w:highlight w:val="white"/>
        </w:rPr>
      </w:r>
    </w:p>
    <w:p>
      <w:pPr>
        <w:ind w:firstLine="602"/>
        <w:spacing w:after="50"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注：制作电子投标（响应）文件时请与电子投标（响应）文件制作软件目录一一对应，将相关资料上传至相应模块。投标人应保证上传的投标文件完整、清晰可辨认，若因上</w:t>
      </w:r>
      <w:r>
        <w:rPr>
          <w:rFonts w:hint="eastAsia" w:ascii="宋体" w:hAnsi="宋体"/>
          <w:color w:val="000000" w:themeColor="text1"/>
          <w:sz w:val="24"/>
          <w:highlight w:val="white"/>
        </w:rPr>
        <w:t xml:space="preserve">传资料</w:t>
      </w:r>
      <w:r>
        <w:rPr>
          <w:rFonts w:hint="eastAsia" w:ascii="宋体" w:hAnsi="宋体"/>
          <w:color w:val="000000" w:themeColor="text1"/>
          <w:sz w:val="24"/>
          <w:highlight w:val="white"/>
        </w:rPr>
        <w:t xml:space="preserve">过小或模糊不清等无法辨认的都视为该资料未提供。</w:t>
      </w:r>
      <w:r>
        <w:rPr>
          <w:highlight w:val="white"/>
        </w:rPr>
      </w:r>
    </w:p>
    <w:p>
      <w:pPr>
        <w:ind w:firstLine="602"/>
        <w:spacing w:after="50"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投标人必须保证全部投标资料的真实性，如有虚假或对招标文件所要求说明的情况故意隐瞒或虚报，视为</w:t>
      </w:r>
      <w:r>
        <w:rPr>
          <w:rFonts w:hint="eastAsia" w:ascii="宋体" w:hAnsi="宋体"/>
          <w:color w:val="000000" w:themeColor="text1"/>
          <w:sz w:val="24"/>
          <w:highlight w:val="white"/>
        </w:rPr>
        <w:t xml:space="preserve">不</w:t>
      </w:r>
      <w:r>
        <w:rPr>
          <w:rFonts w:hint="eastAsia" w:ascii="宋体" w:hAnsi="宋体"/>
          <w:color w:val="000000" w:themeColor="text1"/>
          <w:sz w:val="24"/>
          <w:highlight w:val="white"/>
        </w:rPr>
        <w:t xml:space="preserve">实质性响应招标文件，投标无效。</w:t>
      </w:r>
      <w:r>
        <w:rPr>
          <w:highlight w:val="white"/>
        </w:rPr>
      </w:r>
    </w:p>
    <w:p>
      <w:pPr>
        <w:ind w:firstLine="602"/>
        <w:spacing w:after="50" w:line="360" w:lineRule="auto"/>
        <w:rPr>
          <w:rFonts w:hint="eastAsia" w:ascii="宋体" w:hAnsi="宋体" w:cs="宋体"/>
          <w:b/>
          <w:bCs/>
          <w:color w:val="000000" w:themeColor="text1"/>
          <w:sz w:val="24"/>
          <w:highlight w:val="white"/>
        </w:rPr>
      </w:pPr>
      <w:r>
        <w:rPr>
          <w:rFonts w:hint="eastAsia" w:ascii="宋体" w:hAnsi="宋体"/>
          <w:color w:val="000000" w:themeColor="text1"/>
          <w:sz w:val="24"/>
          <w:highlight w:val="white"/>
        </w:rPr>
        <w:t xml:space="preserve">如投标人投标文件中某些条款不响应招标文件提出的全部服务内容与要求，须在偏离表中逐条列出，未列出的视同响应。</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16</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投标文件编制要求</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16</w:t>
      </w:r>
      <w:r>
        <w:rPr>
          <w:rFonts w:ascii="宋体" w:hAnsi="宋体"/>
          <w:color w:val="000000" w:themeColor="text1"/>
          <w:highlight w:val="white"/>
        </w:rPr>
        <w:t xml:space="preserve">.1</w:t>
      </w:r>
      <w:bookmarkStart w:id="14" w:name="_Hlk140247794"/>
      <w:r>
        <w:rPr>
          <w:rFonts w:hint="eastAsia" w:ascii="宋体" w:hAnsi="宋体"/>
          <w:color w:val="000000" w:themeColor="text1"/>
          <w:highlight w:val="white"/>
        </w:rPr>
        <w:t xml:space="preserve">电子投标（响应）文件制作：本项目为网上招投标项目，请投标人插入CA 证书登陆“苏</w:t>
      </w:r>
      <w:r>
        <w:rPr>
          <w:rFonts w:hint="eastAsia" w:ascii="宋体" w:hAnsi="宋体"/>
          <w:color w:val="000000" w:themeColor="text1"/>
          <w:highlight w:val="white"/>
        </w:rPr>
        <w:t xml:space="preserve">采云</w:t>
      </w:r>
      <w:r>
        <w:rPr>
          <w:rFonts w:hint="eastAsia" w:ascii="宋体" w:hAnsi="宋体"/>
          <w:color w:val="000000" w:themeColor="text1"/>
          <w:highlight w:val="white"/>
        </w:rPr>
        <w:t xml:space="preserve">”系统下载客户端（参与项目页面可下载客户端及客户端使用说明），在客户端编制电子投标（响应）文件并进行CA加密。操作步骤详见“苏</w:t>
      </w:r>
      <w:r>
        <w:rPr>
          <w:rFonts w:hint="eastAsia" w:ascii="宋体" w:hAnsi="宋体"/>
          <w:color w:val="000000" w:themeColor="text1"/>
          <w:highlight w:val="white"/>
        </w:rPr>
        <w:t xml:space="preserve">采云</w:t>
      </w:r>
      <w:r>
        <w:rPr>
          <w:rFonts w:hint="eastAsia" w:ascii="宋体" w:hAnsi="宋体"/>
          <w:color w:val="000000" w:themeColor="text1"/>
          <w:highlight w:val="white"/>
        </w:rPr>
        <w:t xml:space="preserve">”系统页面提示和《操作手册》。</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16.2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注：（1）请投标人务必保管好编制递交电子投标（响应）文件时使用的CA，如因丢失、损坏等原因更换CA锁时，需重新制作电子投标（响应）文件并</w:t>
      </w:r>
      <w:r>
        <w:rPr>
          <w:rFonts w:hint="eastAsia" w:ascii="宋体" w:hAnsi="宋体"/>
          <w:color w:val="000000" w:themeColor="text1"/>
          <w:highlight w:val="white"/>
        </w:rPr>
        <w:t xml:space="preserve">递交，否则可能无法解密，因此导致的响应失败等不利后果由投标人自行承担。</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（2）如本项目在政府采购信息发布媒体上发布了更正（补充）公告，请供应商务必在“苏</w:t>
      </w:r>
      <w:r>
        <w:rPr>
          <w:rFonts w:hint="eastAsia" w:ascii="宋体" w:hAnsi="宋体"/>
          <w:color w:val="000000" w:themeColor="text1"/>
          <w:highlight w:val="white"/>
        </w:rPr>
        <w:t xml:space="preserve">采云</w:t>
      </w:r>
      <w:r>
        <w:rPr>
          <w:rFonts w:hint="eastAsia" w:ascii="宋体" w:hAnsi="宋体"/>
          <w:color w:val="000000" w:themeColor="text1"/>
          <w:highlight w:val="white"/>
        </w:rPr>
        <w:t xml:space="preserve">”系统中下载更正（补充）资料，根据更正后的采购文件重新编制电子投标（响应）文件并递交，否则可能无法解密，因此导致的响应失败等不利后果由投标人自行承担。</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投标文件未按照招标文件要求加盖CA电子公章的，投标无效。</w:t>
      </w:r>
      <w:r>
        <w:rPr>
          <w:highlight w:val="white"/>
        </w:rPr>
      </w:r>
    </w:p>
    <w:p>
      <w:pPr>
        <w:pStyle w:val="893"/>
        <w:ind w:firstLine="480"/>
        <w:jc w:val="both"/>
        <w:spacing w:line="360" w:lineRule="auto"/>
        <w:rPr>
          <w:rFonts w:hint="eastAsia" w:ascii="宋体" w:hAnsi="宋体"/>
          <w:color w:val="000000" w:themeColor="text1"/>
          <w:highlight w:val="white"/>
        </w:rPr>
      </w:pPr>
      <w:r>
        <w:rPr>
          <w:highlight w:val="white"/>
        </w:rPr>
      </w:r>
      <w:bookmarkStart w:id="15" w:name="_Hlk158134955"/>
      <w:r>
        <w:rPr>
          <w:rFonts w:hint="eastAsia" w:ascii="宋体" w:hAnsi="宋体"/>
          <w:color w:val="000000" w:themeColor="text1"/>
          <w:highlight w:val="white"/>
        </w:rPr>
        <w:t xml:space="preserve">联合体投标：如招标（采购）公告中允许联合体投标，联合体投标的投标（响应）文件制作上</w:t>
      </w:r>
      <w:r>
        <w:rPr>
          <w:rFonts w:hint="eastAsia" w:ascii="宋体" w:hAnsi="宋体"/>
          <w:color w:val="000000" w:themeColor="text1"/>
          <w:highlight w:val="white"/>
        </w:rPr>
        <w:t xml:space="preserve">传操作</w:t>
      </w:r>
      <w:r>
        <w:rPr>
          <w:rFonts w:hint="eastAsia" w:ascii="宋体" w:hAnsi="宋体"/>
          <w:color w:val="000000" w:themeColor="text1"/>
          <w:highlight w:val="white"/>
        </w:rPr>
        <w:t xml:space="preserve">如下：</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第一步：在投标（响应）文件中上传联合体投标协议书。</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第二步；在投标（响应）文件中，由联合体中的牵头</w:t>
      </w:r>
      <w:r>
        <w:rPr>
          <w:rFonts w:hint="eastAsia" w:ascii="宋体" w:hAnsi="宋体"/>
          <w:color w:val="000000" w:themeColor="text1"/>
          <w:highlight w:val="white"/>
        </w:rPr>
        <w:t xml:space="preserve">人制作</w:t>
      </w:r>
      <w:r>
        <w:rPr>
          <w:rFonts w:hint="eastAsia" w:ascii="宋体" w:hAnsi="宋体"/>
          <w:color w:val="000000" w:themeColor="text1"/>
          <w:highlight w:val="white"/>
        </w:rPr>
        <w:t xml:space="preserve">投标（响应）文件。</w:t>
      </w:r>
      <w:bookmarkEnd w:id="15"/>
      <w:r>
        <w:rPr>
          <w:highlight w:val="white"/>
        </w:rPr>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如投标（响应）文件制作机器码信息一致，视为不同投标供应商使用同一台电脑编制投标（响应）文件，投标（响应）无效。</w:t>
      </w:r>
      <w:bookmarkEnd w:id="14"/>
      <w:r>
        <w:rPr>
          <w:highlight w:val="white"/>
        </w:rPr>
      </w:r>
      <w:r>
        <w:rPr>
          <w:highlight w:val="white"/>
        </w:rPr>
      </w:r>
    </w:p>
    <w:p>
      <w:pPr>
        <w:ind w:firstLine="480"/>
        <w:spacing w:line="360" w:lineRule="auto"/>
        <w:rPr>
          <w:rFonts w:hint="eastAsia" w:ascii="宋体" w:hAnsi="宋体"/>
          <w:color w:val="000000" w:themeColor="text1"/>
          <w:sz w:val="24"/>
          <w:highlight w:val="white"/>
        </w:rPr>
      </w:pPr>
      <w:r>
        <w:rPr>
          <w:rFonts w:ascii="宋体" w:hAnsi="宋体"/>
          <w:color w:val="000000" w:themeColor="text1"/>
          <w:sz w:val="24"/>
          <w:highlight w:val="white"/>
        </w:rPr>
        <w:t xml:space="preserve">1</w:t>
      </w:r>
      <w:r>
        <w:rPr>
          <w:rFonts w:hint="eastAsia" w:ascii="宋体" w:hAnsi="宋体"/>
          <w:color w:val="000000" w:themeColor="text1"/>
          <w:sz w:val="24"/>
          <w:highlight w:val="white"/>
        </w:rPr>
        <w:t xml:space="preserve">6</w:t>
      </w:r>
      <w:r>
        <w:rPr>
          <w:rFonts w:ascii="宋体" w:hAnsi="宋体"/>
          <w:color w:val="000000" w:themeColor="text1"/>
          <w:sz w:val="24"/>
          <w:highlight w:val="white"/>
        </w:rPr>
        <w:t xml:space="preserve">.</w:t>
      </w:r>
      <w:r>
        <w:rPr>
          <w:rFonts w:hint="eastAsia" w:ascii="宋体" w:hAnsi="宋体"/>
          <w:color w:val="000000" w:themeColor="text1"/>
          <w:sz w:val="24"/>
          <w:highlight w:val="white"/>
        </w:rPr>
        <w:t xml:space="preserve">3《开标一览表》为在开标仪式上唱标的内容，要求按格式填写，统一规范，不得自行增减内容。</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17</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投标报价（编制）要求的说明</w:t>
      </w:r>
      <w:r>
        <w:rPr>
          <w:highlight w:val="white"/>
        </w:rPr>
      </w:r>
    </w:p>
    <w:p>
      <w:pPr>
        <w:ind w:firstLine="480"/>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17.1除非合同中另有规定，投标人对《开标一览表》中的全部货物和服务的报价应包含完成</w:t>
      </w:r>
      <w:r>
        <w:rPr>
          <w:rFonts w:hint="eastAsia" w:ascii="宋体" w:hAnsi="宋体"/>
          <w:color w:val="000000" w:themeColor="text1"/>
          <w:sz w:val="24"/>
          <w:highlight w:val="white"/>
        </w:rPr>
        <w:t xml:space="preserve">本服务</w:t>
      </w:r>
      <w:r>
        <w:rPr>
          <w:rFonts w:hint="eastAsia" w:ascii="宋体" w:hAnsi="宋体"/>
          <w:color w:val="000000" w:themeColor="text1"/>
          <w:sz w:val="24"/>
          <w:highlight w:val="white"/>
        </w:rPr>
        <w:t xml:space="preserve">内容所需修复材料，人工，食宿，物料，耗材，搬运，设备，机械，交通运输，安装及拆除，技术支持，安全措施，垃圾清运，税费，利润，代理服务费，政策性文件规定及合同包含的所有风险、责任等一切实施本项目产生的相关费用。</w:t>
      </w:r>
      <w:r>
        <w:rPr>
          <w:rFonts w:ascii="宋体" w:hAnsi="宋体"/>
          <w:color w:val="000000" w:themeColor="text1"/>
          <w:sz w:val="24"/>
          <w:highlight w:val="white"/>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highlight w:val="white"/>
        </w:rPr>
      </w:r>
    </w:p>
    <w:p>
      <w:pPr>
        <w:ind w:firstLine="5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17</w:t>
      </w:r>
      <w:r>
        <w:rPr>
          <w:rFonts w:ascii="宋体" w:hAnsi="宋体"/>
          <w:color w:val="000000" w:themeColor="text1"/>
          <w:sz w:val="24"/>
          <w:highlight w:val="white"/>
        </w:rPr>
        <w:t xml:space="preserve">.2</w:t>
      </w:r>
      <w:r>
        <w:rPr>
          <w:rFonts w:hint="eastAsia" w:ascii="宋体" w:hAnsi="宋体"/>
          <w:color w:val="000000" w:themeColor="text1"/>
          <w:sz w:val="24"/>
          <w:highlight w:val="white"/>
        </w:rPr>
        <w:t xml:space="preserve">投标人应按《分项报价明细表》</w:t>
      </w:r>
      <w:r>
        <w:rPr>
          <w:rFonts w:ascii="宋体" w:hAnsi="宋体"/>
          <w:color w:val="000000" w:themeColor="text1"/>
          <w:sz w:val="24"/>
          <w:highlight w:val="white"/>
        </w:rPr>
        <w:t xml:space="preserve"> </w:t>
      </w:r>
      <w:r>
        <w:rPr>
          <w:rFonts w:hint="eastAsia" w:ascii="宋体" w:hAnsi="宋体"/>
          <w:color w:val="000000" w:themeColor="text1"/>
          <w:sz w:val="24"/>
          <w:highlight w:val="white"/>
        </w:rPr>
        <w:t xml:space="preserve">中的全部货物计算单价《分项报价明细表》中的每一单项均应计算并填写单价和总价，该表并由法定代表人或代理人签署。投标人未填单价或合价的项目，在实施后，采购人将不予支付，并视为该项费用已包括在其它有价款的单价或合价内。</w:t>
      </w:r>
      <w:r>
        <w:rPr>
          <w:highlight w:val="white"/>
        </w:rPr>
      </w:r>
    </w:p>
    <w:p>
      <w:pPr>
        <w:pStyle w:val="893"/>
        <w:ind w:firstLine="505"/>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17.3投标人应对招标文件内所要采购的全部内容进行报价，只</w:t>
      </w:r>
      <w:r>
        <w:rPr>
          <w:rFonts w:hint="eastAsia" w:ascii="宋体" w:hAnsi="宋体"/>
          <w:color w:val="000000" w:themeColor="text1"/>
          <w:highlight w:val="white"/>
        </w:rPr>
        <w:t xml:space="preserve">投其中</w:t>
      </w:r>
      <w:r>
        <w:rPr>
          <w:rFonts w:hint="eastAsia" w:ascii="宋体" w:hAnsi="宋体"/>
          <w:color w:val="000000" w:themeColor="text1"/>
          <w:highlight w:val="white"/>
        </w:rPr>
        <w:t xml:space="preserve">部分内容者，其标书将被拒绝。但如果招标文件要求分标段投标的，则投标人可以按招标文件要求有选择地只</w:t>
      </w:r>
      <w:r>
        <w:rPr>
          <w:rFonts w:hint="eastAsia" w:ascii="宋体" w:hAnsi="宋体"/>
          <w:color w:val="000000" w:themeColor="text1"/>
          <w:highlight w:val="white"/>
        </w:rPr>
        <w:t xml:space="preserve">投其中</w:t>
      </w:r>
      <w:r>
        <w:rPr>
          <w:rFonts w:hint="eastAsia" w:ascii="宋体" w:hAnsi="宋体"/>
          <w:color w:val="000000" w:themeColor="text1"/>
          <w:highlight w:val="white"/>
        </w:rPr>
        <w:t xml:space="preserve">一个或几个标段，也可以投全部标段，但各</w:t>
      </w:r>
      <w:r>
        <w:rPr>
          <w:rFonts w:hint="eastAsia" w:ascii="宋体" w:hAnsi="宋体"/>
          <w:color w:val="000000" w:themeColor="text1"/>
          <w:highlight w:val="white"/>
        </w:rPr>
        <w:t xml:space="preserve">标段应分别计算填写单价和总价。</w:t>
      </w:r>
      <w:r>
        <w:rPr>
          <w:highlight w:val="white"/>
        </w:rPr>
      </w:r>
    </w:p>
    <w:p>
      <w:pPr>
        <w:pStyle w:val="893"/>
        <w:ind w:firstLine="505"/>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17</w:t>
      </w:r>
      <w:r>
        <w:rPr>
          <w:rFonts w:ascii="宋体" w:hAnsi="宋体"/>
          <w:color w:val="000000" w:themeColor="text1"/>
          <w:highlight w:val="white"/>
        </w:rPr>
        <w:t xml:space="preserve">.4 </w:t>
      </w:r>
      <w:r>
        <w:rPr>
          <w:rFonts w:hint="eastAsia" w:ascii="宋体" w:hAnsi="宋体"/>
          <w:color w:val="000000" w:themeColor="text1"/>
          <w:highlight w:val="white"/>
        </w:rPr>
        <w:t xml:space="preserve">一项投标内容只允许一个报价，招标采购单位不接受任何有选择性的投标报价。</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17</w:t>
      </w:r>
      <w:r>
        <w:rPr>
          <w:rFonts w:ascii="宋体" w:hAnsi="宋体"/>
          <w:color w:val="000000" w:themeColor="text1"/>
          <w:highlight w:val="white"/>
        </w:rPr>
        <w:t xml:space="preserve">.5</w:t>
      </w:r>
      <w:r>
        <w:rPr>
          <w:rFonts w:hint="eastAsia" w:ascii="宋体" w:hAnsi="宋体"/>
          <w:color w:val="000000" w:themeColor="text1"/>
          <w:highlight w:val="white"/>
        </w:rPr>
        <w:t xml:space="preserve">投标文件报价中的单价和总价全部采用人民币表示，除非合同的特殊条款另有规定。</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17.6</w:t>
      </w:r>
      <w:r>
        <w:rPr>
          <w:rFonts w:hint="eastAsia" w:ascii="宋体" w:hAnsi="宋体"/>
          <w:b/>
          <w:bCs/>
          <w:color w:val="000000" w:themeColor="text1"/>
          <w:highlight w:val="white"/>
        </w:rPr>
        <w:t xml:space="preserve">最低报价不能作为中标的保证</w:t>
      </w:r>
      <w:r>
        <w:rPr>
          <w:rFonts w:hint="eastAsia" w:ascii="宋体" w:hAnsi="宋体"/>
          <w:color w:val="000000" w:themeColor="text1"/>
          <w:highlight w:val="white"/>
        </w:rPr>
        <w:t xml:space="preserve">。</w:t>
      </w:r>
      <w:r>
        <w:rPr>
          <w:highlight w:val="white"/>
        </w:rPr>
      </w:r>
    </w:p>
    <w:p>
      <w:pPr>
        <w:numPr>
          <w:ilvl w:val="0"/>
          <w:numId w:val="1"/>
        </w:num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投标保证金</w:t>
      </w:r>
      <w:r>
        <w:rPr>
          <w:highlight w:val="white"/>
        </w:rPr>
      </w:r>
    </w:p>
    <w:p>
      <w:pPr>
        <w:ind w:firstLine="482"/>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本项目不提交，文件内关于投标保证金的相关规定均不适用。</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19</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投标文件的有效期</w:t>
      </w:r>
      <w:r>
        <w:rPr>
          <w:highlight w:val="white"/>
        </w:rPr>
      </w:r>
    </w:p>
    <w:p>
      <w:pPr>
        <w:ind w:firstLine="5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19</w:t>
      </w:r>
      <w:r>
        <w:rPr>
          <w:rFonts w:ascii="宋体" w:hAnsi="宋体"/>
          <w:color w:val="000000" w:themeColor="text1"/>
          <w:sz w:val="24"/>
          <w:highlight w:val="white"/>
        </w:rPr>
        <w:t xml:space="preserve">.1</w:t>
      </w:r>
      <w:r>
        <w:rPr>
          <w:rFonts w:hint="eastAsia" w:ascii="宋体" w:hAnsi="宋体"/>
          <w:color w:val="000000" w:themeColor="text1"/>
          <w:sz w:val="24"/>
          <w:highlight w:val="white"/>
        </w:rPr>
        <w:t xml:space="preserve">投标有效期从提交投标文件的截止之日起算。在本招标文件前附表规定的投标文件有效期内，投标人所提交的投标文件应保持有效。有效期短于这个规定期限的投标文件，将被认定为未实质性响应招标文件要求。</w:t>
      </w:r>
      <w:r>
        <w:rPr>
          <w:highlight w:val="white"/>
        </w:rPr>
      </w:r>
    </w:p>
    <w:p>
      <w:pPr>
        <w:ind w:firstLine="5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19</w:t>
      </w:r>
      <w:r>
        <w:rPr>
          <w:rFonts w:ascii="宋体" w:hAnsi="宋体"/>
          <w:color w:val="000000" w:themeColor="text1"/>
          <w:sz w:val="24"/>
          <w:highlight w:val="white"/>
        </w:rPr>
        <w:t xml:space="preserve">.2</w:t>
      </w:r>
      <w:r>
        <w:rPr>
          <w:rFonts w:hint="eastAsia" w:ascii="宋体" w:hAnsi="宋体"/>
          <w:color w:val="000000" w:themeColor="text1"/>
          <w:sz w:val="24"/>
          <w:highlight w:val="white"/>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五、</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投标文件的递交</w:t>
      </w:r>
      <w:r>
        <w:rPr>
          <w:highlight w:val="white"/>
        </w:rPr>
      </w:r>
    </w:p>
    <w:p>
      <w:pPr>
        <w:spacing w:line="360" w:lineRule="auto"/>
        <w:rPr>
          <w:rFonts w:hint="eastAsia" w:ascii="宋体" w:hAnsi="宋体"/>
          <w:b/>
          <w:color w:val="000000" w:themeColor="text1"/>
          <w:sz w:val="24"/>
          <w:highlight w:val="white"/>
        </w:rPr>
      </w:pPr>
      <w:r>
        <w:rPr>
          <w:rFonts w:ascii="宋体" w:hAnsi="宋体"/>
          <w:b/>
          <w:color w:val="000000" w:themeColor="text1"/>
          <w:sz w:val="24"/>
          <w:highlight w:val="white"/>
        </w:rPr>
        <w:t xml:space="preserve">2</w:t>
      </w:r>
      <w:r>
        <w:rPr>
          <w:rFonts w:hint="eastAsia" w:ascii="宋体" w:hAnsi="宋体"/>
          <w:b/>
          <w:color w:val="000000" w:themeColor="text1"/>
          <w:sz w:val="24"/>
          <w:highlight w:val="white"/>
        </w:rPr>
        <w:t xml:space="preserve">0</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投标截止时间</w:t>
      </w:r>
      <w:r>
        <w:rPr>
          <w:highlight w:val="white"/>
        </w:rPr>
      </w:r>
    </w:p>
    <w:p>
      <w:pPr>
        <w:ind w:firstLine="5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20.1投标人通过“苏</w:t>
      </w:r>
      <w:r>
        <w:rPr>
          <w:rFonts w:hint="eastAsia" w:ascii="宋体" w:hAnsi="宋体"/>
          <w:color w:val="000000" w:themeColor="text1"/>
          <w:sz w:val="24"/>
          <w:highlight w:val="white"/>
        </w:rPr>
        <w:t xml:space="preserve">采云</w:t>
      </w:r>
      <w:r>
        <w:rPr>
          <w:rFonts w:hint="eastAsia" w:ascii="宋体" w:hAnsi="宋体"/>
          <w:color w:val="000000" w:themeColor="text1"/>
          <w:sz w:val="24"/>
          <w:highlight w:val="white"/>
        </w:rPr>
        <w:t xml:space="preserve">”系统不见面开标大厅在线参与开标活动。（具体操作详见《苏</w:t>
      </w:r>
      <w:r>
        <w:rPr>
          <w:rFonts w:hint="eastAsia" w:ascii="宋体" w:hAnsi="宋体"/>
          <w:color w:val="000000" w:themeColor="text1"/>
          <w:sz w:val="24"/>
          <w:highlight w:val="white"/>
        </w:rPr>
        <w:t xml:space="preserve">采云</w:t>
      </w:r>
      <w:r>
        <w:rPr>
          <w:rFonts w:hint="eastAsia" w:ascii="宋体" w:hAnsi="宋体"/>
          <w:color w:val="000000" w:themeColor="text1"/>
          <w:sz w:val="24"/>
          <w:highlight w:val="white"/>
        </w:rPr>
        <w:t xml:space="preserve">系统供应商操作手册》，网址链接https://czju.suzhou.gov.cn/zfcg/html/content/20231220161910031.shtml）投标人电子投标文件上传截止时间之前对投标文件进行加密并上传，否则视为放弃参加该采购项目。</w:t>
      </w:r>
      <w:r>
        <w:rPr>
          <w:highlight w:val="white"/>
        </w:rPr>
      </w:r>
    </w:p>
    <w:p>
      <w:pPr>
        <w:ind w:firstLine="5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20.2招标采购单位推迟投标截止时间时，应以书面形式通知所有投标人。在这种情况下，招标采购单位和投标人的权利和义务将受到新的截止期的约束。</w:t>
      </w:r>
      <w:r>
        <w:rPr>
          <w:highlight w:val="white"/>
        </w:rPr>
      </w:r>
    </w:p>
    <w:p>
      <w:pPr>
        <w:ind w:firstLine="5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20.3在投标截止时间以后提交的投标文件，招标采购单位拒绝接收。</w:t>
      </w:r>
      <w:r>
        <w:rPr>
          <w:highlight w:val="white"/>
        </w:rPr>
      </w:r>
    </w:p>
    <w:p>
      <w:pPr>
        <w:ind w:firstLine="5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20.4在投标截止时间</w:t>
      </w:r>
      <w:r>
        <w:rPr>
          <w:rFonts w:hint="eastAsia" w:ascii="宋体" w:hAnsi="宋体"/>
          <w:color w:val="000000" w:themeColor="text1"/>
          <w:sz w:val="24"/>
          <w:highlight w:val="white"/>
        </w:rPr>
        <w:t xml:space="preserve">止</w:t>
      </w:r>
      <w:r>
        <w:rPr>
          <w:rFonts w:hint="eastAsia" w:ascii="宋体" w:hAnsi="宋体"/>
          <w:color w:val="000000" w:themeColor="text1"/>
          <w:sz w:val="24"/>
          <w:highlight w:val="white"/>
        </w:rPr>
        <w:t xml:space="preserve">招标采购单位收到的投标文件少于三份，招标采购单位有权宣布本次招标失败。</w:t>
      </w:r>
      <w:r>
        <w:rPr>
          <w:highlight w:val="white"/>
        </w:rPr>
      </w:r>
    </w:p>
    <w:p>
      <w:pPr>
        <w:ind w:firstLine="502"/>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20.5电子投标文件必须在电子投标文件上传截止时间前完成投标文件上传。</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20.6</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投标文件的修改和撤回</w:t>
      </w:r>
      <w:r>
        <w:rPr>
          <w:highlight w:val="white"/>
        </w:rPr>
      </w:r>
    </w:p>
    <w:p>
      <w:pPr>
        <w:ind w:firstLine="502"/>
        <w:spacing w:line="360" w:lineRule="auto"/>
        <w:rPr>
          <w:rFonts w:hint="eastAsia" w:ascii="宋体" w:hAnsi="宋体"/>
          <w:color w:val="000000" w:themeColor="text1"/>
          <w:sz w:val="24"/>
          <w:highlight w:val="white"/>
        </w:rPr>
      </w:pPr>
      <w:r>
        <w:rPr>
          <w:rFonts w:ascii="宋体" w:hAnsi="宋体"/>
          <w:color w:val="000000" w:themeColor="text1"/>
          <w:sz w:val="24"/>
          <w:highlight w:val="white"/>
        </w:rPr>
        <w:t xml:space="preserve">投标</w:t>
      </w:r>
      <w:r>
        <w:rPr>
          <w:rFonts w:hint="eastAsia" w:ascii="宋体" w:hAnsi="宋体"/>
          <w:color w:val="000000" w:themeColor="text1"/>
          <w:sz w:val="24"/>
          <w:highlight w:val="white"/>
        </w:rPr>
        <w:t xml:space="preserve">人</w:t>
      </w:r>
      <w:r>
        <w:rPr>
          <w:rFonts w:ascii="宋体" w:hAnsi="宋体"/>
          <w:color w:val="000000" w:themeColor="text1"/>
          <w:sz w:val="24"/>
          <w:highlight w:val="white"/>
        </w:rPr>
        <w:t xml:space="preserve">在提交投标文件后可对其投标文件进行修改或撤</w:t>
      </w:r>
      <w:r>
        <w:rPr>
          <w:rFonts w:hint="eastAsia" w:ascii="宋体" w:hAnsi="宋体"/>
          <w:color w:val="000000" w:themeColor="text1"/>
          <w:sz w:val="24"/>
          <w:highlight w:val="white"/>
        </w:rPr>
        <w:t xml:space="preserve">回</w:t>
      </w:r>
      <w:r>
        <w:rPr>
          <w:rFonts w:ascii="宋体" w:hAnsi="宋体"/>
          <w:color w:val="000000" w:themeColor="text1"/>
          <w:sz w:val="24"/>
          <w:highlight w:val="white"/>
        </w:rPr>
        <w:t xml:space="preserve">，但须在投标截止时间之前。</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六、开标和评标</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21</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开标</w:t>
      </w:r>
      <w:r>
        <w:rPr>
          <w:highlight w:val="white"/>
        </w:rPr>
      </w:r>
    </w:p>
    <w:p>
      <w:pPr>
        <w:ind w:firstLine="480"/>
        <w:spacing w:line="360" w:lineRule="auto"/>
        <w:tabs>
          <w:tab w:val="left" w:pos="142" w:leader="none"/>
          <w:tab w:val="left" w:pos="600"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w:t>
      </w:r>
      <w:r>
        <w:rPr>
          <w:rFonts w:ascii="宋体" w:hAnsi="宋体"/>
          <w:color w:val="000000" w:themeColor="text1"/>
          <w:sz w:val="24"/>
          <w:highlight w:val="white"/>
        </w:rPr>
        <w:t xml:space="preserve">.1</w:t>
      </w:r>
      <w:r>
        <w:rPr>
          <w:rFonts w:hint="eastAsia" w:ascii="宋体" w:hAnsi="宋体"/>
          <w:color w:val="000000" w:themeColor="text1"/>
          <w:sz w:val="24"/>
          <w:highlight w:val="white"/>
        </w:rPr>
        <w:t xml:space="preserve">开标由采购代理机构在线主持，邀请投标人在线参加。投标人应当按照《苏</w:t>
      </w:r>
      <w:r>
        <w:rPr>
          <w:rFonts w:hint="eastAsia" w:ascii="宋体" w:hAnsi="宋体"/>
          <w:color w:val="000000" w:themeColor="text1"/>
          <w:sz w:val="24"/>
          <w:highlight w:val="white"/>
        </w:rPr>
        <w:t xml:space="preserve">采云</w:t>
      </w:r>
      <w:r>
        <w:rPr>
          <w:rFonts w:hint="eastAsia" w:ascii="宋体" w:hAnsi="宋体"/>
          <w:color w:val="000000" w:themeColor="text1"/>
          <w:sz w:val="24"/>
          <w:highlight w:val="white"/>
        </w:rPr>
        <w:t xml:space="preserve">系统供应商操作手册》规定，参加开标活动和在“苏</w:t>
      </w:r>
      <w:r>
        <w:rPr>
          <w:rFonts w:hint="eastAsia" w:ascii="宋体" w:hAnsi="宋体"/>
          <w:color w:val="000000" w:themeColor="text1"/>
          <w:sz w:val="24"/>
          <w:highlight w:val="white"/>
        </w:rPr>
        <w:t xml:space="preserve">采云</w:t>
      </w:r>
      <w:r>
        <w:rPr>
          <w:rFonts w:hint="eastAsia" w:ascii="宋体" w:hAnsi="宋体"/>
          <w:color w:val="000000" w:themeColor="text1"/>
          <w:sz w:val="24"/>
          <w:highlight w:val="white"/>
        </w:rPr>
        <w:t xml:space="preserve">”系统规定的时间内对投标文件进行解密。评标委员会成员不得参加开标活动。</w:t>
      </w:r>
      <w:r>
        <w:rPr>
          <w:highlight w:val="white"/>
        </w:rPr>
      </w:r>
    </w:p>
    <w:p>
      <w:pPr>
        <w:ind w:firstLine="480"/>
        <w:spacing w:line="360" w:lineRule="auto"/>
        <w:tabs>
          <w:tab w:val="left" w:pos="142" w:leader="none"/>
          <w:tab w:val="left" w:pos="600"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rPr>
          <w:highlight w:val="white"/>
        </w:rPr>
      </w:r>
    </w:p>
    <w:p>
      <w:pPr>
        <w:ind w:firstLine="480"/>
        <w:spacing w:line="360" w:lineRule="auto"/>
        <w:tabs>
          <w:tab w:val="left" w:pos="142" w:leader="none"/>
          <w:tab w:val="left" w:pos="600" w:leader="none"/>
        </w:tabs>
        <w:rPr>
          <w:rFonts w:hint="eastAsia" w:ascii="宋体" w:hAnsi="宋体"/>
          <w:color w:val="000000" w:themeColor="text1"/>
          <w:sz w:val="24"/>
          <w:highlight w:val="white"/>
        </w:rPr>
      </w:pPr>
      <w:r>
        <w:rPr>
          <w:highlight w:val="white"/>
        </w:rPr>
      </w:r>
      <w:bookmarkStart w:id="16" w:name="_Hlk90652960"/>
      <w:r>
        <w:rPr>
          <w:rFonts w:hint="eastAsia" w:ascii="宋体" w:hAnsi="宋体"/>
          <w:color w:val="000000" w:themeColor="text1"/>
          <w:sz w:val="24"/>
          <w:highlight w:val="white"/>
        </w:rPr>
        <w:t xml:space="preserve">21.3线上参加（观看）开标（开启）会方式：登录“苏</w:t>
      </w:r>
      <w:r>
        <w:rPr>
          <w:rFonts w:hint="eastAsia" w:ascii="宋体" w:hAnsi="宋体"/>
          <w:color w:val="000000" w:themeColor="text1"/>
          <w:sz w:val="24"/>
          <w:highlight w:val="white"/>
        </w:rPr>
        <w:t xml:space="preserve">采云</w:t>
      </w:r>
      <w:r>
        <w:rPr>
          <w:rFonts w:hint="eastAsia" w:ascii="宋体" w:hAnsi="宋体"/>
          <w:color w:val="000000" w:themeColor="text1"/>
          <w:sz w:val="24"/>
          <w:highlight w:val="white"/>
        </w:rPr>
        <w:t xml:space="preserve">”系统，点击“开标大厅”，选择对应项目，点击进入不见面开标系统。</w:t>
      </w:r>
      <w:r>
        <w:rPr>
          <w:highlight w:val="white"/>
        </w:rPr>
      </w:r>
    </w:p>
    <w:p>
      <w:pPr>
        <w:ind w:firstLine="480"/>
        <w:spacing w:line="360" w:lineRule="auto"/>
        <w:tabs>
          <w:tab w:val="left" w:pos="142" w:leader="none"/>
          <w:tab w:val="left" w:pos="600"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6"/>
      <w:r>
        <w:rPr>
          <w:highlight w:val="white"/>
        </w:rPr>
      </w:r>
      <w:r>
        <w:rPr>
          <w:highlight w:val="white"/>
        </w:rPr>
      </w:r>
    </w:p>
    <w:p>
      <w:pPr>
        <w:ind w:firstLine="480"/>
        <w:spacing w:line="360" w:lineRule="auto"/>
        <w:tabs>
          <w:tab w:val="left" w:pos="142" w:leader="none"/>
          <w:tab w:val="left" w:pos="600" w:leader="none"/>
        </w:tabs>
        <w:rPr>
          <w:rFonts w:hint="eastAsia" w:ascii="宋体" w:hAnsi="宋体"/>
          <w:color w:val="000000" w:themeColor="text1"/>
          <w:sz w:val="24"/>
          <w:highlight w:val="white"/>
        </w:rPr>
      </w:pPr>
      <w:r>
        <w:rPr>
          <w:highlight w:val="white"/>
        </w:rPr>
      </w:r>
      <w:bookmarkStart w:id="17" w:name="_Hlk158135485"/>
      <w:r>
        <w:rPr>
          <w:rFonts w:hint="eastAsia" w:ascii="宋体" w:hAnsi="宋体"/>
          <w:color w:val="000000" w:themeColor="text1"/>
          <w:sz w:val="24"/>
          <w:highlight w:val="white"/>
        </w:rPr>
        <w:t xml:space="preserve">21.5开标时，投标人应当按照《操作手册》规定，在“苏</w:t>
      </w:r>
      <w:r>
        <w:rPr>
          <w:rFonts w:hint="eastAsia" w:ascii="宋体" w:hAnsi="宋体"/>
          <w:color w:val="000000" w:themeColor="text1"/>
          <w:sz w:val="24"/>
          <w:highlight w:val="white"/>
        </w:rPr>
        <w:t xml:space="preserve">采云</w:t>
      </w:r>
      <w:r>
        <w:rPr>
          <w:rFonts w:hint="eastAsia" w:ascii="宋体" w:hAnsi="宋体"/>
          <w:color w:val="000000" w:themeColor="text1"/>
          <w:sz w:val="24"/>
          <w:highlight w:val="white"/>
        </w:rPr>
        <w:t xml:space="preserve">”系统规定的时间内对投标文件进行解密。等待开标流程进入“解锁环境”，点击“点击立即解密”进行标书解密，解锁完成后及时关注开标大厅，等待答疑澄清等提示，</w:t>
      </w:r>
      <w:r>
        <w:rPr>
          <w:rFonts w:hint="eastAsia" w:ascii="宋体" w:hAnsi="宋体"/>
          <w:color w:val="000000" w:themeColor="text1"/>
          <w:sz w:val="24"/>
          <w:highlight w:val="white"/>
        </w:rPr>
        <w:t xml:space="preserve">否则导致</w:t>
      </w:r>
      <w:r>
        <w:rPr>
          <w:rFonts w:hint="eastAsia" w:ascii="宋体" w:hAnsi="宋体"/>
          <w:color w:val="000000" w:themeColor="text1"/>
          <w:sz w:val="24"/>
          <w:highlight w:val="white"/>
        </w:rPr>
        <w:t xml:space="preserve">的对投标人不利的后果由供应商自行承担</w:t>
      </w:r>
      <w:bookmarkEnd w:id="17"/>
      <w:r>
        <w:rPr>
          <w:rFonts w:hint="eastAsia" w:ascii="宋体" w:hAnsi="宋体"/>
          <w:color w:val="000000" w:themeColor="text1"/>
          <w:sz w:val="24"/>
          <w:highlight w:val="white"/>
        </w:rPr>
        <w:t xml:space="preserve">。</w:t>
      </w:r>
      <w:r>
        <w:rPr>
          <w:highlight w:val="white"/>
        </w:rPr>
      </w:r>
    </w:p>
    <w:p>
      <w:pPr>
        <w:ind w:firstLine="480"/>
        <w:spacing w:line="360" w:lineRule="auto"/>
        <w:tabs>
          <w:tab w:val="left" w:pos="142" w:leader="none"/>
          <w:tab w:val="left" w:pos="600"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21.6投标人在</w:t>
      </w:r>
      <w:r>
        <w:rPr>
          <w:rFonts w:ascii="宋体" w:hAnsi="宋体"/>
          <w:color w:val="000000" w:themeColor="text1"/>
          <w:sz w:val="24"/>
          <w:highlight w:val="white"/>
        </w:rPr>
        <w:t xml:space="preserve">“</w:t>
      </w:r>
      <w:r>
        <w:rPr>
          <w:rFonts w:hint="eastAsia" w:ascii="宋体" w:hAnsi="宋体"/>
          <w:color w:val="000000" w:themeColor="text1"/>
          <w:sz w:val="24"/>
          <w:highlight w:val="white"/>
        </w:rPr>
        <w:t xml:space="preserve">苏</w:t>
      </w:r>
      <w:r>
        <w:rPr>
          <w:rFonts w:hint="eastAsia" w:ascii="宋体" w:hAnsi="宋体"/>
          <w:color w:val="000000" w:themeColor="text1"/>
          <w:sz w:val="24"/>
          <w:highlight w:val="white"/>
        </w:rPr>
        <w:t xml:space="preserve">采云</w:t>
      </w:r>
      <w:r>
        <w:rPr>
          <w:rFonts w:ascii="宋体" w:hAnsi="宋体"/>
          <w:color w:val="000000" w:themeColor="text1"/>
          <w:sz w:val="24"/>
          <w:highlight w:val="white"/>
        </w:rPr>
        <w:t xml:space="preserve">”</w:t>
      </w:r>
      <w:r>
        <w:rPr>
          <w:rFonts w:hint="eastAsia" w:ascii="宋体" w:hAnsi="宋体"/>
          <w:color w:val="000000" w:themeColor="text1"/>
          <w:sz w:val="24"/>
          <w:highlight w:val="white"/>
        </w:rPr>
        <w:t xml:space="preserve">系统规定的时间内未成功解密电子投标文件的，投标无效。</w:t>
      </w:r>
      <w:r>
        <w:rPr>
          <w:highlight w:val="white"/>
        </w:rPr>
      </w:r>
    </w:p>
    <w:p>
      <w:pPr>
        <w:ind w:firstLine="480"/>
        <w:spacing w:line="360" w:lineRule="auto"/>
        <w:tabs>
          <w:tab w:val="left" w:pos="142" w:leader="none"/>
          <w:tab w:val="left" w:pos="600"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21.7投标人电脑环境最低要求：</w:t>
      </w:r>
      <w:r>
        <w:rPr>
          <w:rFonts w:hint="eastAsia" w:ascii="宋体" w:hAnsi="宋体"/>
          <w:color w:val="000000" w:themeColor="text1"/>
          <w:sz w:val="24"/>
          <w:highlight w:val="white"/>
        </w:rPr>
        <w:t xml:space="preserve">谷歌浏览器</w:t>
      </w:r>
      <w:r>
        <w:rPr>
          <w:rFonts w:hint="eastAsia" w:ascii="宋体" w:hAnsi="宋体"/>
          <w:color w:val="000000" w:themeColor="text1"/>
          <w:sz w:val="24"/>
          <w:highlight w:val="white"/>
        </w:rPr>
        <w:t xml:space="preserve">，版本可直接网上下载最新版本即可。如需收听现场语音需配置放音设备，如视频直播、互动交流使用异常，请刷新网页，如仍无法解决，请联系技术支持。</w:t>
      </w:r>
      <w:r>
        <w:rPr>
          <w:highlight w:val="white"/>
        </w:rPr>
      </w:r>
    </w:p>
    <w:p>
      <w:pPr>
        <w:ind w:firstLine="480"/>
        <w:spacing w:line="360" w:lineRule="auto"/>
        <w:tabs>
          <w:tab w:val="left" w:pos="142" w:leader="none"/>
          <w:tab w:val="left" w:pos="600"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21.8至投标文件提交截止时间，递交投标文件的投标人不足三家的，不得开标。</w:t>
      </w:r>
      <w:r>
        <w:rPr>
          <w:highlight w:val="white"/>
        </w:rPr>
      </w:r>
    </w:p>
    <w:p>
      <w:pPr>
        <w:ind w:firstLine="480"/>
        <w:spacing w:line="360" w:lineRule="auto"/>
        <w:tabs>
          <w:tab w:val="left" w:pos="142" w:leader="none"/>
          <w:tab w:val="left" w:pos="600" w:leader="none"/>
        </w:tabs>
        <w:rPr>
          <w:rFonts w:hint="eastAsia" w:ascii="宋体" w:hAnsi="宋体"/>
          <w:color w:val="000000" w:themeColor="text1"/>
          <w:sz w:val="24"/>
          <w:highlight w:val="white"/>
        </w:rPr>
      </w:pPr>
      <w:r>
        <w:rPr>
          <w:rFonts w:hint="eastAsia" w:ascii="宋体" w:hAnsi="宋体"/>
          <w:color w:val="000000" w:themeColor="text1"/>
          <w:sz w:val="24"/>
          <w:highlight w:val="white"/>
        </w:rPr>
        <w:t xml:space="preserve">21.9标时，由采购代理机构通过“苏</w:t>
      </w:r>
      <w:r>
        <w:rPr>
          <w:rFonts w:hint="eastAsia" w:ascii="宋体" w:hAnsi="宋体"/>
          <w:color w:val="000000" w:themeColor="text1"/>
          <w:sz w:val="24"/>
          <w:highlight w:val="white"/>
        </w:rPr>
        <w:t xml:space="preserve">采云</w:t>
      </w:r>
      <w:r>
        <w:rPr>
          <w:rFonts w:hint="eastAsia" w:ascii="宋体" w:hAnsi="宋体"/>
          <w:color w:val="000000" w:themeColor="text1"/>
          <w:sz w:val="24"/>
          <w:highlight w:val="white"/>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rPr>
          <w:highlight w:val="white"/>
        </w:rPr>
      </w:r>
    </w:p>
    <w:p>
      <w:pPr>
        <w:spacing w:line="360" w:lineRule="auto"/>
        <w:tabs>
          <w:tab w:val="center" w:pos="4479" w:leader="none"/>
        </w:tabs>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22.资格审查</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22.1公开招标采购项目开标结束后，采购人应当依法对投标人的资格进行审查，未通过资格审查的视为无效投标。</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22.3采购人或采购代理机构现场告知未通过资格审查的投标人未通过的原因。</w:t>
      </w:r>
      <w:r>
        <w:rPr>
          <w:highlight w:val="white"/>
        </w:rPr>
      </w:r>
    </w:p>
    <w:p>
      <w:pPr>
        <w:spacing w:line="360" w:lineRule="auto"/>
        <w:tabs>
          <w:tab w:val="center" w:pos="4479" w:leader="none"/>
        </w:tabs>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23.评标工作的组织</w:t>
      </w:r>
      <w:r>
        <w:rPr>
          <w:highlight w:val="white"/>
        </w:rPr>
      </w:r>
    </w:p>
    <w:p>
      <w:pPr>
        <w:ind w:firstLine="36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采购人或者采购代理机构负责组织评标工作，并履行下列职责：</w:t>
      </w:r>
      <w:r>
        <w:rPr>
          <w:highlight w:val="white"/>
        </w:rPr>
      </w:r>
    </w:p>
    <w:p>
      <w:pPr>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　 23.1核对评审专家身份和采购人代表授权函，对评审专家在政府采购活动中的职责履行情况予以记录，并及时将有关违法违规行为向财政部门报告；</w:t>
      </w:r>
      <w:r>
        <w:rPr>
          <w:highlight w:val="white"/>
        </w:rPr>
      </w:r>
    </w:p>
    <w:p>
      <w:pPr>
        <w:ind w:firstLine="36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23.2宣布评标纪律；</w:t>
      </w:r>
      <w:r>
        <w:rPr>
          <w:highlight w:val="white"/>
        </w:rPr>
      </w:r>
    </w:p>
    <w:p>
      <w:pPr>
        <w:ind w:firstLine="36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23.3公布投标人名单，告知评审专家应当回避的情形；</w:t>
      </w:r>
      <w:r>
        <w:rPr>
          <w:highlight w:val="white"/>
        </w:rPr>
      </w:r>
    </w:p>
    <w:p>
      <w:pPr>
        <w:ind w:firstLine="36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23.4组织评标委员会推选评标组长，采购人代表不得担任组长；</w:t>
      </w:r>
      <w:r>
        <w:rPr>
          <w:highlight w:val="white"/>
        </w:rPr>
      </w:r>
    </w:p>
    <w:p>
      <w:pPr>
        <w:ind w:firstLine="36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23.5在评标期间采取必要的通讯管理措施，保证评标活动不受外界干扰；</w:t>
      </w:r>
      <w:r>
        <w:rPr>
          <w:highlight w:val="white"/>
        </w:rPr>
      </w:r>
    </w:p>
    <w:p>
      <w:pPr>
        <w:ind w:firstLine="36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23.6根据评标委员会的要求介绍政府采购相关政策法规、招标文件；</w:t>
      </w:r>
      <w:r>
        <w:rPr>
          <w:highlight w:val="white"/>
        </w:rPr>
      </w:r>
    </w:p>
    <w:p>
      <w:pPr>
        <w:ind w:firstLine="36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23.7维护评标秩序，监督评标委员会依照招标文件规定的评标程序、方法和标准进行独立评审，及时制止和纠正采购人代表、评审专家的倾向性言论或者违法违规行为；</w:t>
      </w:r>
      <w:r>
        <w:rPr>
          <w:highlight w:val="white"/>
        </w:rPr>
      </w:r>
    </w:p>
    <w:p>
      <w:pPr>
        <w:ind w:firstLine="36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23.8核对评标结果，有《政府采购货物和服务招标投标管理办法》第六十四条规定情形的，要求评标委员会复核或者书面说明理由，评标委员会拒绝的，应予记录并向本级财政部门报告；</w:t>
      </w:r>
      <w:r>
        <w:rPr>
          <w:highlight w:val="white"/>
        </w:rPr>
      </w:r>
    </w:p>
    <w:p>
      <w:pPr>
        <w:ind w:firstLine="36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23.9评审工作完成后，按照规定向评审专家支付劳务报酬和异地评审差旅费，不得向评审专家以外的其他人员支付评审劳务报酬；</w:t>
      </w:r>
      <w:r>
        <w:rPr>
          <w:highlight w:val="white"/>
        </w:rPr>
      </w:r>
    </w:p>
    <w:p>
      <w:pPr>
        <w:ind w:firstLine="36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23.10处理与评标有关的其他事项。</w:t>
      </w:r>
      <w:r>
        <w:rPr>
          <w:highlight w:val="white"/>
        </w:rPr>
      </w:r>
    </w:p>
    <w:p>
      <w:pPr>
        <w:ind w:firstLine="36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采购人可以在评标前说明项目背景和采购需求，说明内容不得含有歧视性、倾向性意见，不得超出招标文件所述范围。说明应当提交书面材料，并随采购文件一并存档。</w:t>
      </w:r>
      <w:r>
        <w:rPr>
          <w:highlight w:val="white"/>
        </w:rPr>
      </w:r>
    </w:p>
    <w:p>
      <w:pPr>
        <w:spacing w:line="360" w:lineRule="auto"/>
        <w:tabs>
          <w:tab w:val="center" w:pos="4479" w:leader="none"/>
        </w:tabs>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24</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评标委员会</w:t>
      </w:r>
      <w:r>
        <w:rPr>
          <w:rFonts w:ascii="宋体" w:hAnsi="宋体"/>
          <w:b/>
          <w:color w:val="000000" w:themeColor="text1"/>
          <w:sz w:val="24"/>
          <w:highlight w:val="white"/>
        </w:rPr>
        <w:tab/>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24.1评标委员会由招标采购单位依法组建，负责本项目的评标事务。</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24.2评标委员会独立履行下列职责：</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24.2.1审查、评价投标文件是否符合招标文件的商务、技术等实质性要求；</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24.2.2要求投标人对投标文件有关事项</w:t>
      </w:r>
      <w:r>
        <w:rPr>
          <w:rFonts w:hint="eastAsia" w:ascii="宋体" w:hAnsi="宋体"/>
          <w:color w:val="000000" w:themeColor="text1"/>
          <w:highlight w:val="white"/>
        </w:rPr>
        <w:t xml:space="preserve">作出</w:t>
      </w:r>
      <w:r>
        <w:rPr>
          <w:rFonts w:hint="eastAsia" w:ascii="宋体" w:hAnsi="宋体"/>
          <w:color w:val="000000" w:themeColor="text1"/>
          <w:highlight w:val="white"/>
        </w:rPr>
        <w:t xml:space="preserve">澄清或者说明；</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24.2.3对投标文件进行比较和评价；</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24.2.4确定中标候选人名单，以及根据采购人委托直接确定中标人；</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24.2.5向采购人、采购代理机构或者有关部门报告评标中发现的违法行为。</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24.3评标委员会成员应当履行下列义务：</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24.3.1遵纪守法，客观、公正、廉洁地履行职责；</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24.3.2按照招标文件规定的评标办法和评标标准进行评标，对评审意见承担个人责任；</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24.3.3对评标过程和结果，以及投标人的商业秘密保密；</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24.3.4参与评标报告的起草；</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24.3.5配合相关部门的投诉处理工作；</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24.3.6配合招标采购单位答复投标供应商提出的质疑。</w:t>
      </w:r>
      <w:r>
        <w:rPr>
          <w:highlight w:val="white"/>
        </w:rPr>
      </w:r>
    </w:p>
    <w:p>
      <w:pPr>
        <w:spacing w:line="360" w:lineRule="auto"/>
        <w:rPr>
          <w:rFonts w:hint="eastAsia" w:ascii="宋体" w:hAnsi="宋体"/>
          <w:b/>
          <w:color w:val="000000" w:themeColor="text1"/>
          <w:sz w:val="24"/>
          <w:highlight w:val="white"/>
        </w:rPr>
      </w:pPr>
      <w:r>
        <w:rPr>
          <w:rFonts w:ascii="宋体" w:hAnsi="宋体"/>
          <w:b/>
          <w:color w:val="000000" w:themeColor="text1"/>
          <w:sz w:val="24"/>
          <w:highlight w:val="white"/>
        </w:rPr>
        <w:t xml:space="preserve">2</w:t>
      </w:r>
      <w:r>
        <w:rPr>
          <w:rFonts w:hint="eastAsia" w:ascii="宋体" w:hAnsi="宋体"/>
          <w:b/>
          <w:color w:val="000000" w:themeColor="text1"/>
          <w:sz w:val="24"/>
          <w:highlight w:val="white"/>
        </w:rPr>
        <w:t xml:space="preserve">5</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评标内容的保密</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25</w:t>
      </w:r>
      <w:r>
        <w:rPr>
          <w:rFonts w:ascii="宋体" w:hAnsi="宋体"/>
          <w:color w:val="000000" w:themeColor="text1"/>
          <w:highlight w:val="white"/>
        </w:rPr>
        <w:t xml:space="preserve">.1</w:t>
      </w:r>
      <w:r>
        <w:rPr>
          <w:rFonts w:hint="eastAsia" w:ascii="宋体" w:hAnsi="宋体"/>
          <w:color w:val="000000" w:themeColor="text1"/>
          <w:highlight w:val="white"/>
        </w:rPr>
        <w:t xml:space="preserve">公开开标后，直到宣布授予中标供应商合同为止，凡属于审查、澄清、评价和比较投标的所有资料，有关授予合同的信息都不应向投标人或与评标无关的其他人泄露。</w:t>
      </w:r>
      <w:r>
        <w:rPr>
          <w:highlight w:val="white"/>
        </w:rPr>
      </w:r>
    </w:p>
    <w:p>
      <w:pPr>
        <w:pStyle w:val="893"/>
        <w:ind w:firstLine="505"/>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25</w:t>
      </w:r>
      <w:r>
        <w:rPr>
          <w:rFonts w:ascii="宋体" w:hAnsi="宋体"/>
          <w:color w:val="000000" w:themeColor="text1"/>
          <w:highlight w:val="white"/>
        </w:rPr>
        <w:t xml:space="preserve">.2 </w:t>
      </w:r>
      <w:r>
        <w:rPr>
          <w:rFonts w:hint="eastAsia" w:ascii="宋体" w:hAnsi="宋体"/>
          <w:color w:val="000000" w:themeColor="text1"/>
          <w:highlight w:val="white"/>
        </w:rPr>
        <w:t xml:space="preserve">在投标文件的审查、澄清、评价和比较以及授予合同的过程中，投标人对招标采购单位和评标委员会成员施加影响的任何行为，都将取消其投标资格。</w:t>
      </w:r>
      <w:r>
        <w:rPr>
          <w:highlight w:val="white"/>
        </w:rPr>
      </w:r>
    </w:p>
    <w:p>
      <w:pPr>
        <w:pStyle w:val="893"/>
        <w:ind w:firstLine="505"/>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25</w:t>
      </w:r>
      <w:r>
        <w:rPr>
          <w:rFonts w:ascii="宋体" w:hAnsi="宋体"/>
          <w:color w:val="000000" w:themeColor="text1"/>
          <w:highlight w:val="white"/>
        </w:rPr>
        <w:t xml:space="preserve">.3</w:t>
      </w:r>
      <w:r>
        <w:rPr>
          <w:rFonts w:hint="eastAsia" w:ascii="宋体" w:hAnsi="宋体"/>
          <w:color w:val="000000" w:themeColor="text1"/>
          <w:highlight w:val="white"/>
        </w:rPr>
        <w:t xml:space="preserve">在评标期间，招标采购单位将通过指定联络人与投标人进行联系。</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26.符合性审查</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26.1评标委员会依据招标文件的规定对投标文件进行符合性审查。存在以下情形，符合性审查不合格：</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1）投标文件存在</w:t>
      </w:r>
      <w:r>
        <w:rPr>
          <w:rFonts w:ascii="宋体" w:hAnsi="宋体"/>
          <w:color w:val="000000" w:themeColor="text1"/>
          <w:highlight w:val="white"/>
        </w:rPr>
        <w:t xml:space="preserve">招标文件</w:t>
      </w:r>
      <w:r>
        <w:rPr>
          <w:rFonts w:hint="eastAsia" w:ascii="宋体" w:hAnsi="宋体"/>
          <w:color w:val="000000" w:themeColor="text1"/>
          <w:highlight w:val="white"/>
        </w:rPr>
        <w:t xml:space="preserve">投标人须知第29款“无效投标”规定情形的；</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w:t>
      </w:r>
      <w:r>
        <w:rPr>
          <w:rFonts w:ascii="宋体" w:hAnsi="宋体"/>
          <w:color w:val="000000" w:themeColor="text1"/>
          <w:highlight w:val="white"/>
        </w:rPr>
        <w:t xml:space="preserve">投标文件载明的有效期短于招标文件规定</w:t>
      </w:r>
      <w:r>
        <w:rPr>
          <w:rFonts w:hint="eastAsia" w:ascii="宋体" w:hAnsi="宋体"/>
          <w:color w:val="000000" w:themeColor="text1"/>
          <w:highlight w:val="white"/>
        </w:rPr>
        <w:t xml:space="preserve">；</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3）</w:t>
      </w:r>
      <w:r>
        <w:rPr>
          <w:rFonts w:ascii="宋体" w:hAnsi="宋体"/>
          <w:color w:val="000000" w:themeColor="text1"/>
          <w:highlight w:val="white"/>
        </w:rPr>
        <w:t xml:space="preserve">投标文件载明的招标项目</w:t>
      </w:r>
      <w:r>
        <w:rPr>
          <w:rFonts w:hint="eastAsia" w:ascii="宋体" w:hAnsi="宋体"/>
          <w:color w:val="000000" w:themeColor="text1"/>
          <w:highlight w:val="white"/>
        </w:rPr>
        <w:t xml:space="preserve">交货</w:t>
      </w:r>
      <w:r>
        <w:rPr>
          <w:rFonts w:ascii="宋体" w:hAnsi="宋体"/>
          <w:color w:val="000000" w:themeColor="text1"/>
          <w:highlight w:val="white"/>
        </w:rPr>
        <w:t xml:space="preserve">期限</w:t>
      </w:r>
      <w:r>
        <w:rPr>
          <w:rFonts w:hint="eastAsia" w:ascii="宋体" w:hAnsi="宋体"/>
          <w:color w:val="000000" w:themeColor="text1"/>
          <w:highlight w:val="white"/>
        </w:rPr>
        <w:t xml:space="preserve">不满足招标文件规定；</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4）投标</w:t>
      </w:r>
      <w:r>
        <w:rPr>
          <w:rFonts w:ascii="宋体" w:hAnsi="宋体"/>
          <w:color w:val="000000" w:themeColor="text1"/>
          <w:highlight w:val="white"/>
        </w:rPr>
        <w:t xml:space="preserve">文件载明的</w:t>
      </w:r>
      <w:r>
        <w:rPr>
          <w:rFonts w:hint="eastAsia" w:ascii="宋体" w:hAnsi="宋体"/>
          <w:color w:val="000000" w:themeColor="text1"/>
          <w:highlight w:val="white"/>
        </w:rPr>
        <w:t xml:space="preserve">免费质保</w:t>
      </w:r>
      <w:r>
        <w:rPr>
          <w:rFonts w:ascii="宋体" w:hAnsi="宋体"/>
          <w:color w:val="000000" w:themeColor="text1"/>
          <w:highlight w:val="white"/>
        </w:rPr>
        <w:t xml:space="preserve">期限</w:t>
      </w:r>
      <w:r>
        <w:rPr>
          <w:rFonts w:hint="eastAsia" w:ascii="宋体" w:hAnsi="宋体"/>
          <w:color w:val="000000" w:themeColor="text1"/>
          <w:highlight w:val="white"/>
        </w:rPr>
        <w:t xml:space="preserve">不满足招标文件规定；</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5）投标文件载明的履约保证、付款方式不满足招标文件规定；</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6）投标文件未</w:t>
      </w:r>
      <w:r>
        <w:rPr>
          <w:rFonts w:ascii="宋体" w:hAnsi="宋体"/>
          <w:color w:val="000000" w:themeColor="text1"/>
          <w:highlight w:val="white"/>
        </w:rPr>
        <w:t xml:space="preserve">按招标文件规定的格式填写或递交，内容不全或关键字迹模糊、无法辨认的</w:t>
      </w:r>
      <w:r>
        <w:rPr>
          <w:rFonts w:hint="eastAsia" w:ascii="宋体" w:hAnsi="宋体"/>
          <w:color w:val="000000" w:themeColor="text1"/>
          <w:highlight w:val="white"/>
        </w:rPr>
        <w:t xml:space="preserve">，从而影响投标文件有效性；</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7）</w:t>
      </w:r>
      <w:r>
        <w:rPr>
          <w:rFonts w:ascii="宋体" w:hAnsi="宋体"/>
          <w:color w:val="000000" w:themeColor="text1"/>
          <w:highlight w:val="white"/>
        </w:rPr>
        <w:t xml:space="preserve">不同投标人的投标文件以及投标文件制作过程出现了评标委员会认为不应当雷同的情况的</w:t>
      </w:r>
      <w:r>
        <w:rPr>
          <w:rFonts w:hint="eastAsia" w:ascii="宋体" w:hAnsi="宋体"/>
          <w:color w:val="000000" w:themeColor="text1"/>
          <w:highlight w:val="white"/>
        </w:rPr>
        <w:t xml:space="preserve">；</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8）</w:t>
      </w:r>
      <w:r>
        <w:rPr>
          <w:rFonts w:ascii="宋体" w:hAnsi="宋体"/>
          <w:color w:val="000000" w:themeColor="text1"/>
          <w:highlight w:val="white"/>
        </w:rPr>
        <w:t xml:space="preserve">不同投标人的投标文件</w:t>
      </w:r>
      <w:r>
        <w:rPr>
          <w:rFonts w:hint="eastAsia" w:ascii="宋体" w:hAnsi="宋体"/>
          <w:color w:val="000000" w:themeColor="text1"/>
          <w:highlight w:val="white"/>
        </w:rPr>
        <w:t xml:space="preserve">存在“视为串通投标”的情形；</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9）投标人的报价存在选择性的；</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10）投标人的报价或响应只响应了项目</w:t>
      </w:r>
      <w:r>
        <w:rPr>
          <w:rFonts w:ascii="宋体" w:hAnsi="宋体"/>
          <w:color w:val="000000" w:themeColor="text1"/>
          <w:highlight w:val="white"/>
        </w:rPr>
        <w:t xml:space="preserve">中</w:t>
      </w:r>
      <w:r>
        <w:rPr>
          <w:rFonts w:hint="eastAsia" w:ascii="宋体" w:hAnsi="宋体"/>
          <w:color w:val="000000" w:themeColor="text1"/>
          <w:highlight w:val="white"/>
        </w:rPr>
        <w:t xml:space="preserve">部分招标内容；</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11）投标人拒绝修正错误影响评标的；</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12）投标文件不</w:t>
      </w:r>
      <w:r>
        <w:rPr>
          <w:rFonts w:ascii="宋体" w:hAnsi="宋体"/>
          <w:color w:val="000000" w:themeColor="text1"/>
          <w:highlight w:val="white"/>
        </w:rPr>
        <w:t xml:space="preserve">符合</w:t>
      </w:r>
      <w:r>
        <w:rPr>
          <w:rFonts w:hint="eastAsia" w:ascii="宋体" w:hAnsi="宋体"/>
          <w:color w:val="000000" w:themeColor="text1"/>
          <w:highlight w:val="white"/>
        </w:rPr>
        <w:t xml:space="preserve">招标文件</w:t>
      </w:r>
      <w:r>
        <w:rPr>
          <w:rFonts w:ascii="宋体" w:hAnsi="宋体"/>
          <w:color w:val="000000" w:themeColor="text1"/>
          <w:highlight w:val="white"/>
        </w:rPr>
        <w:t xml:space="preserve">规定的其他实质性条款</w:t>
      </w:r>
      <w:r>
        <w:rPr>
          <w:rFonts w:hint="eastAsia" w:ascii="宋体" w:hAnsi="宋体"/>
          <w:color w:val="000000" w:themeColor="text1"/>
          <w:highlight w:val="white"/>
        </w:rPr>
        <w:t xml:space="preserve">；</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13）不同投标文件存在“机器码”一致情形；</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14）投标文件存在招标文件规定的其他无效投标情形的。</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26.2对于不允许偏离的实质性要求和条件，采购人或者采购代理机构应当在招标文件中规定，并以醒目的方式标明。</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26.3</w:t>
      </w:r>
      <w:r>
        <w:rPr>
          <w:rFonts w:ascii="宋体" w:hAnsi="宋体"/>
          <w:color w:val="000000" w:themeColor="text1"/>
          <w:highlight w:val="white"/>
        </w:rPr>
        <w:t xml:space="preserve">投标</w:t>
      </w:r>
      <w:r>
        <w:rPr>
          <w:rFonts w:hint="eastAsia" w:ascii="宋体" w:hAnsi="宋体"/>
          <w:color w:val="000000" w:themeColor="text1"/>
          <w:highlight w:val="white"/>
        </w:rPr>
        <w:t xml:space="preserve">人</w:t>
      </w:r>
      <w:r>
        <w:rPr>
          <w:rFonts w:ascii="宋体" w:hAnsi="宋体"/>
          <w:color w:val="000000" w:themeColor="text1"/>
          <w:highlight w:val="white"/>
        </w:rPr>
        <w:t xml:space="preserve">不能通过修正或撤销不符之处而使其投标成为实质性响应的投标</w:t>
      </w:r>
      <w:r>
        <w:rPr>
          <w:rFonts w:hint="eastAsia" w:ascii="宋体" w:hAnsi="宋体"/>
          <w:color w:val="000000" w:themeColor="text1"/>
          <w:highlight w:val="white"/>
        </w:rPr>
        <w:t xml:space="preserve">。</w:t>
      </w:r>
      <w:r>
        <w:rPr>
          <w:highlight w:val="white"/>
        </w:rPr>
      </w:r>
    </w:p>
    <w:p>
      <w:pPr>
        <w:ind w:firstLine="422"/>
        <w:spacing w:line="360" w:lineRule="auto"/>
        <w:widowControl/>
        <w:rPr>
          <w:rFonts w:hint="eastAsia" w:ascii="宋体" w:hAnsi="宋体" w:cs="宋体"/>
          <w:b/>
          <w:color w:val="000000"/>
          <w:sz w:val="24"/>
          <w:highlight w:val="white"/>
        </w:rPr>
      </w:pPr>
      <w:r>
        <w:rPr>
          <w:rFonts w:hint="eastAsia" w:ascii="宋体" w:hAnsi="宋体" w:cs="宋体"/>
          <w:b/>
          <w:color w:val="000000"/>
          <w:sz w:val="24"/>
          <w:highlight w:val="white"/>
          <w:lang w:val="zh-CN"/>
        </w:rPr>
        <w:t xml:space="preserve">2</w:t>
      </w:r>
      <w:r>
        <w:rPr>
          <w:rFonts w:ascii="宋体" w:hAnsi="宋体" w:cs="宋体"/>
          <w:b/>
          <w:color w:val="000000"/>
          <w:sz w:val="24"/>
          <w:highlight w:val="white"/>
          <w:lang w:val="zh-CN"/>
        </w:rPr>
        <w:t xml:space="preserve">6</w:t>
      </w:r>
      <w:r>
        <w:rPr>
          <w:rFonts w:hint="eastAsia" w:ascii="宋体" w:hAnsi="宋体" w:cs="宋体"/>
          <w:b/>
          <w:color w:val="000000"/>
          <w:sz w:val="24"/>
          <w:highlight w:val="white"/>
          <w:lang w:val="zh-CN"/>
        </w:rPr>
        <w:t xml:space="preserve">.4异常低价投标审查</w:t>
      </w:r>
      <w:r>
        <w:rPr>
          <w:highlight w:val="white"/>
        </w:rPr>
      </w:r>
    </w:p>
    <w:p>
      <w:pPr>
        <w:ind w:firstLine="422"/>
        <w:spacing w:line="360" w:lineRule="auto"/>
        <w:widowControl/>
        <w:rPr>
          <w:rFonts w:hint="eastAsia" w:ascii="宋体" w:hAnsi="宋体" w:cs="宋体"/>
          <w:b/>
          <w:color w:val="000000"/>
          <w:sz w:val="24"/>
          <w:highlight w:val="white"/>
        </w:rPr>
      </w:pPr>
      <w:r>
        <w:rPr>
          <w:rFonts w:hint="eastAsia" w:ascii="宋体" w:hAnsi="宋体" w:cs="宋体"/>
          <w:b/>
          <w:color w:val="000000"/>
          <w:sz w:val="24"/>
          <w:highlight w:val="white"/>
        </w:rPr>
        <w:t xml:space="preserve">2</w:t>
      </w:r>
      <w:r>
        <w:rPr>
          <w:rFonts w:ascii="宋体" w:hAnsi="宋体" w:cs="宋体"/>
          <w:b/>
          <w:color w:val="000000"/>
          <w:sz w:val="24"/>
          <w:highlight w:val="white"/>
        </w:rPr>
        <w:t xml:space="preserve">6.4.1</w:t>
      </w:r>
      <w:r>
        <w:rPr>
          <w:rFonts w:hint="eastAsia" w:ascii="宋体" w:hAnsi="宋体" w:cs="宋体"/>
          <w:b/>
          <w:color w:val="000000"/>
          <w:sz w:val="24"/>
          <w:highlight w:val="white"/>
        </w:rPr>
        <w:t xml:space="preserve">评标过程中出现下列情形之一的，</w:t>
      </w:r>
      <w:bookmarkStart w:id="18" w:name="OLE_LINK6"/>
      <w:r>
        <w:rPr>
          <w:highlight w:val="white"/>
        </w:rPr>
      </w:r>
      <w:bookmarkStart w:id="19" w:name="OLE_LINK5"/>
      <w:r>
        <w:rPr>
          <w:rFonts w:hint="eastAsia" w:ascii="宋体" w:hAnsi="宋体" w:cs="宋体"/>
          <w:b/>
          <w:color w:val="000000"/>
          <w:sz w:val="24"/>
          <w:highlight w:val="white"/>
        </w:rPr>
        <w:t xml:space="preserve">评标</w:t>
      </w:r>
      <w:bookmarkEnd w:id="18"/>
      <w:r>
        <w:rPr>
          <w:highlight w:val="white"/>
        </w:rPr>
      </w:r>
      <w:bookmarkEnd w:id="19"/>
      <w:r>
        <w:rPr>
          <w:rFonts w:hint="eastAsia" w:ascii="宋体" w:hAnsi="宋体" w:cs="宋体"/>
          <w:b/>
          <w:color w:val="000000"/>
          <w:sz w:val="24"/>
          <w:highlight w:val="white"/>
        </w:rPr>
        <w:t xml:space="preserve">委员会应当启动异常低价投标审查程序：</w:t>
      </w:r>
      <w:r>
        <w:rPr>
          <w:highlight w:val="white"/>
        </w:rPr>
      </w:r>
    </w:p>
    <w:p>
      <w:pPr>
        <w:ind w:firstLine="422"/>
        <w:spacing w:line="360" w:lineRule="auto"/>
        <w:widowControl/>
        <w:rPr>
          <w:rFonts w:hint="eastAsia" w:ascii="宋体" w:hAnsi="宋体" w:cs="宋体"/>
          <w:b/>
          <w:color w:val="000000"/>
          <w:sz w:val="24"/>
          <w:highlight w:val="white"/>
        </w:rPr>
      </w:pPr>
      <w:r>
        <w:rPr>
          <w:rFonts w:hint="eastAsia" w:ascii="宋体" w:hAnsi="宋体" w:cs="宋体"/>
          <w:b/>
          <w:color w:val="000000"/>
          <w:sz w:val="24"/>
          <w:highlight w:val="white"/>
        </w:rPr>
        <w:t xml:space="preserve">（一）投标报价低于全部通过符合性审查供应商投标报价平均值50%的，即投标报价&lt;全部通过符合性审查供应商投标报价平均值×50%；</w:t>
      </w:r>
      <w:r>
        <w:rPr>
          <w:highlight w:val="white"/>
        </w:rPr>
      </w:r>
    </w:p>
    <w:p>
      <w:pPr>
        <w:ind w:firstLine="422"/>
        <w:spacing w:line="360" w:lineRule="auto"/>
        <w:widowControl/>
        <w:rPr>
          <w:rFonts w:hint="eastAsia" w:ascii="宋体" w:hAnsi="宋体" w:cs="宋体"/>
          <w:b/>
          <w:color w:val="000000"/>
          <w:sz w:val="24"/>
          <w:highlight w:val="white"/>
        </w:rPr>
      </w:pPr>
      <w:r>
        <w:rPr>
          <w:rFonts w:hint="eastAsia" w:ascii="宋体" w:hAnsi="宋体" w:cs="宋体"/>
          <w:b/>
          <w:color w:val="000000"/>
          <w:sz w:val="24"/>
          <w:highlight w:val="white"/>
        </w:rPr>
        <w:t xml:space="preserve">（二）投标报价低于通过符合性审查的次低报价供应商投标报价50%的，即投标报价&lt;通过符合性审查的次低报价供应商投标报价×50%；</w:t>
      </w:r>
      <w:r>
        <w:rPr>
          <w:highlight w:val="white"/>
        </w:rPr>
      </w:r>
    </w:p>
    <w:p>
      <w:pPr>
        <w:ind w:firstLine="422"/>
        <w:spacing w:line="360" w:lineRule="auto"/>
        <w:widowControl/>
        <w:rPr>
          <w:rFonts w:hint="eastAsia" w:ascii="宋体" w:hAnsi="宋体" w:cs="宋体"/>
          <w:b/>
          <w:color w:val="000000"/>
          <w:sz w:val="24"/>
          <w:highlight w:val="white"/>
        </w:rPr>
      </w:pPr>
      <w:r>
        <w:rPr>
          <w:rFonts w:hint="eastAsia" w:ascii="宋体" w:hAnsi="宋体" w:cs="宋体"/>
          <w:b/>
          <w:color w:val="000000"/>
          <w:sz w:val="24"/>
          <w:highlight w:val="white"/>
        </w:rPr>
        <w:t xml:space="preserve">（三）投标报价低于采购项目最高限价45%的，即投标报价&lt;采购项目最高限价×45%；</w:t>
      </w:r>
      <w:r>
        <w:rPr>
          <w:highlight w:val="white"/>
        </w:rPr>
      </w:r>
    </w:p>
    <w:p>
      <w:pPr>
        <w:ind w:firstLine="422"/>
        <w:spacing w:line="360" w:lineRule="auto"/>
        <w:widowControl/>
        <w:rPr>
          <w:rFonts w:hint="eastAsia" w:ascii="宋体" w:hAnsi="宋体" w:cs="宋体"/>
          <w:b/>
          <w:color w:val="000000"/>
          <w:sz w:val="24"/>
          <w:highlight w:val="white"/>
        </w:rPr>
      </w:pPr>
      <w:r>
        <w:rPr>
          <w:rFonts w:hint="eastAsia" w:ascii="宋体" w:hAnsi="宋体" w:cs="宋体"/>
          <w:b/>
          <w:color w:val="000000"/>
          <w:sz w:val="24"/>
          <w:highlight w:val="white"/>
        </w:rPr>
        <w:t xml:space="preserve">（四）评标委员会基于专业判断，认为供应商报价过低，有可能影响产品质量或者不能诚信履约的其他情形。</w:t>
      </w:r>
      <w:r>
        <w:rPr>
          <w:highlight w:val="white"/>
        </w:rPr>
      </w:r>
    </w:p>
    <w:p>
      <w:pPr>
        <w:ind w:firstLine="422"/>
        <w:spacing w:line="360" w:lineRule="auto"/>
        <w:widowControl/>
        <w:rPr>
          <w:color w:val="333333"/>
          <w:sz w:val="24"/>
          <w:highlight w:val="white"/>
          <w:shd w:val="clear" w:color="auto" w:fill="ffffff"/>
        </w:rPr>
      </w:pPr>
      <w:r>
        <w:rPr>
          <w:highlight w:val="white"/>
        </w:rPr>
      </w:r>
      <w:bookmarkStart w:id="20" w:name="OLE_LINK3"/>
      <w:r>
        <w:rPr>
          <w:highlight w:val="white"/>
        </w:rPr>
      </w:r>
      <w:bookmarkStart w:id="21" w:name="OLE_LINK4"/>
      <w:r>
        <w:rPr>
          <w:rFonts w:ascii="宋体" w:hAnsi="宋体"/>
          <w:b/>
          <w:color w:val="000000"/>
          <w:sz w:val="24"/>
          <w:highlight w:val="white"/>
          <w:lang w:val="zh-CN"/>
        </w:rPr>
        <w:t xml:space="preserve">26.4.2</w:t>
      </w:r>
      <w:r>
        <w:rPr>
          <w:rFonts w:hint="eastAsia" w:ascii="宋体" w:hAnsi="宋体"/>
          <w:b/>
          <w:color w:val="000000"/>
          <w:sz w:val="24"/>
          <w:highlight w:val="white"/>
          <w:lang w:val="zh-CN"/>
        </w:rPr>
        <w:t xml:space="preserve">启动异常低价投标审查后，</w:t>
      </w:r>
      <w:bookmarkStart w:id="22" w:name="OLE_LINK2"/>
      <w:r>
        <w:rPr>
          <w:rFonts w:hint="eastAsia" w:ascii="宋体" w:hAnsi="宋体"/>
          <w:b/>
          <w:color w:val="000000"/>
          <w:sz w:val="24"/>
          <w:highlight w:val="white"/>
          <w:lang w:val="zh-CN"/>
        </w:rPr>
        <w:t xml:space="preserve">评标委员会</w:t>
      </w:r>
      <w:bookmarkEnd w:id="22"/>
      <w:r>
        <w:rPr>
          <w:rFonts w:hint="eastAsia" w:ascii="宋体" w:hAnsi="宋体"/>
          <w:b/>
          <w:color w:val="000000"/>
          <w:sz w:val="24"/>
          <w:highlight w:val="white"/>
          <w:lang w:val="zh-CN"/>
        </w:rPr>
        <w:t xml:space="preserve">应当要求相关供应商在评标现场合理的时间内对投标价格</w:t>
      </w:r>
      <w:r>
        <w:rPr>
          <w:rFonts w:hint="eastAsia" w:ascii="宋体" w:hAnsi="宋体"/>
          <w:b/>
          <w:color w:val="000000"/>
          <w:sz w:val="24"/>
          <w:highlight w:val="white"/>
          <w:lang w:val="zh-CN"/>
        </w:rPr>
        <w:t xml:space="preserve">作出</w:t>
      </w:r>
      <w:r>
        <w:rPr>
          <w:rFonts w:hint="eastAsia" w:ascii="宋体" w:hAnsi="宋体"/>
          <w:b/>
          <w:color w:val="000000"/>
          <w:sz w:val="24"/>
          <w:highlight w:val="white"/>
          <w:lang w:val="zh-CN"/>
        </w:rPr>
        <w:t xml:space="preserve">解释，提供项目具体成本测算等与报价合理性相关的书面说明及相关证明材料</w:t>
      </w:r>
      <w:bookmarkStart w:id="23" w:name="OLE_LINK9"/>
      <w:r>
        <w:rPr>
          <w:highlight w:val="white"/>
        </w:rPr>
      </w:r>
      <w:bookmarkStart w:id="24" w:name="OLE_LINK10"/>
      <w:r>
        <w:rPr>
          <w:rFonts w:hint="eastAsia" w:ascii="宋体" w:hAnsi="宋体"/>
          <w:b/>
          <w:color w:val="000000"/>
          <w:sz w:val="24"/>
          <w:highlight w:val="white"/>
          <w:lang w:val="zh-CN"/>
        </w:rPr>
        <w:t xml:space="preserve">，</w:t>
      </w:r>
      <w:bookmarkEnd w:id="23"/>
      <w:r>
        <w:rPr>
          <w:highlight w:val="white"/>
        </w:rPr>
      </w:r>
      <w:bookmarkEnd w:id="24"/>
      <w:r>
        <w:rPr>
          <w:rFonts w:hint="eastAsia" w:ascii="宋体" w:hAnsi="宋体"/>
          <w:b/>
          <w:color w:val="000000"/>
          <w:sz w:val="24"/>
          <w:highlight w:val="white"/>
          <w:lang w:val="zh-CN"/>
        </w:rPr>
        <w:t xml:space="preserve">包括但不限于原材料成本、人工成本、制造费用等，给予相关供应商的合理时间一般不少于30分钟。其中，属于2</w:t>
      </w:r>
      <w:r>
        <w:rPr>
          <w:rFonts w:ascii="宋体" w:hAnsi="宋体"/>
          <w:b/>
          <w:color w:val="000000"/>
          <w:sz w:val="24"/>
          <w:highlight w:val="white"/>
          <w:lang w:val="zh-CN"/>
        </w:rPr>
        <w:t xml:space="preserve">6.4.1</w:t>
      </w:r>
      <w:r>
        <w:rPr>
          <w:rFonts w:hint="eastAsia" w:ascii="宋体" w:hAnsi="宋体"/>
          <w:b/>
          <w:color w:val="000000"/>
          <w:sz w:val="24"/>
          <w:highlight w:val="white"/>
          <w:lang w:val="zh-CN"/>
        </w:rPr>
        <w:t xml:space="preserve">第（三）项情形，供应商已随投标文件一并提交相关书面说明及必要的证明材料的，在评审现场可不再重复提交。</w:t>
      </w:r>
      <w:r>
        <w:rPr>
          <w:highlight w:val="white"/>
        </w:rPr>
      </w:r>
    </w:p>
    <w:p>
      <w:pPr>
        <w:ind w:firstLine="422"/>
        <w:spacing w:line="360" w:lineRule="auto"/>
        <w:widowControl/>
        <w:rPr>
          <w:rFonts w:hint="eastAsia" w:ascii="宋体" w:hAnsi="宋体" w:cs="宋体"/>
          <w:b/>
          <w:color w:val="000000"/>
          <w:sz w:val="24"/>
          <w:highlight w:val="white"/>
        </w:rPr>
      </w:pPr>
      <w:r>
        <w:rPr>
          <w:rFonts w:hint="eastAsia" w:ascii="宋体" w:hAnsi="宋体" w:cs="宋体"/>
          <w:b/>
          <w:color w:val="000000"/>
          <w:sz w:val="24"/>
          <w:highlight w:val="white"/>
        </w:rPr>
        <w:t xml:space="preserve">2</w:t>
      </w:r>
      <w:r>
        <w:rPr>
          <w:rFonts w:ascii="宋体" w:hAnsi="宋体" w:cs="宋体"/>
          <w:b/>
          <w:color w:val="000000"/>
          <w:sz w:val="24"/>
          <w:highlight w:val="white"/>
        </w:rPr>
        <w:t xml:space="preserve">6.4.3</w:t>
      </w:r>
      <w:r>
        <w:rPr>
          <w:rFonts w:hint="eastAsia" w:ascii="宋体" w:hAnsi="宋体" w:cs="宋体"/>
          <w:b/>
          <w:color w:val="000000"/>
          <w:sz w:val="24"/>
          <w:highlight w:val="whit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highlight w:val="white"/>
        </w:rPr>
      </w:r>
    </w:p>
    <w:p>
      <w:pPr>
        <w:ind w:firstLine="422"/>
        <w:spacing w:line="360" w:lineRule="auto"/>
        <w:widowControl/>
        <w:rPr>
          <w:rFonts w:hint="eastAsia" w:ascii="宋体" w:hAnsi="宋体" w:cs="宋体"/>
          <w:b/>
          <w:color w:val="000000"/>
          <w:sz w:val="24"/>
          <w:highlight w:val="white"/>
        </w:rPr>
      </w:pPr>
      <w:r>
        <w:rPr>
          <w:rFonts w:ascii="宋体" w:hAnsi="宋体" w:cs="宋体"/>
          <w:b/>
          <w:color w:val="000000"/>
          <w:sz w:val="24"/>
          <w:highlight w:val="white"/>
        </w:rPr>
        <w:t xml:space="preserve">26.4.4</w:t>
      </w:r>
      <w:r>
        <w:rPr>
          <w:rFonts w:hint="eastAsia" w:ascii="宋体" w:hAnsi="宋体"/>
          <w:b/>
          <w:color w:val="000000"/>
          <w:sz w:val="24"/>
          <w:highlight w:val="white"/>
          <w:lang w:val="zh-CN"/>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highlight w:val="white"/>
        </w:rPr>
      </w:r>
    </w:p>
    <w:p>
      <w:pPr>
        <w:ind w:firstLine="422"/>
        <w:spacing w:line="360" w:lineRule="auto"/>
        <w:widowControl/>
        <w:rPr>
          <w:rFonts w:hint="eastAsia" w:ascii="宋体" w:hAnsi="宋体" w:cs="宋体"/>
          <w:b/>
          <w:color w:val="000000"/>
          <w:sz w:val="24"/>
          <w:highlight w:val="white"/>
        </w:rPr>
      </w:pPr>
      <w:r>
        <w:rPr>
          <w:rFonts w:hint="eastAsia" w:ascii="宋体" w:hAnsi="宋体"/>
          <w:b/>
          <w:color w:val="000000"/>
          <w:sz w:val="24"/>
          <w:highlight w:val="white"/>
          <w:lang w:val="zh-CN"/>
        </w:rPr>
        <w:t xml:space="preserve">异常低价投标（响应）审查的启动原因、审查意见和审查结果应当在评审报告中记录，并随供应商提供的相关书面说明及证明材料，以及评标委员会有关互联网浏览、查询历史一并归档。</w:t>
      </w:r>
      <w:bookmarkEnd w:id="20"/>
      <w:r>
        <w:rPr>
          <w:highlight w:val="white"/>
        </w:rPr>
      </w:r>
      <w:bookmarkEnd w:id="21"/>
      <w:r>
        <w:rPr>
          <w:highlight w:val="white"/>
        </w:rPr>
      </w:r>
      <w:r>
        <w:rPr>
          <w:highlight w:val="white"/>
        </w:rPr>
      </w:r>
    </w:p>
    <w:p>
      <w:pPr>
        <w:ind w:firstLine="422"/>
        <w:spacing w:line="360" w:lineRule="auto"/>
        <w:widowControl/>
        <w:rPr>
          <w:rFonts w:hint="eastAsia" w:ascii="宋体" w:hAnsi="宋体" w:cs="宋体"/>
          <w:b/>
          <w:color w:val="000000"/>
          <w:sz w:val="24"/>
          <w:highlight w:val="white"/>
        </w:rPr>
      </w:pPr>
      <w:r>
        <w:rPr>
          <w:rFonts w:hint="eastAsia" w:ascii="宋体" w:hAnsi="宋体" w:cs="宋体"/>
          <w:b/>
          <w:color w:val="000000"/>
          <w:sz w:val="24"/>
          <w:highlight w:val="white"/>
        </w:rPr>
        <w:t xml:space="preserve">26.</w:t>
      </w:r>
      <w:r>
        <w:rPr>
          <w:rFonts w:ascii="宋体" w:hAnsi="宋体" w:cs="宋体"/>
          <w:b/>
          <w:color w:val="000000"/>
          <w:sz w:val="24"/>
          <w:highlight w:val="white"/>
        </w:rPr>
        <w:t xml:space="preserve">5</w:t>
      </w:r>
      <w:r>
        <w:rPr>
          <w:rFonts w:hint="eastAsia" w:ascii="宋体" w:hAnsi="宋体" w:cs="宋体"/>
          <w:b/>
          <w:color w:val="000000"/>
          <w:sz w:val="24"/>
          <w:highlight w:val="white"/>
        </w:rPr>
        <w:t xml:space="preserve">评标委员会成员在打分过程中不应当出现打分畸高</w:t>
      </w:r>
      <w:r>
        <w:rPr>
          <w:rFonts w:hint="eastAsia" w:ascii="宋体" w:hAnsi="宋体" w:cs="宋体"/>
          <w:b/>
          <w:color w:val="000000"/>
          <w:sz w:val="24"/>
          <w:highlight w:val="white"/>
        </w:rPr>
        <w:t xml:space="preserve">畸</w:t>
      </w:r>
      <w:r>
        <w:rPr>
          <w:rFonts w:hint="eastAsia" w:ascii="宋体" w:hAnsi="宋体" w:cs="宋体"/>
          <w:b/>
          <w:color w:val="000000"/>
          <w:sz w:val="24"/>
          <w:highlight w:val="white"/>
        </w:rPr>
        <w:t xml:space="preserve">低的情形，若出现评标委员会成员在主观分打分上和评标委员会总的平均分相比有明显畸高或</w:t>
      </w:r>
      <w:r>
        <w:rPr>
          <w:rFonts w:hint="eastAsia" w:ascii="宋体" w:hAnsi="宋体" w:cs="宋体"/>
          <w:b/>
          <w:color w:val="000000"/>
          <w:sz w:val="24"/>
          <w:highlight w:val="white"/>
        </w:rPr>
        <w:t xml:space="preserve">畸</w:t>
      </w:r>
      <w:r>
        <w:rPr>
          <w:rFonts w:hint="eastAsia" w:ascii="宋体" w:hAnsi="宋体" w:cs="宋体"/>
          <w:b/>
          <w:color w:val="000000"/>
          <w:sz w:val="24"/>
          <w:highlight w:val="white"/>
        </w:rPr>
        <w:t xml:space="preserve">低情形（偏离度达到±30%）的，需要现场由该评标委员会成员对本人的打分做出情况说明。</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27.投标澄清</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27.1对于投标文件中含义不明确、同类问题表述不一致或者有明显文字和计算错误的内容，评标委员会应当以书面形式要求投标人</w:t>
      </w:r>
      <w:r>
        <w:rPr>
          <w:rFonts w:hint="eastAsia" w:ascii="宋体" w:hAnsi="宋体"/>
          <w:color w:val="000000" w:themeColor="text1"/>
          <w:sz w:val="24"/>
          <w:highlight w:val="white"/>
        </w:rPr>
        <w:t xml:space="preserve">作出</w:t>
      </w:r>
      <w:r>
        <w:rPr>
          <w:rFonts w:hint="eastAsia" w:ascii="宋体" w:hAnsi="宋体"/>
          <w:color w:val="000000" w:themeColor="text1"/>
          <w:sz w:val="24"/>
          <w:highlight w:val="white"/>
        </w:rPr>
        <w:t xml:space="preserve">必要的澄清、说明或者补正。</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27.2</w:t>
      </w:r>
      <w:bookmarkStart w:id="25" w:name="_Hlk158140503"/>
      <w:r>
        <w:rPr>
          <w:highlight w:val="white"/>
        </w:rPr>
      </w:r>
      <w:bookmarkStart w:id="26" w:name="_Hlk158140452"/>
      <w:r>
        <w:rPr>
          <w:highlight w:val="white"/>
        </w:rPr>
      </w:r>
      <w:bookmarkStart w:id="27" w:name="_Hlk90656398"/>
      <w:r>
        <w:rPr>
          <w:rFonts w:hint="eastAsia" w:ascii="宋体" w:hAnsi="宋体"/>
          <w:color w:val="000000" w:themeColor="text1"/>
          <w:sz w:val="24"/>
          <w:highlight w:val="white"/>
        </w:rPr>
        <w:t xml:space="preserve">本项目采用线上澄清</w:t>
      </w:r>
      <w:bookmarkEnd w:id="25"/>
      <w:r>
        <w:rPr>
          <w:rFonts w:hint="eastAsia" w:ascii="宋体" w:hAnsi="宋体"/>
          <w:color w:val="000000" w:themeColor="text1"/>
          <w:sz w:val="24"/>
          <w:highlight w:val="white"/>
        </w:rPr>
        <w:t xml:space="preserve">。</w:t>
      </w:r>
      <w:bookmarkEnd w:id="26"/>
      <w:r>
        <w:rPr>
          <w:highlight w:val="white"/>
        </w:rPr>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线上澄清答复的方式：需要供应商进行澄清、说明和更正的，评标委员会将通过“苏</w:t>
      </w:r>
      <w:r>
        <w:rPr>
          <w:rFonts w:hint="eastAsia" w:ascii="宋体" w:hAnsi="宋体"/>
          <w:color w:val="000000" w:themeColor="text1"/>
          <w:sz w:val="24"/>
          <w:highlight w:val="white"/>
        </w:rPr>
        <w:t xml:space="preserve">采云</w:t>
      </w:r>
      <w:r>
        <w:rPr>
          <w:rFonts w:hint="eastAsia" w:ascii="宋体" w:hAnsi="宋体"/>
          <w:color w:val="000000" w:themeColor="text1"/>
          <w:sz w:val="24"/>
          <w:highlight w:val="white"/>
        </w:rPr>
        <w:t xml:space="preserve">”系统向供应商发布“澄清要求函”，接到“澄清要求函”的供应商应当按照要求在“苏</w:t>
      </w:r>
      <w:r>
        <w:rPr>
          <w:rFonts w:hint="eastAsia" w:ascii="宋体" w:hAnsi="宋体"/>
          <w:color w:val="000000" w:themeColor="text1"/>
          <w:sz w:val="24"/>
          <w:highlight w:val="white"/>
        </w:rPr>
        <w:t xml:space="preserve">采云</w:t>
      </w:r>
      <w:r>
        <w:rPr>
          <w:rFonts w:hint="eastAsia" w:ascii="宋体" w:hAnsi="宋体"/>
          <w:color w:val="000000" w:themeColor="text1"/>
          <w:sz w:val="24"/>
          <w:highlight w:val="white"/>
        </w:rPr>
        <w:t xml:space="preserve">”系统中提交“澄清响应函”并加盖</w:t>
      </w:r>
      <w:r>
        <w:rPr>
          <w:rFonts w:ascii="宋体" w:hAnsi="宋体"/>
          <w:color w:val="000000" w:themeColor="text1"/>
          <w:sz w:val="24"/>
          <w:highlight w:val="white"/>
        </w:rPr>
        <w:t xml:space="preserve">CA</w:t>
      </w:r>
      <w:r>
        <w:rPr>
          <w:rFonts w:hint="eastAsia" w:ascii="宋体" w:hAnsi="宋体"/>
          <w:color w:val="000000" w:themeColor="text1"/>
          <w:sz w:val="24"/>
          <w:highlight w:val="white"/>
        </w:rPr>
        <w:t xml:space="preserve">电子公章。澄清、说明和更正的内容作为响应文件的补充部分，具体操作方式见《操作手册》。未加盖</w:t>
      </w:r>
      <w:r>
        <w:rPr>
          <w:rFonts w:ascii="宋体" w:hAnsi="宋体"/>
          <w:color w:val="000000" w:themeColor="text1"/>
          <w:sz w:val="24"/>
          <w:highlight w:val="white"/>
        </w:rPr>
        <w:t xml:space="preserve">CA</w:t>
      </w:r>
      <w:r>
        <w:rPr>
          <w:rFonts w:hint="eastAsia" w:ascii="宋体" w:hAnsi="宋体"/>
          <w:color w:val="000000" w:themeColor="text1"/>
          <w:sz w:val="24"/>
          <w:highlight w:val="white"/>
        </w:rPr>
        <w:t xml:space="preserve">电子公章的澄清无效。</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接到评标委员会澄清、说明和更正要求的投标人如未按规定做出澄清、说明和更正，其风险由投标人自行承担。</w:t>
      </w:r>
      <w:bookmarkEnd w:id="27"/>
      <w:r>
        <w:rPr>
          <w:highlight w:val="white"/>
        </w:rPr>
      </w:r>
      <w:r>
        <w:rPr>
          <w:highlight w:val="white"/>
        </w:rPr>
      </w:r>
    </w:p>
    <w:p>
      <w:pPr>
        <w:pStyle w:val="893"/>
        <w:ind w:firstLine="0"/>
        <w:jc w:val="both"/>
        <w:spacing w:line="360" w:lineRule="auto"/>
        <w:rPr>
          <w:rFonts w:hint="eastAsia" w:ascii="宋体" w:hAnsi="宋体"/>
          <w:b/>
          <w:color w:val="000000" w:themeColor="text1"/>
          <w:highlight w:val="white"/>
        </w:rPr>
      </w:pPr>
      <w:r>
        <w:rPr>
          <w:rFonts w:hint="eastAsia" w:ascii="宋体" w:hAnsi="宋体"/>
          <w:b/>
          <w:color w:val="000000" w:themeColor="text1"/>
          <w:highlight w:val="white"/>
        </w:rPr>
        <w:t xml:space="preserve">28.投标报价评审</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28.1投标文件报价出现前后不一致的，除招标文件另有规定外，按照下列规定修正：</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28.1.1投标文件中开标一览表（报价表）内容与投标文件中相应内容不一致的，以开标一览表（报价表）为准；</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28.1.2大写金额和小写金额不一致的，以大写金额为准；</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28.1.3单价金额小数点或者百分比有明显错位的，以开标一览表的单价为准，并修改单价；</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28.1.4总价金额与按单价汇总金额不一致的，以单价金额计算结果为准。</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　同时出现两种以上不一致的，按照前款规定的顺序修正。修正后的报价按照《政府采购货物和服务招标投标管理办法》第五十一条第二款的规定经投标人确认后产生约束力，投标人不确认的，其投标无效。</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28.2评标委员会认为投标人的报价明显低于其他通过符合性审查投标人的报价，有可能影响产品质量或者不能诚信履约的，应当要求其在评标现场合理的时间内提供书面说明（线上开评标项目可通过“苏</w:t>
      </w:r>
      <w:r>
        <w:rPr>
          <w:rFonts w:hint="eastAsia" w:ascii="宋体" w:hAnsi="宋体"/>
          <w:color w:val="000000" w:themeColor="text1"/>
          <w:sz w:val="24"/>
          <w:highlight w:val="white"/>
        </w:rPr>
        <w:t xml:space="preserve">采云</w:t>
      </w:r>
      <w:r>
        <w:rPr>
          <w:rFonts w:hint="eastAsia" w:ascii="宋体" w:hAnsi="宋体"/>
          <w:color w:val="000000" w:themeColor="text1"/>
          <w:sz w:val="24"/>
          <w:highlight w:val="white"/>
        </w:rPr>
        <w:t xml:space="preserve">”系统要求其提供），必要时提交相关证明材料；投标人不能证明其报价合理性的，评标委员会应当将其作为无效投标处理。</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28.3价格分应当采用低价优先法计算，即满足招标文件要求且投标价格最低的投标报价为评标基准价，其价格分为满分。其他投标人的价格</w:t>
      </w:r>
      <w:r>
        <w:rPr>
          <w:rFonts w:hint="eastAsia" w:ascii="宋体" w:hAnsi="宋体"/>
          <w:color w:val="000000" w:themeColor="text1"/>
          <w:sz w:val="24"/>
          <w:highlight w:val="white"/>
        </w:rPr>
        <w:t xml:space="preserve">分统一</w:t>
      </w:r>
      <w:r>
        <w:rPr>
          <w:rFonts w:hint="eastAsia" w:ascii="宋体" w:hAnsi="宋体"/>
          <w:color w:val="000000" w:themeColor="text1"/>
          <w:sz w:val="24"/>
          <w:highlight w:val="white"/>
        </w:rPr>
        <w:t xml:space="preserve">按照下列公式计算：投标报价得分=(评标基准价／投标报价)×100×</w:t>
      </w:r>
      <w:r>
        <w:rPr>
          <w:rFonts w:hint="eastAsia" w:ascii="宋体" w:hAnsi="宋体"/>
          <w:color w:val="000000" w:themeColor="text1"/>
          <w:sz w:val="24"/>
          <w:highlight w:val="white"/>
        </w:rPr>
        <w:t xml:space="preserve">价格权</w:t>
      </w:r>
      <w:r>
        <w:rPr>
          <w:rFonts w:hint="eastAsia" w:ascii="宋体" w:hAnsi="宋体"/>
          <w:color w:val="000000" w:themeColor="text1"/>
          <w:sz w:val="24"/>
          <w:highlight w:val="white"/>
        </w:rPr>
        <w:t xml:space="preserve">值</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28.4评标过程中，不得去掉报价中的最高报价和最低报价。因落实政府采购政策进行价格调整的，以调整后的价格计算评标基准价和投标报价。</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29.无效投标</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投标人存在下列情况之一的，投标无效:</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29.1投标文件未按招标文件要求签署、签章的；</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29.2不具备招标文件中规定的资格要求的；</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29.3报价超过招标文件中规定的预算金额或者最高限价的；</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29.4投标文件含有采购人不能接受的附加条件的；</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29.5法律、法规和招标文件规定的其他无效情形。</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29.6</w:t>
      </w:r>
      <w:r>
        <w:rPr>
          <w:rFonts w:hint="eastAsia" w:ascii="宋体" w:hAnsi="宋体"/>
          <w:color w:val="000000" w:themeColor="text1"/>
          <w:sz w:val="24"/>
          <w:highlight w:val="white"/>
          <w:lang w:val="zh-CN"/>
        </w:rPr>
        <w:t xml:space="preserve">投标人未</w:t>
      </w:r>
      <w:r>
        <w:rPr>
          <w:rFonts w:hint="eastAsia" w:ascii="宋体" w:hAnsi="宋体"/>
          <w:color w:val="000000" w:themeColor="text1"/>
          <w:sz w:val="24"/>
          <w:highlight w:val="white"/>
        </w:rPr>
        <w:t xml:space="preserve">在规定时间内</w:t>
      </w:r>
      <w:r>
        <w:rPr>
          <w:rFonts w:hint="eastAsia" w:ascii="宋体" w:hAnsi="宋体"/>
          <w:color w:val="000000" w:themeColor="text1"/>
          <w:sz w:val="24"/>
          <w:highlight w:val="white"/>
          <w:lang w:val="zh-CN"/>
        </w:rPr>
        <w:t xml:space="preserve">对电子投标文件进行解密或解密失败的。</w:t>
      </w:r>
      <w:r>
        <w:rPr>
          <w:highlight w:val="white"/>
        </w:rPr>
      </w:r>
    </w:p>
    <w:p>
      <w:pPr>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29.7机器码检查中，出现不同投标人投标文件机器码一致情形的。</w:t>
      </w:r>
      <w:r>
        <w:rPr>
          <w:highlight w:val="white"/>
        </w:rPr>
      </w:r>
    </w:p>
    <w:p>
      <w:pPr>
        <w:pStyle w:val="713"/>
        <w:ind w:firstLine="0"/>
        <w:rPr>
          <w:color w:val="000000" w:themeColor="text1"/>
          <w:highlight w:val="white"/>
        </w:rPr>
      </w:pPr>
      <w:r>
        <w:rPr>
          <w:color w:val="000000" w:themeColor="text1"/>
          <w:highlight w:val="white"/>
        </w:rPr>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30.废标</w:t>
      </w:r>
      <w:r>
        <w:rPr>
          <w:highlight w:val="white"/>
        </w:rPr>
      </w:r>
    </w:p>
    <w:p>
      <w:pPr>
        <w:ind w:firstLine="645"/>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30.1 在招标采购中，出现下列情形之一的，应予废标：</w:t>
      </w:r>
      <w:r>
        <w:rPr>
          <w:highlight w:val="white"/>
        </w:rPr>
      </w:r>
    </w:p>
    <w:p>
      <w:pPr>
        <w:ind w:firstLine="645"/>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30.1.1符合专业条件的供应商或者对招标文件作实质响应的供应商不足三家的；</w:t>
      </w:r>
      <w:r>
        <w:rPr>
          <w:highlight w:val="white"/>
        </w:rPr>
      </w:r>
    </w:p>
    <w:p>
      <w:pPr>
        <w:ind w:firstLine="645"/>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30.1.2出现影响采购公正的违法、违规行为的；</w:t>
      </w:r>
      <w:r>
        <w:rPr>
          <w:highlight w:val="white"/>
        </w:rPr>
      </w:r>
    </w:p>
    <w:p>
      <w:pPr>
        <w:ind w:firstLine="645"/>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30.1.3投标人的报价均超过了预算金额，采购人不能支付的；</w:t>
      </w:r>
      <w:r>
        <w:rPr>
          <w:highlight w:val="white"/>
        </w:rPr>
      </w:r>
    </w:p>
    <w:p>
      <w:pPr>
        <w:ind w:firstLine="645"/>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30.1.4因重大变故，采购任务取消的。</w:t>
      </w:r>
      <w:r>
        <w:rPr>
          <w:highlight w:val="white"/>
        </w:rPr>
      </w:r>
    </w:p>
    <w:p>
      <w:pPr>
        <w:ind w:firstLine="645"/>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30.2 </w:t>
      </w:r>
      <w:r>
        <w:rPr>
          <w:rFonts w:hint="eastAsia" w:ascii="宋体" w:hAnsi="宋体"/>
          <w:color w:val="000000" w:themeColor="text1"/>
          <w:sz w:val="24"/>
          <w:highlight w:val="white"/>
        </w:rPr>
        <w:t xml:space="preserve">废标后</w:t>
      </w:r>
      <w:r>
        <w:rPr>
          <w:rFonts w:hint="eastAsia" w:ascii="宋体" w:hAnsi="宋体"/>
          <w:color w:val="000000" w:themeColor="text1"/>
          <w:sz w:val="24"/>
          <w:highlight w:val="white"/>
        </w:rPr>
        <w:t xml:space="preserve">，采购人应当将</w:t>
      </w:r>
      <w:r>
        <w:rPr>
          <w:rFonts w:hint="eastAsia" w:ascii="宋体" w:hAnsi="宋体"/>
          <w:color w:val="000000" w:themeColor="text1"/>
          <w:sz w:val="24"/>
          <w:highlight w:val="white"/>
        </w:rPr>
        <w:t xml:space="preserve">废标理由</w:t>
      </w:r>
      <w:r>
        <w:rPr>
          <w:rFonts w:hint="eastAsia" w:ascii="宋体" w:hAnsi="宋体"/>
          <w:color w:val="000000" w:themeColor="text1"/>
          <w:sz w:val="24"/>
          <w:highlight w:val="white"/>
        </w:rPr>
        <w:t xml:space="preserve">通知所有投标人。</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31</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投标文件的评价和比较</w:t>
      </w:r>
      <w:r>
        <w:rPr>
          <w:highlight w:val="white"/>
        </w:rPr>
      </w:r>
    </w:p>
    <w:p>
      <w:pPr>
        <w:ind w:firstLine="645"/>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31</w:t>
      </w:r>
      <w:r>
        <w:rPr>
          <w:rFonts w:ascii="宋体" w:hAnsi="宋体"/>
          <w:color w:val="000000" w:themeColor="text1"/>
          <w:sz w:val="24"/>
          <w:highlight w:val="white"/>
        </w:rPr>
        <w:t xml:space="preserve">.1</w:t>
      </w:r>
      <w:r>
        <w:rPr>
          <w:rFonts w:hint="eastAsia" w:ascii="宋体" w:hAnsi="宋体"/>
          <w:color w:val="000000" w:themeColor="text1"/>
          <w:sz w:val="24"/>
          <w:highlight w:val="white"/>
        </w:rPr>
        <w:t xml:space="preserve">评标委员会按招标文件规定的评标方法和标准，仅对资格性检查和符合性检查合格的投标文件进行商务和技术评估，综合比较与评价。</w:t>
      </w:r>
      <w:r>
        <w:rPr>
          <w:highlight w:val="white"/>
        </w:rPr>
      </w:r>
    </w:p>
    <w:p>
      <w:pPr>
        <w:ind w:firstLine="645"/>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31.2评价和比较采用的办法：综合评分法，具体内容详见招标文件第六章。</w:t>
      </w:r>
      <w:r>
        <w:rPr>
          <w:highlight w:val="white"/>
        </w:rPr>
      </w:r>
    </w:p>
    <w:p>
      <w:pPr>
        <w:ind w:firstLine="645"/>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31.3</w:t>
      </w:r>
      <w:r>
        <w:rPr>
          <w:rFonts w:ascii="宋体" w:hAnsi="宋体"/>
          <w:color w:val="000000" w:themeColor="text1"/>
          <w:sz w:val="24"/>
          <w:highlight w:val="white"/>
        </w:rPr>
        <w:t xml:space="preserve"> </w:t>
      </w:r>
      <w:r>
        <w:rPr>
          <w:rFonts w:hint="eastAsia" w:ascii="宋体" w:hAnsi="宋体"/>
          <w:color w:val="000000" w:themeColor="text1"/>
          <w:sz w:val="24"/>
          <w:highlight w:val="white"/>
        </w:rPr>
        <w:t xml:space="preserve">最低的投标报价或最高的折扣比例是中标的重要条件，但不是唯一条件。</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七、授予合同</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32</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中标供应商的确认</w:t>
      </w:r>
      <w:r>
        <w:rPr>
          <w:highlight w:val="white"/>
        </w:rPr>
      </w:r>
    </w:p>
    <w:p>
      <w:pPr>
        <w:ind w:firstLine="645"/>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32.1评标委员会按招标文件规定的评标方法和标准进行详细评审后，按招标采购单位的委托向招标采购单位推荐中标候选单位。</w:t>
      </w:r>
      <w:r>
        <w:rPr>
          <w:highlight w:val="white"/>
        </w:rPr>
      </w:r>
    </w:p>
    <w:p>
      <w:pPr>
        <w:ind w:firstLine="645"/>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32.2经评标委员会评审并确定中标人后，采购代理机构将在规定的时间内将中标结果在相关媒体上予以公告，公告期为1个工作日。各投标人如对中</w:t>
      </w:r>
      <w:r>
        <w:rPr>
          <w:rFonts w:hint="eastAsia" w:ascii="宋体" w:hAnsi="宋体"/>
          <w:color w:val="000000" w:themeColor="text1"/>
          <w:sz w:val="24"/>
          <w:highlight w:val="white"/>
        </w:rPr>
        <w:t xml:space="preserve">标公告有异议，应在中标公告期届满起7个工作日内，以书面形式向采购代理机构提出质疑，该质疑须按《政府采购质疑和投诉办法》、《江苏省政府投标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33</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合同授予标准</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33.1招标采购单位将把合同授予其投标文件在实质上响应招标文件要求和按本须知规定评选出的投标人。确定为中标的投标人必须具有实施本合同的能力和资源。</w:t>
      </w:r>
      <w:r>
        <w:rPr>
          <w:highlight w:val="white"/>
        </w:rPr>
      </w:r>
    </w:p>
    <w:p>
      <w:pPr>
        <w:ind w:firstLine="502"/>
        <w:spacing w:line="348"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34</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中标通知书</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34.2中标通知书将成为合同的组成部分。</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35.告知招标结果</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35</w:t>
      </w:r>
      <w:r>
        <w:rPr>
          <w:rFonts w:ascii="宋体" w:hAnsi="宋体"/>
          <w:color w:val="000000" w:themeColor="text1"/>
          <w:highlight w:val="white"/>
          <w:lang w:val="zh-CN"/>
        </w:rPr>
        <w:t xml:space="preserve">.1 </w:t>
      </w:r>
      <w:r>
        <w:rPr>
          <w:rFonts w:hint="eastAsia" w:ascii="宋体" w:hAnsi="宋体"/>
          <w:color w:val="000000" w:themeColor="text1"/>
          <w:highlight w:val="white"/>
          <w:lang w:val="zh-CN"/>
        </w:rPr>
        <w:t xml:space="preserve">对未通过资格审查的投标人，告知其未通过的原因。</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35</w:t>
      </w:r>
      <w:r>
        <w:rPr>
          <w:rFonts w:ascii="宋体" w:hAnsi="宋体"/>
          <w:color w:val="000000" w:themeColor="text1"/>
          <w:highlight w:val="white"/>
          <w:lang w:val="zh-CN"/>
        </w:rPr>
        <w:t xml:space="preserve">.2 </w:t>
      </w:r>
      <w:r>
        <w:rPr>
          <w:rFonts w:hint="eastAsia" w:ascii="宋体" w:hAnsi="宋体"/>
          <w:color w:val="000000" w:themeColor="text1"/>
          <w:highlight w:val="white"/>
          <w:lang w:val="zh-CN"/>
        </w:rPr>
        <w:t xml:space="preserve">在发放中标通知书的同时，向参与项目评审的未中标供应商发放未中标通知书，告知其评审得分与排名。告知方式为</w:t>
      </w:r>
      <w:r>
        <w:rPr>
          <w:rFonts w:hint="eastAsia" w:ascii="宋体" w:hAnsi="宋体"/>
          <w:color w:val="000000" w:themeColor="text1"/>
          <w:highlight w:val="white"/>
          <w:u w:val="single"/>
          <w:lang w:val="zh-CN"/>
        </w:rPr>
        <w:t xml:space="preserve">电子邮件</w:t>
      </w:r>
      <w:r>
        <w:rPr>
          <w:rFonts w:hint="eastAsia" w:ascii="宋体" w:hAnsi="宋体"/>
          <w:color w:val="000000" w:themeColor="text1"/>
          <w:highlight w:val="white"/>
          <w:lang w:val="zh-CN"/>
        </w:rPr>
        <w:t xml:space="preserve">，接收方式以投标人投标文件中《投标书》所列</w:t>
      </w:r>
      <w:r>
        <w:rPr>
          <w:rFonts w:hint="eastAsia" w:ascii="宋体" w:hAnsi="宋体"/>
          <w:color w:val="000000" w:themeColor="text1"/>
          <w:highlight w:val="white"/>
          <w:u w:val="single"/>
          <w:lang w:val="zh-CN"/>
        </w:rPr>
        <w:t xml:space="preserve">电子邮件</w:t>
      </w:r>
      <w:r>
        <w:rPr>
          <w:rFonts w:hint="eastAsia" w:ascii="宋体" w:hAnsi="宋体"/>
          <w:color w:val="000000" w:themeColor="text1"/>
          <w:highlight w:val="white"/>
          <w:lang w:val="zh-CN"/>
        </w:rPr>
        <w:t xml:space="preserve">为准。未中标供应商未按约定的时间和方式获取告知信息的，视为自动放弃并自行承担相应后果。</w:t>
      </w:r>
      <w:r>
        <w:rPr>
          <w:highlight w:val="white"/>
        </w:rPr>
      </w:r>
    </w:p>
    <w:p>
      <w:pPr>
        <w:spacing w:line="360" w:lineRule="auto"/>
        <w:rPr>
          <w:rFonts w:hint="eastAsia" w:ascii="宋体" w:hAnsi="宋体"/>
          <w:b/>
          <w:color w:val="000000" w:themeColor="text1"/>
          <w:sz w:val="24"/>
          <w:highlight w:val="white"/>
        </w:rPr>
        <w:outlineLvl w:val="0"/>
      </w:pPr>
      <w:r>
        <w:rPr>
          <w:rFonts w:hint="eastAsia" w:ascii="宋体" w:hAnsi="宋体"/>
          <w:b/>
          <w:color w:val="000000" w:themeColor="text1"/>
          <w:sz w:val="24"/>
          <w:highlight w:val="white"/>
        </w:rPr>
        <w:t xml:space="preserve">36.履约保证金（本项目不提交履约保证金）</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37</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合同的签订</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37.1按照《关于印发&lt;苏州市政府采购促进中小企业发展实施意见&gt;的通知》（</w:t>
      </w:r>
      <w:r>
        <w:rPr>
          <w:rFonts w:hint="eastAsia" w:ascii="宋体" w:hAnsi="宋体"/>
          <w:color w:val="000000" w:themeColor="text1"/>
          <w:highlight w:val="white"/>
        </w:rPr>
        <w:t xml:space="preserve">苏财购〔2022〕</w:t>
      </w:r>
      <w:r>
        <w:rPr>
          <w:rFonts w:hint="eastAsia" w:ascii="宋体" w:hAnsi="宋体"/>
          <w:color w:val="000000" w:themeColor="text1"/>
          <w:highlight w:val="white"/>
        </w:rPr>
        <w:t xml:space="preserve">16号）文件精神，采购人与中标人原则上应当在中标通知书发出之日起十五日内，按照招标文件及投标文件确定的事项签订政府采购合同。  </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37.2签订合同及合同条款应以招标文件和中标供应商的投标文件及其澄清文件为依据。</w:t>
      </w:r>
      <w:r>
        <w:rPr>
          <w:highlight w:val="white"/>
        </w:rPr>
      </w:r>
    </w:p>
    <w:p>
      <w:pPr>
        <w:pStyle w:val="893"/>
        <w:ind w:firstLine="48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37.3招标文件、中标人的投标文件及招标过程中有关澄清、承诺文件均应作为合同附件。</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八、其他事项</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38</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招标代理服务费</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38.1中标供应商须按前附表的规定，按其预算总金额计算并支付招标代理服务费，该费用应在领取中标通知书时付清。</w:t>
      </w:r>
      <w:r>
        <w:rPr>
          <w:highlight w:val="white"/>
        </w:rPr>
      </w:r>
    </w:p>
    <w:p>
      <w:pPr>
        <w:pStyle w:val="893"/>
        <w:ind w:firstLine="502"/>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38.2中标供应商如果未按规定支付招标代理服务费，招标采购单位保留诉讼的权利。</w:t>
      </w:r>
      <w:r>
        <w:rPr>
          <w:highlight w:val="white"/>
        </w:rPr>
      </w:r>
    </w:p>
    <w:p>
      <w:pPr>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39</w:t>
      </w:r>
      <w:r>
        <w:rPr>
          <w:rFonts w:ascii="宋体" w:hAnsi="宋体"/>
          <w:b/>
          <w:color w:val="000000" w:themeColor="text1"/>
          <w:sz w:val="24"/>
          <w:highlight w:val="white"/>
        </w:rPr>
        <w:t xml:space="preserve">. </w:t>
      </w:r>
      <w:r>
        <w:rPr>
          <w:rFonts w:hint="eastAsia" w:ascii="宋体" w:hAnsi="宋体"/>
          <w:b/>
          <w:color w:val="000000" w:themeColor="text1"/>
          <w:sz w:val="24"/>
          <w:highlight w:val="white"/>
        </w:rPr>
        <w:t xml:space="preserve">监督和公证</w:t>
      </w:r>
      <w:r>
        <w:rPr>
          <w:highlight w:val="white"/>
        </w:rPr>
      </w:r>
    </w:p>
    <w:p>
      <w:pPr>
        <w:ind w:firstLine="549"/>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39.1政府有关监督部门将对招投标全过程进行监督。</w:t>
      </w:r>
      <w:r>
        <w:rPr>
          <w:highlight w:val="white"/>
        </w:rPr>
      </w:r>
    </w:p>
    <w:p>
      <w:pPr>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40.政府采购政策</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40.1针对小微企业、监狱企业及残疾人企业</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1、根据财政部、工业和信息化部关于印发《政府采购促进中小企业发展管理办法》的通知规定：</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（1）本项目属于专门面向中小企业采购。</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（2）依据《政府采购促进中小企业发展管理办法》规定享受扶持政策获得政府采购合同的，小</w:t>
      </w:r>
      <w:r>
        <w:rPr>
          <w:rFonts w:hint="eastAsia" w:ascii="宋体" w:hAnsi="宋体" w:cs="宋体"/>
          <w:color w:val="000000" w:themeColor="text1"/>
          <w:sz w:val="24"/>
          <w:highlight w:val="white"/>
        </w:rPr>
        <w:t xml:space="preserve">微企业</w:t>
      </w:r>
      <w:r>
        <w:rPr>
          <w:rFonts w:hint="eastAsia" w:ascii="宋体" w:hAnsi="宋体" w:cs="宋体"/>
          <w:color w:val="000000" w:themeColor="text1"/>
          <w:sz w:val="24"/>
          <w:highlight w:val="white"/>
        </w:rPr>
        <w:t xml:space="preserve">不得将合同分包给大中型企业，中型企业不得将合同分包给大型企业。</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（3）本项目采购标的对应的中小企业划分标准所属行业为：其他未列明行业。</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（4）中小企业参加政府采购活动，应当出具《政府采购促进中小企业发展管理办法》附件规定《中小企业声明函》，否则不得享受相关中小企业扶持政策。</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（5）本项目中，供应商提供的服务由中小企业承接，即提供服务的人员为中小企业依照《中华人民共和国劳动合同法》订立劳动合同的从业人员，才可享受规定的中小企业扶持政策。</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（6）若供应商提供的《中小企业声明函》为虚假声明则视同提供虚假材料，按政府采购相关规定处理并报请政府监管部门给予行政处罚。</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2、残疾人福利性单位</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3、监狱企业</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根据</w:t>
      </w:r>
      <w:r>
        <w:rPr>
          <w:rFonts w:hint="eastAsia" w:ascii="宋体" w:hAnsi="宋体" w:cs="宋体"/>
          <w:color w:val="000000" w:themeColor="text1"/>
          <w:sz w:val="24"/>
          <w:highlight w:val="white"/>
        </w:rPr>
        <w:t xml:space="preserve">苏财购【2019】</w:t>
      </w:r>
      <w:r>
        <w:rPr>
          <w:rFonts w:hint="eastAsia" w:ascii="宋体" w:hAnsi="宋体" w:cs="宋体"/>
          <w:color w:val="000000" w:themeColor="text1"/>
          <w:sz w:val="24"/>
          <w:highlight w:val="white"/>
        </w:rPr>
        <w:t xml:space="preserve">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highlight w:val="white"/>
        </w:rPr>
      </w:r>
    </w:p>
    <w:p>
      <w:pPr>
        <w:ind w:firstLine="482"/>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4、如提供虚假声明或相关材料，将按“政府采购法”相关规定处理并由政府监管部门给予处罚。</w:t>
      </w:r>
      <w:r>
        <w:rPr>
          <w:highlight w:val="white"/>
        </w:rPr>
      </w:r>
    </w:p>
    <w:p>
      <w:pPr>
        <w:ind w:firstLine="482"/>
        <w:jc w:val="left"/>
        <w:spacing w:line="360" w:lineRule="auto"/>
        <w:widowControl/>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40.2 信用记录</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根据政府采购法及相关法规，以及</w:t>
      </w:r>
      <w:r>
        <w:rPr>
          <w:rFonts w:hint="eastAsia" w:ascii="宋体" w:hAnsi="宋体" w:cs="宋体"/>
          <w:bCs/>
          <w:color w:val="000000" w:themeColor="text1"/>
          <w:sz w:val="24"/>
          <w:highlight w:val="white"/>
        </w:rPr>
        <w:t xml:space="preserve">苏州市财政局《</w:t>
      </w:r>
      <w:r>
        <w:rPr>
          <w:rFonts w:hint="eastAsia" w:ascii="宋体" w:hAnsi="宋体" w:cs="宋体"/>
          <w:bCs/>
          <w:color w:val="000000" w:themeColor="text1"/>
          <w:sz w:val="24"/>
          <w:highlight w:val="white"/>
          <w:lang w:bidi="ar"/>
        </w:rPr>
        <w:t xml:space="preserve">关于苏州市政府采购网下线“供应商信用查询”功能的通知</w:t>
      </w:r>
      <w:r>
        <w:rPr>
          <w:rFonts w:hint="eastAsia" w:ascii="宋体" w:hAnsi="宋体" w:cs="宋体"/>
          <w:bCs/>
          <w:color w:val="000000" w:themeColor="text1"/>
          <w:sz w:val="24"/>
          <w:highlight w:val="white"/>
        </w:rPr>
        <w:t xml:space="preserve">》</w:t>
      </w:r>
      <w:r>
        <w:rPr>
          <w:rFonts w:hint="eastAsia" w:ascii="宋体" w:hAnsi="宋体" w:cs="宋体"/>
          <w:color w:val="000000" w:themeColor="text1"/>
          <w:sz w:val="24"/>
          <w:highlight w:val="white"/>
        </w:rPr>
        <w:t xml:space="preserve">的规定，我们将依法对供应商进行信用查询，凡经评审小组确认不符合政府采购相关法律法规规定的，将拒绝其参与政府采购活动。</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（1）查询截止时点：投标文件递交截止时间。</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（2）查询渠道：</w:t>
      </w:r>
      <w:r>
        <w:rPr>
          <w:highlight w:val="white"/>
        </w:rPr>
      </w:r>
    </w:p>
    <w:p>
      <w:pPr>
        <w:ind w:firstLine="480"/>
        <w:spacing w:line="360" w:lineRule="auto"/>
        <w:tabs>
          <w:tab w:val="left" w:pos="0" w:leader="none"/>
        </w:tabs>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将通过苏</w:t>
      </w:r>
      <w:r>
        <w:rPr>
          <w:rFonts w:hint="eastAsia" w:ascii="宋体" w:hAnsi="宋体" w:cs="宋体"/>
          <w:color w:val="000000" w:themeColor="text1"/>
          <w:sz w:val="24"/>
          <w:highlight w:val="white"/>
        </w:rPr>
        <w:t xml:space="preserve">采云</w:t>
      </w:r>
      <w:r>
        <w:rPr>
          <w:rFonts w:hint="eastAsia" w:ascii="宋体" w:hAnsi="宋体" w:cs="宋体"/>
          <w:color w:val="000000" w:themeColor="text1"/>
          <w:sz w:val="24"/>
          <w:highlight w:val="white"/>
        </w:rPr>
        <w:t xml:space="preserve">系统跳转查询实现, 通过“信用中国”及“中国政府采购网”上的信用信息查询供应商的信用记录。 </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（3）查询证据留存方式：</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对存在失信信息的供应商，评审小组应填写《苏州市级政府投标供应商失信信息确认函》，由失信供应商应签名确认。同时，采购代理机构工作人员应根据评审小组确认的失信信息，登陆到来源网站页面进行复核并打印，作为证据留存。</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（4）信用记录使用规则：</w:t>
      </w:r>
      <w:r>
        <w:rPr>
          <w:highlight w:val="white"/>
        </w:rPr>
      </w:r>
    </w:p>
    <w:p>
      <w:pPr>
        <w:ind w:firstLine="549"/>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评审小组在对供应商进行资格性审查时，应根据查询结果对供应商的不良</w:t>
      </w:r>
      <w:r>
        <w:rPr>
          <w:rFonts w:hint="eastAsia" w:ascii="宋体" w:hAnsi="宋体" w:cs="宋体"/>
          <w:color w:val="000000" w:themeColor="text1"/>
          <w:sz w:val="24"/>
          <w:highlight w:val="white"/>
        </w:rPr>
        <w:t xml:space="preserve">信用记录逐项甄别确认。</w:t>
      </w:r>
      <w:r>
        <w:rPr>
          <w:highlight w:val="white"/>
        </w:rPr>
      </w:r>
    </w:p>
    <w:p>
      <w:pPr>
        <w:ind w:firstLine="482"/>
        <w:jc w:val="left"/>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40.4 采购文件的质疑、澄清</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（2）本次采购文件要求供应商在法定质疑期内一次性提出针对同一采购程序环节的质疑。</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（3）采购人、采购代理机构收到质疑供应商在法定质疑期内发出的质疑函，应当在收到质疑函后7个工作日内</w:t>
      </w:r>
      <w:r>
        <w:rPr>
          <w:rFonts w:hint="eastAsia" w:ascii="宋体" w:hAnsi="宋体" w:cs="宋体"/>
          <w:color w:val="000000" w:themeColor="text1"/>
          <w:sz w:val="24"/>
          <w:highlight w:val="white"/>
        </w:rPr>
        <w:t xml:space="preserve">作出</w:t>
      </w:r>
      <w:r>
        <w:rPr>
          <w:rFonts w:hint="eastAsia" w:ascii="宋体" w:hAnsi="宋体" w:cs="宋体"/>
          <w:color w:val="000000" w:themeColor="text1"/>
          <w:sz w:val="24"/>
          <w:highlight w:val="white"/>
        </w:rPr>
        <w:t xml:space="preserve">答复，并以书面形式通知质疑供应商和其他有关供应商。</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（4）供应商提出质疑应当提交质疑函、报名确认单和必要的证明材料。质疑</w:t>
      </w:r>
      <w:r>
        <w:rPr>
          <w:rFonts w:hint="eastAsia" w:ascii="宋体" w:hAnsi="宋体" w:cs="宋体"/>
          <w:color w:val="000000" w:themeColor="text1"/>
          <w:sz w:val="24"/>
          <w:highlight w:val="white"/>
        </w:rPr>
        <w:t xml:space="preserve">函应当</w:t>
      </w:r>
      <w:r>
        <w:rPr>
          <w:rFonts w:hint="eastAsia" w:ascii="宋体" w:hAnsi="宋体" w:cs="宋体"/>
          <w:color w:val="000000" w:themeColor="text1"/>
          <w:sz w:val="24"/>
          <w:highlight w:val="white"/>
        </w:rPr>
        <w:t xml:space="preserve">包括下列内容：</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1）供应商的姓名或者名称、地址、邮编、联系人及联系电话；</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2）质疑项目的名称、编号；</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3）具体、明确的质疑事项和与质疑事项相关的请求；</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4）事实依据；</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5）必要的法律依据；</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6）提出质疑的日期。</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highlight w:val="white"/>
        </w:rPr>
      </w:r>
    </w:p>
    <w:p>
      <w:pPr>
        <w:ind w:firstLine="549"/>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7）质疑联系方式</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名 称：江苏天宏华信工程投资管理咨询有限公司            </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地 址：苏州市解放东路555号桐</w:t>
      </w:r>
      <w:r>
        <w:rPr>
          <w:rFonts w:hint="eastAsia" w:ascii="宋体" w:hAnsi="宋体" w:cs="宋体"/>
          <w:color w:val="000000" w:themeColor="text1"/>
          <w:sz w:val="24"/>
          <w:highlight w:val="white"/>
        </w:rPr>
        <w:t xml:space="preserve">泾</w:t>
      </w:r>
      <w:r>
        <w:rPr>
          <w:rFonts w:hint="eastAsia" w:ascii="宋体" w:hAnsi="宋体" w:cs="宋体"/>
          <w:color w:val="000000" w:themeColor="text1"/>
          <w:sz w:val="24"/>
          <w:highlight w:val="white"/>
        </w:rPr>
        <w:t xml:space="preserve">商务广场1号楼10楼            </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联系人：</w:t>
      </w:r>
      <w:r>
        <w:rPr>
          <w:rFonts w:hint="eastAsia" w:ascii="宋体" w:hAnsi="宋体" w:cs="宋体"/>
          <w:color w:val="000000" w:themeColor="text1"/>
          <w:sz w:val="24"/>
          <w:highlight w:val="white"/>
        </w:rPr>
        <w:t xml:space="preserve">夏辉华</w:t>
      </w:r>
      <w:r>
        <w:rPr>
          <w:rFonts w:hint="eastAsia" w:ascii="宋体" w:hAnsi="宋体" w:cs="宋体"/>
          <w:color w:val="000000" w:themeColor="text1"/>
          <w:sz w:val="24"/>
          <w:highlight w:val="white"/>
        </w:rPr>
        <w:t xml:space="preserve">                </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电 话：</w:t>
      </w:r>
      <w:r>
        <w:rPr>
          <w:rFonts w:ascii="宋体" w:hAnsi="宋体" w:cs="宋体"/>
          <w:color w:val="000000" w:themeColor="text1"/>
          <w:sz w:val="24"/>
          <w:highlight w:val="white"/>
        </w:rPr>
        <w:t xml:space="preserve">0512-65825977</w:t>
      </w:r>
      <w:r>
        <w:rPr>
          <w:rFonts w:hint="eastAsia" w:ascii="宋体" w:hAnsi="宋体" w:cs="宋体"/>
          <w:color w:val="000000" w:themeColor="text1"/>
          <w:sz w:val="24"/>
          <w:highlight w:val="white"/>
        </w:rPr>
        <w:t xml:space="preserve"> </w:t>
      </w:r>
      <w:r>
        <w:rPr>
          <w:highlight w:val="white"/>
        </w:rPr>
      </w:r>
    </w:p>
    <w:p>
      <w:pPr>
        <w:ind w:firstLine="482"/>
        <w:jc w:val="left"/>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40.5节能产品和环境标志产品</w:t>
      </w:r>
      <w:r>
        <w:rPr>
          <w:highlight w:val="white"/>
        </w:rPr>
      </w:r>
    </w:p>
    <w:p>
      <w:pPr>
        <w:ind w:firstLine="480"/>
        <w:spacing w:line="360" w:lineRule="auto"/>
        <w:rPr>
          <w:rFonts w:hint="eastAsia" w:ascii="宋体" w:hAnsi="宋体" w:cs="宋体"/>
          <w:b/>
          <w:bCs/>
          <w:color w:val="000000" w:themeColor="text1"/>
          <w:sz w:val="24"/>
          <w:highlight w:val="white"/>
        </w:rPr>
      </w:pPr>
      <w:r>
        <w:rPr>
          <w:rFonts w:hint="eastAsia" w:ascii="宋体" w:hAnsi="宋体" w:cs="宋体"/>
          <w:color w:val="000000" w:themeColor="text1"/>
          <w:sz w:val="24"/>
          <w:highlight w:val="white"/>
        </w:rPr>
        <w:t xml:space="preserve">本次拟采购的产品如属于《节能产品政府采购品目清单》中强制采购范围</w:t>
      </w:r>
      <w:r>
        <w:rPr>
          <w:rFonts w:hint="eastAsia" w:ascii="宋体" w:hAnsi="宋体" w:cs="宋体"/>
          <w:color w:val="000000" w:themeColor="text1"/>
          <w:sz w:val="24"/>
          <w:highlight w:val="white"/>
        </w:rPr>
        <w:t xml:space="preserve">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扫描件，否则视为无效投标。</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本次拟采购的产品如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rPr>
          <w:highlight w:val="white"/>
        </w:rPr>
      </w:r>
    </w:p>
    <w:p>
      <w:pPr>
        <w:ind w:firstLine="482"/>
        <w:jc w:val="left"/>
        <w:spacing w:line="360" w:lineRule="auto"/>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41.未尽事宜</w:t>
      </w:r>
      <w:r>
        <w:rPr>
          <w:highlight w:val="white"/>
        </w:rPr>
      </w:r>
    </w:p>
    <w:p>
      <w:pPr>
        <w:ind w:firstLine="480"/>
        <w:rPr>
          <w:color w:val="000000" w:themeColor="text1"/>
          <w:highlight w:val="white"/>
        </w:rPr>
      </w:pPr>
      <w:r>
        <w:rPr>
          <w:rFonts w:hint="eastAsia" w:ascii="宋体" w:hAnsi="宋体"/>
          <w:color w:val="000000" w:themeColor="text1"/>
          <w:sz w:val="24"/>
          <w:highlight w:val="white"/>
        </w:rPr>
        <w:t xml:space="preserve">41.1按《</w:t>
      </w:r>
      <w:r>
        <w:rPr>
          <w:rFonts w:ascii="宋体" w:hAnsi="宋体"/>
          <w:color w:val="000000" w:themeColor="text1"/>
          <w:sz w:val="24"/>
          <w:highlight w:val="white"/>
        </w:rPr>
        <w:t xml:space="preserve">中华人民共和国政府采购法</w:t>
      </w:r>
      <w:r>
        <w:rPr>
          <w:rFonts w:hint="eastAsia" w:ascii="宋体" w:hAnsi="宋体"/>
          <w:color w:val="000000" w:themeColor="text1"/>
          <w:sz w:val="24"/>
          <w:highlight w:val="white"/>
        </w:rPr>
        <w:t xml:space="preserve">》及其他有关法律法规的规定执行。</w:t>
      </w:r>
      <w:r>
        <w:rPr>
          <w:highlight w:val="white"/>
        </w:rPr>
      </w:r>
    </w:p>
    <w:p>
      <w:pPr>
        <w:rPr>
          <w:color w:val="000000" w:themeColor="text1"/>
          <w:highlight w:val="white"/>
        </w:rPr>
      </w:pPr>
      <w:r>
        <w:rPr>
          <w:color w:val="000000" w:themeColor="text1"/>
          <w:highlight w:val="white"/>
        </w:rPr>
        <w:br w:type="page" w:clear="all"/>
      </w:r>
      <w:r>
        <w:rPr>
          <w:highlight w:val="white"/>
        </w:rPr>
      </w:r>
    </w:p>
    <w:p>
      <w:pPr>
        <w:pStyle w:val="886"/>
        <w:jc w:val="center"/>
        <w:rPr>
          <w:rFonts w:hint="eastAsia" w:ascii="宋体" w:hAnsi="宋体"/>
          <w:color w:val="000000" w:themeColor="text1"/>
          <w:highlight w:val="white"/>
        </w:rPr>
      </w:pPr>
      <w:r>
        <w:rPr>
          <w:rFonts w:hint="eastAsia" w:ascii="宋体" w:hAnsi="宋体"/>
          <w:color w:val="000000" w:themeColor="text1"/>
          <w:highlight w:val="white"/>
        </w:rPr>
        <w:t xml:space="preserve">第三章 投标文件格式</w:t>
      </w:r>
      <w:bookmarkEnd w:id="2"/>
      <w:r>
        <w:rPr>
          <w:highlight w:val="white"/>
        </w:rPr>
      </w:r>
      <w:r>
        <w:rPr>
          <w:highlight w:val="white"/>
        </w:rPr>
      </w:r>
    </w:p>
    <w:p>
      <w:pPr>
        <w:pStyle w:val="893"/>
        <w:ind w:firstLine="0"/>
        <w:spacing w:line="360" w:lineRule="auto"/>
        <w:rPr>
          <w:rFonts w:hint="eastAsia" w:ascii="宋体" w:hAnsi="宋体"/>
          <w:b/>
          <w:color w:val="000000" w:themeColor="text1"/>
          <w:highlight w:val="white"/>
        </w:rPr>
      </w:pPr>
      <w:r>
        <w:rPr>
          <w:rFonts w:hint="eastAsia" w:ascii="宋体" w:hAnsi="宋体"/>
          <w:b/>
          <w:color w:val="000000" w:themeColor="text1"/>
          <w:highlight w:val="white"/>
        </w:rPr>
        <w:t xml:space="preserve">说明：</w:t>
      </w:r>
      <w:r>
        <w:rPr>
          <w:highlight w:val="white"/>
        </w:rPr>
      </w:r>
    </w:p>
    <w:p>
      <w:pPr>
        <w:pStyle w:val="893"/>
        <w:ind w:firstLine="0"/>
        <w:spacing w:line="360" w:lineRule="auto"/>
        <w:rPr>
          <w:rFonts w:hint="eastAsia" w:ascii="宋体" w:hAnsi="宋体"/>
          <w:b/>
          <w:color w:val="000000" w:themeColor="text1"/>
          <w:highlight w:val="white"/>
        </w:rPr>
      </w:pPr>
      <w:r>
        <w:rPr>
          <w:rFonts w:hint="eastAsia" w:ascii="宋体" w:hAnsi="宋体"/>
          <w:b/>
          <w:color w:val="000000" w:themeColor="text1"/>
          <w:highlight w:val="white"/>
        </w:rPr>
        <w:t xml:space="preserve">   </w:t>
      </w:r>
      <w:r>
        <w:rPr>
          <w:rFonts w:ascii="宋体" w:hAnsi="宋体"/>
          <w:b/>
          <w:color w:val="000000" w:themeColor="text1"/>
          <w:highlight w:val="white"/>
        </w:rPr>
        <w:t xml:space="preserve"> </w:t>
      </w:r>
      <w:r>
        <w:rPr>
          <w:rFonts w:hint="eastAsia" w:ascii="宋体" w:hAnsi="宋体"/>
          <w:b/>
          <w:color w:val="000000" w:themeColor="text1"/>
          <w:highlight w:val="white"/>
        </w:rPr>
        <w:t xml:space="preserve">对本章所有的投标书格式 ，投标方可根据自身情况进行补充和修改，但补充和修改不得造成与本格式内容有实质性的违背。</w:t>
      </w:r>
      <w:r>
        <w:rPr>
          <w:highlight w:val="white"/>
        </w:rPr>
      </w:r>
    </w:p>
    <w:p>
      <w:pPr>
        <w:rPr>
          <w:rFonts w:hint="eastAsia" w:ascii="宋体" w:hAnsi="宋体"/>
          <w:b/>
          <w:bCs/>
          <w:color w:val="000000" w:themeColor="text1"/>
          <w:sz w:val="32"/>
          <w:szCs w:val="32"/>
          <w:highlight w:val="white"/>
        </w:rPr>
      </w:pPr>
      <w:r>
        <w:rPr>
          <w:rFonts w:hint="eastAsia" w:ascii="宋体" w:hAnsi="宋体"/>
          <w:b/>
          <w:bCs/>
          <w:color w:val="000000" w:themeColor="text1"/>
          <w:sz w:val="32"/>
          <w:szCs w:val="32"/>
          <w:highlight w:val="white"/>
        </w:rPr>
      </w:r>
      <w:r>
        <w:rPr>
          <w:highlight w:val="white"/>
        </w:rPr>
      </w:r>
    </w:p>
    <w:p>
      <w:pPr>
        <w:rPr>
          <w:rFonts w:hint="eastAsia" w:ascii="宋体" w:hAnsi="宋体"/>
          <w:b/>
          <w:color w:val="000000" w:themeColor="text1"/>
          <w:sz w:val="30"/>
          <w:szCs w:val="30"/>
          <w:highlight w:val="white"/>
        </w:rPr>
      </w:pPr>
      <w:r>
        <w:rPr>
          <w:rFonts w:ascii="宋体" w:hAnsi="宋体"/>
          <w:color w:val="000000" w:themeColor="text1"/>
          <w:sz w:val="32"/>
          <w:szCs w:val="32"/>
          <w:highlight w:val="white"/>
        </w:rPr>
        <w:br w:type="page" w:clear="all"/>
      </w:r>
      <w:bookmarkStart w:id="28" w:name="_Toc237145385"/>
      <w:r>
        <w:rPr>
          <w:highlight w:val="white"/>
        </w:rPr>
      </w:r>
      <w:bookmarkStart w:id="29" w:name="_Toc250041691"/>
      <w:r>
        <w:rPr>
          <w:highlight w:val="white"/>
        </w:rPr>
      </w:r>
      <w:bookmarkStart w:id="30" w:name="_Toc256175382"/>
      <w:r>
        <w:rPr>
          <w:highlight w:val="white"/>
        </w:rPr>
      </w:r>
      <w:bookmarkStart w:id="31" w:name="_Toc263768864"/>
      <w:r>
        <w:rPr>
          <w:highlight w:val="white"/>
        </w:rPr>
      </w:r>
      <w:bookmarkStart w:id="32" w:name="_Toc297204985"/>
      <w:r>
        <w:rPr>
          <w:highlight w:val="white"/>
        </w:rPr>
      </w:r>
      <w:bookmarkStart w:id="33" w:name="_Toc263753600"/>
      <w:r>
        <w:rPr>
          <w:highlight w:val="white"/>
        </w:rPr>
      </w:r>
      <w:bookmarkStart w:id="34" w:name="_Toc217446085"/>
      <w:r>
        <w:rPr>
          <w:rFonts w:hint="eastAsia" w:ascii="宋体" w:hAnsi="宋体"/>
          <w:b/>
          <w:color w:val="000000" w:themeColor="text1"/>
          <w:sz w:val="30"/>
          <w:szCs w:val="30"/>
          <w:highlight w:val="white"/>
        </w:rPr>
        <w:t xml:space="preserve">附件一、投 标 函</w:t>
      </w:r>
      <w:r>
        <w:rPr>
          <w:highlight w:val="white"/>
        </w:rPr>
      </w:r>
    </w:p>
    <w:p>
      <w:pPr>
        <w:ind w:left="480"/>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p>
      <w:pPr>
        <w:pStyle w:val="900"/>
        <w:ind w:left="0"/>
        <w:spacing w:after="0"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u w:val="single"/>
        </w:rPr>
        <w:t xml:space="preserve">（采购代理机构名称）</w:t>
      </w:r>
      <w:r>
        <w:rPr>
          <w:rFonts w:hint="eastAsia" w:ascii="宋体" w:hAnsi="宋体"/>
          <w:bCs/>
          <w:color w:val="000000" w:themeColor="text1"/>
          <w:sz w:val="24"/>
          <w:highlight w:val="white"/>
        </w:rPr>
        <w:t xml:space="preserve">：</w:t>
      </w:r>
      <w:r>
        <w:rPr>
          <w:highlight w:val="white"/>
        </w:rPr>
      </w:r>
    </w:p>
    <w:p>
      <w:pPr>
        <w:pStyle w:val="900"/>
        <w:ind w:left="0" w:firstLine="600"/>
        <w:spacing w:after="0" w:line="360" w:lineRule="auto"/>
        <w:rPr>
          <w:rFonts w:hint="eastAsia" w:ascii="宋体" w:hAnsi="宋体"/>
          <w:bCs/>
          <w:i/>
          <w:color w:val="000000" w:themeColor="text1"/>
          <w:sz w:val="24"/>
          <w:highlight w:val="white"/>
        </w:rPr>
      </w:pPr>
      <w:r>
        <w:rPr>
          <w:rFonts w:hint="eastAsia" w:ascii="宋体" w:hAnsi="宋体"/>
          <w:bCs/>
          <w:color w:val="000000" w:themeColor="text1"/>
          <w:sz w:val="24"/>
          <w:highlight w:val="white"/>
        </w:rPr>
        <w:t xml:space="preserve">我方全面研究了 </w:t>
      </w:r>
      <w:r>
        <w:rPr>
          <w:rFonts w:hint="eastAsia" w:ascii="宋体" w:hAnsi="宋体"/>
          <w:bCs/>
          <w:color w:val="000000" w:themeColor="text1"/>
          <w:sz w:val="24"/>
          <w:highlight w:val="white"/>
          <w:u w:val="single"/>
        </w:rPr>
        <w:t xml:space="preserve">  </w:t>
      </w:r>
      <w:r>
        <w:rPr>
          <w:rFonts w:hint="eastAsia" w:ascii="宋体" w:hAnsi="宋体"/>
          <w:b/>
          <w:bCs/>
          <w:i/>
          <w:color w:val="000000" w:themeColor="text1"/>
          <w:sz w:val="24"/>
          <w:highlight w:val="white"/>
          <w:u w:val="single"/>
        </w:rPr>
        <w:t xml:space="preserve">（招标编号）</w:t>
      </w:r>
      <w:r>
        <w:rPr>
          <w:rFonts w:hint="eastAsia" w:ascii="宋体" w:hAnsi="宋体"/>
          <w:bCs/>
          <w:color w:val="000000" w:themeColor="text1"/>
          <w:sz w:val="24"/>
          <w:highlight w:val="white"/>
          <w:u w:val="single"/>
        </w:rPr>
        <w:t xml:space="preserve"> </w:t>
      </w:r>
      <w:r>
        <w:rPr>
          <w:rFonts w:hint="eastAsia" w:ascii="宋体" w:hAnsi="宋体"/>
          <w:color w:val="000000" w:themeColor="text1"/>
          <w:highlight w:val="white"/>
          <w:u w:val="single"/>
        </w:rPr>
        <w:t xml:space="preserve"> </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项目招标文件，决定参加贵单位组织的本项目的投标。</w:t>
      </w:r>
      <w:r>
        <w:rPr>
          <w:highlight w:val="white"/>
        </w:rPr>
      </w:r>
    </w:p>
    <w:p>
      <w:pPr>
        <w:pStyle w:val="900"/>
        <w:numPr>
          <w:ilvl w:val="0"/>
          <w:numId w:val="2"/>
        </w:numPr>
        <w:ind w:left="0" w:firstLine="480"/>
        <w:spacing w:after="0" w:line="36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我方自愿按照招标文件规定的各项要求向采购人提供所需货物和服务。</w:t>
      </w:r>
      <w:r>
        <w:rPr>
          <w:rFonts w:ascii="宋体" w:hAnsi="宋体"/>
          <w:bCs/>
          <w:color w:val="000000" w:themeColor="text1"/>
          <w:sz w:val="24"/>
          <w:highlight w:val="white"/>
        </w:rPr>
        <w:t xml:space="preserve">我</w:t>
      </w:r>
      <w:r>
        <w:rPr>
          <w:rFonts w:hint="eastAsia" w:ascii="宋体" w:hAnsi="宋体"/>
          <w:bCs/>
          <w:color w:val="000000" w:themeColor="text1"/>
          <w:sz w:val="24"/>
          <w:highlight w:val="white"/>
        </w:rPr>
        <w:t xml:space="preserve">方的投标报价已</w:t>
      </w:r>
      <w:r>
        <w:rPr>
          <w:rFonts w:hint="eastAsia" w:ascii="宋体" w:hAnsi="宋体"/>
          <w:color w:val="000000" w:themeColor="text1"/>
          <w:sz w:val="24"/>
          <w:highlight w:val="white"/>
        </w:rPr>
        <w:t xml:space="preserve">包含完成</w:t>
      </w:r>
      <w:r>
        <w:rPr>
          <w:rFonts w:hint="eastAsia" w:ascii="宋体" w:hAnsi="宋体"/>
          <w:color w:val="000000" w:themeColor="text1"/>
          <w:sz w:val="24"/>
          <w:highlight w:val="white"/>
        </w:rPr>
        <w:t xml:space="preserve">本服务</w:t>
      </w:r>
      <w:r>
        <w:rPr>
          <w:rFonts w:hint="eastAsia" w:ascii="宋体" w:hAnsi="宋体"/>
          <w:color w:val="000000" w:themeColor="text1"/>
          <w:sz w:val="24"/>
          <w:highlight w:val="white"/>
        </w:rPr>
        <w:t xml:space="preserve">内容所需修复材料，人工，食宿，物料，耗材，搬运，设备，机械，交通运输，安装及拆除，技术支持，安全措施，垃圾清运，税费，利润，代理服务费，政策性文件规定及合同包含的所有风险、责任等一切实施本项目产生的相关费用。</w:t>
      </w:r>
      <w:r>
        <w:rPr>
          <w:rFonts w:hint="eastAsia" w:ascii="宋体" w:hAnsi="宋体"/>
          <w:bCs/>
          <w:color w:val="000000" w:themeColor="text1"/>
          <w:sz w:val="24"/>
          <w:highlight w:val="white"/>
        </w:rPr>
        <w:t xml:space="preserve">   </w:t>
      </w:r>
      <w:r>
        <w:rPr>
          <w:highlight w:val="white"/>
        </w:rPr>
      </w:r>
    </w:p>
    <w:p>
      <w:pPr>
        <w:pStyle w:val="900"/>
        <w:ind w:left="480"/>
        <w:spacing w:after="0" w:line="360" w:lineRule="auto"/>
        <w:rPr>
          <w:rFonts w:hint="eastAsia" w:hAnsi="宋体"/>
          <w:color w:val="000000" w:themeColor="text1"/>
          <w:sz w:val="24"/>
          <w:highlight w:val="white"/>
        </w:rPr>
      </w:pPr>
      <w:r>
        <w:rPr>
          <w:rFonts w:hint="eastAsia" w:ascii="宋体" w:hAnsi="宋体"/>
          <w:bCs/>
          <w:color w:val="000000" w:themeColor="text1"/>
          <w:sz w:val="24"/>
          <w:highlight w:val="white"/>
        </w:rPr>
        <w:t xml:space="preserve">2、一旦我方中标，</w:t>
      </w:r>
      <w:r>
        <w:rPr>
          <w:rFonts w:hint="eastAsia" w:hAnsi="宋体"/>
          <w:color w:val="000000" w:themeColor="text1"/>
          <w:sz w:val="24"/>
          <w:highlight w:val="white"/>
        </w:rPr>
        <w:t xml:space="preserve">我们将严格履行招标文件中规定的每一项要求，按期、按质、按量履行合同的义务。</w:t>
      </w:r>
      <w:r>
        <w:rPr>
          <w:highlight w:val="white"/>
        </w:rPr>
      </w:r>
    </w:p>
    <w:p>
      <w:pPr>
        <w:pStyle w:val="919"/>
        <w:ind w:firstLine="480"/>
        <w:spacing w:line="360" w:lineRule="auto"/>
        <w:rPr>
          <w:rFonts w:hint="eastAsia" w:hAnsi="宋体" w:eastAsia="宋体"/>
          <w:color w:val="000000" w:themeColor="text1"/>
          <w:sz w:val="24"/>
          <w:szCs w:val="24"/>
          <w:highlight w:val="white"/>
        </w:rPr>
      </w:pPr>
      <w:r>
        <w:rPr>
          <w:rFonts w:hAnsi="宋体" w:eastAsia="宋体"/>
          <w:color w:val="000000" w:themeColor="text1"/>
          <w:sz w:val="24"/>
          <w:szCs w:val="24"/>
          <w:highlight w:val="white"/>
        </w:rPr>
        <w:t xml:space="preserve">3</w:t>
      </w:r>
      <w:r>
        <w:rPr>
          <w:rFonts w:hint="eastAsia" w:hAnsi="宋体" w:eastAsia="宋体"/>
          <w:color w:val="000000" w:themeColor="text1"/>
          <w:sz w:val="24"/>
          <w:szCs w:val="24"/>
          <w:highlight w:val="white"/>
        </w:rPr>
        <w:t xml:space="preserve">、我们已</w:t>
      </w:r>
      <w:r>
        <w:rPr>
          <w:rFonts w:hAnsi="宋体" w:eastAsia="宋体"/>
          <w:color w:val="000000" w:themeColor="text1"/>
          <w:sz w:val="24"/>
          <w:szCs w:val="24"/>
          <w:highlight w:val="white"/>
        </w:rPr>
        <w:t xml:space="preserve">详细审查全部招标文件，包括</w:t>
      </w:r>
      <w:r>
        <w:rPr>
          <w:rFonts w:hint="eastAsia" w:hAnsi="宋体" w:eastAsia="宋体"/>
          <w:color w:val="000000" w:themeColor="text1"/>
          <w:sz w:val="24"/>
          <w:szCs w:val="24"/>
          <w:highlight w:val="white"/>
        </w:rPr>
        <w:t xml:space="preserve">澄清或者修改</w:t>
      </w:r>
      <w:r>
        <w:rPr>
          <w:rFonts w:hAnsi="宋体" w:eastAsia="宋体"/>
          <w:color w:val="000000" w:themeColor="text1"/>
          <w:sz w:val="24"/>
          <w:szCs w:val="24"/>
          <w:highlight w:val="white"/>
        </w:rPr>
        <w:t xml:space="preserve">(如有)</w:t>
      </w:r>
      <w:r>
        <w:rPr>
          <w:rFonts w:hint="eastAsia" w:hAnsi="宋体" w:eastAsia="宋体"/>
          <w:color w:val="000000" w:themeColor="text1"/>
          <w:sz w:val="24"/>
          <w:szCs w:val="24"/>
          <w:highlight w:val="white"/>
        </w:rPr>
        <w:t xml:space="preserve">，对招标文件及澄清或者修改</w:t>
      </w:r>
      <w:r>
        <w:rPr>
          <w:rFonts w:hAnsi="宋体" w:eastAsia="宋体"/>
          <w:color w:val="000000" w:themeColor="text1"/>
          <w:sz w:val="24"/>
          <w:szCs w:val="24"/>
          <w:highlight w:val="white"/>
        </w:rPr>
        <w:t xml:space="preserve">(如有)</w:t>
      </w:r>
      <w:r>
        <w:rPr>
          <w:rFonts w:hint="eastAsia" w:hAnsi="宋体" w:eastAsia="宋体"/>
          <w:color w:val="000000" w:themeColor="text1"/>
          <w:sz w:val="24"/>
          <w:szCs w:val="24"/>
          <w:highlight w:val="white"/>
        </w:rPr>
        <w:t xml:space="preserve">无任何异议</w:t>
      </w:r>
      <w:r>
        <w:rPr>
          <w:rFonts w:hAnsi="宋体" w:eastAsia="宋体"/>
          <w:color w:val="000000" w:themeColor="text1"/>
          <w:sz w:val="24"/>
          <w:szCs w:val="24"/>
          <w:highlight w:val="white"/>
        </w:rPr>
        <w:t xml:space="preserve">。我们完全理解并同意放弃对这方面有不明及误解的权力。</w:t>
      </w:r>
      <w:r>
        <w:rPr>
          <w:highlight w:val="white"/>
        </w:rPr>
      </w:r>
    </w:p>
    <w:p>
      <w:pPr>
        <w:pStyle w:val="919"/>
        <w:ind w:firstLine="480"/>
        <w:spacing w:line="360" w:lineRule="auto"/>
        <w:rPr>
          <w:rFonts w:hint="eastAsia"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4、我们同意按招标文件中的规定，本投标书的有效期限为自投标截止之日起</w:t>
      </w:r>
      <w:r>
        <w:rPr>
          <w:rFonts w:hint="eastAsia" w:hAnsi="宋体" w:eastAsia="宋体"/>
          <w:bCs/>
          <w:color w:val="000000" w:themeColor="text1"/>
          <w:sz w:val="24"/>
          <w:szCs w:val="24"/>
          <w:highlight w:val="white"/>
        </w:rPr>
        <w:t xml:space="preserve">____</w:t>
      </w:r>
      <w:r>
        <w:rPr>
          <w:rFonts w:hint="eastAsia" w:hAnsi="宋体" w:eastAsia="宋体"/>
          <w:color w:val="000000" w:themeColor="text1"/>
          <w:sz w:val="24"/>
          <w:szCs w:val="24"/>
          <w:highlight w:val="white"/>
        </w:rPr>
        <w:t xml:space="preserve">天。</w:t>
      </w:r>
      <w:r>
        <w:rPr>
          <w:highlight w:val="white"/>
        </w:rPr>
      </w:r>
    </w:p>
    <w:p>
      <w:pPr>
        <w:pStyle w:val="919"/>
        <w:ind w:firstLine="480"/>
        <w:spacing w:line="360" w:lineRule="auto"/>
        <w:rPr>
          <w:rFonts w:hint="eastAsia"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5、我们愿意提供招标采购单位在招标文件中要求的所有资料。</w:t>
      </w:r>
      <w:r>
        <w:rPr>
          <w:highlight w:val="white"/>
        </w:rPr>
      </w:r>
    </w:p>
    <w:p>
      <w:pPr>
        <w:pStyle w:val="919"/>
        <w:ind w:firstLine="480"/>
        <w:spacing w:line="360" w:lineRule="auto"/>
        <w:rPr>
          <w:rFonts w:hint="eastAsia"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6、我们愿意遵守招标公告及招标文件中所列的收费标准。</w:t>
      </w:r>
      <w:r>
        <w:rPr>
          <w:highlight w:val="white"/>
        </w:rPr>
      </w:r>
    </w:p>
    <w:p>
      <w:pPr>
        <w:pStyle w:val="919"/>
        <w:ind w:firstLine="480"/>
        <w:spacing w:line="360" w:lineRule="auto"/>
        <w:rPr>
          <w:rFonts w:hint="eastAsia"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7、我们承诺该项投标在开标后的全过程中保持有效，不作任何更改和变动。</w:t>
      </w:r>
      <w:r>
        <w:rPr>
          <w:highlight w:val="white"/>
        </w:rPr>
      </w:r>
    </w:p>
    <w:p>
      <w:pPr>
        <w:pStyle w:val="900"/>
        <w:ind w:left="0" w:firstLine="480"/>
        <w:spacing w:after="0" w:line="36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8、我方愿意提供贵单位可能另外要求的，与投标有关的文件资料，并保证我方已提供和将要提供的文件资料是真实、准确的。</w:t>
      </w:r>
      <w:r>
        <w:rPr>
          <w:highlight w:val="white"/>
        </w:rPr>
      </w:r>
    </w:p>
    <w:p>
      <w:pPr>
        <w:pStyle w:val="900"/>
        <w:ind w:left="0" w:firstLine="600"/>
        <w:spacing w:after="0" w:line="36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投标人名称：        （盖章）</w:t>
      </w:r>
      <w:r>
        <w:rPr>
          <w:highlight w:val="white"/>
        </w:rPr>
      </w:r>
    </w:p>
    <w:p>
      <w:pPr>
        <w:pStyle w:val="900"/>
        <w:ind w:left="0" w:firstLine="600"/>
        <w:spacing w:after="0" w:line="36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法定代表人或代理人（签字或盖章）：</w:t>
      </w:r>
      <w:r>
        <w:rPr>
          <w:highlight w:val="white"/>
        </w:rPr>
      </w:r>
    </w:p>
    <w:p>
      <w:pPr>
        <w:pStyle w:val="900"/>
        <w:ind w:left="0" w:firstLine="600"/>
        <w:spacing w:after="0" w:line="36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通讯地址：                                        邮政编码：</w:t>
      </w:r>
      <w:r>
        <w:rPr>
          <w:highlight w:val="white"/>
        </w:rPr>
      </w:r>
    </w:p>
    <w:p>
      <w:pPr>
        <w:pStyle w:val="900"/>
        <w:ind w:left="0" w:firstLine="600"/>
        <w:spacing w:after="0" w:line="36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联系电话：                                        传    真：</w:t>
      </w:r>
      <w:r>
        <w:rPr>
          <w:highlight w:val="white"/>
        </w:rPr>
      </w:r>
    </w:p>
    <w:p>
      <w:pPr>
        <w:pStyle w:val="900"/>
        <w:ind w:firstLine="240"/>
        <w:rPr>
          <w:color w:val="000000" w:themeColor="text1"/>
          <w:highlight w:val="white"/>
        </w:rPr>
      </w:pPr>
      <w:r>
        <w:rPr>
          <w:rFonts w:hint="eastAsia" w:ascii="宋体" w:hAnsi="宋体"/>
          <w:bCs/>
          <w:color w:val="000000" w:themeColor="text1"/>
          <w:sz w:val="24"/>
          <w:highlight w:val="white"/>
        </w:rPr>
        <w:t xml:space="preserve">日    期：</w:t>
      </w:r>
      <w:r>
        <w:rPr>
          <w:rFonts w:ascii="宋体" w:hAnsi="宋体"/>
          <w:color w:val="000000" w:themeColor="text1"/>
          <w:szCs w:val="21"/>
          <w:highlight w:val="white"/>
        </w:rPr>
        <w:br w:type="page" w:clear="all"/>
      </w:r>
      <w:r>
        <w:rPr>
          <w:highlight w:val="white"/>
        </w:rPr>
      </w:r>
    </w:p>
    <w:p>
      <w:pPr>
        <w:rPr>
          <w:rFonts w:hint="eastAsia" w:ascii="宋体" w:hAnsi="宋体"/>
          <w:b/>
          <w:color w:val="000000" w:themeColor="text1"/>
          <w:sz w:val="30"/>
          <w:szCs w:val="30"/>
          <w:highlight w:val="white"/>
        </w:rPr>
      </w:pPr>
      <w:r>
        <w:rPr>
          <w:rFonts w:hint="eastAsia" w:ascii="宋体" w:hAnsi="宋体"/>
          <w:b/>
          <w:color w:val="000000" w:themeColor="text1"/>
          <w:sz w:val="30"/>
          <w:szCs w:val="30"/>
          <w:highlight w:val="white"/>
        </w:rPr>
        <w:t xml:space="preserve">附件二、法定代表人授权委托书</w:t>
      </w:r>
      <w:r>
        <w:rPr>
          <w:highlight w:val="white"/>
        </w:rPr>
      </w:r>
    </w:p>
    <w:p>
      <w:pPr>
        <w:pStyle w:val="893"/>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p>
      <w:pPr>
        <w:pStyle w:val="893"/>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p>
      <w:pPr>
        <w:pStyle w:val="893"/>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本授权委托书声明：</w:t>
      </w:r>
      <w:r>
        <w:rPr>
          <w:rFonts w:ascii="宋体" w:hAnsi="宋体"/>
          <w:color w:val="000000" w:themeColor="text1"/>
          <w:highlight w:val="white"/>
        </w:rPr>
        <w:t xml:space="preserve">  </w:t>
      </w:r>
      <w:r>
        <w:rPr>
          <w:rFonts w:hint="eastAsia" w:ascii="宋体" w:hAnsi="宋体"/>
          <w:color w:val="000000" w:themeColor="text1"/>
          <w:highlight w:val="white"/>
        </w:rPr>
        <w:t xml:space="preserve">我</w:t>
      </w:r>
      <w:r>
        <w:rPr>
          <w:rFonts w:ascii="宋体" w:hAnsi="宋体"/>
          <w:color w:val="000000" w:themeColor="text1"/>
          <w:highlight w:val="white"/>
          <w:u w:val="single"/>
        </w:rPr>
        <w:t xml:space="preserve">         </w:t>
      </w:r>
      <w:r>
        <w:rPr>
          <w:rFonts w:ascii="宋体" w:hAnsi="宋体"/>
          <w:color w:val="000000" w:themeColor="text1"/>
          <w:highlight w:val="white"/>
        </w:rPr>
        <w:t xml:space="preserve"> </w:t>
      </w:r>
      <w:r>
        <w:rPr>
          <w:rFonts w:hint="eastAsia" w:ascii="宋体" w:hAnsi="宋体"/>
          <w:color w:val="000000" w:themeColor="text1"/>
          <w:highlight w:val="white"/>
        </w:rPr>
        <w:t xml:space="preserve">（姓名）系</w:t>
      </w:r>
      <w:r>
        <w:rPr>
          <w:rFonts w:ascii="宋体" w:hAnsi="宋体"/>
          <w:color w:val="000000" w:themeColor="text1"/>
          <w:highlight w:val="white"/>
        </w:rPr>
        <w:t xml:space="preserve"> </w:t>
      </w:r>
      <w:r>
        <w:rPr>
          <w:rFonts w:ascii="宋体" w:hAnsi="宋体"/>
          <w:color w:val="000000" w:themeColor="text1"/>
          <w:highlight w:val="white"/>
          <w:u w:val="single"/>
        </w:rPr>
        <w:t xml:space="preserve">       </w:t>
      </w:r>
      <w:r>
        <w:rPr>
          <w:rFonts w:hint="eastAsia" w:ascii="宋体" w:hAnsi="宋体"/>
          <w:color w:val="000000" w:themeColor="text1"/>
          <w:highlight w:val="white"/>
          <w:u w:val="single"/>
        </w:rPr>
        <w:t xml:space="preserve">    </w:t>
      </w:r>
      <w:r>
        <w:rPr>
          <w:rFonts w:ascii="宋体" w:hAnsi="宋体"/>
          <w:color w:val="000000" w:themeColor="text1"/>
          <w:highlight w:val="white"/>
          <w:u w:val="single"/>
        </w:rPr>
        <w:t xml:space="preserve">     </w:t>
      </w:r>
      <w:r>
        <w:rPr>
          <w:rFonts w:hint="eastAsia" w:ascii="宋体" w:hAnsi="宋体"/>
          <w:color w:val="000000" w:themeColor="text1"/>
          <w:highlight w:val="white"/>
        </w:rPr>
        <w:t xml:space="preserve">（投标人名称）的法定代表人，现授权委托</w:t>
      </w:r>
      <w:r>
        <w:rPr>
          <w:rFonts w:ascii="宋体" w:hAnsi="宋体"/>
          <w:color w:val="000000" w:themeColor="text1"/>
          <w:highlight w:val="white"/>
          <w:u w:val="single"/>
        </w:rPr>
        <w:t xml:space="preserve">     </w:t>
      </w:r>
      <w:r>
        <w:rPr>
          <w:rFonts w:hint="eastAsia" w:ascii="宋体" w:hAnsi="宋体"/>
          <w:color w:val="000000" w:themeColor="text1"/>
          <w:highlight w:val="white"/>
          <w:u w:val="single"/>
        </w:rPr>
        <w:t xml:space="preserve"> </w:t>
      </w:r>
      <w:r>
        <w:rPr>
          <w:rFonts w:ascii="宋体" w:hAnsi="宋体"/>
          <w:color w:val="000000" w:themeColor="text1"/>
          <w:highlight w:val="white"/>
          <w:u w:val="single"/>
        </w:rPr>
        <w:t xml:space="preserve">    </w:t>
      </w:r>
      <w:r>
        <w:rPr>
          <w:rFonts w:hint="eastAsia" w:ascii="宋体" w:hAnsi="宋体"/>
          <w:color w:val="000000" w:themeColor="text1"/>
          <w:highlight w:val="white"/>
        </w:rPr>
        <w:t xml:space="preserve">（姓名）为我公司授权代表（即代理人），以本公司的名义参加</w:t>
      </w:r>
      <w:r>
        <w:rPr>
          <w:rFonts w:hint="eastAsia" w:ascii="宋体" w:hAnsi="宋体"/>
          <w:color w:val="000000" w:themeColor="text1"/>
          <w:highlight w:val="white"/>
          <w:u w:val="single"/>
        </w:rPr>
        <w:t xml:space="preserve">         </w:t>
      </w:r>
      <w:r>
        <w:rPr>
          <w:rFonts w:hint="eastAsia" w:ascii="宋体" w:hAnsi="宋体"/>
          <w:color w:val="000000" w:themeColor="text1"/>
          <w:highlight w:val="white"/>
        </w:rPr>
        <w:t xml:space="preserve"> (采购代理机构)组织实施的编号为</w:t>
      </w:r>
      <w:r>
        <w:rPr>
          <w:rFonts w:ascii="宋体" w:hAnsi="宋体"/>
          <w:color w:val="000000" w:themeColor="text1"/>
          <w:highlight w:val="white"/>
          <w:u w:val="single"/>
        </w:rPr>
        <w:t xml:space="preserve">    </w:t>
      </w:r>
      <w:r>
        <w:rPr>
          <w:rFonts w:hint="eastAsia" w:ascii="宋体" w:hAnsi="宋体"/>
          <w:color w:val="000000" w:themeColor="text1"/>
          <w:highlight w:val="white"/>
          <w:u w:val="single"/>
        </w:rPr>
        <w:t xml:space="preserve">   </w:t>
      </w:r>
      <w:r>
        <w:rPr>
          <w:rFonts w:ascii="宋体" w:hAnsi="宋体"/>
          <w:color w:val="000000" w:themeColor="text1"/>
          <w:highlight w:val="white"/>
          <w:u w:val="single"/>
        </w:rPr>
        <w:t xml:space="preserve">    </w:t>
      </w:r>
      <w:r>
        <w:rPr>
          <w:rFonts w:hint="eastAsia" w:ascii="宋体" w:hAnsi="宋体"/>
          <w:color w:val="000000" w:themeColor="text1"/>
          <w:highlight w:val="white"/>
        </w:rPr>
        <w:t xml:space="preserve">号的</w:t>
      </w:r>
      <w:r>
        <w:rPr>
          <w:rFonts w:hint="eastAsia" w:ascii="宋体" w:hAnsi="宋体"/>
          <w:color w:val="000000" w:themeColor="text1"/>
          <w:highlight w:val="white"/>
          <w:u w:val="single"/>
        </w:rPr>
        <w:t xml:space="preserve">     </w:t>
      </w:r>
      <w:r>
        <w:rPr>
          <w:rFonts w:ascii="宋体" w:hAnsi="宋体"/>
          <w:color w:val="000000" w:themeColor="text1"/>
          <w:highlight w:val="white"/>
          <w:u w:val="single"/>
        </w:rPr>
        <w:t xml:space="preserve"> </w:t>
      </w:r>
      <w:r>
        <w:rPr>
          <w:rFonts w:hint="eastAsia" w:ascii="宋体" w:hAnsi="宋体"/>
          <w:color w:val="000000" w:themeColor="text1"/>
          <w:highlight w:val="white"/>
          <w:u w:val="single"/>
        </w:rPr>
        <w:t xml:space="preserve">    </w:t>
      </w:r>
      <w:r>
        <w:rPr>
          <w:rFonts w:hint="eastAsia" w:ascii="宋体" w:hAnsi="宋体"/>
          <w:color w:val="000000" w:themeColor="text1"/>
          <w:highlight w:val="white"/>
        </w:rPr>
        <w:t xml:space="preserve">（项目名称）</w:t>
      </w:r>
      <w:r>
        <w:rPr>
          <w:rFonts w:hint="eastAsia" w:ascii="宋体" w:hAnsi="宋体"/>
          <w:color w:val="000000" w:themeColor="text1"/>
          <w:highlight w:val="white"/>
          <w:u w:val="single"/>
        </w:rPr>
        <w:t xml:space="preserve">            </w:t>
      </w:r>
      <w:r>
        <w:rPr>
          <w:rFonts w:hint="eastAsia" w:ascii="宋体" w:hAnsi="宋体"/>
          <w:color w:val="000000" w:themeColor="text1"/>
          <w:highlight w:val="white"/>
        </w:rPr>
        <w:t xml:space="preserve"> 招标活动。代理人在开标、评标、合同谈判过程中所签署的一切文件和处理与这有关的一切事务，我均予以承认。</w:t>
      </w:r>
      <w:r>
        <w:rPr>
          <w:highlight w:val="white"/>
        </w:rPr>
      </w:r>
    </w:p>
    <w:p>
      <w:pPr>
        <w:pStyle w:val="893"/>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代理人在授权委托书有效期内签署的所有文件不因授权委托的撤销而失效，除非有撤销授权委托的书面通知，本授权委托书自投标开始至合同履行完毕止。</w:t>
      </w:r>
      <w:r>
        <w:rPr>
          <w:highlight w:val="white"/>
        </w:rPr>
      </w:r>
    </w:p>
    <w:p>
      <w:pPr>
        <w:pStyle w:val="893"/>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代理人无转委托权。特此委托。</w:t>
      </w:r>
      <w:r>
        <w:rPr>
          <w:highlight w:val="white"/>
        </w:rPr>
      </w:r>
    </w:p>
    <w:p>
      <w:pPr>
        <w:pStyle w:val="893"/>
        <w:jc w:val="both"/>
        <w:spacing w:line="360" w:lineRule="auto"/>
        <w:rPr>
          <w:rFonts w:hint="eastAsia" w:ascii="宋体" w:hAnsi="宋体"/>
          <w:color w:val="000000" w:themeColor="text1"/>
          <w:highlight w:val="white"/>
        </w:rPr>
      </w:pPr>
      <w:r>
        <w:rPr>
          <w:rFonts w:ascii="宋体" w:hAnsi="宋体"/>
          <w:color w:val="000000" w:themeColor="text1"/>
          <w:highlight w:val="white"/>
        </w:rPr>
        <w:t xml:space="preserve">    </w:t>
      </w:r>
      <w:r>
        <w:rPr>
          <w:highlight w:val="white"/>
        </w:rPr>
      </w:r>
    </w:p>
    <w:p>
      <w:pPr>
        <w:pStyle w:val="893"/>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投标人名称：（（加盖CA电子公章）   ）</w:t>
      </w:r>
      <w:r>
        <w:rPr>
          <w:highlight w:val="white"/>
        </w:rPr>
      </w:r>
    </w:p>
    <w:p>
      <w:pPr>
        <w:pStyle w:val="893"/>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法定代表人：（签字或盖章 ）</w:t>
      </w:r>
      <w:r>
        <w:rPr>
          <w:highlight w:val="white"/>
        </w:rPr>
      </w:r>
    </w:p>
    <w:p>
      <w:pPr>
        <w:pStyle w:val="893"/>
        <w:jc w:val="right"/>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p>
      <w:pPr>
        <w:pStyle w:val="893"/>
        <w:jc w:val="right"/>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p>
      <w:pPr>
        <w:pStyle w:val="893"/>
        <w:jc w:val="right"/>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r>
      <w:r>
        <w:rPr>
          <w:highlight w:val="white"/>
        </w:rPr>
      </w:r>
    </w:p>
    <w:p>
      <w:pPr>
        <w:pStyle w:val="893"/>
        <w:jc w:val="center"/>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hint="eastAsia" w:ascii="宋体" w:hAnsi="宋体"/>
          <w:color w:val="000000" w:themeColor="text1"/>
          <w:highlight w:val="white"/>
        </w:rPr>
        <w:t xml:space="preserve"> 年  </w:t>
      </w:r>
      <w:r>
        <w:rPr>
          <w:rFonts w:ascii="宋体" w:hAnsi="宋体"/>
          <w:color w:val="000000" w:themeColor="text1"/>
          <w:highlight w:val="white"/>
        </w:rPr>
        <w:t xml:space="preserve">  </w:t>
      </w:r>
      <w:r>
        <w:rPr>
          <w:rFonts w:hint="eastAsia" w:ascii="宋体" w:hAnsi="宋体"/>
          <w:color w:val="000000" w:themeColor="text1"/>
          <w:highlight w:val="white"/>
        </w:rPr>
        <w:t xml:space="preserve">月   </w:t>
      </w:r>
      <w:r>
        <w:rPr>
          <w:rFonts w:ascii="宋体" w:hAnsi="宋体"/>
          <w:color w:val="000000" w:themeColor="text1"/>
          <w:highlight w:val="white"/>
        </w:rPr>
        <w:t xml:space="preserve">  </w:t>
      </w:r>
      <w:r>
        <w:rPr>
          <w:rFonts w:hint="eastAsia" w:ascii="宋体" w:hAnsi="宋体"/>
          <w:color w:val="000000" w:themeColor="text1"/>
          <w:highlight w:val="white"/>
        </w:rPr>
        <w:t xml:space="preserve">日</w:t>
      </w:r>
      <w:r>
        <w:rPr>
          <w:highlight w:val="white"/>
        </w:rPr>
      </w:r>
    </w:p>
    <w:p>
      <w:pPr>
        <w:rPr>
          <w:rFonts w:hint="eastAsia" w:ascii="宋体" w:hAnsi="宋体"/>
          <w:color w:val="000000" w:themeColor="text1"/>
          <w:sz w:val="32"/>
          <w:szCs w:val="32"/>
          <w:highlight w:val="white"/>
        </w:rPr>
      </w:pPr>
      <w:r>
        <w:rPr>
          <w:rFonts w:hint="eastAsia" w:ascii="宋体" w:hAnsi="宋体"/>
          <w:color w:val="000000" w:themeColor="text1"/>
          <w:sz w:val="32"/>
          <w:szCs w:val="32"/>
          <w:highlight w:val="white"/>
        </w:rPr>
      </w:r>
      <w:r>
        <w:rPr>
          <w:highlight w:val="white"/>
        </w:rPr>
      </w:r>
    </w:p>
    <w:p>
      <w:pPr>
        <w:pStyle w:val="893"/>
        <w:rPr>
          <w:rFonts w:hint="eastAsia" w:ascii="宋体" w:hAnsi="宋体"/>
          <w:color w:val="000000" w:themeColor="text1"/>
          <w:sz w:val="28"/>
          <w:szCs w:val="28"/>
          <w:highlight w:val="white"/>
          <w:u w:val="single"/>
        </w:rPr>
      </w:pPr>
      <w:r>
        <w:rPr>
          <w:rFonts w:hint="eastAsia" w:ascii="宋体" w:hAnsi="宋体"/>
          <w:color w:val="000000" w:themeColor="text1"/>
          <w:sz w:val="28"/>
          <w:szCs w:val="28"/>
          <w:highlight w:val="white"/>
          <w:u w:val="single"/>
        </w:rPr>
      </w:r>
      <w:r>
        <w:rPr>
          <w:highlight w:val="white"/>
        </w:rPr>
      </w:r>
    </w:p>
    <w:p>
      <w:pPr>
        <w:jc w:val="center"/>
        <w:rPr>
          <w:color w:val="000000" w:themeColor="text1"/>
          <w:sz w:val="28"/>
          <w:highlight w:val="white"/>
          <w:u w:val="single"/>
        </w:rPr>
      </w:pPr>
      <w:r>
        <w:rPr>
          <w:color w:val="000000" w:themeColor="text1"/>
          <w:sz w:val="28"/>
          <w:highlight w:val="white"/>
          <w:u w:val="single"/>
        </w:rPr>
        <w:br w:type="page" w:clear="all"/>
      </w:r>
      <w:r>
        <w:rPr>
          <w:highlight w:val="white"/>
        </w:rPr>
      </w:r>
    </w:p>
    <w:p>
      <w:pPr>
        <w:rPr>
          <w:rFonts w:hint="eastAsia" w:ascii="宋体" w:hAnsi="宋体"/>
          <w:b/>
          <w:color w:val="000000" w:themeColor="text1"/>
          <w:sz w:val="30"/>
          <w:szCs w:val="30"/>
          <w:highlight w:val="white"/>
        </w:rPr>
      </w:pPr>
      <w:r>
        <w:rPr>
          <w:rFonts w:hint="eastAsia" w:ascii="宋体" w:hAnsi="宋体"/>
          <w:b/>
          <w:color w:val="000000" w:themeColor="text1"/>
          <w:sz w:val="30"/>
          <w:szCs w:val="30"/>
          <w:highlight w:val="white"/>
        </w:rPr>
        <w:t xml:space="preserve">附件三、开标一览表</w:t>
      </w:r>
      <w:bookmarkEnd w:id="28"/>
      <w:r>
        <w:rPr>
          <w:highlight w:val="white"/>
        </w:rPr>
      </w:r>
      <w:bookmarkEnd w:id="29"/>
      <w:r>
        <w:rPr>
          <w:highlight w:val="white"/>
        </w:rPr>
      </w:r>
      <w:bookmarkEnd w:id="30"/>
      <w:r>
        <w:rPr>
          <w:highlight w:val="white"/>
        </w:rPr>
      </w:r>
      <w:bookmarkEnd w:id="31"/>
      <w:r>
        <w:rPr>
          <w:highlight w:val="white"/>
        </w:rPr>
      </w:r>
      <w:bookmarkEnd w:id="32"/>
      <w:r>
        <w:rPr>
          <w:highlight w:val="white"/>
        </w:rPr>
      </w:r>
      <w:bookmarkEnd w:id="33"/>
      <w:r>
        <w:rPr>
          <w:highlight w:val="white"/>
        </w:rPr>
      </w:r>
      <w:r>
        <w:rPr>
          <w:highlight w:val="white"/>
        </w:rPr>
      </w:r>
    </w:p>
    <w:p>
      <w:pPr>
        <w:ind w:firstLine="420"/>
        <w:spacing w:line="44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投标人全称（加盖公章）：</w:t>
      </w:r>
      <w:bookmarkStart w:id="35" w:name="TBR"/>
      <w:r>
        <w:rPr>
          <w:highlight w:val="white"/>
        </w:rPr>
      </w:r>
      <w:bookmarkEnd w:id="35"/>
      <w:r>
        <w:rPr>
          <w:highlight w:val="white"/>
        </w:rPr>
      </w:r>
      <w:r>
        <w:rPr>
          <w:highlight w:val="white"/>
        </w:rPr>
      </w:r>
    </w:p>
    <w:p>
      <w:pPr>
        <w:ind w:firstLine="420"/>
        <w:spacing w:line="44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项目编号：  </w:t>
      </w:r>
      <w:bookmarkStart w:id="36" w:name="XMBH"/>
      <w:r>
        <w:rPr>
          <w:highlight w:val="white"/>
        </w:rPr>
      </w:r>
      <w:bookmarkEnd w:id="36"/>
      <w:r>
        <w:rPr>
          <w:highlight w:val="white"/>
        </w:rPr>
      </w:r>
      <w:r>
        <w:rPr>
          <w:highlight w:val="white"/>
        </w:rPr>
      </w:r>
    </w:p>
    <w:p>
      <w:pPr>
        <w:ind w:firstLine="420"/>
        <w:spacing w:line="440" w:lineRule="exact"/>
        <w:rPr>
          <w:color w:val="000000" w:themeColor="text1"/>
          <w:highlight w:val="white"/>
        </w:rPr>
      </w:pPr>
      <w:r>
        <w:rPr>
          <w:rFonts w:hint="eastAsia" w:ascii="宋体" w:hAnsi="宋体"/>
          <w:color w:val="000000" w:themeColor="text1"/>
          <w:szCs w:val="21"/>
          <w:highlight w:val="white"/>
          <w:lang w:val="zh-CN"/>
        </w:rPr>
        <w:t xml:space="preserve">分包号：</w:t>
      </w:r>
      <w:bookmarkStart w:id="37" w:name="FBH"/>
      <w:r>
        <w:rPr>
          <w:highlight w:val="white"/>
        </w:rPr>
      </w:r>
      <w:bookmarkEnd w:id="34"/>
      <w:r>
        <w:rPr>
          <w:highlight w:val="white"/>
        </w:rPr>
      </w:r>
      <w:bookmarkEnd w:id="37"/>
      <w:r>
        <w:rPr>
          <w:highlight w:val="white"/>
        </w:rPr>
      </w:r>
      <w:r>
        <w:rPr>
          <w:highlight w:val="white"/>
        </w:rPr>
      </w:r>
    </w:p>
    <w:tbl>
      <w:tblPr>
        <w:tblW w:w="100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0"/>
        <w:gridCol w:w="2535"/>
        <w:gridCol w:w="158"/>
        <w:gridCol w:w="2543"/>
        <w:gridCol w:w="4111"/>
      </w:tblGrid>
      <w:tr>
        <w:trPr>
          <w:trHeight w:val="833"/>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val="false"/>
          </w:tcPr>
          <w:p>
            <w:pPr>
              <w:rPr>
                <w:highlight w:val="white"/>
              </w:rPr>
            </w:pPr>
            <w:r>
              <w:rPr>
                <w:highlight w:val="white"/>
              </w:rPr>
            </w:r>
            <w:bookmarkStart w:id="38" w:name="_Hlk69938415"/>
            <w:r>
              <w:rPr>
                <w:highlight w:val="white"/>
              </w:rPr>
            </w:r>
            <w:bookmarkStart w:id="39" w:name="_Toc217446086"/>
            <w:r>
              <w:rPr>
                <w:rFonts w:hint="eastAsia" w:cs="宋体"/>
                <w:highlight w:val="white"/>
              </w:rPr>
              <w:t xml:space="preserve">序号</w:t>
            </w:r>
            <w:r>
              <w:rPr>
                <w:highlight w:val="white"/>
              </w:rPr>
            </w:r>
          </w:p>
        </w:tc>
        <w:tc>
          <w:tcPr>
            <w:tcBorders>
              <w:top w:val="single" w:color="000000" w:sz="6" w:space="0"/>
              <w:left w:val="single" w:color="000000" w:sz="6" w:space="0"/>
              <w:bottom w:val="single" w:color="000000" w:sz="6" w:space="0"/>
              <w:right w:val="single" w:color="000000" w:sz="6" w:space="0"/>
            </w:tcBorders>
            <w:tcW w:w="2535" w:type="dxa"/>
            <w:vAlign w:val="center"/>
            <w:textDirection w:val="lrTb"/>
            <w:noWrap w:val="false"/>
          </w:tcPr>
          <w:p>
            <w:pPr>
              <w:rPr>
                <w:highlight w:val="white"/>
              </w:rPr>
            </w:pPr>
            <w:r>
              <w:rPr>
                <w:rFonts w:hint="eastAsia" w:cs="宋体"/>
                <w:highlight w:val="white"/>
              </w:rPr>
              <w:t xml:space="preserve">项目名称</w:t>
            </w:r>
            <w:r>
              <w:rPr>
                <w:highlight w:val="white"/>
              </w:rPr>
            </w:r>
          </w:p>
        </w:tc>
        <w:tc>
          <w:tcPr>
            <w:gridSpan w:val="2"/>
            <w:tcBorders>
              <w:top w:val="single" w:color="000000" w:sz="6" w:space="0"/>
              <w:left w:val="single" w:color="000000" w:sz="6" w:space="0"/>
              <w:bottom w:val="single" w:color="000000" w:sz="6" w:space="0"/>
              <w:right w:val="single" w:color="000000" w:sz="6" w:space="0"/>
            </w:tcBorders>
            <w:tcW w:w="2701" w:type="dxa"/>
            <w:vAlign w:val="center"/>
            <w:textDirection w:val="lrTb"/>
            <w:noWrap w:val="false"/>
          </w:tcPr>
          <w:p>
            <w:pPr>
              <w:rPr>
                <w:highlight w:val="white"/>
              </w:rPr>
            </w:pPr>
            <w:r>
              <w:rPr>
                <w:rFonts w:hint="eastAsia" w:cs="宋体"/>
                <w:highlight w:val="white"/>
              </w:rPr>
              <w:t xml:space="preserve">报价（元）</w:t>
            </w:r>
            <w:r>
              <w:rPr>
                <w:highlight w:val="white"/>
              </w:rPr>
            </w:r>
          </w:p>
        </w:tc>
        <w:tc>
          <w:tcPr>
            <w:tcBorders>
              <w:top w:val="single" w:color="000000" w:sz="6" w:space="0"/>
              <w:left w:val="single" w:color="000000" w:sz="6" w:space="0"/>
              <w:bottom w:val="single" w:color="000000" w:sz="6" w:space="0"/>
              <w:right w:val="single" w:color="000000" w:sz="6" w:space="0"/>
            </w:tcBorders>
            <w:tcW w:w="4111" w:type="dxa"/>
            <w:vAlign w:val="center"/>
            <w:textDirection w:val="lrTb"/>
            <w:noWrap w:val="false"/>
          </w:tcPr>
          <w:p>
            <w:pPr>
              <w:rPr>
                <w:highlight w:val="white"/>
              </w:rPr>
            </w:pPr>
            <w:r>
              <w:rPr>
                <w:rFonts w:hint="eastAsia" w:cs="宋体"/>
                <w:highlight w:val="white"/>
              </w:rPr>
              <w:t xml:space="preserve">备注</w:t>
            </w:r>
            <w:r>
              <w:rPr>
                <w:highlight w:val="white"/>
              </w:rPr>
            </w:r>
          </w:p>
        </w:tc>
      </w:tr>
      <w:tr>
        <w:trPr>
          <w:trHeight w:val="4361"/>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val="false"/>
          </w:tcPr>
          <w:p>
            <w:pPr>
              <w:rPr>
                <w:highlight w:val="white"/>
              </w:rPr>
            </w:pPr>
            <w:r>
              <w:rPr>
                <w:highlight w:val="white"/>
              </w:rPr>
              <w:t xml:space="preserve">1</w:t>
            </w:r>
            <w:r>
              <w:rPr>
                <w:highlight w:val="white"/>
              </w:rPr>
            </w:r>
          </w:p>
        </w:tc>
        <w:tc>
          <w:tcPr>
            <w:tcBorders>
              <w:top w:val="single" w:color="000000" w:sz="6" w:space="0"/>
              <w:left w:val="single" w:color="000000" w:sz="6" w:space="0"/>
              <w:bottom w:val="single" w:color="000000" w:sz="6" w:space="0"/>
              <w:right w:val="single" w:color="000000" w:sz="6" w:space="0"/>
            </w:tcBorders>
            <w:tcW w:w="2535" w:type="dxa"/>
            <w:vAlign w:val="center"/>
            <w:textDirection w:val="lrTb"/>
            <w:noWrap w:val="false"/>
          </w:tcPr>
          <w:p>
            <w:pPr>
              <w:rPr>
                <w:highlight w:val="white"/>
              </w:rPr>
            </w:pPr>
            <w:r>
              <w:rPr>
                <w:rFonts w:hint="eastAsia"/>
                <w:highlight w:val="white"/>
              </w:rPr>
              <w:t xml:space="preserve">天平山景区三太师塑像重塑项目</w:t>
            </w:r>
            <w:r>
              <w:rPr>
                <w:highlight w:val="white"/>
              </w:rPr>
            </w:r>
          </w:p>
        </w:tc>
        <w:tc>
          <w:tcPr>
            <w:gridSpan w:val="2"/>
            <w:tcBorders>
              <w:top w:val="single" w:color="000000" w:sz="6" w:space="0"/>
              <w:left w:val="single" w:color="000000" w:sz="6" w:space="0"/>
              <w:bottom w:val="single" w:color="000000" w:sz="6" w:space="0"/>
              <w:right w:val="single" w:color="000000" w:sz="6" w:space="0"/>
            </w:tcBorders>
            <w:tcW w:w="2701" w:type="dxa"/>
            <w:vAlign w:val="center"/>
            <w:textDirection w:val="lrTb"/>
            <w:noWrap w:val="false"/>
          </w:tcPr>
          <w:p>
            <w:pPr>
              <w:rPr>
                <w:highlight w:val="white"/>
              </w:rPr>
            </w:pPr>
            <w:r>
              <w:rPr>
                <w:rFonts w:hint="eastAsia" w:cs="宋体"/>
                <w:szCs w:val="22"/>
                <w:highlight w:val="white"/>
                <w:lang w:bidi="ar"/>
              </w:rPr>
              <w:t xml:space="preserve">大写：人民币</w:t>
            </w:r>
            <w:r>
              <w:rPr>
                <w:highlight w:val="white"/>
              </w:rPr>
            </w:r>
          </w:p>
          <w:p>
            <w:pPr>
              <w:rPr>
                <w:highlight w:val="white"/>
              </w:rPr>
            </w:pPr>
            <w:r>
              <w:rPr>
                <w:rFonts w:hint="eastAsia" w:cs="宋体"/>
                <w:highlight w:val="white"/>
              </w:rPr>
              <w:t xml:space="preserve">小写：￥</w:t>
            </w:r>
            <w:r>
              <w:rPr>
                <w:highlight w:val="white"/>
              </w:rPr>
              <w:t xml:space="preserve">            </w:t>
            </w:r>
            <w:r>
              <w:rPr>
                <w:rFonts w:hint="eastAsia" w:cs="宋体"/>
                <w:highlight w:val="white"/>
              </w:rPr>
              <w:t xml:space="preserve">元</w:t>
            </w:r>
            <w:r>
              <w:rPr>
                <w:highlight w:val="white"/>
              </w:rPr>
            </w:r>
          </w:p>
        </w:tc>
        <w:tc>
          <w:tcPr>
            <w:tcBorders>
              <w:top w:val="single" w:color="000000" w:sz="6" w:space="0"/>
              <w:left w:val="single" w:color="000000" w:sz="6" w:space="0"/>
              <w:bottom w:val="single" w:color="000000" w:sz="6" w:space="0"/>
              <w:right w:val="single" w:color="000000" w:sz="6" w:space="0"/>
            </w:tcBorders>
            <w:tcW w:w="4111" w:type="dxa"/>
            <w:vAlign w:val="center"/>
            <w:textDirection w:val="lrTb"/>
            <w:noWrap w:val="false"/>
          </w:tcPr>
          <w:p>
            <w:pPr>
              <w:rPr>
                <w:highlight w:val="white"/>
              </w:rPr>
            </w:pPr>
            <w:r>
              <w:rPr>
                <w:rFonts w:hint="eastAsia" w:cs="宋体"/>
                <w:szCs w:val="22"/>
                <w:highlight w:val="white"/>
                <w:lang w:bidi="ar"/>
              </w:rPr>
              <w:t xml:space="preserve">服务期限：</w:t>
            </w:r>
            <w:r>
              <w:rPr>
                <w:highlight w:val="white"/>
              </w:rPr>
            </w:r>
          </w:p>
          <w:p>
            <w:pPr>
              <w:rPr>
                <w:highlight w:val="white"/>
              </w:rPr>
            </w:pPr>
            <w:r>
              <w:rPr>
                <w:highlight w:val="white"/>
              </w:rPr>
            </w:r>
            <w:r>
              <w:rPr>
                <w:highlight w:val="white"/>
              </w:rPr>
            </w:r>
          </w:p>
        </w:tc>
      </w:tr>
      <w:tr>
        <w:trPr>
          <w:trHeight w:val="983"/>
        </w:trPr>
        <w:tc>
          <w:tcPr>
            <w:gridSpan w:val="5"/>
            <w:tcBorders>
              <w:top w:val="single" w:color="000000" w:sz="6" w:space="0"/>
              <w:left w:val="single" w:color="000000" w:sz="6" w:space="0"/>
              <w:bottom w:val="single" w:color="000000" w:sz="6" w:space="0"/>
              <w:right w:val="single" w:color="000000" w:sz="6" w:space="0"/>
            </w:tcBorders>
            <w:tcW w:w="10057" w:type="dxa"/>
            <w:vAlign w:val="center"/>
            <w:textDirection w:val="lrTb"/>
            <w:noWrap w:val="false"/>
          </w:tcPr>
          <w:p>
            <w:pPr>
              <w:rPr>
                <w:highlight w:val="white"/>
              </w:rPr>
            </w:pPr>
            <w:r>
              <w:rPr>
                <w:rFonts w:hint="eastAsia" w:cs="宋体"/>
                <w:highlight w:val="white"/>
              </w:rPr>
              <w:t xml:space="preserve">其中税率：</w:t>
            </w:r>
            <w:r>
              <w:rPr>
                <w:highlight w:val="white"/>
              </w:rPr>
              <w:t xml:space="preserve">                %</w:t>
            </w:r>
            <w:r>
              <w:rPr>
                <w:highlight w:val="white"/>
              </w:rPr>
            </w:r>
          </w:p>
        </w:tc>
      </w:tr>
      <w:tr>
        <w:trPr>
          <w:trHeight w:val="678"/>
        </w:trPr>
        <w:tc>
          <w:tcPr>
            <w:gridSpan w:val="3"/>
            <w:tcBorders>
              <w:top w:val="single" w:color="000000" w:sz="6" w:space="0"/>
              <w:left w:val="single" w:color="000000" w:sz="6" w:space="0"/>
              <w:bottom w:val="single" w:color="000000" w:sz="6" w:space="0"/>
              <w:right w:val="single" w:color="000000" w:sz="6" w:space="0"/>
            </w:tcBorders>
            <w:tcW w:w="3403" w:type="dxa"/>
            <w:vAlign w:val="center"/>
            <w:textDirection w:val="lrTb"/>
            <w:noWrap w:val="false"/>
          </w:tcPr>
          <w:p>
            <w:pPr>
              <w:rPr>
                <w:highlight w:val="white"/>
              </w:rPr>
            </w:pPr>
            <w:r>
              <w:rPr>
                <w:rFonts w:hint="eastAsia" w:cs="宋体"/>
                <w:highlight w:val="white"/>
              </w:rPr>
              <w:t xml:space="preserve">投标人是否为小型、微型、中型企业</w:t>
            </w:r>
            <w:r>
              <w:rPr>
                <w:rFonts w:hint="eastAsia" w:cs="宋体"/>
                <w:highlight w:val="white"/>
              </w:rPr>
              <w:t xml:space="preserve"> </w:t>
            </w:r>
            <w:r>
              <w:rPr>
                <w:rFonts w:hint="eastAsia" w:cs="宋体"/>
                <w:highlight w:val="white"/>
              </w:rPr>
              <w:t xml:space="preserve">或</w:t>
            </w:r>
            <w:r>
              <w:rPr>
                <w:rFonts w:hint="eastAsia" w:cs="宋体"/>
                <w:highlight w:val="white"/>
              </w:rPr>
              <w:t xml:space="preserve"> </w:t>
            </w:r>
            <w:r>
              <w:rPr>
                <w:rFonts w:hint="eastAsia" w:cs="宋体"/>
                <w:highlight w:val="white"/>
              </w:rPr>
              <w:t xml:space="preserve">残疾人福利性单位</w:t>
            </w:r>
            <w:r>
              <w:rPr>
                <w:rFonts w:hint="eastAsia" w:cs="宋体"/>
                <w:highlight w:val="white"/>
              </w:rPr>
              <w:t xml:space="preserve"> </w:t>
            </w:r>
            <w:r>
              <w:rPr>
                <w:rFonts w:hint="eastAsia" w:cs="宋体"/>
                <w:highlight w:val="white"/>
              </w:rPr>
              <w:t xml:space="preserve">或</w:t>
            </w:r>
            <w:r>
              <w:rPr>
                <w:rFonts w:hint="eastAsia" w:cs="宋体"/>
                <w:highlight w:val="white"/>
              </w:rPr>
              <w:t xml:space="preserve"> </w:t>
            </w:r>
            <w:r>
              <w:rPr>
                <w:rFonts w:hint="eastAsia" w:cs="宋体"/>
                <w:highlight w:val="white"/>
              </w:rPr>
              <w:t xml:space="preserve">监狱企业（填“是”或“否”，并注明具体类型）</w:t>
            </w:r>
            <w:bookmarkEnd w:id="38"/>
            <w:r>
              <w:rPr>
                <w:highlight w:val="white"/>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rPr>
                <w:highlight w:val="white"/>
                <w:u w:val="single"/>
              </w:rPr>
            </w:pPr>
            <w:r>
              <w:rPr>
                <w:rFonts w:hint="eastAsia"/>
                <w:highlight w:val="white"/>
              </w:rPr>
              <w:t xml:space="preserve">是</w:t>
            </w:r>
            <w:r>
              <w:rPr>
                <w:rFonts w:hint="eastAsia"/>
                <w:highlight w:val="white"/>
              </w:rPr>
              <w:t xml:space="preserve">/</w:t>
            </w:r>
            <w:r>
              <w:rPr>
                <w:rFonts w:hint="eastAsia"/>
                <w:highlight w:val="white"/>
              </w:rPr>
              <w:t xml:space="preserve">否：</w:t>
            </w:r>
            <w:r>
              <w:rPr>
                <w:rFonts w:hint="eastAsia"/>
                <w:highlight w:val="white"/>
                <w:u w:val="single"/>
              </w:rPr>
              <w:t xml:space="preserve">               </w:t>
            </w:r>
            <w:r>
              <w:rPr>
                <w:rFonts w:hint="eastAsia"/>
                <w:highlight w:val="white"/>
              </w:rPr>
              <w:t xml:space="preserve">   </w:t>
            </w:r>
            <w:r>
              <w:rPr>
                <w:rFonts w:hint="eastAsia"/>
                <w:highlight w:val="white"/>
              </w:rPr>
              <w:t xml:space="preserve">具体类型：</w:t>
            </w:r>
            <w:r>
              <w:rPr>
                <w:rFonts w:hint="eastAsia"/>
                <w:highlight w:val="white"/>
                <w:u w:val="single"/>
              </w:rPr>
              <w:t xml:space="preserve">                 </w:t>
            </w:r>
            <w:r>
              <w:rPr>
                <w:highlight w:val="white"/>
              </w:rPr>
            </w:r>
          </w:p>
        </w:tc>
      </w:tr>
    </w:tbl>
    <w:p>
      <w:pPr>
        <w:spacing w:line="400" w:lineRule="exact"/>
        <w:rPr>
          <w:rFonts w:hint="eastAsia" w:ascii="宋体" w:hAnsi="宋体" w:cs="宋体"/>
          <w:color w:val="000000" w:themeColor="text1"/>
          <w:sz w:val="24"/>
          <w:highlight w:val="white"/>
        </w:rPr>
      </w:pPr>
      <w:r>
        <w:rPr>
          <w:rFonts w:hint="eastAsia" w:ascii="宋体"/>
          <w:color w:val="000000" w:themeColor="text1"/>
          <w:sz w:val="24"/>
          <w:highlight w:val="white"/>
        </w:rPr>
        <w:t xml:space="preserve">注：</w:t>
      </w:r>
      <w:r>
        <w:rPr>
          <w:rFonts w:hint="eastAsia" w:ascii="宋体" w:hAnsi="宋体" w:cs="宋体"/>
          <w:b/>
          <w:color w:val="000000" w:themeColor="text1"/>
          <w:sz w:val="24"/>
          <w:highlight w:val="white"/>
          <w:u w:val="single"/>
        </w:rPr>
        <w:t xml:space="preserve">报价金额全部采取人民币表示，投标报价精确到分。</w:t>
      </w:r>
      <w:r>
        <w:rPr>
          <w:highlight w:val="white"/>
        </w:rPr>
      </w:r>
    </w:p>
    <w:p>
      <w:pPr>
        <w:spacing w:line="44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填写说明：1、开标一览表必须加盖投标人公章（复印件无效）。</w:t>
      </w:r>
      <w:r>
        <w:rPr>
          <w:highlight w:val="white"/>
        </w:rPr>
      </w:r>
    </w:p>
    <w:p>
      <w:pPr>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投标人名称：        （盖章）</w:t>
      </w:r>
      <w:r>
        <w:rPr>
          <w:highlight w:val="white"/>
        </w:rPr>
      </w:r>
    </w:p>
    <w:p>
      <w:pPr>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p>
      <w:pPr>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法定代表人或代理人（签字或盖章）：</w:t>
      </w:r>
      <w:r>
        <w:rPr>
          <w:highlight w:val="white"/>
        </w:rPr>
      </w:r>
    </w:p>
    <w:p>
      <w:pPr>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p>
      <w:pPr>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日   期：</w:t>
      </w:r>
      <w:r>
        <w:rPr>
          <w:highlight w:val="white"/>
        </w:rPr>
      </w:r>
    </w:p>
    <w:p>
      <w:pPr>
        <w:rPr>
          <w:color w:val="000000" w:themeColor="text1"/>
          <w:highlight w:val="white"/>
        </w:rPr>
      </w:pPr>
      <w:r>
        <w:rPr>
          <w:color w:val="000000" w:themeColor="text1"/>
          <w:highlight w:val="white"/>
        </w:rPr>
        <w:br w:type="page" w:clear="all"/>
      </w:r>
      <w:r>
        <w:rPr>
          <w:highlight w:val="white"/>
        </w:rPr>
      </w:r>
    </w:p>
    <w:p>
      <w:pPr>
        <w:spacing w:line="400" w:lineRule="exact"/>
        <w:rPr>
          <w:rFonts w:hint="eastAsia" w:ascii="宋体" w:hAnsi="宋体"/>
          <w:b/>
          <w:color w:val="000000" w:themeColor="text1"/>
          <w:sz w:val="30"/>
          <w:szCs w:val="30"/>
          <w:highlight w:val="white"/>
        </w:rPr>
      </w:pPr>
      <w:r>
        <w:rPr>
          <w:rFonts w:hint="eastAsia" w:ascii="宋体" w:hAnsi="宋体"/>
          <w:b/>
          <w:color w:val="000000" w:themeColor="text1"/>
          <w:sz w:val="30"/>
          <w:szCs w:val="30"/>
          <w:highlight w:val="white"/>
        </w:rPr>
        <w:t xml:space="preserve">附件四、</w:t>
      </w:r>
      <w:bookmarkStart w:id="40" w:name="OLE_LINK19"/>
      <w:r>
        <w:rPr>
          <w:rFonts w:hint="eastAsia" w:ascii="宋体" w:hAnsi="宋体"/>
          <w:b/>
          <w:color w:val="000000" w:themeColor="text1"/>
          <w:sz w:val="30"/>
          <w:szCs w:val="30"/>
          <w:highlight w:val="white"/>
        </w:rPr>
        <w:t xml:space="preserve">分项报价明细表</w:t>
      </w:r>
      <w:bookmarkEnd w:id="39"/>
      <w:r>
        <w:rPr>
          <w:highlight w:val="white"/>
        </w:rPr>
      </w:r>
      <w:r>
        <w:rPr>
          <w:highlight w:val="white"/>
        </w:rPr>
      </w:r>
    </w:p>
    <w:p>
      <w:pPr>
        <w:spacing w:line="400" w:lineRule="exact"/>
        <w:rPr>
          <w:rFonts w:hint="eastAsia" w:ascii="宋体" w:hAnsi="宋体"/>
          <w:b/>
          <w:color w:val="000000" w:themeColor="text1"/>
          <w:sz w:val="30"/>
          <w:szCs w:val="30"/>
          <w:highlight w:val="white"/>
        </w:rPr>
      </w:pPr>
      <w:r>
        <w:rPr>
          <w:rFonts w:hint="eastAsia" w:ascii="宋体" w:hAnsi="宋体"/>
          <w:b/>
          <w:color w:val="000000" w:themeColor="text1"/>
          <w:sz w:val="30"/>
          <w:szCs w:val="30"/>
          <w:highlight w:val="white"/>
        </w:rPr>
      </w:r>
      <w:r>
        <w:rPr>
          <w:highlight w:val="white"/>
        </w:rPr>
      </w:r>
    </w:p>
    <w:p>
      <w:pPr>
        <w:pStyle w:val="893"/>
        <w:ind w:firstLine="0"/>
        <w:spacing w:line="360" w:lineRule="auto"/>
        <w:tabs>
          <w:tab w:val="left" w:pos="7020" w:leader="none"/>
        </w:tabs>
        <w:rPr>
          <w:rFonts w:hint="eastAsia" w:ascii="宋体" w:hAnsi="宋体"/>
          <w:color w:val="000000" w:themeColor="text1"/>
          <w:highlight w:val="white"/>
        </w:rPr>
      </w:pPr>
      <w:r>
        <w:rPr>
          <w:highlight w:val="white"/>
        </w:rPr>
      </w:r>
      <w:bookmarkStart w:id="41" w:name="OLE_LINK20"/>
      <w:r>
        <w:rPr>
          <w:rFonts w:hint="eastAsia" w:ascii="宋体" w:hAnsi="宋体" w:cs="宋体"/>
          <w:color w:val="000000" w:themeColor="text1"/>
          <w:highlight w:val="white"/>
        </w:rPr>
        <w:t xml:space="preserve">项目名称：</w:t>
      </w:r>
      <w:r>
        <w:rPr>
          <w:rFonts w:hint="eastAsia" w:ascii="宋体" w:hAnsi="宋体"/>
          <w:color w:val="000000" w:themeColor="text1"/>
          <w:highlight w:val="white"/>
        </w:rPr>
        <w:tab/>
      </w:r>
      <w:r>
        <w:rPr>
          <w:highlight w:val="white"/>
        </w:rPr>
      </w:r>
    </w:p>
    <w:p>
      <w:pPr>
        <w:pStyle w:val="893"/>
        <w:ind w:firstLine="0"/>
        <w:spacing w:line="360" w:lineRule="auto"/>
        <w:tabs>
          <w:tab w:val="left" w:pos="7560" w:leader="none"/>
        </w:tabs>
        <w:rPr>
          <w:rFonts w:hint="eastAsia" w:ascii="宋体" w:hAnsi="宋体"/>
          <w:color w:val="000000" w:themeColor="text1"/>
          <w:highlight w:val="white"/>
        </w:rPr>
      </w:pPr>
      <w:r>
        <w:rPr>
          <w:rFonts w:hint="eastAsia" w:ascii="宋体" w:hAnsi="宋体" w:cs="宋体"/>
          <w:color w:val="000000" w:themeColor="text1"/>
          <w:highlight w:val="white"/>
        </w:rPr>
        <w:t xml:space="preserve">招标编号：</w:t>
      </w:r>
      <w:r>
        <w:rPr>
          <w:rFonts w:hint="eastAsia" w:ascii="宋体" w:hAnsi="宋体"/>
          <w:color w:val="000000" w:themeColor="text1"/>
          <w:highlight w:val="white"/>
        </w:rPr>
        <w:t xml:space="preserve"> </w:t>
      </w:r>
      <w:r>
        <w:rPr>
          <w:highlight w:val="white"/>
        </w:rPr>
      </w:r>
    </w:p>
    <w:tbl>
      <w:tblPr>
        <w:tblW w:w="51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5"/>
        <w:gridCol w:w="1085"/>
        <w:gridCol w:w="1226"/>
        <w:gridCol w:w="934"/>
        <w:gridCol w:w="836"/>
        <w:gridCol w:w="552"/>
        <w:gridCol w:w="552"/>
        <w:gridCol w:w="922"/>
        <w:gridCol w:w="972"/>
        <w:gridCol w:w="851"/>
      </w:tblGrid>
      <w:tr>
        <w:trPr>
          <w:jc w:val="center"/>
        </w:trPr>
        <w:tc>
          <w:tcPr>
            <w:tcW w:w="693"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highlight w:val="white"/>
              </w:rPr>
            </w:r>
            <w:bookmarkStart w:id="42" w:name="OLE_LINK15"/>
            <w:r>
              <w:rPr>
                <w:rFonts w:hint="eastAsia" w:hAnsi="宋体"/>
                <w:color w:val="000000" w:themeColor="text1"/>
                <w:sz w:val="18"/>
                <w:szCs w:val="18"/>
                <w:highlight w:val="white"/>
              </w:rPr>
              <w:t xml:space="preserve">序号</w:t>
            </w:r>
            <w:r>
              <w:rPr>
                <w:highlight w:val="white"/>
              </w:rPr>
            </w:r>
          </w:p>
        </w:tc>
        <w:tc>
          <w:tcPr>
            <w:tcW w:w="1130"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名称</w:t>
            </w:r>
            <w:r>
              <w:rPr>
                <w:highlight w:val="white"/>
              </w:rPr>
            </w:r>
          </w:p>
        </w:tc>
        <w:tc>
          <w:tcPr>
            <w:gridSpan w:val="2"/>
            <w:tcW w:w="2211"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规格</w:t>
            </w:r>
            <w:r>
              <w:rPr>
                <w:highlight w:val="white"/>
              </w:rPr>
            </w:r>
          </w:p>
        </w:tc>
        <w:tc>
          <w:tcPr>
            <w:tcW w:w="858"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明细名称</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单位</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数量</w:t>
            </w:r>
            <w:r>
              <w:rPr>
                <w:highlight w:val="white"/>
              </w:rPr>
            </w:r>
          </w:p>
        </w:tc>
        <w:tc>
          <w:tcPr>
            <w:tcW w:w="936" w:type="dxa"/>
            <w:vAlign w:val="center"/>
            <w:textDirection w:val="lrTb"/>
            <w:noWrap w:val="false"/>
          </w:tcPr>
          <w:p>
            <w:pPr>
              <w:pStyle w:val="716"/>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单价（元）</w:t>
            </w:r>
            <w:r>
              <w:rPr>
                <w:highlight w:val="white"/>
              </w:rPr>
            </w:r>
          </w:p>
        </w:tc>
        <w:tc>
          <w:tcPr>
            <w:tcW w:w="991"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总价（元）</w:t>
            </w:r>
            <w:r>
              <w:rPr>
                <w:highlight w:val="white"/>
              </w:rPr>
            </w:r>
          </w:p>
        </w:tc>
        <w:tc>
          <w:tcPr>
            <w:tcW w:w="890"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交货期限</w:t>
            </w:r>
            <w:r>
              <w:rPr>
                <w:highlight w:val="white"/>
              </w:rPr>
            </w:r>
          </w:p>
        </w:tc>
      </w:tr>
      <w:tr>
        <w:trPr>
          <w:jc w:val="center"/>
          <w:trHeight w:val="1511"/>
        </w:trPr>
        <w:tc>
          <w:tcPr>
            <w:tcW w:w="693" w:type="dxa"/>
            <w:vAlign w:val="center"/>
            <w:vMerge w:val="restart"/>
            <w:textDirection w:val="lrTb"/>
            <w:noWrap w:val="false"/>
          </w:tcPr>
          <w:p>
            <w:pPr>
              <w:pStyle w:val="716"/>
              <w:ind w:firstLine="180"/>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1</w:t>
            </w:r>
            <w:r>
              <w:rPr>
                <w:highlight w:val="white"/>
              </w:rPr>
            </w:r>
          </w:p>
        </w:tc>
        <w:tc>
          <w:tcPr>
            <w:tcW w:w="1130" w:type="dxa"/>
            <w:vAlign w:val="center"/>
            <w:vMerge w:val="restart"/>
            <w:textDirection w:val="lrTb"/>
            <w:noWrap w:val="false"/>
          </w:tcPr>
          <w:p>
            <w:pPr>
              <w:pStyle w:val="716"/>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范梦龄</w:t>
            </w:r>
            <w:r>
              <w:rPr>
                <w:highlight w:val="white"/>
              </w:rPr>
            </w:r>
          </w:p>
        </w:tc>
        <w:tc>
          <w:tcPr>
            <w:gridSpan w:val="2"/>
            <w:tcW w:w="2211" w:type="dxa"/>
            <w:vAlign w:val="center"/>
            <w:vMerge w:val="restart"/>
            <w:textDirection w:val="lrTb"/>
            <w:noWrap w:val="false"/>
          </w:tcPr>
          <w:p>
            <w:pPr>
              <w:pStyle w:val="716"/>
              <w:jc w:val="left"/>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总高2.05米，材质生漆苎麻，生漆采用</w:t>
            </w:r>
            <w:r>
              <w:rPr>
                <w:rFonts w:hint="eastAsia" w:hAnsi="宋体"/>
                <w:color w:val="000000" w:themeColor="text1"/>
                <w:sz w:val="18"/>
                <w:szCs w:val="18"/>
                <w:highlight w:val="white"/>
              </w:rPr>
              <w:t xml:space="preserve">优质天然生漆（如毛坝漆或同等品质）</w:t>
            </w:r>
            <w:r>
              <w:rPr>
                <w:rFonts w:hint="eastAsia" w:hAnsi="宋体"/>
                <w:color w:val="000000" w:themeColor="text1"/>
                <w:sz w:val="18"/>
                <w:szCs w:val="18"/>
                <w:highlight w:val="white"/>
              </w:rPr>
              <w:t xml:space="preserve">；麻布采用全麻；眼睛采用水晶玻璃制作；表面彩绘采用矿物质颜料。塑像采用传统工艺制作，先做支架，上泥造型，甲方验收合格再开模，开模不变形，纹饰清晰；等外模干透再脱模，外模清理后生漆瓦灰麻布脱胎（10层），再合模组装，安装眼睛；表面用生漆打</w:t>
            </w:r>
            <w:r>
              <w:rPr>
                <w:highlight w:val="white"/>
              </w:rPr>
            </w:r>
          </w:p>
          <w:p>
            <w:pPr>
              <w:pStyle w:val="716"/>
              <w:jc w:val="left"/>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磨光滑；按纹饰漆线，漆线纹饰线条流畅，图案要有立体感；</w:t>
            </w:r>
            <w:r>
              <w:rPr>
                <w:rFonts w:hint="eastAsia" w:hAnsi="宋体"/>
                <w:color w:val="000000" w:themeColor="text1"/>
                <w:sz w:val="18"/>
                <w:szCs w:val="18"/>
                <w:highlight w:val="white"/>
              </w:rPr>
              <w:t xml:space="preserve">漆线干后</w:t>
            </w:r>
            <w:r>
              <w:rPr>
                <w:rFonts w:hint="eastAsia" w:hAnsi="宋体"/>
                <w:color w:val="000000" w:themeColor="text1"/>
                <w:sz w:val="18"/>
                <w:szCs w:val="18"/>
                <w:highlight w:val="white"/>
              </w:rPr>
              <w:t xml:space="preserve">用矿物质颜料彩绘，彩绘色泽均匀，遇水不褪色，不流挂；最后运至现场安装。</w:t>
            </w:r>
            <w:r>
              <w:rPr>
                <w:highlight w:val="white"/>
              </w:rPr>
            </w:r>
          </w:p>
        </w:tc>
        <w:tc>
          <w:tcPr>
            <w:tcW w:w="858"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泥塑、开模</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highlight w:val="white"/>
              </w:rPr>
            </w:r>
            <w:bookmarkStart w:id="43" w:name="OLE_LINK12"/>
            <w:r>
              <w:rPr>
                <w:rFonts w:hint="eastAsia" w:hAnsi="宋体"/>
                <w:color w:val="000000" w:themeColor="text1"/>
                <w:sz w:val="18"/>
                <w:szCs w:val="18"/>
                <w:highlight w:val="white"/>
              </w:rPr>
              <w:t xml:space="preserve">尊</w:t>
            </w:r>
            <w:bookmarkEnd w:id="43"/>
            <w:r>
              <w:rPr>
                <w:highlight w:val="white"/>
              </w:rPr>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1</w:t>
            </w:r>
            <w:r>
              <w:rPr>
                <w:highlight w:val="white"/>
              </w:rPr>
            </w:r>
          </w:p>
        </w:tc>
        <w:tc>
          <w:tcPr>
            <w:tcW w:w="936"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991" w:type="dxa"/>
            <w:vAlign w:val="center"/>
            <w:textDirection w:val="lrTb"/>
            <w:noWrap w:val="false"/>
          </w:tcPr>
          <w:p>
            <w:pPr>
              <w:pStyle w:val="716"/>
              <w:ind w:firstLine="600"/>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890" w:type="dxa"/>
            <w:vAlign w:val="center"/>
            <w:vMerge w:val="restart"/>
            <w:textDirection w:val="lrTb"/>
            <w:noWrap w:val="false"/>
          </w:tcPr>
          <w:p>
            <w:pPr>
              <w:pStyle w:val="716"/>
              <w:ind w:firstLine="600"/>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r>
      <w:tr>
        <w:trPr>
          <w:jc w:val="center"/>
          <w:trHeight w:val="1511"/>
        </w:trPr>
        <w:tc>
          <w:tcPr>
            <w:tcW w:w="693" w:type="dxa"/>
            <w:vAlign w:val="center"/>
            <w:vMerge w:val="continue"/>
            <w:textDirection w:val="lrTb"/>
            <w:noWrap w:val="false"/>
          </w:tcPr>
          <w:p>
            <w:pPr>
              <w:pStyle w:val="716"/>
              <w:ind w:firstLine="180"/>
              <w:spacing w:line="360" w:lineRule="auto"/>
              <w:rPr>
                <w:rFonts w:hint="eastAsia" w:hAnsi="宋体"/>
                <w:color w:val="000000" w:themeColor="text1"/>
                <w:sz w:val="18"/>
                <w:szCs w:val="18"/>
              </w:rPr>
            </w:pPr>
            <w:r>
              <w:rPr>
                <w:rFonts w:hint="eastAsia" w:hAnsi="宋体"/>
                <w:color w:val="000000" w:themeColor="text1"/>
                <w:sz w:val="18"/>
                <w:szCs w:val="18"/>
              </w:rPr>
            </w:r>
            <w:r/>
          </w:p>
        </w:tc>
        <w:tc>
          <w:tcPr>
            <w:tcW w:w="1130" w:type="dxa"/>
            <w:vAlign w:val="center"/>
            <w:vMerge w:val="continue"/>
            <w:textDirection w:val="lrTb"/>
            <w:noWrap w:val="false"/>
          </w:tcPr>
          <w:p>
            <w:pPr>
              <w:pStyle w:val="716"/>
              <w:spacing w:line="360" w:lineRule="auto"/>
              <w:rPr>
                <w:rFonts w:hint="eastAsia" w:hAnsi="宋体"/>
                <w:color w:val="000000" w:themeColor="text1"/>
                <w:sz w:val="18"/>
                <w:szCs w:val="18"/>
              </w:rPr>
            </w:pPr>
            <w:r>
              <w:rPr>
                <w:rFonts w:hint="eastAsia" w:hAnsi="宋体"/>
                <w:color w:val="000000" w:themeColor="text1"/>
                <w:sz w:val="18"/>
                <w:szCs w:val="18"/>
              </w:rPr>
            </w:r>
            <w:r/>
          </w:p>
        </w:tc>
        <w:tc>
          <w:tcPr>
            <w:gridSpan w:val="2"/>
            <w:tcW w:w="2211" w:type="dxa"/>
            <w:vAlign w:val="center"/>
            <w:vMerge w:val="continue"/>
            <w:textDirection w:val="lrTb"/>
            <w:noWrap w:val="false"/>
          </w:tcPr>
          <w:p>
            <w:pPr>
              <w:pStyle w:val="716"/>
              <w:jc w:val="left"/>
              <w:spacing w:line="360" w:lineRule="auto"/>
              <w:rPr>
                <w:rFonts w:hint="eastAsia" w:hAnsi="宋体"/>
                <w:color w:val="000000" w:themeColor="text1"/>
                <w:sz w:val="18"/>
                <w:szCs w:val="18"/>
              </w:rPr>
            </w:pPr>
            <w:r>
              <w:rPr>
                <w:rFonts w:hint="eastAsia" w:hAnsi="宋体"/>
                <w:color w:val="000000" w:themeColor="text1"/>
                <w:sz w:val="18"/>
                <w:szCs w:val="18"/>
              </w:rPr>
            </w:r>
            <w:r/>
          </w:p>
        </w:tc>
        <w:tc>
          <w:tcPr>
            <w:tcW w:w="858"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脱胎、打底</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尊</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1</w:t>
            </w:r>
            <w:r>
              <w:rPr>
                <w:highlight w:val="white"/>
              </w:rPr>
            </w:r>
          </w:p>
        </w:tc>
        <w:tc>
          <w:tcPr>
            <w:tcW w:w="936"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991" w:type="dxa"/>
            <w:vAlign w:val="center"/>
            <w:textDirection w:val="lrTb"/>
            <w:noWrap w:val="false"/>
          </w:tcPr>
          <w:p>
            <w:pPr>
              <w:pStyle w:val="716"/>
              <w:ind w:firstLine="600"/>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890" w:type="dxa"/>
            <w:vAlign w:val="center"/>
            <w:vMerge w:val="continue"/>
            <w:textDirection w:val="lrTb"/>
            <w:noWrap w:val="false"/>
          </w:tcPr>
          <w:p>
            <w:pPr>
              <w:pStyle w:val="716"/>
              <w:ind w:firstLine="600"/>
              <w:jc w:val="center"/>
              <w:spacing w:line="360" w:lineRule="auto"/>
              <w:rPr>
                <w:rFonts w:hint="eastAsia" w:hAnsi="宋体"/>
                <w:color w:val="000000" w:themeColor="text1"/>
                <w:sz w:val="18"/>
                <w:szCs w:val="18"/>
              </w:rPr>
            </w:pPr>
            <w:r>
              <w:rPr>
                <w:rFonts w:hint="eastAsia" w:hAnsi="宋体"/>
                <w:color w:val="000000" w:themeColor="text1"/>
                <w:sz w:val="18"/>
                <w:szCs w:val="18"/>
              </w:rPr>
            </w:r>
            <w:r/>
          </w:p>
        </w:tc>
      </w:tr>
      <w:tr>
        <w:trPr>
          <w:jc w:val="center"/>
          <w:trHeight w:val="1511"/>
        </w:trPr>
        <w:tc>
          <w:tcPr>
            <w:tcW w:w="693" w:type="dxa"/>
            <w:vAlign w:val="center"/>
            <w:vMerge w:val="continue"/>
            <w:textDirection w:val="lrTb"/>
            <w:noWrap w:val="false"/>
          </w:tcPr>
          <w:p>
            <w:pPr>
              <w:pStyle w:val="716"/>
              <w:ind w:firstLine="180"/>
              <w:spacing w:line="360" w:lineRule="auto"/>
              <w:rPr>
                <w:rFonts w:hint="eastAsia" w:hAnsi="宋体"/>
                <w:color w:val="000000" w:themeColor="text1"/>
                <w:sz w:val="18"/>
                <w:szCs w:val="18"/>
              </w:rPr>
            </w:pPr>
            <w:r>
              <w:rPr>
                <w:rFonts w:hint="eastAsia" w:hAnsi="宋体"/>
                <w:color w:val="000000" w:themeColor="text1"/>
                <w:sz w:val="18"/>
                <w:szCs w:val="18"/>
              </w:rPr>
            </w:r>
            <w:r/>
          </w:p>
        </w:tc>
        <w:tc>
          <w:tcPr>
            <w:tcW w:w="1130" w:type="dxa"/>
            <w:vAlign w:val="center"/>
            <w:vMerge w:val="continue"/>
            <w:textDirection w:val="lrTb"/>
            <w:noWrap w:val="false"/>
          </w:tcPr>
          <w:p>
            <w:pPr>
              <w:pStyle w:val="716"/>
              <w:spacing w:line="360" w:lineRule="auto"/>
              <w:rPr>
                <w:rFonts w:hint="eastAsia" w:hAnsi="宋体"/>
                <w:color w:val="000000" w:themeColor="text1"/>
                <w:sz w:val="18"/>
                <w:szCs w:val="18"/>
              </w:rPr>
            </w:pPr>
            <w:r>
              <w:rPr>
                <w:rFonts w:hint="eastAsia" w:hAnsi="宋体"/>
                <w:color w:val="000000" w:themeColor="text1"/>
                <w:sz w:val="18"/>
                <w:szCs w:val="18"/>
              </w:rPr>
            </w:r>
            <w:r/>
          </w:p>
        </w:tc>
        <w:tc>
          <w:tcPr>
            <w:gridSpan w:val="2"/>
            <w:tcW w:w="2211" w:type="dxa"/>
            <w:vAlign w:val="center"/>
            <w:vMerge w:val="continue"/>
            <w:textDirection w:val="lrTb"/>
            <w:noWrap w:val="false"/>
          </w:tcPr>
          <w:p>
            <w:pPr>
              <w:pStyle w:val="716"/>
              <w:jc w:val="left"/>
              <w:spacing w:line="360" w:lineRule="auto"/>
              <w:rPr>
                <w:rFonts w:hint="eastAsia" w:hAnsi="宋体"/>
                <w:color w:val="000000" w:themeColor="text1"/>
                <w:sz w:val="18"/>
                <w:szCs w:val="18"/>
              </w:rPr>
            </w:pPr>
            <w:r>
              <w:rPr>
                <w:rFonts w:hint="eastAsia" w:hAnsi="宋体"/>
                <w:color w:val="000000" w:themeColor="text1"/>
                <w:sz w:val="18"/>
                <w:szCs w:val="18"/>
              </w:rPr>
            </w:r>
            <w:r/>
          </w:p>
        </w:tc>
        <w:tc>
          <w:tcPr>
            <w:tcW w:w="858"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漆线、彩绘、眼睛安装</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尊</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1</w:t>
            </w:r>
            <w:r>
              <w:rPr>
                <w:highlight w:val="white"/>
              </w:rPr>
            </w:r>
          </w:p>
        </w:tc>
        <w:tc>
          <w:tcPr>
            <w:tcW w:w="936"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991" w:type="dxa"/>
            <w:vAlign w:val="center"/>
            <w:textDirection w:val="lrTb"/>
            <w:noWrap w:val="false"/>
          </w:tcPr>
          <w:p>
            <w:pPr>
              <w:pStyle w:val="716"/>
              <w:ind w:firstLine="600"/>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890" w:type="dxa"/>
            <w:vAlign w:val="center"/>
            <w:vMerge w:val="continue"/>
            <w:textDirection w:val="lrTb"/>
            <w:noWrap w:val="false"/>
          </w:tcPr>
          <w:p>
            <w:pPr>
              <w:pStyle w:val="716"/>
              <w:ind w:firstLine="600"/>
              <w:jc w:val="center"/>
              <w:spacing w:line="360" w:lineRule="auto"/>
              <w:rPr>
                <w:rFonts w:hint="eastAsia" w:hAnsi="宋体"/>
                <w:color w:val="000000" w:themeColor="text1"/>
                <w:sz w:val="18"/>
                <w:szCs w:val="18"/>
              </w:rPr>
            </w:pPr>
            <w:r>
              <w:rPr>
                <w:rFonts w:hint="eastAsia" w:hAnsi="宋体"/>
                <w:color w:val="000000" w:themeColor="text1"/>
                <w:sz w:val="18"/>
                <w:szCs w:val="18"/>
              </w:rPr>
            </w:r>
            <w:r/>
          </w:p>
        </w:tc>
      </w:tr>
      <w:tr>
        <w:trPr>
          <w:jc w:val="center"/>
          <w:trHeight w:val="1511"/>
        </w:trPr>
        <w:tc>
          <w:tcPr>
            <w:tcW w:w="693" w:type="dxa"/>
            <w:vAlign w:val="center"/>
            <w:vMerge w:val="continue"/>
            <w:textDirection w:val="lrTb"/>
            <w:noWrap w:val="false"/>
          </w:tcPr>
          <w:p>
            <w:pPr>
              <w:pStyle w:val="716"/>
              <w:ind w:firstLine="180"/>
              <w:spacing w:line="360" w:lineRule="auto"/>
              <w:rPr>
                <w:rFonts w:hint="eastAsia" w:hAnsi="宋体"/>
                <w:color w:val="000000" w:themeColor="text1"/>
                <w:sz w:val="18"/>
                <w:szCs w:val="18"/>
              </w:rPr>
            </w:pPr>
            <w:r>
              <w:rPr>
                <w:rFonts w:hint="eastAsia" w:hAnsi="宋体"/>
                <w:color w:val="000000" w:themeColor="text1"/>
                <w:sz w:val="18"/>
                <w:szCs w:val="18"/>
              </w:rPr>
            </w:r>
            <w:r/>
          </w:p>
        </w:tc>
        <w:tc>
          <w:tcPr>
            <w:tcW w:w="1130" w:type="dxa"/>
            <w:vAlign w:val="center"/>
            <w:vMerge w:val="continue"/>
            <w:textDirection w:val="lrTb"/>
            <w:noWrap w:val="false"/>
          </w:tcPr>
          <w:p>
            <w:pPr>
              <w:pStyle w:val="716"/>
              <w:spacing w:line="360" w:lineRule="auto"/>
              <w:rPr>
                <w:rFonts w:hint="eastAsia" w:hAnsi="宋体"/>
                <w:color w:val="000000" w:themeColor="text1"/>
                <w:sz w:val="18"/>
                <w:szCs w:val="18"/>
              </w:rPr>
            </w:pPr>
            <w:r>
              <w:rPr>
                <w:rFonts w:hint="eastAsia" w:hAnsi="宋体"/>
                <w:color w:val="000000" w:themeColor="text1"/>
                <w:sz w:val="18"/>
                <w:szCs w:val="18"/>
              </w:rPr>
            </w:r>
            <w:r/>
          </w:p>
        </w:tc>
        <w:tc>
          <w:tcPr>
            <w:gridSpan w:val="2"/>
            <w:tcW w:w="2211" w:type="dxa"/>
            <w:vAlign w:val="center"/>
            <w:vMerge w:val="continue"/>
            <w:textDirection w:val="lrTb"/>
            <w:noWrap w:val="false"/>
          </w:tcPr>
          <w:p>
            <w:pPr>
              <w:pStyle w:val="716"/>
              <w:jc w:val="left"/>
              <w:spacing w:line="360" w:lineRule="auto"/>
              <w:rPr>
                <w:rFonts w:hint="eastAsia" w:hAnsi="宋体"/>
                <w:color w:val="000000" w:themeColor="text1"/>
                <w:sz w:val="18"/>
                <w:szCs w:val="18"/>
              </w:rPr>
            </w:pPr>
            <w:r>
              <w:rPr>
                <w:rFonts w:hint="eastAsia" w:hAnsi="宋体"/>
                <w:color w:val="000000" w:themeColor="text1"/>
                <w:sz w:val="18"/>
                <w:szCs w:val="18"/>
              </w:rPr>
            </w:r>
            <w:r/>
          </w:p>
        </w:tc>
        <w:tc>
          <w:tcPr>
            <w:tcW w:w="858"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装运费及文明施工</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尊</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1</w:t>
            </w:r>
            <w:r>
              <w:rPr>
                <w:highlight w:val="white"/>
              </w:rPr>
            </w:r>
          </w:p>
        </w:tc>
        <w:tc>
          <w:tcPr>
            <w:tcW w:w="936"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991" w:type="dxa"/>
            <w:vAlign w:val="center"/>
            <w:textDirection w:val="lrTb"/>
            <w:noWrap w:val="false"/>
          </w:tcPr>
          <w:p>
            <w:pPr>
              <w:pStyle w:val="716"/>
              <w:ind w:firstLine="600"/>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890" w:type="dxa"/>
            <w:vAlign w:val="center"/>
            <w:vMerge w:val="continue"/>
            <w:textDirection w:val="lrTb"/>
            <w:noWrap w:val="false"/>
          </w:tcPr>
          <w:p>
            <w:pPr>
              <w:pStyle w:val="716"/>
              <w:ind w:firstLine="600"/>
              <w:jc w:val="center"/>
              <w:spacing w:line="360" w:lineRule="auto"/>
              <w:rPr>
                <w:rFonts w:hint="eastAsia" w:hAnsi="宋体"/>
                <w:color w:val="000000" w:themeColor="text1"/>
                <w:sz w:val="18"/>
                <w:szCs w:val="18"/>
              </w:rPr>
            </w:pPr>
            <w:r>
              <w:rPr>
                <w:rFonts w:hint="eastAsia" w:hAnsi="宋体"/>
                <w:color w:val="000000" w:themeColor="text1"/>
                <w:sz w:val="18"/>
                <w:szCs w:val="18"/>
              </w:rPr>
            </w:r>
            <w:r/>
          </w:p>
        </w:tc>
      </w:tr>
      <w:tr>
        <w:trPr>
          <w:jc w:val="center"/>
          <w:trHeight w:val="1511"/>
        </w:trPr>
        <w:tc>
          <w:tcPr>
            <w:tcW w:w="693" w:type="dxa"/>
            <w:vAlign w:val="center"/>
            <w:vMerge w:val="restart"/>
            <w:textDirection w:val="lrTb"/>
            <w:noWrap w:val="false"/>
          </w:tcPr>
          <w:p>
            <w:pPr>
              <w:pStyle w:val="716"/>
              <w:ind w:firstLine="180"/>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2</w:t>
            </w:r>
            <w:r>
              <w:rPr>
                <w:highlight w:val="white"/>
              </w:rPr>
            </w:r>
          </w:p>
        </w:tc>
        <w:tc>
          <w:tcPr>
            <w:tcW w:w="1130" w:type="dxa"/>
            <w:vAlign w:val="center"/>
            <w:vMerge w:val="restart"/>
            <w:textDirection w:val="lrTb"/>
            <w:noWrap w:val="false"/>
          </w:tcPr>
          <w:p>
            <w:pPr>
              <w:pStyle w:val="716"/>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范赞时、</w:t>
            </w:r>
            <w:r>
              <w:rPr>
                <w:rFonts w:hint="eastAsia" w:hAnsi="宋体"/>
                <w:color w:val="000000" w:themeColor="text1"/>
                <w:sz w:val="18"/>
                <w:szCs w:val="18"/>
                <w:highlight w:val="white"/>
              </w:rPr>
              <w:t xml:space="preserve">范墉</w:t>
            </w:r>
            <w:r>
              <w:rPr>
                <w:highlight w:val="white"/>
              </w:rPr>
            </w:r>
          </w:p>
        </w:tc>
        <w:tc>
          <w:tcPr>
            <w:gridSpan w:val="2"/>
            <w:tcW w:w="2211" w:type="dxa"/>
            <w:vAlign w:val="center"/>
            <w:vMerge w:val="restart"/>
            <w:textDirection w:val="lrTb"/>
            <w:noWrap w:val="false"/>
          </w:tcPr>
          <w:p>
            <w:pPr>
              <w:pStyle w:val="716"/>
              <w:jc w:val="left"/>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总高2.03米，材质生漆苎麻，</w:t>
            </w:r>
            <w:r>
              <w:rPr>
                <w:rFonts w:hint="eastAsia" w:hAnsi="宋体"/>
                <w:color w:val="000000" w:themeColor="text1"/>
                <w:sz w:val="18"/>
                <w:szCs w:val="18"/>
                <w:highlight w:val="white"/>
              </w:rPr>
              <w:t xml:space="preserve">生漆采用优质天然生漆（如毛坝漆或同等品质）</w:t>
            </w:r>
            <w:r>
              <w:rPr>
                <w:rFonts w:hint="eastAsia" w:hAnsi="宋体"/>
                <w:color w:val="000000" w:themeColor="text1"/>
                <w:sz w:val="18"/>
                <w:szCs w:val="18"/>
                <w:highlight w:val="white"/>
              </w:rPr>
              <w:t xml:space="preserve">；麻布采用全麻；眼睛采用水晶玻璃制作；表面彩绘采用矿物质颜料。塑像采用传统工艺制作，先做支</w:t>
            </w:r>
            <w:r>
              <w:rPr>
                <w:rFonts w:hint="eastAsia" w:hAnsi="宋体"/>
                <w:color w:val="000000" w:themeColor="text1"/>
                <w:sz w:val="18"/>
                <w:szCs w:val="18"/>
                <w:highlight w:val="white"/>
              </w:rPr>
              <w:t xml:space="preserve">架，上泥造型，甲方验收合格再开模，开模不变形，纹饰清晰；等外模干透再脱模，外模清理后生漆瓦灰麻布脱胎（10层），再合模组装，安装眼睛；表面用生漆打磨光滑；按纹饰漆线，漆线纹饰线条流畅，图案要有立体感；</w:t>
            </w:r>
            <w:r>
              <w:rPr>
                <w:rFonts w:hint="eastAsia" w:hAnsi="宋体"/>
                <w:color w:val="000000" w:themeColor="text1"/>
                <w:sz w:val="18"/>
                <w:szCs w:val="18"/>
                <w:highlight w:val="white"/>
              </w:rPr>
              <w:t xml:space="preserve">漆线干后</w:t>
            </w:r>
            <w:r>
              <w:rPr>
                <w:rFonts w:hint="eastAsia" w:hAnsi="宋体"/>
                <w:color w:val="000000" w:themeColor="text1"/>
                <w:sz w:val="18"/>
                <w:szCs w:val="18"/>
                <w:highlight w:val="white"/>
              </w:rPr>
              <w:t xml:space="preserve">用矿物质颜料彩绘，彩绘色泽均</w:t>
            </w:r>
            <w:r>
              <w:rPr>
                <w:highlight w:val="white"/>
              </w:rPr>
            </w:r>
          </w:p>
          <w:p>
            <w:pPr>
              <w:pStyle w:val="716"/>
              <w:jc w:val="left"/>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匀，遇水不褪色，不流挂；最后运至现场安装。</w:t>
            </w:r>
            <w:r>
              <w:rPr>
                <w:highlight w:val="white"/>
              </w:rPr>
            </w:r>
          </w:p>
        </w:tc>
        <w:tc>
          <w:tcPr>
            <w:tcW w:w="858"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泥塑、开模</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尊</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2</w:t>
            </w:r>
            <w:r>
              <w:rPr>
                <w:highlight w:val="white"/>
              </w:rPr>
            </w:r>
          </w:p>
        </w:tc>
        <w:tc>
          <w:tcPr>
            <w:tcW w:w="936"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991" w:type="dxa"/>
            <w:vAlign w:val="center"/>
            <w:vMerge w:val="restart"/>
            <w:textDirection w:val="lrTb"/>
            <w:noWrap w:val="false"/>
          </w:tcPr>
          <w:p>
            <w:pPr>
              <w:pStyle w:val="716"/>
              <w:ind w:firstLine="600"/>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890" w:type="dxa"/>
            <w:vAlign w:val="center"/>
            <w:vMerge w:val="continue"/>
            <w:textDirection w:val="lrTb"/>
            <w:noWrap w:val="false"/>
          </w:tcPr>
          <w:p>
            <w:pPr>
              <w:pStyle w:val="716"/>
              <w:ind w:firstLine="600"/>
              <w:jc w:val="center"/>
              <w:spacing w:line="360" w:lineRule="auto"/>
              <w:rPr>
                <w:rFonts w:hint="eastAsia" w:hAnsi="宋体"/>
                <w:color w:val="000000" w:themeColor="text1"/>
                <w:sz w:val="18"/>
                <w:szCs w:val="18"/>
              </w:rPr>
            </w:pPr>
            <w:r>
              <w:rPr>
                <w:rFonts w:hint="eastAsia" w:hAnsi="宋体"/>
                <w:color w:val="000000" w:themeColor="text1"/>
                <w:sz w:val="18"/>
                <w:szCs w:val="18"/>
              </w:rPr>
            </w:r>
            <w:r/>
          </w:p>
        </w:tc>
      </w:tr>
      <w:tr>
        <w:trPr>
          <w:jc w:val="center"/>
          <w:trHeight w:val="1511"/>
        </w:trPr>
        <w:tc>
          <w:tcPr>
            <w:tcW w:w="693" w:type="dxa"/>
            <w:vAlign w:val="center"/>
            <w:vMerge w:val="continue"/>
            <w:textDirection w:val="lrTb"/>
            <w:noWrap w:val="false"/>
          </w:tcPr>
          <w:p>
            <w:pPr>
              <w:pStyle w:val="716"/>
              <w:ind w:firstLine="180"/>
              <w:spacing w:line="360" w:lineRule="auto"/>
              <w:rPr>
                <w:rFonts w:hint="eastAsia" w:hAnsi="宋体"/>
                <w:color w:val="000000" w:themeColor="text1"/>
                <w:sz w:val="18"/>
                <w:szCs w:val="18"/>
              </w:rPr>
            </w:pPr>
            <w:r>
              <w:rPr>
                <w:rFonts w:hint="eastAsia" w:hAnsi="宋体"/>
                <w:color w:val="000000" w:themeColor="text1"/>
                <w:sz w:val="18"/>
                <w:szCs w:val="18"/>
              </w:rPr>
            </w:r>
            <w:r/>
          </w:p>
        </w:tc>
        <w:tc>
          <w:tcPr>
            <w:tcW w:w="1130" w:type="dxa"/>
            <w:vAlign w:val="center"/>
            <w:vMerge w:val="continue"/>
            <w:textDirection w:val="lrTb"/>
            <w:noWrap w:val="false"/>
          </w:tcPr>
          <w:p>
            <w:pPr>
              <w:pStyle w:val="716"/>
              <w:spacing w:line="360" w:lineRule="auto"/>
              <w:rPr>
                <w:rFonts w:hint="eastAsia" w:hAnsi="宋体"/>
                <w:color w:val="000000" w:themeColor="text1"/>
                <w:sz w:val="18"/>
                <w:szCs w:val="18"/>
              </w:rPr>
            </w:pPr>
            <w:r>
              <w:rPr>
                <w:rFonts w:hint="eastAsia" w:hAnsi="宋体"/>
                <w:color w:val="000000" w:themeColor="text1"/>
                <w:sz w:val="18"/>
                <w:szCs w:val="18"/>
              </w:rPr>
            </w:r>
            <w:r/>
          </w:p>
        </w:tc>
        <w:tc>
          <w:tcPr>
            <w:gridSpan w:val="2"/>
            <w:tcW w:w="2211" w:type="dxa"/>
            <w:vAlign w:val="center"/>
            <w:vMerge w:val="continue"/>
            <w:textDirection w:val="lrTb"/>
            <w:noWrap w:val="false"/>
          </w:tcPr>
          <w:p>
            <w:pPr>
              <w:pStyle w:val="716"/>
              <w:jc w:val="left"/>
              <w:spacing w:line="360" w:lineRule="auto"/>
              <w:rPr>
                <w:rFonts w:hint="eastAsia" w:hAnsi="宋体"/>
                <w:color w:val="000000" w:themeColor="text1"/>
                <w:sz w:val="18"/>
                <w:szCs w:val="18"/>
              </w:rPr>
            </w:pPr>
            <w:r>
              <w:rPr>
                <w:rFonts w:hint="eastAsia" w:hAnsi="宋体"/>
                <w:color w:val="000000" w:themeColor="text1"/>
                <w:sz w:val="18"/>
                <w:szCs w:val="18"/>
              </w:rPr>
            </w:r>
            <w:r/>
          </w:p>
        </w:tc>
        <w:tc>
          <w:tcPr>
            <w:tcW w:w="858"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脱胎、打底</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尊</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2</w:t>
            </w:r>
            <w:r>
              <w:rPr>
                <w:highlight w:val="white"/>
              </w:rPr>
            </w:r>
          </w:p>
        </w:tc>
        <w:tc>
          <w:tcPr>
            <w:tcW w:w="936"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991" w:type="dxa"/>
            <w:vAlign w:val="center"/>
            <w:vMerge w:val="continue"/>
            <w:textDirection w:val="lrTb"/>
            <w:noWrap w:val="false"/>
          </w:tcPr>
          <w:p>
            <w:pPr>
              <w:pStyle w:val="716"/>
              <w:ind w:firstLine="600"/>
              <w:jc w:val="center"/>
              <w:spacing w:line="360" w:lineRule="auto"/>
              <w:rPr>
                <w:rFonts w:hint="eastAsia" w:hAnsi="宋体"/>
                <w:color w:val="000000" w:themeColor="text1"/>
                <w:sz w:val="18"/>
                <w:szCs w:val="18"/>
              </w:rPr>
            </w:pPr>
            <w:r>
              <w:rPr>
                <w:rFonts w:hint="eastAsia" w:hAnsi="宋体"/>
                <w:color w:val="000000" w:themeColor="text1"/>
                <w:sz w:val="18"/>
                <w:szCs w:val="18"/>
              </w:rPr>
            </w:r>
            <w:r/>
          </w:p>
        </w:tc>
        <w:tc>
          <w:tcPr>
            <w:tcW w:w="890" w:type="dxa"/>
            <w:vAlign w:val="center"/>
            <w:vMerge w:val="continue"/>
            <w:textDirection w:val="lrTb"/>
            <w:noWrap w:val="false"/>
          </w:tcPr>
          <w:p>
            <w:pPr>
              <w:pStyle w:val="716"/>
              <w:ind w:firstLine="600"/>
              <w:jc w:val="center"/>
              <w:spacing w:line="360" w:lineRule="auto"/>
              <w:rPr>
                <w:rFonts w:hint="eastAsia" w:hAnsi="宋体"/>
                <w:color w:val="000000" w:themeColor="text1"/>
                <w:sz w:val="18"/>
                <w:szCs w:val="18"/>
              </w:rPr>
            </w:pPr>
            <w:r>
              <w:rPr>
                <w:rFonts w:hint="eastAsia" w:hAnsi="宋体"/>
                <w:color w:val="000000" w:themeColor="text1"/>
                <w:sz w:val="18"/>
                <w:szCs w:val="18"/>
              </w:rPr>
            </w:r>
            <w:r/>
          </w:p>
        </w:tc>
      </w:tr>
      <w:tr>
        <w:trPr>
          <w:jc w:val="center"/>
          <w:trHeight w:val="1511"/>
        </w:trPr>
        <w:tc>
          <w:tcPr>
            <w:tcW w:w="693" w:type="dxa"/>
            <w:vAlign w:val="center"/>
            <w:vMerge w:val="continue"/>
            <w:textDirection w:val="lrTb"/>
            <w:noWrap w:val="false"/>
          </w:tcPr>
          <w:p>
            <w:pPr>
              <w:pStyle w:val="716"/>
              <w:ind w:firstLine="180"/>
              <w:spacing w:line="360" w:lineRule="auto"/>
              <w:rPr>
                <w:rFonts w:hint="eastAsia" w:hAnsi="宋体"/>
                <w:color w:val="000000" w:themeColor="text1"/>
                <w:sz w:val="18"/>
                <w:szCs w:val="18"/>
              </w:rPr>
            </w:pPr>
            <w:r>
              <w:rPr>
                <w:rFonts w:hint="eastAsia" w:hAnsi="宋体"/>
                <w:color w:val="000000" w:themeColor="text1"/>
                <w:sz w:val="18"/>
                <w:szCs w:val="18"/>
              </w:rPr>
            </w:r>
            <w:r/>
          </w:p>
        </w:tc>
        <w:tc>
          <w:tcPr>
            <w:tcW w:w="1130" w:type="dxa"/>
            <w:vAlign w:val="center"/>
            <w:vMerge w:val="continue"/>
            <w:textDirection w:val="lrTb"/>
            <w:noWrap w:val="false"/>
          </w:tcPr>
          <w:p>
            <w:pPr>
              <w:pStyle w:val="716"/>
              <w:spacing w:line="360" w:lineRule="auto"/>
              <w:rPr>
                <w:rFonts w:hint="eastAsia" w:hAnsi="宋体"/>
                <w:color w:val="000000" w:themeColor="text1"/>
                <w:sz w:val="18"/>
                <w:szCs w:val="18"/>
              </w:rPr>
            </w:pPr>
            <w:r>
              <w:rPr>
                <w:rFonts w:hint="eastAsia" w:hAnsi="宋体"/>
                <w:color w:val="000000" w:themeColor="text1"/>
                <w:sz w:val="18"/>
                <w:szCs w:val="18"/>
              </w:rPr>
            </w:r>
            <w:r/>
          </w:p>
        </w:tc>
        <w:tc>
          <w:tcPr>
            <w:gridSpan w:val="2"/>
            <w:tcW w:w="2211" w:type="dxa"/>
            <w:vAlign w:val="center"/>
            <w:vMerge w:val="continue"/>
            <w:textDirection w:val="lrTb"/>
            <w:noWrap w:val="false"/>
          </w:tcPr>
          <w:p>
            <w:pPr>
              <w:pStyle w:val="716"/>
              <w:jc w:val="left"/>
              <w:spacing w:line="360" w:lineRule="auto"/>
              <w:rPr>
                <w:rFonts w:hint="eastAsia" w:hAnsi="宋体"/>
                <w:color w:val="000000" w:themeColor="text1"/>
                <w:sz w:val="18"/>
                <w:szCs w:val="18"/>
              </w:rPr>
            </w:pPr>
            <w:r>
              <w:rPr>
                <w:rFonts w:hint="eastAsia" w:hAnsi="宋体"/>
                <w:color w:val="000000" w:themeColor="text1"/>
                <w:sz w:val="18"/>
                <w:szCs w:val="18"/>
              </w:rPr>
            </w:r>
            <w:r/>
          </w:p>
        </w:tc>
        <w:tc>
          <w:tcPr>
            <w:tcW w:w="858"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漆线、彩绘、眼睛安装</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尊</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2</w:t>
            </w:r>
            <w:r>
              <w:rPr>
                <w:highlight w:val="white"/>
              </w:rPr>
            </w:r>
          </w:p>
        </w:tc>
        <w:tc>
          <w:tcPr>
            <w:tcW w:w="936"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991" w:type="dxa"/>
            <w:vAlign w:val="center"/>
            <w:vMerge w:val="continue"/>
            <w:textDirection w:val="lrTb"/>
            <w:noWrap w:val="false"/>
          </w:tcPr>
          <w:p>
            <w:pPr>
              <w:pStyle w:val="716"/>
              <w:ind w:firstLine="600"/>
              <w:jc w:val="center"/>
              <w:spacing w:line="360" w:lineRule="auto"/>
              <w:rPr>
                <w:rFonts w:hint="eastAsia" w:hAnsi="宋体"/>
                <w:color w:val="000000" w:themeColor="text1"/>
                <w:sz w:val="18"/>
                <w:szCs w:val="18"/>
              </w:rPr>
            </w:pPr>
            <w:r>
              <w:rPr>
                <w:rFonts w:hint="eastAsia" w:hAnsi="宋体"/>
                <w:color w:val="000000" w:themeColor="text1"/>
                <w:sz w:val="18"/>
                <w:szCs w:val="18"/>
              </w:rPr>
            </w:r>
            <w:r/>
          </w:p>
        </w:tc>
        <w:tc>
          <w:tcPr>
            <w:tcW w:w="890" w:type="dxa"/>
            <w:vAlign w:val="center"/>
            <w:vMerge w:val="continue"/>
            <w:textDirection w:val="lrTb"/>
            <w:noWrap w:val="false"/>
          </w:tcPr>
          <w:p>
            <w:pPr>
              <w:pStyle w:val="716"/>
              <w:ind w:firstLine="600"/>
              <w:jc w:val="center"/>
              <w:spacing w:line="360" w:lineRule="auto"/>
              <w:rPr>
                <w:rFonts w:hint="eastAsia" w:hAnsi="宋体"/>
                <w:color w:val="000000" w:themeColor="text1"/>
                <w:sz w:val="18"/>
                <w:szCs w:val="18"/>
              </w:rPr>
            </w:pPr>
            <w:r>
              <w:rPr>
                <w:rFonts w:hint="eastAsia" w:hAnsi="宋体"/>
                <w:color w:val="000000" w:themeColor="text1"/>
                <w:sz w:val="18"/>
                <w:szCs w:val="18"/>
              </w:rPr>
            </w:r>
            <w:r/>
          </w:p>
        </w:tc>
      </w:tr>
      <w:tr>
        <w:trPr>
          <w:jc w:val="center"/>
          <w:trHeight w:val="1511"/>
        </w:trPr>
        <w:tc>
          <w:tcPr>
            <w:tcW w:w="693" w:type="dxa"/>
            <w:vAlign w:val="center"/>
            <w:vMerge w:val="continue"/>
            <w:textDirection w:val="lrTb"/>
            <w:noWrap w:val="false"/>
          </w:tcPr>
          <w:p>
            <w:pPr>
              <w:pStyle w:val="716"/>
              <w:ind w:firstLine="180"/>
              <w:spacing w:line="360" w:lineRule="auto"/>
              <w:rPr>
                <w:rFonts w:hint="eastAsia" w:hAnsi="宋体"/>
                <w:color w:val="000000" w:themeColor="text1"/>
                <w:sz w:val="18"/>
                <w:szCs w:val="18"/>
              </w:rPr>
            </w:pPr>
            <w:r>
              <w:rPr>
                <w:rFonts w:hint="eastAsia" w:hAnsi="宋体"/>
                <w:color w:val="000000" w:themeColor="text1"/>
                <w:sz w:val="18"/>
                <w:szCs w:val="18"/>
              </w:rPr>
            </w:r>
            <w:r/>
          </w:p>
        </w:tc>
        <w:tc>
          <w:tcPr>
            <w:tcW w:w="1130" w:type="dxa"/>
            <w:vAlign w:val="center"/>
            <w:vMerge w:val="continue"/>
            <w:textDirection w:val="lrTb"/>
            <w:noWrap w:val="false"/>
          </w:tcPr>
          <w:p>
            <w:pPr>
              <w:pStyle w:val="716"/>
              <w:spacing w:line="360" w:lineRule="auto"/>
              <w:rPr>
                <w:rFonts w:hint="eastAsia" w:hAnsi="宋体"/>
                <w:color w:val="000000" w:themeColor="text1"/>
                <w:sz w:val="18"/>
                <w:szCs w:val="18"/>
              </w:rPr>
            </w:pPr>
            <w:r>
              <w:rPr>
                <w:rFonts w:hint="eastAsia" w:hAnsi="宋体"/>
                <w:color w:val="000000" w:themeColor="text1"/>
                <w:sz w:val="18"/>
                <w:szCs w:val="18"/>
              </w:rPr>
            </w:r>
            <w:r/>
          </w:p>
        </w:tc>
        <w:tc>
          <w:tcPr>
            <w:gridSpan w:val="2"/>
            <w:tcW w:w="2211" w:type="dxa"/>
            <w:vAlign w:val="center"/>
            <w:vMerge w:val="continue"/>
            <w:textDirection w:val="lrTb"/>
            <w:noWrap w:val="false"/>
          </w:tcPr>
          <w:p>
            <w:pPr>
              <w:pStyle w:val="716"/>
              <w:jc w:val="left"/>
              <w:spacing w:line="360" w:lineRule="auto"/>
              <w:rPr>
                <w:rFonts w:hint="eastAsia" w:hAnsi="宋体"/>
                <w:color w:val="000000" w:themeColor="text1"/>
                <w:sz w:val="18"/>
                <w:szCs w:val="18"/>
              </w:rPr>
            </w:pPr>
            <w:r>
              <w:rPr>
                <w:rFonts w:hint="eastAsia" w:hAnsi="宋体"/>
                <w:color w:val="000000" w:themeColor="text1"/>
                <w:sz w:val="18"/>
                <w:szCs w:val="18"/>
              </w:rPr>
            </w:r>
            <w:r/>
          </w:p>
        </w:tc>
        <w:tc>
          <w:tcPr>
            <w:tcW w:w="858"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装运费及文明施工</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尊</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2</w:t>
            </w:r>
            <w:r>
              <w:rPr>
                <w:highlight w:val="white"/>
              </w:rPr>
            </w:r>
          </w:p>
        </w:tc>
        <w:tc>
          <w:tcPr>
            <w:tcW w:w="936"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991" w:type="dxa"/>
            <w:vAlign w:val="center"/>
            <w:vMerge w:val="continue"/>
            <w:textDirection w:val="lrTb"/>
            <w:noWrap w:val="false"/>
          </w:tcPr>
          <w:p>
            <w:pPr>
              <w:pStyle w:val="716"/>
              <w:ind w:firstLine="600"/>
              <w:jc w:val="center"/>
              <w:spacing w:line="360" w:lineRule="auto"/>
              <w:rPr>
                <w:rFonts w:hint="eastAsia" w:hAnsi="宋体"/>
                <w:color w:val="000000" w:themeColor="text1"/>
                <w:sz w:val="18"/>
                <w:szCs w:val="18"/>
              </w:rPr>
            </w:pPr>
            <w:r>
              <w:rPr>
                <w:rFonts w:hint="eastAsia" w:hAnsi="宋体"/>
                <w:color w:val="000000" w:themeColor="text1"/>
                <w:sz w:val="18"/>
                <w:szCs w:val="18"/>
              </w:rPr>
            </w:r>
            <w:r/>
          </w:p>
        </w:tc>
        <w:tc>
          <w:tcPr>
            <w:tcW w:w="890" w:type="dxa"/>
            <w:vAlign w:val="center"/>
            <w:vMerge w:val="continue"/>
            <w:textDirection w:val="lrTb"/>
            <w:noWrap w:val="false"/>
          </w:tcPr>
          <w:p>
            <w:pPr>
              <w:pStyle w:val="716"/>
              <w:ind w:firstLine="600"/>
              <w:jc w:val="center"/>
              <w:spacing w:line="360" w:lineRule="auto"/>
              <w:rPr>
                <w:rFonts w:hint="eastAsia" w:hAnsi="宋体"/>
                <w:color w:val="000000" w:themeColor="text1"/>
                <w:sz w:val="18"/>
                <w:szCs w:val="18"/>
              </w:rPr>
            </w:pPr>
            <w:r>
              <w:rPr>
                <w:rFonts w:hint="eastAsia" w:hAnsi="宋体"/>
                <w:color w:val="000000" w:themeColor="text1"/>
                <w:sz w:val="18"/>
                <w:szCs w:val="18"/>
              </w:rPr>
            </w:r>
            <w:r/>
          </w:p>
        </w:tc>
      </w:tr>
      <w:tr>
        <w:trPr>
          <w:jc w:val="center"/>
          <w:trHeight w:val="1511"/>
        </w:trPr>
        <w:tc>
          <w:tcPr>
            <w:tcW w:w="693" w:type="dxa"/>
            <w:vAlign w:val="center"/>
            <w:textDirection w:val="lrTb"/>
            <w:noWrap w:val="false"/>
          </w:tcPr>
          <w:p>
            <w:pPr>
              <w:pStyle w:val="716"/>
              <w:ind w:firstLine="180"/>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3</w:t>
            </w:r>
            <w:r>
              <w:rPr>
                <w:highlight w:val="white"/>
              </w:rPr>
            </w:r>
          </w:p>
        </w:tc>
        <w:tc>
          <w:tcPr>
            <w:tcW w:w="1130" w:type="dxa"/>
            <w:vAlign w:val="center"/>
            <w:textDirection w:val="lrTb"/>
            <w:noWrap w:val="false"/>
          </w:tcPr>
          <w:p>
            <w:pPr>
              <w:pStyle w:val="716"/>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神台</w:t>
            </w:r>
            <w:r>
              <w:rPr>
                <w:highlight w:val="white"/>
              </w:rPr>
            </w:r>
          </w:p>
        </w:tc>
        <w:tc>
          <w:tcPr>
            <w:gridSpan w:val="2"/>
            <w:tcW w:w="2211" w:type="dxa"/>
            <w:vAlign w:val="center"/>
            <w:textDirection w:val="lrTb"/>
            <w:noWrap w:val="false"/>
          </w:tcPr>
          <w:p>
            <w:pPr>
              <w:pStyle w:val="716"/>
              <w:jc w:val="left"/>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L2m*W1.9m*H1m；金砖按传统工艺制作，金砖表面平整，色泽一致；雕花富有立体感；拼接处缝隙与砖面齐平，</w:t>
            </w:r>
            <w:r>
              <w:rPr>
                <w:rFonts w:hint="eastAsia" w:hAnsi="宋体"/>
                <w:color w:val="000000" w:themeColor="text1"/>
                <w:sz w:val="18"/>
                <w:szCs w:val="18"/>
                <w:highlight w:val="white"/>
              </w:rPr>
              <w:t xml:space="preserve">不凹</w:t>
            </w:r>
            <w:r>
              <w:rPr>
                <w:rFonts w:hint="eastAsia" w:hAnsi="宋体"/>
                <w:color w:val="000000" w:themeColor="text1"/>
                <w:sz w:val="18"/>
                <w:szCs w:val="18"/>
                <w:highlight w:val="white"/>
              </w:rPr>
              <w:t xml:space="preserve">不</w:t>
            </w:r>
            <w:r>
              <w:rPr>
                <w:rFonts w:hint="eastAsia" w:hAnsi="宋体"/>
                <w:color w:val="000000" w:themeColor="text1"/>
                <w:sz w:val="18"/>
                <w:szCs w:val="18"/>
                <w:highlight w:val="white"/>
              </w:rPr>
              <w:t xml:space="preserve">凸</w:t>
            </w:r>
            <w:r>
              <w:rPr>
                <w:rFonts w:hint="eastAsia" w:hAnsi="宋体"/>
                <w:color w:val="000000" w:themeColor="text1"/>
                <w:sz w:val="18"/>
                <w:szCs w:val="18"/>
                <w:highlight w:val="white"/>
              </w:rPr>
              <w:t xml:space="preserve">。</w:t>
            </w:r>
            <w:r>
              <w:rPr>
                <w:highlight w:val="white"/>
              </w:rPr>
            </w:r>
          </w:p>
        </w:tc>
        <w:tc>
          <w:tcPr>
            <w:tcW w:w="858"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神台</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个</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3</w:t>
            </w:r>
            <w:r>
              <w:rPr>
                <w:highlight w:val="white"/>
              </w:rPr>
            </w:r>
          </w:p>
        </w:tc>
        <w:tc>
          <w:tcPr>
            <w:tcW w:w="936"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991" w:type="dxa"/>
            <w:vAlign w:val="center"/>
            <w:textDirection w:val="lrTb"/>
            <w:noWrap w:val="false"/>
          </w:tcPr>
          <w:p>
            <w:pPr>
              <w:pStyle w:val="716"/>
              <w:ind w:firstLine="600"/>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890" w:type="dxa"/>
            <w:vAlign w:val="center"/>
            <w:vMerge w:val="continue"/>
            <w:textDirection w:val="lrTb"/>
            <w:noWrap w:val="false"/>
          </w:tcPr>
          <w:p>
            <w:pPr>
              <w:pStyle w:val="716"/>
              <w:ind w:firstLine="600"/>
              <w:jc w:val="center"/>
              <w:spacing w:line="360" w:lineRule="auto"/>
              <w:rPr>
                <w:rFonts w:hint="eastAsia" w:hAnsi="宋体"/>
                <w:color w:val="000000" w:themeColor="text1"/>
                <w:sz w:val="18"/>
                <w:szCs w:val="18"/>
              </w:rPr>
            </w:pPr>
            <w:r>
              <w:rPr>
                <w:rFonts w:hint="eastAsia" w:hAnsi="宋体"/>
                <w:color w:val="000000" w:themeColor="text1"/>
                <w:sz w:val="18"/>
                <w:szCs w:val="18"/>
              </w:rPr>
            </w:r>
            <w:r/>
          </w:p>
        </w:tc>
      </w:tr>
      <w:tr>
        <w:trPr>
          <w:jc w:val="center"/>
          <w:trHeight w:val="1511"/>
        </w:trPr>
        <w:tc>
          <w:tcPr>
            <w:tcW w:w="693" w:type="dxa"/>
            <w:vAlign w:val="center"/>
            <w:textDirection w:val="lrTb"/>
            <w:noWrap w:val="false"/>
          </w:tcPr>
          <w:p>
            <w:pPr>
              <w:pStyle w:val="716"/>
              <w:ind w:firstLine="180"/>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4</w:t>
            </w:r>
            <w:r>
              <w:rPr>
                <w:highlight w:val="white"/>
              </w:rPr>
            </w:r>
          </w:p>
        </w:tc>
        <w:tc>
          <w:tcPr>
            <w:tcW w:w="1130" w:type="dxa"/>
            <w:vAlign w:val="center"/>
            <w:textDirection w:val="lrTb"/>
            <w:noWrap w:val="false"/>
          </w:tcPr>
          <w:p>
            <w:pPr>
              <w:pStyle w:val="716"/>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族谱</w:t>
            </w:r>
            <w:r>
              <w:rPr>
                <w:highlight w:val="white"/>
              </w:rPr>
            </w:r>
          </w:p>
        </w:tc>
        <w:tc>
          <w:tcPr>
            <w:gridSpan w:val="2"/>
            <w:tcW w:w="2211" w:type="dxa"/>
            <w:vAlign w:val="center"/>
            <w:textDirection w:val="lrTb"/>
            <w:noWrap w:val="false"/>
          </w:tcPr>
          <w:p>
            <w:pPr>
              <w:pStyle w:val="716"/>
              <w:jc w:val="left"/>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L1.6m*H2.2m，</w:t>
            </w:r>
            <w:r>
              <w:rPr>
                <w:rFonts w:hint="eastAsia" w:hAnsi="宋体"/>
                <w:color w:val="000000" w:themeColor="text1"/>
                <w:sz w:val="18"/>
                <w:szCs w:val="18"/>
                <w:highlight w:val="white"/>
              </w:rPr>
              <w:t xml:space="preserve">银杏木按传统</w:t>
            </w:r>
            <w:r>
              <w:rPr>
                <w:rFonts w:hint="eastAsia" w:hAnsi="宋体"/>
                <w:color w:val="000000" w:themeColor="text1"/>
                <w:sz w:val="18"/>
                <w:szCs w:val="18"/>
                <w:highlight w:val="white"/>
              </w:rPr>
              <w:t xml:space="preserve">工艺制作，表面擦漆工艺，拼接处无缝隙。黑色阴刻字体。</w:t>
            </w:r>
            <w:r>
              <w:rPr>
                <w:highlight w:val="white"/>
              </w:rPr>
            </w:r>
          </w:p>
        </w:tc>
        <w:tc>
          <w:tcPr>
            <w:tcW w:w="858"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族谱</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块</w:t>
            </w:r>
            <w:r>
              <w:rPr>
                <w:highlight w:val="white"/>
              </w:rPr>
            </w:r>
          </w:p>
        </w:tc>
        <w:tc>
          <w:tcPr>
            <w:tcW w:w="565"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1</w:t>
            </w:r>
            <w:r>
              <w:rPr>
                <w:highlight w:val="white"/>
              </w:rPr>
            </w:r>
          </w:p>
        </w:tc>
        <w:tc>
          <w:tcPr>
            <w:tcW w:w="936" w:type="dxa"/>
            <w:vAlign w:val="center"/>
            <w:textDirection w:val="lrTb"/>
            <w:noWrap w:val="false"/>
          </w:tcPr>
          <w:p>
            <w:pPr>
              <w:pStyle w:val="716"/>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991" w:type="dxa"/>
            <w:vAlign w:val="center"/>
            <w:textDirection w:val="lrTb"/>
            <w:noWrap w:val="false"/>
          </w:tcPr>
          <w:p>
            <w:pPr>
              <w:pStyle w:val="716"/>
              <w:ind w:firstLine="600"/>
              <w:jc w:val="center"/>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tcW w:w="890" w:type="dxa"/>
            <w:vAlign w:val="center"/>
            <w:vMerge w:val="continue"/>
            <w:textDirection w:val="lrTb"/>
            <w:noWrap w:val="false"/>
          </w:tcPr>
          <w:p>
            <w:pPr>
              <w:pStyle w:val="716"/>
              <w:ind w:firstLine="600"/>
              <w:jc w:val="center"/>
              <w:spacing w:line="360" w:lineRule="auto"/>
              <w:rPr>
                <w:rFonts w:hint="eastAsia" w:hAnsi="宋体"/>
                <w:color w:val="000000" w:themeColor="text1"/>
                <w:sz w:val="18"/>
                <w:szCs w:val="18"/>
              </w:rPr>
            </w:pPr>
            <w:r>
              <w:rPr>
                <w:rFonts w:hint="eastAsia" w:hAnsi="宋体"/>
                <w:color w:val="000000" w:themeColor="text1"/>
                <w:sz w:val="18"/>
                <w:szCs w:val="18"/>
              </w:rPr>
            </w:r>
            <w:r/>
          </w:p>
        </w:tc>
      </w:tr>
      <w:tr>
        <w:trPr>
          <w:cantSplit/>
          <w:jc w:val="center"/>
          <w:trHeight w:val="843"/>
        </w:trPr>
        <w:tc>
          <w:tcPr>
            <w:tcW w:w="693" w:type="dxa"/>
            <w:vAlign w:val="center"/>
            <w:textDirection w:val="lrTb"/>
            <w:noWrap w:val="false"/>
          </w:tcPr>
          <w:p>
            <w:pPr>
              <w:pStyle w:val="716"/>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最终报价</w:t>
            </w:r>
            <w:r>
              <w:rPr>
                <w:highlight w:val="white"/>
              </w:rPr>
            </w:r>
          </w:p>
        </w:tc>
        <w:tc>
          <w:tcPr>
            <w:gridSpan w:val="2"/>
            <w:tcW w:w="2367" w:type="dxa"/>
            <w:textDirection w:val="lrTb"/>
            <w:noWrap w:val="false"/>
          </w:tcPr>
          <w:p>
            <w:pPr>
              <w:pStyle w:val="716"/>
              <w:ind w:firstLine="600"/>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r>
            <w:r>
              <w:rPr>
                <w:highlight w:val="white"/>
              </w:rPr>
            </w:r>
          </w:p>
        </w:tc>
        <w:tc>
          <w:tcPr>
            <w:gridSpan w:val="7"/>
            <w:tcW w:w="5779" w:type="dxa"/>
            <w:vAlign w:val="center"/>
            <w:textDirection w:val="lrTb"/>
            <w:noWrap w:val="false"/>
          </w:tcPr>
          <w:p>
            <w:pPr>
              <w:pStyle w:val="716"/>
              <w:ind w:firstLine="600"/>
              <w:spacing w:line="360" w:lineRule="auto"/>
              <w:rPr>
                <w:rFonts w:hint="eastAsia" w:hAnsi="宋体"/>
                <w:color w:val="000000" w:themeColor="text1"/>
                <w:sz w:val="18"/>
                <w:szCs w:val="18"/>
                <w:highlight w:val="white"/>
              </w:rPr>
            </w:pPr>
            <w:r>
              <w:rPr>
                <w:rFonts w:hint="eastAsia" w:hAnsi="宋体"/>
                <w:color w:val="000000" w:themeColor="text1"/>
                <w:sz w:val="18"/>
                <w:szCs w:val="18"/>
                <w:highlight w:val="white"/>
              </w:rPr>
              <w:t xml:space="preserve">金额大写：</w:t>
            </w:r>
            <w:r>
              <w:rPr>
                <w:rFonts w:hint="eastAsia" w:hAnsi="宋体"/>
                <w:color w:val="000000" w:themeColor="text1"/>
                <w:sz w:val="18"/>
                <w:szCs w:val="18"/>
                <w:highlight w:val="white"/>
                <w:u w:val="single"/>
              </w:rPr>
              <w:t xml:space="preserve">                            </w:t>
            </w:r>
            <w:bookmarkEnd w:id="42"/>
            <w:r>
              <w:rPr>
                <w:highlight w:val="white"/>
              </w:rPr>
            </w:r>
            <w:r>
              <w:rPr>
                <w:highlight w:val="white"/>
              </w:rPr>
            </w:r>
          </w:p>
        </w:tc>
      </w:tr>
    </w:tbl>
    <w:p>
      <w:pPr>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p>
      <w:pPr>
        <w:ind w:left="840" w:hanging="840"/>
        <w:spacing w:line="4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注：1、投标人必须按“</w:t>
      </w:r>
      <w:r>
        <w:rPr>
          <w:rFonts w:hint="eastAsia" w:ascii="宋体" w:hAnsi="宋体"/>
          <w:bCs/>
          <w:color w:val="000000" w:themeColor="text1"/>
          <w:sz w:val="24"/>
          <w:highlight w:val="white"/>
        </w:rPr>
        <w:t xml:space="preserve">分项报价明细表”的格式</w:t>
      </w:r>
      <w:r>
        <w:rPr>
          <w:rFonts w:hint="eastAsia" w:ascii="宋体" w:hAnsi="宋体"/>
          <w:color w:val="000000" w:themeColor="text1"/>
          <w:sz w:val="24"/>
          <w:highlight w:val="white"/>
        </w:rPr>
        <w:t xml:space="preserve">详细报出投标总价的各个组成部分的报价，否则作无效投标处理。</w:t>
      </w:r>
      <w:r>
        <w:rPr>
          <w:highlight w:val="white"/>
        </w:rPr>
      </w:r>
    </w:p>
    <w:p>
      <w:pPr>
        <w:jc w:val="left"/>
        <w:spacing w:line="400" w:lineRule="exact"/>
        <w:rPr>
          <w:rFonts w:hint="eastAsia" w:ascii="宋体" w:hAnsi="宋体"/>
          <w:color w:val="000000" w:themeColor="text1"/>
          <w:sz w:val="24"/>
          <w:highlight w:val="white"/>
        </w:rPr>
      </w:pPr>
      <w:r>
        <w:rPr>
          <w:rFonts w:hint="eastAsia" w:ascii="宋体" w:hAnsi="宋体"/>
          <w:b/>
          <w:bCs/>
          <w:color w:val="000000" w:themeColor="text1"/>
          <w:sz w:val="24"/>
          <w:highlight w:val="white"/>
        </w:rPr>
        <w:t xml:space="preserve">   </w:t>
      </w:r>
      <w:r>
        <w:rPr>
          <w:rFonts w:hint="eastAsia" w:ascii="宋体" w:hAnsi="宋体"/>
          <w:bCs/>
          <w:color w:val="000000" w:themeColor="text1"/>
          <w:sz w:val="24"/>
          <w:highlight w:val="white"/>
        </w:rPr>
        <w:t xml:space="preserve"> 2、</w:t>
      </w:r>
      <w:r>
        <w:rPr>
          <w:rFonts w:hint="eastAsia" w:ascii="宋体" w:hAnsi="宋体"/>
          <w:color w:val="000000" w:themeColor="text1"/>
          <w:sz w:val="24"/>
          <w:highlight w:val="white"/>
        </w:rPr>
        <w:t xml:space="preserve">“</w:t>
      </w:r>
      <w:r>
        <w:rPr>
          <w:rFonts w:hint="eastAsia" w:ascii="宋体" w:hAnsi="宋体"/>
          <w:bCs/>
          <w:color w:val="000000" w:themeColor="text1"/>
          <w:sz w:val="24"/>
          <w:highlight w:val="white"/>
        </w:rPr>
        <w:t xml:space="preserve">分项报价明细表”各分项报价合计应当与“开标一览表”（</w:t>
      </w:r>
      <w:r>
        <w:rPr>
          <w:rFonts w:hint="eastAsia" w:ascii="宋体" w:hAnsi="宋体" w:cs="宋体"/>
          <w:color w:val="000000" w:themeColor="text1"/>
          <w:sz w:val="24"/>
          <w:highlight w:val="white"/>
        </w:rPr>
        <w:t xml:space="preserve">投标总价</w:t>
      </w:r>
      <w:r>
        <w:rPr>
          <w:rFonts w:hint="eastAsia" w:ascii="宋体" w:hAnsi="宋体"/>
          <w:bCs/>
          <w:color w:val="000000" w:themeColor="text1"/>
          <w:sz w:val="24"/>
          <w:highlight w:val="white"/>
        </w:rPr>
        <w:t xml:space="preserve">）相等，如不相等，投标总价以“开标一览表”为准。</w:t>
      </w:r>
      <w:r>
        <w:rPr>
          <w:highlight w:val="white"/>
        </w:rPr>
      </w:r>
    </w:p>
    <w:p>
      <w:pPr>
        <w:ind w:firstLine="480"/>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投标人名称：        （盖章）</w:t>
      </w:r>
      <w:r>
        <w:rPr>
          <w:highlight w:val="white"/>
        </w:rPr>
      </w:r>
    </w:p>
    <w:p>
      <w:pPr>
        <w:ind w:firstLine="480"/>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法定代表人或代理人（签字或盖章）：</w:t>
      </w:r>
      <w:r>
        <w:rPr>
          <w:highlight w:val="white"/>
        </w:rPr>
      </w:r>
    </w:p>
    <w:p>
      <w:pPr>
        <w:pStyle w:val="716"/>
        <w:ind w:firstLine="480"/>
        <w:jc w:val="left"/>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投标日期：</w:t>
      </w:r>
      <w:r>
        <w:rPr>
          <w:highlight w:val="white"/>
        </w:rPr>
      </w:r>
    </w:p>
    <w:p>
      <w:pPr>
        <w:jc w:val="left"/>
        <w:spacing w:line="400" w:lineRule="exact"/>
        <w:rPr>
          <w:rFonts w:hint="eastAsia" w:ascii="宋体" w:hAnsi="宋体"/>
          <w:b/>
          <w:color w:val="000000" w:themeColor="text1"/>
          <w:sz w:val="30"/>
          <w:szCs w:val="30"/>
          <w:highlight w:val="white"/>
        </w:rPr>
      </w:pPr>
      <w:r>
        <w:rPr>
          <w:rFonts w:hint="eastAsia" w:ascii="宋体" w:hAnsi="宋体"/>
          <w:b/>
          <w:color w:val="000000" w:themeColor="text1"/>
          <w:sz w:val="30"/>
          <w:szCs w:val="30"/>
          <w:highlight w:val="white"/>
          <w:lang w:val="zh-CN"/>
        </w:rPr>
        <w:br w:type="page" w:clear="all"/>
      </w:r>
      <w:bookmarkEnd w:id="40"/>
      <w:r>
        <w:rPr>
          <w:highlight w:val="white"/>
        </w:rPr>
      </w:r>
      <w:bookmarkEnd w:id="41"/>
      <w:r>
        <w:rPr>
          <w:rFonts w:hint="eastAsia" w:ascii="宋体" w:hAnsi="宋体"/>
          <w:b/>
          <w:color w:val="000000" w:themeColor="text1"/>
          <w:sz w:val="30"/>
          <w:szCs w:val="30"/>
          <w:highlight w:val="white"/>
        </w:rPr>
        <w:t xml:space="preserve">附件</w:t>
      </w:r>
      <w:r>
        <w:rPr>
          <w:rFonts w:hint="eastAsia" w:ascii="宋体" w:hAnsi="宋体"/>
          <w:b/>
          <w:color w:val="000000" w:themeColor="text1"/>
          <w:sz w:val="30"/>
          <w:szCs w:val="30"/>
          <w:highlight w:val="white"/>
          <w:lang w:val="zh-CN"/>
        </w:rPr>
        <w:t xml:space="preserve">五、投入本项目专业设备及易耗品清单</w:t>
      </w:r>
      <w:r>
        <w:rPr>
          <w:highlight w:val="white"/>
        </w:rPr>
      </w:r>
    </w:p>
    <w:p>
      <w:pPr>
        <w:pStyle w:val="716"/>
        <w:spacing w:line="360" w:lineRule="exact"/>
        <w:rPr>
          <w:rFonts w:hint="eastAsia" w:hAnsi="宋体"/>
          <w:color w:val="000000" w:themeColor="text1"/>
          <w:sz w:val="24"/>
          <w:highlight w:val="white"/>
        </w:rPr>
      </w:pPr>
      <w:r>
        <w:rPr>
          <w:rFonts w:hint="eastAsia" w:hAnsi="宋体"/>
          <w:color w:val="000000" w:themeColor="text1"/>
          <w:sz w:val="24"/>
          <w:highlight w:val="white"/>
        </w:rPr>
      </w:r>
      <w:r>
        <w:rPr>
          <w:highlight w:val="white"/>
        </w:rPr>
      </w:r>
    </w:p>
    <w:p>
      <w:pPr>
        <w:jc w:val="center"/>
        <w:spacing w:line="480" w:lineRule="exact"/>
        <w:rPr>
          <w:rFonts w:hint="eastAsia" w:ascii="宋体" w:hAnsi="宋体"/>
          <w:bCs/>
          <w:szCs w:val="21"/>
          <w:highlight w:val="white"/>
        </w:rPr>
      </w:pPr>
      <w:r>
        <w:rPr>
          <w:rFonts w:hint="eastAsia" w:ascii="宋体" w:hAnsi="宋体"/>
          <w:bCs/>
          <w:szCs w:val="21"/>
          <w:highlight w:val="white"/>
        </w:rPr>
        <w:t xml:space="preserve">     投入本项目专业设备及易耗品清单</w:t>
      </w:r>
      <w:r>
        <w:rPr>
          <w:highlight w:val="white"/>
        </w:rPr>
      </w:r>
    </w:p>
    <w:p>
      <w:pPr>
        <w:ind w:left="40" w:firstLine="211"/>
        <w:jc w:val="left"/>
        <w:spacing w:line="480" w:lineRule="exact"/>
        <w:rPr>
          <w:rFonts w:hint="eastAsia" w:ascii="宋体" w:hAnsi="宋体" w:cs="宋体"/>
          <w:b/>
          <w:szCs w:val="21"/>
          <w:highlight w:val="white"/>
        </w:rPr>
      </w:pPr>
      <w:r>
        <w:rPr>
          <w:rFonts w:hint="eastAsia" w:ascii="宋体" w:hAnsi="宋体" w:cs="宋体"/>
          <w:b/>
          <w:szCs w:val="21"/>
          <w:highlight w:val="white"/>
          <w:lang w:val="zh-CN"/>
        </w:rPr>
      </w:r>
      <w:r>
        <w:rPr>
          <w:highlight w:val="white"/>
        </w:rPr>
      </w:r>
    </w:p>
    <w:tbl>
      <w:tblPr>
        <w:tblW w:w="971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2"/>
        <w:gridCol w:w="1461"/>
        <w:gridCol w:w="1727"/>
        <w:gridCol w:w="1790"/>
        <w:gridCol w:w="819"/>
        <w:gridCol w:w="1088"/>
        <w:gridCol w:w="1147"/>
        <w:gridCol w:w="932"/>
      </w:tblGrid>
      <w:tr>
        <w:trPr>
          <w:trHeight w:val="680"/>
        </w:trPr>
        <w:tc>
          <w:tcPr>
            <w:tcW w:w="752" w:type="dxa"/>
            <w:vAlign w:val="center"/>
            <w:textDirection w:val="lrTb"/>
            <w:noWrap w:val="false"/>
          </w:tcPr>
          <w:p>
            <w:pPr>
              <w:jc w:val="center"/>
              <w:spacing w:line="480" w:lineRule="exact"/>
              <w:rPr>
                <w:rFonts w:hint="eastAsia" w:ascii="宋体" w:hAnsi="宋体"/>
                <w:spacing w:val="20"/>
                <w:szCs w:val="21"/>
                <w:highlight w:val="white"/>
              </w:rPr>
            </w:pPr>
            <w:r>
              <w:rPr>
                <w:rFonts w:hint="eastAsia" w:ascii="宋体" w:hAnsi="宋体"/>
                <w:spacing w:val="20"/>
                <w:szCs w:val="21"/>
                <w:highlight w:val="white"/>
              </w:rPr>
              <w:t xml:space="preserve">序号</w:t>
            </w:r>
            <w:r>
              <w:rPr>
                <w:highlight w:val="white"/>
              </w:rPr>
            </w:r>
          </w:p>
        </w:tc>
        <w:tc>
          <w:tcPr>
            <w:tcW w:w="1461" w:type="dxa"/>
            <w:vAlign w:val="center"/>
            <w:textDirection w:val="lrTb"/>
            <w:noWrap w:val="false"/>
          </w:tcPr>
          <w:p>
            <w:pPr>
              <w:jc w:val="center"/>
              <w:spacing w:line="480" w:lineRule="exact"/>
              <w:rPr>
                <w:rFonts w:hint="eastAsia" w:ascii="宋体" w:hAnsi="宋体"/>
                <w:spacing w:val="20"/>
                <w:szCs w:val="21"/>
                <w:highlight w:val="white"/>
              </w:rPr>
            </w:pPr>
            <w:r>
              <w:rPr>
                <w:rFonts w:hint="eastAsia" w:cs="宋体"/>
                <w:highlight w:val="white"/>
              </w:rPr>
              <w:t xml:space="preserve">设备名称</w:t>
            </w:r>
            <w:r>
              <w:rPr>
                <w:highlight w:val="white"/>
              </w:rPr>
            </w:r>
          </w:p>
        </w:tc>
        <w:tc>
          <w:tcPr>
            <w:tcW w:w="1727" w:type="dxa"/>
            <w:vAlign w:val="center"/>
            <w:textDirection w:val="lrTb"/>
            <w:noWrap w:val="false"/>
          </w:tcPr>
          <w:p>
            <w:pPr>
              <w:jc w:val="center"/>
              <w:spacing w:line="480" w:lineRule="exact"/>
              <w:rPr>
                <w:rFonts w:hint="eastAsia" w:ascii="宋体" w:hAnsi="宋体"/>
                <w:spacing w:val="20"/>
                <w:szCs w:val="21"/>
                <w:highlight w:val="white"/>
              </w:rPr>
            </w:pPr>
            <w:r>
              <w:rPr>
                <w:rFonts w:hint="eastAsia" w:ascii="宋体" w:hAnsi="宋体"/>
                <w:spacing w:val="20"/>
                <w:szCs w:val="21"/>
                <w:highlight w:val="white"/>
              </w:rPr>
              <w:t xml:space="preserve">品牌</w:t>
            </w:r>
            <w:r>
              <w:rPr>
                <w:highlight w:val="white"/>
              </w:rPr>
            </w:r>
          </w:p>
        </w:tc>
        <w:tc>
          <w:tcPr>
            <w:tcW w:w="1790" w:type="dxa"/>
            <w:vAlign w:val="center"/>
            <w:textDirection w:val="lrTb"/>
            <w:noWrap w:val="false"/>
          </w:tcPr>
          <w:p>
            <w:pPr>
              <w:jc w:val="center"/>
              <w:spacing w:line="480" w:lineRule="exact"/>
              <w:rPr>
                <w:rFonts w:hint="eastAsia" w:ascii="宋体" w:hAnsi="宋体"/>
                <w:spacing w:val="20"/>
                <w:szCs w:val="21"/>
                <w:highlight w:val="white"/>
              </w:rPr>
            </w:pPr>
            <w:r>
              <w:rPr>
                <w:rFonts w:hint="eastAsia" w:cs="宋体"/>
                <w:highlight w:val="white"/>
              </w:rPr>
              <w:t xml:space="preserve">规格、型号</w:t>
            </w:r>
            <w:r>
              <w:rPr>
                <w:highlight w:val="white"/>
              </w:rPr>
            </w:r>
          </w:p>
        </w:tc>
        <w:tc>
          <w:tcPr>
            <w:tcW w:w="819" w:type="dxa"/>
            <w:vAlign w:val="center"/>
            <w:textDirection w:val="lrTb"/>
            <w:noWrap w:val="false"/>
          </w:tcPr>
          <w:p>
            <w:pPr>
              <w:jc w:val="center"/>
              <w:spacing w:line="480" w:lineRule="exact"/>
              <w:rPr>
                <w:rFonts w:hint="eastAsia" w:ascii="宋体" w:hAnsi="宋体"/>
                <w:spacing w:val="20"/>
                <w:szCs w:val="21"/>
                <w:highlight w:val="white"/>
              </w:rPr>
            </w:pPr>
            <w:r>
              <w:rPr>
                <w:rFonts w:hint="eastAsia" w:ascii="宋体" w:hAnsi="宋体"/>
                <w:spacing w:val="20"/>
                <w:szCs w:val="21"/>
                <w:highlight w:val="white"/>
              </w:rPr>
              <w:t xml:space="preserve">单位</w:t>
            </w:r>
            <w:r>
              <w:rPr>
                <w:highlight w:val="white"/>
              </w:rPr>
            </w:r>
          </w:p>
        </w:tc>
        <w:tc>
          <w:tcPr>
            <w:tcW w:w="1088" w:type="dxa"/>
            <w:vAlign w:val="center"/>
            <w:textDirection w:val="lrTb"/>
            <w:noWrap w:val="false"/>
          </w:tcPr>
          <w:p>
            <w:pPr>
              <w:jc w:val="center"/>
              <w:spacing w:line="480" w:lineRule="exact"/>
              <w:rPr>
                <w:rFonts w:hint="eastAsia" w:ascii="宋体" w:hAnsi="宋体"/>
                <w:spacing w:val="20"/>
                <w:szCs w:val="21"/>
                <w:highlight w:val="white"/>
              </w:rPr>
            </w:pPr>
            <w:r>
              <w:rPr>
                <w:rFonts w:hint="eastAsia" w:ascii="宋体" w:hAnsi="宋体"/>
                <w:spacing w:val="20"/>
                <w:szCs w:val="21"/>
                <w:highlight w:val="white"/>
              </w:rPr>
              <w:t xml:space="preserve">数量</w:t>
            </w:r>
            <w:r>
              <w:rPr>
                <w:highlight w:val="white"/>
              </w:rPr>
            </w:r>
          </w:p>
        </w:tc>
        <w:tc>
          <w:tcPr>
            <w:tcW w:w="1147" w:type="dxa"/>
            <w:vAlign w:val="center"/>
            <w:textDirection w:val="lrTb"/>
            <w:noWrap w:val="false"/>
          </w:tcPr>
          <w:p>
            <w:pPr>
              <w:jc w:val="center"/>
              <w:spacing w:line="480" w:lineRule="exact"/>
              <w:rPr>
                <w:rFonts w:hint="eastAsia" w:ascii="宋体" w:hAnsi="宋体"/>
                <w:spacing w:val="20"/>
                <w:szCs w:val="21"/>
                <w:highlight w:val="white"/>
              </w:rPr>
            </w:pPr>
            <w:r>
              <w:rPr>
                <w:rFonts w:hint="eastAsia" w:cs="宋体"/>
                <w:highlight w:val="white"/>
              </w:rPr>
              <w:t xml:space="preserve">自有</w:t>
            </w:r>
            <w:r>
              <w:rPr>
                <w:highlight w:val="white"/>
              </w:rPr>
              <w:t xml:space="preserve">/</w:t>
            </w:r>
            <w:r>
              <w:rPr>
                <w:rFonts w:hint="eastAsia" w:cs="宋体"/>
                <w:highlight w:val="white"/>
              </w:rPr>
              <w:t xml:space="preserve">租赁</w:t>
            </w:r>
            <w:r>
              <w:rPr>
                <w:highlight w:val="white"/>
              </w:rPr>
            </w:r>
          </w:p>
        </w:tc>
        <w:tc>
          <w:tcPr>
            <w:tcW w:w="932" w:type="dxa"/>
            <w:vAlign w:val="center"/>
            <w:textDirection w:val="lrTb"/>
            <w:noWrap w:val="false"/>
          </w:tcPr>
          <w:p>
            <w:pPr>
              <w:jc w:val="center"/>
              <w:spacing w:line="480" w:lineRule="exact"/>
              <w:rPr>
                <w:rFonts w:hint="eastAsia" w:ascii="宋体" w:hAnsi="宋体"/>
                <w:spacing w:val="20"/>
                <w:szCs w:val="21"/>
                <w:highlight w:val="white"/>
              </w:rPr>
            </w:pPr>
            <w:r>
              <w:rPr>
                <w:rFonts w:hint="eastAsia" w:ascii="宋体" w:hAnsi="宋体"/>
                <w:spacing w:val="20"/>
                <w:szCs w:val="21"/>
                <w:highlight w:val="white"/>
              </w:rPr>
              <w:t xml:space="preserve">备注</w:t>
            </w:r>
            <w:r>
              <w:rPr>
                <w:highlight w:val="white"/>
              </w:rPr>
            </w:r>
          </w:p>
        </w:tc>
      </w:tr>
      <w:tr>
        <w:trPr>
          <w:trHeight w:val="468"/>
        </w:trPr>
        <w:tc>
          <w:tcPr>
            <w:tcW w:w="752"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t xml:space="preserve">1</w:t>
            </w:r>
            <w:r>
              <w:rPr>
                <w:highlight w:val="white"/>
              </w:rPr>
            </w:r>
          </w:p>
        </w:tc>
        <w:tc>
          <w:tcPr>
            <w:tcW w:w="1461"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727"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790"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819"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088"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147"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932"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r>
      <w:tr>
        <w:trPr>
          <w:trHeight w:val="403"/>
        </w:trPr>
        <w:tc>
          <w:tcPr>
            <w:tcW w:w="752"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t xml:space="preserve">2</w:t>
            </w:r>
            <w:r>
              <w:rPr>
                <w:highlight w:val="white"/>
              </w:rPr>
            </w:r>
          </w:p>
        </w:tc>
        <w:tc>
          <w:tcPr>
            <w:tcW w:w="1461"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727"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790"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819"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088"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147"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932"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r>
      <w:tr>
        <w:trPr>
          <w:trHeight w:val="426"/>
        </w:trPr>
        <w:tc>
          <w:tcPr>
            <w:tcW w:w="752"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t xml:space="preserve">3</w:t>
            </w:r>
            <w:r>
              <w:rPr>
                <w:highlight w:val="white"/>
              </w:rPr>
            </w:r>
          </w:p>
        </w:tc>
        <w:tc>
          <w:tcPr>
            <w:tcW w:w="1461"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727"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790"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819"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088"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147"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932"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r>
      <w:tr>
        <w:trPr>
          <w:trHeight w:val="490"/>
        </w:trPr>
        <w:tc>
          <w:tcPr>
            <w:tcW w:w="752"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t xml:space="preserve">4</w:t>
            </w:r>
            <w:r>
              <w:rPr>
                <w:highlight w:val="white"/>
              </w:rPr>
            </w:r>
          </w:p>
        </w:tc>
        <w:tc>
          <w:tcPr>
            <w:tcW w:w="1461"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727"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790"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819"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088"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147"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932"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r>
      <w:tr>
        <w:trPr>
          <w:trHeight w:val="426"/>
        </w:trPr>
        <w:tc>
          <w:tcPr>
            <w:tcW w:w="752"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t xml:space="preserve">5</w:t>
            </w:r>
            <w:r>
              <w:rPr>
                <w:highlight w:val="white"/>
              </w:rPr>
            </w:r>
          </w:p>
        </w:tc>
        <w:tc>
          <w:tcPr>
            <w:tcW w:w="1461"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727"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790"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819"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088"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147"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932"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r>
      <w:tr>
        <w:trPr>
          <w:trHeight w:val="491"/>
        </w:trPr>
        <w:tc>
          <w:tcPr>
            <w:tcW w:w="752" w:type="dxa"/>
            <w:vAlign w:val="center"/>
            <w:textDirection w:val="lrTb"/>
            <w:noWrap w:val="false"/>
          </w:tcPr>
          <w:p>
            <w:pPr>
              <w:jc w:val="center"/>
              <w:spacing w:line="480" w:lineRule="exact"/>
              <w:rPr>
                <w:rFonts w:hint="eastAsia" w:ascii="宋体" w:hAnsi="宋体"/>
                <w:szCs w:val="21"/>
                <w:highlight w:val="white"/>
              </w:rPr>
            </w:pPr>
            <w:r>
              <w:rPr>
                <w:rFonts w:ascii="宋体" w:hAnsi="宋体"/>
                <w:szCs w:val="21"/>
                <w:highlight w:val="white"/>
              </w:rPr>
              <w:t xml:space="preserve">…</w:t>
            </w:r>
            <w:r>
              <w:rPr>
                <w:highlight w:val="white"/>
              </w:rPr>
            </w:r>
          </w:p>
        </w:tc>
        <w:tc>
          <w:tcPr>
            <w:tcW w:w="1461"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727"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790"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819"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088"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1147"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c>
          <w:tcPr>
            <w:tcW w:w="932" w:type="dxa"/>
            <w:vAlign w:val="center"/>
            <w:textDirection w:val="lrTb"/>
            <w:noWrap w:val="false"/>
          </w:tcPr>
          <w:p>
            <w:pPr>
              <w:jc w:val="center"/>
              <w:spacing w:line="480" w:lineRule="exact"/>
              <w:rPr>
                <w:rFonts w:hint="eastAsia" w:ascii="宋体" w:hAnsi="宋体"/>
                <w:szCs w:val="21"/>
                <w:highlight w:val="white"/>
              </w:rPr>
            </w:pPr>
            <w:r>
              <w:rPr>
                <w:rFonts w:hint="eastAsia" w:ascii="宋体" w:hAnsi="宋体"/>
                <w:szCs w:val="21"/>
                <w:highlight w:val="white"/>
              </w:rPr>
            </w:r>
            <w:r>
              <w:rPr>
                <w:highlight w:val="white"/>
              </w:rPr>
            </w:r>
          </w:p>
        </w:tc>
      </w:tr>
    </w:tbl>
    <w:p>
      <w:pPr>
        <w:jc w:val="left"/>
        <w:spacing w:line="480" w:lineRule="exact"/>
        <w:rPr>
          <w:rFonts w:hint="eastAsia" w:ascii="宋体" w:hAnsi="宋体"/>
          <w:szCs w:val="21"/>
          <w:highlight w:val="white"/>
        </w:rPr>
      </w:pPr>
      <w:r>
        <w:rPr>
          <w:rFonts w:hint="eastAsia" w:ascii="宋体" w:hAnsi="宋体"/>
          <w:szCs w:val="21"/>
          <w:highlight w:val="white"/>
        </w:rPr>
        <w:t xml:space="preserve">供应商：（单位盖章）</w:t>
      </w:r>
      <w:r>
        <w:rPr>
          <w:highlight w:val="white"/>
        </w:rPr>
      </w:r>
    </w:p>
    <w:p>
      <w:pPr>
        <w:jc w:val="left"/>
        <w:spacing w:line="480" w:lineRule="exact"/>
        <w:rPr>
          <w:rFonts w:hint="eastAsia" w:ascii="宋体" w:hAnsi="宋体"/>
          <w:szCs w:val="21"/>
          <w:highlight w:val="white"/>
        </w:rPr>
      </w:pPr>
      <w:r>
        <w:rPr>
          <w:rFonts w:hint="eastAsia" w:ascii="宋体" w:hAnsi="宋体"/>
          <w:szCs w:val="21"/>
          <w:highlight w:val="white"/>
        </w:rPr>
        <w:t xml:space="preserve">法定代表人或代理人：（签字或盖章）</w:t>
      </w:r>
      <w:r>
        <w:rPr>
          <w:highlight w:val="white"/>
        </w:rPr>
      </w:r>
    </w:p>
    <w:p>
      <w:pPr>
        <w:jc w:val="left"/>
        <w:spacing w:line="480" w:lineRule="exact"/>
        <w:rPr>
          <w:rFonts w:hint="eastAsia" w:ascii="宋体" w:hAnsi="宋体"/>
          <w:szCs w:val="21"/>
          <w:highlight w:val="white"/>
        </w:rPr>
      </w:pPr>
      <w:r>
        <w:rPr>
          <w:rFonts w:hint="eastAsia" w:ascii="宋体" w:hAnsi="宋体"/>
          <w:szCs w:val="21"/>
          <w:highlight w:val="white"/>
        </w:rPr>
        <w:t xml:space="preserve">日期：</w:t>
      </w:r>
      <w:r>
        <w:rPr>
          <w:rFonts w:ascii="宋体" w:hAnsi="宋体"/>
          <w:szCs w:val="21"/>
          <w:highlight w:val="white"/>
        </w:rPr>
        <w:t xml:space="preserve">    </w:t>
      </w:r>
      <w:r>
        <w:rPr>
          <w:rFonts w:hint="eastAsia" w:ascii="宋体" w:hAnsi="宋体"/>
          <w:szCs w:val="21"/>
          <w:highlight w:val="white"/>
        </w:rPr>
        <w:t xml:space="preserve">年</w:t>
      </w:r>
      <w:r>
        <w:rPr>
          <w:rFonts w:ascii="宋体" w:hAnsi="宋体"/>
          <w:szCs w:val="21"/>
          <w:highlight w:val="white"/>
        </w:rPr>
        <w:t xml:space="preserve">   </w:t>
      </w:r>
      <w:r>
        <w:rPr>
          <w:rFonts w:hint="eastAsia" w:ascii="宋体" w:hAnsi="宋体"/>
          <w:szCs w:val="21"/>
          <w:highlight w:val="white"/>
        </w:rPr>
        <w:t xml:space="preserve">月</w:t>
      </w:r>
      <w:r>
        <w:rPr>
          <w:rFonts w:ascii="宋体" w:hAnsi="宋体"/>
          <w:szCs w:val="21"/>
          <w:highlight w:val="white"/>
        </w:rPr>
        <w:t xml:space="preserve">    </w:t>
      </w:r>
      <w:r>
        <w:rPr>
          <w:rFonts w:hint="eastAsia" w:ascii="宋体" w:hAnsi="宋体"/>
          <w:szCs w:val="21"/>
          <w:highlight w:val="white"/>
        </w:rPr>
        <w:t xml:space="preserve">日</w:t>
      </w:r>
      <w:r>
        <w:rPr>
          <w:highlight w:val="white"/>
        </w:rPr>
      </w:r>
    </w:p>
    <w:p>
      <w:pPr>
        <w:jc w:val="left"/>
        <w:spacing w:line="480" w:lineRule="exact"/>
        <w:rPr>
          <w:rFonts w:hint="eastAsia" w:ascii="宋体" w:hAnsi="宋体"/>
          <w:szCs w:val="21"/>
          <w:highlight w:val="white"/>
        </w:rPr>
      </w:pPr>
      <w:r>
        <w:rPr>
          <w:rFonts w:hint="eastAsia" w:ascii="宋体" w:hAnsi="宋体"/>
          <w:szCs w:val="21"/>
          <w:highlight w:val="white"/>
        </w:rPr>
      </w:r>
      <w:r>
        <w:rPr>
          <w:highlight w:val="white"/>
        </w:rPr>
      </w:r>
    </w:p>
    <w:p>
      <w:pPr>
        <w:jc w:val="left"/>
        <w:spacing w:line="480" w:lineRule="exact"/>
        <w:rPr>
          <w:rFonts w:hint="eastAsia" w:ascii="宋体" w:hAnsi="宋体"/>
          <w:szCs w:val="21"/>
          <w:highlight w:val="white"/>
        </w:rPr>
      </w:pPr>
      <w:r>
        <w:rPr>
          <w:rFonts w:hint="eastAsia" w:ascii="宋体" w:hAnsi="宋体"/>
          <w:szCs w:val="21"/>
          <w:highlight w:val="white"/>
        </w:rPr>
        <w:t xml:space="preserve">注：</w:t>
      </w:r>
      <w:r>
        <w:rPr>
          <w:rFonts w:ascii="宋体" w:hAnsi="宋体"/>
          <w:szCs w:val="21"/>
          <w:highlight w:val="white"/>
        </w:rPr>
        <w:t xml:space="preserve">若事项较多，投标人可根据投标内容的实际情况另纸说明</w:t>
      </w:r>
      <w:r>
        <w:rPr>
          <w:rFonts w:hint="eastAsia" w:ascii="宋体" w:hAnsi="宋体"/>
          <w:szCs w:val="21"/>
          <w:highlight w:val="white"/>
        </w:rPr>
        <w:t xml:space="preserve">。</w:t>
      </w:r>
      <w:r>
        <w:rPr>
          <w:highlight w:val="white"/>
        </w:rPr>
      </w:r>
    </w:p>
    <w:p>
      <w:pPr>
        <w:ind w:firstLine="422"/>
        <w:spacing w:line="480" w:lineRule="exact"/>
        <w:rPr>
          <w:rFonts w:hint="eastAsia" w:ascii="宋体" w:hAnsi="宋体"/>
          <w:b/>
          <w:szCs w:val="21"/>
          <w:highlight w:val="white"/>
        </w:rPr>
      </w:pPr>
      <w:r>
        <w:rPr>
          <w:rFonts w:hint="eastAsia" w:ascii="宋体" w:hAnsi="宋体"/>
          <w:b/>
          <w:szCs w:val="21"/>
          <w:highlight w:val="white"/>
          <w:lang w:val="zh-CN"/>
        </w:rPr>
        <w:t xml:space="preserve">供应商需在投标文件中列出拟投入本项目的设备和易耗品（相关信息填入附件《投入本项目专业设备及易耗品清单》），不得低于招标书要求，清单中涉及工具及易耗品名称，需与采购单位实际使用要求符合，低于要求的符合性审查不通过。</w:t>
      </w:r>
      <w:r>
        <w:rPr>
          <w:highlight w:val="white"/>
        </w:rPr>
      </w:r>
    </w:p>
    <w:p>
      <w:pPr>
        <w:spacing w:line="360" w:lineRule="auto"/>
        <w:rPr>
          <w:rFonts w:hint="eastAsia" w:ascii="宋体" w:hAnsi="宋体" w:cs="宋体"/>
          <w:szCs w:val="21"/>
          <w:highlight w:val="white"/>
        </w:rPr>
      </w:pPr>
      <w:r>
        <w:rPr>
          <w:rFonts w:hint="eastAsia" w:ascii="宋体" w:hAnsi="宋体" w:cs="宋体"/>
          <w:szCs w:val="21"/>
          <w:highlight w:val="white"/>
        </w:rPr>
      </w:r>
      <w:r>
        <w:rPr>
          <w:highlight w:val="white"/>
        </w:rPr>
      </w:r>
    </w:p>
    <w:p>
      <w:pPr>
        <w:rPr>
          <w:rFonts w:hint="eastAsia" w:ascii="宋体" w:hAnsi="宋体" w:cs="宋体"/>
          <w:szCs w:val="21"/>
          <w:highlight w:val="white"/>
        </w:rPr>
      </w:pPr>
      <w:r>
        <w:rPr>
          <w:rFonts w:hint="eastAsia" w:ascii="宋体" w:hAnsi="宋体" w:cs="宋体"/>
          <w:szCs w:val="21"/>
          <w:highlight w:val="white"/>
        </w:rPr>
        <w:br w:type="page" w:clear="all"/>
      </w:r>
      <w:r>
        <w:rPr>
          <w:highlight w:val="white"/>
        </w:rPr>
      </w:r>
    </w:p>
    <w:p>
      <w:pPr>
        <w:spacing w:line="360" w:lineRule="auto"/>
        <w:rPr>
          <w:rFonts w:hint="eastAsia" w:ascii="宋体" w:hAnsi="宋体"/>
          <w:b/>
          <w:bCs/>
          <w:color w:val="000000" w:themeColor="text1"/>
          <w:sz w:val="30"/>
          <w:szCs w:val="30"/>
          <w:highlight w:val="white"/>
        </w:rPr>
      </w:pPr>
      <w:r>
        <w:rPr>
          <w:rFonts w:hint="eastAsia" w:ascii="宋体" w:hAnsi="宋体"/>
          <w:b/>
          <w:color w:val="000000" w:themeColor="text1"/>
          <w:sz w:val="30"/>
          <w:szCs w:val="30"/>
          <w:highlight w:val="white"/>
        </w:rPr>
        <w:t xml:space="preserve">附件</w:t>
      </w:r>
      <w:r>
        <w:rPr>
          <w:rFonts w:hint="eastAsia" w:ascii="宋体" w:hAnsi="宋体"/>
          <w:b/>
          <w:bCs/>
          <w:color w:val="000000" w:themeColor="text1"/>
          <w:sz w:val="30"/>
          <w:szCs w:val="30"/>
          <w:highlight w:val="white"/>
        </w:rPr>
        <w:t xml:space="preserve">六、项目负责人情况一览表</w:t>
      </w:r>
      <w:r>
        <w:rPr>
          <w:highlight w:val="white"/>
        </w:rPr>
      </w:r>
    </w:p>
    <w:p>
      <w:pPr>
        <w:spacing w:line="480" w:lineRule="exact"/>
        <w:rPr>
          <w:highlight w:val="white"/>
        </w:rPr>
      </w:pPr>
      <w:r>
        <w:rPr>
          <w:rFonts w:hint="eastAsia"/>
          <w:szCs w:val="22"/>
          <w:highlight w:val="white"/>
          <w:lang w:bidi="ar"/>
        </w:rPr>
        <w:t xml:space="preserve">                               </w:t>
      </w:r>
      <w:r>
        <w:rPr>
          <w:rFonts w:hint="eastAsia" w:cs="宋体"/>
          <w:szCs w:val="22"/>
          <w:highlight w:val="white"/>
          <w:lang w:bidi="ar"/>
        </w:rPr>
        <w:t xml:space="preserve">项目负责人情况一览表</w:t>
      </w:r>
      <w:r>
        <w:rPr>
          <w:highlight w:val="white"/>
        </w:rPr>
      </w:r>
    </w:p>
    <w:tbl>
      <w:tblPr>
        <w:tblW w:w="0" w:type="auto"/>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rPr>
                <w:highlight w:val="white"/>
              </w:rPr>
            </w:pPr>
            <w:r>
              <w:rPr>
                <w:highlight w:val="white"/>
              </w:rPr>
              <w:t xml:space="preserve">1</w:t>
            </w:r>
            <w:r>
              <w:rPr>
                <w:highlight w:val="white"/>
              </w:rP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spacing w:line="480" w:lineRule="exact"/>
              <w:rPr>
                <w:highlight w:val="white"/>
              </w:rPr>
            </w:pPr>
            <w:r>
              <w:rPr>
                <w:rFonts w:hint="eastAsia" w:cs="宋体"/>
                <w:highlight w:val="white"/>
              </w:rPr>
              <w:t xml:space="preserve">姓名</w:t>
            </w:r>
            <w:r>
              <w:rPr>
                <w:highlight w:val="white"/>
              </w:rPr>
            </w:r>
          </w:p>
        </w:tc>
        <w:tc>
          <w:tcPr>
            <w:gridSpan w:val="2"/>
            <w:tcBorders>
              <w:top w:val="single" w:color="000000" w:sz="6" w:space="0"/>
              <w:left w:val="single" w:color="000000" w:sz="6" w:space="0"/>
              <w:bottom w:val="single" w:color="000000" w:sz="6" w:space="0"/>
              <w:right w:val="single" w:color="000000" w:sz="6" w:space="0"/>
            </w:tcBorders>
            <w:tcW w:w="2394" w:type="dxa"/>
            <w:vAlign w:val="center"/>
            <w:textDirection w:val="lrTb"/>
            <w:noWrap w:val="false"/>
          </w:tcPr>
          <w:p>
            <w:pPr>
              <w:spacing w:line="480" w:lineRule="exact"/>
              <w:rPr>
                <w:highlight w:val="white"/>
              </w:rPr>
            </w:pP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083" w:type="dxa"/>
            <w:vAlign w:val="center"/>
            <w:textDirection w:val="lrTb"/>
            <w:noWrap w:val="false"/>
          </w:tcPr>
          <w:p>
            <w:pPr>
              <w:spacing w:line="480" w:lineRule="exact"/>
              <w:rPr>
                <w:highlight w:val="white"/>
              </w:rPr>
            </w:pPr>
            <w:r>
              <w:rPr>
                <w:rFonts w:hint="eastAsia" w:cs="宋体"/>
                <w:highlight w:val="white"/>
              </w:rPr>
              <w:t xml:space="preserve">性</w:t>
            </w:r>
            <w:r>
              <w:rPr>
                <w:highlight w:val="white"/>
              </w:rPr>
              <w:t xml:space="preserve">   </w:t>
            </w:r>
            <w:r>
              <w:rPr>
                <w:rFonts w:hint="eastAsia" w:cs="宋体"/>
                <w:highlight w:val="white"/>
              </w:rPr>
              <w:t xml:space="preserve">别</w:t>
            </w:r>
            <w:r>
              <w:rPr>
                <w:highlight w:val="white"/>
              </w:rPr>
            </w:r>
          </w:p>
        </w:tc>
        <w:tc>
          <w:tcPr>
            <w:gridSpan w:val="2"/>
            <w:tcBorders>
              <w:top w:val="single" w:color="000000" w:sz="6" w:space="0"/>
              <w:left w:val="single" w:color="000000" w:sz="6" w:space="0"/>
              <w:bottom w:val="single" w:color="000000" w:sz="6" w:space="0"/>
              <w:right w:val="single" w:color="000000" w:sz="6" w:space="0"/>
            </w:tcBorders>
            <w:tcW w:w="3072" w:type="dxa"/>
            <w:vAlign w:val="center"/>
            <w:textDirection w:val="lrTb"/>
            <w:noWrap w:val="false"/>
          </w:tcPr>
          <w:p>
            <w:pPr>
              <w:spacing w:line="480" w:lineRule="exact"/>
              <w:rPr>
                <w:highlight w:val="white"/>
              </w:rPr>
            </w:pPr>
            <w:r>
              <w:rPr>
                <w:highlight w:val="white"/>
              </w:rPr>
            </w:r>
            <w:r>
              <w:rPr>
                <w:highlight w:val="white"/>
              </w:rPr>
            </w:r>
          </w:p>
        </w:tc>
      </w:tr>
      <w:tr>
        <w:trPr>
          <w:trHeight w:val="64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rPr>
                <w:highlight w:val="white"/>
              </w:rPr>
            </w:pPr>
            <w:r>
              <w:rPr>
                <w:highlight w:val="white"/>
              </w:rPr>
              <w:t xml:space="preserve">2</w:t>
            </w:r>
            <w:r>
              <w:rPr>
                <w:highlight w:val="white"/>
              </w:rP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spacing w:line="480" w:lineRule="exact"/>
              <w:rPr>
                <w:highlight w:val="white"/>
              </w:rPr>
            </w:pPr>
            <w:r>
              <w:rPr>
                <w:rFonts w:hint="eastAsia" w:cs="宋体"/>
                <w:highlight w:val="white"/>
              </w:rPr>
              <w:t xml:space="preserve">身份证号码</w:t>
            </w:r>
            <w:r>
              <w:rPr>
                <w:highlight w:val="white"/>
              </w:rPr>
            </w:r>
          </w:p>
        </w:tc>
        <w:tc>
          <w:tcPr>
            <w:gridSpan w:val="3"/>
            <w:tcBorders>
              <w:top w:val="single" w:color="000000" w:sz="6" w:space="0"/>
              <w:left w:val="single" w:color="000000" w:sz="6" w:space="0"/>
              <w:bottom w:val="single" w:color="000000" w:sz="6" w:space="0"/>
              <w:right w:val="single" w:color="000000" w:sz="6" w:space="0"/>
            </w:tcBorders>
            <w:tcW w:w="3477" w:type="dxa"/>
            <w:vAlign w:val="center"/>
            <w:textDirection w:val="lrTb"/>
            <w:noWrap w:val="false"/>
          </w:tcPr>
          <w:p>
            <w:pPr>
              <w:spacing w:line="480" w:lineRule="exact"/>
              <w:rPr>
                <w:highlight w:val="white"/>
              </w:rPr>
            </w:pP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spacing w:line="480" w:lineRule="exact"/>
              <w:rPr>
                <w:highlight w:val="white"/>
              </w:rPr>
            </w:pPr>
            <w:r>
              <w:rPr>
                <w:rFonts w:hint="eastAsia" w:cs="宋体"/>
                <w:highlight w:val="white"/>
              </w:rPr>
              <w:t xml:space="preserve">出生年月</w:t>
            </w:r>
            <w:r>
              <w:rPr>
                <w:highlight w:val="white"/>
              </w:rPr>
            </w:r>
          </w:p>
        </w:tc>
        <w:tc>
          <w:tcPr>
            <w:tcBorders>
              <w:top w:val="single" w:color="000000" w:sz="6" w:space="0"/>
              <w:left w:val="single" w:color="000000" w:sz="6" w:space="0"/>
              <w:bottom w:val="single" w:color="000000" w:sz="6" w:space="0"/>
              <w:right w:val="single" w:color="000000" w:sz="6" w:space="0"/>
            </w:tcBorders>
            <w:tcW w:w="1818" w:type="dxa"/>
            <w:vAlign w:val="center"/>
            <w:textDirection w:val="lrTb"/>
            <w:noWrap w:val="false"/>
          </w:tcPr>
          <w:p>
            <w:pPr>
              <w:spacing w:line="480" w:lineRule="exact"/>
              <w:rPr>
                <w:highlight w:val="white"/>
              </w:rPr>
            </w:pPr>
            <w:r>
              <w:rPr>
                <w:rFonts w:hint="eastAsia" w:cs="宋体"/>
                <w:highlight w:val="white"/>
              </w:rPr>
              <w:t xml:space="preserve">年</w:t>
            </w:r>
            <w:r>
              <w:rPr>
                <w:highlight w:val="white"/>
              </w:rPr>
              <w:t xml:space="preserve">   </w:t>
            </w:r>
            <w:r>
              <w:rPr>
                <w:rFonts w:hint="eastAsia" w:cs="宋体"/>
                <w:highlight w:val="white"/>
              </w:rPr>
              <w:t xml:space="preserve">月</w:t>
            </w:r>
            <w:r>
              <w:rPr>
                <w:highlight w:val="white"/>
              </w:rPr>
            </w:r>
          </w:p>
        </w:tc>
      </w:tr>
      <w:tr>
        <w:trPr>
          <w:trHeight w:val="64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rPr>
                <w:highlight w:val="white"/>
              </w:rPr>
            </w:pPr>
            <w:r>
              <w:rPr>
                <w:highlight w:val="white"/>
              </w:rPr>
              <w:t xml:space="preserve">3</w:t>
            </w:r>
            <w:r>
              <w:rPr>
                <w:highlight w:val="white"/>
              </w:rPr>
            </w:r>
          </w:p>
        </w:tc>
        <w:tc>
          <w:tcPr>
            <w:gridSpan w:val="2"/>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spacing w:line="480" w:lineRule="exact"/>
              <w:rPr>
                <w:highlight w:val="white"/>
              </w:rPr>
            </w:pPr>
            <w:r>
              <w:rPr>
                <w:rFonts w:hint="eastAsia" w:cs="宋体"/>
                <w:highlight w:val="white"/>
              </w:rPr>
              <w:t xml:space="preserve">联系电话：</w:t>
            </w:r>
            <w:r>
              <w:rPr>
                <w:highlight w:val="white"/>
              </w:rPr>
            </w:r>
          </w:p>
        </w:tc>
        <w:tc>
          <w:tcPr>
            <w:gridSpan w:val="2"/>
            <w:tcBorders>
              <w:top w:val="single" w:color="000000" w:sz="6" w:space="0"/>
              <w:left w:val="single" w:color="000000" w:sz="6" w:space="0"/>
              <w:bottom w:val="single" w:color="000000" w:sz="6" w:space="0"/>
              <w:right w:val="single" w:color="000000" w:sz="6" w:space="0"/>
            </w:tcBorders>
            <w:tcW w:w="2148" w:type="dxa"/>
            <w:vAlign w:val="center"/>
            <w:textDirection w:val="lrTb"/>
            <w:noWrap w:val="false"/>
          </w:tcPr>
          <w:p>
            <w:pPr>
              <w:spacing w:line="480" w:lineRule="exact"/>
              <w:rPr>
                <w:highlight w:val="white"/>
              </w:rPr>
            </w:pPr>
            <w:r>
              <w:rPr>
                <w:rFonts w:hint="eastAsia" w:cs="宋体"/>
                <w:highlight w:val="white"/>
              </w:rPr>
              <w:t xml:space="preserve">传真：</w:t>
            </w:r>
            <w:r>
              <w:rPr>
                <w:highlight w:val="white"/>
              </w:rPr>
            </w:r>
          </w:p>
        </w:tc>
        <w:tc>
          <w:tcPr>
            <w:gridSpan w:val="2"/>
            <w:tcBorders>
              <w:top w:val="single" w:color="000000" w:sz="6" w:space="0"/>
              <w:left w:val="single" w:color="000000" w:sz="6" w:space="0"/>
              <w:bottom w:val="single" w:color="000000" w:sz="6" w:space="0"/>
              <w:right w:val="single" w:color="000000" w:sz="6" w:space="0"/>
            </w:tcBorders>
            <w:tcW w:w="3072" w:type="dxa"/>
            <w:vAlign w:val="center"/>
            <w:textDirection w:val="lrTb"/>
            <w:noWrap w:val="false"/>
          </w:tcPr>
          <w:p>
            <w:pPr>
              <w:spacing w:line="480" w:lineRule="exact"/>
              <w:rPr>
                <w:highlight w:val="white"/>
              </w:rPr>
            </w:pPr>
            <w:r>
              <w:rPr>
                <w:rFonts w:hint="eastAsia" w:cs="宋体"/>
                <w:highlight w:val="white"/>
              </w:rPr>
              <w:t xml:space="preserve">电子邮箱：</w:t>
            </w:r>
            <w:r>
              <w:rPr>
                <w:highlight w:val="white"/>
              </w:rPr>
            </w:r>
          </w:p>
        </w:tc>
      </w:tr>
      <w:tr>
        <w:trPr>
          <w:cantSplit/>
          <w:trHeight w:val="64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rPr>
                <w:highlight w:val="white"/>
              </w:rPr>
            </w:pPr>
            <w:r>
              <w:rPr>
                <w:highlight w:val="white"/>
              </w:rPr>
              <w:t xml:space="preserve">4</w:t>
            </w:r>
            <w:r>
              <w:rPr>
                <w:highlight w:val="white"/>
              </w:rPr>
            </w:r>
          </w:p>
        </w:tc>
        <w:tc>
          <w:tcPr>
            <w:gridSpan w:val="6"/>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exact"/>
              <w:rPr>
                <w:highlight w:val="white"/>
              </w:rPr>
            </w:pPr>
            <w:r>
              <w:rPr>
                <w:rFonts w:hint="eastAsia" w:cs="宋体"/>
                <w:highlight w:val="white"/>
              </w:rPr>
              <w:t xml:space="preserve">从事相关工作时间：</w:t>
            </w:r>
            <w:r>
              <w:rPr>
                <w:highlight w:val="white"/>
              </w:rPr>
            </w:r>
          </w:p>
        </w:tc>
      </w:tr>
      <w:tr>
        <w:trPr>
          <w:cantSplit/>
          <w:trHeight w:val="62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rPr>
                <w:highlight w:val="white"/>
              </w:rPr>
            </w:pPr>
            <w:r>
              <w:rPr>
                <w:highlight w:val="white"/>
              </w:rPr>
              <w:t xml:space="preserve">5</w:t>
            </w:r>
            <w:r>
              <w:rPr>
                <w:highlight w:val="white"/>
              </w:rPr>
            </w:r>
          </w:p>
        </w:tc>
        <w:tc>
          <w:tcPr>
            <w:gridSpan w:val="6"/>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exact"/>
              <w:rPr>
                <w:highlight w:val="white"/>
              </w:rPr>
            </w:pPr>
            <w:r>
              <w:rPr>
                <w:rFonts w:hint="eastAsia" w:cs="宋体"/>
                <w:highlight w:val="white"/>
              </w:rPr>
              <w:t xml:space="preserve">职称、专业：</w:t>
            </w:r>
            <w:r>
              <w:rPr>
                <w:highlight w:val="white"/>
              </w:rPr>
            </w:r>
          </w:p>
        </w:tc>
      </w:tr>
      <w:tr>
        <w:trPr>
          <w:cantSplit/>
          <w:trHeight w:val="1854"/>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rPr>
                <w:highlight w:val="white"/>
              </w:rPr>
            </w:pPr>
            <w:r>
              <w:rPr>
                <w:highlight w:val="white"/>
              </w:rPr>
              <w:t xml:space="preserve">6</w:t>
            </w:r>
            <w:r>
              <w:rPr>
                <w:highlight w:val="white"/>
              </w:rPr>
            </w:r>
          </w:p>
        </w:tc>
        <w:tc>
          <w:tcPr>
            <w:gridSpan w:val="6"/>
            <w:tcBorders>
              <w:top w:val="single" w:color="000000" w:sz="6" w:space="0"/>
              <w:left w:val="single" w:color="000000" w:sz="6" w:space="0"/>
              <w:bottom w:val="single" w:color="000000" w:sz="6" w:space="0"/>
              <w:right w:val="single" w:color="000000" w:sz="6" w:space="0"/>
            </w:tcBorders>
            <w:tcW w:w="8400" w:type="dxa"/>
            <w:textDirection w:val="lrTb"/>
            <w:noWrap w:val="false"/>
          </w:tcPr>
          <w:p>
            <w:pPr>
              <w:spacing w:line="480" w:lineRule="exact"/>
              <w:rPr>
                <w:highlight w:val="white"/>
              </w:rPr>
            </w:pPr>
            <w:r>
              <w:rPr>
                <w:rFonts w:hint="eastAsia" w:cs="宋体"/>
                <w:szCs w:val="22"/>
                <w:highlight w:val="white"/>
                <w:lang w:bidi="ar"/>
              </w:rPr>
              <w:t xml:space="preserve">曾获得的奖励情况：</w:t>
            </w:r>
            <w:r>
              <w:rPr>
                <w:highlight w:val="white"/>
              </w:rPr>
            </w:r>
          </w:p>
          <w:p>
            <w:pPr>
              <w:spacing w:line="480" w:lineRule="exact"/>
              <w:rPr>
                <w:highlight w:val="white"/>
              </w:rPr>
            </w:pPr>
            <w:r>
              <w:rPr>
                <w:szCs w:val="22"/>
                <w:highlight w:val="white"/>
                <w:lang w:bidi="ar"/>
              </w:rPr>
              <w:t xml:space="preserve">1</w:t>
            </w:r>
            <w:r>
              <w:rPr>
                <w:rFonts w:hint="eastAsia" w:cs="宋体"/>
                <w:szCs w:val="22"/>
                <w:highlight w:val="white"/>
                <w:lang w:bidi="ar"/>
              </w:rPr>
              <w:t xml:space="preserve">、</w:t>
            </w:r>
            <w:r>
              <w:rPr>
                <w:szCs w:val="22"/>
                <w:highlight w:val="white"/>
                <w:lang w:bidi="ar"/>
              </w:rPr>
              <w:t xml:space="preserve">_____________________________________</w:t>
            </w:r>
            <w:r>
              <w:rPr>
                <w:highlight w:val="white"/>
              </w:rPr>
            </w:r>
          </w:p>
          <w:p>
            <w:pPr>
              <w:spacing w:line="480" w:lineRule="exact"/>
              <w:rPr>
                <w:highlight w:val="white"/>
              </w:rPr>
            </w:pPr>
            <w:r>
              <w:rPr>
                <w:szCs w:val="22"/>
                <w:highlight w:val="white"/>
                <w:lang w:bidi="ar"/>
              </w:rPr>
              <w:t xml:space="preserve">2</w:t>
            </w:r>
            <w:r>
              <w:rPr>
                <w:rFonts w:hint="eastAsia" w:cs="宋体"/>
                <w:szCs w:val="22"/>
                <w:highlight w:val="white"/>
                <w:lang w:bidi="ar"/>
              </w:rPr>
              <w:t xml:space="preserve">、</w:t>
            </w:r>
            <w:r>
              <w:rPr>
                <w:szCs w:val="22"/>
                <w:highlight w:val="white"/>
                <w:lang w:bidi="ar"/>
              </w:rPr>
              <w:t xml:space="preserve"> __________________________________________</w:t>
            </w:r>
            <w:r>
              <w:rPr>
                <w:highlight w:val="white"/>
              </w:rPr>
            </w:r>
          </w:p>
          <w:p>
            <w:pPr>
              <w:spacing w:line="480" w:lineRule="exact"/>
              <w:rPr>
                <w:highlight w:val="white"/>
              </w:rPr>
            </w:pPr>
            <w:r>
              <w:rPr>
                <w:szCs w:val="22"/>
                <w:highlight w:val="white"/>
                <w:lang w:bidi="ar"/>
              </w:rPr>
              <w:t xml:space="preserve">3</w:t>
            </w:r>
            <w:r>
              <w:rPr>
                <w:rFonts w:hint="eastAsia" w:cs="宋体"/>
                <w:szCs w:val="22"/>
                <w:highlight w:val="white"/>
                <w:lang w:bidi="ar"/>
              </w:rPr>
              <w:t xml:space="preserve">、</w:t>
            </w:r>
            <w:r>
              <w:rPr>
                <w:szCs w:val="22"/>
                <w:highlight w:val="white"/>
                <w:lang w:bidi="ar"/>
              </w:rPr>
              <w:t xml:space="preserve">__________________________________________</w:t>
            </w:r>
            <w:r>
              <w:rPr>
                <w:highlight w:val="white"/>
              </w:rPr>
            </w:r>
          </w:p>
          <w:p>
            <w:pPr>
              <w:spacing w:line="480" w:lineRule="exact"/>
              <w:rPr>
                <w:highlight w:val="white"/>
              </w:rPr>
            </w:pPr>
            <w:r>
              <w:rPr>
                <w:szCs w:val="22"/>
                <w:highlight w:val="white"/>
                <w:lang w:bidi="ar"/>
              </w:rPr>
              <w:t xml:space="preserve">……………</w:t>
            </w:r>
            <w:r>
              <w:rPr>
                <w:highlight w:val="white"/>
              </w:rPr>
            </w:r>
          </w:p>
          <w:p>
            <w:pPr>
              <w:spacing w:line="480" w:lineRule="exact"/>
              <w:rPr>
                <w:highlight w:val="white"/>
              </w:rPr>
            </w:pPr>
            <w:r>
              <w:rPr>
                <w:highlight w:val="white"/>
              </w:rPr>
            </w:r>
            <w:r>
              <w:rPr>
                <w:highlight w:val="white"/>
              </w:rPr>
            </w:r>
          </w:p>
        </w:tc>
      </w:tr>
      <w:tr>
        <w:trPr>
          <w:trHeight w:val="1133"/>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rPr>
                <w:highlight w:val="white"/>
              </w:rPr>
            </w:pPr>
            <w:r>
              <w:rPr>
                <w:highlight w:val="white"/>
              </w:rPr>
              <w:t xml:space="preserve">7</w:t>
            </w:r>
            <w:r>
              <w:rPr>
                <w:highlight w:val="white"/>
              </w:rPr>
            </w:r>
          </w:p>
        </w:tc>
        <w:tc>
          <w:tcPr>
            <w:gridSpan w:val="6"/>
            <w:tcBorders>
              <w:top w:val="single" w:color="000000" w:sz="6" w:space="0"/>
              <w:left w:val="single" w:color="000000" w:sz="6" w:space="0"/>
              <w:bottom w:val="single" w:color="000000" w:sz="6" w:space="0"/>
              <w:right w:val="single" w:color="000000" w:sz="6" w:space="0"/>
            </w:tcBorders>
            <w:tcW w:w="8400" w:type="dxa"/>
            <w:textDirection w:val="lrTb"/>
            <w:noWrap w:val="false"/>
          </w:tcPr>
          <w:p>
            <w:pPr>
              <w:spacing w:line="480" w:lineRule="exact"/>
              <w:rPr>
                <w:highlight w:val="white"/>
              </w:rPr>
            </w:pPr>
            <w:r>
              <w:rPr>
                <w:rFonts w:hint="eastAsia" w:cs="宋体"/>
                <w:szCs w:val="22"/>
                <w:highlight w:val="white"/>
                <w:lang w:bidi="ar"/>
              </w:rPr>
              <w:t xml:space="preserve">本公司承诺：</w:t>
            </w:r>
            <w:r>
              <w:rPr>
                <w:highlight w:val="white"/>
              </w:rPr>
            </w:r>
          </w:p>
          <w:p>
            <w:pPr>
              <w:spacing w:line="480" w:lineRule="exact"/>
              <w:rPr>
                <w:highlight w:val="white"/>
              </w:rPr>
            </w:pPr>
            <w:r>
              <w:rPr>
                <w:rFonts w:hint="eastAsia" w:cs="宋体"/>
                <w:highlight w:val="white"/>
              </w:rPr>
              <w:t xml:space="preserve">该项目负责人在从业经历中没有任何违法、违规而被查处的不良记录。</w:t>
            </w:r>
            <w:r>
              <w:rPr>
                <w:highlight w:val="white"/>
              </w:rPr>
            </w:r>
          </w:p>
        </w:tc>
      </w:tr>
      <w:tr>
        <w:trPr>
          <w:trHeight w:val="2428"/>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rPr>
                <w:highlight w:val="white"/>
              </w:rPr>
            </w:pPr>
            <w:r>
              <w:rPr>
                <w:highlight w:val="white"/>
              </w:rPr>
              <w:t xml:space="preserve">8</w:t>
            </w:r>
            <w:r>
              <w:rPr>
                <w:highlight w:val="white"/>
              </w:rPr>
            </w:r>
          </w:p>
        </w:tc>
        <w:tc>
          <w:tcPr>
            <w:gridSpan w:val="6"/>
            <w:tcBorders>
              <w:top w:val="single" w:color="000000" w:sz="6" w:space="0"/>
              <w:left w:val="single" w:color="000000" w:sz="6" w:space="0"/>
              <w:bottom w:val="single" w:color="000000" w:sz="6" w:space="0"/>
              <w:right w:val="single" w:color="000000" w:sz="6" w:space="0"/>
            </w:tcBorders>
            <w:tcW w:w="8400" w:type="dxa"/>
            <w:textDirection w:val="lrTb"/>
            <w:noWrap w:val="false"/>
          </w:tcPr>
          <w:p>
            <w:pPr>
              <w:spacing w:line="480" w:lineRule="exact"/>
              <w:rPr>
                <w:highlight w:val="white"/>
              </w:rPr>
            </w:pPr>
            <w:r>
              <w:rPr>
                <w:rFonts w:hint="eastAsia" w:cs="宋体"/>
                <w:highlight w:val="white"/>
              </w:rPr>
              <w:t xml:space="preserve">其他需要说明的情况</w:t>
            </w:r>
            <w:r>
              <w:rPr>
                <w:highlight w:val="white"/>
              </w:rPr>
            </w:r>
          </w:p>
        </w:tc>
      </w:tr>
    </w:tbl>
    <w:p>
      <w:pPr>
        <w:spacing w:line="480" w:lineRule="exact"/>
        <w:rPr>
          <w:highlight w:val="white"/>
        </w:rPr>
      </w:pPr>
      <w:r>
        <w:rPr>
          <w:highlight w:val="white"/>
        </w:rPr>
      </w:r>
      <w:r>
        <w:rPr>
          <w:highlight w:val="white"/>
        </w:rPr>
      </w:r>
    </w:p>
    <w:p>
      <w:pPr>
        <w:spacing w:line="480" w:lineRule="exact"/>
        <w:rPr>
          <w:highlight w:val="white"/>
        </w:rPr>
      </w:pPr>
      <w:r>
        <w:rPr>
          <w:rFonts w:hint="eastAsia" w:cs="宋体"/>
          <w:szCs w:val="22"/>
          <w:highlight w:val="white"/>
          <w:lang w:bidi="ar"/>
        </w:rPr>
        <w:t xml:space="preserve">供应商：（单位盖章）</w:t>
      </w:r>
      <w:r>
        <w:rPr>
          <w:highlight w:val="white"/>
        </w:rPr>
      </w:r>
    </w:p>
    <w:p>
      <w:pPr>
        <w:spacing w:line="480" w:lineRule="exact"/>
        <w:rPr>
          <w:highlight w:val="white"/>
        </w:rPr>
      </w:pPr>
      <w:r>
        <w:rPr>
          <w:rFonts w:hint="eastAsia" w:cs="宋体"/>
          <w:szCs w:val="22"/>
          <w:highlight w:val="white"/>
          <w:lang w:bidi="ar"/>
        </w:rPr>
        <w:t xml:space="preserve">法定代表人或代理人：（签字或盖章）</w:t>
      </w:r>
      <w:r>
        <w:rPr>
          <w:highlight w:val="white"/>
        </w:rPr>
      </w:r>
    </w:p>
    <w:p>
      <w:pPr>
        <w:spacing w:line="480" w:lineRule="exact"/>
        <w:rPr>
          <w:highlight w:val="white"/>
        </w:rPr>
      </w:pPr>
      <w:r>
        <w:rPr>
          <w:rFonts w:hint="eastAsia" w:cs="宋体"/>
          <w:szCs w:val="22"/>
          <w:highlight w:val="white"/>
          <w:lang w:bidi="ar"/>
        </w:rPr>
        <w:t xml:space="preserve">日期：</w:t>
      </w:r>
      <w:r>
        <w:rPr>
          <w:szCs w:val="22"/>
          <w:highlight w:val="white"/>
          <w:lang w:bidi="ar"/>
        </w:rPr>
        <w:t xml:space="preserve">    </w:t>
      </w:r>
      <w:r>
        <w:rPr>
          <w:rFonts w:hint="eastAsia" w:cs="宋体"/>
          <w:szCs w:val="22"/>
          <w:highlight w:val="white"/>
          <w:lang w:bidi="ar"/>
        </w:rPr>
        <w:t xml:space="preserve">年</w:t>
      </w:r>
      <w:r>
        <w:rPr>
          <w:szCs w:val="22"/>
          <w:highlight w:val="white"/>
          <w:lang w:bidi="ar"/>
        </w:rPr>
        <w:t xml:space="preserve">   </w:t>
      </w:r>
      <w:r>
        <w:rPr>
          <w:rFonts w:hint="eastAsia" w:cs="宋体"/>
          <w:szCs w:val="22"/>
          <w:highlight w:val="white"/>
          <w:lang w:bidi="ar"/>
        </w:rPr>
        <w:t xml:space="preserve">月</w:t>
      </w:r>
      <w:r>
        <w:rPr>
          <w:szCs w:val="22"/>
          <w:highlight w:val="white"/>
          <w:lang w:bidi="ar"/>
        </w:rPr>
        <w:t xml:space="preserve">    </w:t>
      </w:r>
      <w:r>
        <w:rPr>
          <w:rFonts w:hint="eastAsia" w:cs="宋体"/>
          <w:szCs w:val="22"/>
          <w:highlight w:val="white"/>
          <w:lang w:bidi="ar"/>
        </w:rPr>
        <w:t xml:space="preserve">日</w:t>
      </w:r>
      <w:r>
        <w:rPr>
          <w:highlight w:val="white"/>
        </w:rPr>
      </w:r>
    </w:p>
    <w:p>
      <w:pPr>
        <w:jc w:val="left"/>
        <w:spacing w:line="480" w:lineRule="auto"/>
        <w:rPr>
          <w:rFonts w:hint="eastAsia" w:ascii="宋体" w:hAnsi="宋体"/>
          <w:b/>
          <w:color w:val="000000" w:themeColor="text1"/>
          <w:sz w:val="28"/>
          <w:szCs w:val="28"/>
          <w:highlight w:val="white"/>
        </w:rPr>
      </w:pPr>
      <w:r>
        <w:rPr>
          <w:rFonts w:hint="eastAsia" w:ascii="宋体" w:hAnsi="宋体"/>
          <w:b/>
          <w:color w:val="000000" w:themeColor="text1"/>
          <w:sz w:val="28"/>
          <w:szCs w:val="28"/>
          <w:highlight w:val="white"/>
        </w:rPr>
      </w:r>
      <w:r>
        <w:rPr>
          <w:highlight w:val="white"/>
        </w:rPr>
      </w:r>
    </w:p>
    <w:p>
      <w:pPr>
        <w:pStyle w:val="891"/>
        <w:rPr>
          <w:rFonts w:hint="eastAsia" w:hAnsi="宋体"/>
          <w:b/>
          <w:color w:val="000000" w:themeColor="text1"/>
          <w:szCs w:val="28"/>
          <w:highlight w:val="white"/>
        </w:rPr>
      </w:pPr>
      <w:r>
        <w:rPr>
          <w:rFonts w:hint="eastAsia" w:hAnsi="宋体"/>
          <w:b/>
          <w:color w:val="000000" w:themeColor="text1"/>
          <w:szCs w:val="28"/>
          <w:highlight w:val="white"/>
        </w:rPr>
      </w:r>
      <w:r>
        <w:rPr>
          <w:highlight w:val="white"/>
        </w:rPr>
      </w:r>
    </w:p>
    <w:p>
      <w:pPr>
        <w:spacing w:line="360" w:lineRule="auto"/>
        <w:rPr>
          <w:b/>
          <w:bCs/>
          <w:color w:val="000000" w:themeColor="text1"/>
          <w:sz w:val="30"/>
          <w:szCs w:val="30"/>
          <w:highlight w:val="white"/>
        </w:rPr>
      </w:pPr>
      <w:r>
        <w:rPr>
          <w:rFonts w:hint="eastAsia" w:ascii="宋体" w:hAnsi="宋体"/>
          <w:b/>
          <w:color w:val="000000" w:themeColor="text1"/>
          <w:sz w:val="30"/>
          <w:szCs w:val="30"/>
          <w:highlight w:val="white"/>
        </w:rPr>
        <w:br w:type="page" w:clear="all"/>
      </w:r>
      <w:r>
        <w:rPr>
          <w:rFonts w:hint="eastAsia" w:ascii="宋体" w:hAnsi="宋体"/>
          <w:b/>
          <w:color w:val="000000" w:themeColor="text1"/>
          <w:sz w:val="30"/>
          <w:szCs w:val="30"/>
          <w:highlight w:val="white"/>
        </w:rPr>
        <w:t xml:space="preserve">附件七</w:t>
      </w:r>
      <w:r>
        <w:rPr>
          <w:rFonts w:ascii="宋体" w:hAnsi="宋体"/>
          <w:b/>
          <w:color w:val="000000" w:themeColor="text1"/>
          <w:sz w:val="30"/>
          <w:szCs w:val="30"/>
          <w:highlight w:val="white"/>
        </w:rPr>
        <w:t xml:space="preserve">、</w:t>
      </w:r>
      <w:r>
        <w:rPr>
          <w:rFonts w:hint="eastAsia" w:ascii="宋体" w:hAnsi="宋体"/>
          <w:b/>
          <w:color w:val="000000" w:themeColor="text1"/>
          <w:sz w:val="30"/>
          <w:szCs w:val="30"/>
          <w:highlight w:val="white"/>
        </w:rPr>
        <w:t xml:space="preserve">拟投入项目组人员一览表</w:t>
      </w:r>
      <w:r>
        <w:rPr>
          <w:highlight w:val="white"/>
        </w:rPr>
      </w:r>
    </w:p>
    <w:p>
      <w:pPr>
        <w:pStyle w:val="893"/>
        <w:tabs>
          <w:tab w:val="left" w:pos="7020" w:leader="none"/>
        </w:tabs>
        <w:rPr>
          <w:rFonts w:hint="eastAsia" w:ascii="宋体" w:hAnsi="宋体" w:cs="宋体"/>
          <w:color w:val="000000" w:themeColor="text1"/>
          <w:highlight w:val="white"/>
        </w:rPr>
      </w:pPr>
      <w:r>
        <w:rPr>
          <w:rFonts w:hint="eastAsia" w:ascii="宋体" w:hAnsi="宋体" w:cs="宋体"/>
          <w:color w:val="000000" w:themeColor="text1"/>
          <w:highlight w:val="white"/>
        </w:rPr>
      </w:r>
      <w:r>
        <w:rPr>
          <w:highlight w:val="white"/>
        </w:rPr>
      </w:r>
    </w:p>
    <w:p>
      <w:pPr>
        <w:jc w:val="center"/>
        <w:spacing w:line="360" w:lineRule="auto"/>
        <w:rPr>
          <w:rFonts w:hint="eastAsia" w:ascii="宋体" w:hAnsi="宋体"/>
          <w:b/>
          <w:color w:val="000000" w:themeColor="text1"/>
          <w:sz w:val="24"/>
          <w:highlight w:val="white"/>
        </w:rPr>
      </w:pPr>
      <w:r>
        <w:rPr>
          <w:rFonts w:hint="eastAsia" w:ascii="宋体" w:hAnsi="宋体"/>
          <w:b/>
          <w:color w:val="000000" w:themeColor="text1"/>
          <w:sz w:val="30"/>
          <w:szCs w:val="30"/>
          <w:highlight w:val="white"/>
        </w:rPr>
        <w:t xml:space="preserve">项目组人员一览表</w:t>
      </w:r>
      <w:r>
        <w:rPr>
          <w:highlight w:val="white"/>
        </w:rPr>
      </w:r>
    </w:p>
    <w:p>
      <w:pPr>
        <w:spacing w:line="360" w:lineRule="auto"/>
        <w:rPr>
          <w:rFonts w:hint="eastAsia" w:ascii="宋体" w:hAnsi="宋体"/>
          <w:color w:val="000000" w:themeColor="text1"/>
          <w:sz w:val="24"/>
          <w:highlight w:val="white"/>
        </w:rPr>
      </w:pPr>
      <w:r>
        <w:rPr>
          <w:rFonts w:ascii="宋体" w:hAnsi="宋体"/>
          <w:color w:val="000000" w:themeColor="text1"/>
          <w:sz w:val="24"/>
          <w:highlight w:val="white"/>
          <w:lang w:val="zh-CN"/>
        </w:rPr>
        <w:t xml:space="preserve">招标编号：</w:t>
      </w:r>
      <w:r>
        <w:rPr>
          <w:highlight w:val="white"/>
        </w:rPr>
      </w:r>
    </w:p>
    <w:tbl>
      <w:tblPr>
        <w:tblW w:w="86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6"/>
        <w:gridCol w:w="1358"/>
        <w:gridCol w:w="1254"/>
        <w:gridCol w:w="2049"/>
        <w:gridCol w:w="3166"/>
      </w:tblGrid>
      <w:tr>
        <w:trPr>
          <w:trHeight w:val="525"/>
        </w:trPr>
        <w:tc>
          <w:tcPr>
            <w:tcW w:w="836" w:type="dxa"/>
            <w:vAlign w:val="center"/>
            <w:textDirection w:val="lrTb"/>
            <w:noWrap w:val="false"/>
          </w:tcPr>
          <w:p>
            <w:pPr>
              <w:pStyle w:val="920"/>
              <w:ind w:firstLine="0"/>
              <w:jc w:val="center"/>
              <w:spacing w:line="400" w:lineRule="exact"/>
              <w:rPr>
                <w:rFonts w:hint="eastAsia" w:ascii="宋体" w:hAnsi="宋体" w:eastAsia="宋体"/>
                <w:color w:val="000000" w:themeColor="text1"/>
                <w:sz w:val="24"/>
                <w:highlight w:val="white"/>
              </w:rPr>
            </w:pPr>
            <w:r>
              <w:rPr>
                <w:rFonts w:ascii="宋体" w:hAnsi="宋体" w:eastAsia="宋体"/>
                <w:color w:val="000000" w:themeColor="text1"/>
                <w:sz w:val="24"/>
                <w:highlight w:val="white"/>
                <w:lang w:val="zh-CN"/>
              </w:rPr>
              <w:t xml:space="preserve">序号</w:t>
            </w:r>
            <w:r>
              <w:rPr>
                <w:highlight w:val="white"/>
              </w:rPr>
            </w:r>
          </w:p>
        </w:tc>
        <w:tc>
          <w:tcPr>
            <w:tcW w:w="1358" w:type="dxa"/>
            <w:vAlign w:val="center"/>
            <w:textDirection w:val="lrTb"/>
            <w:noWrap w:val="false"/>
          </w:tcPr>
          <w:p>
            <w:pPr>
              <w:pStyle w:val="920"/>
              <w:ind w:firstLine="0"/>
              <w:jc w:val="center"/>
              <w:spacing w:line="400" w:lineRule="exact"/>
              <w:rPr>
                <w:rFonts w:hint="eastAsia" w:ascii="宋体" w:hAnsi="宋体" w:eastAsia="宋体"/>
                <w:color w:val="000000" w:themeColor="text1"/>
                <w:sz w:val="24"/>
                <w:highlight w:val="white"/>
              </w:rPr>
            </w:pPr>
            <w:r>
              <w:rPr>
                <w:rFonts w:ascii="宋体" w:hAnsi="宋体" w:eastAsia="宋体"/>
                <w:color w:val="000000" w:themeColor="text1"/>
                <w:sz w:val="24"/>
                <w:highlight w:val="white"/>
                <w:lang w:val="zh-CN"/>
              </w:rPr>
              <w:t xml:space="preserve">姓名</w:t>
            </w:r>
            <w:r>
              <w:rPr>
                <w:highlight w:val="white"/>
              </w:rPr>
            </w:r>
          </w:p>
        </w:tc>
        <w:tc>
          <w:tcPr>
            <w:tcW w:w="1254" w:type="dxa"/>
            <w:vAlign w:val="center"/>
            <w:textDirection w:val="lrTb"/>
            <w:noWrap w:val="false"/>
          </w:tcPr>
          <w:p>
            <w:pPr>
              <w:pStyle w:val="920"/>
              <w:ind w:firstLine="0"/>
              <w:jc w:val="center"/>
              <w:spacing w:line="400" w:lineRule="exact"/>
              <w:rPr>
                <w:rFonts w:hint="eastAsia" w:ascii="宋体" w:hAnsi="宋体" w:eastAsia="宋体"/>
                <w:color w:val="000000" w:themeColor="text1"/>
                <w:sz w:val="24"/>
                <w:highlight w:val="white"/>
              </w:rPr>
            </w:pPr>
            <w:r>
              <w:rPr>
                <w:rFonts w:ascii="宋体" w:hAnsi="宋体" w:eastAsia="宋体"/>
                <w:color w:val="000000" w:themeColor="text1"/>
                <w:sz w:val="24"/>
                <w:highlight w:val="white"/>
                <w:lang w:val="zh-CN"/>
              </w:rPr>
              <w:t xml:space="preserve">工作年限</w:t>
            </w:r>
            <w:r>
              <w:rPr>
                <w:highlight w:val="white"/>
              </w:rPr>
            </w:r>
          </w:p>
        </w:tc>
        <w:tc>
          <w:tcPr>
            <w:tcW w:w="2049" w:type="dxa"/>
            <w:vAlign w:val="center"/>
            <w:textDirection w:val="lrTb"/>
            <w:noWrap w:val="false"/>
          </w:tcPr>
          <w:p>
            <w:pPr>
              <w:pStyle w:val="920"/>
              <w:ind w:firstLine="0"/>
              <w:jc w:val="center"/>
              <w:spacing w:line="400" w:lineRule="exact"/>
              <w:rPr>
                <w:rFonts w:hint="eastAsia" w:ascii="宋体" w:hAnsi="宋体" w:eastAsia="宋体"/>
                <w:color w:val="000000" w:themeColor="text1"/>
                <w:sz w:val="24"/>
                <w:highlight w:val="white"/>
              </w:rPr>
            </w:pPr>
            <w:r>
              <w:rPr>
                <w:rFonts w:ascii="宋体" w:hAnsi="宋体" w:eastAsia="宋体"/>
                <w:color w:val="000000" w:themeColor="text1"/>
                <w:sz w:val="24"/>
                <w:highlight w:val="white"/>
                <w:lang w:val="zh-CN"/>
              </w:rPr>
              <w:t xml:space="preserve">曾</w:t>
            </w:r>
            <w:r>
              <w:rPr>
                <w:rFonts w:ascii="宋体" w:hAnsi="宋体" w:eastAsia="宋体"/>
                <w:color w:val="000000" w:themeColor="text1"/>
                <w:sz w:val="24"/>
                <w:highlight w:val="white"/>
                <w:lang w:val="zh-CN"/>
              </w:rPr>
              <w:t xml:space="preserve">参予</w:t>
            </w:r>
            <w:r>
              <w:rPr>
                <w:rFonts w:ascii="宋体" w:hAnsi="宋体" w:eastAsia="宋体"/>
                <w:color w:val="000000" w:themeColor="text1"/>
                <w:sz w:val="24"/>
                <w:highlight w:val="white"/>
                <w:lang w:val="zh-CN"/>
              </w:rPr>
              <w:t xml:space="preserve">过的</w:t>
            </w:r>
            <w:r>
              <w:rPr>
                <w:rFonts w:hint="eastAsia" w:ascii="宋体" w:hAnsi="宋体" w:eastAsia="宋体"/>
                <w:color w:val="000000" w:themeColor="text1"/>
                <w:sz w:val="24"/>
                <w:highlight w:val="white"/>
              </w:rPr>
              <w:t xml:space="preserve">项目</w:t>
            </w:r>
            <w:r>
              <w:rPr>
                <w:highlight w:val="white"/>
              </w:rPr>
            </w:r>
          </w:p>
        </w:tc>
        <w:tc>
          <w:tcPr>
            <w:tcW w:w="3166" w:type="dxa"/>
            <w:vAlign w:val="center"/>
            <w:textDirection w:val="lrTb"/>
            <w:noWrap w:val="false"/>
          </w:tcPr>
          <w:p>
            <w:pPr>
              <w:pStyle w:val="920"/>
              <w:ind w:firstLine="0"/>
              <w:jc w:val="center"/>
              <w:spacing w:line="400" w:lineRule="exact"/>
              <w:rPr>
                <w:rFonts w:hint="eastAsia" w:ascii="宋体" w:hAnsi="宋体" w:eastAsia="宋体"/>
                <w:color w:val="000000" w:themeColor="text1"/>
                <w:sz w:val="24"/>
                <w:highlight w:val="white"/>
              </w:rPr>
            </w:pPr>
            <w:r>
              <w:rPr>
                <w:rFonts w:ascii="宋体" w:hAnsi="宋体" w:eastAsia="宋体"/>
                <w:color w:val="000000" w:themeColor="text1"/>
                <w:sz w:val="24"/>
                <w:highlight w:val="white"/>
                <w:lang w:val="zh-CN"/>
              </w:rPr>
              <w:t xml:space="preserve">在曾</w:t>
            </w:r>
            <w:r>
              <w:rPr>
                <w:rFonts w:ascii="宋体" w:hAnsi="宋体" w:eastAsia="宋体"/>
                <w:color w:val="000000" w:themeColor="text1"/>
                <w:sz w:val="24"/>
                <w:highlight w:val="white"/>
                <w:lang w:val="zh-CN"/>
              </w:rPr>
              <w:t xml:space="preserve">参予</w:t>
            </w:r>
            <w:r>
              <w:rPr>
                <w:rFonts w:ascii="宋体" w:hAnsi="宋体" w:eastAsia="宋体"/>
                <w:color w:val="000000" w:themeColor="text1"/>
                <w:sz w:val="24"/>
                <w:highlight w:val="white"/>
                <w:lang w:val="zh-CN"/>
              </w:rPr>
              <w:t xml:space="preserve">过的</w:t>
            </w:r>
            <w:r>
              <w:rPr>
                <w:rFonts w:hint="eastAsia" w:ascii="宋体" w:hAnsi="宋体" w:eastAsia="宋体"/>
                <w:color w:val="000000" w:themeColor="text1"/>
                <w:sz w:val="24"/>
                <w:highlight w:val="white"/>
              </w:rPr>
              <w:t xml:space="preserve">项目</w:t>
            </w:r>
            <w:r>
              <w:rPr>
                <w:rFonts w:ascii="宋体" w:hAnsi="宋体" w:eastAsia="宋体"/>
                <w:color w:val="000000" w:themeColor="text1"/>
                <w:sz w:val="24"/>
                <w:highlight w:val="white"/>
                <w:lang w:val="zh-CN"/>
              </w:rPr>
              <w:t xml:space="preserve">中担任的职务</w:t>
            </w:r>
            <w:r>
              <w:rPr>
                <w:highlight w:val="white"/>
              </w:rPr>
            </w:r>
          </w:p>
        </w:tc>
      </w:tr>
      <w:tr>
        <w:trPr>
          <w:trHeight w:val="915"/>
        </w:trPr>
        <w:tc>
          <w:tcPr>
            <w:tcW w:w="836" w:type="dxa"/>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358" w:type="dxa"/>
            <w:vAlign w:val="center"/>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254"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2049"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3166"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r>
      <w:tr>
        <w:trPr>
          <w:trHeight w:val="915"/>
        </w:trPr>
        <w:tc>
          <w:tcPr>
            <w:tcW w:w="836" w:type="dxa"/>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358" w:type="dxa"/>
            <w:vAlign w:val="center"/>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254"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2049"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3166"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r>
      <w:tr>
        <w:trPr>
          <w:trHeight w:val="915"/>
        </w:trPr>
        <w:tc>
          <w:tcPr>
            <w:tcW w:w="836" w:type="dxa"/>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358" w:type="dxa"/>
            <w:vAlign w:val="center"/>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254"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2049"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3166"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r>
      <w:tr>
        <w:trPr>
          <w:trHeight w:val="915"/>
        </w:trPr>
        <w:tc>
          <w:tcPr>
            <w:tcW w:w="836" w:type="dxa"/>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358" w:type="dxa"/>
            <w:vAlign w:val="center"/>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254"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2049"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3166"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r>
      <w:tr>
        <w:trPr>
          <w:trHeight w:val="915"/>
        </w:trPr>
        <w:tc>
          <w:tcPr>
            <w:tcW w:w="836" w:type="dxa"/>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358" w:type="dxa"/>
            <w:vAlign w:val="center"/>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254"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2049"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3166"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r>
      <w:tr>
        <w:trPr>
          <w:trHeight w:val="915"/>
        </w:trPr>
        <w:tc>
          <w:tcPr>
            <w:tcW w:w="836" w:type="dxa"/>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358" w:type="dxa"/>
            <w:vAlign w:val="center"/>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254"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2049"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3166"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r>
      <w:tr>
        <w:trPr>
          <w:trHeight w:val="915"/>
        </w:trPr>
        <w:tc>
          <w:tcPr>
            <w:tcW w:w="836" w:type="dxa"/>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358" w:type="dxa"/>
            <w:vAlign w:val="center"/>
            <w:textDirection w:val="lrTb"/>
            <w:noWrap w:val="false"/>
          </w:tcPr>
          <w:p>
            <w:pPr>
              <w:pStyle w:val="920"/>
              <w:ind w:firstLine="0"/>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1254"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2049"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c>
          <w:tcPr>
            <w:tcW w:w="3166" w:type="dxa"/>
            <w:vAlign w:val="center"/>
            <w:textDirection w:val="lrTb"/>
            <w:noWrap w:val="false"/>
          </w:tcPr>
          <w:p>
            <w:pPr>
              <w:pStyle w:val="920"/>
              <w:jc w:val="center"/>
              <w:spacing w:line="400" w:lineRule="exact"/>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lang w:val="zh-CN"/>
              </w:rPr>
            </w:r>
            <w:r>
              <w:rPr>
                <w:highlight w:val="white"/>
              </w:rPr>
            </w:r>
          </w:p>
        </w:tc>
      </w:tr>
    </w:tbl>
    <w:p>
      <w:pPr>
        <w:pStyle w:val="920"/>
        <w:ind w:firstLine="0"/>
        <w:spacing w:line="400" w:lineRule="exact"/>
        <w:rPr>
          <w:rFonts w:hint="eastAsia" w:ascii="宋体" w:hAnsi="宋体" w:eastAsia="宋体"/>
          <w:color w:val="000000" w:themeColor="text1"/>
          <w:sz w:val="24"/>
          <w:highlight w:val="white"/>
        </w:rPr>
      </w:pPr>
      <w:r>
        <w:rPr>
          <w:rFonts w:ascii="宋体" w:hAnsi="宋体" w:eastAsia="宋体"/>
          <w:color w:val="000000" w:themeColor="text1"/>
          <w:sz w:val="24"/>
          <w:highlight w:val="white"/>
          <w:lang w:val="zh-CN"/>
        </w:rPr>
        <w:t xml:space="preserve"> </w:t>
      </w:r>
      <w:r>
        <w:rPr>
          <w:highlight w:val="white"/>
        </w:rPr>
      </w:r>
    </w:p>
    <w:p>
      <w:pPr>
        <w:rPr>
          <w:color w:val="000000" w:themeColor="text1"/>
          <w:highlight w:val="white"/>
        </w:rPr>
      </w:pPr>
      <w:r>
        <w:rPr>
          <w:color w:val="000000" w:themeColor="text1"/>
          <w:highlight w:val="white"/>
        </w:rPr>
      </w:r>
      <w:r>
        <w:rPr>
          <w:highlight w:val="white"/>
        </w:rPr>
      </w:r>
    </w:p>
    <w:p>
      <w:pPr>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投标人名称：        （盖章）</w:t>
      </w:r>
      <w:r>
        <w:rPr>
          <w:highlight w:val="white"/>
        </w:rPr>
      </w:r>
    </w:p>
    <w:p>
      <w:pPr>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法定代表人或代理人（签字或盖章）：</w:t>
      </w:r>
      <w:r>
        <w:rPr>
          <w:highlight w:val="white"/>
        </w:rPr>
      </w:r>
    </w:p>
    <w:p>
      <w:pPr>
        <w:pStyle w:val="716"/>
        <w:jc w:val="left"/>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投标日期：</w:t>
      </w:r>
      <w:r>
        <w:rPr>
          <w:highlight w:val="white"/>
        </w:rPr>
      </w:r>
    </w:p>
    <w:p>
      <w:pPr>
        <w:pStyle w:val="891"/>
        <w:rPr>
          <w:color w:val="000000" w:themeColor="text1"/>
          <w:highlight w:val="white"/>
        </w:rPr>
      </w:pPr>
      <w:r>
        <w:rPr>
          <w:color w:val="000000" w:themeColor="text1"/>
          <w:highlight w:val="white"/>
        </w:rPr>
      </w:r>
      <w:r>
        <w:rPr>
          <w:highlight w:val="white"/>
        </w:rPr>
      </w:r>
    </w:p>
    <w:p>
      <w:pPr>
        <w:pStyle w:val="915"/>
        <w:rPr>
          <w:color w:val="000000" w:themeColor="text1"/>
          <w:highlight w:val="white"/>
        </w:rPr>
      </w:pPr>
      <w:r>
        <w:rPr>
          <w:color w:val="000000" w:themeColor="text1"/>
          <w:highlight w:val="white"/>
        </w:rPr>
      </w:r>
      <w:r>
        <w:rPr>
          <w:highlight w:val="white"/>
        </w:rPr>
      </w:r>
    </w:p>
    <w:p>
      <w:pPr>
        <w:rPr>
          <w:color w:val="000000" w:themeColor="text1"/>
          <w:highlight w:val="white"/>
        </w:rPr>
      </w:pPr>
      <w:r>
        <w:rPr>
          <w:color w:val="000000" w:themeColor="text1"/>
          <w:highlight w:val="white"/>
        </w:rPr>
      </w:r>
      <w:r>
        <w:rPr>
          <w:highlight w:val="white"/>
        </w:rPr>
      </w:r>
    </w:p>
    <w:p>
      <w:pPr>
        <w:pStyle w:val="908"/>
        <w:ind w:firstLine="211"/>
        <w:rPr>
          <w:color w:val="000000" w:themeColor="text1"/>
          <w:highlight w:val="white"/>
        </w:rPr>
      </w:pPr>
      <w:r>
        <w:rPr>
          <w:color w:val="000000" w:themeColor="text1"/>
          <w:highlight w:val="white"/>
        </w:rPr>
      </w:r>
      <w:r>
        <w:rPr>
          <w:highlight w:val="white"/>
        </w:rPr>
      </w:r>
    </w:p>
    <w:p>
      <w:pPr>
        <w:pStyle w:val="908"/>
        <w:ind w:firstLine="211"/>
        <w:rPr>
          <w:color w:val="000000" w:themeColor="text1"/>
          <w:highlight w:val="white"/>
        </w:rPr>
      </w:pPr>
      <w:r>
        <w:rPr>
          <w:color w:val="000000" w:themeColor="text1"/>
          <w:highlight w:val="white"/>
        </w:rPr>
      </w:r>
      <w:r>
        <w:rPr>
          <w:highlight w:val="white"/>
        </w:rPr>
      </w:r>
    </w:p>
    <w:p>
      <w:pPr>
        <w:jc w:val="left"/>
        <w:spacing w:line="360" w:lineRule="auto"/>
        <w:rPr>
          <w:rFonts w:hint="eastAsia" w:ascii="宋体" w:hAnsi="宋体"/>
          <w:b/>
          <w:color w:val="000000" w:themeColor="text1"/>
          <w:sz w:val="30"/>
          <w:szCs w:val="30"/>
          <w:highlight w:val="white"/>
        </w:rPr>
      </w:pPr>
      <w:r>
        <w:rPr>
          <w:rFonts w:hint="eastAsia" w:ascii="宋体" w:hAnsi="宋体"/>
          <w:b/>
          <w:color w:val="000000" w:themeColor="text1"/>
          <w:sz w:val="30"/>
          <w:szCs w:val="30"/>
          <w:highlight w:val="white"/>
        </w:rPr>
        <w:br w:type="page" w:clear="all"/>
      </w:r>
      <w:r>
        <w:rPr>
          <w:rFonts w:hint="eastAsia" w:ascii="宋体" w:hAnsi="宋体"/>
          <w:b/>
          <w:color w:val="000000" w:themeColor="text1"/>
          <w:sz w:val="30"/>
          <w:szCs w:val="30"/>
          <w:highlight w:val="white"/>
        </w:rPr>
        <w:t xml:space="preserve">附件八、关于资格文件的声明函</w:t>
      </w:r>
      <w:r>
        <w:rPr>
          <w:highlight w:val="white"/>
        </w:rPr>
      </w:r>
    </w:p>
    <w:p>
      <w:pPr>
        <w:pStyle w:val="893"/>
        <w:jc w:val="center"/>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p>
      <w:pPr>
        <w:pStyle w:val="893"/>
        <w:jc w:val="center"/>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p>
      <w:pPr>
        <w:pStyle w:val="893"/>
        <w:jc w:val="center"/>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p>
      <w:pPr>
        <w:pStyle w:val="893"/>
        <w:ind w:firstLine="0"/>
        <w:jc w:val="both"/>
        <w:spacing w:line="360" w:lineRule="auto"/>
        <w:rPr>
          <w:rFonts w:hint="eastAsia" w:ascii="宋体" w:hAnsi="宋体"/>
          <w:color w:val="000000" w:themeColor="text1"/>
          <w:highlight w:val="white"/>
        </w:rPr>
      </w:pPr>
      <w:r>
        <w:rPr>
          <w:rFonts w:ascii="宋体" w:hAnsi="宋体"/>
          <w:color w:val="000000" w:themeColor="text1"/>
          <w:highlight w:val="white"/>
        </w:rPr>
        <w:t xml:space="preserve"> </w:t>
      </w:r>
      <w:r>
        <w:rPr>
          <w:rFonts w:ascii="宋体" w:hAnsi="宋体"/>
          <w:color w:val="000000" w:themeColor="text1"/>
          <w:highlight w:val="white"/>
          <w:u w:val="single"/>
        </w:rPr>
        <w:t xml:space="preserve"> </w:t>
      </w:r>
      <w:r>
        <w:rPr>
          <w:rFonts w:hint="eastAsia" w:ascii="宋体" w:hAnsi="宋体"/>
          <w:color w:val="000000" w:themeColor="text1"/>
          <w:highlight w:val="white"/>
          <w:u w:val="single"/>
        </w:rPr>
        <w:t xml:space="preserve">               </w:t>
      </w:r>
      <w:r>
        <w:rPr>
          <w:rFonts w:hint="eastAsia" w:ascii="宋体" w:hAnsi="宋体"/>
          <w:bCs/>
          <w:color w:val="000000" w:themeColor="text1"/>
          <w:highlight w:val="white"/>
          <w:u w:val="single"/>
        </w:rPr>
        <w:t xml:space="preserve">（采购代理机构名称）</w:t>
      </w:r>
      <w:r>
        <w:rPr>
          <w:rFonts w:hint="eastAsia" w:ascii="宋体" w:hAnsi="宋体"/>
          <w:color w:val="000000" w:themeColor="text1"/>
          <w:highlight w:val="white"/>
        </w:rPr>
        <w:t xml:space="preserve">：</w:t>
      </w:r>
      <w:r>
        <w:rPr>
          <w:highlight w:val="white"/>
        </w:rPr>
      </w:r>
    </w:p>
    <w:p>
      <w:pPr>
        <w:pStyle w:val="893"/>
        <w:ind w:firstLine="0"/>
        <w:jc w:val="both"/>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p>
      <w:pPr>
        <w:ind w:firstLine="480"/>
        <w:jc w:val="left"/>
        <w:spacing w:line="360" w:lineRule="auto"/>
        <w:rPr>
          <w:color w:val="000000" w:themeColor="text1"/>
          <w:sz w:val="24"/>
          <w:szCs w:val="20"/>
          <w:highlight w:val="white"/>
        </w:rPr>
      </w:pPr>
      <w:r>
        <w:rPr>
          <w:rFonts w:hint="eastAsia" w:ascii="宋体" w:hAnsi="宋体" w:cs="宋体"/>
          <w:color w:val="000000" w:themeColor="text1"/>
          <w:sz w:val="24"/>
          <w:szCs w:val="20"/>
          <w:highlight w:val="white"/>
        </w:rPr>
        <w:t xml:space="preserve">1、本公司</w:t>
      </w:r>
      <w:r>
        <w:rPr>
          <w:rFonts w:hint="eastAsia"/>
          <w:color w:val="000000" w:themeColor="text1"/>
          <w:sz w:val="24"/>
          <w:szCs w:val="20"/>
          <w:highlight w:val="white"/>
        </w:rPr>
        <w:t xml:space="preserve">愿就由贵公司组织实施的编号为</w:t>
      </w:r>
      <w:r>
        <w:rPr>
          <w:color w:val="000000" w:themeColor="text1"/>
          <w:sz w:val="24"/>
          <w:szCs w:val="20"/>
          <w:highlight w:val="white"/>
          <w:u w:val="single"/>
        </w:rPr>
        <w:t xml:space="preserve"> </w:t>
      </w:r>
      <w:r>
        <w:rPr>
          <w:rFonts w:hint="eastAsia"/>
          <w:color w:val="000000" w:themeColor="text1"/>
          <w:sz w:val="24"/>
          <w:szCs w:val="20"/>
          <w:highlight w:val="white"/>
          <w:u w:val="single"/>
        </w:rPr>
        <w:t xml:space="preserve">  </w:t>
      </w:r>
      <w:r>
        <w:rPr>
          <w:color w:val="000000" w:themeColor="text1"/>
          <w:sz w:val="24"/>
          <w:szCs w:val="20"/>
          <w:highlight w:val="white"/>
          <w:u w:val="single"/>
        </w:rPr>
        <w:t xml:space="preserve">  </w:t>
      </w:r>
      <w:r>
        <w:rPr>
          <w:rFonts w:hint="eastAsia"/>
          <w:color w:val="000000" w:themeColor="text1"/>
          <w:sz w:val="24"/>
          <w:szCs w:val="20"/>
          <w:highlight w:val="white"/>
          <w:u w:val="single"/>
        </w:rPr>
        <w:t xml:space="preserve"> </w:t>
      </w:r>
      <w:r>
        <w:rPr>
          <w:color w:val="000000" w:themeColor="text1"/>
          <w:sz w:val="24"/>
          <w:szCs w:val="20"/>
          <w:highlight w:val="white"/>
          <w:u w:val="single"/>
        </w:rPr>
        <w:t xml:space="preserve"> </w:t>
      </w:r>
      <w:r>
        <w:rPr>
          <w:rFonts w:hint="eastAsia"/>
          <w:color w:val="000000" w:themeColor="text1"/>
          <w:sz w:val="24"/>
          <w:szCs w:val="20"/>
          <w:highlight w:val="white"/>
          <w:u w:val="single"/>
        </w:rPr>
        <w:t xml:space="preserve">      </w:t>
      </w:r>
      <w:r>
        <w:rPr>
          <w:color w:val="000000" w:themeColor="text1"/>
          <w:sz w:val="24"/>
          <w:szCs w:val="20"/>
          <w:highlight w:val="white"/>
          <w:u w:val="single"/>
        </w:rPr>
        <w:t xml:space="preserve">    </w:t>
      </w:r>
      <w:r>
        <w:rPr>
          <w:rFonts w:hint="eastAsia"/>
          <w:color w:val="000000" w:themeColor="text1"/>
          <w:sz w:val="24"/>
          <w:szCs w:val="20"/>
          <w:highlight w:val="white"/>
          <w:u w:val="single"/>
        </w:rPr>
        <w:t xml:space="preserve">  </w:t>
      </w:r>
      <w:r>
        <w:rPr>
          <w:color w:val="000000" w:themeColor="text1"/>
          <w:sz w:val="24"/>
          <w:szCs w:val="20"/>
          <w:highlight w:val="white"/>
          <w:u w:val="single"/>
        </w:rPr>
        <w:t xml:space="preserve"> </w:t>
      </w:r>
      <w:r>
        <w:rPr>
          <w:rFonts w:hint="eastAsia"/>
          <w:color w:val="000000" w:themeColor="text1"/>
          <w:sz w:val="24"/>
          <w:szCs w:val="20"/>
          <w:highlight w:val="white"/>
        </w:rPr>
        <w:t xml:space="preserve">号的磋商采购活动进行响应。本公司所提交的响应文件中所有关于投标资格的文件、证明和陈述均是真实的、准确的。若与真实情况不符，本公司愿意承担由此而产生的一切后果。</w:t>
      </w:r>
      <w:r>
        <w:rPr>
          <w:highlight w:val="white"/>
        </w:rPr>
      </w:r>
    </w:p>
    <w:p>
      <w:pPr>
        <w:ind w:firstLine="480"/>
        <w:jc w:val="left"/>
        <w:spacing w:line="360" w:lineRule="auto"/>
        <w:rPr>
          <w:rFonts w:hint="eastAsia" w:ascii="宋体" w:hAnsi="宋体"/>
          <w:color w:val="000000" w:themeColor="text1"/>
          <w:sz w:val="24"/>
          <w:szCs w:val="20"/>
          <w:highlight w:val="white"/>
        </w:rPr>
      </w:pPr>
      <w:r>
        <w:rPr>
          <w:rFonts w:hint="eastAsia" w:ascii="宋体" w:hAnsi="宋体"/>
          <w:color w:val="000000" w:themeColor="text1"/>
          <w:sz w:val="24"/>
          <w:szCs w:val="20"/>
          <w:highlight w:val="white"/>
        </w:rPr>
        <w:t xml:space="preserve">2、我方已知晓招标文件要求并认真审核自身情况，在此郑重声明，我方遵守如下条款的规定：</w:t>
      </w:r>
      <w:r>
        <w:rPr>
          <w:highlight w:val="white"/>
        </w:rPr>
      </w:r>
    </w:p>
    <w:p>
      <w:pPr>
        <w:ind w:firstLine="480"/>
        <w:jc w:val="left"/>
        <w:spacing w:line="360" w:lineRule="auto"/>
        <w:rPr>
          <w:rFonts w:hint="eastAsia" w:ascii="宋体" w:hAnsi="宋体"/>
          <w:color w:val="000000" w:themeColor="text1"/>
          <w:sz w:val="24"/>
          <w:szCs w:val="20"/>
          <w:highlight w:val="white"/>
        </w:rPr>
      </w:pPr>
      <w:r>
        <w:rPr>
          <w:rFonts w:hint="eastAsia" w:ascii="宋体" w:hAnsi="宋体"/>
          <w:color w:val="000000" w:themeColor="text1"/>
          <w:sz w:val="24"/>
          <w:szCs w:val="20"/>
          <w:highlight w:val="white"/>
        </w:rPr>
        <w:t xml:space="preserve">（1）</w:t>
      </w:r>
      <w:r>
        <w:rPr>
          <w:rFonts w:hint="eastAsia" w:ascii="宋体" w:hAnsi="宋体"/>
          <w:color w:val="000000" w:themeColor="text1"/>
          <w:sz w:val="24"/>
          <w:highlight w:val="white"/>
        </w:rPr>
        <w:t xml:space="preserve">除单一来源采购项目外，为采购项目提供整体设计、规范编制或者项目管理、监理、检测等服务的供应商，不得参加该采购项目的其他采购活动。</w:t>
      </w:r>
      <w:r>
        <w:rPr>
          <w:highlight w:val="white"/>
        </w:rPr>
      </w:r>
    </w:p>
    <w:p>
      <w:pPr>
        <w:ind w:firstLine="480"/>
        <w:jc w:val="left"/>
        <w:spacing w:line="360" w:lineRule="auto"/>
        <w:rPr>
          <w:rFonts w:hint="eastAsia" w:ascii="宋体" w:hAnsi="宋体"/>
          <w:color w:val="000000" w:themeColor="text1"/>
          <w:sz w:val="24"/>
          <w:szCs w:val="20"/>
          <w:highlight w:val="white"/>
        </w:rPr>
      </w:pPr>
      <w:r>
        <w:rPr>
          <w:rFonts w:hint="eastAsia" w:ascii="宋体" w:hAnsi="宋体"/>
          <w:color w:val="000000" w:themeColor="text1"/>
          <w:sz w:val="24"/>
          <w:szCs w:val="20"/>
          <w:highlight w:val="white"/>
        </w:rPr>
        <w:t xml:space="preserve">（2）</w:t>
      </w:r>
      <w:r>
        <w:rPr>
          <w:rFonts w:hint="eastAsia" w:ascii="宋体" w:hAnsi="宋体"/>
          <w:color w:val="000000" w:themeColor="text1"/>
          <w:sz w:val="24"/>
          <w:highlight w:val="white"/>
        </w:rPr>
        <w:t xml:space="preserve">单位负责人为同一人或者存在直接控股、管理关系的不同供应商，不得参加同一合同项下的政府采购活动。</w:t>
      </w:r>
      <w:r>
        <w:rPr>
          <w:highlight w:val="white"/>
        </w:rPr>
      </w:r>
    </w:p>
    <w:p>
      <w:pPr>
        <w:pStyle w:val="893"/>
        <w:ind w:firstLine="660"/>
        <w:jc w:val="both"/>
        <w:spacing w:line="360" w:lineRule="auto"/>
        <w:rPr>
          <w:rFonts w:hint="eastAsia" w:ascii="宋体" w:hAnsi="宋体"/>
          <w:color w:val="000000" w:themeColor="text1"/>
          <w:highlight w:val="white"/>
        </w:rPr>
      </w:pPr>
      <w:r>
        <w:rPr>
          <w:rFonts w:hint="eastAsia" w:ascii="宋体" w:hAnsi="宋体"/>
          <w:color w:val="000000" w:themeColor="text1"/>
          <w:szCs w:val="20"/>
          <w:highlight w:val="white"/>
        </w:rPr>
        <w:t xml:space="preserve">本声明如有虚假或不实之处，我方将失去合格供应商资格。</w:t>
      </w:r>
      <w:r>
        <w:rPr>
          <w:highlight w:val="white"/>
        </w:rPr>
      </w:r>
    </w:p>
    <w:p>
      <w:pPr>
        <w:pStyle w:val="893"/>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p>
      <w:pPr>
        <w:pStyle w:val="893"/>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p>
      <w:pPr>
        <w:pStyle w:val="893"/>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p>
      <w:pPr>
        <w:pStyle w:val="893"/>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 </w:t>
      </w:r>
      <w:r>
        <w:rPr>
          <w:rFonts w:hint="eastAsia" w:ascii="宋体" w:hAnsi="宋体"/>
          <w:color w:val="000000" w:themeColor="text1"/>
          <w:highlight w:val="white"/>
        </w:rPr>
        <w:tab/>
      </w:r>
      <w:r>
        <w:rPr>
          <w:rFonts w:hint="eastAsia" w:ascii="宋体" w:hAnsi="宋体"/>
          <w:color w:val="000000" w:themeColor="text1"/>
          <w:highlight w:val="white"/>
        </w:rPr>
        <w:tab/>
      </w:r>
      <w:r>
        <w:rPr>
          <w:rFonts w:hint="eastAsia" w:ascii="宋体" w:hAnsi="宋体"/>
          <w:color w:val="000000" w:themeColor="text1"/>
          <w:highlight w:val="white"/>
        </w:rPr>
        <w:tab/>
      </w:r>
      <w:r>
        <w:rPr>
          <w:rFonts w:hint="eastAsia" w:ascii="宋体" w:hAnsi="宋体"/>
          <w:color w:val="000000" w:themeColor="text1"/>
          <w:highlight w:val="white"/>
        </w:rPr>
        <w:tab/>
        <w:t xml:space="preserve">        （投标方）法定代表人（签字或盖章）：</w:t>
      </w:r>
      <w:r>
        <w:rPr>
          <w:highlight w:val="white"/>
        </w:rPr>
      </w:r>
    </w:p>
    <w:p>
      <w:pPr>
        <w:pStyle w:val="893"/>
        <w:ind w:left="1700" w:firstLine="425"/>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p>
      <w:pPr>
        <w:pStyle w:val="893"/>
        <w:ind w:left="1700" w:firstLine="425"/>
        <w:spacing w:line="360" w:lineRule="auto"/>
        <w:rPr>
          <w:rFonts w:hint="eastAsia" w:ascii="宋体" w:hAnsi="宋体"/>
          <w:color w:val="000000" w:themeColor="text1"/>
          <w:highlight w:val="white"/>
        </w:rPr>
      </w:pPr>
      <w:r>
        <w:rPr>
          <w:rFonts w:ascii="宋体" w:hAnsi="宋体"/>
          <w:color w:val="000000" w:themeColor="text1"/>
          <w:highlight w:val="white"/>
        </w:rPr>
        <w:t xml:space="preserve">        </w:t>
      </w:r>
      <w:r>
        <w:rPr>
          <w:rFonts w:hint="eastAsia" w:ascii="宋体" w:hAnsi="宋体"/>
          <w:color w:val="000000" w:themeColor="text1"/>
          <w:highlight w:val="white"/>
        </w:rPr>
        <w:t xml:space="preserve"> 投标人：（单位盖章）：</w:t>
      </w:r>
      <w:r>
        <w:rPr>
          <w:highlight w:val="white"/>
        </w:rPr>
      </w:r>
    </w:p>
    <w:p>
      <w:pPr>
        <w:pStyle w:val="893"/>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               </w:t>
      </w:r>
      <w:r>
        <w:rPr>
          <w:highlight w:val="white"/>
        </w:rPr>
      </w:r>
    </w:p>
    <w:p>
      <w:pPr>
        <w:pStyle w:val="893"/>
        <w:ind w:left="3507" w:firstLine="1145"/>
        <w:spacing w:line="360" w:lineRule="auto"/>
        <w:rPr>
          <w:rFonts w:hint="eastAsia" w:ascii="宋体" w:hAnsi="宋体"/>
          <w:color w:val="000000" w:themeColor="text1"/>
          <w:highlight w:val="white"/>
        </w:rPr>
      </w:pPr>
      <w:r>
        <w:rPr>
          <w:rFonts w:hint="eastAsia" w:ascii="宋体" w:hAnsi="宋体"/>
          <w:color w:val="000000" w:themeColor="text1"/>
          <w:highlight w:val="white"/>
        </w:rPr>
        <w:t xml:space="preserve">年</w:t>
      </w:r>
      <w:r>
        <w:rPr>
          <w:rFonts w:ascii="宋体" w:hAnsi="宋体"/>
          <w:color w:val="000000" w:themeColor="text1"/>
          <w:highlight w:val="white"/>
        </w:rPr>
        <w:tab/>
      </w:r>
      <w:r>
        <w:rPr>
          <w:rFonts w:hint="eastAsia" w:ascii="宋体" w:hAnsi="宋体"/>
          <w:color w:val="000000" w:themeColor="text1"/>
          <w:highlight w:val="white"/>
        </w:rPr>
        <w:t xml:space="preserve"> </w:t>
      </w:r>
      <w:r>
        <w:rPr>
          <w:rFonts w:ascii="宋体" w:hAnsi="宋体"/>
          <w:color w:val="000000" w:themeColor="text1"/>
          <w:highlight w:val="white"/>
        </w:rPr>
        <w:t xml:space="preserve"> </w:t>
      </w:r>
      <w:r>
        <w:rPr>
          <w:rFonts w:hint="eastAsia" w:ascii="宋体" w:hAnsi="宋体"/>
          <w:color w:val="000000" w:themeColor="text1"/>
          <w:highlight w:val="white"/>
        </w:rPr>
        <w:t xml:space="preserve">月</w:t>
      </w:r>
      <w:r>
        <w:rPr>
          <w:rFonts w:ascii="宋体" w:hAnsi="宋体"/>
          <w:color w:val="000000" w:themeColor="text1"/>
          <w:highlight w:val="white"/>
        </w:rPr>
        <w:t xml:space="preserve"> </w:t>
      </w:r>
      <w:r>
        <w:rPr>
          <w:rFonts w:ascii="宋体" w:hAnsi="宋体"/>
          <w:color w:val="000000" w:themeColor="text1"/>
          <w:highlight w:val="white"/>
        </w:rPr>
        <w:tab/>
      </w:r>
      <w:r>
        <w:rPr>
          <w:rFonts w:hint="eastAsia" w:ascii="宋体" w:hAnsi="宋体"/>
          <w:color w:val="000000" w:themeColor="text1"/>
          <w:highlight w:val="white"/>
        </w:rPr>
        <w:t xml:space="preserve">日</w:t>
      </w:r>
      <w:r>
        <w:rPr>
          <w:highlight w:val="white"/>
        </w:rPr>
      </w:r>
    </w:p>
    <w:p>
      <w:pPr>
        <w:rPr>
          <w:rFonts w:hint="eastAsia" w:ascii="宋体" w:hAnsi="宋体"/>
          <w:color w:val="000000" w:themeColor="text1"/>
          <w:szCs w:val="21"/>
          <w:highlight w:val="white"/>
        </w:rPr>
      </w:pPr>
      <w:r>
        <w:rPr>
          <w:rFonts w:ascii="宋体" w:hAnsi="宋体"/>
          <w:color w:val="000000" w:themeColor="text1"/>
          <w:sz w:val="24"/>
          <w:highlight w:val="white"/>
        </w:rPr>
        <w:br w:type="page" w:clear="all"/>
      </w:r>
      <w:r>
        <w:rPr>
          <w:highlight w:val="white"/>
        </w:rPr>
      </w:r>
    </w:p>
    <w:p>
      <w:pPr>
        <w:spacing w:line="360" w:lineRule="auto"/>
        <w:rPr>
          <w:rFonts w:hint="eastAsia" w:ascii="宋体" w:hAnsi="宋体"/>
          <w:b/>
          <w:color w:val="000000" w:themeColor="text1"/>
          <w:sz w:val="30"/>
          <w:szCs w:val="30"/>
          <w:highlight w:val="white"/>
        </w:rPr>
      </w:pPr>
      <w:r>
        <w:rPr>
          <w:rFonts w:hint="eastAsia" w:ascii="宋体" w:hAnsi="宋体"/>
          <w:b/>
          <w:color w:val="000000" w:themeColor="text1"/>
          <w:sz w:val="30"/>
          <w:szCs w:val="30"/>
          <w:highlight w:val="white"/>
        </w:rPr>
        <w:t xml:space="preserve">附件九、投标人基本情况表</w:t>
      </w:r>
      <w:r>
        <w:rPr>
          <w:highlight w:val="white"/>
        </w:rPr>
      </w:r>
    </w:p>
    <w:tbl>
      <w:tblPr>
        <w:tblW w:w="0" w:type="auto"/>
        <w:tblInd w:w="-14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52"/>
        <w:gridCol w:w="2268"/>
        <w:gridCol w:w="1418"/>
        <w:gridCol w:w="2835"/>
      </w:tblGrid>
      <w:tr>
        <w:trPr>
          <w:cantSplit/>
        </w:trPr>
        <w:tc>
          <w:tcPr>
            <w:tcW w:w="2552"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法定代表人</w:t>
            </w:r>
            <w:r>
              <w:rPr>
                <w:highlight w:val="white"/>
              </w:rPr>
            </w:r>
          </w:p>
        </w:tc>
        <w:tc>
          <w:tcPr>
            <w:tcW w:w="2268"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1418"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成立日期</w:t>
            </w:r>
            <w:r>
              <w:rPr>
                <w:highlight w:val="white"/>
              </w:rPr>
            </w:r>
          </w:p>
        </w:tc>
        <w:tc>
          <w:tcPr>
            <w:tcW w:w="2835"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cantSplit/>
        </w:trPr>
        <w:tc>
          <w:tcPr>
            <w:tcW w:w="2552"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注册地址</w:t>
            </w:r>
            <w:r>
              <w:rPr>
                <w:highlight w:val="white"/>
              </w:rPr>
            </w:r>
          </w:p>
        </w:tc>
        <w:tc>
          <w:tcPr>
            <w:tcW w:w="2268"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1418"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注册资金</w:t>
            </w:r>
            <w:r>
              <w:rPr>
                <w:highlight w:val="white"/>
              </w:rPr>
            </w:r>
          </w:p>
        </w:tc>
        <w:tc>
          <w:tcPr>
            <w:tcW w:w="2835" w:type="dxa"/>
            <w:textDirection w:val="lrTb"/>
            <w:noWrap w:val="false"/>
          </w:tcPr>
          <w:p>
            <w:pPr>
              <w:pStyle w:val="893"/>
              <w:ind w:firstLine="2160"/>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cantSplit/>
        </w:trPr>
        <w:tc>
          <w:tcPr>
            <w:tcW w:w="2552"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经营范围</w:t>
            </w:r>
            <w:r>
              <w:rPr>
                <w:highlight w:val="white"/>
              </w:rPr>
            </w:r>
          </w:p>
        </w:tc>
        <w:tc>
          <w:tcPr>
            <w:gridSpan w:val="3"/>
            <w:tcW w:w="6521"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cantSplit/>
        </w:trPr>
        <w:tc>
          <w:tcPr>
            <w:tcW w:w="2552" w:type="dxa"/>
            <w:vAlign w:val="center"/>
            <w:textDirection w:val="lrTb"/>
            <w:noWrap w:val="false"/>
          </w:tcPr>
          <w:p>
            <w:pPr>
              <w:pStyle w:val="893"/>
              <w:ind w:firstLine="0"/>
              <w:jc w:val="both"/>
              <w:rPr>
                <w:rFonts w:hint="eastAsia" w:ascii="宋体" w:hAnsi="宋体"/>
                <w:color w:val="000000" w:themeColor="text1"/>
                <w:highlight w:val="white"/>
              </w:rPr>
            </w:pPr>
            <w:r>
              <w:rPr>
                <w:rFonts w:hint="eastAsia" w:ascii="宋体" w:hAnsi="宋体"/>
                <w:color w:val="000000" w:themeColor="text1"/>
                <w:highlight w:val="white"/>
              </w:rPr>
              <w:t xml:space="preserve">企业资质等级</w:t>
            </w:r>
            <w:r>
              <w:rPr>
                <w:highlight w:val="white"/>
              </w:rPr>
            </w:r>
          </w:p>
        </w:tc>
        <w:tc>
          <w:tcPr>
            <w:tcW w:w="2268" w:type="dxa"/>
            <w:vAlign w:val="bottom"/>
            <w:textDirection w:val="lrTb"/>
            <w:noWrap w:val="false"/>
          </w:tcPr>
          <w:p>
            <w:pPr>
              <w:pStyle w:val="893"/>
              <w:ind w:firstLine="0"/>
              <w:jc w:val="right"/>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1418" w:type="dxa"/>
            <w:vAlign w:val="center"/>
            <w:textDirection w:val="lrTb"/>
            <w:noWrap w:val="false"/>
          </w:tcPr>
          <w:p>
            <w:pPr>
              <w:pStyle w:val="893"/>
              <w:ind w:firstLine="0"/>
              <w:jc w:val="both"/>
              <w:rPr>
                <w:rFonts w:hint="eastAsia" w:ascii="宋体" w:hAnsi="宋体"/>
                <w:color w:val="000000" w:themeColor="text1"/>
                <w:highlight w:val="white"/>
              </w:rPr>
            </w:pPr>
            <w:r>
              <w:rPr>
                <w:rFonts w:hint="eastAsia" w:ascii="宋体" w:hAnsi="宋体"/>
                <w:color w:val="000000" w:themeColor="text1"/>
                <w:highlight w:val="white"/>
              </w:rPr>
              <w:t xml:space="preserve">员工总人数</w:t>
            </w:r>
            <w:r>
              <w:rPr>
                <w:highlight w:val="white"/>
              </w:rPr>
            </w:r>
          </w:p>
        </w:tc>
        <w:tc>
          <w:tcPr>
            <w:tcW w:w="2835" w:type="dxa"/>
            <w:vAlign w:val="bottom"/>
            <w:textDirection w:val="lrTb"/>
            <w:noWrap w:val="false"/>
          </w:tcPr>
          <w:p>
            <w:pPr>
              <w:pStyle w:val="893"/>
              <w:ind w:firstLine="0"/>
              <w:jc w:val="right"/>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cantSplit/>
          <w:trHeight w:val="570"/>
        </w:trPr>
        <w:tc>
          <w:tcPr>
            <w:tcW w:w="2552" w:type="dxa"/>
            <w:vAlign w:val="center"/>
            <w:textDirection w:val="lrTb"/>
            <w:noWrap w:val="false"/>
          </w:tcPr>
          <w:p>
            <w:pPr>
              <w:pStyle w:val="893"/>
              <w:ind w:firstLine="0"/>
              <w:jc w:val="both"/>
              <w:rPr>
                <w:rFonts w:hint="eastAsia" w:ascii="宋体" w:hAnsi="宋体"/>
                <w:color w:val="000000" w:themeColor="text1"/>
                <w:highlight w:val="white"/>
              </w:rPr>
            </w:pPr>
            <w:r>
              <w:rPr>
                <w:rFonts w:hint="eastAsia" w:ascii="宋体" w:hAnsi="宋体"/>
                <w:color w:val="000000" w:themeColor="text1"/>
                <w:highlight w:val="white"/>
              </w:rPr>
              <w:t xml:space="preserve">资产总计</w:t>
            </w:r>
            <w:r>
              <w:rPr>
                <w:highlight w:val="white"/>
              </w:rPr>
            </w:r>
          </w:p>
        </w:tc>
        <w:tc>
          <w:tcPr>
            <w:tcW w:w="2268" w:type="dxa"/>
            <w:vAlign w:val="bottom"/>
            <w:textDirection w:val="lrTb"/>
            <w:noWrap w:val="false"/>
          </w:tcPr>
          <w:p>
            <w:pPr>
              <w:pStyle w:val="893"/>
              <w:ind w:firstLine="0"/>
              <w:jc w:val="right"/>
              <w:rPr>
                <w:rFonts w:hint="eastAsia" w:ascii="宋体" w:hAnsi="宋体"/>
                <w:color w:val="000000" w:themeColor="text1"/>
                <w:highlight w:val="white"/>
              </w:rPr>
            </w:pPr>
            <w:r>
              <w:rPr>
                <w:rFonts w:hint="eastAsia" w:ascii="宋体" w:hAnsi="宋体"/>
                <w:color w:val="000000" w:themeColor="text1"/>
                <w:highlight w:val="white"/>
              </w:rPr>
              <w:t xml:space="preserve">   </w:t>
            </w:r>
            <w:r>
              <w:rPr>
                <w:rFonts w:hint="eastAsia" w:ascii="宋体" w:hAnsi="宋体"/>
                <w:color w:val="000000" w:themeColor="text1"/>
                <w:highlight w:val="white"/>
                <w:u w:val="single"/>
              </w:rPr>
              <w:t xml:space="preserve">      </w:t>
            </w:r>
            <w:r>
              <w:rPr>
                <w:rFonts w:hint="eastAsia" w:ascii="宋体" w:hAnsi="宋体"/>
                <w:color w:val="000000" w:themeColor="text1"/>
                <w:highlight w:val="white"/>
              </w:rPr>
              <w:t xml:space="preserve">万元</w:t>
            </w:r>
            <w:r>
              <w:rPr>
                <w:highlight w:val="white"/>
              </w:rPr>
            </w:r>
          </w:p>
        </w:tc>
        <w:tc>
          <w:tcPr>
            <w:tcW w:w="1418" w:type="dxa"/>
            <w:vAlign w:val="center"/>
            <w:textDirection w:val="lrTb"/>
            <w:noWrap w:val="false"/>
          </w:tcPr>
          <w:p>
            <w:pPr>
              <w:pStyle w:val="893"/>
              <w:ind w:firstLine="0"/>
              <w:jc w:val="both"/>
              <w:rPr>
                <w:rFonts w:hint="eastAsia" w:ascii="宋体" w:hAnsi="宋体"/>
                <w:color w:val="000000" w:themeColor="text1"/>
                <w:highlight w:val="white"/>
              </w:rPr>
            </w:pPr>
            <w:r>
              <w:rPr>
                <w:rFonts w:hint="eastAsia" w:ascii="宋体" w:hAnsi="宋体"/>
                <w:color w:val="000000" w:themeColor="text1"/>
                <w:highlight w:val="white"/>
              </w:rPr>
              <w:t xml:space="preserve">销售收入</w:t>
            </w:r>
            <w:r>
              <w:rPr>
                <w:highlight w:val="white"/>
              </w:rPr>
            </w:r>
          </w:p>
        </w:tc>
        <w:tc>
          <w:tcPr>
            <w:tcW w:w="2835" w:type="dxa"/>
            <w:vAlign w:val="bottom"/>
            <w:textDirection w:val="lrTb"/>
            <w:noWrap w:val="false"/>
          </w:tcPr>
          <w:p>
            <w:pPr>
              <w:pStyle w:val="893"/>
              <w:ind w:firstLine="0"/>
              <w:jc w:val="right"/>
              <w:rPr>
                <w:rFonts w:hint="eastAsia" w:ascii="宋体" w:hAnsi="宋体"/>
                <w:color w:val="000000" w:themeColor="text1"/>
                <w:highlight w:val="white"/>
              </w:rPr>
            </w:pPr>
            <w:r>
              <w:rPr>
                <w:rFonts w:hint="eastAsia" w:ascii="宋体" w:hAnsi="宋体"/>
                <w:color w:val="000000" w:themeColor="text1"/>
                <w:highlight w:val="white"/>
                <w:u w:val="single"/>
              </w:rPr>
              <w:t xml:space="preserve">     </w:t>
            </w:r>
            <w:r>
              <w:rPr>
                <w:rFonts w:hint="eastAsia" w:ascii="宋体" w:hAnsi="宋体"/>
                <w:color w:val="000000" w:themeColor="text1"/>
                <w:highlight w:val="white"/>
              </w:rPr>
              <w:t xml:space="preserve">年</w:t>
            </w:r>
            <w:r>
              <w:rPr>
                <w:rFonts w:ascii="宋体" w:hAnsi="宋体"/>
                <w:color w:val="000000" w:themeColor="text1"/>
                <w:highlight w:val="white"/>
              </w:rPr>
              <w:t xml:space="preserve"> </w:t>
            </w:r>
            <w:r>
              <w:rPr>
                <w:rFonts w:ascii="宋体" w:hAnsi="宋体"/>
                <w:color w:val="000000" w:themeColor="text1"/>
                <w:highlight w:val="white"/>
                <w:u w:val="single"/>
              </w:rPr>
              <w:t xml:space="preserve">       </w:t>
            </w:r>
            <w:r>
              <w:rPr>
                <w:rFonts w:hint="eastAsia" w:ascii="宋体" w:hAnsi="宋体"/>
                <w:color w:val="000000" w:themeColor="text1"/>
                <w:highlight w:val="white"/>
              </w:rPr>
              <w:t xml:space="preserve">万元</w:t>
            </w:r>
            <w:r>
              <w:rPr>
                <w:highlight w:val="white"/>
              </w:rPr>
            </w:r>
          </w:p>
        </w:tc>
      </w:tr>
      <w:tr>
        <w:trPr>
          <w:cantSplit/>
        </w:trPr>
        <w:tc>
          <w:tcPr>
            <w:tcW w:w="2552" w:type="dxa"/>
            <w:vAlign w:val="center"/>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实现利润</w:t>
            </w:r>
            <w:r>
              <w:rPr>
                <w:highlight w:val="white"/>
              </w:rPr>
            </w:r>
          </w:p>
        </w:tc>
        <w:tc>
          <w:tcPr>
            <w:tcW w:w="2268" w:type="dxa"/>
            <w:vAlign w:val="bottom"/>
            <w:textDirection w:val="lrTb"/>
            <w:noWrap w:val="false"/>
          </w:tcPr>
          <w:p>
            <w:pPr>
              <w:pStyle w:val="893"/>
              <w:ind w:firstLine="0"/>
              <w:jc w:val="right"/>
              <w:rPr>
                <w:rFonts w:hint="eastAsia" w:ascii="宋体" w:hAnsi="宋体"/>
                <w:color w:val="000000" w:themeColor="text1"/>
                <w:highlight w:val="white"/>
              </w:rPr>
            </w:pPr>
            <w:r>
              <w:rPr>
                <w:rFonts w:hint="eastAsia" w:ascii="宋体" w:hAnsi="宋体"/>
                <w:color w:val="000000" w:themeColor="text1"/>
                <w:highlight w:val="white"/>
                <w:u w:val="single"/>
              </w:rPr>
              <w:t xml:space="preserve">     </w:t>
            </w:r>
            <w:r>
              <w:rPr>
                <w:rFonts w:hint="eastAsia" w:ascii="宋体" w:hAnsi="宋体"/>
                <w:color w:val="000000" w:themeColor="text1"/>
                <w:highlight w:val="white"/>
              </w:rPr>
              <w:t xml:space="preserve">年</w:t>
            </w:r>
            <w:r>
              <w:rPr>
                <w:rFonts w:hint="eastAsia" w:ascii="宋体" w:hAnsi="宋体"/>
                <w:color w:val="000000" w:themeColor="text1"/>
                <w:highlight w:val="white"/>
                <w:u w:val="single"/>
              </w:rPr>
              <w:t xml:space="preserve"> </w:t>
            </w:r>
            <w:r>
              <w:rPr>
                <w:rFonts w:ascii="宋体" w:hAnsi="宋体"/>
                <w:color w:val="000000" w:themeColor="text1"/>
                <w:highlight w:val="white"/>
                <w:u w:val="single"/>
              </w:rPr>
              <w:t xml:space="preserve"> </w:t>
            </w:r>
            <w:r>
              <w:rPr>
                <w:rFonts w:hint="eastAsia" w:ascii="宋体" w:hAnsi="宋体"/>
                <w:color w:val="000000" w:themeColor="text1"/>
                <w:highlight w:val="white"/>
                <w:u w:val="single"/>
              </w:rPr>
              <w:t xml:space="preserve"> </w:t>
            </w:r>
            <w:r>
              <w:rPr>
                <w:rFonts w:hint="eastAsia" w:ascii="宋体" w:hAnsi="宋体"/>
                <w:color w:val="000000" w:themeColor="text1"/>
                <w:highlight w:val="white"/>
              </w:rPr>
              <w:t xml:space="preserve">万元</w:t>
            </w:r>
            <w:r>
              <w:rPr>
                <w:highlight w:val="white"/>
              </w:rPr>
            </w:r>
          </w:p>
        </w:tc>
        <w:tc>
          <w:tcPr>
            <w:tcW w:w="1418"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营业面积（含厂房面积）</w:t>
            </w:r>
            <w:r>
              <w:rPr>
                <w:highlight w:val="white"/>
              </w:rPr>
            </w:r>
          </w:p>
        </w:tc>
        <w:tc>
          <w:tcPr>
            <w:tcW w:w="2835" w:type="dxa"/>
            <w:vAlign w:val="bottom"/>
            <w:textDirection w:val="lrTb"/>
            <w:noWrap w:val="false"/>
          </w:tcPr>
          <w:p>
            <w:pPr>
              <w:pStyle w:val="893"/>
              <w:ind w:firstLine="0"/>
              <w:jc w:val="right"/>
              <w:rPr>
                <w:rFonts w:hint="eastAsia" w:ascii="宋体" w:hAnsi="宋体"/>
                <w:color w:val="000000" w:themeColor="text1"/>
                <w:highlight w:val="white"/>
              </w:rPr>
            </w:pPr>
            <w:r>
              <w:rPr>
                <w:rFonts w:ascii="宋体" w:hAnsi="宋体"/>
                <w:color w:val="000000" w:themeColor="text1"/>
                <w:highlight w:val="white"/>
                <w:u w:val="single"/>
              </w:rPr>
              <w:t xml:space="preserve">       </w:t>
            </w:r>
            <w:r>
              <w:rPr>
                <w:rFonts w:hint="eastAsia" w:ascii="宋体" w:hAnsi="宋体"/>
                <w:color w:val="000000" w:themeColor="text1"/>
                <w:highlight w:val="white"/>
                <w:u w:val="single"/>
              </w:rPr>
              <w:t xml:space="preserve"> </w:t>
            </w:r>
            <w:r>
              <w:rPr>
                <w:rFonts w:hint="eastAsia" w:ascii="宋体" w:hAnsi="宋体"/>
                <w:color w:val="000000" w:themeColor="text1"/>
                <w:highlight w:val="white"/>
              </w:rPr>
              <w:t xml:space="preserve">平方米</w:t>
            </w:r>
            <w:r>
              <w:rPr>
                <w:highlight w:val="white"/>
              </w:rPr>
            </w:r>
          </w:p>
        </w:tc>
      </w:tr>
      <w:tr>
        <w:trPr>
          <w:cantSplit/>
        </w:trPr>
        <w:tc>
          <w:tcPr>
            <w:tcW w:w="2552"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单位简历及内设机构情况</w:t>
            </w:r>
            <w:r>
              <w:rPr>
                <w:highlight w:val="white"/>
              </w:rPr>
            </w:r>
          </w:p>
        </w:tc>
        <w:tc>
          <w:tcPr>
            <w:gridSpan w:val="3"/>
            <w:tcW w:w="6521"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cantSplit/>
        </w:trPr>
        <w:tc>
          <w:tcPr>
            <w:tcW w:w="2552"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单位优势及特长</w:t>
            </w:r>
            <w:r>
              <w:rPr>
                <w:highlight w:val="white"/>
              </w:rPr>
            </w:r>
          </w:p>
        </w:tc>
        <w:tc>
          <w:tcPr>
            <w:gridSpan w:val="3"/>
            <w:tcW w:w="6521"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cantSplit/>
          <w:trHeight w:val="1069"/>
        </w:trPr>
        <w:tc>
          <w:tcPr>
            <w:tcW w:w="2552"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是否处于被行政或司法机关责令停业或停止承接工程任务或停止投标资格</w:t>
            </w:r>
            <w:r>
              <w:rPr>
                <w:highlight w:val="white"/>
              </w:rPr>
            </w:r>
          </w:p>
        </w:tc>
        <w:tc>
          <w:tcPr>
            <w:gridSpan w:val="3"/>
            <w:tcW w:w="6521"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cantSplit/>
          <w:trHeight w:val="1023"/>
        </w:trPr>
        <w:tc>
          <w:tcPr>
            <w:tcW w:w="2552"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最近</w:t>
            </w:r>
            <w:r>
              <w:rPr>
                <w:rFonts w:ascii="宋体" w:hAnsi="宋体"/>
                <w:color w:val="000000" w:themeColor="text1"/>
                <w:highlight w:val="white"/>
              </w:rPr>
              <w:t xml:space="preserve">2</w:t>
            </w:r>
            <w:r>
              <w:rPr>
                <w:rFonts w:hint="eastAsia" w:ascii="宋体" w:hAnsi="宋体"/>
                <w:color w:val="000000" w:themeColor="text1"/>
                <w:highlight w:val="white"/>
              </w:rPr>
              <w:t xml:space="preserve">年内在经营过程中受到何种奖励或处分（包括情况和结果）</w:t>
            </w:r>
            <w:r>
              <w:rPr>
                <w:highlight w:val="white"/>
              </w:rPr>
            </w:r>
          </w:p>
        </w:tc>
        <w:tc>
          <w:tcPr>
            <w:gridSpan w:val="3"/>
            <w:tcW w:w="6521"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cantSplit/>
          <w:trHeight w:val="981"/>
        </w:trPr>
        <w:tc>
          <w:tcPr>
            <w:tcW w:w="2552"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最近</w:t>
            </w:r>
            <w:r>
              <w:rPr>
                <w:rFonts w:ascii="宋体" w:hAnsi="宋体"/>
                <w:color w:val="000000" w:themeColor="text1"/>
                <w:highlight w:val="white"/>
              </w:rPr>
              <w:t xml:space="preserve">3</w:t>
            </w:r>
            <w:r>
              <w:rPr>
                <w:rFonts w:hint="eastAsia" w:ascii="宋体" w:hAnsi="宋体"/>
                <w:color w:val="000000" w:themeColor="text1"/>
                <w:highlight w:val="white"/>
              </w:rPr>
              <w:t xml:space="preserve">年内有无因售假、售劣或是其他原因被消费者投诉或起诉的情况及说明（包括解决方式和结果）</w:t>
            </w:r>
            <w:r>
              <w:rPr>
                <w:highlight w:val="white"/>
              </w:rPr>
            </w:r>
          </w:p>
        </w:tc>
        <w:tc>
          <w:tcPr>
            <w:gridSpan w:val="3"/>
            <w:tcW w:w="6521"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cantSplit/>
          <w:trHeight w:val="1257"/>
        </w:trPr>
        <w:tc>
          <w:tcPr>
            <w:tcW w:w="2552"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t xml:space="preserve">最近</w:t>
            </w:r>
            <w:r>
              <w:rPr>
                <w:rFonts w:ascii="宋体" w:hAnsi="宋体"/>
                <w:color w:val="000000" w:themeColor="text1"/>
                <w:highlight w:val="white"/>
              </w:rPr>
              <w:t xml:space="preserve">3</w:t>
            </w:r>
            <w:r>
              <w:rPr>
                <w:rFonts w:hint="eastAsia" w:ascii="宋体" w:hAnsi="宋体"/>
                <w:color w:val="000000" w:themeColor="text1"/>
                <w:highlight w:val="white"/>
              </w:rPr>
              <w:t xml:space="preserve">年内主要负责人有无因经济犯罪被司法机关追究的情况及说明</w:t>
            </w:r>
            <w:r>
              <w:rPr>
                <w:highlight w:val="white"/>
              </w:rPr>
            </w:r>
          </w:p>
        </w:tc>
        <w:tc>
          <w:tcPr>
            <w:gridSpan w:val="3"/>
            <w:tcW w:w="6521"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cantSplit/>
          <w:trHeight w:val="560"/>
        </w:trPr>
        <w:tc>
          <w:tcPr>
            <w:tcW w:w="2552" w:type="dxa"/>
            <w:vAlign w:val="center"/>
            <w:textDirection w:val="lrTb"/>
            <w:noWrap w:val="false"/>
          </w:tcPr>
          <w:p>
            <w:pPr>
              <w:pStyle w:val="893"/>
              <w:ind w:firstLine="0"/>
              <w:jc w:val="both"/>
              <w:rPr>
                <w:rFonts w:hint="eastAsia" w:ascii="宋体" w:hAnsi="宋体"/>
                <w:color w:val="000000" w:themeColor="text1"/>
                <w:highlight w:val="white"/>
              </w:rPr>
            </w:pPr>
            <w:r>
              <w:rPr>
                <w:rFonts w:hint="eastAsia" w:ascii="宋体" w:hAnsi="宋体"/>
                <w:color w:val="000000" w:themeColor="text1"/>
                <w:highlight w:val="white"/>
              </w:rPr>
              <w:t xml:space="preserve">其他需要说明的情况</w:t>
            </w:r>
            <w:r>
              <w:rPr>
                <w:highlight w:val="white"/>
              </w:rPr>
            </w:r>
          </w:p>
        </w:tc>
        <w:tc>
          <w:tcPr>
            <w:gridSpan w:val="3"/>
            <w:tcW w:w="6521" w:type="dxa"/>
            <w:textDirection w:val="lrTb"/>
            <w:noWrap w:val="false"/>
          </w:tcPr>
          <w:p>
            <w:pPr>
              <w:pStyle w:val="893"/>
              <w:ind w:firstLine="0"/>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bl>
    <w:p>
      <w:pPr>
        <w:rPr>
          <w:rFonts w:hint="eastAsia" w:ascii="宋体" w:hAnsi="宋体"/>
          <w:b/>
          <w:color w:val="000000" w:themeColor="text1"/>
          <w:sz w:val="24"/>
          <w:highlight w:val="white"/>
        </w:rPr>
      </w:pPr>
      <w:r>
        <w:rPr>
          <w:rFonts w:hint="eastAsia" w:ascii="宋体" w:hAnsi="宋体"/>
          <w:color w:val="000000" w:themeColor="text1"/>
          <w:sz w:val="24"/>
          <w:highlight w:val="white"/>
        </w:rPr>
        <w:t xml:space="preserve">（</w:t>
      </w:r>
      <w:r>
        <w:rPr>
          <w:rFonts w:hint="eastAsia" w:ascii="宋体" w:hAnsi="宋体"/>
          <w:bCs/>
          <w:color w:val="000000" w:themeColor="text1"/>
          <w:sz w:val="24"/>
          <w:highlight w:val="white"/>
        </w:rPr>
        <w:t xml:space="preserve">本页</w:t>
      </w:r>
      <w:r>
        <w:rPr>
          <w:rFonts w:hint="eastAsia" w:ascii="宋体" w:hAnsi="宋体"/>
          <w:bCs/>
          <w:color w:val="000000" w:themeColor="text1"/>
          <w:sz w:val="24"/>
          <w:highlight w:val="white"/>
        </w:rPr>
        <w:t xml:space="preserve">不够可</w:t>
      </w:r>
      <w:r>
        <w:rPr>
          <w:rFonts w:hint="eastAsia" w:ascii="宋体" w:hAnsi="宋体"/>
          <w:bCs/>
          <w:color w:val="000000" w:themeColor="text1"/>
          <w:sz w:val="24"/>
          <w:highlight w:val="white"/>
        </w:rPr>
        <w:t xml:space="preserve">另加页附后</w:t>
      </w:r>
      <w:r>
        <w:rPr>
          <w:rFonts w:hint="eastAsia" w:ascii="宋体" w:hAnsi="宋体"/>
          <w:color w:val="000000" w:themeColor="text1"/>
          <w:sz w:val="24"/>
          <w:highlight w:val="white"/>
        </w:rPr>
        <w:t xml:space="preserve">）</w:t>
      </w:r>
      <w:r>
        <w:rPr>
          <w:highlight w:val="white"/>
        </w:rPr>
      </w:r>
    </w:p>
    <w:p>
      <w:pPr>
        <w:ind w:firstLine="420"/>
        <w:jc w:val="left"/>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r>
      <w:r>
        <w:rPr>
          <w:highlight w:val="white"/>
        </w:rPr>
      </w:r>
    </w:p>
    <w:p>
      <w:pPr>
        <w:ind w:firstLine="420"/>
        <w:jc w:val="left"/>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投标人名称：        （盖章）</w:t>
      </w:r>
      <w:r>
        <w:rPr>
          <w:highlight w:val="white"/>
        </w:rPr>
      </w:r>
    </w:p>
    <w:p>
      <w:pPr>
        <w:ind w:firstLine="420"/>
        <w:jc w:val="left"/>
        <w:spacing w:line="400" w:lineRule="exact"/>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法定代表人或代理人（签字或盖章）</w:t>
      </w:r>
      <w:r>
        <w:rPr>
          <w:rFonts w:hint="eastAsia" w:ascii="宋体" w:hAnsi="宋体"/>
          <w:bCs/>
          <w:color w:val="000000" w:themeColor="text1"/>
          <w:sz w:val="24"/>
          <w:highlight w:val="white"/>
        </w:rPr>
        <w:t xml:space="preserve">：</w:t>
      </w:r>
      <w:r>
        <w:rPr>
          <w:highlight w:val="white"/>
        </w:rPr>
      </w:r>
    </w:p>
    <w:p>
      <w:pPr>
        <w:ind w:firstLine="420"/>
        <w:jc w:val="left"/>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投标日期</w:t>
      </w:r>
      <w:r>
        <w:rPr>
          <w:rFonts w:ascii="宋体" w:hAnsi="宋体"/>
          <w:bCs/>
          <w:color w:val="000000" w:themeColor="text1"/>
          <w:sz w:val="24"/>
          <w:highlight w:val="white"/>
        </w:rPr>
        <w:t xml:space="preserve">:</w:t>
      </w:r>
      <w:r>
        <w:rPr>
          <w:highlight w:val="white"/>
        </w:rPr>
      </w:r>
    </w:p>
    <w:p>
      <w:pPr>
        <w:pStyle w:val="893"/>
        <w:ind w:firstLine="0"/>
        <w:rPr>
          <w:rFonts w:hint="eastAsia"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r>
      <w:r>
        <w:rPr>
          <w:highlight w:val="white"/>
        </w:rPr>
      </w:r>
    </w:p>
    <w:p>
      <w:pPr>
        <w:spacing w:line="360" w:lineRule="auto"/>
        <w:rPr>
          <w:rFonts w:hint="eastAsia" w:ascii="宋体" w:hAnsi="宋体"/>
          <w:b/>
          <w:color w:val="000000" w:themeColor="text1"/>
          <w:sz w:val="30"/>
          <w:szCs w:val="30"/>
          <w:highlight w:val="white"/>
        </w:rPr>
      </w:pPr>
      <w:r>
        <w:rPr>
          <w:rFonts w:hint="eastAsia" w:ascii="宋体" w:hAnsi="宋体"/>
          <w:b/>
          <w:color w:val="000000" w:themeColor="text1"/>
          <w:sz w:val="30"/>
          <w:szCs w:val="30"/>
          <w:highlight w:val="white"/>
        </w:rPr>
        <w:br w:type="page" w:clear="all"/>
      </w:r>
      <w:r>
        <w:rPr>
          <w:rFonts w:hint="eastAsia" w:ascii="宋体" w:hAnsi="宋体"/>
          <w:b/>
          <w:color w:val="000000" w:themeColor="text1"/>
          <w:sz w:val="30"/>
          <w:szCs w:val="30"/>
          <w:highlight w:val="white"/>
        </w:rPr>
        <w:t xml:space="preserve">附件十、技术规格、商务偏离表</w:t>
      </w:r>
      <w:r>
        <w:rPr>
          <w:highlight w:val="white"/>
        </w:rPr>
      </w:r>
    </w:p>
    <w:p>
      <w:pPr>
        <w:ind w:firstLine="2528"/>
        <w:spacing w:line="360" w:lineRule="auto"/>
        <w:rPr>
          <w:rFonts w:hint="eastAsia" w:ascii="宋体" w:hAnsi="宋体"/>
          <w:b/>
          <w:color w:val="000000" w:themeColor="text1"/>
          <w:spacing w:val="20"/>
          <w:sz w:val="24"/>
          <w:highlight w:val="white"/>
        </w:rPr>
      </w:pPr>
      <w:r>
        <w:rPr>
          <w:rFonts w:hint="eastAsia" w:ascii="宋体" w:hAnsi="宋体"/>
          <w:b/>
          <w:color w:val="000000" w:themeColor="text1"/>
          <w:spacing w:val="20"/>
          <w:sz w:val="24"/>
          <w:highlight w:val="white"/>
        </w:rPr>
        <w:t xml:space="preserve">（一）技术规格偏离表</w:t>
      </w:r>
      <w:r>
        <w:rPr>
          <w:highlight w:val="white"/>
        </w:rPr>
      </w:r>
    </w:p>
    <w:p>
      <w:pPr>
        <w:spacing w:line="380" w:lineRule="exact"/>
        <w:rPr>
          <w:rFonts w:hint="eastAsia" w:ascii="宋体" w:hAnsi="宋体" w:cs="宋体"/>
          <w:color w:val="000000" w:themeColor="text1"/>
          <w:sz w:val="24"/>
          <w:highlight w:val="white"/>
        </w:rPr>
      </w:pPr>
      <w:r>
        <w:rPr>
          <w:rFonts w:hint="eastAsia" w:ascii="宋体" w:hAnsi="宋体"/>
          <w:color w:val="000000" w:themeColor="text1"/>
          <w:sz w:val="24"/>
          <w:highlight w:val="white"/>
          <w:lang w:val="zh-CN"/>
        </w:rPr>
        <w:t xml:space="preserve">招标编号</w:t>
      </w:r>
      <w:r>
        <w:rPr>
          <w:rFonts w:hint="eastAsia" w:ascii="宋体" w:hAnsi="宋体" w:cs="宋体"/>
          <w:color w:val="000000" w:themeColor="text1"/>
          <w:sz w:val="24"/>
          <w:highlight w:val="white"/>
          <w:lang w:val="zh-CN"/>
        </w:rPr>
        <w:t xml:space="preserve">∶                     </w:t>
      </w:r>
      <w:r>
        <w:rPr>
          <w:highlight w:val="white"/>
        </w:rPr>
      </w:r>
    </w:p>
    <w:tbl>
      <w:tblPr>
        <w:tblW w:w="108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8"/>
        <w:gridCol w:w="1683"/>
        <w:gridCol w:w="2051"/>
        <w:gridCol w:w="2052"/>
        <w:gridCol w:w="2052"/>
        <w:gridCol w:w="2052"/>
      </w:tblGrid>
      <w:tr>
        <w:trPr>
          <w:jc w:val="center"/>
        </w:trPr>
        <w:tc>
          <w:tcPr>
            <w:tcW w:w="958" w:type="dxa"/>
            <w:vAlign w:val="center"/>
            <w:textDirection w:val="lrTb"/>
            <w:noWrap w:val="false"/>
          </w:tcPr>
          <w:p>
            <w:pPr>
              <w:jc w:val="center"/>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序号</w:t>
            </w:r>
            <w:r>
              <w:rPr>
                <w:highlight w:val="white"/>
              </w:rPr>
            </w:r>
          </w:p>
        </w:tc>
        <w:tc>
          <w:tcPr>
            <w:tcW w:w="1683" w:type="dxa"/>
            <w:vAlign w:val="center"/>
            <w:textDirection w:val="lrTb"/>
            <w:noWrap w:val="false"/>
          </w:tcPr>
          <w:p>
            <w:pPr>
              <w:pStyle w:val="893"/>
              <w:ind w:left="54" w:firstLine="0"/>
              <w:jc w:val="center"/>
              <w:spacing w:line="360" w:lineRule="auto"/>
              <w:rPr>
                <w:rFonts w:hint="eastAsia" w:ascii="宋体" w:hAnsi="宋体"/>
                <w:b/>
                <w:color w:val="000000" w:themeColor="text1"/>
                <w:highlight w:val="white"/>
              </w:rPr>
            </w:pPr>
            <w:r>
              <w:rPr>
                <w:rFonts w:ascii="宋体" w:hAnsi="宋体"/>
                <w:b/>
                <w:color w:val="000000" w:themeColor="text1"/>
                <w:highlight w:val="white"/>
              </w:rPr>
              <w:t xml:space="preserve">项      目</w:t>
            </w:r>
            <w:r>
              <w:rPr>
                <w:highlight w:val="white"/>
              </w:rPr>
            </w:r>
          </w:p>
        </w:tc>
        <w:tc>
          <w:tcPr>
            <w:tcW w:w="2051" w:type="dxa"/>
            <w:vAlign w:val="center"/>
            <w:textDirection w:val="lrTb"/>
            <w:noWrap w:val="false"/>
          </w:tcPr>
          <w:p>
            <w:pPr>
              <w:pStyle w:val="893"/>
              <w:ind w:firstLine="0"/>
              <w:jc w:val="center"/>
              <w:spacing w:line="360" w:lineRule="auto"/>
              <w:rPr>
                <w:rFonts w:hint="eastAsia" w:ascii="宋体" w:hAnsi="宋体"/>
                <w:b/>
                <w:color w:val="000000" w:themeColor="text1"/>
                <w:highlight w:val="white"/>
              </w:rPr>
            </w:pPr>
            <w:r>
              <w:rPr>
                <w:rFonts w:ascii="宋体" w:hAnsi="宋体"/>
                <w:b/>
                <w:color w:val="000000" w:themeColor="text1"/>
                <w:highlight w:val="white"/>
              </w:rPr>
              <w:t xml:space="preserve">招标要求</w:t>
            </w:r>
            <w:r>
              <w:rPr>
                <w:highlight w:val="white"/>
              </w:rPr>
            </w:r>
          </w:p>
        </w:tc>
        <w:tc>
          <w:tcPr>
            <w:tcW w:w="2052" w:type="dxa"/>
            <w:vAlign w:val="center"/>
            <w:textDirection w:val="lrTb"/>
            <w:noWrap w:val="false"/>
          </w:tcPr>
          <w:p>
            <w:pPr>
              <w:pStyle w:val="893"/>
              <w:ind w:firstLine="0"/>
              <w:jc w:val="center"/>
              <w:spacing w:line="360" w:lineRule="auto"/>
              <w:rPr>
                <w:rFonts w:hint="eastAsia" w:ascii="宋体" w:hAnsi="宋体"/>
                <w:b/>
                <w:color w:val="000000" w:themeColor="text1"/>
                <w:highlight w:val="white"/>
              </w:rPr>
            </w:pPr>
            <w:r>
              <w:rPr>
                <w:rFonts w:ascii="宋体" w:hAnsi="宋体"/>
                <w:b/>
                <w:color w:val="000000" w:themeColor="text1"/>
                <w:highlight w:val="white"/>
              </w:rPr>
              <w:t xml:space="preserve">投标</w:t>
            </w:r>
            <w:r>
              <w:rPr>
                <w:rFonts w:hint="eastAsia" w:ascii="宋体" w:hAnsi="宋体"/>
                <w:b/>
                <w:color w:val="000000" w:themeColor="text1"/>
                <w:highlight w:val="white"/>
              </w:rPr>
              <w:t xml:space="preserve">响应</w:t>
            </w:r>
            <w:r>
              <w:rPr>
                <w:highlight w:val="white"/>
              </w:rPr>
            </w:r>
          </w:p>
        </w:tc>
        <w:tc>
          <w:tcPr>
            <w:tcW w:w="2052" w:type="dxa"/>
            <w:vAlign w:val="center"/>
            <w:textDirection w:val="lrTb"/>
            <w:noWrap w:val="false"/>
          </w:tcPr>
          <w:p>
            <w:pPr>
              <w:pStyle w:val="893"/>
              <w:ind w:firstLine="0"/>
              <w:jc w:val="center"/>
              <w:spacing w:line="360" w:lineRule="auto"/>
              <w:rPr>
                <w:rFonts w:hint="eastAsia" w:ascii="宋体" w:hAnsi="宋体"/>
                <w:b/>
                <w:color w:val="000000" w:themeColor="text1"/>
                <w:highlight w:val="white"/>
              </w:rPr>
            </w:pPr>
            <w:r>
              <w:rPr>
                <w:rFonts w:ascii="宋体" w:hAnsi="宋体"/>
                <w:b/>
                <w:color w:val="000000" w:themeColor="text1"/>
                <w:highlight w:val="white"/>
              </w:rPr>
              <w:t xml:space="preserve">偏离说明</w:t>
            </w:r>
            <w:r>
              <w:rPr>
                <w:highlight w:val="white"/>
              </w:rPr>
            </w:r>
          </w:p>
        </w:tc>
        <w:tc>
          <w:tcPr>
            <w:tcW w:w="2052" w:type="dxa"/>
            <w:vAlign w:val="center"/>
            <w:textDirection w:val="lrTb"/>
            <w:noWrap w:val="false"/>
          </w:tcPr>
          <w:p>
            <w:pPr>
              <w:pStyle w:val="893"/>
              <w:ind w:firstLine="0"/>
              <w:jc w:val="center"/>
              <w:spacing w:line="360" w:lineRule="auto"/>
              <w:rPr>
                <w:rFonts w:hint="eastAsia" w:ascii="宋体" w:hAnsi="宋体"/>
                <w:b/>
                <w:color w:val="000000" w:themeColor="text1"/>
                <w:highlight w:val="white"/>
              </w:rPr>
            </w:pPr>
            <w:r>
              <w:rPr>
                <w:rFonts w:hint="eastAsia" w:ascii="宋体" w:hAnsi="宋体"/>
                <w:b/>
                <w:color w:val="000000" w:themeColor="text1"/>
                <w:highlight w:val="white"/>
              </w:rPr>
              <w:t xml:space="preserve">证明材料</w:t>
            </w:r>
            <w:r>
              <w:rPr>
                <w:highlight w:val="white"/>
              </w:rPr>
            </w:r>
          </w:p>
        </w:tc>
      </w:tr>
      <w:tr>
        <w:trPr>
          <w:jc w:val="center"/>
        </w:trPr>
        <w:tc>
          <w:tcPr>
            <w:tcW w:w="958" w:type="dxa"/>
            <w:vAlign w:val="center"/>
            <w:textDirection w:val="lrTb"/>
            <w:noWrap w:val="false"/>
          </w:tcPr>
          <w:p>
            <w:pPr>
              <w:jc w:val="center"/>
              <w:rPr>
                <w:rFonts w:hint="eastAsia" w:ascii="宋体" w:hAnsi="宋体"/>
                <w:color w:val="000000" w:themeColor="text1"/>
                <w:sz w:val="24"/>
                <w:highlight w:val="white"/>
              </w:rPr>
            </w:pPr>
            <w:r>
              <w:rPr>
                <w:rFonts w:hint="eastAsia" w:ascii="宋体" w:hAnsi="宋体"/>
                <w:color w:val="000000" w:themeColor="text1"/>
                <w:sz w:val="24"/>
                <w:highlight w:val="white"/>
              </w:rPr>
              <w:t xml:space="preserve">1</w:t>
            </w:r>
            <w:r>
              <w:rPr>
                <w:highlight w:val="white"/>
              </w:rPr>
            </w:r>
          </w:p>
        </w:tc>
        <w:tc>
          <w:tcPr>
            <w:tcW w:w="1683"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1"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jc w:val="center"/>
        </w:trPr>
        <w:tc>
          <w:tcPr>
            <w:tcW w:w="958" w:type="dxa"/>
            <w:vAlign w:val="center"/>
            <w:textDirection w:val="lrTb"/>
            <w:noWrap w:val="false"/>
          </w:tcPr>
          <w:p>
            <w:pPr>
              <w:jc w:val="center"/>
              <w:rPr>
                <w:rFonts w:hint="eastAsia" w:ascii="宋体" w:hAnsi="宋体"/>
                <w:color w:val="000000" w:themeColor="text1"/>
                <w:sz w:val="24"/>
                <w:highlight w:val="white"/>
              </w:rPr>
            </w:pPr>
            <w:r>
              <w:rPr>
                <w:rFonts w:hint="eastAsia" w:ascii="宋体" w:hAnsi="宋体"/>
                <w:color w:val="000000" w:themeColor="text1"/>
                <w:sz w:val="24"/>
                <w:highlight w:val="white"/>
              </w:rPr>
              <w:t xml:space="preserve">2</w:t>
            </w:r>
            <w:r>
              <w:rPr>
                <w:highlight w:val="white"/>
              </w:rPr>
            </w:r>
          </w:p>
        </w:tc>
        <w:tc>
          <w:tcPr>
            <w:tcW w:w="1683"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1"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jc w:val="center"/>
        </w:trPr>
        <w:tc>
          <w:tcPr>
            <w:tcW w:w="958" w:type="dxa"/>
            <w:vAlign w:val="center"/>
            <w:textDirection w:val="lrTb"/>
            <w:noWrap w:val="false"/>
          </w:tcPr>
          <w:p>
            <w:pPr>
              <w:jc w:val="center"/>
              <w:rPr>
                <w:rFonts w:hint="eastAsia" w:ascii="宋体" w:hAnsi="宋体"/>
                <w:color w:val="000000" w:themeColor="text1"/>
                <w:sz w:val="24"/>
                <w:highlight w:val="white"/>
              </w:rPr>
            </w:pPr>
            <w:r>
              <w:rPr>
                <w:rFonts w:hint="eastAsia" w:ascii="宋体" w:hAnsi="宋体"/>
                <w:color w:val="000000" w:themeColor="text1"/>
                <w:sz w:val="24"/>
                <w:highlight w:val="white"/>
              </w:rPr>
              <w:t xml:space="preserve">3</w:t>
            </w:r>
            <w:r>
              <w:rPr>
                <w:highlight w:val="white"/>
              </w:rPr>
            </w:r>
          </w:p>
        </w:tc>
        <w:tc>
          <w:tcPr>
            <w:tcW w:w="1683"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1"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jc w:val="center"/>
        </w:trPr>
        <w:tc>
          <w:tcPr>
            <w:tcW w:w="958" w:type="dxa"/>
            <w:vAlign w:val="center"/>
            <w:textDirection w:val="lrTb"/>
            <w:noWrap w:val="false"/>
          </w:tcPr>
          <w:p>
            <w:pPr>
              <w:jc w:val="center"/>
              <w:rPr>
                <w:rFonts w:hint="eastAsia" w:ascii="宋体" w:hAnsi="宋体"/>
                <w:color w:val="000000" w:themeColor="text1"/>
                <w:sz w:val="24"/>
                <w:highlight w:val="white"/>
              </w:rPr>
            </w:pPr>
            <w:r>
              <w:rPr>
                <w:rFonts w:hint="eastAsia" w:ascii="宋体" w:hAnsi="宋体"/>
                <w:color w:val="000000" w:themeColor="text1"/>
                <w:sz w:val="24"/>
                <w:highlight w:val="white"/>
              </w:rPr>
              <w:t xml:space="preserve">4</w:t>
            </w:r>
            <w:r>
              <w:rPr>
                <w:highlight w:val="white"/>
              </w:rPr>
            </w:r>
          </w:p>
        </w:tc>
        <w:tc>
          <w:tcPr>
            <w:tcW w:w="1683"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1"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jc w:val="center"/>
        </w:trPr>
        <w:tc>
          <w:tcPr>
            <w:tcW w:w="958" w:type="dxa"/>
            <w:vAlign w:val="center"/>
            <w:textDirection w:val="lrTb"/>
            <w:noWrap w:val="false"/>
          </w:tcPr>
          <w:p>
            <w:pPr>
              <w:jc w:val="center"/>
              <w:rPr>
                <w:rFonts w:hint="eastAsia" w:ascii="宋体" w:hAnsi="宋体"/>
                <w:color w:val="000000" w:themeColor="text1"/>
                <w:sz w:val="24"/>
                <w:highlight w:val="white"/>
              </w:rPr>
            </w:pPr>
            <w:r>
              <w:rPr>
                <w:rFonts w:hint="eastAsia" w:ascii="宋体" w:hAnsi="宋体"/>
                <w:color w:val="000000" w:themeColor="text1"/>
                <w:sz w:val="24"/>
                <w:highlight w:val="white"/>
              </w:rPr>
              <w:t xml:space="preserve">5</w:t>
            </w:r>
            <w:r>
              <w:rPr>
                <w:highlight w:val="white"/>
              </w:rPr>
            </w:r>
          </w:p>
        </w:tc>
        <w:tc>
          <w:tcPr>
            <w:tcW w:w="1683"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1"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jc w:val="center"/>
        </w:trPr>
        <w:tc>
          <w:tcPr>
            <w:tcW w:w="958" w:type="dxa"/>
            <w:textDirection w:val="lrTb"/>
            <w:noWrap w:val="false"/>
          </w:tcPr>
          <w:p>
            <w:pPr>
              <w:jc w:val="cente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683"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1"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W w:w="2052" w:type="dxa"/>
            <w:textDirection w:val="lrTb"/>
            <w:noWrap w:val="false"/>
          </w:tcPr>
          <w:p>
            <w:pPr>
              <w:pStyle w:val="893"/>
              <w:ind w:firstLine="799"/>
              <w:jc w:val="center"/>
              <w:spacing w:line="360" w:lineRule="auto"/>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bl>
    <w:p>
      <w:pPr>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投标人名称：         （盖章）</w:t>
      </w:r>
      <w:r>
        <w:rPr>
          <w:highlight w:val="white"/>
        </w:rPr>
      </w:r>
    </w:p>
    <w:p>
      <w:pPr>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法定代表人或授代理人（签字或盖章）</w:t>
      </w:r>
      <w:r>
        <w:rPr>
          <w:rFonts w:hint="eastAsia" w:ascii="宋体" w:hAnsi="宋体"/>
          <w:bCs/>
          <w:color w:val="000000" w:themeColor="text1"/>
          <w:sz w:val="24"/>
          <w:highlight w:val="white"/>
        </w:rPr>
        <w:t xml:space="preserve">：</w:t>
      </w:r>
      <w:r>
        <w:rPr>
          <w:highlight w:val="white"/>
        </w:rPr>
      </w:r>
    </w:p>
    <w:p>
      <w:pPr>
        <w:ind w:firstLine="480"/>
        <w:spacing w:line="400" w:lineRule="exact"/>
        <w:rPr>
          <w:rFonts w:hint="eastAsia" w:ascii="宋体" w:hAnsi="宋体"/>
          <w:b/>
          <w:color w:val="000000" w:themeColor="text1"/>
          <w:sz w:val="24"/>
          <w:highlight w:val="white"/>
        </w:rPr>
      </w:pPr>
      <w:r>
        <w:rPr>
          <w:rFonts w:hint="eastAsia" w:ascii="宋体" w:hAnsi="宋体"/>
          <w:bCs/>
          <w:color w:val="000000" w:themeColor="text1"/>
          <w:sz w:val="24"/>
          <w:highlight w:val="white"/>
        </w:rPr>
        <w:t xml:space="preserve">投标日期</w:t>
      </w:r>
      <w:r>
        <w:rPr>
          <w:rFonts w:ascii="宋体" w:hAnsi="宋体"/>
          <w:bCs/>
          <w:color w:val="000000" w:themeColor="text1"/>
          <w:sz w:val="24"/>
          <w:highlight w:val="white"/>
        </w:rPr>
        <w:t xml:space="preserve">:</w:t>
      </w:r>
      <w:r>
        <w:rPr>
          <w:highlight w:val="white"/>
        </w:rPr>
      </w:r>
    </w:p>
    <w:p>
      <w:pPr>
        <w:ind w:firstLine="2528"/>
        <w:spacing w:line="360" w:lineRule="auto"/>
        <w:rPr>
          <w:rFonts w:hint="eastAsia" w:ascii="宋体" w:hAnsi="宋体"/>
          <w:color w:val="000000" w:themeColor="text1"/>
          <w:sz w:val="24"/>
          <w:highlight w:val="white"/>
        </w:rPr>
      </w:pPr>
      <w:r>
        <w:rPr>
          <w:rFonts w:hint="eastAsia" w:ascii="宋体" w:hAnsi="宋体"/>
          <w:b/>
          <w:color w:val="000000" w:themeColor="text1"/>
          <w:spacing w:val="20"/>
          <w:sz w:val="24"/>
          <w:highlight w:val="white"/>
        </w:rPr>
        <w:t xml:space="preserve">（二）商务条款偏离表</w:t>
      </w:r>
      <w:r>
        <w:rPr>
          <w:rFonts w:hint="eastAsia" w:ascii="宋体" w:hAnsi="宋体"/>
          <w:color w:val="000000" w:themeColor="text1"/>
          <w:sz w:val="24"/>
          <w:highlight w:val="white"/>
          <w:lang w:val="zh-CN"/>
        </w:rPr>
        <w:t xml:space="preserve">                                            </w:t>
      </w:r>
      <w:r>
        <w:rPr>
          <w:highlight w:val="white"/>
        </w:rPr>
      </w:r>
    </w:p>
    <w:p>
      <w:pPr>
        <w:spacing w:line="380" w:lineRule="exact"/>
        <w:rPr>
          <w:rFonts w:hint="eastAsia" w:ascii="宋体" w:hAnsi="宋体" w:cs="宋体"/>
          <w:color w:val="000000" w:themeColor="text1"/>
          <w:sz w:val="24"/>
          <w:highlight w:val="white"/>
        </w:rPr>
      </w:pPr>
      <w:r>
        <w:rPr>
          <w:rFonts w:hint="eastAsia" w:ascii="宋体" w:hAnsi="宋体"/>
          <w:color w:val="000000" w:themeColor="text1"/>
          <w:sz w:val="24"/>
          <w:highlight w:val="white"/>
          <w:lang w:val="zh-CN"/>
        </w:rPr>
        <w:t xml:space="preserve">招标编号</w:t>
      </w:r>
      <w:r>
        <w:rPr>
          <w:rFonts w:hint="eastAsia" w:ascii="宋体" w:hAnsi="宋体" w:cs="宋体"/>
          <w:color w:val="000000" w:themeColor="text1"/>
          <w:sz w:val="24"/>
          <w:highlight w:val="white"/>
          <w:lang w:val="zh-CN"/>
        </w:rPr>
        <w:t xml:space="preserve">∶             </w:t>
      </w:r>
      <w:r>
        <w:rPr>
          <w:highlight w:val="whit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0"/>
        <w:gridCol w:w="2948"/>
        <w:gridCol w:w="1959"/>
        <w:gridCol w:w="1842"/>
        <w:gridCol w:w="1578"/>
      </w:tblGrid>
      <w:tr>
        <w:trPr>
          <w:cantSplit/>
          <w:trHeight w:val="323"/>
          <w:tblHeader/>
        </w:trPr>
        <w:tc>
          <w:tcPr>
            <w:tcW w:w="730" w:type="dxa"/>
            <w:vAlign w:val="center"/>
            <w:textDirection w:val="lrTb"/>
            <w:noWrap w:val="false"/>
          </w:tcPr>
          <w:p>
            <w:pPr>
              <w:jc w:val="center"/>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序号</w:t>
            </w:r>
            <w:r>
              <w:rPr>
                <w:highlight w:val="white"/>
              </w:rPr>
            </w:r>
          </w:p>
        </w:tc>
        <w:tc>
          <w:tcPr>
            <w:tcW w:w="2948" w:type="dxa"/>
            <w:vAlign w:val="center"/>
            <w:textDirection w:val="lrTb"/>
            <w:noWrap w:val="false"/>
          </w:tcPr>
          <w:p>
            <w:pPr>
              <w:jc w:val="center"/>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招标文件要求</w:t>
            </w:r>
            <w:r>
              <w:rPr>
                <w:highlight w:val="white"/>
              </w:rPr>
            </w:r>
          </w:p>
        </w:tc>
        <w:tc>
          <w:tcPr>
            <w:tcW w:w="1959" w:type="dxa"/>
            <w:vAlign w:val="center"/>
            <w:textDirection w:val="lrTb"/>
            <w:noWrap w:val="false"/>
          </w:tcPr>
          <w:p>
            <w:pPr>
              <w:jc w:val="center"/>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投标响应</w:t>
            </w:r>
            <w:r>
              <w:rPr>
                <w:highlight w:val="white"/>
              </w:rPr>
            </w:r>
          </w:p>
        </w:tc>
        <w:tc>
          <w:tcPr>
            <w:tcW w:w="1842" w:type="dxa"/>
            <w:vAlign w:val="center"/>
            <w:textDirection w:val="lrTb"/>
            <w:noWrap w:val="false"/>
          </w:tcPr>
          <w:p>
            <w:pPr>
              <w:jc w:val="center"/>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偏离说明</w:t>
            </w:r>
            <w:r>
              <w:rPr>
                <w:highlight w:val="white"/>
              </w:rPr>
            </w:r>
          </w:p>
        </w:tc>
        <w:tc>
          <w:tcPr>
            <w:tcW w:w="1578" w:type="dxa"/>
            <w:vAlign w:val="center"/>
            <w:textDirection w:val="lrTb"/>
            <w:noWrap w:val="false"/>
          </w:tcPr>
          <w:p>
            <w:pPr>
              <w:jc w:val="center"/>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备注</w:t>
            </w:r>
            <w:r>
              <w:rPr>
                <w:highlight w:val="white"/>
              </w:rPr>
            </w:r>
          </w:p>
        </w:tc>
      </w:tr>
      <w:tr>
        <w:trPr>
          <w:cantSplit/>
          <w:trHeight w:val="533" w:hRule="exact"/>
        </w:trPr>
        <w:tc>
          <w:tcPr>
            <w:tcW w:w="730" w:type="dxa"/>
            <w:vAlign w:val="center"/>
            <w:textDirection w:val="lrTb"/>
            <w:noWrap w:val="false"/>
          </w:tcPr>
          <w:p>
            <w:pPr>
              <w:jc w:val="center"/>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w:t>
            </w:r>
            <w:r>
              <w:rPr>
                <w:highlight w:val="white"/>
              </w:rPr>
            </w:r>
          </w:p>
        </w:tc>
        <w:tc>
          <w:tcPr>
            <w:tcW w:w="2948" w:type="dxa"/>
            <w:textDirection w:val="lrTb"/>
            <w:noWrap w:val="false"/>
          </w:tcPr>
          <w:p>
            <w:pPr>
              <w:rPr>
                <w:rFonts w:hint="eastAsia"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交货</w:t>
            </w:r>
            <w:r>
              <w:rPr>
                <w:rFonts w:hint="eastAsia" w:ascii="宋体" w:hAnsi="宋体" w:cs="仿宋_GB2312"/>
                <w:color w:val="000000" w:themeColor="text1"/>
                <w:sz w:val="24"/>
                <w:highlight w:val="white"/>
                <w:lang w:val="zh-CN"/>
              </w:rPr>
              <w:t xml:space="preserve">期限</w:t>
            </w:r>
            <w:r>
              <w:rPr>
                <w:highlight w:val="white"/>
              </w:rPr>
            </w:r>
          </w:p>
        </w:tc>
        <w:tc>
          <w:tcPr>
            <w:tcW w:w="1959"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842"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578"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r>
      <w:tr>
        <w:trPr>
          <w:cantSplit/>
          <w:trHeight w:val="533" w:hRule="exact"/>
        </w:trPr>
        <w:tc>
          <w:tcPr>
            <w:tcW w:w="730" w:type="dxa"/>
            <w:vAlign w:val="center"/>
            <w:textDirection w:val="lrTb"/>
            <w:noWrap w:val="false"/>
          </w:tcPr>
          <w:p>
            <w:pPr>
              <w:jc w:val="center"/>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w:t>
            </w:r>
            <w:r>
              <w:rPr>
                <w:highlight w:val="white"/>
              </w:rPr>
            </w:r>
          </w:p>
        </w:tc>
        <w:tc>
          <w:tcPr>
            <w:tcW w:w="2948" w:type="dxa"/>
            <w:textDirection w:val="lrTb"/>
            <w:noWrap w:val="false"/>
          </w:tcPr>
          <w:p>
            <w:pPr>
              <w:rPr>
                <w:rFonts w:hint="eastAsia" w:ascii="宋体" w:hAnsi="宋体" w:cs="仿宋_GB2312"/>
                <w:color w:val="000000" w:themeColor="text1"/>
                <w:sz w:val="24"/>
                <w:highlight w:val="white"/>
              </w:rPr>
            </w:pPr>
            <w:r>
              <w:rPr>
                <w:rFonts w:hint="eastAsia" w:ascii="宋体" w:hAnsi="宋体" w:cs="仿宋_GB2312"/>
                <w:color w:val="000000" w:themeColor="text1"/>
                <w:sz w:val="24"/>
                <w:highlight w:val="white"/>
              </w:rPr>
              <w:t xml:space="preserve">交货</w:t>
            </w:r>
            <w:r>
              <w:rPr>
                <w:rFonts w:hint="eastAsia" w:ascii="宋体" w:hAnsi="宋体" w:cs="仿宋_GB2312"/>
                <w:color w:val="000000" w:themeColor="text1"/>
                <w:sz w:val="24"/>
                <w:highlight w:val="white"/>
                <w:lang w:val="zh-CN"/>
              </w:rPr>
              <w:t xml:space="preserve">地点</w:t>
            </w:r>
            <w:r>
              <w:rPr>
                <w:highlight w:val="white"/>
              </w:rPr>
            </w:r>
          </w:p>
        </w:tc>
        <w:tc>
          <w:tcPr>
            <w:tcW w:w="1959"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842"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578"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r>
      <w:tr>
        <w:trPr>
          <w:cantSplit/>
          <w:trHeight w:val="533" w:hRule="exact"/>
        </w:trPr>
        <w:tc>
          <w:tcPr>
            <w:tcW w:w="730" w:type="dxa"/>
            <w:vAlign w:val="center"/>
            <w:textDirection w:val="lrTb"/>
            <w:noWrap w:val="false"/>
          </w:tcPr>
          <w:p>
            <w:pPr>
              <w:jc w:val="center"/>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w:t>
            </w:r>
            <w:r>
              <w:rPr>
                <w:highlight w:val="white"/>
              </w:rPr>
            </w:r>
          </w:p>
        </w:tc>
        <w:tc>
          <w:tcPr>
            <w:tcW w:w="2948" w:type="dxa"/>
            <w:textDirection w:val="lrTb"/>
            <w:noWrap w:val="false"/>
          </w:tcPr>
          <w:p>
            <w:pPr>
              <w:rPr>
                <w:rFonts w:hint="eastAsia" w:ascii="宋体" w:hAnsi="宋体" w:cs="仿宋_GB2312"/>
                <w:color w:val="000000" w:themeColor="text1"/>
                <w:sz w:val="24"/>
                <w:highlight w:val="white"/>
              </w:rPr>
            </w:pPr>
            <w:r>
              <w:rPr>
                <w:rFonts w:hint="eastAsia" w:ascii="宋体" w:hAnsi="宋体" w:cs="仿宋_GB2312"/>
                <w:color w:val="000000" w:themeColor="text1"/>
                <w:sz w:val="24"/>
                <w:highlight w:val="white"/>
                <w:lang w:val="zh-CN"/>
              </w:rPr>
              <w:t xml:space="preserve">付款方式</w:t>
            </w:r>
            <w:r>
              <w:rPr>
                <w:highlight w:val="white"/>
              </w:rPr>
            </w:r>
          </w:p>
        </w:tc>
        <w:tc>
          <w:tcPr>
            <w:tcW w:w="1959"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842"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578"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r>
      <w:tr>
        <w:trPr>
          <w:cantSplit/>
          <w:trHeight w:val="533" w:hRule="exact"/>
        </w:trPr>
        <w:tc>
          <w:tcPr>
            <w:tcW w:w="730" w:type="dxa"/>
            <w:vAlign w:val="center"/>
            <w:textDirection w:val="lrTb"/>
            <w:noWrap w:val="false"/>
          </w:tcPr>
          <w:p>
            <w:pPr>
              <w:jc w:val="center"/>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(4)</w:t>
            </w:r>
            <w:r>
              <w:rPr>
                <w:highlight w:val="white"/>
              </w:rPr>
            </w:r>
          </w:p>
        </w:tc>
        <w:tc>
          <w:tcPr>
            <w:tcW w:w="2948" w:type="dxa"/>
            <w:textDirection w:val="lrTb"/>
            <w:noWrap w:val="false"/>
          </w:tcPr>
          <w:p>
            <w:pPr>
              <w:rPr>
                <w:rFonts w:hint="eastAsia" w:ascii="宋体" w:hAnsi="宋体"/>
                <w:bCs/>
                <w:color w:val="000000" w:themeColor="text1"/>
                <w:sz w:val="24"/>
                <w:highlight w:val="white"/>
              </w:rPr>
            </w:pPr>
            <w:r>
              <w:rPr>
                <w:rFonts w:hint="eastAsia" w:ascii="宋体" w:hAnsi="宋体" w:cs="仿宋_GB2312"/>
                <w:color w:val="000000" w:themeColor="text1"/>
                <w:sz w:val="24"/>
                <w:highlight w:val="white"/>
                <w:lang w:val="zh-CN"/>
              </w:rPr>
              <w:t xml:space="preserve">售后服务承诺</w:t>
            </w:r>
            <w:r>
              <w:rPr>
                <w:highlight w:val="white"/>
              </w:rPr>
            </w:r>
          </w:p>
        </w:tc>
        <w:tc>
          <w:tcPr>
            <w:tcW w:w="1959"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842"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578"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r>
      <w:tr>
        <w:trPr>
          <w:cantSplit/>
          <w:trHeight w:val="533" w:hRule="exact"/>
        </w:trPr>
        <w:tc>
          <w:tcPr>
            <w:tcW w:w="730" w:type="dxa"/>
            <w:textDirection w:val="lrTb"/>
            <w:noWrap w:val="false"/>
          </w:tcPr>
          <w:p>
            <w:pPr>
              <w:jc w:val="center"/>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w:t>
            </w:r>
            <w:r>
              <w:rPr>
                <w:highlight w:val="white"/>
              </w:rPr>
            </w:r>
          </w:p>
        </w:tc>
        <w:tc>
          <w:tcPr>
            <w:tcW w:w="2948" w:type="dxa"/>
            <w:textDirection w:val="lrTb"/>
            <w:noWrap w:val="false"/>
          </w:tcPr>
          <w:p>
            <w:pPr>
              <w:rPr>
                <w:rFonts w:hint="eastAsia" w:ascii="宋体" w:hAnsi="宋体"/>
                <w:bCs/>
                <w:color w:val="000000" w:themeColor="text1"/>
                <w:sz w:val="24"/>
                <w:highlight w:val="white"/>
              </w:rPr>
            </w:pPr>
            <w:r>
              <w:rPr>
                <w:rFonts w:hint="eastAsia" w:ascii="宋体" w:hAnsi="宋体" w:cs="仿宋_GB2312"/>
                <w:color w:val="000000" w:themeColor="text1"/>
                <w:sz w:val="24"/>
                <w:highlight w:val="white"/>
                <w:lang w:val="zh-CN"/>
              </w:rPr>
              <w:t xml:space="preserve">其他商务要求</w:t>
            </w:r>
            <w:r>
              <w:rPr>
                <w:highlight w:val="white"/>
              </w:rPr>
            </w:r>
          </w:p>
        </w:tc>
        <w:tc>
          <w:tcPr>
            <w:tcW w:w="1959"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842"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578"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r>
      <w:tr>
        <w:trPr>
          <w:cantSplit/>
          <w:trHeight w:val="533" w:hRule="exact"/>
        </w:trPr>
        <w:tc>
          <w:tcPr>
            <w:tcW w:w="730" w:type="dxa"/>
            <w:textDirection w:val="lrTb"/>
            <w:noWrap w:val="false"/>
          </w:tcPr>
          <w:p>
            <w:pPr>
              <w:jc w:val="center"/>
              <w:rPr>
                <w:rFonts w:hint="eastAsia" w:ascii="宋体" w:hAnsi="宋体"/>
                <w:bCs/>
                <w:color w:val="000000" w:themeColor="text1"/>
                <w:sz w:val="24"/>
                <w:highlight w:val="white"/>
              </w:rPr>
            </w:pPr>
            <w:r>
              <w:rPr>
                <w:rFonts w:hint="eastAsia" w:ascii="宋体" w:hAnsi="宋体"/>
                <w:bCs/>
                <w:color w:val="000000" w:themeColor="text1"/>
                <w:sz w:val="24"/>
                <w:highlight w:val="white"/>
              </w:rPr>
            </w:r>
            <w:r>
              <w:rPr>
                <w:highlight w:val="white"/>
              </w:rPr>
            </w:r>
          </w:p>
        </w:tc>
        <w:tc>
          <w:tcPr>
            <w:tcW w:w="2948" w:type="dxa"/>
            <w:textDirection w:val="lrTb"/>
            <w:noWrap w:val="false"/>
          </w:tcPr>
          <w:p>
            <w:pPr>
              <w:rPr>
                <w:rFonts w:hint="eastAsia" w:ascii="宋体" w:hAnsi="宋体" w:cs="仿宋_GB2312"/>
                <w:color w:val="000000" w:themeColor="text1"/>
                <w:sz w:val="24"/>
                <w:highlight w:val="white"/>
              </w:rPr>
            </w:pPr>
            <w:r>
              <w:rPr>
                <w:rFonts w:hint="eastAsia" w:ascii="宋体" w:hAnsi="宋体" w:cs="仿宋_GB2312"/>
                <w:color w:val="000000" w:themeColor="text1"/>
                <w:sz w:val="24"/>
                <w:highlight w:val="white"/>
                <w:lang w:val="zh-CN"/>
              </w:rPr>
            </w:r>
            <w:r>
              <w:rPr>
                <w:highlight w:val="white"/>
              </w:rPr>
            </w:r>
          </w:p>
        </w:tc>
        <w:tc>
          <w:tcPr>
            <w:tcW w:w="1959"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842"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c>
          <w:tcPr>
            <w:tcW w:w="1578" w:type="dxa"/>
            <w:textDirection w:val="lrTb"/>
            <w:noWrap w:val="false"/>
          </w:tcPr>
          <w:p>
            <w:pPr>
              <w:rPr>
                <w:rFonts w:hint="eastAsia" w:ascii="宋体" w:hAnsi="宋体"/>
                <w:color w:val="000000" w:themeColor="text1"/>
                <w:sz w:val="24"/>
                <w:highlight w:val="white"/>
              </w:rPr>
            </w:pPr>
            <w:r>
              <w:rPr>
                <w:rFonts w:hint="eastAsia" w:ascii="宋体" w:hAnsi="宋体"/>
                <w:color w:val="000000" w:themeColor="text1"/>
                <w:sz w:val="24"/>
                <w:highlight w:val="white"/>
              </w:rPr>
            </w:r>
            <w:r>
              <w:rPr>
                <w:highlight w:val="white"/>
              </w:rPr>
            </w:r>
          </w:p>
        </w:tc>
      </w:tr>
    </w:tbl>
    <w:p>
      <w:pPr>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投标人名称：         （盖章）</w:t>
      </w:r>
      <w:r>
        <w:rPr>
          <w:highlight w:val="white"/>
        </w:rPr>
      </w:r>
    </w:p>
    <w:p>
      <w:pPr>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法定代表人或代理人（签字或盖章）</w:t>
      </w:r>
      <w:r>
        <w:rPr>
          <w:rFonts w:hint="eastAsia" w:ascii="宋体" w:hAnsi="宋体"/>
          <w:bCs/>
          <w:color w:val="000000" w:themeColor="text1"/>
          <w:sz w:val="24"/>
          <w:highlight w:val="white"/>
        </w:rPr>
        <w:t xml:space="preserve">：</w:t>
      </w:r>
      <w:r>
        <w:rPr>
          <w:highlight w:val="white"/>
        </w:rPr>
      </w:r>
    </w:p>
    <w:p>
      <w:pPr>
        <w:ind w:firstLine="480"/>
        <w:spacing w:line="400" w:lineRule="exact"/>
        <w:rPr>
          <w:rFonts w:hint="eastAsia" w:ascii="宋体" w:hAnsi="宋体"/>
          <w:b/>
          <w:color w:val="000000" w:themeColor="text1"/>
          <w:sz w:val="24"/>
          <w:highlight w:val="white"/>
        </w:rPr>
      </w:pPr>
      <w:r>
        <w:rPr>
          <w:rFonts w:hint="eastAsia" w:ascii="宋体" w:hAnsi="宋体"/>
          <w:bCs/>
          <w:color w:val="000000" w:themeColor="text1"/>
          <w:sz w:val="24"/>
          <w:highlight w:val="white"/>
        </w:rPr>
        <w:t xml:space="preserve">投标日期</w:t>
      </w:r>
      <w:r>
        <w:rPr>
          <w:rFonts w:ascii="宋体" w:hAnsi="宋体"/>
          <w:bCs/>
          <w:color w:val="000000" w:themeColor="text1"/>
          <w:sz w:val="24"/>
          <w:highlight w:val="white"/>
        </w:rPr>
        <w:t xml:space="preserve">:</w:t>
      </w:r>
      <w:r>
        <w:rPr>
          <w:highlight w:val="white"/>
        </w:rPr>
      </w:r>
    </w:p>
    <w:p>
      <w:pPr>
        <w:spacing w:line="38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zh-CN"/>
        </w:rPr>
        <w:t xml:space="preserve">注：</w:t>
      </w:r>
      <w:r>
        <w:rPr>
          <w:rFonts w:hint="eastAsia" w:ascii="宋体" w:hAnsi="宋体"/>
          <w:color w:val="000000" w:themeColor="text1"/>
          <w:sz w:val="24"/>
          <w:highlight w:val="white"/>
        </w:rPr>
        <w:t xml:space="preserve">1.投标人提交的投标文件应在本表中将投标文件实际响应的技术、商务部分与招标文件的技术、商务部分进行逐项对应列出对比，并在“偏离说明”项下填写以下内容：优于的，填写“正偏离”；符合的，填写“无偏离”；低于的，填写“负偏离”。</w:t>
      </w:r>
      <w:r>
        <w:rPr>
          <w:highlight w:val="white"/>
        </w:rPr>
      </w:r>
    </w:p>
    <w:p>
      <w:pPr>
        <w:spacing w:line="380" w:lineRule="exact"/>
        <w:rPr>
          <w:rFonts w:hint="eastAsia" w:ascii="宋体" w:hAnsi="宋体"/>
          <w:color w:val="000000" w:themeColor="text1"/>
          <w:highlight w:val="white"/>
        </w:rPr>
      </w:pPr>
      <w:r>
        <w:rPr>
          <w:rFonts w:hint="eastAsia" w:ascii="宋体" w:hAnsi="宋体"/>
          <w:color w:val="000000" w:themeColor="text1"/>
          <w:sz w:val="24"/>
          <w:highlight w:val="white"/>
        </w:rPr>
        <w:t xml:space="preserve">2.若事项较多，投标人可根据投标内容的实际情况另纸说明。</w:t>
      </w:r>
      <w:r>
        <w:rPr>
          <w:highlight w:val="white"/>
        </w:rPr>
      </w:r>
    </w:p>
    <w:p>
      <w:pPr>
        <w:jc w:val="left"/>
        <w:rPr>
          <w:rFonts w:hint="eastAsia" w:ascii="宋体" w:hAnsi="宋体"/>
          <w:b/>
          <w:color w:val="000000" w:themeColor="text1"/>
          <w:sz w:val="30"/>
          <w:szCs w:val="30"/>
          <w:highlight w:val="white"/>
        </w:rPr>
        <w:outlineLvl w:val="0"/>
      </w:pPr>
      <w:r>
        <w:rPr>
          <w:rFonts w:hint="eastAsia" w:ascii="宋体" w:hAnsi="宋体"/>
          <w:b/>
          <w:color w:val="000000" w:themeColor="text1"/>
          <w:sz w:val="30"/>
          <w:szCs w:val="30"/>
          <w:highlight w:val="white"/>
        </w:rPr>
      </w:r>
      <w:r>
        <w:rPr>
          <w:highlight w:val="white"/>
        </w:rPr>
      </w:r>
    </w:p>
    <w:p>
      <w:pPr>
        <w:rPr>
          <w:rFonts w:hint="eastAsia" w:ascii="宋体" w:hAnsi="宋体"/>
          <w:b/>
          <w:color w:val="000000" w:themeColor="text1"/>
          <w:sz w:val="30"/>
          <w:szCs w:val="30"/>
          <w:highlight w:val="white"/>
        </w:rPr>
      </w:pPr>
      <w:r>
        <w:rPr>
          <w:rFonts w:hint="eastAsia" w:ascii="宋体" w:hAnsi="宋体"/>
          <w:b/>
          <w:color w:val="000000" w:themeColor="text1"/>
          <w:sz w:val="30"/>
          <w:szCs w:val="30"/>
          <w:highlight w:val="white"/>
        </w:rPr>
        <w:br w:type="page" w:clear="all"/>
      </w:r>
      <w:r>
        <w:rPr>
          <w:rFonts w:hint="eastAsia" w:ascii="宋体" w:hAnsi="宋体"/>
          <w:b/>
          <w:color w:val="000000" w:themeColor="text1"/>
          <w:sz w:val="30"/>
          <w:szCs w:val="30"/>
          <w:highlight w:val="white"/>
        </w:rPr>
        <w:t xml:space="preserve">附件十一、售后服务承诺书</w:t>
      </w:r>
      <w:r>
        <w:rPr>
          <w:highlight w:val="white"/>
        </w:rPr>
      </w:r>
    </w:p>
    <w:p>
      <w:pPr>
        <w:pStyle w:val="921"/>
        <w:jc w:val="both"/>
        <w:spacing w:line="360" w:lineRule="auto"/>
        <w:rPr>
          <w:b/>
          <w:bCs/>
          <w:color w:val="000000" w:themeColor="text1"/>
          <w:highlight w:val="white"/>
        </w:rPr>
      </w:pPr>
      <w:r>
        <w:rPr>
          <w:b/>
          <w:bCs/>
          <w:color w:val="000000" w:themeColor="text1"/>
          <w:sz w:val="21"/>
          <w:szCs w:val="21"/>
          <w:highlight w:val="white"/>
        </w:rPr>
        <w:t xml:space="preserve"> </w:t>
      </w:r>
      <w:r>
        <w:rPr>
          <w:rFonts w:hint="eastAsia"/>
          <w:b/>
          <w:bCs/>
          <w:color w:val="000000" w:themeColor="text1"/>
          <w:sz w:val="21"/>
          <w:szCs w:val="21"/>
          <w:highlight w:val="white"/>
        </w:rPr>
        <w:t xml:space="preserve">                                    </w:t>
      </w:r>
      <w:r>
        <w:rPr>
          <w:rFonts w:hAnsi="宋体"/>
          <w:b/>
          <w:bCs/>
          <w:color w:val="000000" w:themeColor="text1"/>
          <w:highlight w:val="white"/>
        </w:rPr>
        <w:t xml:space="preserve">售后服务承诺书</w:t>
      </w:r>
      <w:r>
        <w:rPr>
          <w:highlight w:val="white"/>
        </w:rPr>
      </w:r>
    </w:p>
    <w:p>
      <w:pPr>
        <w:pStyle w:val="922"/>
        <w:spacing w:line="360" w:lineRule="auto"/>
        <w:rPr>
          <w:rFonts w:hint="eastAsia" w:ascii="宋体" w:hAnsi="宋体"/>
          <w:color w:val="000000" w:themeColor="text1"/>
          <w:highlight w:val="white"/>
        </w:rPr>
      </w:pPr>
      <w:r>
        <w:rPr>
          <w:rFonts w:ascii="宋体" w:hAnsi="宋体"/>
          <w:color w:val="000000" w:themeColor="text1"/>
          <w:highlight w:val="white"/>
        </w:rPr>
        <w:t xml:space="preserve">招标编号：</w:t>
      </w:r>
      <w:r>
        <w:rPr>
          <w:highlight w:val="white"/>
        </w:rPr>
      </w:r>
    </w:p>
    <w:tbl>
      <w:tblPr>
        <w:tblW w:w="0" w:type="auto"/>
        <w:tblInd w:w="180" w:type="dxa"/>
        <w:tblLayout w:type="fixed"/>
        <w:tblLook w:val="04A0" w:firstRow="1" w:lastRow="0" w:firstColumn="1" w:lastColumn="0" w:noHBand="0" w:noVBand="1"/>
      </w:tblPr>
      <w:tblGrid>
        <w:gridCol w:w="828"/>
        <w:gridCol w:w="3060"/>
        <w:gridCol w:w="2052"/>
        <w:gridCol w:w="2160"/>
      </w:tblGrid>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21"/>
              <w:jc w:val="center"/>
              <w:rPr>
                <w:rFonts w:hint="eastAsia" w:ascii="宋体" w:hAnsi="宋体"/>
                <w:color w:val="000000" w:themeColor="text1"/>
                <w:highlight w:val="white"/>
              </w:rPr>
            </w:pPr>
            <w:r>
              <w:rPr>
                <w:rFonts w:ascii="宋体" w:hAnsi="宋体"/>
                <w:color w:val="000000" w:themeColor="text1"/>
                <w:highlight w:val="white"/>
              </w:rPr>
              <w:t xml:space="preserve">序号</w:t>
            </w:r>
            <w:r>
              <w:rPr>
                <w:highlight w:val="white"/>
              </w:rP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21"/>
              <w:jc w:val="center"/>
              <w:rPr>
                <w:rFonts w:hint="eastAsia" w:ascii="宋体" w:hAnsi="宋体"/>
                <w:color w:val="000000" w:themeColor="text1"/>
                <w:highlight w:val="white"/>
              </w:rPr>
            </w:pPr>
            <w:r>
              <w:rPr>
                <w:rFonts w:ascii="宋体" w:hAnsi="宋体"/>
                <w:color w:val="000000" w:themeColor="text1"/>
                <w:highlight w:val="white"/>
              </w:rPr>
              <w:t xml:space="preserve">售后服务内容</w:t>
            </w:r>
            <w:r>
              <w:rPr>
                <w:highlight w:val="white"/>
              </w:rP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21"/>
              <w:jc w:val="center"/>
              <w:rPr>
                <w:rFonts w:hint="eastAsia" w:ascii="宋体" w:hAnsi="宋体"/>
                <w:color w:val="000000" w:themeColor="text1"/>
                <w:highlight w:val="white"/>
              </w:rPr>
            </w:pPr>
            <w:r>
              <w:rPr>
                <w:rFonts w:ascii="宋体" w:hAnsi="宋体"/>
                <w:color w:val="000000" w:themeColor="text1"/>
                <w:highlight w:val="white"/>
              </w:rPr>
              <w:t xml:space="preserve">期限（时间）</w:t>
            </w:r>
            <w:r>
              <w:rPr>
                <w:highlight w:val="white"/>
              </w:rP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21"/>
              <w:jc w:val="center"/>
              <w:rPr>
                <w:rFonts w:hint="eastAsia" w:ascii="宋体" w:hAnsi="宋体"/>
                <w:color w:val="000000" w:themeColor="text1"/>
                <w:highlight w:val="white"/>
              </w:rPr>
            </w:pPr>
            <w:r>
              <w:rPr>
                <w:rFonts w:ascii="宋体" w:hAnsi="宋体"/>
                <w:color w:val="000000" w:themeColor="text1"/>
                <w:highlight w:val="white"/>
              </w:rPr>
              <w:t xml:space="preserve">备注</w:t>
            </w:r>
            <w:r>
              <w:rPr>
                <w:highlight w:val="white"/>
              </w:rP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ascii="宋体" w:hAnsi="宋体"/>
                <w:color w:val="000000" w:themeColor="text1"/>
                <w:highlight w:val="white"/>
              </w:rPr>
              <w:t xml:space="preserve">1</w:t>
            </w:r>
            <w:r>
              <w:rPr>
                <w:highlight w:val="white"/>
              </w:rP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ascii="宋体" w:hAnsi="宋体"/>
                <w:color w:val="000000" w:themeColor="text1"/>
                <w:highlight w:val="white"/>
              </w:rPr>
              <w:t xml:space="preserve">免费质保期</w:t>
            </w:r>
            <w:r>
              <w:rPr>
                <w:highlight w:val="white"/>
              </w:rP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ascii="宋体" w:hAnsi="宋体"/>
                <w:color w:val="000000" w:themeColor="text1"/>
                <w:highlight w:val="white"/>
              </w:rPr>
              <w:t xml:space="preserve">2</w:t>
            </w:r>
            <w:r>
              <w:rPr>
                <w:highlight w:val="white"/>
              </w:rP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ascii="宋体" w:hAnsi="宋体"/>
                <w:color w:val="000000" w:themeColor="text1"/>
                <w:highlight w:val="white"/>
              </w:rPr>
              <w:t xml:space="preserve">服务响应</w:t>
            </w:r>
            <w:r>
              <w:rPr>
                <w:highlight w:val="white"/>
              </w:rP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ascii="宋体" w:hAnsi="宋体"/>
                <w:color w:val="000000" w:themeColor="text1"/>
                <w:highlight w:val="white"/>
              </w:rPr>
              <w:t xml:space="preserve">3</w:t>
            </w:r>
            <w:r>
              <w:rPr>
                <w:highlight w:val="white"/>
              </w:rP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ascii="宋体" w:hAnsi="宋体"/>
                <w:color w:val="000000" w:themeColor="text1"/>
                <w:highlight w:val="white"/>
              </w:rPr>
              <w:t xml:space="preserve">到达现场</w:t>
            </w:r>
            <w:r>
              <w:rPr>
                <w:highlight w:val="white"/>
              </w:rP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trHeight w:val="85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ascii="宋体" w:hAnsi="宋体"/>
                <w:color w:val="000000" w:themeColor="text1"/>
                <w:highlight w:val="white"/>
              </w:rPr>
              <w:t xml:space="preserve">4</w:t>
            </w:r>
            <w:r>
              <w:rPr>
                <w:highlight w:val="white"/>
              </w:rP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ascii="宋体" w:hAnsi="宋体"/>
                <w:color w:val="000000" w:themeColor="text1"/>
                <w:highlight w:val="white"/>
              </w:rPr>
              <w:t xml:space="preserve">解决问题</w:t>
            </w:r>
            <w:r>
              <w:rPr>
                <w:highlight w:val="white"/>
              </w:rP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hint="eastAsia" w:ascii="宋体" w:hAnsi="宋体"/>
                <w:color w:val="000000" w:themeColor="text1"/>
                <w:highlight w:val="white"/>
              </w:rPr>
              <w:t xml:space="preserve">..</w:t>
            </w:r>
            <w:r>
              <w:rPr>
                <w:highlight w:val="white"/>
              </w:rP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21"/>
              <w:jc w:val="center"/>
              <w:spacing w:before="25" w:after="25"/>
              <w:rPr>
                <w:rFonts w:hint="eastAsia" w:ascii="宋体" w:hAnsi="宋体"/>
                <w:color w:val="000000" w:themeColor="text1"/>
                <w:highlight w:val="white"/>
              </w:rPr>
            </w:pPr>
            <w:r>
              <w:rPr>
                <w:rFonts w:hint="eastAsia" w:ascii="宋体" w:hAnsi="宋体"/>
                <w:color w:val="000000" w:themeColor="text1"/>
                <w:highlight w:val="white"/>
              </w:rPr>
            </w:r>
            <w:r>
              <w:rPr>
                <w:highlight w:val="white"/>
              </w:rPr>
            </w:r>
          </w:p>
        </w:tc>
      </w:tr>
    </w:tbl>
    <w:p>
      <w:pPr>
        <w:pStyle w:val="921"/>
        <w:ind w:firstLine="420"/>
        <w:spacing w:before="25" w:after="25" w:line="360" w:lineRule="auto"/>
        <w:rPr>
          <w:rFonts w:hint="eastAsia" w:ascii="宋体" w:hAnsi="宋体"/>
          <w:color w:val="000000" w:themeColor="text1"/>
          <w:highlight w:val="white"/>
        </w:rPr>
      </w:pPr>
      <w:r>
        <w:rPr>
          <w:rFonts w:ascii="宋体" w:hAnsi="宋体"/>
          <w:color w:val="000000" w:themeColor="text1"/>
          <w:highlight w:val="white"/>
        </w:rPr>
        <w:t xml:space="preserve">注：1、针对服务内容有必须说明的事项，请在“备注”栏目内注明；</w:t>
      </w:r>
      <w:r>
        <w:rPr>
          <w:highlight w:val="white"/>
        </w:rPr>
      </w:r>
    </w:p>
    <w:p>
      <w:pPr>
        <w:pStyle w:val="921"/>
        <w:ind w:firstLine="840"/>
        <w:spacing w:before="25" w:after="25" w:line="360" w:lineRule="auto"/>
        <w:rPr>
          <w:rFonts w:hint="eastAsia" w:ascii="宋体" w:hAnsi="宋体"/>
          <w:color w:val="000000" w:themeColor="text1"/>
          <w:highlight w:val="white"/>
        </w:rPr>
      </w:pPr>
      <w:r>
        <w:rPr>
          <w:rFonts w:ascii="宋体" w:hAnsi="宋体"/>
          <w:color w:val="000000" w:themeColor="text1"/>
          <w:highlight w:val="white"/>
        </w:rPr>
        <w:t xml:space="preserve">2、如有其它售后服务内容，可自行参照填写。</w:t>
      </w:r>
      <w:r>
        <w:rPr>
          <w:highlight w:val="white"/>
        </w:rPr>
      </w:r>
    </w:p>
    <w:p>
      <w:pPr>
        <w:pStyle w:val="921"/>
        <w:ind w:firstLine="420"/>
        <w:spacing w:before="25" w:after="25" w:line="360" w:lineRule="auto"/>
        <w:rPr>
          <w:rFonts w:hint="eastAsia" w:ascii="宋体" w:hAnsi="宋体"/>
          <w:color w:val="000000" w:themeColor="text1"/>
          <w:highlight w:val="white"/>
        </w:rPr>
      </w:pPr>
      <w:r>
        <w:rPr>
          <w:rFonts w:ascii="宋体" w:hAnsi="宋体"/>
          <w:color w:val="000000" w:themeColor="text1"/>
          <w:highlight w:val="white"/>
        </w:rPr>
        <w:t xml:space="preserve"> </w:t>
      </w:r>
      <w:r>
        <w:rPr>
          <w:highlight w:val="white"/>
        </w:rPr>
      </w:r>
    </w:p>
    <w:p>
      <w:pPr>
        <w:pStyle w:val="921"/>
        <w:ind w:firstLine="210"/>
        <w:spacing w:line="360" w:lineRule="auto"/>
        <w:rPr>
          <w:rFonts w:hint="eastAsia" w:ascii="宋体" w:hAnsi="宋体"/>
          <w:color w:val="000000" w:themeColor="text1"/>
          <w:highlight w:val="white"/>
        </w:rPr>
      </w:pPr>
      <w:r>
        <w:rPr>
          <w:rFonts w:ascii="宋体" w:hAnsi="宋体"/>
          <w:color w:val="000000" w:themeColor="text1"/>
          <w:highlight w:val="white"/>
        </w:rPr>
        <w:t xml:space="preserve">投标人（公章）：</w:t>
      </w:r>
      <w:r>
        <w:rPr>
          <w:highlight w:val="white"/>
        </w:rPr>
      </w:r>
    </w:p>
    <w:p>
      <w:pPr>
        <w:pStyle w:val="921"/>
        <w:ind w:firstLine="210"/>
        <w:spacing w:line="360" w:lineRule="auto"/>
        <w:rPr>
          <w:rFonts w:hint="eastAsia" w:ascii="宋体" w:hAnsi="宋体"/>
          <w:color w:val="000000" w:themeColor="text1"/>
          <w:highlight w:val="white"/>
        </w:rPr>
      </w:pPr>
      <w:r>
        <w:rPr>
          <w:rFonts w:ascii="宋体" w:hAnsi="宋体"/>
          <w:color w:val="000000" w:themeColor="text1"/>
          <w:highlight w:val="white"/>
        </w:rPr>
        <w:t xml:space="preserve">法定代表人或授权委托人：（签字或签章）</w:t>
      </w:r>
      <w:r>
        <w:rPr>
          <w:highlight w:val="white"/>
        </w:rPr>
      </w:r>
    </w:p>
    <w:p>
      <w:pPr>
        <w:pStyle w:val="921"/>
        <w:ind w:firstLine="210"/>
        <w:jc w:val="both"/>
        <w:spacing w:line="360" w:lineRule="auto"/>
        <w:rPr>
          <w:rFonts w:hint="eastAsia" w:ascii="宋体" w:hAnsi="宋体"/>
          <w:color w:val="000000" w:themeColor="text1"/>
          <w:highlight w:val="white"/>
        </w:rPr>
      </w:pPr>
      <w:r>
        <w:rPr>
          <w:rFonts w:ascii="宋体" w:hAnsi="宋体"/>
          <w:color w:val="000000" w:themeColor="text1"/>
          <w:highlight w:val="white"/>
        </w:rPr>
        <w:t xml:space="preserve">日期：        年     月     日</w:t>
      </w:r>
      <w:r>
        <w:rPr>
          <w:highlight w:val="white"/>
        </w:rPr>
      </w:r>
    </w:p>
    <w:p>
      <w:pPr>
        <w:spacing w:line="380" w:lineRule="exact"/>
        <w:rPr>
          <w:rFonts w:hint="eastAsia" w:ascii="宋体" w:hAnsi="宋体"/>
          <w:color w:val="000000" w:themeColor="text1"/>
          <w:sz w:val="24"/>
          <w:highlight w:val="white"/>
          <w:u w:val="single"/>
        </w:rPr>
      </w:pPr>
      <w:r>
        <w:rPr>
          <w:rFonts w:hint="eastAsia" w:ascii="宋体" w:hAnsi="宋体"/>
          <w:color w:val="000000" w:themeColor="text1"/>
          <w:sz w:val="24"/>
          <w:highlight w:val="white"/>
          <w:u w:val="single"/>
        </w:rPr>
      </w:r>
      <w:r>
        <w:rPr>
          <w:highlight w:val="white"/>
        </w:rPr>
      </w:r>
    </w:p>
    <w:p>
      <w:pPr>
        <w:spacing w:line="360" w:lineRule="auto"/>
        <w:rPr>
          <w:rFonts w:hint="eastAsia" w:ascii="宋体" w:hAnsi="宋体"/>
          <w:b/>
          <w:bCs/>
          <w:color w:val="000000" w:themeColor="text1"/>
          <w:sz w:val="32"/>
          <w:szCs w:val="28"/>
          <w:highlight w:val="white"/>
        </w:rPr>
      </w:pPr>
      <w:r>
        <w:rPr>
          <w:rFonts w:hint="eastAsia" w:ascii="宋体" w:hAnsi="宋体"/>
          <w:color w:val="000000" w:themeColor="text1"/>
          <w:szCs w:val="21"/>
          <w:highlight w:val="white"/>
          <w:u w:val="single"/>
        </w:rPr>
        <w:br w:type="page" w:clear="all"/>
      </w:r>
      <w:r>
        <w:rPr>
          <w:rFonts w:hint="eastAsia" w:ascii="宋体" w:hAnsi="宋体"/>
          <w:b/>
          <w:color w:val="000000" w:themeColor="text1"/>
          <w:sz w:val="30"/>
          <w:szCs w:val="30"/>
          <w:highlight w:val="white"/>
        </w:rPr>
        <w:t xml:space="preserve">附件十二、中小企业声明函</w:t>
      </w:r>
      <w:r>
        <w:rPr>
          <w:highlight w:val="white"/>
        </w:rPr>
      </w:r>
    </w:p>
    <w:p>
      <w:pPr>
        <w:rPr>
          <w:rFonts w:hint="eastAsia" w:ascii="宋体" w:hAnsi="宋体"/>
          <w:color w:val="000000" w:themeColor="text1"/>
          <w:sz w:val="24"/>
          <w:highlight w:val="white"/>
          <w:u w:val="single"/>
        </w:rPr>
      </w:pPr>
      <w:r>
        <w:rPr>
          <w:rFonts w:hint="eastAsia" w:ascii="宋体" w:hAnsi="宋体"/>
          <w:color w:val="000000" w:themeColor="text1"/>
          <w:sz w:val="24"/>
          <w:highlight w:val="white"/>
          <w:u w:val="single"/>
        </w:rPr>
        <w:t xml:space="preserve">                     </w:t>
      </w:r>
      <w:r>
        <w:rPr>
          <w:rFonts w:hint="eastAsia" w:ascii="宋体" w:hAnsi="宋体"/>
          <w:color w:val="000000" w:themeColor="text1"/>
          <w:sz w:val="24"/>
          <w:highlight w:val="white"/>
        </w:rPr>
        <w:t xml:space="preserve">:</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本公司（联合体）郑重声明，根据《政府采购促进中小企业发展管理办法》（财库﹝2020﹞46 号）的规定，本公司（联合体）参加</w:t>
      </w:r>
      <w:r>
        <w:rPr>
          <w:rFonts w:hint="eastAsia" w:ascii="宋体" w:hAnsi="宋体" w:cs="宋体"/>
          <w:color w:val="000000" w:themeColor="text1"/>
          <w:sz w:val="24"/>
          <w:highlight w:val="white"/>
          <w:u w:val="single"/>
        </w:rPr>
        <w:t xml:space="preserve">（单位名称）</w:t>
      </w:r>
      <w:r>
        <w:rPr>
          <w:rFonts w:hint="eastAsia" w:ascii="宋体" w:hAnsi="宋体" w:cs="宋体"/>
          <w:color w:val="000000" w:themeColor="text1"/>
          <w:sz w:val="24"/>
          <w:highlight w:val="white"/>
        </w:rPr>
        <w:t xml:space="preserve">的</w:t>
      </w:r>
      <w:r>
        <w:rPr>
          <w:rFonts w:hint="eastAsia" w:ascii="宋体" w:hAnsi="宋体" w:cs="宋体"/>
          <w:color w:val="000000" w:themeColor="text1"/>
          <w:sz w:val="24"/>
          <w:highlight w:val="white"/>
          <w:u w:val="single"/>
        </w:rPr>
        <w:t xml:space="preserve">（项目名称）</w:t>
      </w:r>
      <w:r>
        <w:rPr>
          <w:rFonts w:hint="eastAsia" w:ascii="宋体" w:hAnsi="宋体" w:cs="宋体"/>
          <w:color w:val="000000" w:themeColor="text1"/>
          <w:sz w:val="24"/>
          <w:highlight w:val="white"/>
        </w:rPr>
        <w:t xml:space="preserve">采购活动，提供货物全部由符合政策要求的中小企业制造。相关企业（含联合体中的中小企业、签订分包意向协议的中小企业）的具体情况如下：</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 </w:t>
      </w:r>
      <w:r>
        <w:rPr>
          <w:rFonts w:hint="eastAsia" w:ascii="宋体" w:hAnsi="宋体" w:cs="宋体"/>
          <w:color w:val="000000" w:themeColor="text1"/>
          <w:sz w:val="24"/>
          <w:highlight w:val="white"/>
          <w:u w:val="single"/>
        </w:rPr>
        <w:t xml:space="preserve"> （标的物名称）  </w:t>
      </w:r>
      <w:r>
        <w:rPr>
          <w:rFonts w:hint="eastAsia" w:ascii="宋体" w:hAnsi="宋体" w:cs="宋体"/>
          <w:color w:val="000000" w:themeColor="text1"/>
          <w:sz w:val="24"/>
          <w:highlight w:val="white"/>
        </w:rPr>
        <w:t xml:space="preserve">，属于</w:t>
      </w:r>
      <w:r>
        <w:rPr>
          <w:rFonts w:hint="eastAsia" w:ascii="宋体" w:hAnsi="宋体" w:cs="宋体"/>
          <w:color w:val="000000" w:themeColor="text1"/>
          <w:sz w:val="24"/>
          <w:highlight w:val="white"/>
          <w:u w:val="single"/>
        </w:rPr>
        <w:t xml:space="preserve"> </w:t>
      </w:r>
      <w:r>
        <w:rPr>
          <w:rFonts w:hint="eastAsia" w:ascii="宋体" w:hAnsi="宋体" w:cs="宋体"/>
          <w:b/>
          <w:bCs/>
          <w:color w:val="000000" w:themeColor="text1"/>
          <w:sz w:val="24"/>
          <w:highlight w:val="white"/>
          <w:u w:val="single"/>
        </w:rPr>
        <w:t xml:space="preserve">其他未列明行业</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；制造商为</w:t>
      </w:r>
      <w:r>
        <w:rPr>
          <w:rFonts w:hint="eastAsia" w:ascii="宋体" w:hAnsi="宋体" w:cs="宋体"/>
          <w:color w:val="000000" w:themeColor="text1"/>
          <w:sz w:val="24"/>
          <w:highlight w:val="white"/>
          <w:u w:val="single"/>
        </w:rPr>
        <w:t xml:space="preserve">  （企业名称）</w:t>
      </w:r>
      <w:r>
        <w:rPr>
          <w:rFonts w:hint="eastAsia" w:ascii="宋体" w:hAnsi="宋体" w:cs="宋体"/>
          <w:color w:val="000000" w:themeColor="text1"/>
          <w:sz w:val="24"/>
          <w:highlight w:val="white"/>
        </w:rPr>
        <w:t xml:space="preserve">，从业人员</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人，营业收入为</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万元，资产总额为</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万元，属于</w:t>
      </w:r>
      <w:r>
        <w:rPr>
          <w:rFonts w:hint="eastAsia" w:ascii="宋体" w:hAnsi="宋体" w:cs="宋体"/>
          <w:color w:val="000000" w:themeColor="text1"/>
          <w:sz w:val="24"/>
          <w:highlight w:val="white"/>
          <w:u w:val="single"/>
        </w:rPr>
        <w:t xml:space="preserve">（中型企业、小型企业、微型企业）</w:t>
      </w:r>
      <w:r>
        <w:rPr>
          <w:rFonts w:hint="eastAsia" w:ascii="宋体" w:hAnsi="宋体" w:cs="宋体"/>
          <w:color w:val="000000" w:themeColor="text1"/>
          <w:sz w:val="24"/>
          <w:highlight w:val="white"/>
        </w:rPr>
        <w:t xml:space="preserve">；</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 </w:t>
      </w:r>
      <w:r>
        <w:rPr>
          <w:rFonts w:hint="eastAsia" w:ascii="宋体" w:hAnsi="宋体" w:cs="宋体"/>
          <w:color w:val="000000" w:themeColor="text1"/>
          <w:sz w:val="24"/>
          <w:highlight w:val="white"/>
          <w:u w:val="single"/>
        </w:rPr>
        <w:t xml:space="preserve">（标的物名称）</w:t>
      </w:r>
      <w:r>
        <w:rPr>
          <w:rFonts w:hint="eastAsia" w:ascii="宋体" w:hAnsi="宋体" w:cs="宋体"/>
          <w:color w:val="000000" w:themeColor="text1"/>
          <w:sz w:val="24"/>
          <w:highlight w:val="white"/>
        </w:rPr>
        <w:t xml:space="preserve"> ，属于</w:t>
      </w:r>
      <w:r>
        <w:rPr>
          <w:rFonts w:hint="eastAsia" w:ascii="宋体" w:hAnsi="宋体" w:cs="宋体"/>
          <w:b/>
          <w:bCs/>
          <w:color w:val="000000" w:themeColor="text1"/>
          <w:sz w:val="24"/>
          <w:highlight w:val="white"/>
          <w:u w:val="single"/>
        </w:rPr>
        <w:t xml:space="preserve">其他未列明行业</w:t>
      </w:r>
      <w:r>
        <w:rPr>
          <w:rFonts w:hint="eastAsia" w:ascii="宋体" w:hAnsi="宋体" w:cs="宋体"/>
          <w:color w:val="000000" w:themeColor="text1"/>
          <w:sz w:val="24"/>
          <w:highlight w:val="white"/>
        </w:rPr>
        <w:t xml:space="preserve">；制造商为</w:t>
      </w:r>
      <w:r>
        <w:rPr>
          <w:rFonts w:hint="eastAsia" w:ascii="宋体" w:hAnsi="宋体" w:cs="宋体"/>
          <w:color w:val="000000" w:themeColor="text1"/>
          <w:sz w:val="24"/>
          <w:highlight w:val="white"/>
          <w:u w:val="single"/>
        </w:rPr>
        <w:t xml:space="preserve">  （企业名称）</w:t>
      </w:r>
      <w:r>
        <w:rPr>
          <w:rFonts w:hint="eastAsia" w:ascii="宋体" w:hAnsi="宋体" w:cs="宋体"/>
          <w:color w:val="000000" w:themeColor="text1"/>
          <w:sz w:val="24"/>
          <w:highlight w:val="white"/>
        </w:rPr>
        <w:t xml:space="preserve">，从业人员</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人，营业收入为</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万元，资产总额为</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万元，属于</w:t>
      </w:r>
      <w:r>
        <w:rPr>
          <w:rFonts w:hint="eastAsia" w:ascii="宋体" w:hAnsi="宋体" w:cs="宋体"/>
          <w:color w:val="000000" w:themeColor="text1"/>
          <w:sz w:val="24"/>
          <w:highlight w:val="white"/>
          <w:u w:val="single"/>
        </w:rPr>
        <w:t xml:space="preserve">（中型企业、小型企业、微型企业）</w:t>
      </w:r>
      <w:r>
        <w:rPr>
          <w:rFonts w:hint="eastAsia" w:ascii="宋体" w:hAnsi="宋体" w:cs="宋体"/>
          <w:color w:val="000000" w:themeColor="text1"/>
          <w:sz w:val="24"/>
          <w:highlight w:val="white"/>
        </w:rPr>
        <w:t xml:space="preserve">；</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以上企业，不属于大企业的分支机构，不存在控股股东为大企业的情形，也不存在与大企业的负责人为同一人的情形。</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本企业对上述声明内容的真实性负责。如有虚假，将依法承担相应责任。</w:t>
      </w:r>
      <w:r>
        <w:rPr>
          <w:highlight w:val="white"/>
        </w:rPr>
      </w:r>
    </w:p>
    <w:p>
      <w:pPr>
        <w:ind w:firstLine="480"/>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                   企业名称（盖章）：</w:t>
      </w:r>
      <w:r>
        <w:rPr>
          <w:highlight w:val="white"/>
        </w:rPr>
      </w:r>
    </w:p>
    <w:p>
      <w:pPr>
        <w:ind w:firstLine="6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日   期：</w:t>
      </w:r>
      <w:r>
        <w:rPr>
          <w:highlight w:val="white"/>
        </w:rPr>
      </w:r>
    </w:p>
    <w:p>
      <w:pPr>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注：</w:t>
      </w:r>
      <w:r>
        <w:rPr>
          <w:highlight w:val="white"/>
        </w:rPr>
      </w:r>
    </w:p>
    <w:p>
      <w:pPr>
        <w:numPr>
          <w:ilvl w:val="0"/>
          <w:numId w:val="3"/>
        </w:numPr>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中小企业划分标准详见“工信部联企业〔2011〕300号通知中的《中小企业划型标准规定》”。</w:t>
      </w:r>
      <w:r>
        <w:rPr>
          <w:highlight w:val="white"/>
        </w:rPr>
      </w:r>
    </w:p>
    <w:p>
      <w:pPr>
        <w:numPr>
          <w:ilvl w:val="0"/>
          <w:numId w:val="3"/>
        </w:numPr>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u w:val="single"/>
        </w:rPr>
        <w:t xml:space="preserve">如供应商认定本企业为小型或微型企业，则需根据“工信部联企业〔2011〕300号”通知中的《中小企业划型标准规定》填报“中小企业声明函”</w:t>
      </w:r>
      <w:r>
        <w:rPr>
          <w:rFonts w:hint="eastAsia" w:ascii="宋体" w:hAnsi="宋体" w:cs="宋体"/>
          <w:b/>
          <w:color w:val="000000" w:themeColor="text1"/>
          <w:sz w:val="24"/>
          <w:highlight w:val="white"/>
        </w:rPr>
        <w:t xml:space="preserve">。</w:t>
      </w:r>
      <w:r>
        <w:rPr>
          <w:highlight w:val="white"/>
        </w:rPr>
      </w:r>
    </w:p>
    <w:p>
      <w:pPr>
        <w:numPr>
          <w:ilvl w:val="0"/>
          <w:numId w:val="3"/>
        </w:numPr>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从业人员、营业收入、资产总额填报上一年度数据，无上</w:t>
      </w:r>
      <w:r>
        <w:rPr>
          <w:rFonts w:hint="eastAsia" w:ascii="宋体" w:hAnsi="宋体" w:cs="宋体"/>
          <w:b/>
          <w:color w:val="000000" w:themeColor="text1"/>
          <w:sz w:val="24"/>
          <w:highlight w:val="white"/>
        </w:rPr>
        <w:t xml:space="preserve">一</w:t>
      </w:r>
      <w:r>
        <w:rPr>
          <w:rFonts w:hint="eastAsia" w:ascii="宋体" w:hAnsi="宋体" w:cs="宋体"/>
          <w:b/>
          <w:color w:val="000000" w:themeColor="text1"/>
          <w:sz w:val="24"/>
          <w:highlight w:val="white"/>
        </w:rPr>
        <w:t xml:space="preserve">年度数据的新成立企业可不填报。</w:t>
      </w:r>
      <w:r>
        <w:rPr>
          <w:highlight w:val="white"/>
        </w:rPr>
      </w:r>
    </w:p>
    <w:p>
      <w:pPr>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4、投标人所投不同货物的生产制造商信息均需填报。</w:t>
      </w:r>
      <w:r>
        <w:rPr>
          <w:highlight w:val="white"/>
        </w:rPr>
      </w:r>
    </w:p>
    <w:p>
      <w:pPr>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5、供应商应对照中小企业划分标准和采购标的所属行业：</w:t>
      </w:r>
      <w:r>
        <w:rPr>
          <w:rFonts w:hint="eastAsia" w:ascii="宋体" w:hAnsi="宋体" w:cs="宋体"/>
          <w:b/>
          <w:color w:val="000000" w:themeColor="text1"/>
          <w:sz w:val="24"/>
          <w:highlight w:val="white"/>
          <w:u w:val="single"/>
        </w:rPr>
        <w:t xml:space="preserve">其他未列明行业 </w:t>
      </w:r>
      <w:r>
        <w:rPr>
          <w:rFonts w:hint="eastAsia" w:ascii="宋体" w:hAnsi="宋体" w:cs="宋体"/>
          <w:b/>
          <w:color w:val="000000" w:themeColor="text1"/>
          <w:sz w:val="24"/>
          <w:highlight w:val="white"/>
        </w:rPr>
        <w:t xml:space="preserve">，如实、完整填报《中小企业声明函》，如未对（中型企业、小型企业、微型企业）进行勾选，视同非中、小、微企业，不享受相应扶持政策。</w:t>
      </w:r>
      <w:bookmarkStart w:id="44" w:name="OLE_LINK13"/>
      <w:r>
        <w:rPr>
          <w:highlight w:val="white"/>
        </w:rPr>
      </w:r>
      <w:bookmarkStart w:id="45" w:name="OLE_LINK14"/>
      <w:r>
        <w:rPr>
          <w:highlight w:val="white"/>
        </w:rPr>
      </w:r>
      <w:r>
        <w:rPr>
          <w:highlight w:val="white"/>
        </w:rPr>
      </w:r>
    </w:p>
    <w:p>
      <w:pP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highlight w:val="white"/>
        </w:rPr>
      </w:r>
    </w:p>
    <w:p>
      <w:pP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附件：</w:t>
      </w:r>
      <w:r>
        <w:rPr>
          <w:highlight w:val="white"/>
        </w:rPr>
      </w:r>
    </w:p>
    <w:p>
      <w:pPr>
        <w:jc w:val="cente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中小企业划型标准规定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一、根据《中华人民共和国中小企业促进法》和《</w:t>
      </w:r>
      <w:hyperlink r:id="rId10" w:tooltip="http://www.shui5.cn/article/47/26142.html" w:history="1">
        <w:r>
          <w:rPr>
            <w:rFonts w:hint="eastAsia" w:ascii="宋体" w:hAnsi="宋体" w:cs="宋体"/>
            <w:color w:val="000000" w:themeColor="text1"/>
            <w:szCs w:val="21"/>
            <w:highlight w:val="white"/>
          </w:rPr>
          <w:t xml:space="preserve">国务院关于进一步促进中小企业发展的若干意见</w:t>
        </w:r>
      </w:hyperlink>
      <w:r>
        <w:rPr>
          <w:rFonts w:hint="eastAsia" w:ascii="宋体" w:hAnsi="宋体" w:cs="宋体"/>
          <w:color w:val="000000" w:themeColor="text1"/>
          <w:szCs w:val="21"/>
          <w:highlight w:val="white"/>
        </w:rPr>
        <w:t xml:space="preserve">》（</w:t>
      </w:r>
      <w:hyperlink r:id="rId11" w:tooltip="http://www.shui5.cn/article/47/26142.html" w:history="1">
        <w:r>
          <w:rPr>
            <w:rFonts w:hint="eastAsia" w:ascii="宋体" w:hAnsi="宋体" w:cs="宋体"/>
            <w:color w:val="000000" w:themeColor="text1"/>
            <w:szCs w:val="21"/>
            <w:highlight w:val="white"/>
          </w:rPr>
          <w:t xml:space="preserve">国发〔2009〕36号</w:t>
        </w:r>
      </w:hyperlink>
      <w:r>
        <w:rPr>
          <w:rFonts w:hint="eastAsia" w:ascii="宋体" w:hAnsi="宋体" w:cs="宋体"/>
          <w:color w:val="000000" w:themeColor="text1"/>
          <w:szCs w:val="21"/>
          <w:highlight w:val="white"/>
        </w:rPr>
        <w:t xml:space="preserve">)，制定本规定。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二、中小企业划分为中型、小型、微型三种类型，具体标准根据企业从业人员、营业收入、资产总额等指标，结合行业特点制定。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四、各行业划型标准为：</w:t>
      </w:r>
      <w:r>
        <w:rPr>
          <w:rFonts w:hint="eastAsia" w:ascii="宋体" w:hAnsi="宋体" w:cs="宋体"/>
          <w:color w:val="000000" w:themeColor="text1"/>
          <w:szCs w:val="21"/>
          <w:highlight w:val="white"/>
        </w:rPr>
        <w:br w:type="textWrapping" w:clear="all"/>
        <w:t xml:space="preserve">　 （一）农、林、牧、渔业。营业收入20000万元以下的为中小微型企业。其中，营业收入500万元及以上的为中型企业，营业收入50万元及以上的为小型企业，营业收入50万元以下的为微型企业。</w:t>
      </w:r>
      <w:r>
        <w:rPr>
          <w:highlight w:val="white"/>
        </w:rP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（六）交通运输业。从业人员1000人以下或营业收入30000万元以下的为中小微型企业。其中，从业人员300人及以上，且营业收入3000万元及以上的为中型企业；从业人员</w:t>
      </w:r>
      <w:r>
        <w:rPr>
          <w:rFonts w:hint="eastAsia" w:ascii="宋体" w:hAnsi="宋体" w:cs="宋体"/>
          <w:color w:val="000000" w:themeColor="text1"/>
          <w:szCs w:val="21"/>
          <w:highlight w:val="white"/>
        </w:rPr>
        <w:t xml:space="preserve">20人及以上，且营业收入200万元及以上的为小型企业；从业人员20人以下或营业收入200万元以下的为微型企业。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（十六）其他未列明行业。从业人员300人以下的为中小微型企业。其中，从业人员100人及以上的为中型企业；从业人员10人及以上的为小型企业；从业人员10人以下的为微型企业。</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五、企业类型的划分以统计部门的统计数据为依据。</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六、本规定适用于在中华人民共和国境内依法设立的各类所有制和各种组织形式的企业。个体工商户和本规定以外的行业，参照本规定进行划型。</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八、本规定由工业和信息化部、国家统计局会同有关部门根据《国民经济行业分类》修订情况和企业发展变化情况适时修订。</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九、本规定由工业和信息化部、国家统计局会同有关部门负责解释。</w:t>
      </w:r>
      <w:r>
        <w:rPr>
          <w:highlight w:val="white"/>
        </w:rP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十、本规定自发布之日起执行，原国家经贸委、原国家计委、财政部和国家统计局2003年颁布的《</w:t>
      </w:r>
      <w:hyperlink r:id="rId12" w:tooltip="http://www.shui5.cn/article/df/24263.html" w:history="1">
        <w:r>
          <w:rPr>
            <w:rFonts w:hint="eastAsia" w:ascii="宋体" w:hAnsi="宋体" w:cs="宋体"/>
            <w:color w:val="000000" w:themeColor="text1"/>
            <w:szCs w:val="21"/>
            <w:highlight w:val="white"/>
          </w:rPr>
          <w:t xml:space="preserve">中小企业标准暂行规定</w:t>
        </w:r>
      </w:hyperlink>
      <w:r>
        <w:rPr>
          <w:rFonts w:hint="eastAsia" w:ascii="宋体" w:hAnsi="宋体" w:cs="宋体"/>
          <w:color w:val="000000" w:themeColor="text1"/>
          <w:szCs w:val="21"/>
          <w:highlight w:val="white"/>
        </w:rPr>
        <w:t xml:space="preserve">》</w:t>
      </w:r>
      <w:hyperlink r:id="rId13" w:tooltip="http://www.shui5.cn/article/df/24263.html" w:history="1">
        <w:r>
          <w:rPr>
            <w:rFonts w:hint="eastAsia" w:ascii="宋体" w:hAnsi="宋体" w:cs="宋体"/>
            <w:color w:val="000000" w:themeColor="text1"/>
            <w:szCs w:val="21"/>
            <w:highlight w:val="white"/>
          </w:rPr>
          <w:t xml:space="preserve">国经贸中小企[2003]143号</w:t>
        </w:r>
      </w:hyperlink>
      <w:r>
        <w:rPr>
          <w:rFonts w:hint="eastAsia" w:ascii="宋体" w:hAnsi="宋体" w:cs="宋体"/>
          <w:color w:val="000000" w:themeColor="text1"/>
          <w:szCs w:val="21"/>
          <w:highlight w:val="white"/>
        </w:rPr>
        <w:t xml:space="preserve">同时废止。</w:t>
      </w:r>
      <w:r>
        <w:rPr>
          <w:highlight w:val="white"/>
        </w:rPr>
      </w:r>
    </w:p>
    <w:p>
      <w:pPr>
        <w:pStyle w:val="896"/>
        <w:rPr>
          <w:color w:val="000000" w:themeColor="text1"/>
          <w:highlight w:val="white"/>
        </w:rPr>
      </w:pPr>
      <w:r>
        <w:rPr>
          <w:color w:val="000000" w:themeColor="text1"/>
          <w:highlight w:val="white"/>
        </w:rPr>
      </w:r>
      <w:r>
        <w:rPr>
          <w:highlight w:val="white"/>
        </w:rPr>
      </w:r>
    </w:p>
    <w:p>
      <w:pPr>
        <w:jc w:val="center"/>
        <w:spacing w:line="360" w:lineRule="auto"/>
        <w:rPr>
          <w:rFonts w:hint="eastAsia" w:ascii="宋体" w:hAnsi="宋体"/>
          <w:b/>
          <w:color w:val="000000" w:themeColor="text1"/>
          <w:sz w:val="30"/>
          <w:szCs w:val="30"/>
          <w:highlight w:val="whit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000000" w:themeColor="text1"/>
          <w:sz w:val="30"/>
          <w:szCs w:val="30"/>
          <w:highlight w:val="white"/>
        </w:rPr>
      </w:r>
      <w:r>
        <w:rPr>
          <w:highlight w:val="white"/>
        </w:rPr>
      </w:r>
    </w:p>
    <w:p>
      <w:pPr>
        <w:rPr>
          <w:rFonts w:hint="eastAsia" w:ascii="宋体" w:hAnsi="宋体"/>
          <w:b/>
          <w:color w:val="000000" w:themeColor="text1"/>
          <w:sz w:val="30"/>
          <w:szCs w:val="30"/>
          <w:highlight w:val="white"/>
        </w:rPr>
      </w:pPr>
      <w:r>
        <w:rPr>
          <w:rFonts w:hint="eastAsia" w:ascii="宋体" w:hAnsi="宋体"/>
          <w:b/>
          <w:color w:val="000000" w:themeColor="text1"/>
          <w:sz w:val="30"/>
          <w:szCs w:val="30"/>
          <w:highlight w:val="white"/>
        </w:rPr>
        <w:t xml:space="preserve">附件十</w:t>
      </w:r>
      <w:r>
        <w:rPr>
          <w:rFonts w:hint="eastAsia" w:ascii="宋体" w:hAnsi="宋体"/>
          <w:b/>
          <w:color w:val="000000" w:themeColor="text1"/>
          <w:sz w:val="30"/>
          <w:szCs w:val="30"/>
          <w:highlight w:val="white"/>
        </w:rPr>
        <w:t xml:space="preserve">三</w:t>
      </w:r>
      <w:r>
        <w:rPr>
          <w:rFonts w:hint="eastAsia" w:ascii="宋体" w:hAnsi="宋体"/>
          <w:b/>
          <w:color w:val="000000" w:themeColor="text1"/>
          <w:sz w:val="30"/>
          <w:szCs w:val="30"/>
          <w:highlight w:val="white"/>
        </w:rPr>
        <w:t xml:space="preserve">、残疾人福利性单位声明函</w:t>
      </w:r>
      <w:bookmarkEnd w:id="44"/>
      <w:r>
        <w:rPr>
          <w:highlight w:val="white"/>
        </w:rPr>
      </w:r>
      <w:bookmarkEnd w:id="45"/>
      <w:r>
        <w:rPr>
          <w:highlight w:val="white"/>
        </w:rPr>
      </w:r>
      <w:r>
        <w:rPr>
          <w:highlight w:val="white"/>
        </w:rPr>
      </w:r>
    </w:p>
    <w:p>
      <w:pPr>
        <w:spacing w:line="580" w:lineRule="exact"/>
        <w:rPr>
          <w:rFonts w:hint="eastAsia" w:ascii="宋体" w:hAnsi="宋体" w:cs="宋体"/>
          <w:b/>
          <w:color w:val="000000" w:themeColor="text1"/>
          <w:spacing w:val="6"/>
          <w:sz w:val="24"/>
          <w:highlight w:val="white"/>
          <w:u w:val="single"/>
        </w:rPr>
      </w:pPr>
      <w:r>
        <w:rPr>
          <w:rFonts w:hint="eastAsia" w:ascii="宋体" w:hAnsi="宋体" w:cs="宋体"/>
          <w:b/>
          <w:color w:val="000000" w:themeColor="text1"/>
          <w:spacing w:val="6"/>
          <w:sz w:val="24"/>
          <w:highlight w:val="white"/>
          <w:u w:val="single"/>
        </w:rPr>
        <w:t xml:space="preserve">                 ：</w:t>
      </w:r>
      <w:r>
        <w:rPr>
          <w:highlight w:val="white"/>
        </w:rPr>
      </w:r>
    </w:p>
    <w:p>
      <w:pPr>
        <w:ind w:firstLine="504"/>
        <w:spacing w:line="580" w:lineRule="exact"/>
        <w:rPr>
          <w:rFonts w:hint="eastAsia" w:ascii="宋体" w:hAnsi="宋体" w:cs="宋体"/>
          <w:color w:val="000000" w:themeColor="text1"/>
          <w:spacing w:val="6"/>
          <w:sz w:val="24"/>
          <w:highlight w:val="white"/>
        </w:rPr>
      </w:pPr>
      <w:r>
        <w:rPr>
          <w:rFonts w:hint="eastAsia" w:ascii="宋体" w:hAnsi="宋体" w:cs="宋体"/>
          <w:color w:val="000000" w:themeColor="text1"/>
          <w:spacing w:val="6"/>
          <w:sz w:val="24"/>
          <w:highlight w:val="white"/>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white"/>
        </w:rPr>
        <w:t xml:space="preserve">〔2017〕141</w:t>
      </w:r>
      <w:r>
        <w:rPr>
          <w:rFonts w:hint="eastAsia" w:ascii="宋体" w:hAnsi="宋体" w:cs="宋体"/>
          <w:color w:val="000000" w:themeColor="text1"/>
          <w:spacing w:val="6"/>
          <w:sz w:val="24"/>
          <w:highlight w:val="white"/>
        </w:rPr>
        <w:t xml:space="preserve">号）的规定，本单位为符合条件的残疾人福利性单位，且本单位参加</w:t>
      </w:r>
      <w:r>
        <w:rPr>
          <w:rFonts w:hint="eastAsia" w:ascii="宋体" w:hAnsi="宋体" w:cs="宋体"/>
          <w:color w:val="000000" w:themeColor="text1"/>
          <w:spacing w:val="6"/>
          <w:sz w:val="24"/>
          <w:highlight w:val="white"/>
          <w:u w:val="single"/>
        </w:rPr>
        <w:t xml:space="preserve"> （采购单位） </w:t>
      </w:r>
      <w:r>
        <w:rPr>
          <w:rFonts w:hint="eastAsia" w:ascii="宋体" w:hAnsi="宋体" w:cs="宋体"/>
          <w:color w:val="000000" w:themeColor="text1"/>
          <w:spacing w:val="6"/>
          <w:sz w:val="24"/>
          <w:highlight w:val="white"/>
        </w:rPr>
        <w:t xml:space="preserve">单位的</w:t>
      </w:r>
      <w:r>
        <w:rPr>
          <w:rFonts w:hint="eastAsia" w:ascii="宋体" w:hAnsi="宋体" w:cs="宋体"/>
          <w:color w:val="000000" w:themeColor="text1"/>
          <w:sz w:val="24"/>
          <w:highlight w:val="white"/>
          <w:u w:val="single"/>
          <w:lang w:val="zh-CN"/>
        </w:rPr>
        <w:t xml:space="preserve">（招标编号及项目名称）</w:t>
      </w:r>
      <w:r>
        <w:rPr>
          <w:rFonts w:hint="eastAsia" w:ascii="宋体" w:hAnsi="宋体" w:cs="宋体"/>
          <w:color w:val="000000" w:themeColor="text1"/>
          <w:spacing w:val="6"/>
          <w:sz w:val="24"/>
          <w:highlight w:val="white"/>
        </w:rPr>
        <w:t xml:space="preserve">项目采购活动提供本单位制造的货物（由本单位承担工程/提供服务），或者提供其他残疾人福利性单位制造的货物（不包括使用非残疾人福利性单位注册商标的货物）。</w:t>
      </w:r>
      <w:r>
        <w:rPr>
          <w:highlight w:val="white"/>
        </w:rPr>
      </w:r>
    </w:p>
    <w:p>
      <w:pPr>
        <w:ind w:firstLine="504"/>
        <w:spacing w:line="580" w:lineRule="exact"/>
        <w:rPr>
          <w:rFonts w:hint="eastAsia" w:ascii="宋体" w:hAnsi="宋体" w:cs="宋体"/>
          <w:color w:val="000000" w:themeColor="text1"/>
          <w:spacing w:val="6"/>
          <w:sz w:val="24"/>
          <w:highlight w:val="white"/>
        </w:rPr>
      </w:pPr>
      <w:r>
        <w:rPr>
          <w:rFonts w:hint="eastAsia" w:ascii="宋体" w:hAnsi="宋体" w:cs="宋体"/>
          <w:color w:val="000000" w:themeColor="text1"/>
          <w:spacing w:val="6"/>
          <w:sz w:val="24"/>
          <w:highlight w:val="white"/>
        </w:rPr>
        <w:t xml:space="preserve">本单位对上述声明的真实性负责。如有虚假，将依法承担相应责任。</w:t>
      </w:r>
      <w:r>
        <w:rPr>
          <w:highlight w:val="white"/>
        </w:rPr>
      </w:r>
    </w:p>
    <w:p>
      <w:pPr>
        <w:ind w:firstLine="504"/>
        <w:spacing w:line="580" w:lineRule="exact"/>
        <w:rPr>
          <w:rFonts w:hint="eastAsia" w:ascii="宋体" w:hAnsi="宋体" w:cs="宋体"/>
          <w:color w:val="000000" w:themeColor="text1"/>
          <w:spacing w:val="6"/>
          <w:sz w:val="24"/>
          <w:highlight w:val="white"/>
        </w:rPr>
      </w:pPr>
      <w:r>
        <w:rPr>
          <w:rFonts w:hint="eastAsia" w:ascii="宋体" w:hAnsi="宋体" w:cs="宋体"/>
          <w:color w:val="000000" w:themeColor="text1"/>
          <w:spacing w:val="6"/>
          <w:sz w:val="24"/>
          <w:highlight w:val="white"/>
        </w:rPr>
      </w:r>
      <w:r>
        <w:rPr>
          <w:highlight w:val="white"/>
        </w:rPr>
      </w:r>
    </w:p>
    <w:p>
      <w:pPr>
        <w:ind w:firstLine="504"/>
        <w:spacing w:line="580" w:lineRule="exact"/>
        <w:rPr>
          <w:rFonts w:hint="eastAsia" w:ascii="宋体" w:hAnsi="宋体" w:cs="宋体"/>
          <w:color w:val="000000" w:themeColor="text1"/>
          <w:spacing w:val="6"/>
          <w:sz w:val="24"/>
          <w:highlight w:val="white"/>
        </w:rPr>
      </w:pPr>
      <w:r>
        <w:rPr>
          <w:rFonts w:hint="eastAsia" w:ascii="宋体" w:hAnsi="宋体" w:cs="宋体"/>
          <w:color w:val="000000" w:themeColor="text1"/>
          <w:spacing w:val="6"/>
          <w:sz w:val="24"/>
          <w:highlight w:val="white"/>
        </w:rPr>
      </w:r>
      <w:r>
        <w:rPr>
          <w:highlight w:val="white"/>
        </w:rPr>
      </w:r>
    </w:p>
    <w:p>
      <w:pPr>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                   （单位盖章） ：</w:t>
      </w:r>
      <w:r>
        <w:rPr>
          <w:highlight w:val="white"/>
        </w:rPr>
      </w:r>
    </w:p>
    <w:p>
      <w:pPr>
        <w:ind w:firstLine="480"/>
        <w:jc w:val="righ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    日  期：       年      月    日</w:t>
      </w:r>
      <w:r>
        <w:rPr>
          <w:highlight w:val="white"/>
        </w:rPr>
      </w:r>
    </w:p>
    <w:p>
      <w:pPr>
        <w:rPr>
          <w:color w:val="000000" w:themeColor="text1"/>
          <w:highlight w:val="white"/>
        </w:rPr>
      </w:pPr>
      <w:r>
        <w:rPr>
          <w:color w:val="000000" w:themeColor="text1"/>
          <w:highlight w:val="white"/>
        </w:rPr>
      </w:r>
      <w:r>
        <w:rPr>
          <w:highlight w:val="white"/>
        </w:rPr>
      </w:r>
    </w:p>
    <w:p>
      <w:pPr>
        <w:rPr>
          <w:color w:val="000000" w:themeColor="text1"/>
          <w:highlight w:val="white"/>
        </w:rPr>
      </w:pPr>
      <w:r>
        <w:rPr>
          <w:rFonts w:hint="eastAsia"/>
          <w:color w:val="000000" w:themeColor="text1"/>
          <w:highlight w:val="white"/>
        </w:rPr>
        <w:t xml:space="preserve">备注：</w:t>
      </w:r>
      <w:r>
        <w:rPr>
          <w:rFonts w:hint="eastAsia"/>
          <w:color w:val="000000" w:themeColor="text1"/>
          <w:highlight w:val="white"/>
        </w:rPr>
        <w:t xml:space="preserve">1.</w:t>
      </w:r>
      <w:r>
        <w:rPr>
          <w:rFonts w:hint="eastAsia"/>
          <w:color w:val="000000" w:themeColor="text1"/>
          <w:highlight w:val="white"/>
        </w:rPr>
        <w:t xml:space="preserve">享受政府采购支持政策的残疾人福利性单位应当同时满足以下条件：</w:t>
      </w:r>
      <w:r>
        <w:rPr>
          <w:highlight w:val="white"/>
        </w:rPr>
      </w:r>
    </w:p>
    <w:p>
      <w:pPr>
        <w:rPr>
          <w:color w:val="000000" w:themeColor="text1"/>
          <w:highlight w:val="white"/>
        </w:rPr>
      </w:pPr>
      <w:r>
        <w:rPr>
          <w:rFonts w:hint="eastAsia"/>
          <w:color w:val="000000" w:themeColor="text1"/>
          <w:highlight w:val="white"/>
        </w:rPr>
        <w:t xml:space="preserve">①安置的残疾人占本单位在职职工人数的比例不低于</w:t>
      </w:r>
      <w:r>
        <w:rPr>
          <w:rFonts w:hint="eastAsia"/>
          <w:color w:val="000000" w:themeColor="text1"/>
          <w:highlight w:val="white"/>
        </w:rPr>
        <w:t xml:space="preserve">25%</w:t>
      </w:r>
      <w:r>
        <w:rPr>
          <w:rFonts w:hint="eastAsia"/>
          <w:color w:val="000000" w:themeColor="text1"/>
          <w:highlight w:val="white"/>
        </w:rPr>
        <w:t xml:space="preserve">（含</w:t>
      </w:r>
      <w:r>
        <w:rPr>
          <w:rFonts w:hint="eastAsia"/>
          <w:color w:val="000000" w:themeColor="text1"/>
          <w:highlight w:val="white"/>
        </w:rPr>
        <w:t xml:space="preserve">25%</w:t>
      </w:r>
      <w:r>
        <w:rPr>
          <w:rFonts w:hint="eastAsia"/>
          <w:color w:val="000000" w:themeColor="text1"/>
          <w:highlight w:val="white"/>
        </w:rPr>
        <w:t xml:space="preserve">），并且安置的残疾人人数不少于</w:t>
      </w:r>
      <w:r>
        <w:rPr>
          <w:rFonts w:hint="eastAsia"/>
          <w:color w:val="000000" w:themeColor="text1"/>
          <w:highlight w:val="white"/>
        </w:rPr>
        <w:t xml:space="preserve">10</w:t>
      </w:r>
      <w:r>
        <w:rPr>
          <w:rFonts w:hint="eastAsia"/>
          <w:color w:val="000000" w:themeColor="text1"/>
          <w:highlight w:val="white"/>
        </w:rPr>
        <w:t xml:space="preserve">人（含</w:t>
      </w:r>
      <w:r>
        <w:rPr>
          <w:rFonts w:hint="eastAsia"/>
          <w:color w:val="000000" w:themeColor="text1"/>
          <w:highlight w:val="white"/>
        </w:rPr>
        <w:t xml:space="preserve">10</w:t>
      </w:r>
      <w:r>
        <w:rPr>
          <w:rFonts w:hint="eastAsia"/>
          <w:color w:val="000000" w:themeColor="text1"/>
          <w:highlight w:val="white"/>
        </w:rPr>
        <w:t xml:space="preserve">人）；</w:t>
      </w:r>
      <w:r>
        <w:rPr>
          <w:highlight w:val="white"/>
        </w:rPr>
      </w:r>
    </w:p>
    <w:p>
      <w:pPr>
        <w:rPr>
          <w:color w:val="000000" w:themeColor="text1"/>
          <w:highlight w:val="white"/>
        </w:rPr>
      </w:pPr>
      <w:r>
        <w:rPr>
          <w:rFonts w:hint="eastAsia"/>
          <w:color w:val="000000" w:themeColor="text1"/>
          <w:highlight w:val="white"/>
        </w:rPr>
        <w:t xml:space="preserve">②依法与安置的每位残疾人签订了一年以上（含一年）的劳动合同或服务协议；</w:t>
      </w:r>
      <w:r>
        <w:rPr>
          <w:highlight w:val="white"/>
        </w:rPr>
      </w:r>
    </w:p>
    <w:p>
      <w:pPr>
        <w:rPr>
          <w:color w:val="000000" w:themeColor="text1"/>
          <w:highlight w:val="white"/>
        </w:rPr>
      </w:pPr>
      <w:r>
        <w:rPr>
          <w:rFonts w:hint="eastAsia"/>
          <w:color w:val="000000" w:themeColor="text1"/>
          <w:highlight w:val="white"/>
        </w:rPr>
        <w:t xml:space="preserve">③为安置的每位残疾人按月足额缴纳了基本养老保险、基本医疗保险、失业保险、工伤保险和生育保险等社会保险费；</w:t>
      </w:r>
      <w:r>
        <w:rPr>
          <w:highlight w:val="white"/>
        </w:rPr>
      </w:r>
    </w:p>
    <w:p>
      <w:pPr>
        <w:rPr>
          <w:color w:val="000000" w:themeColor="text1"/>
          <w:highlight w:val="white"/>
        </w:rPr>
      </w:pPr>
      <w:r>
        <w:rPr>
          <w:rFonts w:hint="eastAsia"/>
          <w:color w:val="000000" w:themeColor="text1"/>
          <w:highlight w:val="white"/>
        </w:rPr>
        <w:t xml:space="preserve">④通过银行等金融机构向安置的每位残疾人，按月支付了不低于单位所在区县适用的经省级人民政府批准的月最低工资标准的工资；</w:t>
      </w:r>
      <w:r>
        <w:rPr>
          <w:highlight w:val="white"/>
        </w:rPr>
      </w:r>
    </w:p>
    <w:p>
      <w:pPr>
        <w:rPr>
          <w:color w:val="000000" w:themeColor="text1"/>
          <w:highlight w:val="white"/>
        </w:rPr>
      </w:pPr>
      <w:r>
        <w:rPr>
          <w:rFonts w:hint="eastAsia"/>
          <w:color w:val="000000" w:themeColor="text1"/>
          <w:highlight w:val="white"/>
        </w:rPr>
        <w:t xml:space="preserve">⑤提供本单位制造的货物、承担的工程或者服务（以下简称产品），或者提供其他残疾人福利性单位制造的货物（不包括使用非残疾人福利性单位注册商标的货物）。</w:t>
      </w:r>
      <w:r>
        <w:rPr>
          <w:highlight w:val="white"/>
        </w:rPr>
      </w:r>
    </w:p>
    <w:p>
      <w:pPr>
        <w:rPr>
          <w:color w:val="000000" w:themeColor="text1"/>
          <w:highlight w:val="white"/>
        </w:rPr>
      </w:pPr>
      <w:r>
        <w:rPr>
          <w:rFonts w:hint="eastAsia"/>
          <w:color w:val="000000" w:themeColor="text1"/>
          <w:highlight w:val="white"/>
        </w:rPr>
        <w:t xml:space="preserve">前款所称残疾人是指法</w:t>
      </w:r>
      <w:r>
        <w:rPr>
          <w:rFonts w:hint="eastAsia"/>
          <w:color w:val="000000" w:themeColor="text1"/>
          <w:highlight w:val="white"/>
        </w:rPr>
        <w:t xml:space="preserve">定劳动</w:t>
      </w:r>
      <w:r>
        <w:rPr>
          <w:rFonts w:hint="eastAsia"/>
          <w:color w:val="000000" w:themeColor="text1"/>
          <w:highlight w:val="white"/>
        </w:rPr>
        <w:t xml:space="preserve">年龄内，持有《中华人民共和国残疾人证》或者《中华人民共和国残疾军人证（</w:t>
      </w:r>
      <w:r>
        <w:rPr>
          <w:rFonts w:hint="eastAsia"/>
          <w:color w:val="000000" w:themeColor="text1"/>
          <w:highlight w:val="white"/>
        </w:rPr>
        <w:t xml:space="preserve">1</w:t>
      </w:r>
      <w:r>
        <w:rPr>
          <w:rFonts w:hint="eastAsia"/>
          <w:color w:val="000000" w:themeColor="text1"/>
          <w:highlight w:val="white"/>
        </w:rPr>
        <w:t xml:space="preserve">至</w:t>
      </w:r>
      <w:r>
        <w:rPr>
          <w:rFonts w:hint="eastAsia"/>
          <w:color w:val="000000" w:themeColor="text1"/>
          <w:highlight w:val="white"/>
        </w:rPr>
        <w:t xml:space="preserve">8</w:t>
      </w:r>
      <w:r>
        <w:rPr>
          <w:rFonts w:hint="eastAsia"/>
          <w:color w:val="000000" w:themeColor="text1"/>
          <w:highlight w:val="white"/>
        </w:rPr>
        <w:t xml:space="preserve">级）》的自然人，包括具有劳动条件和劳动意愿的精神残疾人。在职职工人数是指与残疾人福利性单位建立劳动关系并依法签订劳动合同或者服务协议的雇员人数。</w:t>
      </w:r>
      <w:r>
        <w:rPr>
          <w:highlight w:val="white"/>
        </w:rPr>
      </w:r>
    </w:p>
    <w:p>
      <w:pPr>
        <w:rPr>
          <w:color w:val="000000" w:themeColor="text1"/>
          <w:highlight w:val="white"/>
        </w:rPr>
      </w:pPr>
      <w:r>
        <w:rPr>
          <w:rFonts w:hint="eastAsia"/>
          <w:color w:val="000000" w:themeColor="text1"/>
          <w:highlight w:val="white"/>
        </w:rPr>
        <w:t xml:space="preserve">2.</w:t>
      </w:r>
      <w:r>
        <w:rPr>
          <w:rFonts w:hint="eastAsia"/>
          <w:color w:val="000000" w:themeColor="text1"/>
          <w:highlight w:val="white"/>
        </w:rPr>
        <w:t xml:space="preserve">中标人为残疾人福利性单位的，《残疾人福利性单位声明函》将随中标结果同时公告。</w:t>
      </w:r>
      <w:r>
        <w:rPr>
          <w:highlight w:val="white"/>
        </w:rPr>
      </w:r>
    </w:p>
    <w:p>
      <w:pPr>
        <w:rPr>
          <w:color w:val="000000" w:themeColor="text1"/>
          <w:highlight w:val="white"/>
        </w:rPr>
      </w:pPr>
      <w:r>
        <w:rPr>
          <w:rFonts w:hint="eastAsia"/>
          <w:color w:val="000000" w:themeColor="text1"/>
          <w:highlight w:val="white"/>
        </w:rPr>
        <w:t xml:space="preserve">3.</w:t>
      </w:r>
      <w:r>
        <w:rPr>
          <w:rFonts w:hint="eastAsia"/>
          <w:color w:val="000000" w:themeColor="text1"/>
          <w:highlight w:val="white"/>
        </w:rPr>
        <w:t xml:space="preserve">供应商提供的《残疾人福利性单位声明函》与事实不符的，依照《政府采购法》第七十七条第一款的规定追究法律责任。</w:t>
      </w:r>
      <w:r>
        <w:rPr>
          <w:highlight w:val="white"/>
        </w:rPr>
      </w:r>
    </w:p>
    <w:p>
      <w:pPr>
        <w:rPr>
          <w:color w:val="000000" w:themeColor="text1"/>
          <w:highlight w:val="white"/>
        </w:rPr>
      </w:pPr>
      <w:r>
        <w:rPr>
          <w:rFonts w:hint="eastAsia"/>
          <w:color w:val="000000" w:themeColor="text1"/>
          <w:highlight w:val="white"/>
        </w:rPr>
        <w:br w:type="page" w:clear="all"/>
      </w:r>
      <w:r>
        <w:rPr>
          <w:highlight w:val="white"/>
        </w:rPr>
      </w:r>
    </w:p>
    <w:p>
      <w:pPr>
        <w:rPr>
          <w:rFonts w:hint="eastAsia" w:ascii="宋体" w:hAnsi="宋体"/>
          <w:b/>
          <w:color w:val="000000" w:themeColor="text1"/>
          <w:sz w:val="30"/>
          <w:szCs w:val="30"/>
          <w:highlight w:val="white"/>
        </w:rPr>
      </w:pPr>
      <w:r>
        <w:rPr>
          <w:rFonts w:ascii="宋体" w:hAnsi="宋体"/>
          <w:b/>
          <w:color w:val="000000" w:themeColor="text1"/>
          <w:sz w:val="30"/>
          <w:szCs w:val="30"/>
          <w:highlight w:val="white"/>
        </w:rPr>
        <w:t xml:space="preserve">附件</w:t>
      </w:r>
      <w:r>
        <w:rPr>
          <w:rFonts w:hint="eastAsia" w:ascii="宋体" w:hAnsi="宋体"/>
          <w:b/>
          <w:color w:val="000000" w:themeColor="text1"/>
          <w:sz w:val="30"/>
          <w:szCs w:val="30"/>
          <w:highlight w:val="white"/>
        </w:rPr>
        <w:t xml:space="preserve">十</w:t>
      </w:r>
      <w:r>
        <w:rPr>
          <w:rFonts w:hint="eastAsia" w:ascii="宋体" w:hAnsi="宋体"/>
          <w:b/>
          <w:color w:val="000000" w:themeColor="text1"/>
          <w:sz w:val="30"/>
          <w:szCs w:val="30"/>
          <w:highlight w:val="white"/>
        </w:rPr>
        <w:t xml:space="preserve">四</w:t>
      </w:r>
      <w:r>
        <w:rPr>
          <w:rFonts w:hint="eastAsia" w:ascii="宋体" w:hAnsi="宋体"/>
          <w:b/>
          <w:color w:val="000000" w:themeColor="text1"/>
          <w:sz w:val="30"/>
          <w:szCs w:val="30"/>
          <w:highlight w:val="white"/>
        </w:rPr>
        <w:t xml:space="preserve">.</w:t>
      </w:r>
      <w:r>
        <w:rPr>
          <w:rFonts w:ascii="宋体" w:hAnsi="宋体"/>
          <w:b/>
          <w:color w:val="000000" w:themeColor="text1"/>
          <w:sz w:val="30"/>
          <w:szCs w:val="30"/>
          <w:highlight w:val="white"/>
        </w:rPr>
        <w:t xml:space="preserve">关于</w:t>
      </w:r>
      <w:r>
        <w:rPr>
          <w:rFonts w:hint="eastAsia" w:ascii="宋体" w:hAnsi="宋体"/>
          <w:b/>
          <w:color w:val="000000" w:themeColor="text1"/>
          <w:sz w:val="30"/>
          <w:szCs w:val="30"/>
          <w:highlight w:val="white"/>
        </w:rPr>
        <w:t xml:space="preserve">投标报价合理性</w:t>
      </w:r>
      <w:r>
        <w:rPr>
          <w:rFonts w:ascii="宋体" w:hAnsi="宋体"/>
          <w:b/>
          <w:color w:val="000000" w:themeColor="text1"/>
          <w:sz w:val="30"/>
          <w:szCs w:val="30"/>
          <w:highlight w:val="white"/>
        </w:rPr>
        <w:t xml:space="preserve">的</w:t>
      </w:r>
      <w:r>
        <w:rPr>
          <w:rFonts w:hint="eastAsia" w:ascii="宋体" w:hAnsi="宋体"/>
          <w:b/>
          <w:color w:val="000000" w:themeColor="text1"/>
          <w:sz w:val="30"/>
          <w:szCs w:val="30"/>
          <w:highlight w:val="white"/>
        </w:rPr>
        <w:t xml:space="preserve">澄清说明</w:t>
      </w:r>
      <w:r>
        <w:rPr>
          <w:highlight w:val="white"/>
        </w:rPr>
      </w:r>
    </w:p>
    <w:p>
      <w:pPr>
        <w:rPr>
          <w:rFonts w:hint="eastAsia" w:ascii="宋体" w:hAnsi="宋体"/>
          <w:b/>
          <w:color w:val="000000" w:themeColor="text1"/>
          <w:sz w:val="30"/>
          <w:szCs w:val="30"/>
          <w:highlight w:val="white"/>
        </w:rPr>
      </w:pPr>
      <w:r>
        <w:rPr>
          <w:rFonts w:hint="eastAsia" w:ascii="宋体" w:hAnsi="宋体"/>
          <w:b/>
          <w:color w:val="000000" w:themeColor="text1"/>
          <w:sz w:val="30"/>
          <w:szCs w:val="30"/>
          <w:highlight w:val="white"/>
        </w:rPr>
      </w:r>
      <w:r>
        <w:rPr>
          <w:highlight w:val="white"/>
        </w:rPr>
      </w:r>
    </w:p>
    <w:p>
      <w:pPr>
        <w:jc w:val="center"/>
        <w:rPr>
          <w:rFonts w:hint="eastAsia" w:ascii="宋体" w:hAnsi="宋体"/>
          <w:b/>
          <w:color w:val="000000" w:themeColor="text1"/>
          <w:sz w:val="24"/>
          <w:highlight w:val="white"/>
        </w:rPr>
      </w:pPr>
      <w:r>
        <w:rPr>
          <w:rFonts w:ascii="宋体" w:hAnsi="宋体"/>
          <w:b/>
          <w:color w:val="000000" w:themeColor="text1"/>
          <w:sz w:val="24"/>
          <w:highlight w:val="white"/>
        </w:rPr>
        <w:t xml:space="preserve">关于</w:t>
      </w:r>
      <w:r>
        <w:rPr>
          <w:rFonts w:hint="eastAsia" w:ascii="宋体" w:hAnsi="宋体"/>
          <w:b/>
          <w:color w:val="000000" w:themeColor="text1"/>
          <w:sz w:val="24"/>
          <w:highlight w:val="white"/>
        </w:rPr>
        <w:t xml:space="preserve">投标报价合理性</w:t>
      </w:r>
      <w:r>
        <w:rPr>
          <w:rFonts w:ascii="宋体" w:hAnsi="宋体"/>
          <w:b/>
          <w:color w:val="000000" w:themeColor="text1"/>
          <w:sz w:val="24"/>
          <w:highlight w:val="white"/>
        </w:rPr>
        <w:t xml:space="preserve">的</w:t>
      </w:r>
      <w:r>
        <w:rPr>
          <w:rFonts w:hint="eastAsia" w:ascii="宋体" w:hAnsi="宋体"/>
          <w:b/>
          <w:color w:val="000000" w:themeColor="text1"/>
          <w:sz w:val="24"/>
          <w:highlight w:val="white"/>
        </w:rPr>
        <w:t xml:space="preserve">澄清说明</w:t>
      </w:r>
      <w:r>
        <w:rPr>
          <w:highlight w:val="white"/>
        </w:rPr>
      </w:r>
    </w:p>
    <w:p>
      <w:pPr>
        <w:jc w:val="left"/>
        <w:spacing w:line="360" w:lineRule="auto"/>
        <w:rPr>
          <w:rFonts w:hint="eastAsia" w:ascii="宋体" w:hAnsi="宋体"/>
          <w:color w:val="000000" w:themeColor="text1"/>
          <w:sz w:val="24"/>
          <w:highlight w:val="white"/>
          <w:u w:val="single"/>
        </w:rPr>
      </w:pPr>
      <w:r>
        <w:rPr>
          <w:rFonts w:hint="eastAsia" w:ascii="宋体" w:hAnsi="宋体"/>
          <w:color w:val="000000" w:themeColor="text1"/>
          <w:sz w:val="24"/>
          <w:highlight w:val="white"/>
          <w:u w:val="single"/>
        </w:rPr>
      </w:r>
      <w:r>
        <w:rPr>
          <w:highlight w:val="white"/>
        </w:rPr>
      </w:r>
    </w:p>
    <w:p>
      <w:pPr>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u w:val="single"/>
        </w:rPr>
        <w:t xml:space="preserve">江苏天宏华信工程投资管理咨询有限公司（苏州市天平山风景名胜区管理处）</w:t>
      </w:r>
      <w:r>
        <w:rPr>
          <w:rFonts w:ascii="宋体" w:hAnsi="宋体"/>
          <w:color w:val="000000" w:themeColor="text1"/>
          <w:sz w:val="24"/>
          <w:highlight w:val="white"/>
        </w:rPr>
        <w:t xml:space="preserve">：</w:t>
      </w:r>
      <w:r>
        <w:rPr>
          <w:highlight w:val="white"/>
        </w:rPr>
      </w:r>
    </w:p>
    <w:p>
      <w:pPr>
        <w:pStyle w:val="713"/>
        <w:ind w:firstLine="420"/>
        <w:spacing w:line="360" w:lineRule="auto"/>
        <w:rPr>
          <w:rFonts w:hint="eastAsia" w:ascii="宋体" w:hAnsi="宋体" w:cs="宋体"/>
          <w:color w:val="000000" w:themeColor="text1"/>
          <w:sz w:val="24"/>
          <w:szCs w:val="24"/>
          <w:highlight w:val="white"/>
        </w:rPr>
      </w:pPr>
      <w:r>
        <w:rPr>
          <w:rFonts w:ascii="宋体" w:hAnsi="宋体"/>
          <w:color w:val="000000" w:themeColor="text1"/>
          <w:sz w:val="24"/>
          <w:szCs w:val="24"/>
          <w:highlight w:val="white"/>
        </w:rPr>
        <w:t xml:space="preserve">本公司愿就由贵</w:t>
      </w:r>
      <w:r>
        <w:rPr>
          <w:rFonts w:hint="eastAsia" w:ascii="宋体" w:hAnsi="宋体"/>
          <w:color w:val="000000" w:themeColor="text1"/>
          <w:sz w:val="24"/>
          <w:szCs w:val="24"/>
          <w:highlight w:val="white"/>
        </w:rPr>
        <w:t xml:space="preserve">单位</w:t>
      </w:r>
      <w:r>
        <w:rPr>
          <w:rFonts w:ascii="宋体" w:hAnsi="宋体"/>
          <w:color w:val="000000" w:themeColor="text1"/>
          <w:sz w:val="24"/>
          <w:szCs w:val="24"/>
          <w:highlight w:val="white"/>
        </w:rPr>
        <w:t xml:space="preserve">组织实施的编号为</w:t>
      </w:r>
      <w:r>
        <w:rPr>
          <w:rFonts w:ascii="宋体" w:hAnsi="宋体"/>
          <w:color w:val="000000" w:themeColor="text1"/>
          <w:sz w:val="24"/>
          <w:szCs w:val="24"/>
          <w:highlight w:val="white"/>
          <w:u w:val="single"/>
        </w:rPr>
        <w:t xml:space="preserve">              </w:t>
      </w:r>
      <w:r>
        <w:rPr>
          <w:rFonts w:ascii="宋体" w:hAnsi="宋体"/>
          <w:color w:val="000000" w:themeColor="text1"/>
          <w:sz w:val="24"/>
          <w:szCs w:val="24"/>
          <w:highlight w:val="white"/>
        </w:rPr>
        <w:t xml:space="preserve">号（</w:t>
      </w:r>
      <w:r>
        <w:rPr>
          <w:rFonts w:hint="eastAsia" w:ascii="宋体" w:hAnsi="宋体"/>
          <w:color w:val="000000" w:themeColor="text1"/>
          <w:sz w:val="24"/>
          <w:szCs w:val="24"/>
          <w:highlight w:val="white"/>
        </w:rPr>
        <w:t xml:space="preserve">项目</w:t>
      </w:r>
      <w:r>
        <w:rPr>
          <w:rFonts w:ascii="宋体" w:hAnsi="宋体"/>
          <w:color w:val="000000" w:themeColor="text1"/>
          <w:sz w:val="24"/>
          <w:szCs w:val="24"/>
          <w:highlight w:val="white"/>
        </w:rPr>
        <w:t xml:space="preserve">编号）的招标活动进行投标</w:t>
      </w:r>
      <w:r>
        <w:rPr>
          <w:rFonts w:hint="eastAsia" w:ascii="宋体" w:hAnsi="宋体"/>
          <w:color w:val="000000" w:themeColor="text1"/>
          <w:sz w:val="24"/>
          <w:szCs w:val="24"/>
          <w:highlight w:val="white"/>
        </w:rPr>
        <w:t xml:space="preserve">，对于本公司的投标报价合理性</w:t>
      </w:r>
      <w:r>
        <w:rPr>
          <w:rFonts w:hint="eastAsia" w:ascii="宋体" w:hAnsi="宋体"/>
          <w:color w:val="000000" w:themeColor="text1"/>
          <w:sz w:val="24"/>
          <w:szCs w:val="24"/>
          <w:highlight w:val="white"/>
        </w:rPr>
        <w:t xml:space="preserve">作出</w:t>
      </w:r>
      <w:r>
        <w:rPr>
          <w:rFonts w:hint="eastAsia" w:ascii="宋体" w:hAnsi="宋体"/>
          <w:color w:val="000000" w:themeColor="text1"/>
          <w:sz w:val="24"/>
          <w:szCs w:val="24"/>
          <w:highlight w:val="white"/>
        </w:rPr>
        <w:t xml:space="preserve">说明如下：</w:t>
      </w:r>
      <w:r>
        <w:rPr>
          <w:highlight w:val="white"/>
        </w:rPr>
      </w:r>
    </w:p>
    <w:tbl>
      <w:tblPr>
        <w:tblW w:w="8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30"/>
      </w:tblGrid>
      <w:tr>
        <w:trPr>
          <w:trHeight w:val="3940"/>
        </w:trPr>
        <w:tc>
          <w:tcPr>
            <w:tcW w:w="8330" w:type="dxa"/>
            <w:vAlign w:val="center"/>
            <w:textDirection w:val="lrTb"/>
            <w:noWrap w:val="false"/>
          </w:tcPr>
          <w:p>
            <w:pPr>
              <w:spacing w:line="600" w:lineRule="auto"/>
              <w:rPr>
                <w:rFonts w:hint="eastAsia" w:ascii="宋体" w:hAnsi="宋体"/>
                <w:b/>
                <w:color w:val="000000" w:themeColor="text1"/>
                <w:sz w:val="24"/>
                <w:highlight w:val="white"/>
                <w:shd w:val="pct10" w:color="auto" w:fill="ffffff"/>
              </w:rPr>
            </w:pPr>
            <w:r>
              <w:rPr>
                <w:rFonts w:hint="eastAsia" w:ascii="宋体" w:hAnsi="宋体"/>
                <w:b/>
                <w:color w:val="000000" w:themeColor="text1"/>
                <w:sz w:val="24"/>
                <w:highlight w:val="white"/>
              </w:rPr>
              <w:t xml:space="preserve">投标人应当根据实际情况自拟答复并根据评标委员会关于澄清的要求提供相关证明材料作为附件。</w:t>
            </w:r>
            <w:r>
              <w:rPr>
                <w:highlight w:val="white"/>
              </w:rPr>
            </w:r>
          </w:p>
        </w:tc>
      </w:tr>
    </w:tbl>
    <w:p>
      <w:pPr>
        <w:ind w:firstLine="422"/>
        <w:spacing w:line="360" w:lineRule="auto"/>
        <w:rPr>
          <w:rFonts w:hint="eastAsia" w:ascii="宋体" w:hAnsi="宋体" w:cs="宋体"/>
          <w:b/>
          <w:color w:val="000000"/>
          <w:sz w:val="24"/>
          <w:highlight w:val="white"/>
        </w:rPr>
      </w:pPr>
      <w:r>
        <w:rPr>
          <w:rFonts w:hint="eastAsia" w:ascii="宋体" w:hAnsi="宋体" w:cs="宋体"/>
          <w:b/>
          <w:color w:val="000000" w:themeColor="text1"/>
          <w:sz w:val="24"/>
          <w:highlight w:val="white"/>
        </w:rPr>
        <w:t xml:space="preserve">备注：</w:t>
      </w:r>
      <w:r>
        <w:rPr>
          <w:rFonts w:hint="eastAsia" w:ascii="宋体" w:hAnsi="宋体" w:cs="宋体"/>
          <w:b/>
          <w:color w:val="000000"/>
          <w:sz w:val="24"/>
          <w:highlight w:val="white"/>
          <w:lang w:val="zh-CN"/>
        </w:rPr>
        <w:t xml:space="preserve">根据招标文件第二章“投标人须知”第26.4条要求，当政府采购评审中出现供应商“投标报价低于全部通过符合性审查供应商投标报价平均值50%的”或者“投标报价低于通过符合性审查的次低报价供应商投标报价50%的”或者“投标</w:t>
      </w:r>
      <w:r>
        <w:rPr>
          <w:rFonts w:ascii="宋体" w:hAnsi="宋体" w:cs="宋体"/>
          <w:b/>
          <w:color w:val="000000"/>
          <w:sz w:val="24"/>
          <w:highlight w:val="white"/>
          <w:lang w:val="zh-CN"/>
        </w:rPr>
        <w:t xml:space="preserve">报价</w:t>
      </w:r>
      <w:r>
        <w:rPr>
          <w:rFonts w:hint="eastAsia" w:ascii="宋体" w:hAnsi="宋体" w:cs="宋体"/>
          <w:b/>
          <w:color w:val="000000"/>
          <w:sz w:val="24"/>
          <w:highlight w:val="white"/>
          <w:lang w:val="zh-CN"/>
        </w:rPr>
        <w:t xml:space="preserve">低于</w:t>
      </w:r>
      <w:r>
        <w:rPr>
          <w:rFonts w:ascii="宋体" w:hAnsi="宋体" w:cs="宋体"/>
          <w:b/>
          <w:color w:val="000000"/>
          <w:sz w:val="24"/>
          <w:highlight w:val="white"/>
          <w:lang w:val="zh-CN"/>
        </w:rPr>
        <w:t xml:space="preserve">采购项目最高</w:t>
      </w:r>
      <w:r>
        <w:rPr>
          <w:rFonts w:hint="eastAsia" w:ascii="宋体" w:hAnsi="宋体" w:cs="宋体"/>
          <w:b/>
          <w:color w:val="000000"/>
          <w:sz w:val="24"/>
          <w:highlight w:val="white"/>
          <w:lang w:val="zh-CN"/>
        </w:rPr>
        <w:t xml:space="preserve">限价</w:t>
      </w:r>
      <w:r>
        <w:rPr>
          <w:rFonts w:ascii="宋体" w:hAnsi="宋体" w:cs="宋体"/>
          <w:b/>
          <w:color w:val="000000"/>
          <w:sz w:val="24"/>
          <w:highlight w:val="white"/>
          <w:lang w:val="zh-CN"/>
        </w:rPr>
        <w:t xml:space="preserve">45%</w:t>
      </w:r>
      <w:bookmarkStart w:id="46" w:name="OLE_LINK16"/>
      <w:r>
        <w:rPr>
          <w:rFonts w:hint="eastAsia" w:ascii="宋体" w:hAnsi="宋体" w:cs="宋体"/>
          <w:b/>
          <w:color w:val="000000"/>
          <w:sz w:val="24"/>
          <w:highlight w:val="white"/>
          <w:lang w:val="zh-CN"/>
        </w:rPr>
        <w:t xml:space="preserve">的</w:t>
      </w:r>
      <w:bookmarkEnd w:id="46"/>
      <w:r>
        <w:rPr>
          <w:rFonts w:hint="eastAsia" w:ascii="宋体" w:hAnsi="宋体" w:cs="宋体"/>
          <w:b/>
          <w:color w:val="000000"/>
          <w:sz w:val="24"/>
          <w:highlight w:val="white"/>
          <w:lang w:val="zh-CN"/>
        </w:rPr>
        <w:t xml:space="preserve">”或者“评标委员会基于专业判断，认为供应商报价过低，有可能影响产品质量或者不能诚信履约的其他情形”时,评标委员会应当要求相关供应商在评审现场合理的时间内对投标价格</w:t>
      </w:r>
      <w:r>
        <w:rPr>
          <w:rFonts w:hint="eastAsia" w:ascii="宋体" w:hAnsi="宋体" w:cs="宋体"/>
          <w:b/>
          <w:color w:val="000000"/>
          <w:sz w:val="24"/>
          <w:highlight w:val="white"/>
          <w:lang w:val="zh-CN"/>
        </w:rPr>
        <w:t xml:space="preserve">作出</w:t>
      </w:r>
      <w:r>
        <w:rPr>
          <w:rFonts w:hint="eastAsia" w:ascii="宋体" w:hAnsi="宋体" w:cs="宋体"/>
          <w:b/>
          <w:color w:val="000000"/>
          <w:sz w:val="24"/>
          <w:highlight w:val="white"/>
          <w:lang w:val="zh-CN"/>
        </w:rPr>
        <w:t xml:space="preserve">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rPr>
          <w:highlight w:val="white"/>
        </w:rPr>
      </w:r>
    </w:p>
    <w:p>
      <w:pPr>
        <w:ind w:firstLine="4830"/>
        <w:jc w:val="left"/>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r>
      <w:r>
        <w:rPr>
          <w:highlight w:val="white"/>
        </w:rPr>
      </w:r>
    </w:p>
    <w:p>
      <w:pPr>
        <w:ind w:firstLine="4200"/>
        <w:jc w:val="left"/>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投标人（盖章）： </w:t>
      </w:r>
      <w:r>
        <w:rPr>
          <w:highlight w:val="white"/>
        </w:rPr>
      </w:r>
    </w:p>
    <w:p>
      <w:pPr>
        <w:ind w:firstLine="4200"/>
        <w:jc w:val="left"/>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法定代表人或代理人（签字或盖章）：</w:t>
      </w:r>
      <w:r>
        <w:rPr>
          <w:highlight w:val="white"/>
        </w:rPr>
      </w:r>
    </w:p>
    <w:p>
      <w:pPr>
        <w:ind w:firstLine="4830"/>
        <w:jc w:val="left"/>
        <w:spacing w:line="360" w:lineRule="auto"/>
        <w:rPr>
          <w:rFonts w:hint="eastAsia" w:ascii="宋体" w:hAnsi="宋体"/>
          <w:b/>
          <w:color w:val="000000" w:themeColor="text1"/>
          <w:szCs w:val="21"/>
          <w:highlight w:val="white"/>
        </w:rPr>
      </w:pPr>
      <w:r>
        <w:rPr>
          <w:rFonts w:ascii="宋体" w:hAnsi="宋体"/>
          <w:color w:val="000000" w:themeColor="text1"/>
          <w:szCs w:val="21"/>
          <w:highlight w:val="white"/>
        </w:rPr>
        <w:t xml:space="preserve">日期:       </w:t>
      </w:r>
      <w:r>
        <w:rPr>
          <w:rFonts w:hint="eastAsia" w:ascii="宋体" w:hAnsi="宋体"/>
          <w:color w:val="000000" w:themeColor="text1"/>
          <w:szCs w:val="21"/>
          <w:highlight w:val="white"/>
        </w:rPr>
        <w:t xml:space="preserve">年 </w:t>
      </w:r>
      <w:r>
        <w:rPr>
          <w:rFonts w:ascii="宋体" w:hAnsi="宋体"/>
          <w:color w:val="000000" w:themeColor="text1"/>
          <w:szCs w:val="21"/>
          <w:highlight w:val="white"/>
        </w:rPr>
        <w:t xml:space="preserve">     </w:t>
      </w:r>
      <w:r>
        <w:rPr>
          <w:rFonts w:hint="eastAsia" w:ascii="宋体" w:hAnsi="宋体"/>
          <w:color w:val="000000" w:themeColor="text1"/>
          <w:szCs w:val="21"/>
          <w:highlight w:val="white"/>
        </w:rPr>
        <w:t xml:space="preserve">月 </w:t>
      </w:r>
      <w:r>
        <w:rPr>
          <w:rFonts w:ascii="宋体" w:hAnsi="宋体"/>
          <w:color w:val="000000" w:themeColor="text1"/>
          <w:szCs w:val="21"/>
          <w:highlight w:val="white"/>
        </w:rPr>
        <w:t xml:space="preserve">    </w:t>
      </w:r>
      <w:r>
        <w:rPr>
          <w:rFonts w:hint="eastAsia" w:ascii="宋体" w:hAnsi="宋体"/>
          <w:color w:val="000000" w:themeColor="text1"/>
          <w:szCs w:val="21"/>
          <w:highlight w:val="white"/>
        </w:rPr>
        <w:t xml:space="preserve">日</w:t>
      </w:r>
      <w:r>
        <w:rPr>
          <w:highlight w:val="white"/>
        </w:rPr>
      </w:r>
    </w:p>
    <w:p>
      <w:pPr>
        <w:rPr>
          <w:color w:val="000000" w:themeColor="text1"/>
          <w:highlight w:val="white"/>
        </w:rPr>
      </w:pPr>
      <w:r>
        <w:rPr>
          <w:color w:val="000000" w:themeColor="text1"/>
          <w:highlight w:val="white"/>
        </w:rPr>
      </w:r>
      <w:r>
        <w:rPr>
          <w:highlight w:val="white"/>
        </w:rPr>
      </w:r>
    </w:p>
    <w:p>
      <w:pPr>
        <w:pStyle w:val="886"/>
        <w:jc w:val="center"/>
        <w:spacing w:line="360" w:lineRule="auto"/>
        <w:rPr>
          <w:rFonts w:hint="eastAsia" w:ascii="宋体" w:hAnsi="宋体"/>
          <w:color w:val="000000" w:themeColor="text1"/>
          <w:highlight w:val="white"/>
        </w:rPr>
      </w:pPr>
      <w:r>
        <w:rPr>
          <w:highlight w:val="white"/>
        </w:rPr>
      </w:r>
      <w:bookmarkStart w:id="47" w:name="_Toc518558491"/>
      <w:r>
        <w:rPr>
          <w:rFonts w:hint="eastAsia" w:ascii="宋体" w:hAnsi="宋体"/>
          <w:color w:val="000000" w:themeColor="text1"/>
          <w:highlight w:val="white"/>
        </w:rPr>
        <w:t xml:space="preserve">第四章 采购内容</w:t>
      </w:r>
      <w:bookmarkEnd w:id="47"/>
      <w:r>
        <w:rPr>
          <w:highlight w:val="white"/>
        </w:rPr>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受苏州市天平山风景名胜区管理处的委托，江苏天宏华信工程投资管理咨询有限公司作为招标代理机构，就其天平山景区三太师塑像重塑项目进行国内公开招标。</w:t>
      </w:r>
      <w:r>
        <w:rPr>
          <w:highlight w:val="white"/>
        </w:rPr>
      </w:r>
    </w:p>
    <w:p>
      <w:pPr>
        <w:ind w:firstLine="218"/>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一、</w:t>
      </w:r>
      <w:r>
        <w:rPr>
          <w:rFonts w:hint="eastAsia" w:ascii="宋体" w:hAnsi="宋体" w:cs="宋体"/>
          <w:color w:val="000000" w:themeColor="text1"/>
          <w:sz w:val="24"/>
          <w:highlight w:val="white"/>
        </w:rPr>
        <w:t xml:space="preserve">项目编号：</w:t>
      </w:r>
      <w:r>
        <w:rPr>
          <w:rFonts w:ascii="宋体" w:hAnsi="宋体" w:cs="宋体"/>
          <w:color w:val="000000" w:themeColor="text1"/>
          <w:sz w:val="24"/>
          <w:highlight w:val="white"/>
        </w:rPr>
        <w:t xml:space="preserve">JSZC-320500-HXTH-G2026-0020</w:t>
      </w:r>
      <w:r>
        <w:rPr>
          <w:highlight w:val="white"/>
        </w:rPr>
      </w:r>
    </w:p>
    <w:p>
      <w:pPr>
        <w:ind w:firstLine="218"/>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二、项目名称：天平山景区三太师塑像重塑项目</w:t>
      </w:r>
      <w:r>
        <w:rPr>
          <w:highlight w:val="white"/>
        </w:rPr>
      </w:r>
    </w:p>
    <w:p>
      <w:pPr>
        <w:ind w:firstLine="218"/>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三、预算金额：104万元</w:t>
      </w:r>
      <w:r>
        <w:rPr>
          <w:highlight w:val="white"/>
        </w:rPr>
      </w:r>
    </w:p>
    <w:p>
      <w:pPr>
        <w:ind w:firstLine="7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最高限价：104万元</w:t>
      </w:r>
      <w:r>
        <w:rPr>
          <w:highlight w:val="white"/>
        </w:rPr>
      </w:r>
    </w:p>
    <w:p>
      <w:pPr>
        <w:ind w:firstLine="24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四、采购需求</w:t>
      </w:r>
      <w:r>
        <w:rPr>
          <w:highlight w:val="white"/>
        </w:rPr>
      </w:r>
    </w:p>
    <w:p>
      <w:pPr>
        <w:ind w:firstLine="24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（一）项目概况</w:t>
      </w:r>
      <w:r>
        <w:rPr>
          <w:highlight w:val="white"/>
        </w:rPr>
      </w:r>
    </w:p>
    <w:p>
      <w:pPr>
        <w:ind w:firstLine="24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苏州天平山</w:t>
      </w:r>
      <w:r>
        <w:rPr>
          <w:rFonts w:hint="eastAsia" w:ascii="宋体" w:hAnsi="宋体" w:cs="宋体"/>
          <w:color w:val="000000" w:themeColor="text1"/>
          <w:sz w:val="24"/>
          <w:highlight w:val="white"/>
        </w:rPr>
        <w:t xml:space="preserve">世</w:t>
      </w:r>
      <w:r>
        <w:rPr>
          <w:rFonts w:hint="eastAsia" w:ascii="宋体" w:hAnsi="宋体" w:cs="宋体"/>
          <w:color w:val="000000" w:themeColor="text1"/>
          <w:sz w:val="24"/>
          <w:highlight w:val="white"/>
        </w:rPr>
        <w:t xml:space="preserve">称“赐山”，为北宋名贤范仲淹祖茔所在地，山麓忠烈庙后之三太师祠始建于南宋，历代奉祀范仲淹曾祖范梦龄、祖范赞时、考</w:t>
      </w:r>
      <w:r>
        <w:rPr>
          <w:rFonts w:hint="eastAsia" w:ascii="宋体" w:hAnsi="宋体" w:cs="宋体"/>
          <w:color w:val="000000" w:themeColor="text1"/>
          <w:sz w:val="24"/>
          <w:highlight w:val="white"/>
        </w:rPr>
        <w:t xml:space="preserve">范墉</w:t>
      </w:r>
      <w:r>
        <w:rPr>
          <w:rFonts w:hint="eastAsia" w:ascii="宋体" w:hAnsi="宋体" w:cs="宋体"/>
          <w:color w:val="000000" w:themeColor="text1"/>
          <w:sz w:val="24"/>
          <w:highlight w:val="white"/>
        </w:rPr>
        <w:t xml:space="preserve">三位国公。三太师祠内塑像因原采用玻璃钢材质，本身存在脆性大、不耐久藏的先天缺陷。塑像长期受温湿交替、光照照射及自然老化等多重因素侵蚀，现已出现表面褪色龟裂、局部塌陷变形等问题，材质老化程度已达不可逆状态，常规修复手段无法使其恢复原有形制与风貌。</w:t>
      </w:r>
      <w:r>
        <w:rPr>
          <w:highlight w:val="white"/>
        </w:rPr>
      </w:r>
    </w:p>
    <w:p>
      <w:pPr>
        <w:ind w:firstLine="24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为守护历史遗存、延续文化根脉，本次摒弃易老化、难修复的玻璃钢现代工艺，全面复原传承千年的传统“脱胎夹纻”技法。该工艺以生漆、麻布为胎骨，历经泥塑塑形、褙布、糙漆、细灰、</w:t>
      </w:r>
      <w:r>
        <w:rPr>
          <w:rFonts w:hint="eastAsia" w:ascii="宋体" w:hAnsi="宋体" w:cs="宋体"/>
          <w:color w:val="000000" w:themeColor="text1"/>
          <w:sz w:val="24"/>
          <w:highlight w:val="white"/>
        </w:rPr>
        <w:t xml:space="preserve">髹</w:t>
      </w:r>
      <w:r>
        <w:rPr>
          <w:rFonts w:hint="eastAsia" w:ascii="宋体" w:hAnsi="宋体" w:cs="宋体"/>
          <w:color w:val="000000" w:themeColor="text1"/>
          <w:sz w:val="24"/>
          <w:highlight w:val="white"/>
        </w:rPr>
        <w:t xml:space="preserve">饰、漆线、彩绘等二十余道纯手工工序精工打造。脱胎夹纻工艺制成的塑像，具备质地坚韧、体轻中空、耐</w:t>
      </w:r>
      <w:r>
        <w:rPr>
          <w:rFonts w:hint="eastAsia" w:ascii="宋体" w:hAnsi="宋体" w:cs="宋体"/>
          <w:color w:val="000000" w:themeColor="text1"/>
          <w:sz w:val="24"/>
          <w:highlight w:val="white"/>
        </w:rPr>
        <w:t xml:space="preserve">腐抗蛀的</w:t>
      </w:r>
      <w:r>
        <w:rPr>
          <w:rFonts w:hint="eastAsia" w:ascii="宋体" w:hAnsi="宋体" w:cs="宋体"/>
          <w:color w:val="000000" w:themeColor="text1"/>
          <w:sz w:val="24"/>
          <w:highlight w:val="white"/>
        </w:rPr>
        <w:t xml:space="preserve">核心优势，适配江南地区潮湿多雨的气候条件。 </w:t>
      </w:r>
      <w:r>
        <w:rPr>
          <w:highlight w:val="white"/>
        </w:rPr>
      </w:r>
    </w:p>
    <w:p>
      <w:pPr>
        <w:ind w:firstLine="24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严格依据传世历史资料开展重塑工作，精准把控三太师像的形象、服饰、姿态等细节，确保与历史记载相符，恪守尊重历史、还原历史真实的核心准则。让重塑后的三太师像与周边环境有机融合，成为天平山自然与人文景观的重要组成部分；色彩选用天然矿物质颜料，搭配古朴协调的色调，营造庄重雅致、浑然天成的氛围。在外形塑造上着重展现三太师的威严与庄重，兼顾艺术美感与文化气场。</w:t>
      </w:r>
      <w:r>
        <w:rPr>
          <w:highlight w:val="white"/>
        </w:rPr>
      </w:r>
    </w:p>
    <w:p>
      <w:pPr>
        <w:ind w:firstLine="24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重塑遵循“原址、原风貌”原则。塑像冠服形制以1994年原作为依据，并参</w:t>
      </w:r>
      <w:r>
        <w:rPr>
          <w:rFonts w:hint="eastAsia" w:ascii="宋体" w:hAnsi="宋体" w:cs="宋体"/>
          <w:color w:val="000000" w:themeColor="text1"/>
          <w:sz w:val="24"/>
          <w:highlight w:val="white"/>
        </w:rPr>
        <w:t xml:space="preserve">考《范氏家乘》历代画像，</w:t>
      </w:r>
      <w:r>
        <w:rPr>
          <w:rFonts w:hint="eastAsia" w:ascii="宋体" w:hAnsi="宋体" w:cs="宋体"/>
          <w:color w:val="000000" w:themeColor="text1"/>
          <w:sz w:val="24"/>
          <w:highlight w:val="white"/>
        </w:rPr>
        <w:t xml:space="preserve">复原国</w:t>
      </w:r>
      <w:r>
        <w:rPr>
          <w:rFonts w:hint="eastAsia" w:ascii="宋体" w:hAnsi="宋体" w:cs="宋体"/>
          <w:color w:val="000000" w:themeColor="text1"/>
          <w:sz w:val="24"/>
          <w:highlight w:val="white"/>
        </w:rPr>
        <w:t xml:space="preserve">公朝服仪轨。整体风格追求端庄肃穆，以契合祠堂祭祀氛围。</w:t>
      </w:r>
      <w:r>
        <w:rPr>
          <w:highlight w:val="white"/>
        </w:rPr>
      </w:r>
    </w:p>
    <w:p>
      <w:pPr>
        <w:ind w:firstLine="240"/>
        <w:spacing w:line="360" w:lineRule="auto"/>
        <w:rPr>
          <w:rFonts w:hint="eastAsia" w:ascii="宋体" w:hAnsi="宋体" w:cs="宋体"/>
          <w:sz w:val="24"/>
          <w:highlight w:val="white"/>
        </w:rPr>
      </w:pPr>
      <w:r>
        <w:rPr>
          <w:rFonts w:hint="eastAsia" w:ascii="宋体" w:hAnsi="宋体" w:cs="宋体"/>
          <w:sz w:val="24"/>
          <w:highlight w:val="white"/>
        </w:rPr>
        <w:t xml:space="preserve">（二）交货期限：合同签订后210</w:t>
      </w:r>
      <w:r>
        <w:rPr>
          <w:rFonts w:hint="eastAsia" w:ascii="宋体" w:hAnsi="宋体" w:cs="宋体"/>
          <w:sz w:val="24"/>
          <w:highlight w:val="white"/>
        </w:rPr>
        <w:t xml:space="preserve">日历天</w:t>
      </w:r>
      <w:r>
        <w:rPr>
          <w:rFonts w:hint="eastAsia" w:ascii="宋体" w:hAnsi="宋体" w:cs="宋体"/>
          <w:sz w:val="24"/>
          <w:highlight w:val="white"/>
        </w:rPr>
        <w:t xml:space="preserve">内完成。</w:t>
      </w:r>
      <w:r>
        <w:rPr>
          <w:highlight w:val="white"/>
        </w:rPr>
      </w:r>
    </w:p>
    <w:p>
      <w:pPr>
        <w:ind w:firstLine="24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（三）清单内容</w:t>
      </w:r>
      <w:r>
        <w:rPr>
          <w:highlight w:val="white"/>
        </w:rPr>
      </w:r>
    </w:p>
    <w:tbl>
      <w:tblPr>
        <w:tblW w:w="51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6"/>
        <w:gridCol w:w="1103"/>
        <w:gridCol w:w="3587"/>
        <w:gridCol w:w="1639"/>
        <w:gridCol w:w="694"/>
        <w:gridCol w:w="896"/>
      </w:tblGrid>
      <w:tr>
        <w:trPr>
          <w:jc w:val="center"/>
        </w:trPr>
        <w:tc>
          <w:tcPr>
            <w:tcW w:w="693"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序号</w:t>
            </w:r>
            <w:r>
              <w:rPr>
                <w:highlight w:val="white"/>
              </w:rPr>
            </w:r>
          </w:p>
        </w:tc>
        <w:tc>
          <w:tcPr>
            <w:tcW w:w="1130"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名称</w:t>
            </w:r>
            <w:r>
              <w:rPr>
                <w:highlight w:val="white"/>
              </w:rPr>
            </w:r>
          </w:p>
        </w:tc>
        <w:tc>
          <w:tcPr>
            <w:tcW w:w="3689"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规格</w:t>
            </w:r>
            <w:r>
              <w:rPr>
                <w:highlight w:val="white"/>
              </w:rPr>
            </w:r>
          </w:p>
        </w:tc>
        <w:tc>
          <w:tcPr>
            <w:tcW w:w="1701"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明细名称</w:t>
            </w:r>
            <w:r>
              <w:rPr>
                <w:highlight w:val="white"/>
              </w:rPr>
            </w:r>
          </w:p>
        </w:tc>
        <w:tc>
          <w:tcPr>
            <w:tcW w:w="709"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单位</w:t>
            </w:r>
            <w:r>
              <w:rPr>
                <w:highlight w:val="white"/>
              </w:rPr>
            </w:r>
          </w:p>
        </w:tc>
        <w:tc>
          <w:tcPr>
            <w:tcW w:w="917"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数量</w:t>
            </w:r>
            <w:r>
              <w:rPr>
                <w:highlight w:val="white"/>
              </w:rPr>
            </w:r>
          </w:p>
        </w:tc>
      </w:tr>
      <w:tr>
        <w:trPr>
          <w:jc w:val="center"/>
          <w:trHeight w:val="1033"/>
        </w:trPr>
        <w:tc>
          <w:tcPr>
            <w:tcW w:w="693" w:type="dxa"/>
            <w:vAlign w:val="center"/>
            <w:vMerge w:val="restart"/>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1</w:t>
            </w:r>
            <w:r>
              <w:rPr>
                <w:highlight w:val="white"/>
              </w:rPr>
            </w:r>
          </w:p>
        </w:tc>
        <w:tc>
          <w:tcPr>
            <w:tcW w:w="1130" w:type="dxa"/>
            <w:vAlign w:val="center"/>
            <w:vMerge w:val="restart"/>
            <w:textDirection w:val="lrTb"/>
            <w:noWrap w:val="false"/>
          </w:tcPr>
          <w:p>
            <w:pPr>
              <w:pStyle w:val="716"/>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范梦龄</w:t>
            </w:r>
            <w:r>
              <w:rPr>
                <w:highlight w:val="white"/>
              </w:rPr>
            </w:r>
          </w:p>
        </w:tc>
        <w:tc>
          <w:tcPr>
            <w:tcW w:w="3689" w:type="dxa"/>
            <w:vAlign w:val="center"/>
            <w:vMerge w:val="restart"/>
            <w:textDirection w:val="lrTb"/>
            <w:noWrap w:val="false"/>
          </w:tcPr>
          <w:p>
            <w:pPr>
              <w:pStyle w:val="716"/>
              <w:jc w:val="left"/>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总高2.05米，材质生漆苎麻，</w:t>
            </w:r>
            <w:r>
              <w:rPr>
                <w:rFonts w:hint="eastAsia" w:hAnsi="宋体"/>
                <w:color w:val="000000" w:themeColor="text1"/>
                <w:sz w:val="24"/>
                <w:highlight w:val="white"/>
              </w:rPr>
              <w:t xml:space="preserve">生漆采用优质天然生漆（如毛坝漆或同等品质）</w:t>
            </w:r>
            <w:r>
              <w:rPr>
                <w:rFonts w:hint="eastAsia" w:hAnsi="宋体"/>
                <w:color w:val="000000" w:themeColor="text1"/>
                <w:sz w:val="24"/>
                <w:highlight w:val="white"/>
              </w:rPr>
              <w:t xml:space="preserve">；麻布采用全麻；眼睛采用水晶玻璃制作；表面彩绘采用矿物质颜料。塑像采用传统工艺制作，先做支架，上泥造型，甲方验收合格再开模，开模不变形，纹饰清晰；等外模干透再脱模，外模清理后生漆瓦灰麻布脱胎（10层），再合模组装，安装眼睛；表面用生漆打</w:t>
            </w:r>
            <w:r>
              <w:rPr>
                <w:highlight w:val="white"/>
              </w:rPr>
            </w:r>
          </w:p>
          <w:p>
            <w:pPr>
              <w:pStyle w:val="716"/>
              <w:jc w:val="left"/>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磨光滑；按纹饰漆线，漆线纹饰线条流畅，图案要有立体感；</w:t>
            </w:r>
            <w:r>
              <w:rPr>
                <w:rFonts w:hint="eastAsia" w:hAnsi="宋体"/>
                <w:color w:val="000000" w:themeColor="text1"/>
                <w:sz w:val="24"/>
                <w:highlight w:val="white"/>
              </w:rPr>
              <w:t xml:space="preserve">漆线干后</w:t>
            </w:r>
            <w:r>
              <w:rPr>
                <w:rFonts w:hint="eastAsia" w:hAnsi="宋体"/>
                <w:color w:val="000000" w:themeColor="text1"/>
                <w:sz w:val="24"/>
                <w:highlight w:val="white"/>
              </w:rPr>
              <w:t xml:space="preserve">用矿物质颜料彩绘，彩绘色泽均匀，遇水不褪色，不流挂；最后运至现场安装。</w:t>
            </w:r>
            <w:r>
              <w:rPr>
                <w:highlight w:val="white"/>
              </w:rPr>
            </w:r>
          </w:p>
        </w:tc>
        <w:tc>
          <w:tcPr>
            <w:tcW w:w="1701"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泥塑、开模</w:t>
            </w:r>
            <w:r>
              <w:rPr>
                <w:highlight w:val="white"/>
              </w:rPr>
            </w:r>
          </w:p>
        </w:tc>
        <w:tc>
          <w:tcPr>
            <w:tcW w:w="709"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尊</w:t>
            </w:r>
            <w:r>
              <w:rPr>
                <w:highlight w:val="white"/>
              </w:rPr>
            </w:r>
          </w:p>
        </w:tc>
        <w:tc>
          <w:tcPr>
            <w:tcW w:w="917" w:type="dxa"/>
            <w:vAlign w:val="center"/>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1</w:t>
            </w:r>
            <w:r>
              <w:rPr>
                <w:highlight w:val="white"/>
              </w:rPr>
            </w:r>
          </w:p>
        </w:tc>
      </w:tr>
      <w:tr>
        <w:trPr>
          <w:jc w:val="center"/>
          <w:trHeight w:val="800"/>
        </w:trPr>
        <w:tc>
          <w:tcPr>
            <w:tcW w:w="693" w:type="dxa"/>
            <w:vAlign w:val="center"/>
            <w:vMerge w:val="continue"/>
            <w:textDirection w:val="lrTb"/>
            <w:noWrap w:val="false"/>
          </w:tcPr>
          <w:p>
            <w:pPr>
              <w:pStyle w:val="716"/>
              <w:ind w:firstLine="240"/>
              <w:spacing w:line="360" w:lineRule="auto"/>
              <w:rPr>
                <w:rFonts w:hint="eastAsia" w:hAnsi="宋体"/>
                <w:color w:val="000000" w:themeColor="text1"/>
                <w:sz w:val="24"/>
              </w:rPr>
            </w:pPr>
            <w:r>
              <w:rPr>
                <w:rFonts w:hint="eastAsia" w:hAnsi="宋体"/>
                <w:color w:val="000000" w:themeColor="text1"/>
                <w:sz w:val="24"/>
              </w:rPr>
            </w:r>
            <w:r/>
          </w:p>
        </w:tc>
        <w:tc>
          <w:tcPr>
            <w:tcW w:w="1130" w:type="dxa"/>
            <w:vAlign w:val="center"/>
            <w:vMerge w:val="continue"/>
            <w:textDirection w:val="lrTb"/>
            <w:noWrap w:val="false"/>
          </w:tcPr>
          <w:p>
            <w:pPr>
              <w:pStyle w:val="716"/>
              <w:spacing w:line="360" w:lineRule="auto"/>
              <w:rPr>
                <w:rFonts w:hint="eastAsia" w:hAnsi="宋体"/>
                <w:color w:val="000000" w:themeColor="text1"/>
                <w:sz w:val="24"/>
              </w:rPr>
            </w:pPr>
            <w:r>
              <w:rPr>
                <w:rFonts w:hint="eastAsia" w:hAnsi="宋体"/>
                <w:color w:val="000000" w:themeColor="text1"/>
                <w:sz w:val="24"/>
              </w:rPr>
            </w:r>
            <w:r/>
          </w:p>
        </w:tc>
        <w:tc>
          <w:tcPr>
            <w:tcW w:w="3689" w:type="dxa"/>
            <w:vAlign w:val="center"/>
            <w:vMerge w:val="continue"/>
            <w:textDirection w:val="lrTb"/>
            <w:noWrap w:val="false"/>
          </w:tcPr>
          <w:p>
            <w:pPr>
              <w:pStyle w:val="716"/>
              <w:jc w:val="left"/>
              <w:spacing w:line="360" w:lineRule="auto"/>
              <w:rPr>
                <w:rFonts w:hint="eastAsia" w:hAnsi="宋体"/>
                <w:color w:val="000000" w:themeColor="text1"/>
                <w:sz w:val="24"/>
              </w:rPr>
            </w:pPr>
            <w:r>
              <w:rPr>
                <w:rFonts w:hint="eastAsia" w:hAnsi="宋体"/>
                <w:color w:val="000000" w:themeColor="text1"/>
                <w:sz w:val="24"/>
              </w:rPr>
            </w:r>
            <w:r/>
          </w:p>
        </w:tc>
        <w:tc>
          <w:tcPr>
            <w:tcW w:w="1701"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脱胎、打底</w:t>
            </w:r>
            <w:r>
              <w:rPr>
                <w:highlight w:val="white"/>
              </w:rPr>
            </w:r>
          </w:p>
        </w:tc>
        <w:tc>
          <w:tcPr>
            <w:tcW w:w="709"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尊</w:t>
            </w:r>
            <w:r>
              <w:rPr>
                <w:highlight w:val="white"/>
              </w:rPr>
            </w:r>
          </w:p>
        </w:tc>
        <w:tc>
          <w:tcPr>
            <w:tcW w:w="917" w:type="dxa"/>
            <w:vAlign w:val="center"/>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1</w:t>
            </w:r>
            <w:r>
              <w:rPr>
                <w:highlight w:val="white"/>
              </w:rPr>
            </w:r>
          </w:p>
        </w:tc>
      </w:tr>
      <w:tr>
        <w:trPr>
          <w:jc w:val="center"/>
          <w:trHeight w:val="964"/>
        </w:trPr>
        <w:tc>
          <w:tcPr>
            <w:tcW w:w="693" w:type="dxa"/>
            <w:vAlign w:val="center"/>
            <w:vMerge w:val="continue"/>
            <w:textDirection w:val="lrTb"/>
            <w:noWrap w:val="false"/>
          </w:tcPr>
          <w:p>
            <w:pPr>
              <w:pStyle w:val="716"/>
              <w:ind w:firstLine="240"/>
              <w:spacing w:line="360" w:lineRule="auto"/>
              <w:rPr>
                <w:rFonts w:hint="eastAsia" w:hAnsi="宋体"/>
                <w:color w:val="000000" w:themeColor="text1"/>
                <w:sz w:val="24"/>
              </w:rPr>
            </w:pPr>
            <w:r>
              <w:rPr>
                <w:rFonts w:hint="eastAsia" w:hAnsi="宋体"/>
                <w:color w:val="000000" w:themeColor="text1"/>
                <w:sz w:val="24"/>
              </w:rPr>
            </w:r>
            <w:r/>
          </w:p>
        </w:tc>
        <w:tc>
          <w:tcPr>
            <w:tcW w:w="1130" w:type="dxa"/>
            <w:vAlign w:val="center"/>
            <w:vMerge w:val="continue"/>
            <w:textDirection w:val="lrTb"/>
            <w:noWrap w:val="false"/>
          </w:tcPr>
          <w:p>
            <w:pPr>
              <w:pStyle w:val="716"/>
              <w:spacing w:line="360" w:lineRule="auto"/>
              <w:rPr>
                <w:rFonts w:hint="eastAsia" w:hAnsi="宋体"/>
                <w:color w:val="000000" w:themeColor="text1"/>
                <w:sz w:val="24"/>
              </w:rPr>
            </w:pPr>
            <w:r>
              <w:rPr>
                <w:rFonts w:hint="eastAsia" w:hAnsi="宋体"/>
                <w:color w:val="000000" w:themeColor="text1"/>
                <w:sz w:val="24"/>
              </w:rPr>
            </w:r>
            <w:r/>
          </w:p>
        </w:tc>
        <w:tc>
          <w:tcPr>
            <w:tcW w:w="3689" w:type="dxa"/>
            <w:vAlign w:val="center"/>
            <w:vMerge w:val="continue"/>
            <w:textDirection w:val="lrTb"/>
            <w:noWrap w:val="false"/>
          </w:tcPr>
          <w:p>
            <w:pPr>
              <w:pStyle w:val="716"/>
              <w:jc w:val="left"/>
              <w:spacing w:line="360" w:lineRule="auto"/>
              <w:rPr>
                <w:rFonts w:hint="eastAsia" w:hAnsi="宋体"/>
                <w:color w:val="000000" w:themeColor="text1"/>
                <w:sz w:val="24"/>
              </w:rPr>
            </w:pPr>
            <w:r>
              <w:rPr>
                <w:rFonts w:hint="eastAsia" w:hAnsi="宋体"/>
                <w:color w:val="000000" w:themeColor="text1"/>
                <w:sz w:val="24"/>
              </w:rPr>
            </w:r>
            <w:r/>
          </w:p>
        </w:tc>
        <w:tc>
          <w:tcPr>
            <w:tcW w:w="1701"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漆线、彩绘、眼睛安装</w:t>
            </w:r>
            <w:r>
              <w:rPr>
                <w:highlight w:val="white"/>
              </w:rPr>
            </w:r>
          </w:p>
        </w:tc>
        <w:tc>
          <w:tcPr>
            <w:tcW w:w="709"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尊</w:t>
            </w:r>
            <w:r>
              <w:rPr>
                <w:highlight w:val="white"/>
              </w:rPr>
            </w:r>
          </w:p>
        </w:tc>
        <w:tc>
          <w:tcPr>
            <w:tcW w:w="917" w:type="dxa"/>
            <w:vAlign w:val="center"/>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1</w:t>
            </w:r>
            <w:r>
              <w:rPr>
                <w:highlight w:val="white"/>
              </w:rPr>
            </w:r>
          </w:p>
        </w:tc>
      </w:tr>
      <w:tr>
        <w:trPr>
          <w:jc w:val="center"/>
          <w:trHeight w:val="730"/>
        </w:trPr>
        <w:tc>
          <w:tcPr>
            <w:tcW w:w="693" w:type="dxa"/>
            <w:vAlign w:val="center"/>
            <w:vMerge w:val="continue"/>
            <w:textDirection w:val="lrTb"/>
            <w:noWrap w:val="false"/>
          </w:tcPr>
          <w:p>
            <w:pPr>
              <w:pStyle w:val="716"/>
              <w:ind w:firstLine="240"/>
              <w:spacing w:line="360" w:lineRule="auto"/>
              <w:rPr>
                <w:rFonts w:hint="eastAsia" w:hAnsi="宋体"/>
                <w:color w:val="000000" w:themeColor="text1"/>
                <w:sz w:val="24"/>
              </w:rPr>
            </w:pPr>
            <w:r>
              <w:rPr>
                <w:rFonts w:hint="eastAsia" w:hAnsi="宋体"/>
                <w:color w:val="000000" w:themeColor="text1"/>
                <w:sz w:val="24"/>
              </w:rPr>
            </w:r>
            <w:r/>
          </w:p>
        </w:tc>
        <w:tc>
          <w:tcPr>
            <w:tcW w:w="1130" w:type="dxa"/>
            <w:vAlign w:val="center"/>
            <w:vMerge w:val="continue"/>
            <w:textDirection w:val="lrTb"/>
            <w:noWrap w:val="false"/>
          </w:tcPr>
          <w:p>
            <w:pPr>
              <w:pStyle w:val="716"/>
              <w:spacing w:line="360" w:lineRule="auto"/>
              <w:rPr>
                <w:rFonts w:hint="eastAsia" w:hAnsi="宋体"/>
                <w:color w:val="000000" w:themeColor="text1"/>
                <w:sz w:val="24"/>
              </w:rPr>
            </w:pPr>
            <w:r>
              <w:rPr>
                <w:rFonts w:hint="eastAsia" w:hAnsi="宋体"/>
                <w:color w:val="000000" w:themeColor="text1"/>
                <w:sz w:val="24"/>
              </w:rPr>
            </w:r>
            <w:r/>
          </w:p>
        </w:tc>
        <w:tc>
          <w:tcPr>
            <w:tcW w:w="3689" w:type="dxa"/>
            <w:vAlign w:val="center"/>
            <w:vMerge w:val="continue"/>
            <w:textDirection w:val="lrTb"/>
            <w:noWrap w:val="false"/>
          </w:tcPr>
          <w:p>
            <w:pPr>
              <w:pStyle w:val="716"/>
              <w:jc w:val="left"/>
              <w:spacing w:line="360" w:lineRule="auto"/>
              <w:rPr>
                <w:rFonts w:hint="eastAsia" w:hAnsi="宋体"/>
                <w:color w:val="000000" w:themeColor="text1"/>
                <w:sz w:val="24"/>
              </w:rPr>
            </w:pPr>
            <w:r>
              <w:rPr>
                <w:rFonts w:hint="eastAsia" w:hAnsi="宋体"/>
                <w:color w:val="000000" w:themeColor="text1"/>
                <w:sz w:val="24"/>
              </w:rPr>
            </w:r>
            <w:r/>
          </w:p>
        </w:tc>
        <w:tc>
          <w:tcPr>
            <w:tcW w:w="1701"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装运费及文明施工</w:t>
            </w:r>
            <w:r>
              <w:rPr>
                <w:highlight w:val="white"/>
              </w:rPr>
            </w:r>
          </w:p>
        </w:tc>
        <w:tc>
          <w:tcPr>
            <w:tcW w:w="709"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尊</w:t>
            </w:r>
            <w:r>
              <w:rPr>
                <w:highlight w:val="white"/>
              </w:rPr>
            </w:r>
          </w:p>
        </w:tc>
        <w:tc>
          <w:tcPr>
            <w:tcW w:w="917" w:type="dxa"/>
            <w:vAlign w:val="center"/>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1</w:t>
            </w:r>
            <w:r>
              <w:rPr>
                <w:highlight w:val="white"/>
              </w:rPr>
            </w:r>
          </w:p>
        </w:tc>
      </w:tr>
      <w:tr>
        <w:trPr>
          <w:jc w:val="center"/>
          <w:trHeight w:val="1080"/>
        </w:trPr>
        <w:tc>
          <w:tcPr>
            <w:tcW w:w="693" w:type="dxa"/>
            <w:vAlign w:val="center"/>
            <w:vMerge w:val="restart"/>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2</w:t>
            </w:r>
            <w:r>
              <w:rPr>
                <w:highlight w:val="white"/>
              </w:rPr>
            </w:r>
          </w:p>
        </w:tc>
        <w:tc>
          <w:tcPr>
            <w:tcW w:w="1130" w:type="dxa"/>
            <w:vAlign w:val="center"/>
            <w:vMerge w:val="restart"/>
            <w:textDirection w:val="lrTb"/>
            <w:noWrap w:val="false"/>
          </w:tcPr>
          <w:p>
            <w:pPr>
              <w:pStyle w:val="716"/>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范赞时、</w:t>
            </w:r>
            <w:r>
              <w:rPr>
                <w:rFonts w:hint="eastAsia" w:hAnsi="宋体"/>
                <w:color w:val="000000" w:themeColor="text1"/>
                <w:sz w:val="24"/>
                <w:highlight w:val="white"/>
              </w:rPr>
              <w:t xml:space="preserve">范墉</w:t>
            </w:r>
            <w:r>
              <w:rPr>
                <w:highlight w:val="white"/>
              </w:rPr>
            </w:r>
          </w:p>
        </w:tc>
        <w:tc>
          <w:tcPr>
            <w:tcW w:w="3689" w:type="dxa"/>
            <w:vAlign w:val="center"/>
            <w:vMerge w:val="restart"/>
            <w:textDirection w:val="lrTb"/>
            <w:noWrap w:val="false"/>
          </w:tcPr>
          <w:p>
            <w:pPr>
              <w:pStyle w:val="716"/>
              <w:jc w:val="left"/>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总高2.03米，材质生漆苎麻，</w:t>
            </w:r>
            <w:r>
              <w:rPr>
                <w:rFonts w:hint="eastAsia" w:hAnsi="宋体"/>
                <w:color w:val="000000" w:themeColor="text1"/>
                <w:sz w:val="24"/>
                <w:highlight w:val="white"/>
              </w:rPr>
              <w:t xml:space="preserve">生漆采用优质天然生漆（如毛坝漆或同等品质）</w:t>
            </w:r>
            <w:r>
              <w:rPr>
                <w:rFonts w:hint="eastAsia" w:hAnsi="宋体"/>
                <w:color w:val="000000" w:themeColor="text1"/>
                <w:sz w:val="24"/>
                <w:highlight w:val="white"/>
              </w:rPr>
              <w:t xml:space="preserve">；麻布采用全麻；眼睛采用水晶玻璃制作；表面彩绘采用矿物质颜料。塑像采用传统工艺制作，先做支架，上泥造型，甲方验收合格再开模，</w:t>
            </w:r>
            <w:r>
              <w:rPr>
                <w:rFonts w:hint="eastAsia" w:hAnsi="宋体"/>
                <w:color w:val="000000" w:themeColor="text1"/>
                <w:sz w:val="24"/>
                <w:highlight w:val="white"/>
              </w:rPr>
              <w:t xml:space="preserve">开模不变形，纹饰清晰；等外模干透再脱模，外模清理后生漆瓦灰麻布脱胎（10层），再合模组装，安装眼睛；表面用生漆打磨光滑；按纹饰漆线，漆线纹饰线条流畅，图案要有立体感；</w:t>
            </w:r>
            <w:r>
              <w:rPr>
                <w:rFonts w:hint="eastAsia" w:hAnsi="宋体"/>
                <w:color w:val="000000" w:themeColor="text1"/>
                <w:sz w:val="24"/>
                <w:highlight w:val="white"/>
              </w:rPr>
              <w:t xml:space="preserve">漆线干后</w:t>
            </w:r>
            <w:r>
              <w:rPr>
                <w:rFonts w:hint="eastAsia" w:hAnsi="宋体"/>
                <w:color w:val="000000" w:themeColor="text1"/>
                <w:sz w:val="24"/>
                <w:highlight w:val="white"/>
              </w:rPr>
              <w:t xml:space="preserve">用矿物质颜料彩绘，彩绘色泽均匀，遇水不褪色，不流挂；最后运至现场安装。</w:t>
            </w:r>
            <w:r>
              <w:rPr>
                <w:highlight w:val="white"/>
              </w:rPr>
            </w:r>
          </w:p>
        </w:tc>
        <w:tc>
          <w:tcPr>
            <w:tcW w:w="1701"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泥塑、开模</w:t>
            </w:r>
            <w:r>
              <w:rPr>
                <w:highlight w:val="white"/>
              </w:rPr>
            </w:r>
          </w:p>
        </w:tc>
        <w:tc>
          <w:tcPr>
            <w:tcW w:w="709"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尊</w:t>
            </w:r>
            <w:r>
              <w:rPr>
                <w:highlight w:val="white"/>
              </w:rPr>
            </w:r>
          </w:p>
        </w:tc>
        <w:tc>
          <w:tcPr>
            <w:tcW w:w="917" w:type="dxa"/>
            <w:vAlign w:val="center"/>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2</w:t>
            </w:r>
            <w:r>
              <w:rPr>
                <w:highlight w:val="white"/>
              </w:rPr>
            </w:r>
          </w:p>
        </w:tc>
      </w:tr>
      <w:tr>
        <w:trPr>
          <w:jc w:val="center"/>
          <w:trHeight w:val="840"/>
        </w:trPr>
        <w:tc>
          <w:tcPr>
            <w:tcW w:w="693" w:type="dxa"/>
            <w:vAlign w:val="center"/>
            <w:vMerge w:val="continue"/>
            <w:textDirection w:val="lrTb"/>
            <w:noWrap w:val="false"/>
          </w:tcPr>
          <w:p>
            <w:pPr>
              <w:pStyle w:val="716"/>
              <w:ind w:firstLine="240"/>
              <w:spacing w:line="360" w:lineRule="auto"/>
              <w:rPr>
                <w:rFonts w:hint="eastAsia" w:hAnsi="宋体"/>
                <w:color w:val="000000" w:themeColor="text1"/>
                <w:sz w:val="24"/>
              </w:rPr>
            </w:pPr>
            <w:r>
              <w:rPr>
                <w:rFonts w:hint="eastAsia" w:hAnsi="宋体"/>
                <w:color w:val="000000" w:themeColor="text1"/>
                <w:sz w:val="24"/>
              </w:rPr>
            </w:r>
            <w:r/>
          </w:p>
        </w:tc>
        <w:tc>
          <w:tcPr>
            <w:tcW w:w="1130" w:type="dxa"/>
            <w:vAlign w:val="center"/>
            <w:vMerge w:val="continue"/>
            <w:textDirection w:val="lrTb"/>
            <w:noWrap w:val="false"/>
          </w:tcPr>
          <w:p>
            <w:pPr>
              <w:pStyle w:val="716"/>
              <w:spacing w:line="360" w:lineRule="auto"/>
              <w:rPr>
                <w:rFonts w:hint="eastAsia" w:hAnsi="宋体"/>
                <w:color w:val="000000" w:themeColor="text1"/>
                <w:sz w:val="24"/>
              </w:rPr>
            </w:pPr>
            <w:r>
              <w:rPr>
                <w:rFonts w:hint="eastAsia" w:hAnsi="宋体"/>
                <w:color w:val="000000" w:themeColor="text1"/>
                <w:sz w:val="24"/>
              </w:rPr>
            </w:r>
            <w:r/>
          </w:p>
        </w:tc>
        <w:tc>
          <w:tcPr>
            <w:tcW w:w="3689" w:type="dxa"/>
            <w:vAlign w:val="center"/>
            <w:vMerge w:val="continue"/>
            <w:textDirection w:val="lrTb"/>
            <w:noWrap w:val="false"/>
          </w:tcPr>
          <w:p>
            <w:pPr>
              <w:pStyle w:val="716"/>
              <w:jc w:val="left"/>
              <w:spacing w:line="360" w:lineRule="auto"/>
              <w:rPr>
                <w:rFonts w:hint="eastAsia" w:hAnsi="宋体"/>
                <w:color w:val="000000" w:themeColor="text1"/>
                <w:sz w:val="24"/>
              </w:rPr>
            </w:pPr>
            <w:r>
              <w:rPr>
                <w:rFonts w:hint="eastAsia" w:hAnsi="宋体"/>
                <w:color w:val="000000" w:themeColor="text1"/>
                <w:sz w:val="24"/>
              </w:rPr>
            </w:r>
            <w:r/>
          </w:p>
        </w:tc>
        <w:tc>
          <w:tcPr>
            <w:tcW w:w="1701"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脱胎、打底</w:t>
            </w:r>
            <w:r>
              <w:rPr>
                <w:highlight w:val="white"/>
              </w:rPr>
            </w:r>
          </w:p>
        </w:tc>
        <w:tc>
          <w:tcPr>
            <w:tcW w:w="709"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尊</w:t>
            </w:r>
            <w:r>
              <w:rPr>
                <w:highlight w:val="white"/>
              </w:rPr>
            </w:r>
          </w:p>
        </w:tc>
        <w:tc>
          <w:tcPr>
            <w:tcW w:w="917" w:type="dxa"/>
            <w:vAlign w:val="center"/>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2</w:t>
            </w:r>
            <w:r>
              <w:rPr>
                <w:highlight w:val="white"/>
              </w:rPr>
            </w:r>
          </w:p>
        </w:tc>
      </w:tr>
      <w:tr>
        <w:trPr>
          <w:jc w:val="center"/>
          <w:trHeight w:val="980"/>
        </w:trPr>
        <w:tc>
          <w:tcPr>
            <w:tcW w:w="693" w:type="dxa"/>
            <w:vAlign w:val="center"/>
            <w:vMerge w:val="continue"/>
            <w:textDirection w:val="lrTb"/>
            <w:noWrap w:val="false"/>
          </w:tcPr>
          <w:p>
            <w:pPr>
              <w:pStyle w:val="716"/>
              <w:ind w:firstLine="240"/>
              <w:spacing w:line="360" w:lineRule="auto"/>
              <w:rPr>
                <w:rFonts w:hint="eastAsia" w:hAnsi="宋体"/>
                <w:color w:val="000000" w:themeColor="text1"/>
                <w:sz w:val="24"/>
              </w:rPr>
            </w:pPr>
            <w:r>
              <w:rPr>
                <w:rFonts w:hint="eastAsia" w:hAnsi="宋体"/>
                <w:color w:val="000000" w:themeColor="text1"/>
                <w:sz w:val="24"/>
              </w:rPr>
            </w:r>
            <w:r/>
          </w:p>
        </w:tc>
        <w:tc>
          <w:tcPr>
            <w:tcW w:w="1130" w:type="dxa"/>
            <w:vAlign w:val="center"/>
            <w:vMerge w:val="continue"/>
            <w:textDirection w:val="lrTb"/>
            <w:noWrap w:val="false"/>
          </w:tcPr>
          <w:p>
            <w:pPr>
              <w:pStyle w:val="716"/>
              <w:spacing w:line="360" w:lineRule="auto"/>
              <w:rPr>
                <w:rFonts w:hint="eastAsia" w:hAnsi="宋体"/>
                <w:color w:val="000000" w:themeColor="text1"/>
                <w:sz w:val="24"/>
              </w:rPr>
            </w:pPr>
            <w:r>
              <w:rPr>
                <w:rFonts w:hint="eastAsia" w:hAnsi="宋体"/>
                <w:color w:val="000000" w:themeColor="text1"/>
                <w:sz w:val="24"/>
              </w:rPr>
            </w:r>
            <w:r/>
          </w:p>
        </w:tc>
        <w:tc>
          <w:tcPr>
            <w:tcW w:w="3689" w:type="dxa"/>
            <w:vAlign w:val="center"/>
            <w:vMerge w:val="continue"/>
            <w:textDirection w:val="lrTb"/>
            <w:noWrap w:val="false"/>
          </w:tcPr>
          <w:p>
            <w:pPr>
              <w:pStyle w:val="716"/>
              <w:jc w:val="left"/>
              <w:spacing w:line="360" w:lineRule="auto"/>
              <w:rPr>
                <w:rFonts w:hint="eastAsia" w:hAnsi="宋体"/>
                <w:color w:val="000000" w:themeColor="text1"/>
                <w:sz w:val="24"/>
              </w:rPr>
            </w:pPr>
            <w:r>
              <w:rPr>
                <w:rFonts w:hint="eastAsia" w:hAnsi="宋体"/>
                <w:color w:val="000000" w:themeColor="text1"/>
                <w:sz w:val="24"/>
              </w:rPr>
            </w:r>
            <w:r/>
          </w:p>
        </w:tc>
        <w:tc>
          <w:tcPr>
            <w:tcW w:w="1701"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漆线、彩绘、眼睛安装</w:t>
            </w:r>
            <w:r>
              <w:rPr>
                <w:highlight w:val="white"/>
              </w:rPr>
            </w:r>
          </w:p>
        </w:tc>
        <w:tc>
          <w:tcPr>
            <w:tcW w:w="709"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尊</w:t>
            </w:r>
            <w:r>
              <w:rPr>
                <w:highlight w:val="white"/>
              </w:rPr>
            </w:r>
          </w:p>
        </w:tc>
        <w:tc>
          <w:tcPr>
            <w:tcW w:w="917" w:type="dxa"/>
            <w:vAlign w:val="center"/>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2</w:t>
            </w:r>
            <w:r>
              <w:rPr>
                <w:highlight w:val="white"/>
              </w:rPr>
            </w:r>
          </w:p>
        </w:tc>
      </w:tr>
      <w:tr>
        <w:trPr>
          <w:jc w:val="center"/>
          <w:trHeight w:val="1263"/>
        </w:trPr>
        <w:tc>
          <w:tcPr>
            <w:tcW w:w="693" w:type="dxa"/>
            <w:vAlign w:val="center"/>
            <w:vMerge w:val="continue"/>
            <w:textDirection w:val="lrTb"/>
            <w:noWrap w:val="false"/>
          </w:tcPr>
          <w:p>
            <w:pPr>
              <w:pStyle w:val="716"/>
              <w:ind w:firstLine="240"/>
              <w:spacing w:line="360" w:lineRule="auto"/>
              <w:rPr>
                <w:rFonts w:hint="eastAsia" w:hAnsi="宋体"/>
                <w:color w:val="000000" w:themeColor="text1"/>
                <w:sz w:val="24"/>
              </w:rPr>
            </w:pPr>
            <w:r>
              <w:rPr>
                <w:rFonts w:hint="eastAsia" w:hAnsi="宋体"/>
                <w:color w:val="000000" w:themeColor="text1"/>
                <w:sz w:val="24"/>
              </w:rPr>
            </w:r>
            <w:r/>
          </w:p>
        </w:tc>
        <w:tc>
          <w:tcPr>
            <w:tcW w:w="1130" w:type="dxa"/>
            <w:vAlign w:val="center"/>
            <w:vMerge w:val="continue"/>
            <w:textDirection w:val="lrTb"/>
            <w:noWrap w:val="false"/>
          </w:tcPr>
          <w:p>
            <w:pPr>
              <w:pStyle w:val="716"/>
              <w:spacing w:line="360" w:lineRule="auto"/>
              <w:rPr>
                <w:rFonts w:hint="eastAsia" w:hAnsi="宋体"/>
                <w:color w:val="000000" w:themeColor="text1"/>
                <w:sz w:val="24"/>
              </w:rPr>
            </w:pPr>
            <w:r>
              <w:rPr>
                <w:rFonts w:hint="eastAsia" w:hAnsi="宋体"/>
                <w:color w:val="000000" w:themeColor="text1"/>
                <w:sz w:val="24"/>
              </w:rPr>
            </w:r>
            <w:r/>
          </w:p>
        </w:tc>
        <w:tc>
          <w:tcPr>
            <w:tcW w:w="3689" w:type="dxa"/>
            <w:vAlign w:val="center"/>
            <w:vMerge w:val="continue"/>
            <w:textDirection w:val="lrTb"/>
            <w:noWrap w:val="false"/>
          </w:tcPr>
          <w:p>
            <w:pPr>
              <w:pStyle w:val="716"/>
              <w:jc w:val="left"/>
              <w:spacing w:line="360" w:lineRule="auto"/>
              <w:rPr>
                <w:rFonts w:hint="eastAsia" w:hAnsi="宋体"/>
                <w:color w:val="000000" w:themeColor="text1"/>
                <w:sz w:val="24"/>
              </w:rPr>
            </w:pPr>
            <w:r>
              <w:rPr>
                <w:rFonts w:hint="eastAsia" w:hAnsi="宋体"/>
                <w:color w:val="000000" w:themeColor="text1"/>
                <w:sz w:val="24"/>
              </w:rPr>
            </w:r>
            <w:r/>
          </w:p>
        </w:tc>
        <w:tc>
          <w:tcPr>
            <w:tcW w:w="1701"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装运费及文明施工</w:t>
            </w:r>
            <w:r>
              <w:rPr>
                <w:highlight w:val="white"/>
              </w:rPr>
            </w:r>
          </w:p>
        </w:tc>
        <w:tc>
          <w:tcPr>
            <w:tcW w:w="709"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尊</w:t>
            </w:r>
            <w:r>
              <w:rPr>
                <w:highlight w:val="white"/>
              </w:rPr>
            </w:r>
          </w:p>
        </w:tc>
        <w:tc>
          <w:tcPr>
            <w:tcW w:w="917" w:type="dxa"/>
            <w:vAlign w:val="center"/>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2</w:t>
            </w:r>
            <w:r>
              <w:rPr>
                <w:highlight w:val="white"/>
              </w:rPr>
            </w:r>
          </w:p>
        </w:tc>
      </w:tr>
      <w:tr>
        <w:trPr>
          <w:jc w:val="center"/>
          <w:trHeight w:val="1511"/>
        </w:trPr>
        <w:tc>
          <w:tcPr>
            <w:tcW w:w="693" w:type="dxa"/>
            <w:vAlign w:val="center"/>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3</w:t>
            </w:r>
            <w:r>
              <w:rPr>
                <w:highlight w:val="white"/>
              </w:rPr>
            </w:r>
          </w:p>
        </w:tc>
        <w:tc>
          <w:tcPr>
            <w:tcW w:w="1130" w:type="dxa"/>
            <w:vAlign w:val="center"/>
            <w:textDirection w:val="lrTb"/>
            <w:noWrap w:val="false"/>
          </w:tcPr>
          <w:p>
            <w:pPr>
              <w:pStyle w:val="716"/>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神台</w:t>
            </w:r>
            <w:r>
              <w:rPr>
                <w:highlight w:val="white"/>
              </w:rPr>
            </w:r>
          </w:p>
        </w:tc>
        <w:tc>
          <w:tcPr>
            <w:tcW w:w="3689" w:type="dxa"/>
            <w:vAlign w:val="center"/>
            <w:textDirection w:val="lrTb"/>
            <w:noWrap w:val="false"/>
          </w:tcPr>
          <w:p>
            <w:pPr>
              <w:pStyle w:val="716"/>
              <w:jc w:val="left"/>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L2m*W1.9m*H1m；金砖按传统工艺制作，金砖表面平整，色泽一致；雕花富有立体感；拼接处缝隙与砖面齐平，</w:t>
            </w:r>
            <w:r>
              <w:rPr>
                <w:rFonts w:hint="eastAsia" w:hAnsi="宋体"/>
                <w:color w:val="000000" w:themeColor="text1"/>
                <w:sz w:val="24"/>
                <w:highlight w:val="white"/>
              </w:rPr>
              <w:t xml:space="preserve">不凹</w:t>
            </w:r>
            <w:r>
              <w:rPr>
                <w:rFonts w:hint="eastAsia" w:hAnsi="宋体"/>
                <w:color w:val="000000" w:themeColor="text1"/>
                <w:sz w:val="24"/>
                <w:highlight w:val="white"/>
              </w:rPr>
              <w:t xml:space="preserve">不</w:t>
            </w:r>
            <w:r>
              <w:rPr>
                <w:rFonts w:hint="eastAsia" w:hAnsi="宋体"/>
                <w:color w:val="000000" w:themeColor="text1"/>
                <w:sz w:val="24"/>
                <w:highlight w:val="white"/>
              </w:rPr>
              <w:t xml:space="preserve">凸</w:t>
            </w:r>
            <w:r>
              <w:rPr>
                <w:rFonts w:hint="eastAsia" w:hAnsi="宋体"/>
                <w:color w:val="000000" w:themeColor="text1"/>
                <w:sz w:val="24"/>
                <w:highlight w:val="white"/>
              </w:rPr>
              <w:t xml:space="preserve">。</w:t>
            </w:r>
            <w:r>
              <w:rPr>
                <w:highlight w:val="white"/>
              </w:rPr>
            </w:r>
          </w:p>
        </w:tc>
        <w:tc>
          <w:tcPr>
            <w:tcW w:w="1701"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神台</w:t>
            </w:r>
            <w:r>
              <w:rPr>
                <w:highlight w:val="white"/>
              </w:rPr>
            </w:r>
          </w:p>
        </w:tc>
        <w:tc>
          <w:tcPr>
            <w:tcW w:w="709"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个</w:t>
            </w:r>
            <w:r>
              <w:rPr>
                <w:highlight w:val="white"/>
              </w:rPr>
            </w:r>
          </w:p>
        </w:tc>
        <w:tc>
          <w:tcPr>
            <w:tcW w:w="917" w:type="dxa"/>
            <w:vAlign w:val="center"/>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3</w:t>
            </w:r>
            <w:r>
              <w:rPr>
                <w:highlight w:val="white"/>
              </w:rPr>
            </w:r>
          </w:p>
        </w:tc>
      </w:tr>
      <w:tr>
        <w:trPr>
          <w:jc w:val="center"/>
          <w:trHeight w:val="841"/>
        </w:trPr>
        <w:tc>
          <w:tcPr>
            <w:tcW w:w="693" w:type="dxa"/>
            <w:vAlign w:val="center"/>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4</w:t>
            </w:r>
            <w:r>
              <w:rPr>
                <w:highlight w:val="white"/>
              </w:rPr>
            </w:r>
          </w:p>
        </w:tc>
        <w:tc>
          <w:tcPr>
            <w:tcW w:w="1130" w:type="dxa"/>
            <w:vAlign w:val="center"/>
            <w:textDirection w:val="lrTb"/>
            <w:noWrap w:val="false"/>
          </w:tcPr>
          <w:p>
            <w:pPr>
              <w:pStyle w:val="716"/>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族谱</w:t>
            </w:r>
            <w:r>
              <w:rPr>
                <w:highlight w:val="white"/>
              </w:rPr>
            </w:r>
          </w:p>
        </w:tc>
        <w:tc>
          <w:tcPr>
            <w:tcW w:w="3689" w:type="dxa"/>
            <w:vAlign w:val="center"/>
            <w:textDirection w:val="lrTb"/>
            <w:noWrap w:val="false"/>
          </w:tcPr>
          <w:p>
            <w:pPr>
              <w:pStyle w:val="716"/>
              <w:jc w:val="left"/>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L1.6m*H2.2m，</w:t>
            </w:r>
            <w:r>
              <w:rPr>
                <w:rFonts w:hint="eastAsia" w:hAnsi="宋体"/>
                <w:color w:val="000000" w:themeColor="text1"/>
                <w:sz w:val="24"/>
                <w:highlight w:val="white"/>
              </w:rPr>
              <w:t xml:space="preserve">银杏木按传统</w:t>
            </w:r>
            <w:r>
              <w:rPr>
                <w:rFonts w:hint="eastAsia" w:hAnsi="宋体"/>
                <w:color w:val="000000" w:themeColor="text1"/>
                <w:sz w:val="24"/>
                <w:highlight w:val="white"/>
              </w:rPr>
              <w:t xml:space="preserve">工艺制作，表面擦漆工艺，拼接处无缝隙。黑色阴刻字体。</w:t>
            </w:r>
            <w:r>
              <w:rPr>
                <w:highlight w:val="white"/>
              </w:rPr>
            </w:r>
          </w:p>
        </w:tc>
        <w:tc>
          <w:tcPr>
            <w:tcW w:w="1701"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族谱</w:t>
            </w:r>
            <w:r>
              <w:rPr>
                <w:highlight w:val="white"/>
              </w:rPr>
            </w:r>
          </w:p>
        </w:tc>
        <w:tc>
          <w:tcPr>
            <w:tcW w:w="709" w:type="dxa"/>
            <w:vAlign w:val="center"/>
            <w:textDirection w:val="lrTb"/>
            <w:noWrap w:val="false"/>
          </w:tcPr>
          <w:p>
            <w:pPr>
              <w:pStyle w:val="716"/>
              <w:jc w:val="center"/>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块</w:t>
            </w:r>
            <w:r>
              <w:rPr>
                <w:highlight w:val="white"/>
              </w:rPr>
            </w:r>
          </w:p>
        </w:tc>
        <w:tc>
          <w:tcPr>
            <w:tcW w:w="917" w:type="dxa"/>
            <w:vAlign w:val="center"/>
            <w:textDirection w:val="lrTb"/>
            <w:noWrap w:val="false"/>
          </w:tcPr>
          <w:p>
            <w:pPr>
              <w:pStyle w:val="716"/>
              <w:ind w:firstLine="240"/>
              <w:spacing w:line="360" w:lineRule="auto"/>
              <w:rPr>
                <w:rFonts w:hint="eastAsia" w:hAnsi="宋体"/>
                <w:color w:val="000000" w:themeColor="text1"/>
                <w:sz w:val="24"/>
                <w:highlight w:val="white"/>
              </w:rPr>
            </w:pPr>
            <w:r>
              <w:rPr>
                <w:rFonts w:hint="eastAsia" w:hAnsi="宋体"/>
                <w:color w:val="000000" w:themeColor="text1"/>
                <w:sz w:val="24"/>
                <w:highlight w:val="white"/>
              </w:rPr>
              <w:t xml:space="preserve">1</w:t>
            </w:r>
            <w:r>
              <w:rPr>
                <w:highlight w:val="white"/>
              </w:rPr>
            </w:r>
          </w:p>
        </w:tc>
      </w:tr>
    </w:tbl>
    <w:p>
      <w:pPr>
        <w:ind w:firstLine="24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mc:AlternateContent>
          <mc:Choice Requires="wpg">
            <w:drawing>
              <wp:inline xmlns:wp="http://schemas.openxmlformats.org/drawingml/2006/wordprocessingDrawing" distT="0" distB="0" distL="0" distR="0">
                <wp:extent cx="5274310" cy="3728720"/>
                <wp:effectExtent l="0" t="0" r="254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62515" name="图片 1"/>
                        <pic:cNvPicPr>
                          <a:picLocks noChangeAspect="1"/>
                        </pic:cNvPicPr>
                        <pic:nvPr/>
                      </pic:nvPicPr>
                      <pic:blipFill>
                        <a:blip r:embed="rId14"/>
                        <a:stretch/>
                      </pic:blipFill>
                      <pic:spPr bwMode="auto">
                        <a:xfrm>
                          <a:off x="0" y="0"/>
                          <a:ext cx="5274310" cy="3728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93.6pt;mso-wrap-distance-left:0.0pt;mso-wrap-distance-top:0.0pt;mso-wrap-distance-right:0.0pt;mso-wrap-distance-bottom:0.0pt;" stroked="false">
                <v:path textboxrect="0,0,0,0"/>
                <v:imagedata r:id="rId14" o:title=""/>
              </v:shape>
            </w:pict>
          </mc:Fallback>
        </mc:AlternateContent>
      </w:r>
      <w:r>
        <w:rPr>
          <w:rFonts w:hint="eastAsia" w:ascii="宋体" w:hAnsi="宋体" w:cs="宋体"/>
          <w:color w:val="000000" w:themeColor="text1"/>
          <w:sz w:val="24"/>
          <w:highlight w:val="white"/>
        </w:rPr>
        <mc:AlternateContent>
          <mc:Choice Requires="wpg">
            <w:drawing>
              <wp:inline xmlns:wp="http://schemas.openxmlformats.org/drawingml/2006/wordprocessingDrawing" distT="0" distB="0" distL="0" distR="0">
                <wp:extent cx="5274310" cy="3729355"/>
                <wp:effectExtent l="0" t="0" r="254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236231" name="图片 2"/>
                        <pic:cNvPicPr>
                          <a:picLocks noChangeAspect="1"/>
                        </pic:cNvPicPr>
                        <pic:nvPr/>
                      </pic:nvPicPr>
                      <pic:blipFill>
                        <a:blip r:embed="rId15"/>
                        <a:stretch/>
                      </pic:blipFill>
                      <pic:spPr bwMode="auto">
                        <a:xfrm>
                          <a:off x="0" y="0"/>
                          <a:ext cx="5274310" cy="3729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293.6pt;mso-wrap-distance-left:0.0pt;mso-wrap-distance-top:0.0pt;mso-wrap-distance-right:0.0pt;mso-wrap-distance-bottom:0.0pt;" stroked="false">
                <v:path textboxrect="0,0,0,0"/>
                <v:imagedata r:id="rId15" o:title=""/>
              </v:shape>
            </w:pict>
          </mc:Fallback>
        </mc:AlternateContent>
      </w:r>
      <w:r>
        <w:rPr>
          <w:rFonts w:hint="eastAsia" w:ascii="宋体" w:hAnsi="宋体" w:cs="宋体"/>
          <w:color w:val="000000" w:themeColor="text1"/>
          <w:sz w:val="24"/>
          <w:highlight w:val="white"/>
        </w:rPr>
        <mc:AlternateContent>
          <mc:Choice Requires="wpg">
            <w:drawing>
              <wp:inline xmlns:wp="http://schemas.openxmlformats.org/drawingml/2006/wordprocessingDrawing" distT="0" distB="0" distL="0" distR="0">
                <wp:extent cx="5274310" cy="3728720"/>
                <wp:effectExtent l="0" t="0" r="254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351630" name="图片 3"/>
                        <pic:cNvPicPr>
                          <a:picLocks noChangeAspect="1"/>
                        </pic:cNvPicPr>
                        <pic:nvPr/>
                      </pic:nvPicPr>
                      <pic:blipFill>
                        <a:blip r:embed="rId16"/>
                        <a:stretch/>
                      </pic:blipFill>
                      <pic:spPr bwMode="auto">
                        <a:xfrm>
                          <a:off x="0" y="0"/>
                          <a:ext cx="5274310" cy="3728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293.6pt;mso-wrap-distance-left:0.0pt;mso-wrap-distance-top:0.0pt;mso-wrap-distance-right:0.0pt;mso-wrap-distance-bottom:0.0pt;" stroked="false">
                <v:path textboxrect="0,0,0,0"/>
                <v:imagedata r:id="rId16" o:title=""/>
              </v:shape>
            </w:pict>
          </mc:Fallback>
        </mc:AlternateContent>
      </w:r>
      <w:r>
        <w:rPr>
          <w:rFonts w:hint="eastAsia" w:ascii="宋体" w:hAnsi="宋体" w:cs="宋体"/>
          <w:color w:val="000000" w:themeColor="text1"/>
          <w:sz w:val="24"/>
          <w:highlight w:val="white"/>
        </w:rPr>
        <mc:AlternateContent>
          <mc:Choice Requires="wpg">
            <w:drawing>
              <wp:inline xmlns:wp="http://schemas.openxmlformats.org/drawingml/2006/wordprocessingDrawing" distT="0" distB="0" distL="0" distR="0">
                <wp:extent cx="5274310" cy="3728085"/>
                <wp:effectExtent l="0" t="0" r="254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883275" name="图片 4"/>
                        <pic:cNvPicPr>
                          <a:picLocks noChangeAspect="1"/>
                        </pic:cNvPicPr>
                        <pic:nvPr/>
                      </pic:nvPicPr>
                      <pic:blipFill>
                        <a:blip r:embed="rId17"/>
                        <a:stretch/>
                      </pic:blipFill>
                      <pic:spPr bwMode="auto">
                        <a:xfrm>
                          <a:off x="0" y="0"/>
                          <a:ext cx="5274310" cy="3728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293.6pt;mso-wrap-distance-left:0.0pt;mso-wrap-distance-top:0.0pt;mso-wrap-distance-right:0.0pt;mso-wrap-distance-bottom:0.0pt;" stroked="false">
                <v:path textboxrect="0,0,0,0"/>
                <v:imagedata r:id="rId17" o:title=""/>
              </v:shape>
            </w:pict>
          </mc:Fallback>
        </mc:AlternateContent>
      </w:r>
      <w:r>
        <w:rPr>
          <w:rFonts w:hint="eastAsia" w:ascii="宋体" w:hAnsi="宋体" w:cs="宋体"/>
          <w:color w:val="000000" w:themeColor="text1"/>
          <w:sz w:val="24"/>
          <w:highlight w:val="white"/>
        </w:rPr>
        <mc:AlternateContent>
          <mc:Choice Requires="wpg">
            <w:drawing>
              <wp:inline xmlns:wp="http://schemas.openxmlformats.org/drawingml/2006/wordprocessingDrawing" distT="0" distB="0" distL="0" distR="0">
                <wp:extent cx="5274310" cy="3728720"/>
                <wp:effectExtent l="0" t="0" r="2540" b="50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88497" name="图片 5"/>
                        <pic:cNvPicPr>
                          <a:picLocks noChangeAspect="1"/>
                        </pic:cNvPicPr>
                        <pic:nvPr/>
                      </pic:nvPicPr>
                      <pic:blipFill>
                        <a:blip r:embed="rId18"/>
                        <a:stretch/>
                      </pic:blipFill>
                      <pic:spPr bwMode="auto">
                        <a:xfrm>
                          <a:off x="0" y="0"/>
                          <a:ext cx="5274310" cy="3728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3pt;height:293.6pt;mso-wrap-distance-left:0.0pt;mso-wrap-distance-top:0.0pt;mso-wrap-distance-right:0.0pt;mso-wrap-distance-bottom:0.0pt;" stroked="false">
                <v:path textboxrect="0,0,0,0"/>
                <v:imagedata r:id="rId18" o:title=""/>
              </v:shape>
            </w:pict>
          </mc:Fallback>
        </mc:AlternateContent>
      </w:r>
      <w:r>
        <w:rPr>
          <w:rFonts w:hint="eastAsia" w:ascii="宋体" w:hAnsi="宋体" w:cs="宋体"/>
          <w:color w:val="000000" w:themeColor="text1"/>
          <w:sz w:val="24"/>
          <w:highlight w:val="white"/>
        </w:rPr>
        <mc:AlternateContent>
          <mc:Choice Requires="wpg">
            <w:drawing>
              <wp:inline xmlns:wp="http://schemas.openxmlformats.org/drawingml/2006/wordprocessingDrawing" distT="0" distB="0" distL="0" distR="0">
                <wp:extent cx="5274310" cy="3728085"/>
                <wp:effectExtent l="0" t="0" r="2540" b="571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97103" name="图片 6"/>
                        <pic:cNvPicPr>
                          <a:picLocks noChangeAspect="1"/>
                        </pic:cNvPicPr>
                        <pic:nvPr/>
                      </pic:nvPicPr>
                      <pic:blipFill>
                        <a:blip r:embed="rId19"/>
                        <a:stretch/>
                      </pic:blipFill>
                      <pic:spPr bwMode="auto">
                        <a:xfrm>
                          <a:off x="0" y="0"/>
                          <a:ext cx="5274310" cy="3728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3pt;height:293.6pt;mso-wrap-distance-left:0.0pt;mso-wrap-distance-top:0.0pt;mso-wrap-distance-right:0.0pt;mso-wrap-distance-bottom:0.0pt;" stroked="false">
                <v:path textboxrect="0,0,0,0"/>
                <v:imagedata r:id="rId19" o:title=""/>
              </v:shape>
            </w:pict>
          </mc:Fallback>
        </mc:AlternateContent>
      </w:r>
      <w:r>
        <w:rPr>
          <w:rFonts w:hint="eastAsia" w:ascii="宋体" w:hAnsi="宋体" w:cs="宋体"/>
          <w:color w:val="000000" w:themeColor="text1"/>
          <w:sz w:val="24"/>
          <w:highlight w:val="white"/>
        </w:rPr>
        <mc:AlternateContent>
          <mc:Choice Requires="wpg">
            <w:drawing>
              <wp:inline xmlns:wp="http://schemas.openxmlformats.org/drawingml/2006/wordprocessingDrawing" distT="0" distB="0" distL="0" distR="0">
                <wp:extent cx="5274310" cy="3728720"/>
                <wp:effectExtent l="0" t="0" r="254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40444" name="图片 7"/>
                        <pic:cNvPicPr>
                          <a:picLocks noChangeAspect="1"/>
                        </pic:cNvPicPr>
                        <pic:nvPr/>
                      </pic:nvPicPr>
                      <pic:blipFill>
                        <a:blip r:embed="rId20"/>
                        <a:stretch/>
                      </pic:blipFill>
                      <pic:spPr bwMode="auto">
                        <a:xfrm>
                          <a:off x="0" y="0"/>
                          <a:ext cx="5274310" cy="3728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3pt;height:293.6pt;mso-wrap-distance-left:0.0pt;mso-wrap-distance-top:0.0pt;mso-wrap-distance-right:0.0pt;mso-wrap-distance-bottom:0.0pt;" stroked="false">
                <v:path textboxrect="0,0,0,0"/>
                <v:imagedata r:id="rId20" o:title=""/>
              </v:shape>
            </w:pict>
          </mc:Fallback>
        </mc:AlternateContent>
      </w:r>
      <w:r>
        <w:rPr>
          <w:rFonts w:hint="eastAsia" w:ascii="宋体" w:hAnsi="宋体" w:cs="宋体"/>
          <w:color w:val="000000" w:themeColor="text1"/>
          <w:sz w:val="24"/>
          <w:highlight w:val="white"/>
        </w:rPr>
        <mc:AlternateContent>
          <mc:Choice Requires="wpg">
            <w:drawing>
              <wp:inline xmlns:wp="http://schemas.openxmlformats.org/drawingml/2006/wordprocessingDrawing" distT="0" distB="0" distL="0" distR="0">
                <wp:extent cx="5274310" cy="3728085"/>
                <wp:effectExtent l="0" t="0" r="2540" b="571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59878" name="图片 8"/>
                        <pic:cNvPicPr>
                          <a:picLocks noChangeAspect="1"/>
                        </pic:cNvPicPr>
                        <pic:nvPr/>
                      </pic:nvPicPr>
                      <pic:blipFill>
                        <a:blip r:embed="rId21"/>
                        <a:stretch/>
                      </pic:blipFill>
                      <pic:spPr bwMode="auto">
                        <a:xfrm>
                          <a:off x="0" y="0"/>
                          <a:ext cx="5274310" cy="3728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293.6pt;mso-wrap-distance-left:0.0pt;mso-wrap-distance-top:0.0pt;mso-wrap-distance-right:0.0pt;mso-wrap-distance-bottom:0.0pt;" stroked="false">
                <v:path textboxrect="0,0,0,0"/>
                <v:imagedata r:id="rId21" o:title=""/>
              </v:shape>
            </w:pict>
          </mc:Fallback>
        </mc:AlternateContent>
      </w:r>
      <w:r>
        <w:rPr>
          <w:rFonts w:hint="eastAsia" w:ascii="宋体" w:hAnsi="宋体" w:cs="宋体"/>
          <w:color w:val="000000" w:themeColor="text1"/>
          <w:sz w:val="24"/>
          <w:highlight w:val="white"/>
        </w:rPr>
        <mc:AlternateContent>
          <mc:Choice Requires="wpg">
            <w:drawing>
              <wp:inline xmlns:wp="http://schemas.openxmlformats.org/drawingml/2006/wordprocessingDrawing" distT="0" distB="0" distL="0" distR="0">
                <wp:extent cx="5274310" cy="3729355"/>
                <wp:effectExtent l="0" t="0" r="2540" b="44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883074" name="图片 9"/>
                        <pic:cNvPicPr>
                          <a:picLocks noChangeAspect="1"/>
                        </pic:cNvPicPr>
                        <pic:nvPr/>
                      </pic:nvPicPr>
                      <pic:blipFill>
                        <a:blip r:embed="rId22"/>
                        <a:stretch/>
                      </pic:blipFill>
                      <pic:spPr bwMode="auto">
                        <a:xfrm>
                          <a:off x="0" y="0"/>
                          <a:ext cx="5274310" cy="3729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3pt;height:293.6pt;mso-wrap-distance-left:0.0pt;mso-wrap-distance-top:0.0pt;mso-wrap-distance-right:0.0pt;mso-wrap-distance-bottom:0.0pt;" stroked="false">
                <v:path textboxrect="0,0,0,0"/>
                <v:imagedata r:id="rId22" o:title=""/>
              </v:shape>
            </w:pict>
          </mc:Fallback>
        </mc:AlternateContent>
      </w:r>
      <w:r>
        <w:rPr>
          <w:rFonts w:hint="eastAsia" w:ascii="宋体" w:hAnsi="宋体" w:cs="宋体"/>
          <w:color w:val="000000" w:themeColor="text1"/>
          <w:sz w:val="24"/>
          <w:highlight w:val="white"/>
        </w:rPr>
        <mc:AlternateContent>
          <mc:Choice Requires="wpg">
            <w:drawing>
              <wp:inline xmlns:wp="http://schemas.openxmlformats.org/drawingml/2006/wordprocessingDrawing" distT="0" distB="0" distL="0" distR="0">
                <wp:extent cx="5274310" cy="3729355"/>
                <wp:effectExtent l="0" t="0" r="2540" b="444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25404" name="图片 10"/>
                        <pic:cNvPicPr>
                          <a:picLocks noChangeAspect="1"/>
                        </pic:cNvPicPr>
                        <pic:nvPr/>
                      </pic:nvPicPr>
                      <pic:blipFill>
                        <a:blip r:embed="rId23"/>
                        <a:stretch/>
                      </pic:blipFill>
                      <pic:spPr bwMode="auto">
                        <a:xfrm>
                          <a:off x="0" y="0"/>
                          <a:ext cx="5274310" cy="3729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3pt;height:293.6pt;mso-wrap-distance-left:0.0pt;mso-wrap-distance-top:0.0pt;mso-wrap-distance-right:0.0pt;mso-wrap-distance-bottom:0.0pt;" stroked="false">
                <v:path textboxrect="0,0,0,0"/>
                <v:imagedata r:id="rId23" o:title=""/>
              </v:shape>
            </w:pict>
          </mc:Fallback>
        </mc:AlternateContent>
      </w:r>
      <w:r>
        <w:rPr>
          <w:rFonts w:hint="eastAsia" w:ascii="宋体" w:hAnsi="宋体" w:cs="宋体"/>
          <w:color w:val="000000" w:themeColor="text1"/>
          <w:sz w:val="24"/>
          <w:highlight w:val="white"/>
        </w:rPr>
        <mc:AlternateContent>
          <mc:Choice Requires="wpg">
            <w:drawing>
              <wp:inline xmlns:wp="http://schemas.openxmlformats.org/drawingml/2006/wordprocessingDrawing" distT="0" distB="0" distL="0" distR="0">
                <wp:extent cx="5274310" cy="3538220"/>
                <wp:effectExtent l="0" t="0" r="2540"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00084" name="图片 11"/>
                        <pic:cNvPicPr>
                          <a:picLocks noChangeAspect="1"/>
                        </pic:cNvPicPr>
                        <pic:nvPr/>
                      </pic:nvPicPr>
                      <pic:blipFill>
                        <a:blip r:embed="rId24"/>
                        <a:stretch/>
                      </pic:blipFill>
                      <pic:spPr bwMode="auto">
                        <a:xfrm>
                          <a:off x="0" y="0"/>
                          <a:ext cx="5274310" cy="3538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3pt;height:278.6pt;mso-wrap-distance-left:0.0pt;mso-wrap-distance-top:0.0pt;mso-wrap-distance-right:0.0pt;mso-wrap-distance-bottom:0.0pt;" stroked="false">
                <v:path textboxrect="0,0,0,0"/>
                <v:imagedata r:id="rId24" o:title=""/>
              </v:shape>
            </w:pict>
          </mc:Fallback>
        </mc:AlternateConten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1、项目实施前需将详细的实施方案报送采购单位确认，经采购单位书面确认同意后方可组织实施；项目实施期间需遵守项目现场及采购单位的各项规章制度。</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2、项目实施期间需无条件接受采购单位的监督管理，采购单位提出的质量问题需及时整改，整改完毕后通知采购单位检查验收，合格后书面报送采购单</w:t>
      </w:r>
      <w:r>
        <w:rPr>
          <w:rFonts w:hint="eastAsia" w:ascii="宋体" w:hAnsi="宋体" w:cs="宋体"/>
          <w:color w:val="000000" w:themeColor="text1"/>
          <w:sz w:val="24"/>
          <w:highlight w:val="white"/>
        </w:rPr>
        <w:t xml:space="preserve">位备案。</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采购单位使用中标人的货物、技术、资料、服务或其他任何一部分时，享有无偿使用权，并免受第三方提出的侵犯其专利权、著作权、商标权或其他知识产权的起诉。如果第三方提出侵权指控，供应商应承担由此而引起的一切法律责任和费用。</w:t>
      </w:r>
      <w:r>
        <w:rPr>
          <w:highlight w:val="white"/>
        </w:rPr>
      </w:r>
    </w:p>
    <w:p>
      <w:pPr>
        <w:ind w:firstLine="480"/>
        <w:spacing w:line="360" w:lineRule="auto"/>
        <w:rPr>
          <w:rFonts w:hint="eastAsia" w:ascii="宋体" w:hAnsi="宋体" w:cs="宋体"/>
          <w:color w:val="ee0000"/>
          <w:sz w:val="24"/>
          <w:highlight w:val="white"/>
        </w:rPr>
      </w:pPr>
      <w:r>
        <w:rPr>
          <w:rFonts w:hint="eastAsia" w:ascii="宋体" w:hAnsi="宋体" w:cs="宋体"/>
          <w:color w:val="ee0000"/>
          <w:sz w:val="24"/>
          <w:highlight w:val="white"/>
        </w:rPr>
        <w:t xml:space="preserve">4、配备人员要求： 投标人应为本项目配备稳定的项目实施团队，其中：</w:t>
      </w:r>
      <w:r>
        <w:rPr>
          <w:highlight w:val="white"/>
        </w:rPr>
      </w:r>
    </w:p>
    <w:p>
      <w:pPr>
        <w:ind w:firstLine="480"/>
        <w:spacing w:line="360" w:lineRule="auto"/>
        <w:rPr>
          <w:rFonts w:hint="eastAsia" w:ascii="宋体" w:hAnsi="宋体" w:cs="宋体"/>
          <w:color w:val="ee0000"/>
          <w:sz w:val="24"/>
          <w:highlight w:val="white"/>
        </w:rPr>
      </w:pPr>
      <w:r>
        <w:rPr>
          <w:rFonts w:hint="eastAsia" w:ascii="宋体" w:hAnsi="宋体" w:cs="宋体"/>
          <w:color w:val="ee0000"/>
          <w:sz w:val="24"/>
          <w:highlight w:val="white"/>
        </w:rPr>
        <w:t xml:space="preserve">（一）项目负责人1名，需具有丰富的类似项目管理经验；</w:t>
      </w:r>
      <w:r>
        <w:rPr>
          <w:highlight w:val="white"/>
        </w:rPr>
      </w:r>
    </w:p>
    <w:p>
      <w:pPr>
        <w:ind w:firstLine="480"/>
        <w:spacing w:line="360" w:lineRule="auto"/>
        <w:rPr>
          <w:rFonts w:hint="eastAsia" w:ascii="宋体" w:hAnsi="宋体" w:cs="宋体"/>
          <w:color w:val="ee0000"/>
          <w:sz w:val="24"/>
          <w:highlight w:val="white"/>
        </w:rPr>
      </w:pPr>
      <w:r>
        <w:rPr>
          <w:rFonts w:hint="eastAsia" w:ascii="宋体" w:hAnsi="宋体" w:cs="宋体"/>
          <w:color w:val="ee0000"/>
          <w:sz w:val="24"/>
          <w:highlight w:val="white"/>
        </w:rPr>
        <w:t xml:space="preserve">（二）</w:t>
      </w:r>
      <w:bookmarkStart w:id="48" w:name="_Hlk227675253"/>
      <w:r>
        <w:rPr>
          <w:rFonts w:hint="eastAsia" w:ascii="宋体" w:hAnsi="宋体" w:cs="宋体"/>
          <w:color w:val="ee0000"/>
          <w:sz w:val="24"/>
          <w:highlight w:val="white"/>
        </w:rPr>
        <w:t xml:space="preserve">核心制作人员</w:t>
      </w:r>
      <w:bookmarkEnd w:id="48"/>
      <w:r>
        <w:rPr>
          <w:rFonts w:hint="eastAsia" w:ascii="宋体" w:hAnsi="宋体" w:cs="宋体"/>
          <w:color w:val="ee0000"/>
          <w:sz w:val="24"/>
          <w:highlight w:val="white"/>
        </w:rPr>
        <w:t xml:space="preserve">应具备从事“脱胎夹纻”的实际操作经验。</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5、售后服务：整体免费质保2年（</w:t>
      </w:r>
      <w:r>
        <w:rPr>
          <w:rFonts w:hint="eastAsia" w:ascii="宋体" w:hAnsi="宋体" w:cs="宋体"/>
          <w:color w:val="000000" w:themeColor="text1"/>
          <w:sz w:val="24"/>
          <w:highlight w:val="white"/>
        </w:rPr>
        <w:t xml:space="preserve">自最终</w:t>
      </w:r>
      <w:r>
        <w:rPr>
          <w:rFonts w:hint="eastAsia" w:ascii="宋体" w:hAnsi="宋体" w:cs="宋体"/>
          <w:color w:val="000000" w:themeColor="text1"/>
          <w:sz w:val="24"/>
          <w:highlight w:val="white"/>
        </w:rPr>
        <w:t xml:space="preserve">验收合格次日起计算）；免费质保期限内接到采购单位通知之日起30天内派人免费维修；发生紧急抢修事故的，接到事故通知后3天内到达事故现场抢修；如未按上述要求进行响应，采购单位可以采取必要的补救措施，由此产生的风险和费用全部由投标人承担。</w:t>
      </w:r>
      <w:r>
        <w:rPr>
          <w:highlight w:val="white"/>
        </w:rPr>
      </w:r>
    </w:p>
    <w:p>
      <w:pPr>
        <w:ind w:firstLine="218"/>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五、综合说明及其它要求：</w:t>
      </w:r>
      <w:r>
        <w:rPr>
          <w:highlight w:val="white"/>
        </w:rP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（一）投标人所投产品应能够至少达到以上技术要求，否则将可能导致其投标文件被评标委员会拒绝。</w:t>
      </w:r>
      <w:r>
        <w:rPr>
          <w:highlight w:val="white"/>
        </w:rPr>
      </w:r>
    </w:p>
    <w:p>
      <w:pPr>
        <w:pStyle w:val="900"/>
        <w:ind w:left="0" w:firstLine="440"/>
        <w:jc w:val="left"/>
        <w:spacing w:after="0"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（二）投标人必须承诺招标文件中提出的全部服务要求，如果其中某些条款不响应时，应在文件中逐条列出，未列出的视同响应。</w:t>
      </w:r>
      <w:r>
        <w:rPr>
          <w:highlight w:val="white"/>
        </w:rPr>
      </w:r>
    </w:p>
    <w:p>
      <w:pPr>
        <w:ind w:firstLine="44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（三）投标总报价一次报定，包含完成</w:t>
      </w:r>
      <w:r>
        <w:rPr>
          <w:rFonts w:hint="eastAsia" w:ascii="宋体" w:hAnsi="宋体" w:cs="宋体"/>
          <w:color w:val="000000" w:themeColor="text1"/>
          <w:sz w:val="24"/>
          <w:highlight w:val="white"/>
        </w:rPr>
        <w:t xml:space="preserve">本服务</w:t>
      </w:r>
      <w:r>
        <w:rPr>
          <w:rFonts w:hint="eastAsia" w:ascii="宋体" w:hAnsi="宋体" w:cs="宋体"/>
          <w:color w:val="000000" w:themeColor="text1"/>
          <w:sz w:val="24"/>
          <w:highlight w:val="white"/>
        </w:rPr>
        <w:t xml:space="preserve">内容所需修复材料，人工，食宿，物料，耗材，搬运，设备，机械，交通运输，安装及拆除，技术支持，安全措施，垃圾清运，税费，利润，代理服务费，政策性文件规定及合同包含的所有风险、责任等一切实施本项目产生的相关费用。</w:t>
      </w:r>
      <w:r>
        <w:rPr>
          <w:highlight w:val="white"/>
        </w:rPr>
      </w:r>
    </w:p>
    <w:p>
      <w:pPr>
        <w:ind w:firstLine="44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四）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highlight w:val="white"/>
        </w:rPr>
      </w:r>
    </w:p>
    <w:p>
      <w:pPr>
        <w:ind w:firstLine="44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（五）投标人须为本项目配备的所有人员在项目服务期内出现的工伤及其他意外事故，均由投标人自行负责，采购人不承担任何责任。</w:t>
      </w:r>
      <w:r>
        <w:rPr>
          <w:highlight w:val="white"/>
        </w:rPr>
      </w:r>
    </w:p>
    <w:p>
      <w:pPr>
        <w:ind w:left="420"/>
        <w:spacing w:line="360" w:lineRule="auto"/>
        <w:rPr>
          <w:rFonts w:hint="eastAsia" w:ascii="宋体" w:hAnsi="宋体" w:cs="宋体"/>
          <w:sz w:val="24"/>
          <w:highlight w:val="white"/>
        </w:rPr>
      </w:pPr>
      <w:r>
        <w:rPr>
          <w:rFonts w:hint="eastAsia" w:ascii="宋体" w:hAnsi="宋体" w:cs="宋体"/>
          <w:color w:val="000000" w:themeColor="text1"/>
          <w:sz w:val="24"/>
          <w:highlight w:val="white"/>
        </w:rPr>
        <w:t xml:space="preserve">（六）付款方</w:t>
      </w:r>
      <w:r>
        <w:rPr>
          <w:rFonts w:hint="eastAsia" w:ascii="宋体" w:hAnsi="宋体" w:cs="宋体"/>
          <w:sz w:val="24"/>
          <w:highlight w:val="white"/>
        </w:rPr>
        <w:t xml:space="preserve">式：</w:t>
      </w:r>
      <w:r>
        <w:rPr>
          <w:highlight w:val="white"/>
        </w:rPr>
      </w:r>
    </w:p>
    <w:p>
      <w:pPr>
        <w:pStyle w:val="900"/>
        <w:ind w:left="0" w:firstLine="440"/>
        <w:jc w:val="left"/>
        <w:spacing w:after="0" w:line="360" w:lineRule="auto"/>
        <w:rPr>
          <w:rFonts w:hint="eastAsia" w:ascii="宋体" w:hAnsi="宋体" w:cs="宋体"/>
          <w:sz w:val="24"/>
          <w:highlight w:val="white"/>
        </w:rPr>
      </w:pPr>
      <w:r>
        <w:rPr>
          <w:rFonts w:hint="eastAsia" w:ascii="宋体" w:hAnsi="宋体" w:cs="宋体"/>
          <w:sz w:val="24"/>
          <w:highlight w:val="white"/>
        </w:rPr>
        <w:t xml:space="preserve">2026年塑像交付完成并通过专家验收后，最高支付至项目竣工款项52%（具体金额根据当年度财政下达预算），项目审计完成后，2027年支付至审定金额95%，2028年质保期满后支付剩余尾款。</w:t>
      </w:r>
      <w:r>
        <w:rPr>
          <w:highlight w:val="white"/>
        </w:rPr>
      </w:r>
    </w:p>
    <w:p>
      <w:pPr>
        <w:pStyle w:val="900"/>
        <w:ind w:left="0" w:firstLine="440"/>
        <w:jc w:val="left"/>
        <w:spacing w:after="0"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（七）制作、运输、安装期间</w:t>
      </w:r>
      <w:r>
        <w:rPr>
          <w:rFonts w:hint="eastAsia" w:ascii="宋体" w:hAnsi="宋体" w:cs="宋体"/>
          <w:color w:val="000000" w:themeColor="text1"/>
          <w:sz w:val="24"/>
          <w:highlight w:val="white"/>
          <w:lang w:val="zh-CN"/>
        </w:rPr>
        <w:t xml:space="preserve">或保修过程中，对现场原有成品造成的损坏，由</w:t>
      </w:r>
      <w:r>
        <w:rPr>
          <w:rFonts w:hint="eastAsia" w:ascii="宋体" w:hAnsi="宋体" w:cs="宋体"/>
          <w:color w:val="000000" w:themeColor="text1"/>
          <w:sz w:val="24"/>
          <w:highlight w:val="white"/>
        </w:rPr>
        <w:t xml:space="preserve">中标人</w:t>
      </w:r>
      <w:r>
        <w:rPr>
          <w:rFonts w:hint="eastAsia" w:ascii="宋体" w:hAnsi="宋体" w:cs="宋体"/>
          <w:color w:val="000000" w:themeColor="text1"/>
          <w:sz w:val="24"/>
          <w:highlight w:val="white"/>
          <w:lang w:val="zh-CN"/>
        </w:rPr>
        <w:t xml:space="preserve">负责修</w:t>
      </w:r>
      <w:r>
        <w:rPr>
          <w:rFonts w:hint="eastAsia" w:ascii="宋体" w:hAnsi="宋体" w:cs="宋体"/>
          <w:color w:val="000000" w:themeColor="text1"/>
          <w:sz w:val="24"/>
          <w:highlight w:val="white"/>
        </w:rPr>
        <w:t xml:space="preserve">复。</w:t>
      </w:r>
      <w:r>
        <w:rPr>
          <w:highlight w:val="white"/>
        </w:rPr>
      </w:r>
    </w:p>
    <w:p>
      <w:pPr>
        <w:pStyle w:val="900"/>
        <w:ind w:left="0" w:firstLine="440"/>
        <w:jc w:val="left"/>
        <w:spacing w:after="0"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（八）验收要求：</w:t>
      </w:r>
      <w:r>
        <w:rPr>
          <w:highlight w:val="white"/>
        </w:rPr>
      </w:r>
    </w:p>
    <w:p>
      <w:pPr>
        <w:pStyle w:val="900"/>
        <w:ind w:left="0" w:firstLine="440"/>
        <w:jc w:val="left"/>
        <w:spacing w:after="0"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验收标准：中标人提供的服务必须符合国家及行业最新颁布的与之相关的技术规范与标准，同时必须满足招标文件中所列规格、具体配置、技术条件及功能要求和中标人承诺的其它指标。投标人应向采购单位提供详细的验收标准、验收手册。当双方对验收标准有争议时，可委托双方一致认可的国家相关权威检测中心进行检测，费用由投标人承担，只有在设备完全正常运转和采购单位确认后，设备的安装工作才能认为已全部完成。</w:t>
      </w:r>
      <w:r>
        <w:rPr>
          <w:highlight w:val="white"/>
        </w:rPr>
      </w:r>
    </w:p>
    <w:p>
      <w:pPr>
        <w:pStyle w:val="900"/>
        <w:ind w:left="0" w:firstLine="440"/>
        <w:jc w:val="left"/>
        <w:spacing w:after="0"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2、投标人应在投标文件中提供一份验收大纲，中标后在采购人确认后作为采购人验收的依据。但此标准不得对抗质监部门的验收和招标文件中有关验收的条款要求；</w:t>
      </w:r>
      <w:r>
        <w:rPr>
          <w:highlight w:val="white"/>
        </w:rPr>
      </w:r>
    </w:p>
    <w:p>
      <w:pPr>
        <w:pStyle w:val="900"/>
        <w:ind w:left="0" w:firstLine="440"/>
        <w:jc w:val="left"/>
        <w:spacing w:after="0"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（九）凡涉及招标文件的补充说明和修改，均以苏州政府采购网发布通知为准。</w:t>
      </w:r>
      <w:r>
        <w:rPr>
          <w:highlight w:val="white"/>
        </w:rPr>
      </w:r>
    </w:p>
    <w:p>
      <w:pPr>
        <w:spacing w:line="360" w:lineRule="auto"/>
        <w:rPr>
          <w:rFonts w:hint="eastAsia" w:ascii="宋体" w:hAnsi="宋体" w:cs="宋体"/>
          <w:color w:val="000000" w:themeColor="text1"/>
          <w:sz w:val="24"/>
          <w:highlight w:val="whit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themeColor="text1"/>
          <w:sz w:val="24"/>
          <w:highlight w:val="white"/>
        </w:rPr>
      </w:r>
      <w:r>
        <w:rPr>
          <w:highlight w:val="white"/>
        </w:rPr>
      </w:r>
    </w:p>
    <w:p>
      <w:pPr>
        <w:pStyle w:val="886"/>
        <w:jc w:val="center"/>
        <w:rPr>
          <w:rFonts w:hint="eastAsia" w:ascii="宋体" w:hAnsi="宋体"/>
          <w:color w:val="000000" w:themeColor="text1"/>
          <w:highlight w:val="white"/>
        </w:rPr>
      </w:pPr>
      <w:r>
        <w:rPr>
          <w:rFonts w:hint="eastAsia" w:ascii="宋体" w:hAnsi="宋体"/>
          <w:color w:val="000000" w:themeColor="text1"/>
          <w:highlight w:val="white"/>
        </w:rPr>
        <w:t xml:space="preserve">第五章</w:t>
      </w:r>
      <w:r>
        <w:rPr>
          <w:rFonts w:ascii="宋体" w:hAnsi="宋体"/>
          <w:color w:val="000000" w:themeColor="text1"/>
          <w:highlight w:val="white"/>
        </w:rPr>
        <w:t xml:space="preserve"> </w:t>
      </w:r>
      <w:r>
        <w:rPr>
          <w:rFonts w:hint="eastAsia" w:ascii="宋体" w:hAnsi="宋体"/>
          <w:color w:val="000000" w:themeColor="text1"/>
          <w:highlight w:val="white"/>
        </w:rPr>
        <w:t xml:space="preserve">合同条款</w:t>
      </w:r>
      <w:r>
        <w:rPr>
          <w:highlight w:val="white"/>
        </w:rPr>
      </w:r>
    </w:p>
    <w:p>
      <w:pPr>
        <w:ind w:firstLine="44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甲方：</w:t>
      </w:r>
      <w:r>
        <w:rPr>
          <w:highlight w:val="white"/>
        </w:rPr>
      </w:r>
    </w:p>
    <w:p>
      <w:pPr>
        <w:pStyle w:val="891"/>
        <w:ind w:firstLine="440"/>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地址：</w:t>
      </w:r>
      <w:r>
        <w:rPr>
          <w:highlight w:val="white"/>
        </w:rPr>
      </w:r>
    </w:p>
    <w:p>
      <w:pPr>
        <w:pStyle w:val="891"/>
        <w:ind w:firstLine="440"/>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联系人：</w:t>
      </w:r>
      <w:r>
        <w:rPr>
          <w:highlight w:val="white"/>
        </w:rPr>
      </w:r>
    </w:p>
    <w:p>
      <w:pPr>
        <w:pStyle w:val="891"/>
        <w:ind w:firstLine="440"/>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联系方式：</w:t>
      </w:r>
      <w:r>
        <w:rPr>
          <w:highlight w:val="white"/>
        </w:rPr>
      </w:r>
    </w:p>
    <w:p>
      <w:pPr>
        <w:pStyle w:val="891"/>
        <w:ind w:firstLine="440"/>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r>
      <w:r>
        <w:rPr>
          <w:highlight w:val="white"/>
        </w:rPr>
      </w:r>
    </w:p>
    <w:p>
      <w:pPr>
        <w:pStyle w:val="891"/>
        <w:ind w:firstLine="440"/>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乙方：</w:t>
      </w:r>
      <w:r>
        <w:rPr>
          <w:highlight w:val="white"/>
        </w:rPr>
      </w:r>
    </w:p>
    <w:p>
      <w:pPr>
        <w:pStyle w:val="891"/>
        <w:ind w:firstLine="440"/>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地址：</w:t>
      </w:r>
      <w:r>
        <w:rPr>
          <w:highlight w:val="white"/>
        </w:rPr>
      </w:r>
    </w:p>
    <w:p>
      <w:pPr>
        <w:pStyle w:val="891"/>
        <w:ind w:firstLine="440"/>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联系人：</w:t>
      </w:r>
      <w:r>
        <w:rPr>
          <w:highlight w:val="white"/>
        </w:rPr>
      </w:r>
    </w:p>
    <w:p>
      <w:pPr>
        <w:pStyle w:val="891"/>
        <w:ind w:firstLine="440"/>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联系方式：</w:t>
      </w:r>
      <w:r>
        <w:rPr>
          <w:highlight w:val="white"/>
        </w:rPr>
      </w:r>
    </w:p>
    <w:p>
      <w:pPr>
        <w:ind w:firstLine="425"/>
        <w:spacing w:before="354"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根据《</w:t>
      </w:r>
      <w:r>
        <w:rPr>
          <w:rFonts w:hint="eastAsia" w:ascii="宋体" w:hAnsi="宋体" w:cs="宋体"/>
          <w:color w:val="000000" w:themeColor="text1"/>
          <w:sz w:val="24"/>
          <w:highlight w:val="white"/>
        </w:rPr>
        <w:t xml:space="preserve">中华人民共和国民法典</w:t>
      </w:r>
      <w:r>
        <w:rPr>
          <w:rFonts w:hint="eastAsia" w:ascii="宋体" w:hAnsi="宋体" w:cs="宋体"/>
          <w:color w:val="000000" w:themeColor="text1"/>
          <w:sz w:val="24"/>
          <w:highlight w:val="white"/>
          <w:lang w:val="zh-CN"/>
        </w:rPr>
        <w:t xml:space="preserve">》</w:t>
      </w:r>
      <w:r>
        <w:rPr>
          <w:rFonts w:hint="eastAsia" w:ascii="宋体" w:hAnsi="宋体" w:cs="宋体"/>
          <w:color w:val="000000" w:themeColor="text1"/>
          <w:sz w:val="24"/>
          <w:highlight w:val="white"/>
        </w:rPr>
        <w:t xml:space="preserve">以及</w:t>
      </w:r>
      <w:r>
        <w:rPr>
          <w:rFonts w:hint="eastAsia" w:ascii="宋体" w:hAnsi="宋体" w:cs="宋体"/>
          <w:color w:val="000000" w:themeColor="text1"/>
          <w:sz w:val="24"/>
          <w:highlight w:val="white"/>
          <w:lang w:val="zh-CN"/>
        </w:rPr>
        <w:t xml:space="preserve">苏州市政府采购招标编号</w:t>
      </w:r>
      <w:r>
        <w:rPr>
          <w:rFonts w:hint="eastAsia" w:ascii="宋体" w:hAnsi="宋体" w:cs="宋体"/>
          <w:color w:val="000000" w:themeColor="text1"/>
          <w:sz w:val="24"/>
          <w:highlight w:val="white"/>
          <w:u w:val="single"/>
        </w:rPr>
        <w:t xml:space="preserve">          号</w:t>
      </w:r>
      <w:r>
        <w:rPr>
          <w:rFonts w:hint="eastAsia" w:ascii="宋体" w:hAnsi="宋体" w:cs="宋体"/>
          <w:color w:val="000000" w:themeColor="text1"/>
          <w:sz w:val="24"/>
          <w:highlight w:val="white"/>
          <w:lang w:val="zh-CN"/>
        </w:rPr>
        <w:t xml:space="preserve">招标文件及乙方中标的投标文件和中标通知书，甲乙双方就此次中标的</w:t>
      </w:r>
      <w:r>
        <w:rPr>
          <w:rFonts w:hint="eastAsia" w:ascii="宋体" w:hAnsi="宋体" w:cs="宋体"/>
          <w:color w:val="000000" w:themeColor="text1"/>
          <w:sz w:val="24"/>
          <w:highlight w:val="white"/>
          <w:u w:val="single"/>
        </w:rPr>
        <w:t xml:space="preserve">天平山景区三太师塑像重塑项目</w:t>
      </w:r>
      <w:r>
        <w:rPr>
          <w:rFonts w:hint="eastAsia" w:ascii="宋体" w:hAnsi="宋体" w:cs="宋体"/>
          <w:color w:val="000000" w:themeColor="text1"/>
          <w:sz w:val="24"/>
          <w:highlight w:val="white"/>
          <w:lang w:val="zh-CN"/>
        </w:rPr>
        <w:t xml:space="preserve">事宜，签订本合同书，</w:t>
      </w:r>
      <w:r>
        <w:rPr>
          <w:rFonts w:hint="eastAsia" w:ascii="宋体" w:hAnsi="宋体" w:cs="宋体"/>
          <w:color w:val="000000" w:themeColor="text1"/>
          <w:sz w:val="24"/>
          <w:highlight w:val="white"/>
        </w:rPr>
        <w:t xml:space="preserve">以资共同遵守</w:t>
      </w:r>
      <w:r>
        <w:rPr>
          <w:rFonts w:hint="eastAsia" w:ascii="宋体" w:hAnsi="宋体" w:cs="宋体"/>
          <w:color w:val="000000" w:themeColor="text1"/>
          <w:sz w:val="24"/>
          <w:highlight w:val="white"/>
          <w:lang w:val="zh-CN"/>
        </w:rPr>
        <w:t xml:space="preserve">。</w:t>
      </w:r>
      <w:r>
        <w:rPr>
          <w:highlight w:val="white"/>
        </w:rPr>
      </w:r>
    </w:p>
    <w:p>
      <w:pPr>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lang w:val="zh-CN"/>
        </w:rPr>
        <w:t xml:space="preserve">一、合同内容：</w:t>
      </w:r>
      <w:r>
        <w:rPr>
          <w:highlight w:val="white"/>
        </w:rPr>
      </w:r>
    </w:p>
    <w:p>
      <w:pPr>
        <w:ind w:firstLine="4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w:t>
      </w:r>
      <w:r>
        <w:rPr>
          <w:rFonts w:hint="eastAsia" w:ascii="宋体" w:hAnsi="宋体" w:cs="宋体"/>
          <w:color w:val="000000" w:themeColor="text1"/>
          <w:sz w:val="24"/>
          <w:highlight w:val="white"/>
          <w:lang w:val="zh-CN"/>
        </w:rPr>
        <w:t xml:space="preserve">、乙方负责完成甲方的</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lang w:val="zh-CN"/>
        </w:rPr>
        <w:t xml:space="preserve">，详见《标的物清单》。</w:t>
      </w:r>
      <w:r>
        <w:rPr>
          <w:highlight w:val="white"/>
        </w:rPr>
      </w:r>
    </w:p>
    <w:p>
      <w:pPr>
        <w:ind w:firstLine="4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w:t>
      </w:r>
      <w:r>
        <w:rPr>
          <w:rFonts w:hint="eastAsia" w:ascii="宋体" w:hAnsi="宋体" w:cs="宋体"/>
          <w:color w:val="000000" w:themeColor="text1"/>
          <w:sz w:val="24"/>
          <w:highlight w:val="white"/>
          <w:lang w:val="zh-CN"/>
        </w:rPr>
        <w:t xml:space="preserve">、下列文件为本合同不可分割部分：</w:t>
      </w:r>
      <w:r>
        <w:rPr>
          <w:highlight w:val="white"/>
        </w:rPr>
      </w:r>
    </w:p>
    <w:p>
      <w:pPr>
        <w:ind w:firstLine="425"/>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①招标文件；</w:t>
      </w:r>
      <w:r>
        <w:rPr>
          <w:highlight w:val="white"/>
        </w:rPr>
      </w:r>
    </w:p>
    <w:p>
      <w:pPr>
        <w:ind w:firstLine="425"/>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②乙方中标的投标书；</w:t>
      </w:r>
      <w:r>
        <w:rPr>
          <w:highlight w:val="white"/>
        </w:rPr>
      </w:r>
    </w:p>
    <w:p>
      <w:pPr>
        <w:ind w:firstLine="425"/>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③乙方在招投标过程中所作的其他承诺、声明、书面澄清等；</w:t>
      </w:r>
      <w:r>
        <w:rPr>
          <w:highlight w:val="white"/>
        </w:rPr>
      </w:r>
    </w:p>
    <w:p>
      <w:pPr>
        <w:ind w:firstLine="425"/>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④中标通知书。</w:t>
      </w:r>
      <w:r>
        <w:rPr>
          <w:highlight w:val="white"/>
        </w:rPr>
      </w:r>
    </w:p>
    <w:p>
      <w:pPr>
        <w:jc w:val="left"/>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lang w:val="zh-CN"/>
        </w:rPr>
        <w:t xml:space="preserve">二、合同金额</w:t>
      </w:r>
      <w:r>
        <w:rPr>
          <w:rFonts w:hint="eastAsia" w:ascii="宋体" w:hAnsi="宋体" w:cs="宋体"/>
          <w:b/>
          <w:bCs/>
          <w:color w:val="000000" w:themeColor="text1"/>
          <w:sz w:val="24"/>
          <w:highlight w:val="white"/>
        </w:rPr>
        <w:t xml:space="preserve">与支付：</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（一）本次报价以人民币报价；</w:t>
      </w:r>
      <w:r>
        <w:rPr>
          <w:highlight w:val="white"/>
        </w:rPr>
      </w:r>
    </w:p>
    <w:p>
      <w:pPr>
        <w:pStyle w:val="900"/>
        <w:ind w:left="0" w:firstLine="440"/>
        <w:spacing w:after="0" w:line="360" w:lineRule="auto"/>
        <w:rPr>
          <w:rFonts w:hint="eastAsia" w:ascii="宋体" w:hAnsi="宋体"/>
          <w:bCs/>
          <w:color w:val="000000" w:themeColor="text1"/>
          <w:sz w:val="24"/>
          <w:highlight w:val="white"/>
        </w:rPr>
      </w:pPr>
      <w:r>
        <w:rPr>
          <w:rFonts w:hint="eastAsia" w:ascii="宋体" w:hAnsi="宋体" w:cs="宋体"/>
          <w:color w:val="000000" w:themeColor="text1"/>
          <w:sz w:val="24"/>
          <w:highlight w:val="white"/>
        </w:rPr>
        <w:t xml:space="preserve">（二）合同总金额：人民币 </w:t>
      </w:r>
      <w:r>
        <w:rPr>
          <w:rFonts w:hint="eastAsia" w:ascii="宋体" w:hAnsi="宋体" w:cs="宋体"/>
          <w:color w:val="000000" w:themeColor="text1"/>
          <w:sz w:val="24"/>
          <w:highlight w:val="white"/>
          <w:u w:val="single"/>
        </w:rPr>
        <w:t xml:space="preserve">    （大写）      （小写：      ）</w:t>
      </w:r>
      <w:r>
        <w:rPr>
          <w:rFonts w:hint="eastAsia" w:ascii="宋体" w:hAnsi="宋体" w:cs="宋体"/>
          <w:color w:val="000000" w:themeColor="text1"/>
          <w:sz w:val="24"/>
          <w:highlight w:val="white"/>
        </w:rPr>
        <w:t xml:space="preserve">，合同总金额为</w:t>
      </w:r>
      <w:r>
        <w:rPr>
          <w:rFonts w:hint="eastAsia" w:ascii="宋体" w:hAnsi="宋体"/>
          <w:bCs/>
          <w:color w:val="000000" w:themeColor="text1"/>
          <w:sz w:val="24"/>
          <w:highlight w:val="white"/>
        </w:rPr>
        <w:t xml:space="preserve">采购清单所列的项目以及方案策划，设计，执行，宣传推广，会务，人力，食宿，物料，耗材，搬运，设备，机械，交通运输，安装及拆除，技术</w:t>
      </w:r>
      <w:r>
        <w:rPr>
          <w:rFonts w:hint="eastAsia" w:ascii="宋体" w:hAnsi="宋体"/>
          <w:bCs/>
          <w:color w:val="000000" w:themeColor="text1"/>
          <w:sz w:val="24"/>
          <w:highlight w:val="white"/>
        </w:rPr>
        <w:t xml:space="preserve">支持，安全措施，垃圾清运，税费，利润，政策性文件规定及合同包含的所有风险、责任等一切实施本项目产生的相关费用。</w:t>
      </w:r>
      <w:r>
        <w:rPr>
          <w:highlight w:val="white"/>
        </w:rPr>
      </w:r>
    </w:p>
    <w:p>
      <w:pPr>
        <w:pStyle w:val="900"/>
        <w:ind w:left="0" w:firstLine="440"/>
        <w:spacing w:after="0" w:line="36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（三）本合同应为完整货物及功能的提供： </w:t>
      </w:r>
      <w:r>
        <w:rPr>
          <w:highlight w:val="white"/>
        </w:rPr>
      </w:r>
    </w:p>
    <w:p>
      <w:pPr>
        <w:pStyle w:val="900"/>
        <w:ind w:left="0" w:firstLine="440"/>
        <w:spacing w:after="0" w:line="36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对于甲方在本项目采购文件中所要求的及乙方在本项目中标文件和本合同中所承诺提供的功能，乙方应无条件提供，由于设计及其他原因所造成的额外费用由乙方自行承担。对于甲方要求删除的部分及功能，乙方应在合同总价中扣除该部分的价格。</w:t>
      </w:r>
      <w:r>
        <w:rPr>
          <w:highlight w:val="white"/>
        </w:rPr>
      </w:r>
    </w:p>
    <w:p>
      <w:pPr>
        <w:pStyle w:val="900"/>
        <w:ind w:left="0" w:firstLine="550"/>
        <w:spacing w:after="0"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（四）</w:t>
      </w:r>
      <w:r>
        <w:rPr>
          <w:rFonts w:hint="eastAsia" w:ascii="宋体" w:hAnsi="宋体" w:cs="宋体"/>
          <w:color w:val="000000" w:themeColor="text1"/>
          <w:sz w:val="24"/>
          <w:highlight w:val="white"/>
          <w:lang w:val="zh-CN"/>
        </w:rPr>
        <w:t xml:space="preserve">根据现行税法对甲方征收的与本合同有关的一切税费均由甲方承担。根据现行税法对</w:t>
      </w:r>
      <w:r>
        <w:rPr>
          <w:rFonts w:hint="eastAsia" w:ascii="宋体" w:hAnsi="宋体" w:cs="宋体"/>
          <w:color w:val="000000" w:themeColor="text1"/>
          <w:sz w:val="24"/>
          <w:highlight w:val="white"/>
          <w:lang w:val="zh-CN"/>
        </w:rPr>
        <w:t xml:space="preserve">乙方征收</w:t>
      </w:r>
      <w:r>
        <w:rPr>
          <w:rFonts w:hint="eastAsia" w:ascii="宋体" w:hAnsi="宋体" w:cs="宋体"/>
          <w:color w:val="000000" w:themeColor="text1"/>
          <w:sz w:val="24"/>
          <w:highlight w:val="white"/>
          <w:lang w:val="zh-CN"/>
        </w:rPr>
        <w:t xml:space="preserve">的与本合同有关的一切税费均由乙方承担。</w:t>
      </w:r>
      <w:r>
        <w:rPr>
          <w:highlight w:val="white"/>
        </w:rPr>
      </w:r>
    </w:p>
    <w:p>
      <w:pPr>
        <w:pStyle w:val="900"/>
        <w:spacing w:after="0"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w:t>
      </w:r>
      <w:r>
        <w:rPr>
          <w:rFonts w:hint="eastAsia" w:ascii="宋体" w:hAnsi="宋体" w:cs="宋体"/>
          <w:color w:val="000000" w:themeColor="text1"/>
          <w:sz w:val="24"/>
          <w:highlight w:val="white"/>
        </w:rPr>
        <w:t xml:space="preserve">五</w:t>
      </w:r>
      <w:r>
        <w:rPr>
          <w:rFonts w:hint="eastAsia" w:ascii="宋体" w:hAnsi="宋体" w:cs="宋体"/>
          <w:color w:val="000000" w:themeColor="text1"/>
          <w:sz w:val="24"/>
          <w:highlight w:val="white"/>
          <w:lang w:val="zh-CN"/>
        </w:rPr>
        <w:t xml:space="preserve">）支付方式：银行转账。</w:t>
      </w:r>
      <w:r>
        <w:rPr>
          <w:highlight w:val="white"/>
        </w:rPr>
      </w:r>
    </w:p>
    <w:p>
      <w:pPr>
        <w:pStyle w:val="900"/>
        <w:ind w:left="0" w:firstLine="550"/>
        <w:spacing w:after="0"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乙方银行账户信息如下：</w:t>
      </w:r>
      <w:r>
        <w:rPr>
          <w:highlight w:val="white"/>
        </w:rPr>
      </w:r>
    </w:p>
    <w:p>
      <w:pPr>
        <w:pStyle w:val="900"/>
        <w:ind w:left="0" w:firstLine="550"/>
        <w:spacing w:after="0"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开户行： </w:t>
      </w:r>
      <w:r>
        <w:rPr>
          <w:highlight w:val="white"/>
        </w:rPr>
      </w:r>
    </w:p>
    <w:p>
      <w:pPr>
        <w:pStyle w:val="900"/>
        <w:ind w:left="0" w:firstLine="550"/>
        <w:spacing w:after="0"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账户名： </w:t>
      </w:r>
      <w:r>
        <w:rPr>
          <w:highlight w:val="white"/>
        </w:rPr>
      </w:r>
    </w:p>
    <w:p>
      <w:pPr>
        <w:pStyle w:val="900"/>
        <w:ind w:left="0" w:firstLine="550"/>
        <w:spacing w:after="0" w:line="360" w:lineRule="auto"/>
        <w:rPr>
          <w:rFonts w:hint="eastAsia" w:ascii="宋体" w:hAnsi="宋体" w:cs="宋体"/>
          <w:sz w:val="24"/>
          <w:highlight w:val="white"/>
        </w:rPr>
      </w:pPr>
      <w:r>
        <w:rPr>
          <w:rFonts w:hint="eastAsia" w:ascii="宋体" w:hAnsi="宋体" w:cs="宋体"/>
          <w:sz w:val="24"/>
          <w:highlight w:val="white"/>
          <w:lang w:val="zh-CN"/>
        </w:rPr>
        <w:t xml:space="preserve">账</w:t>
      </w:r>
      <w:r>
        <w:rPr>
          <w:rFonts w:hint="eastAsia" w:ascii="宋体" w:hAnsi="宋体" w:cs="宋体"/>
          <w:sz w:val="24"/>
          <w:highlight w:val="white"/>
          <w:lang w:val="zh-CN"/>
        </w:rPr>
        <w:t xml:space="preserve">  号：</w:t>
      </w:r>
      <w:r>
        <w:rPr>
          <w:highlight w:val="white"/>
        </w:rPr>
      </w:r>
    </w:p>
    <w:p>
      <w:pPr>
        <w:ind w:firstLine="420"/>
        <w:spacing w:line="360" w:lineRule="auto"/>
        <w:rPr>
          <w:rFonts w:hint="eastAsia"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六</w:t>
      </w:r>
      <w:r>
        <w:rPr>
          <w:rFonts w:hint="eastAsia" w:ascii="宋体" w:hAnsi="宋体" w:cs="宋体"/>
          <w:sz w:val="24"/>
          <w:highlight w:val="white"/>
          <w:lang w:val="zh-CN"/>
        </w:rPr>
        <w:t xml:space="preserve">）付款步骤：</w:t>
      </w:r>
      <w:r>
        <w:rPr>
          <w:highlight w:val="white"/>
        </w:rPr>
      </w:r>
    </w:p>
    <w:p>
      <w:pPr>
        <w:ind w:firstLine="420"/>
        <w:spacing w:line="360" w:lineRule="auto"/>
        <w:rPr>
          <w:rFonts w:hint="eastAsia" w:ascii="宋体" w:hAnsi="宋体" w:cs="宋体"/>
          <w:sz w:val="24"/>
          <w:highlight w:val="white"/>
        </w:rPr>
      </w:pPr>
      <w:r>
        <w:rPr>
          <w:highlight w:val="white"/>
        </w:rPr>
      </w:r>
      <w:bookmarkStart w:id="49" w:name="_Hlk227672766"/>
      <w:r>
        <w:rPr>
          <w:rFonts w:hint="eastAsia" w:ascii="宋体" w:hAnsi="宋体" w:cs="宋体"/>
          <w:sz w:val="24"/>
          <w:highlight w:val="white"/>
        </w:rPr>
        <w:t xml:space="preserve">2026年塑像交付完成并通过专家验收后，最高支付至项目竣工款项52%（具体金额根据当年度财政下达预算），项目审计完成后，2027年支付至审定金额95%，2028年质保期满后支付剩余尾款。</w:t>
      </w:r>
      <w:bookmarkEnd w:id="49"/>
      <w:r>
        <w:rPr>
          <w:highlight w:val="white"/>
        </w:rPr>
      </w:r>
      <w:r>
        <w:rPr>
          <w:highlight w:val="white"/>
        </w:rPr>
      </w:r>
    </w:p>
    <w:p>
      <w:pPr>
        <w:ind w:firstLine="440"/>
        <w:jc w:val="left"/>
        <w:spacing w:line="360" w:lineRule="auto"/>
        <w:rPr>
          <w:rFonts w:hint="eastAsia" w:ascii="宋体" w:hAnsi="宋体" w:cs="宋体"/>
          <w:sz w:val="24"/>
          <w:highlight w:val="white"/>
        </w:rPr>
      </w:pPr>
      <w:r>
        <w:rPr>
          <w:rFonts w:hint="eastAsia" w:ascii="宋体" w:hAnsi="宋体" w:cs="宋体"/>
          <w:sz w:val="24"/>
          <w:highlight w:val="white"/>
          <w:lang w:val="zh-CN"/>
        </w:rPr>
        <w:t xml:space="preserve">（七）付款凭据：</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A、验收合格证明</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B、合格的销售发票</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C、由甲乙双方及招标代理机构签章的《政府采购合同履行验收报告》</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八）政府采购合同履行中，甲方需追加与合同标的物相同的货物、工程或者服务的，在不改变合同其他条款的前提下，可以与乙方签订补充合同，但所有补充合同的采购金额不得超过原合同采购金额的百分之十。</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三、交货期限：合同签订后210</w:t>
      </w:r>
      <w:r>
        <w:rPr>
          <w:rFonts w:hint="eastAsia" w:ascii="宋体" w:hAnsi="宋体" w:cs="宋体"/>
          <w:color w:val="000000" w:themeColor="text1"/>
          <w:sz w:val="24"/>
          <w:highlight w:val="white"/>
          <w:lang w:val="zh-CN"/>
        </w:rPr>
        <w:t xml:space="preserve">日历天</w:t>
      </w:r>
      <w:r>
        <w:rPr>
          <w:rFonts w:hint="eastAsia" w:ascii="宋体" w:hAnsi="宋体" w:cs="宋体"/>
          <w:color w:val="000000" w:themeColor="text1"/>
          <w:sz w:val="24"/>
          <w:highlight w:val="white"/>
          <w:lang w:val="zh-CN"/>
        </w:rPr>
        <w:t xml:space="preserve">内完成。</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四、项目人员安排及时间进度：详见乙方响应文件；</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五、合同的解除和转让</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1.双方协商一致，可以解除合同。</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2.除本合同约定的情形外，有下列情形之一，合同一方可以解除合同：</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（1）因不可抗力致使不能实现合同目的，未受不可抗力影响的一方有权解除合同；</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（2）因合同一方违约导致合同不能履行，另一方有权解除合同。</w:t>
      </w:r>
      <w:r>
        <w:rPr>
          <w:highlight w:val="white"/>
        </w:rPr>
      </w:r>
    </w:p>
    <w:p>
      <w:pPr>
        <w:ind w:firstLine="48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3.合同的部分和全部都不得转让。</w:t>
      </w:r>
      <w:r>
        <w:rPr>
          <w:highlight w:val="white"/>
        </w:rPr>
      </w:r>
    </w:p>
    <w:p>
      <w:pPr>
        <w:jc w:val="left"/>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六、违约责任</w:t>
      </w:r>
      <w:r>
        <w:rPr>
          <w:highlight w:val="white"/>
        </w:rPr>
      </w:r>
    </w:p>
    <w:p>
      <w:pPr>
        <w:ind w:firstLine="440"/>
        <w:spacing w:line="360" w:lineRule="auto"/>
        <w:widowControl/>
        <w:rPr>
          <w:rFonts w:hint="eastAsia" w:ascii="宋体" w:hAnsi="宋体" w:cs="宋体"/>
          <w:color w:val="ff0000"/>
          <w:sz w:val="24"/>
          <w:highlight w:val="white"/>
        </w:rPr>
        <w:outlineLvl w:val="0"/>
      </w:pPr>
      <w:r>
        <w:rPr>
          <w:rFonts w:hint="eastAsia" w:ascii="宋体" w:hAnsi="宋体" w:cs="宋体"/>
          <w:color w:val="000000" w:themeColor="text1"/>
          <w:sz w:val="24"/>
          <w:highlight w:val="white"/>
        </w:rPr>
        <w:t xml:space="preserve">1.乙方应当严格依照约定的时间节点完成各项工作（泥塑、开模70天，脱胎、打底100天，眼睛、漆线、彩绘40天），甲方认为乙方进度缓慢有可能影响项目完成时间时，甲方有权要求乙方立即提供改善方案，如乙方未及时提供改善方案或提供改善方案后并未达到改善方案的要求的，甲方有权委托第三</w:t>
      </w:r>
      <w:r>
        <w:rPr>
          <w:rFonts w:hint="eastAsia" w:ascii="宋体" w:hAnsi="宋体" w:cs="宋体"/>
          <w:color w:val="000000" w:themeColor="text1"/>
          <w:sz w:val="24"/>
          <w:highlight w:val="white"/>
        </w:rPr>
        <w:t xml:space="preserve">方执行</w:t>
      </w:r>
      <w:r>
        <w:rPr>
          <w:rFonts w:hint="eastAsia" w:ascii="宋体" w:hAnsi="宋体" w:cs="宋体"/>
          <w:color w:val="000000" w:themeColor="text1"/>
          <w:sz w:val="24"/>
          <w:highlight w:val="white"/>
        </w:rPr>
        <w:t xml:space="preserve">乙方全部或部分工作，由此产生的额外费用由乙方承担，且乙方应当按该部分实际发生费用的20%向甲方支付违约金。</w:t>
      </w:r>
      <w:r>
        <w:rPr>
          <w:highlight w:val="white"/>
        </w:rPr>
      </w:r>
    </w:p>
    <w:p>
      <w:pPr>
        <w:ind w:firstLine="440"/>
        <w:spacing w:line="360" w:lineRule="auto"/>
        <w:widowControl/>
        <w:rPr>
          <w:rFonts w:hint="eastAsia" w:ascii="宋体" w:hAnsi="宋体" w:cs="宋体"/>
          <w:color w:val="000000" w:themeColor="text1"/>
          <w:sz w:val="24"/>
          <w:highlight w:val="white"/>
        </w:rPr>
        <w:outlineLvl w:val="0"/>
      </w:pPr>
      <w:r>
        <w:rPr>
          <w:rFonts w:hint="eastAsia" w:ascii="宋体" w:hAnsi="宋体" w:cs="宋体"/>
          <w:color w:val="000000" w:themeColor="text1"/>
          <w:sz w:val="24"/>
          <w:highlight w:val="white"/>
        </w:rPr>
        <w:t xml:space="preserve">2.乙方保证乙方在执行本合同过程中不会侵犯第三方的合法权益，如有第三方向甲方提出异议或索赔，乙方应当自费为甲方进行辩护以确保甲方免受任何损失，如乙方违反前述约定导致甲方遭受损失的，乙方应当负责赔偿，并按照甲方损失的20%向甲方支付违约金。</w:t>
      </w:r>
      <w:r>
        <w:rPr>
          <w:highlight w:val="white"/>
        </w:rPr>
      </w:r>
    </w:p>
    <w:p>
      <w:pPr>
        <w:ind w:firstLine="440"/>
        <w:spacing w:line="360" w:lineRule="auto"/>
        <w:widowControl/>
        <w:rPr>
          <w:rFonts w:hint="eastAsia" w:ascii="宋体" w:hAnsi="宋体" w:cs="宋体"/>
          <w:color w:val="000000" w:themeColor="text1"/>
          <w:sz w:val="24"/>
          <w:highlight w:val="white"/>
        </w:rPr>
        <w:outlineLvl w:val="0"/>
      </w:pPr>
      <w:r>
        <w:rPr>
          <w:rFonts w:hint="eastAsia" w:ascii="宋体" w:hAnsi="宋体" w:cs="宋体"/>
          <w:color w:val="000000" w:themeColor="text1"/>
          <w:sz w:val="24"/>
          <w:highlight w:val="white"/>
        </w:rPr>
        <w:t xml:space="preserve">3.乙方在在执行本合同过程中应当做好各方人员、设备设施、材料的安全防护工作，确保不会出现人身财产损害，否则乙方应承担全部责任。</w:t>
      </w:r>
      <w:r>
        <w:rPr>
          <w:highlight w:val="white"/>
        </w:rPr>
      </w:r>
    </w:p>
    <w:p>
      <w:pPr>
        <w:ind w:firstLine="440"/>
        <w:spacing w:line="360" w:lineRule="auto"/>
        <w:widowControl/>
        <w:rPr>
          <w:rFonts w:hint="eastAsia" w:ascii="宋体" w:hAnsi="宋体" w:cs="宋体"/>
          <w:color w:val="000000" w:themeColor="text1"/>
          <w:sz w:val="24"/>
          <w:highlight w:val="white"/>
        </w:rPr>
        <w:outlineLvl w:val="0"/>
      </w:pPr>
      <w:r>
        <w:rPr>
          <w:rFonts w:hint="eastAsia" w:ascii="宋体" w:hAnsi="宋体" w:cs="宋体"/>
          <w:color w:val="000000" w:themeColor="text1"/>
          <w:sz w:val="24"/>
          <w:highlight w:val="white"/>
        </w:rPr>
        <w:t xml:space="preserve">4.因乙方违反法律或本合同其他约定导致甲方遭受损失的，乙方应当负责赔偿，并按照甲方损失的20%向甲方支付违约金。</w:t>
      </w:r>
      <w:r>
        <w:rPr>
          <w:highlight w:val="white"/>
        </w:rPr>
      </w:r>
    </w:p>
    <w:p>
      <w:pPr>
        <w:jc w:val="left"/>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七、争议的解决</w:t>
      </w:r>
      <w:r>
        <w:rPr>
          <w:highlight w:val="white"/>
        </w:rPr>
      </w:r>
    </w:p>
    <w:p>
      <w:pPr>
        <w:ind w:firstLine="440"/>
        <w:spacing w:line="360" w:lineRule="auto"/>
        <w:widowControl/>
        <w:rPr>
          <w:rFonts w:hint="eastAsia" w:ascii="宋体" w:hAnsi="宋体" w:cs="宋体"/>
          <w:color w:val="000000" w:themeColor="text1"/>
          <w:sz w:val="24"/>
          <w:highlight w:val="white"/>
        </w:rPr>
        <w:outlineLvl w:val="0"/>
      </w:pPr>
      <w:r>
        <w:rPr>
          <w:rFonts w:hint="eastAsia" w:ascii="宋体" w:hAnsi="宋体" w:cs="宋体"/>
          <w:color w:val="000000" w:themeColor="text1"/>
          <w:sz w:val="24"/>
          <w:highlight w:val="white"/>
        </w:rPr>
        <w:t xml:space="preserve">1.甲乙双方因合同发生争议，经协商无法解决的，任何一方可以向甲方所在地人民法院起诉。</w:t>
      </w:r>
      <w:r>
        <w:rPr>
          <w:highlight w:val="white"/>
        </w:rPr>
      </w:r>
    </w:p>
    <w:p>
      <w:pPr>
        <w:jc w:val="left"/>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八、不可抗力</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1、因不可抗力不能履行合同的，根据不可抗力的影响，部分或者全部免除责任。但合同一方迟延履行后发生不可抗力的，不能免除责任。</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2、合同一方因不可抗力不能履行合同的，应当及时通知对方，以减轻可能给对方造成的损失，并应当在7天内提供证明。</w:t>
      </w:r>
      <w:r>
        <w:rPr>
          <w:highlight w:val="white"/>
        </w:rPr>
      </w:r>
    </w:p>
    <w:p>
      <w:pPr>
        <w:pStyle w:val="899"/>
        <w:jc w:val="left"/>
        <w:spacing w:line="360" w:lineRule="auto"/>
        <w:rPr>
          <w:rFonts w:hint="eastAsia" w:cs="宋体"/>
          <w:b/>
          <w:bCs/>
          <w:color w:val="000000" w:themeColor="text1"/>
          <w:highlight w:val="white"/>
        </w:rPr>
      </w:pPr>
      <w:r>
        <w:rPr>
          <w:rFonts w:hint="eastAsia" w:cs="宋体"/>
          <w:b/>
          <w:bCs/>
          <w:color w:val="000000" w:themeColor="text1"/>
          <w:highlight w:val="white"/>
        </w:rPr>
        <w:t xml:space="preserve">九、合同生效及其它：</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1.合同经甲乙双方代表签字并加盖公章（或合同章）后即生效；</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2.生效后的合同须经政府采购管理部门备案。</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3.合同执行过程中出现的问题应按照《中华人民共和国民法典》的规定办理。在合同履行过程中，双方如有争议，任何一方均可向甲方所在地人民法院提起诉讼。</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4.合同在执行过程中出现的未尽事宜，双方应在不违背本合同和需方采购目的的原则下协商解决，协商结果以书面形式盖章记录在案，作为本合同的附件，与本合同具有同等效力，但需向采购方提交二份备存。</w:t>
      </w:r>
      <w:r>
        <w:rPr>
          <w:highlight w:val="white"/>
        </w:rPr>
      </w:r>
    </w:p>
    <w:p>
      <w:pPr>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lang w:val="zh-CN"/>
        </w:rPr>
        <w:t xml:space="preserve">十、</w:t>
      </w:r>
      <w:r>
        <w:rPr>
          <w:rFonts w:hint="eastAsia" w:ascii="宋体" w:hAnsi="宋体" w:cs="宋体"/>
          <w:b/>
          <w:bCs/>
          <w:color w:val="000000" w:themeColor="text1"/>
          <w:sz w:val="24"/>
          <w:highlight w:val="white"/>
        </w:rPr>
        <w:t xml:space="preserve">附则</w:t>
      </w:r>
      <w:r>
        <w:rPr>
          <w:rFonts w:hint="eastAsia" w:ascii="宋体" w:hAnsi="宋体" w:cs="宋体"/>
          <w:b/>
          <w:bCs/>
          <w:color w:val="000000" w:themeColor="text1"/>
          <w:sz w:val="24"/>
          <w:highlight w:val="white"/>
          <w:lang w:val="zh-CN"/>
        </w:rPr>
        <w:t xml:space="preserve">：</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1.本合同文件使用中文书写、解释和说明</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2.合同份数：本合同一式七份，甲乙双方各执三份，招标代理机构一份。</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3.未尽事宜：本合同未尽事宜应按本合同未尽事宜应按照《中华人民共和国民法典》、《中华人民共和国政府采购法》以及其同相关法律、法规之规定解释。</w:t>
      </w:r>
      <w:r>
        <w:rPr>
          <w:highlight w:val="white"/>
        </w:rPr>
      </w:r>
    </w:p>
    <w:p>
      <w:pPr>
        <w:ind w:firstLine="220"/>
        <w:spacing w:line="360" w:lineRule="auto"/>
        <w:tabs>
          <w:tab w:val="left" w:pos="0" w:leader="none"/>
        </w:tabs>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甲方</w:t>
      </w:r>
      <w:r>
        <w:rPr>
          <w:rFonts w:hint="eastAsia" w:ascii="宋体" w:hAnsi="宋体" w:cs="宋体"/>
          <w:color w:val="000000" w:themeColor="text1"/>
          <w:sz w:val="24"/>
          <w:highlight w:val="white"/>
        </w:rPr>
        <w:t xml:space="preserve">(</w:t>
      </w:r>
      <w:r>
        <w:rPr>
          <w:rFonts w:hint="eastAsia" w:ascii="宋体" w:hAnsi="宋体" w:cs="宋体"/>
          <w:color w:val="000000" w:themeColor="text1"/>
          <w:sz w:val="24"/>
          <w:highlight w:val="white"/>
          <w:lang w:val="zh-CN"/>
        </w:rPr>
        <w:t xml:space="preserve">公章</w:t>
      </w:r>
      <w:r>
        <w:rPr>
          <w:rFonts w:hint="eastAsia" w:ascii="宋体" w:hAnsi="宋体" w:cs="宋体"/>
          <w:color w:val="000000" w:themeColor="text1"/>
          <w:sz w:val="24"/>
          <w:highlight w:val="white"/>
        </w:rPr>
        <w:t xml:space="preserve">)：                             </w:t>
      </w:r>
      <w:r>
        <w:rPr>
          <w:rFonts w:hint="eastAsia" w:ascii="宋体" w:hAnsi="宋体" w:cs="宋体"/>
          <w:color w:val="000000" w:themeColor="text1"/>
          <w:sz w:val="24"/>
          <w:highlight w:val="white"/>
          <w:lang w:val="zh-CN"/>
        </w:rPr>
        <w:t xml:space="preserve">乙方</w:t>
      </w:r>
      <w:r>
        <w:rPr>
          <w:rFonts w:hint="eastAsia" w:ascii="宋体" w:hAnsi="宋体" w:cs="宋体"/>
          <w:color w:val="000000" w:themeColor="text1"/>
          <w:sz w:val="24"/>
          <w:highlight w:val="white"/>
        </w:rPr>
        <w:t xml:space="preserve">（</w:t>
      </w:r>
      <w:r>
        <w:rPr>
          <w:rFonts w:hint="eastAsia" w:ascii="宋体" w:hAnsi="宋体" w:cs="宋体"/>
          <w:color w:val="000000" w:themeColor="text1"/>
          <w:sz w:val="24"/>
          <w:highlight w:val="white"/>
          <w:lang w:val="zh-CN"/>
        </w:rPr>
        <w:t xml:space="preserve">公章</w:t>
      </w:r>
      <w:r>
        <w:rPr>
          <w:rFonts w:hint="eastAsia" w:ascii="宋体" w:hAnsi="宋体" w:cs="宋体"/>
          <w:color w:val="000000" w:themeColor="text1"/>
          <w:sz w:val="24"/>
          <w:highlight w:val="white"/>
        </w:rPr>
        <w:t xml:space="preserve">）：</w:t>
      </w:r>
      <w:r>
        <w:rPr>
          <w:highlight w:val="white"/>
        </w:rPr>
      </w:r>
    </w:p>
    <w:p>
      <w:pPr>
        <w:ind w:firstLine="220"/>
        <w:spacing w:line="360" w:lineRule="auto"/>
        <w:tabs>
          <w:tab w:val="left" w:pos="0" w:leader="none"/>
        </w:tabs>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法人代表（签章）：</w:t>
      </w:r>
      <w:r>
        <w:rPr>
          <w:rFonts w:hint="eastAsia" w:ascii="宋体" w:hAnsi="宋体" w:cs="宋体"/>
          <w:color w:val="000000" w:themeColor="text1"/>
          <w:sz w:val="24"/>
          <w:highlight w:val="white"/>
          <w:lang w:val="zh-CN"/>
        </w:rPr>
        <w:tab/>
        <w:t xml:space="preserve">                    法人代表（签章）：</w:t>
      </w:r>
      <w:r>
        <w:rPr>
          <w:rFonts w:hint="eastAsia" w:ascii="宋体" w:hAnsi="宋体" w:cs="宋体"/>
          <w:color w:val="000000" w:themeColor="text1"/>
          <w:sz w:val="24"/>
          <w:highlight w:val="white"/>
          <w:lang w:val="zh-CN"/>
        </w:rPr>
        <w:tab/>
      </w:r>
      <w:r>
        <w:rPr>
          <w:highlight w:val="white"/>
        </w:rPr>
      </w:r>
    </w:p>
    <w:p>
      <w:pPr>
        <w:ind w:firstLine="220"/>
        <w:spacing w:line="360" w:lineRule="auto"/>
        <w:tabs>
          <w:tab w:val="left" w:pos="0" w:leader="none"/>
        </w:tabs>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或其                                     或其</w:t>
      </w:r>
      <w:r>
        <w:rPr>
          <w:highlight w:val="white"/>
        </w:rPr>
      </w:r>
    </w:p>
    <w:p>
      <w:pPr>
        <w:ind w:firstLine="220"/>
        <w:spacing w:line="360" w:lineRule="auto"/>
        <w:tabs>
          <w:tab w:val="left" w:pos="0" w:leader="none"/>
        </w:tabs>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授权代</w:t>
      </w:r>
      <w:r>
        <w:rPr>
          <w:rFonts w:hint="eastAsia" w:ascii="宋体" w:hAnsi="宋体" w:cs="宋体"/>
          <w:color w:val="000000" w:themeColor="text1"/>
          <w:sz w:val="24"/>
          <w:highlight w:val="white"/>
        </w:rPr>
        <w:t xml:space="preserve">表</w:t>
      </w:r>
      <w:r>
        <w:rPr>
          <w:rFonts w:hint="eastAsia" w:ascii="宋体" w:hAnsi="宋体" w:cs="宋体"/>
          <w:color w:val="000000" w:themeColor="text1"/>
          <w:sz w:val="24"/>
          <w:highlight w:val="white"/>
          <w:lang w:val="zh-CN"/>
        </w:rPr>
        <w:t xml:space="preserve">人（签章）：</w:t>
      </w:r>
      <w:r>
        <w:rPr>
          <w:rFonts w:hint="eastAsia" w:ascii="宋体" w:hAnsi="宋体" w:cs="宋体"/>
          <w:color w:val="000000" w:themeColor="text1"/>
          <w:sz w:val="24"/>
          <w:highlight w:val="white"/>
          <w:lang w:val="zh-CN"/>
        </w:rPr>
        <w:tab/>
      </w:r>
      <w:r>
        <w:rPr>
          <w:rFonts w:hint="eastAsia" w:ascii="宋体" w:hAnsi="宋体" w:cs="宋体"/>
          <w:color w:val="000000" w:themeColor="text1"/>
          <w:sz w:val="24"/>
          <w:highlight w:val="white"/>
          <w:lang w:val="zh-CN"/>
        </w:rPr>
        <w:tab/>
        <w:t xml:space="preserve">             </w:t>
      </w:r>
      <w:r>
        <w:rPr>
          <w:rFonts w:hint="eastAsia" w:ascii="宋体" w:hAnsi="宋体" w:cs="宋体"/>
          <w:color w:val="000000" w:themeColor="text1"/>
          <w:sz w:val="24"/>
          <w:highlight w:val="white"/>
        </w:rPr>
        <w:t xml:space="preserve">   </w:t>
      </w:r>
      <w:r>
        <w:rPr>
          <w:rFonts w:hint="eastAsia" w:ascii="宋体" w:hAnsi="宋体" w:cs="宋体"/>
          <w:color w:val="000000" w:themeColor="text1"/>
          <w:sz w:val="24"/>
          <w:highlight w:val="white"/>
          <w:lang w:val="zh-CN"/>
        </w:rPr>
        <w:t xml:space="preserve">授权代</w:t>
      </w:r>
      <w:r>
        <w:rPr>
          <w:rFonts w:hint="eastAsia" w:ascii="宋体" w:hAnsi="宋体" w:cs="宋体"/>
          <w:color w:val="000000" w:themeColor="text1"/>
          <w:sz w:val="24"/>
          <w:highlight w:val="white"/>
        </w:rPr>
        <w:t xml:space="preserve">表</w:t>
      </w:r>
      <w:r>
        <w:rPr>
          <w:rFonts w:hint="eastAsia" w:ascii="宋体" w:hAnsi="宋体" w:cs="宋体"/>
          <w:color w:val="000000" w:themeColor="text1"/>
          <w:sz w:val="24"/>
          <w:highlight w:val="white"/>
          <w:lang w:val="zh-CN"/>
        </w:rPr>
        <w:t xml:space="preserve">人（签章）：</w:t>
      </w:r>
      <w:r>
        <w:rPr>
          <w:rFonts w:hint="eastAsia" w:ascii="宋体" w:hAnsi="宋体" w:cs="宋体"/>
          <w:color w:val="000000" w:themeColor="text1"/>
          <w:sz w:val="24"/>
          <w:highlight w:val="white"/>
          <w:lang w:val="zh-CN"/>
        </w:rPr>
        <w:tab/>
      </w:r>
      <w:r>
        <w:rPr>
          <w:highlight w:val="white"/>
        </w:rPr>
      </w:r>
    </w:p>
    <w:p>
      <w:pPr>
        <w:ind w:firstLine="220"/>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年   月   日                             年   月   日</w:t>
      </w:r>
      <w:r>
        <w:rPr>
          <w:highlight w:val="white"/>
        </w:rPr>
      </w:r>
    </w:p>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br w:type="page" w:clear="all"/>
      </w:r>
      <w:r>
        <w:rPr>
          <w:highlight w:val="white"/>
        </w:rPr>
      </w:r>
    </w:p>
    <w:p>
      <w:pPr>
        <w:pStyle w:val="886"/>
        <w:jc w:val="center"/>
        <w:spacing w:line="360" w:lineRule="auto"/>
        <w:rPr>
          <w:rFonts w:hint="eastAsia" w:ascii="宋体" w:hAnsi="宋体" w:cs="宋体"/>
          <w:color w:val="000000" w:themeColor="text1"/>
          <w:sz w:val="24"/>
          <w:highlight w:val="white"/>
        </w:rPr>
      </w:pPr>
      <w:r>
        <w:rPr>
          <w:highlight w:val="white"/>
        </w:rPr>
      </w:r>
      <w:bookmarkStart w:id="50" w:name="_Toc388026588"/>
      <w:r>
        <w:rPr>
          <w:highlight w:val="white"/>
        </w:rPr>
      </w:r>
      <w:bookmarkStart w:id="51" w:name="_Toc518558493"/>
      <w:r>
        <w:rPr>
          <w:rFonts w:hint="eastAsia" w:ascii="宋体" w:hAnsi="宋体" w:cs="宋体"/>
          <w:color w:val="000000" w:themeColor="text1"/>
          <w:sz w:val="28"/>
          <w:szCs w:val="28"/>
          <w:highlight w:val="white"/>
        </w:rPr>
        <w:t xml:space="preserve">第六章 评标办法及标准</w:t>
      </w:r>
      <w:bookmarkEnd w:id="50"/>
      <w:r>
        <w:rPr>
          <w:highlight w:val="white"/>
        </w:rPr>
      </w:r>
      <w:bookmarkEnd w:id="51"/>
      <w:r>
        <w:rPr>
          <w:highlight w:val="white"/>
        </w:rPr>
      </w:r>
      <w:r>
        <w:rPr>
          <w:highlight w:val="white"/>
        </w:rPr>
      </w:r>
    </w:p>
    <w:p>
      <w:pPr>
        <w:spacing w:line="240" w:lineRule="exact"/>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一、评标办法：</w:t>
      </w:r>
      <w:r>
        <w:rPr>
          <w:highlight w:val="white"/>
        </w:rPr>
      </w:r>
    </w:p>
    <w:p>
      <w:pPr>
        <w:pStyle w:val="716"/>
        <w:ind w:firstLine="440"/>
        <w:jc w:val="left"/>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1、本次招标评标采用为</w:t>
      </w:r>
      <w:r>
        <w:rPr>
          <w:rFonts w:hint="eastAsia" w:hAnsi="宋体" w:cs="宋体"/>
          <w:color w:val="000000" w:themeColor="text1"/>
          <w:sz w:val="24"/>
          <w:highlight w:val="white"/>
          <w:u w:val="single"/>
        </w:rPr>
        <w:t xml:space="preserve">综合评分法</w:t>
      </w:r>
      <w:r>
        <w:rPr>
          <w:rFonts w:hint="eastAsia" w:hAnsi="宋体" w:cs="宋体"/>
          <w:color w:val="000000" w:themeColor="text1"/>
          <w:sz w:val="24"/>
          <w:highlight w:val="white"/>
        </w:rPr>
        <w:t xml:space="preserve">，即在满足招标文件实质性要求前提下，评标委员会按照招标文件中规定的评分标准和各项因素进行综合评审后，按评标总得分高低顺序推荐中标候选供应商。</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rPr>
          <w:highlight w:val="white"/>
        </w:rPr>
      </w:r>
    </w:p>
    <w:p>
      <w:pPr>
        <w:ind w:firstLine="44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3、如出现综合得分最高的投标人有两个或两个以上的，以投标报价较低者优先作为中标候选人，如果投标报价也相同的，则由公证机构组织以抽签方式确定中标候选人。</w:t>
      </w:r>
      <w:r>
        <w:rPr>
          <w:highlight w:val="white"/>
        </w:rPr>
      </w:r>
    </w:p>
    <w:p>
      <w:pPr>
        <w:ind w:firstLine="44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4、针对小微型企业、残疾人福利性单位、监狱企业的评审价格折扣按照招标文件内针对中小型企业的评审、促进残疾人就业和支持监狱企业发展有关政策相关规定执行。</w:t>
      </w:r>
      <w:r>
        <w:rPr>
          <w:highlight w:val="white"/>
        </w:rPr>
      </w:r>
    </w:p>
    <w:p>
      <w:pPr>
        <w:pStyle w:val="716"/>
        <w:ind w:firstLine="440"/>
        <w:jc w:val="left"/>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5、</w:t>
      </w:r>
      <w:r>
        <w:rPr>
          <w:rFonts w:hint="eastAsia" w:hAnsi="宋体" w:cs="宋体"/>
          <w:color w:val="000000" w:themeColor="text1"/>
          <w:sz w:val="24"/>
          <w:highlight w:val="white"/>
        </w:rPr>
        <w:t xml:space="preserve">采购本国产品的支持政策</w:t>
      </w:r>
      <w:r>
        <w:rPr>
          <w:highlight w:val="white"/>
        </w:rPr>
      </w:r>
    </w:p>
    <w:p>
      <w:pPr>
        <w:pStyle w:val="716"/>
        <w:ind w:firstLine="440"/>
        <w:jc w:val="left"/>
        <w:spacing w:line="360" w:lineRule="auto"/>
        <w:rPr>
          <w:rFonts w:hint="eastAsia" w:hAnsi="宋体" w:cs="宋体"/>
          <w:color w:val="000000" w:themeColor="text1"/>
          <w:sz w:val="24"/>
          <w:highlight w:val="white"/>
        </w:rPr>
      </w:pPr>
      <w:r>
        <w:rPr>
          <w:highlight w:val="white"/>
        </w:rPr>
      </w:r>
      <w:bookmarkStart w:id="52" w:name="OLE_LINK25"/>
      <w:r>
        <w:rPr>
          <w:rFonts w:hint="eastAsia" w:hAnsi="宋体" w:cs="宋体"/>
          <w:color w:val="000000" w:themeColor="text1"/>
          <w:sz w:val="24"/>
          <w:highlight w:val="white"/>
        </w:rPr>
        <w:t xml:space="preserve">5</w:t>
      </w:r>
      <w:r>
        <w:rPr>
          <w:rFonts w:hint="eastAsia" w:hAnsi="宋体" w:cs="宋体"/>
          <w:color w:val="000000" w:themeColor="text1"/>
          <w:sz w:val="24"/>
          <w:highlight w:val="white"/>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rPr>
          <w:highlight w:val="white"/>
        </w:rPr>
      </w:r>
    </w:p>
    <w:p>
      <w:pPr>
        <w:pStyle w:val="716"/>
        <w:ind w:firstLine="440"/>
        <w:jc w:val="left"/>
        <w:spacing w:line="360" w:lineRule="auto"/>
        <w:rPr>
          <w:rFonts w:hAnsi="宋体" w:cs="宋体"/>
          <w:color w:val="000000" w:themeColor="text1"/>
          <w:sz w:val="24"/>
          <w:highlight w:val="white"/>
        </w:rPr>
      </w:pPr>
      <w:r>
        <w:rPr>
          <w:rFonts w:hint="eastAsia" w:hAnsi="宋体" w:cs="宋体"/>
          <w:color w:val="000000" w:themeColor="text1"/>
          <w:sz w:val="24"/>
          <w:highlight w:val="white"/>
        </w:rPr>
        <w:t xml:space="preserve">5</w:t>
      </w:r>
      <w:r>
        <w:rPr>
          <w:rFonts w:hAnsi="宋体" w:cs="宋体"/>
          <w:color w:val="000000" w:themeColor="text1"/>
          <w:sz w:val="24"/>
          <w:highlight w:val="whit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报价明细表”中填写比例数值），依法对该供应商提供的全部产品给予价格评审优惠，即对该供应商提供的全部产品的总报价给予20%的价格扣除，用扣除后的价格参与评审。</w:t>
      </w:r>
      <w:bookmarkStart w:id="53" w:name="OLE_LINK26"/>
      <w:r>
        <w:rPr>
          <w:rFonts w:hAnsi="宋体" w:cs="宋体"/>
          <w:color w:val="000000" w:themeColor="text1"/>
          <w:sz w:val="24"/>
          <w:highlight w:val="white"/>
        </w:rPr>
        <w:t xml:space="preserve">供应商未填写比例数值，或比例数值未达到80%的，将不享受本国产品价格评审优惠。</w:t>
      </w:r>
      <w:bookmarkEnd w:id="52"/>
      <w:r>
        <w:rPr>
          <w:highlight w:val="white"/>
        </w:rPr>
      </w:r>
      <w:bookmarkEnd w:id="53"/>
      <w:r>
        <w:rPr>
          <w:highlight w:val="white"/>
        </w:rPr>
      </w:r>
      <w:r>
        <w:rPr>
          <w:highlight w:val="white"/>
        </w:rPr>
      </w:r>
    </w:p>
    <w:p>
      <w:pPr>
        <w:pStyle w:val="716"/>
        <w:ind w:firstLine="440"/>
        <w:jc w:val="left"/>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5</w:t>
      </w:r>
      <w:r>
        <w:rPr>
          <w:rFonts w:hint="eastAsia" w:hAnsi="宋体" w:cs="宋体"/>
          <w:color w:val="000000" w:themeColor="text1"/>
          <w:sz w:val="24"/>
          <w:highlight w:val="white"/>
        </w:rPr>
        <w:t xml:space="preserve">.3供应商需按照招标文件的要求对其提供的产品出具《关于符合本国产品标准的声明函》（以下简称《声明函》），如不提供将不享受本国产品价格评审优惠。</w:t>
      </w:r>
      <w:r>
        <w:rPr>
          <w:highlight w:val="white"/>
        </w:rPr>
      </w:r>
    </w:p>
    <w:p>
      <w:pPr>
        <w:pStyle w:val="716"/>
        <w:ind w:firstLine="440"/>
        <w:jc w:val="left"/>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5</w:t>
      </w:r>
      <w:r>
        <w:rPr>
          <w:rFonts w:hint="eastAsia" w:hAnsi="宋体" w:cs="宋体"/>
          <w:color w:val="000000" w:themeColor="text1"/>
          <w:sz w:val="24"/>
          <w:highlight w:val="white"/>
        </w:rPr>
        <w:t xml:space="preserve">.4 供应商需在《声明函》中逐一、准确填写产品名称、厂名、生产厂址三项信息（《声明函》中用</w:t>
      </w:r>
      <w:r>
        <w:rPr>
          <w:rFonts w:hint="eastAsia" w:hAnsi="宋体" w:cs="宋体"/>
          <w:color w:val="000000" w:themeColor="text1"/>
          <w:sz w:val="24"/>
          <w:highlight w:val="white"/>
        </w:rPr>
        <w:t xml:space="preserve">斜线划除的</w:t>
      </w:r>
      <w:r>
        <w:rPr>
          <w:rFonts w:hint="eastAsia" w:hAnsi="宋体" w:cs="宋体"/>
          <w:color w:val="000000" w:themeColor="text1"/>
          <w:sz w:val="24"/>
          <w:highlight w:val="white"/>
        </w:rPr>
        <w:t xml:space="preserve">地方无需填写），三项信息中任意一项未填写的视为该项产品不符合本国产品标准，不享受本国产品价格评审优惠。 </w:t>
      </w:r>
      <w:r>
        <w:rPr>
          <w:highlight w:val="white"/>
        </w:rPr>
      </w:r>
    </w:p>
    <w:p>
      <w:pPr>
        <w:pStyle w:val="716"/>
        <w:ind w:firstLine="440"/>
        <w:jc w:val="left"/>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5</w:t>
      </w:r>
      <w:r>
        <w:rPr>
          <w:rFonts w:hint="eastAsia" w:hAnsi="宋体" w:cs="宋体"/>
          <w:color w:val="000000" w:themeColor="text1"/>
          <w:sz w:val="24"/>
          <w:highlight w:val="white"/>
        </w:rPr>
        <w:t xml:space="preserve">.5 评标过程中，如发现供应商在《声明函》内容含义不明确、同类事项与投标（响应）文件表述不一致或者有明显文字错误等情况的，评标委员会应当以书面形式要求供应商</w:t>
      </w:r>
      <w:r>
        <w:rPr>
          <w:rFonts w:hint="eastAsia" w:hAnsi="宋体" w:cs="宋体"/>
          <w:color w:val="000000" w:themeColor="text1"/>
          <w:sz w:val="24"/>
          <w:highlight w:val="white"/>
        </w:rPr>
        <w:t xml:space="preserve">作出</w:t>
      </w:r>
      <w:r>
        <w:rPr>
          <w:rFonts w:hint="eastAsia" w:hAnsi="宋体" w:cs="宋体"/>
          <w:color w:val="000000" w:themeColor="text1"/>
          <w:sz w:val="24"/>
          <w:highlight w:val="white"/>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white"/>
        </w:rPr>
      </w:r>
    </w:p>
    <w:p>
      <w:pPr>
        <w:pStyle w:val="716"/>
        <w:ind w:firstLine="440"/>
        <w:jc w:val="left"/>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注：根据财政部答复有关本国产品采购网民留言咨询，同时满足本国产品和中小企业政策的，对该供应商的产品同时给予支持本国产品和中小企业产品的价格评审优惠。相关价格评审扣除优惠，均应该在供应商原始报价基础上计算，用扣除后的价格参与评审。</w:t>
      </w:r>
      <w:r>
        <w:rPr>
          <w:highlight w:val="white"/>
        </w:rPr>
      </w:r>
    </w:p>
    <w:p>
      <w:pPr>
        <w:pStyle w:val="716"/>
        <w:ind w:firstLine="440"/>
        <w:jc w:val="left"/>
        <w:spacing w:line="360" w:lineRule="auto"/>
        <w:rPr>
          <w:rFonts w:hint="eastAsia" w:hAnsi="宋体" w:cs="宋体"/>
          <w:color w:val="000000" w:themeColor="text1"/>
          <w:sz w:val="24"/>
          <w:highlight w:val="white"/>
        </w:rPr>
      </w:pPr>
      <w:r>
        <w:rPr>
          <w:rFonts w:hint="eastAsia" w:hAnsi="宋体" w:cs="宋体"/>
          <w:color w:val="000000" w:themeColor="text1"/>
          <w:sz w:val="24"/>
          <w:highlight w:val="white"/>
        </w:rPr>
        <w:t xml:space="preserve">注：如投标人提供虚假材料，将按“政府采购法”相关规定处理并由政府监管部门给予严肃处理。</w:t>
      </w:r>
      <w:r>
        <w:rPr>
          <w:highlight w:val="white"/>
        </w:rPr>
      </w:r>
    </w:p>
    <w:p>
      <w:pPr>
        <w:ind w:firstLine="44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二、评分标准：</w:t>
      </w:r>
      <w:r>
        <w:rPr>
          <w:highlight w:val="white"/>
        </w:rPr>
      </w:r>
    </w:p>
    <w:p>
      <w:pPr>
        <w:ind w:firstLine="44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w:t>
      </w:r>
      <w:r>
        <w:rPr>
          <w:rFonts w:hint="eastAsia" w:ascii="宋体" w:hAnsi="宋体" w:cs="宋体"/>
          <w:b/>
          <w:color w:val="000000" w:themeColor="text1"/>
          <w:sz w:val="24"/>
          <w:highlight w:val="white"/>
        </w:rPr>
        <w:t xml:space="preserve">一</w:t>
      </w:r>
      <w:r>
        <w:rPr>
          <w:rFonts w:hint="eastAsia" w:ascii="宋体" w:hAnsi="宋体" w:cs="宋体"/>
          <w:b/>
          <w:color w:val="000000" w:themeColor="text1"/>
          <w:sz w:val="24"/>
          <w:highlight w:val="white"/>
        </w:rPr>
        <w:t xml:space="preserve">)投标报价：(30分)</w:t>
      </w:r>
      <w:r>
        <w:rPr>
          <w:highlight w:val="white"/>
        </w:rPr>
      </w:r>
    </w:p>
    <w:p>
      <w:pPr>
        <w:ind w:firstLine="44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第一步：投标总报价低于或等于采购预算价格的，为有效投标报价。超采购预算的投标报价为无效投标报价。无效投标报价的投标文件不进行评审，也</w:t>
      </w:r>
      <w:r>
        <w:rPr>
          <w:rFonts w:hint="eastAsia" w:ascii="宋体" w:hAnsi="宋体" w:cs="宋体"/>
          <w:bCs/>
          <w:color w:val="000000" w:themeColor="text1"/>
          <w:sz w:val="24"/>
          <w:highlight w:val="white"/>
        </w:rPr>
        <w:t xml:space="preserve">不</w:t>
      </w:r>
      <w:r>
        <w:rPr>
          <w:rFonts w:hint="eastAsia" w:ascii="宋体" w:hAnsi="宋体" w:cs="宋体"/>
          <w:bCs/>
          <w:color w:val="000000" w:themeColor="text1"/>
          <w:sz w:val="24"/>
          <w:highlight w:val="white"/>
        </w:rPr>
        <w:t xml:space="preserve">得标。</w:t>
      </w:r>
      <w:r>
        <w:rPr>
          <w:highlight w:val="white"/>
        </w:rPr>
      </w:r>
    </w:p>
    <w:p>
      <w:pPr>
        <w:ind w:firstLine="44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第二步：价格分采用低价优先法计算，即满足招标文件要求且投标价格最低的投标报价为评标基准价，其价格分为满分30分。其他投标人的价格</w:t>
      </w:r>
      <w:r>
        <w:rPr>
          <w:rFonts w:hint="eastAsia" w:ascii="宋体" w:hAnsi="宋体" w:cs="宋体"/>
          <w:bCs/>
          <w:color w:val="000000" w:themeColor="text1"/>
          <w:sz w:val="24"/>
          <w:highlight w:val="white"/>
        </w:rPr>
        <w:t xml:space="preserve">分统一</w:t>
      </w:r>
      <w:r>
        <w:rPr>
          <w:rFonts w:hint="eastAsia" w:ascii="宋体" w:hAnsi="宋体" w:cs="宋体"/>
          <w:bCs/>
          <w:color w:val="000000" w:themeColor="text1"/>
          <w:sz w:val="24"/>
          <w:highlight w:val="white"/>
        </w:rPr>
        <w:t xml:space="preserve">按照下列公式计算：</w:t>
      </w:r>
      <w:r>
        <w:rPr>
          <w:highlight w:val="white"/>
        </w:rPr>
      </w:r>
    </w:p>
    <w:p>
      <w:pPr>
        <w:ind w:firstLine="44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投标报价得分=（评标基准价/投标报价）*</w:t>
      </w:r>
      <w:r>
        <w:rPr>
          <w:rFonts w:hint="eastAsia" w:ascii="宋体" w:hAnsi="宋体" w:cs="宋体"/>
          <w:bCs/>
          <w:color w:val="000000" w:themeColor="text1"/>
          <w:sz w:val="24"/>
          <w:highlight w:val="white"/>
        </w:rPr>
        <w:t xml:space="preserve">价格权</w:t>
      </w:r>
      <w:r>
        <w:rPr>
          <w:rFonts w:hint="eastAsia" w:ascii="宋体" w:hAnsi="宋体" w:cs="宋体"/>
          <w:bCs/>
          <w:color w:val="000000" w:themeColor="text1"/>
          <w:sz w:val="24"/>
          <w:highlight w:val="white"/>
        </w:rPr>
        <w:t xml:space="preserve">值*100，小数点后保留两位（</w:t>
      </w:r>
      <w:r>
        <w:rPr>
          <w:rFonts w:hint="eastAsia" w:ascii="宋体" w:hAnsi="宋体" w:cs="宋体"/>
          <w:bCs/>
          <w:color w:val="000000" w:themeColor="text1"/>
          <w:sz w:val="24"/>
          <w:highlight w:val="white"/>
        </w:rPr>
        <w:t xml:space="preserve">价格权</w:t>
      </w:r>
      <w:r>
        <w:rPr>
          <w:rFonts w:hint="eastAsia" w:ascii="宋体" w:hAnsi="宋体" w:cs="宋体"/>
          <w:bCs/>
          <w:color w:val="000000" w:themeColor="text1"/>
          <w:sz w:val="24"/>
          <w:highlight w:val="white"/>
        </w:rPr>
        <w:t xml:space="preserve">值为30%）。</w:t>
      </w:r>
      <w:r>
        <w:rPr>
          <w:highlight w:val="white"/>
        </w:rPr>
      </w:r>
    </w:p>
    <w:p>
      <w:pPr>
        <w:ind w:firstLine="241"/>
        <w:spacing w:line="360" w:lineRule="auto"/>
        <w:rPr>
          <w:rFonts w:hint="eastAsia" w:ascii="宋体" w:hAnsi="宋体" w:cs="宋体"/>
          <w:b/>
          <w:sz w:val="24"/>
          <w:highlight w:val="white"/>
        </w:rPr>
      </w:pPr>
      <w:r>
        <w:rPr>
          <w:rFonts w:hint="eastAsia" w:ascii="宋体" w:hAnsi="宋体" w:cs="宋体"/>
          <w:b/>
          <w:sz w:val="24"/>
          <w:highlight w:val="white"/>
        </w:rPr>
        <w:t xml:space="preserve">（二）技术评分:(70分）</w:t>
      </w:r>
      <w:r>
        <w:rPr>
          <w:highlight w:val="white"/>
        </w:rPr>
      </w:r>
    </w:p>
    <w:p>
      <w:pPr>
        <w:pStyle w:val="930"/>
        <w:ind w:firstLine="482"/>
        <w:spacing w:line="360" w:lineRule="auto"/>
        <w:rPr>
          <w:rFonts w:hint="eastAsia" w:ascii="宋体" w:hAnsi="宋体" w:cs="宋体"/>
          <w:sz w:val="24"/>
          <w:szCs w:val="24"/>
          <w:highlight w:val="white"/>
        </w:rPr>
      </w:pPr>
      <w:r>
        <w:rPr>
          <w:rFonts w:hint="eastAsia" w:ascii="宋体" w:hAnsi="宋体" w:cs="宋体"/>
          <w:sz w:val="24"/>
          <w:szCs w:val="24"/>
          <w:highlight w:val="white"/>
          <w:lang w:val="en-US"/>
        </w:rPr>
        <w:t xml:space="preserve">1、针对本项目总体理解程度比较：对本项目的背景、采购目的、采购需求</w:t>
      </w:r>
      <w:r>
        <w:rPr>
          <w:rFonts w:hint="eastAsia" w:ascii="宋体" w:hAnsi="宋体" w:cs="宋体"/>
          <w:sz w:val="24"/>
          <w:szCs w:val="24"/>
          <w:highlight w:val="white"/>
          <w:lang w:val="en-US"/>
        </w:rPr>
        <w:t xml:space="preserve">等能有透彻的了解，总体工作思路、技术路线清晰，提出具有针对性的措施，能完全满足本次采购要求（提供对本项目了解程度的文字说明、介绍等资料，若有相关证明材料的同时提供）得10分；对本项目的背景、采购目的、采购需求了解，有总体工作思路并提出相应措施，能满足本次采购要求得7分；对本项目的采购要求了解，有工作思路和实施措施的得4分；未提供不得分。</w:t>
      </w:r>
      <w:r>
        <w:rPr>
          <w:highlight w:val="white"/>
        </w:rPr>
      </w:r>
    </w:p>
    <w:p>
      <w:pPr>
        <w:pStyle w:val="930"/>
        <w:ind w:firstLine="482"/>
        <w:spacing w:line="360" w:lineRule="auto"/>
        <w:rPr>
          <w:rFonts w:hint="eastAsia" w:ascii="宋体" w:hAnsi="宋体" w:cs="宋体"/>
          <w:sz w:val="24"/>
          <w:szCs w:val="24"/>
          <w:highlight w:val="white"/>
        </w:rPr>
      </w:pPr>
      <w:r>
        <w:rPr>
          <w:rFonts w:hint="eastAsia" w:ascii="宋体" w:hAnsi="宋体" w:cs="宋体"/>
          <w:sz w:val="24"/>
          <w:szCs w:val="24"/>
          <w:highlight w:val="white"/>
          <w:lang w:val="en-US"/>
        </w:rPr>
        <w:t xml:space="preserve">2.针对塑像重塑实施方案比较：内容全面、详细，工序合理，针对性强得10分；内容</w:t>
      </w:r>
      <w:r>
        <w:rPr>
          <w:rFonts w:hint="eastAsia" w:ascii="宋体" w:hAnsi="宋体" w:cs="宋体"/>
          <w:sz w:val="24"/>
          <w:szCs w:val="24"/>
          <w:highlight w:val="white"/>
          <w:lang w:val="en-US"/>
        </w:rPr>
        <w:t xml:space="preserve">考虑较</w:t>
      </w:r>
      <w:r>
        <w:rPr>
          <w:rFonts w:hint="eastAsia" w:ascii="宋体" w:hAnsi="宋体" w:cs="宋体"/>
          <w:sz w:val="24"/>
          <w:szCs w:val="24"/>
          <w:highlight w:val="white"/>
          <w:lang w:val="en-US"/>
        </w:rPr>
        <w:t xml:space="preserve">全面，工序较合理，针对性较强得7分；内容简单，针对性一般得4分；未提供不得分。</w:t>
      </w:r>
      <w:r>
        <w:rPr>
          <w:highlight w:val="white"/>
        </w:rPr>
      </w:r>
    </w:p>
    <w:p>
      <w:pPr>
        <w:pStyle w:val="930"/>
        <w:ind w:firstLine="482"/>
        <w:spacing w:line="360" w:lineRule="auto"/>
        <w:rPr>
          <w:rFonts w:hint="eastAsia" w:ascii="宋体" w:hAnsi="宋体" w:cs="宋体"/>
          <w:sz w:val="24"/>
          <w:szCs w:val="24"/>
          <w:highlight w:val="white"/>
        </w:rPr>
      </w:pPr>
      <w:r>
        <w:rPr>
          <w:rFonts w:hint="eastAsia" w:ascii="宋体" w:hAnsi="宋体" w:cs="宋体"/>
          <w:sz w:val="24"/>
          <w:szCs w:val="24"/>
          <w:highlight w:val="white"/>
          <w:lang w:val="en-US"/>
        </w:rPr>
        <w:t xml:space="preserve">3.针对塑像安全防护措施比较：目标、方法和措施全面完善、细节清晰、操作性强得10分；目标、方法和措施较全面完善、细节比较清晰、操作性较强得7分；目标、方法和措施一般、细节描述不清楚、操作性一般得4分；未提供不得分。</w:t>
      </w:r>
      <w:r>
        <w:rPr>
          <w:highlight w:val="white"/>
        </w:rPr>
      </w:r>
    </w:p>
    <w:p>
      <w:pPr>
        <w:pStyle w:val="930"/>
        <w:ind w:firstLine="482"/>
        <w:spacing w:line="360" w:lineRule="auto"/>
        <w:rPr>
          <w:rFonts w:hint="eastAsia" w:ascii="宋体" w:hAnsi="宋体" w:cs="宋体"/>
          <w:sz w:val="24"/>
          <w:szCs w:val="24"/>
          <w:highlight w:val="white"/>
        </w:rPr>
      </w:pPr>
      <w:r>
        <w:rPr>
          <w:rFonts w:hint="eastAsia" w:ascii="宋体" w:hAnsi="宋体" w:cs="宋体"/>
          <w:sz w:val="24"/>
          <w:szCs w:val="24"/>
          <w:highlight w:val="white"/>
          <w:lang w:val="en-US"/>
        </w:rPr>
        <w:t xml:space="preserve">4.针对本项目进度控制目标、方法和措施比较：进度控制目标、方法和措施全面完善、细节清晰、操作性强得10分；进度控制目标、方法和措施较全面完善、细节比较清晰、操作性较强得7分；进度控制目标、方法和措施一般、细节描述不清楚、操作性一般得4分；未提供不得分。</w:t>
      </w:r>
      <w:r>
        <w:rPr>
          <w:highlight w:val="white"/>
        </w:rPr>
      </w:r>
    </w:p>
    <w:p>
      <w:pPr>
        <w:pStyle w:val="930"/>
        <w:ind w:firstLine="482"/>
        <w:spacing w:line="360" w:lineRule="auto"/>
        <w:rPr>
          <w:rFonts w:hint="eastAsia" w:ascii="宋体" w:hAnsi="宋体" w:cs="宋体"/>
          <w:sz w:val="24"/>
          <w:szCs w:val="24"/>
          <w:highlight w:val="white"/>
        </w:rPr>
      </w:pPr>
      <w:r>
        <w:rPr>
          <w:rFonts w:hint="eastAsia" w:ascii="宋体" w:hAnsi="宋体" w:cs="宋体"/>
          <w:sz w:val="24"/>
          <w:szCs w:val="24"/>
          <w:highlight w:val="white"/>
          <w:lang w:val="en-US"/>
        </w:rPr>
        <w:t xml:space="preserve">5.针对本项目安全管理目标、方法和措施比较：目标、方法和措施全面完善、管理流程合理、细节清晰、操作性强得10分；目标、方法和措施较全面完善、管理流程较合理、细节较清晰、操作性较强得7分；目标、方法和措施一般、管理流程一般、细节描述不清楚、操作性一般得4分；未提供不得分。</w:t>
      </w:r>
      <w:r>
        <w:rPr>
          <w:highlight w:val="white"/>
        </w:rPr>
      </w:r>
    </w:p>
    <w:p>
      <w:pPr>
        <w:pStyle w:val="930"/>
        <w:ind w:left="479" w:firstLine="64"/>
        <w:spacing w:line="360" w:lineRule="auto"/>
        <w:rPr>
          <w:rFonts w:hint="eastAsia" w:ascii="宋体" w:hAnsi="宋体" w:cs="宋体"/>
          <w:sz w:val="24"/>
          <w:szCs w:val="24"/>
          <w:highlight w:val="white"/>
        </w:rPr>
      </w:pPr>
      <w:r>
        <w:rPr>
          <w:rFonts w:hint="eastAsia" w:ascii="宋体" w:hAnsi="宋体" w:cs="宋体"/>
          <w:sz w:val="24"/>
          <w:szCs w:val="24"/>
          <w:highlight w:val="white"/>
          <w:lang w:val="en-US"/>
        </w:rPr>
        <w:t xml:space="preserve">6.业绩（9分）</w:t>
      </w:r>
      <w:r>
        <w:rPr>
          <w:highlight w:val="white"/>
        </w:rPr>
      </w:r>
    </w:p>
    <w:p>
      <w:pPr>
        <w:pStyle w:val="930"/>
        <w:ind w:firstLine="0"/>
        <w:spacing w:line="360" w:lineRule="auto"/>
        <w:rPr>
          <w:rFonts w:hint="eastAsia" w:ascii="宋体" w:hAnsi="宋体" w:cs="宋体"/>
          <w:sz w:val="24"/>
          <w:szCs w:val="24"/>
          <w:highlight w:val="white"/>
        </w:rPr>
      </w:pPr>
      <w:r>
        <w:rPr>
          <w:rFonts w:hint="eastAsia" w:ascii="宋体" w:hAnsi="宋体" w:cs="宋体"/>
          <w:sz w:val="24"/>
          <w:szCs w:val="24"/>
          <w:highlight w:val="white"/>
          <w:lang w:val="en-US"/>
        </w:rPr>
        <w:t xml:space="preserve">     </w:t>
      </w:r>
      <w:r>
        <w:rPr>
          <w:rFonts w:ascii="宋体" w:hAnsi="宋体" w:cs="宋体"/>
          <w:sz w:val="24"/>
          <w:szCs w:val="24"/>
          <w:highlight w:val="white"/>
          <w:lang w:val="en-US"/>
        </w:rPr>
        <w:t xml:space="preserve">投标</w:t>
      </w:r>
      <w:r>
        <w:rPr>
          <w:rFonts w:hint="eastAsia" w:ascii="宋体" w:hAnsi="宋体" w:cs="宋体"/>
          <w:sz w:val="24"/>
          <w:szCs w:val="24"/>
          <w:highlight w:val="white"/>
          <w:lang w:val="en-US"/>
        </w:rPr>
        <w:t xml:space="preserve">人自</w:t>
      </w:r>
      <w:r>
        <w:rPr>
          <w:rFonts w:ascii="宋体" w:hAnsi="宋体" w:cs="宋体"/>
          <w:sz w:val="24"/>
          <w:szCs w:val="24"/>
          <w:highlight w:val="white"/>
          <w:lang w:val="en-US"/>
        </w:rPr>
        <w:t xml:space="preserve">20</w:t>
      </w:r>
      <w:r>
        <w:rPr>
          <w:rFonts w:hint="eastAsia" w:ascii="宋体" w:hAnsi="宋体" w:cs="宋体"/>
          <w:sz w:val="24"/>
          <w:szCs w:val="24"/>
          <w:highlight w:val="white"/>
          <w:lang w:val="en-US"/>
        </w:rPr>
        <w:t xml:space="preserve">21</w:t>
      </w:r>
      <w:r>
        <w:rPr>
          <w:rFonts w:ascii="宋体" w:hAnsi="宋体" w:cs="宋体"/>
          <w:sz w:val="24"/>
          <w:szCs w:val="24"/>
          <w:highlight w:val="white"/>
          <w:lang w:val="en-US"/>
        </w:rPr>
        <w:t xml:space="preserve">年</w:t>
      </w:r>
      <w:r>
        <w:rPr>
          <w:rFonts w:hint="eastAsia" w:ascii="宋体" w:hAnsi="宋体" w:cs="宋体"/>
          <w:sz w:val="24"/>
          <w:szCs w:val="24"/>
          <w:highlight w:val="white"/>
          <w:lang w:val="en-US"/>
        </w:rPr>
        <w:t xml:space="preserve">4</w:t>
      </w:r>
      <w:r>
        <w:rPr>
          <w:rFonts w:ascii="宋体" w:hAnsi="宋体" w:cs="宋体"/>
          <w:sz w:val="24"/>
          <w:szCs w:val="24"/>
          <w:highlight w:val="white"/>
          <w:lang w:val="en-US"/>
        </w:rPr>
        <w:t xml:space="preserve">月1日以来（以合同签订时间为准）完成过类似业绩</w:t>
      </w:r>
      <w:r>
        <w:rPr>
          <w:rFonts w:hint="eastAsia" w:ascii="宋体" w:hAnsi="宋体" w:cs="宋体"/>
          <w:sz w:val="24"/>
          <w:szCs w:val="24"/>
          <w:highlight w:val="white"/>
          <w:lang w:val="en-US"/>
        </w:rPr>
        <w:t xml:space="preserve">（脱胎工艺项目）</w:t>
      </w:r>
      <w:r>
        <w:rPr>
          <w:rFonts w:hint="eastAsia" w:ascii="宋体" w:hAnsi="宋体" w:cs="宋体"/>
          <w:sz w:val="24"/>
          <w:szCs w:val="24"/>
          <w:highlight w:val="white"/>
          <w:lang w:val="en-US"/>
        </w:rPr>
        <w:t xml:space="preserve">的，每份</w:t>
      </w:r>
      <w:r>
        <w:rPr>
          <w:rFonts w:ascii="宋体" w:hAnsi="宋体" w:cs="宋体"/>
          <w:sz w:val="24"/>
          <w:szCs w:val="24"/>
          <w:highlight w:val="white"/>
          <w:lang w:val="en-US"/>
        </w:rPr>
        <w:t xml:space="preserve">得</w:t>
      </w:r>
      <w:r>
        <w:rPr>
          <w:rFonts w:hint="eastAsia" w:ascii="宋体" w:hAnsi="宋体" w:cs="宋体"/>
          <w:sz w:val="24"/>
          <w:szCs w:val="24"/>
          <w:highlight w:val="white"/>
          <w:lang w:val="en-US"/>
        </w:rPr>
        <w:t xml:space="preserve">3</w:t>
      </w:r>
      <w:r>
        <w:rPr>
          <w:rFonts w:ascii="宋体" w:hAnsi="宋体" w:cs="宋体"/>
          <w:sz w:val="24"/>
          <w:szCs w:val="24"/>
          <w:highlight w:val="white"/>
          <w:lang w:val="en-US"/>
        </w:rPr>
        <w:t xml:space="preserve">分</w:t>
      </w:r>
      <w:r>
        <w:rPr>
          <w:rFonts w:hint="eastAsia" w:ascii="宋体" w:hAnsi="宋体" w:cs="宋体"/>
          <w:sz w:val="24"/>
          <w:szCs w:val="24"/>
          <w:highlight w:val="white"/>
          <w:lang w:val="en-US"/>
        </w:rPr>
        <w:t xml:space="preserve">，</w:t>
      </w:r>
      <w:r>
        <w:rPr>
          <w:rFonts w:ascii="宋体" w:hAnsi="宋体" w:cs="宋体"/>
          <w:sz w:val="24"/>
          <w:szCs w:val="24"/>
          <w:highlight w:val="white"/>
          <w:lang w:val="en-US"/>
        </w:rPr>
        <w:t xml:space="preserve">最高得</w:t>
      </w:r>
      <w:r>
        <w:rPr>
          <w:rFonts w:hint="eastAsia" w:ascii="宋体" w:hAnsi="宋体" w:cs="宋体"/>
          <w:sz w:val="24"/>
          <w:szCs w:val="24"/>
          <w:highlight w:val="white"/>
          <w:lang w:val="en-US"/>
        </w:rPr>
        <w:t xml:space="preserve">9</w:t>
      </w:r>
      <w:r>
        <w:rPr>
          <w:rFonts w:ascii="宋体" w:hAnsi="宋体" w:cs="宋体"/>
          <w:sz w:val="24"/>
          <w:szCs w:val="24"/>
          <w:highlight w:val="white"/>
          <w:lang w:val="en-US"/>
        </w:rPr>
        <w:t xml:space="preserve">分。</w:t>
      </w:r>
      <w:r>
        <w:rPr>
          <w:rFonts w:hint="eastAsia" w:ascii="宋体" w:hAnsi="宋体" w:cs="宋体"/>
          <w:sz w:val="24"/>
          <w:szCs w:val="24"/>
          <w:highlight w:val="white"/>
          <w:lang w:val="en-US"/>
        </w:rPr>
        <w:t xml:space="preserve">提供合同原件扫描件</w:t>
      </w:r>
      <w:r>
        <w:rPr>
          <w:rFonts w:hint="eastAsia" w:ascii="宋体" w:hAnsi="宋体" w:cs="宋体"/>
          <w:sz w:val="24"/>
          <w:szCs w:val="24"/>
          <w:highlight w:val="white"/>
          <w:lang w:val="en-US"/>
        </w:rPr>
        <w:t xml:space="preserve">（</w:t>
      </w:r>
      <w:r>
        <w:rPr>
          <w:rFonts w:hint="eastAsia" w:ascii="宋体" w:hAnsi="宋体" w:cs="宋体"/>
          <w:sz w:val="24"/>
          <w:szCs w:val="24"/>
          <w:highlight w:val="white"/>
          <w:lang w:val="en-US"/>
        </w:rPr>
        <w:t xml:space="preserve">需体现</w:t>
      </w:r>
      <w:r>
        <w:rPr>
          <w:rFonts w:hint="eastAsia" w:ascii="宋体" w:hAnsi="宋体" w:cs="宋体"/>
          <w:sz w:val="24"/>
          <w:szCs w:val="24"/>
          <w:highlight w:val="white"/>
          <w:lang w:val="en-US"/>
        </w:rPr>
        <w:t xml:space="preserve">脱胎工艺）</w:t>
      </w:r>
      <w:r>
        <w:rPr>
          <w:rFonts w:hint="eastAsia" w:ascii="宋体" w:hAnsi="宋体" w:cs="宋体"/>
          <w:sz w:val="24"/>
          <w:szCs w:val="24"/>
          <w:highlight w:val="white"/>
          <w:lang w:val="en-US"/>
        </w:rPr>
        <w:t xml:space="preserve">，否则不得分。</w:t>
      </w:r>
      <w:r>
        <w:rPr>
          <w:highlight w:val="white"/>
        </w:rPr>
      </w:r>
    </w:p>
    <w:p>
      <w:pPr>
        <w:pStyle w:val="930"/>
        <w:ind w:firstLine="482"/>
        <w:spacing w:line="360" w:lineRule="auto"/>
        <w:rPr>
          <w:rFonts w:hint="eastAsia" w:ascii="宋体" w:hAnsi="宋体" w:cs="宋体"/>
          <w:sz w:val="24"/>
          <w:szCs w:val="24"/>
          <w:highlight w:val="white"/>
        </w:rPr>
      </w:pPr>
      <w:r>
        <w:rPr>
          <w:rFonts w:hint="eastAsia" w:ascii="宋体" w:hAnsi="宋体" w:cs="宋体"/>
          <w:sz w:val="24"/>
          <w:szCs w:val="24"/>
          <w:highlight w:val="white"/>
          <w:lang w:val="en-US"/>
        </w:rPr>
        <w:t xml:space="preserve">7.技术负责人荣誉（5分）</w:t>
      </w:r>
      <w:r>
        <w:rPr>
          <w:highlight w:val="white"/>
        </w:rPr>
      </w:r>
    </w:p>
    <w:p>
      <w:pPr>
        <w:pStyle w:val="930"/>
        <w:ind w:firstLine="482"/>
        <w:spacing w:line="360" w:lineRule="auto"/>
        <w:rPr>
          <w:rFonts w:hint="eastAsia" w:ascii="宋体" w:hAnsi="宋体" w:cs="宋体"/>
          <w:sz w:val="24"/>
          <w:szCs w:val="24"/>
          <w:highlight w:val="white"/>
        </w:rPr>
      </w:pPr>
      <w:r>
        <w:rPr>
          <w:rFonts w:hint="eastAsia" w:ascii="宋体" w:hAnsi="宋体" w:cs="宋体"/>
          <w:sz w:val="24"/>
          <w:szCs w:val="24"/>
          <w:highlight w:val="white"/>
          <w:lang w:val="en-US"/>
        </w:rPr>
        <w:t xml:space="preserve">技术负责人获得过与本项目技艺相关的非物质文化遗产类代表性传承人称号的得5分</w:t>
      </w:r>
      <w:bookmarkStart w:id="54" w:name="OLE_LINK7"/>
      <w:r>
        <w:rPr>
          <w:rFonts w:hint="eastAsia" w:ascii="宋体" w:hAnsi="宋体" w:cs="宋体"/>
          <w:sz w:val="24"/>
          <w:szCs w:val="24"/>
          <w:highlight w:val="white"/>
          <w:lang w:val="en-US"/>
        </w:rPr>
        <w:t xml:space="preserve">，提供相关证书扫描件，否则不得分。</w:t>
      </w:r>
      <w:bookmarkEnd w:id="54"/>
      <w:r>
        <w:rPr>
          <w:highlight w:val="white"/>
        </w:rPr>
      </w:r>
      <w:r>
        <w:rPr>
          <w:highlight w:val="white"/>
        </w:rPr>
      </w:r>
    </w:p>
    <w:p>
      <w:pPr>
        <w:pStyle w:val="930"/>
        <w:ind w:firstLine="482"/>
        <w:spacing w:line="360" w:lineRule="auto"/>
        <w:rPr>
          <w:rFonts w:hint="eastAsia" w:ascii="宋体" w:hAnsi="宋体" w:cs="宋体"/>
          <w:sz w:val="24"/>
          <w:szCs w:val="24"/>
          <w:highlight w:val="white"/>
        </w:rPr>
      </w:pPr>
      <w:r>
        <w:rPr>
          <w:rFonts w:hint="eastAsia" w:ascii="宋体" w:hAnsi="宋体" w:cs="宋体"/>
          <w:sz w:val="24"/>
          <w:szCs w:val="24"/>
          <w:highlight w:val="white"/>
          <w:lang w:val="en-US"/>
        </w:rPr>
        <w:t xml:space="preserve">8.拟投入本项目</w:t>
      </w:r>
      <w:r>
        <w:rPr>
          <w:rFonts w:hint="eastAsia" w:ascii="宋体" w:hAnsi="宋体" w:cs="宋体"/>
          <w:sz w:val="24"/>
          <w:szCs w:val="24"/>
          <w:highlight w:val="white"/>
          <w:lang w:val="en-US"/>
        </w:rPr>
        <w:t xml:space="preserve">核心制作人员</w:t>
      </w:r>
      <w:r>
        <w:rPr>
          <w:rFonts w:hint="eastAsia" w:ascii="宋体" w:hAnsi="宋体" w:cs="宋体"/>
          <w:sz w:val="24"/>
          <w:szCs w:val="24"/>
          <w:highlight w:val="white"/>
          <w:lang w:val="en-US"/>
        </w:rPr>
        <w:t xml:space="preserve">（除技术负责人）（6分）</w:t>
      </w:r>
      <w:r>
        <w:rPr>
          <w:highlight w:val="white"/>
        </w:rPr>
      </w:r>
    </w:p>
    <w:p>
      <w:pPr>
        <w:pStyle w:val="930"/>
        <w:spacing w:line="360" w:lineRule="auto"/>
        <w:rPr>
          <w:rFonts w:hint="eastAsia" w:ascii="宋体" w:hAnsi="宋体" w:cs="宋体"/>
          <w:sz w:val="24"/>
          <w:szCs w:val="24"/>
          <w:highlight w:val="white"/>
        </w:rPr>
      </w:pPr>
      <w:r>
        <w:rPr>
          <w:rFonts w:hint="eastAsia" w:ascii="宋体" w:hAnsi="宋体" w:cs="宋体"/>
          <w:sz w:val="24"/>
          <w:szCs w:val="24"/>
          <w:highlight w:val="white"/>
          <w:lang w:val="en-US"/>
        </w:rPr>
        <w:t xml:space="preserve">拟投入本项目</w:t>
      </w:r>
      <w:r>
        <w:rPr>
          <w:rFonts w:hint="eastAsia" w:ascii="宋体" w:hAnsi="宋体" w:cs="宋体"/>
          <w:sz w:val="24"/>
          <w:szCs w:val="24"/>
          <w:highlight w:val="white"/>
          <w:lang w:val="en-US"/>
        </w:rPr>
        <w:t xml:space="preserve">核心制作人员</w:t>
      </w:r>
      <w:r>
        <w:rPr>
          <w:rFonts w:hint="eastAsia" w:ascii="宋体" w:hAnsi="宋体" w:cs="宋体"/>
          <w:sz w:val="24"/>
          <w:szCs w:val="24"/>
          <w:highlight w:val="white"/>
          <w:lang w:val="en-US"/>
        </w:rPr>
        <w:t xml:space="preserve">（除技术负责人）每有一人获得过与本项目技艺相关的非物质文化遗产类代表性传承人称号的得3分，提供相关证书扫描件，</w:t>
      </w:r>
      <w:r>
        <w:rPr>
          <w:rFonts w:hint="eastAsia" w:ascii="宋体" w:hAnsi="宋体" w:cs="宋体"/>
          <w:sz w:val="24"/>
          <w:szCs w:val="24"/>
          <w:highlight w:val="white"/>
          <w:lang w:val="en-US"/>
        </w:rPr>
        <w:t xml:space="preserve">否则不得分。</w:t>
      </w:r>
      <w:r>
        <w:rPr>
          <w:highlight w:val="white"/>
        </w:rP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egoe UI">
    <w:panose1 w:val="020B0502040204020203"/>
  </w:font>
  <w:font w:name="Symbol">
    <w:panose1 w:val="05050102010706020507"/>
  </w:font>
  <w:font w:name="Wingdings">
    <w:panose1 w:val="05000000000000000000"/>
  </w:font>
  <w:font w:name="Calibri">
    <w:panose1 w:val="020F0502020204030204"/>
  </w:font>
  <w:font w:name="仿宋_GB2312">
    <w:panose1 w:val="02010609060101010101"/>
  </w:font>
  <w:font w:name="楷体_GB2312">
    <w:panose1 w:val="02010609060101010101"/>
  </w:font>
  <w:font w:name="Cambria">
    <w:panose1 w:val="02040503050406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etween w:val="none" w:color="000000" w:sz="0" w:space="0"/>
      </w:pBdr>
      <w:framePr w:wrap="around" w:vAnchor="text" w:hAnchor="margin" w:xAlign="center" w:y="1"/>
    </w:pPr>
    <w:r>
      <w:rPr>
        <w:rStyle w:val="912"/>
      </w:rPr>
      <w:fldChar w:fldCharType="begin"/>
    </w:r>
    <w:r>
      <w:rPr>
        <w:rStyle w:val="912"/>
      </w:rPr>
      <w:instrText xml:space="preserve"> PAGE  </w:instrText>
    </w:r>
    <w:r>
      <w:rPr>
        <w:rStyle w:val="912"/>
      </w:rPr>
      <w:fldChar w:fldCharType="separate"/>
    </w:r>
    <w:r>
      <w:rPr>
        <w:rStyle w:val="912"/>
      </w:rPr>
      <w:t xml:space="preserve">- 1 -</w:t>
    </w:r>
    <w:r>
      <w:rPr>
        <w:rStyle w:val="912"/>
      </w:rPr>
      <w:fldChar w:fldCharType="end"/>
    </w:r>
    <w:r/>
  </w:p>
  <w:p>
    <w:pPr>
      <w:pStyle w:val="9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1 Char"/>
    <w:basedOn w:val="705"/>
    <w:link w:val="696"/>
    <w:uiPriority w:val="9"/>
    <w:rPr>
      <w:rFonts w:ascii="Arial" w:hAnsi="Arial" w:eastAsia="Arial" w:cs="Arial"/>
      <w:sz w:val="40"/>
      <w:szCs w:val="40"/>
    </w:rPr>
  </w:style>
  <w:style w:type="character" w:styleId="659">
    <w:name w:val="Heading 2 Char"/>
    <w:basedOn w:val="705"/>
    <w:link w:val="697"/>
    <w:uiPriority w:val="9"/>
    <w:rPr>
      <w:rFonts w:ascii="Arial" w:hAnsi="Arial" w:eastAsia="Arial" w:cs="Arial"/>
      <w:sz w:val="34"/>
    </w:rPr>
  </w:style>
  <w:style w:type="character" w:styleId="660">
    <w:name w:val="Heading 3 Char"/>
    <w:basedOn w:val="705"/>
    <w:link w:val="698"/>
    <w:uiPriority w:val="9"/>
    <w:rPr>
      <w:rFonts w:ascii="Arial" w:hAnsi="Arial" w:eastAsia="Arial" w:cs="Arial"/>
      <w:sz w:val="30"/>
      <w:szCs w:val="30"/>
    </w:rPr>
  </w:style>
  <w:style w:type="character" w:styleId="661">
    <w:name w:val="Heading 4 Char"/>
    <w:basedOn w:val="705"/>
    <w:link w:val="699"/>
    <w:uiPriority w:val="9"/>
    <w:rPr>
      <w:rFonts w:ascii="Arial" w:hAnsi="Arial" w:eastAsia="Arial" w:cs="Arial"/>
      <w:b/>
      <w:bCs/>
      <w:sz w:val="26"/>
      <w:szCs w:val="26"/>
    </w:rPr>
  </w:style>
  <w:style w:type="character" w:styleId="662">
    <w:name w:val="Heading 5 Char"/>
    <w:basedOn w:val="705"/>
    <w:link w:val="700"/>
    <w:uiPriority w:val="9"/>
    <w:rPr>
      <w:rFonts w:ascii="Arial" w:hAnsi="Arial" w:eastAsia="Arial" w:cs="Arial"/>
      <w:b/>
      <w:bCs/>
      <w:sz w:val="24"/>
      <w:szCs w:val="24"/>
    </w:rPr>
  </w:style>
  <w:style w:type="character" w:styleId="663">
    <w:name w:val="Heading 6 Char"/>
    <w:basedOn w:val="705"/>
    <w:link w:val="701"/>
    <w:uiPriority w:val="9"/>
    <w:rPr>
      <w:rFonts w:ascii="Arial" w:hAnsi="Arial" w:eastAsia="Arial" w:cs="Arial"/>
      <w:b/>
      <w:bCs/>
      <w:sz w:val="22"/>
      <w:szCs w:val="22"/>
    </w:rPr>
  </w:style>
  <w:style w:type="character" w:styleId="664">
    <w:name w:val="Heading 7 Char"/>
    <w:basedOn w:val="705"/>
    <w:link w:val="702"/>
    <w:uiPriority w:val="9"/>
    <w:rPr>
      <w:rFonts w:ascii="Arial" w:hAnsi="Arial" w:eastAsia="Arial" w:cs="Arial"/>
      <w:b/>
      <w:bCs/>
      <w:i/>
      <w:iCs/>
      <w:sz w:val="22"/>
      <w:szCs w:val="22"/>
    </w:rPr>
  </w:style>
  <w:style w:type="character" w:styleId="665">
    <w:name w:val="Heading 8 Char"/>
    <w:basedOn w:val="705"/>
    <w:link w:val="703"/>
    <w:uiPriority w:val="9"/>
    <w:rPr>
      <w:rFonts w:ascii="Arial" w:hAnsi="Arial" w:eastAsia="Arial" w:cs="Arial"/>
      <w:i/>
      <w:iCs/>
      <w:sz w:val="22"/>
      <w:szCs w:val="22"/>
    </w:rPr>
  </w:style>
  <w:style w:type="character" w:styleId="666">
    <w:name w:val="Heading 9 Char"/>
    <w:basedOn w:val="705"/>
    <w:link w:val="704"/>
    <w:uiPriority w:val="9"/>
    <w:rPr>
      <w:rFonts w:ascii="Arial" w:hAnsi="Arial" w:eastAsia="Arial" w:cs="Arial"/>
      <w:i/>
      <w:iCs/>
      <w:sz w:val="21"/>
      <w:szCs w:val="21"/>
    </w:rPr>
  </w:style>
  <w:style w:type="character" w:styleId="667">
    <w:name w:val="Title Char"/>
    <w:basedOn w:val="705"/>
    <w:link w:val="731"/>
    <w:uiPriority w:val="10"/>
    <w:rPr>
      <w:sz w:val="48"/>
      <w:szCs w:val="48"/>
    </w:rPr>
  </w:style>
  <w:style w:type="character" w:styleId="668">
    <w:name w:val="Subtitle Char"/>
    <w:basedOn w:val="705"/>
    <w:link w:val="723"/>
    <w:uiPriority w:val="11"/>
    <w:rPr>
      <w:sz w:val="24"/>
      <w:szCs w:val="24"/>
    </w:rPr>
  </w:style>
  <w:style w:type="character" w:styleId="669">
    <w:name w:val="Quote Char"/>
    <w:link w:val="751"/>
    <w:uiPriority w:val="29"/>
    <w:rPr>
      <w:i/>
    </w:rPr>
  </w:style>
  <w:style w:type="character" w:styleId="670">
    <w:name w:val="Intense Quote Char"/>
    <w:link w:val="753"/>
    <w:uiPriority w:val="30"/>
    <w:rPr>
      <w:i/>
    </w:rPr>
  </w:style>
  <w:style w:type="character" w:styleId="671">
    <w:name w:val="Header Char"/>
    <w:basedOn w:val="705"/>
    <w:link w:val="720"/>
    <w:uiPriority w:val="99"/>
  </w:style>
  <w:style w:type="character" w:styleId="672">
    <w:name w:val="Caption Char"/>
    <w:basedOn w:val="710"/>
    <w:link w:val="719"/>
    <w:uiPriority w:val="99"/>
  </w:style>
  <w:style w:type="table" w:styleId="673">
    <w:name w:val="Plain Table 1"/>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7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7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2"/>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0">
    <w:name w:val="Grid Table 3"/>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1">
    <w:name w:val="Grid Table 4"/>
    <w:basedOn w:val="7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2">
    <w:name w:val="Grid Table 5 Dark"/>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3">
    <w:name w:val="Grid Table 6 Colorful"/>
    <w:basedOn w:val="7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4">
    <w:name w:val="Grid Table 7 Colorful"/>
    <w:basedOn w:val="7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5">
    <w:name w:val="List Table 1 Light"/>
    <w:basedOn w:val="7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6">
    <w:name w:val="List Table 2"/>
    <w:basedOn w:val="7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7">
    <w:name w:val="List Table 3"/>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4"/>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5 Dark"/>
    <w:basedOn w:val="7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0">
    <w:name w:val="List Table 6 Colorful"/>
    <w:basedOn w:val="7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1">
    <w:name w:val="List Table 7 Colorful"/>
    <w:basedOn w:val="7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2">
    <w:name w:val="Footnote Text Char"/>
    <w:link w:val="724"/>
    <w:uiPriority w:val="99"/>
    <w:rPr>
      <w:sz w:val="18"/>
    </w:rPr>
  </w:style>
  <w:style w:type="character" w:styleId="693">
    <w:name w:val="Endnote Text Char"/>
    <w:link w:val="718"/>
    <w:uiPriority w:val="99"/>
    <w:rPr>
      <w:sz w:val="20"/>
    </w:rPr>
  </w:style>
  <w:style w:type="paragraph" w:styleId="694">
    <w:name w:val="TOC Heading"/>
    <w:uiPriority w:val="39"/>
    <w:unhideWhenUsed/>
  </w:style>
  <w:style w:type="paragraph" w:styleId="695" w:default="1">
    <w:name w:val="Normal"/>
    <w:qFormat/>
    <w:pPr>
      <w:jc w:val="both"/>
      <w:widowControl w:val="off"/>
    </w:pPr>
    <w:rPr>
      <w:sz w:val="21"/>
      <w:szCs w:val="24"/>
    </w:rPr>
  </w:style>
  <w:style w:type="paragraph" w:styleId="696">
    <w:name w:val="Heading 1"/>
    <w:basedOn w:val="695"/>
    <w:next w:val="695"/>
    <w:link w:val="738"/>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39"/>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40"/>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41"/>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42"/>
    <w:uiPriority w:val="9"/>
    <w:unhideWhenUsed/>
    <w:qFormat/>
    <w:pPr>
      <w:keepLines/>
      <w:keepNext/>
      <w:spacing w:before="320" w:after="200"/>
      <w:outlineLvl w:val="4"/>
    </w:pPr>
    <w:rPr>
      <w:rFonts w:ascii="Arial" w:hAnsi="Arial" w:eastAsia="Arial" w:cs="Arial"/>
      <w:b/>
      <w:bCs/>
      <w:sz w:val="24"/>
    </w:rPr>
  </w:style>
  <w:style w:type="paragraph" w:styleId="701">
    <w:name w:val="Heading 6"/>
    <w:basedOn w:val="695"/>
    <w:next w:val="695"/>
    <w:link w:val="743"/>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45"/>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46"/>
    <w:uiPriority w:val="9"/>
    <w:unhideWhenUsed/>
    <w:qFormat/>
    <w:pPr>
      <w:keepLines/>
      <w:keepNext/>
      <w:spacing w:before="320" w:after="200"/>
      <w:outlineLvl w:val="8"/>
    </w:pPr>
    <w:rPr>
      <w:rFonts w:ascii="Arial" w:hAnsi="Arial" w:eastAsia="Arial" w:cs="Arial"/>
      <w:i/>
      <w:iCs/>
      <w:szCs w:val="21"/>
    </w:rPr>
  </w:style>
  <w:style w:type="character" w:styleId="705" w:default="1">
    <w:name w:val="Default Paragraph Font"/>
    <w:uiPriority w:val="1"/>
    <w:semiHidden/>
    <w:unhideWhenUsed/>
  </w:style>
  <w:style w:type="table" w:styleId="706" w:default="1">
    <w:name w:val="Normal Table"/>
    <w:uiPriority w:val="99"/>
    <w:semiHidden/>
    <w:unhideWhenUsed/>
    <w:tblPr>
      <w:tblInd w:w="0" w:type="dxa"/>
      <w:tblCellMar>
        <w:left w:w="108" w:type="dxa"/>
        <w:top w:w="0" w:type="dxa"/>
        <w:right w:w="108" w:type="dxa"/>
        <w:bottom w:w="0" w:type="dxa"/>
      </w:tblCellMar>
    </w:tblPr>
  </w:style>
  <w:style w:type="numbering" w:styleId="707" w:default="1">
    <w:name w:val="No List"/>
    <w:uiPriority w:val="99"/>
    <w:semiHidden/>
    <w:unhideWhenUsed/>
  </w:style>
  <w:style w:type="paragraph" w:styleId="708">
    <w:name w:val="toc 7"/>
    <w:basedOn w:val="695"/>
    <w:next w:val="695"/>
    <w:uiPriority w:val="39"/>
    <w:unhideWhenUsed/>
    <w:qFormat/>
    <w:pPr>
      <w:ind w:left="1701"/>
      <w:spacing w:after="57"/>
    </w:pPr>
  </w:style>
  <w:style w:type="paragraph" w:styleId="709">
    <w:name w:val="Normal Indent"/>
    <w:basedOn w:val="695"/>
    <w:next w:val="695"/>
    <w:qFormat/>
    <w:pPr>
      <w:ind w:left="420" w:firstLine="4772"/>
    </w:pPr>
  </w:style>
  <w:style w:type="paragraph" w:styleId="710">
    <w:name w:val="Caption"/>
    <w:basedOn w:val="695"/>
    <w:next w:val="695"/>
    <w:uiPriority w:val="35"/>
    <w:semiHidden/>
    <w:unhideWhenUsed/>
    <w:qFormat/>
    <w:pPr>
      <w:spacing w:line="276" w:lineRule="auto"/>
    </w:pPr>
    <w:rPr>
      <w:b/>
      <w:bCs/>
      <w:color w:val="4f81bd" w:themeColor="accent1"/>
      <w:sz w:val="18"/>
      <w:szCs w:val="18"/>
    </w:rPr>
  </w:style>
  <w:style w:type="paragraph" w:styleId="711">
    <w:name w:val="annotation text"/>
    <w:basedOn w:val="695"/>
    <w:uiPriority w:val="99"/>
    <w:semiHidden/>
    <w:unhideWhenUsed/>
    <w:qFormat/>
    <w:pPr>
      <w:jc w:val="left"/>
    </w:pPr>
  </w:style>
  <w:style w:type="paragraph" w:styleId="712">
    <w:name w:val="Body Text"/>
    <w:basedOn w:val="695"/>
    <w:next w:val="709"/>
    <w:qFormat/>
    <w:pPr>
      <w:ind w:firstLine="2560"/>
    </w:pPr>
  </w:style>
  <w:style w:type="paragraph" w:styleId="713">
    <w:name w:val="Body Text Indent"/>
    <w:basedOn w:val="695"/>
    <w:next w:val="695"/>
    <w:qFormat/>
    <w:pPr>
      <w:ind w:firstLine="560"/>
      <w:jc w:val="left"/>
      <w:spacing w:line="300" w:lineRule="auto"/>
    </w:pPr>
    <w:rPr>
      <w:sz w:val="28"/>
      <w:szCs w:val="28"/>
    </w:rPr>
  </w:style>
  <w:style w:type="paragraph" w:styleId="714">
    <w:name w:val="toc 5"/>
    <w:basedOn w:val="695"/>
    <w:next w:val="695"/>
    <w:uiPriority w:val="39"/>
    <w:unhideWhenUsed/>
    <w:qFormat/>
    <w:pPr>
      <w:ind w:left="1134"/>
      <w:spacing w:after="57"/>
    </w:pPr>
  </w:style>
  <w:style w:type="paragraph" w:styleId="715">
    <w:name w:val="toc 3"/>
    <w:basedOn w:val="695"/>
    <w:next w:val="695"/>
    <w:uiPriority w:val="39"/>
    <w:unhideWhenUsed/>
    <w:qFormat/>
    <w:pPr>
      <w:ind w:left="567"/>
      <w:spacing w:after="57"/>
    </w:pPr>
  </w:style>
  <w:style w:type="paragraph" w:styleId="716">
    <w:name w:val="Plain Text"/>
    <w:basedOn w:val="695"/>
    <w:qFormat/>
    <w:rPr>
      <w:rFonts w:ascii="宋体" w:hAnsi="Courier New"/>
    </w:rPr>
  </w:style>
  <w:style w:type="paragraph" w:styleId="717">
    <w:name w:val="toc 8"/>
    <w:basedOn w:val="695"/>
    <w:next w:val="695"/>
    <w:uiPriority w:val="39"/>
    <w:unhideWhenUsed/>
    <w:qFormat/>
    <w:pPr>
      <w:ind w:left="1984"/>
      <w:spacing w:after="57"/>
    </w:pPr>
  </w:style>
  <w:style w:type="paragraph" w:styleId="718">
    <w:name w:val="endnote text"/>
    <w:basedOn w:val="695"/>
    <w:link w:val="884"/>
    <w:uiPriority w:val="99"/>
    <w:semiHidden/>
    <w:unhideWhenUsed/>
    <w:qFormat/>
    <w:rPr>
      <w:sz w:val="20"/>
    </w:rPr>
  </w:style>
  <w:style w:type="paragraph" w:styleId="719">
    <w:name w:val="Footer"/>
    <w:basedOn w:val="695"/>
    <w:link w:val="757"/>
    <w:uiPriority w:val="99"/>
    <w:unhideWhenUsed/>
    <w:qFormat/>
    <w:pPr>
      <w:tabs>
        <w:tab w:val="center" w:pos="7143" w:leader="none"/>
        <w:tab w:val="right" w:pos="14287" w:leader="none"/>
      </w:tabs>
    </w:pPr>
  </w:style>
  <w:style w:type="paragraph" w:styleId="720">
    <w:name w:val="Header"/>
    <w:basedOn w:val="695"/>
    <w:link w:val="755"/>
    <w:uiPriority w:val="99"/>
    <w:unhideWhenUsed/>
    <w:qFormat/>
    <w:pPr>
      <w:tabs>
        <w:tab w:val="center" w:pos="7143" w:leader="none"/>
        <w:tab w:val="right" w:pos="14287" w:leader="none"/>
      </w:tabs>
    </w:pPr>
  </w:style>
  <w:style w:type="paragraph" w:styleId="721">
    <w:name w:val="toc 1"/>
    <w:basedOn w:val="695"/>
    <w:next w:val="695"/>
    <w:uiPriority w:val="39"/>
    <w:unhideWhenUsed/>
    <w:qFormat/>
    <w:pPr>
      <w:spacing w:after="57"/>
    </w:pPr>
  </w:style>
  <w:style w:type="paragraph" w:styleId="722">
    <w:name w:val="toc 4"/>
    <w:basedOn w:val="695"/>
    <w:next w:val="695"/>
    <w:uiPriority w:val="39"/>
    <w:unhideWhenUsed/>
    <w:qFormat/>
    <w:pPr>
      <w:ind w:left="850"/>
      <w:spacing w:after="57"/>
    </w:pPr>
  </w:style>
  <w:style w:type="paragraph" w:styleId="723">
    <w:name w:val="Subtitle"/>
    <w:basedOn w:val="695"/>
    <w:next w:val="695"/>
    <w:link w:val="750"/>
    <w:uiPriority w:val="11"/>
    <w:qFormat/>
    <w:pPr>
      <w:spacing w:before="200" w:after="200"/>
    </w:pPr>
    <w:rPr>
      <w:sz w:val="24"/>
    </w:rPr>
  </w:style>
  <w:style w:type="paragraph" w:styleId="724">
    <w:name w:val="footnote text"/>
    <w:basedOn w:val="695"/>
    <w:link w:val="883"/>
    <w:uiPriority w:val="99"/>
    <w:semiHidden/>
    <w:unhideWhenUsed/>
    <w:qFormat/>
    <w:pPr>
      <w:spacing w:after="40"/>
    </w:pPr>
    <w:rPr>
      <w:sz w:val="18"/>
    </w:rPr>
  </w:style>
  <w:style w:type="paragraph" w:styleId="725">
    <w:name w:val="toc 6"/>
    <w:basedOn w:val="695"/>
    <w:next w:val="695"/>
    <w:uiPriority w:val="39"/>
    <w:unhideWhenUsed/>
    <w:qFormat/>
    <w:pPr>
      <w:ind w:left="1417"/>
      <w:spacing w:after="57"/>
    </w:pPr>
  </w:style>
  <w:style w:type="paragraph" w:styleId="726">
    <w:name w:val="table of figures"/>
    <w:basedOn w:val="695"/>
    <w:next w:val="695"/>
    <w:uiPriority w:val="99"/>
    <w:unhideWhenUsed/>
    <w:qFormat/>
  </w:style>
  <w:style w:type="paragraph" w:styleId="727">
    <w:name w:val="toc 2"/>
    <w:basedOn w:val="695"/>
    <w:next w:val="695"/>
    <w:uiPriority w:val="39"/>
    <w:unhideWhenUsed/>
    <w:qFormat/>
    <w:pPr>
      <w:ind w:left="283"/>
      <w:spacing w:after="57"/>
    </w:pPr>
  </w:style>
  <w:style w:type="paragraph" w:styleId="728">
    <w:name w:val="toc 9"/>
    <w:basedOn w:val="695"/>
    <w:next w:val="695"/>
    <w:uiPriority w:val="39"/>
    <w:unhideWhenUsed/>
    <w:qFormat/>
    <w:pPr>
      <w:ind w:left="2268"/>
      <w:spacing w:after="57"/>
    </w:pPr>
  </w:style>
  <w:style w:type="paragraph" w:styleId="729">
    <w:name w:val="HTML Preformatted"/>
    <w:basedOn w:val="6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0">
    <w:name w:val="Normal (Web)"/>
    <w:basedOn w:val="695"/>
    <w:uiPriority w:val="99"/>
    <w:semiHidden/>
    <w:unhideWhenUsed/>
    <w:qFormat/>
    <w:pPr>
      <w:jc w:val="left"/>
      <w:spacing w:beforeAutospacing="1" w:afterAutospacing="1"/>
    </w:pPr>
    <w:rPr>
      <w:sz w:val="24"/>
    </w:rPr>
  </w:style>
  <w:style w:type="paragraph" w:styleId="731">
    <w:name w:val="Title"/>
    <w:basedOn w:val="695"/>
    <w:next w:val="695"/>
    <w:link w:val="749"/>
    <w:uiPriority w:val="10"/>
    <w:qFormat/>
    <w:pPr>
      <w:contextualSpacing/>
      <w:spacing w:before="300" w:after="200"/>
    </w:pPr>
    <w:rPr>
      <w:sz w:val="48"/>
      <w:szCs w:val="48"/>
    </w:rPr>
  </w:style>
  <w:style w:type="paragraph" w:styleId="732">
    <w:name w:val="Body Text First Indent 2"/>
    <w:basedOn w:val="713"/>
    <w:qFormat/>
    <w:pPr>
      <w:ind w:left="420" w:firstLine="420"/>
      <w:spacing w:before="100" w:beforeAutospacing="1" w:after="120" w:line="240" w:lineRule="auto"/>
    </w:p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basedOn w:val="705"/>
    <w:uiPriority w:val="22"/>
    <w:qFormat/>
    <w:rPr>
      <w:b/>
    </w:rPr>
  </w:style>
  <w:style w:type="character" w:styleId="735">
    <w:name w:val="endnote reference"/>
    <w:uiPriority w:val="99"/>
    <w:semiHidden/>
    <w:unhideWhenUsed/>
    <w:qFormat/>
    <w:rPr>
      <w:vertAlign w:val="superscript"/>
    </w:rPr>
  </w:style>
  <w:style w:type="character" w:styleId="736">
    <w:name w:val="Hyperlink"/>
    <w:basedOn w:val="705"/>
    <w:uiPriority w:val="99"/>
    <w:unhideWhenUsed/>
    <w:qFormat/>
    <w:rPr>
      <w:color w:val="0000ff" w:themeColor="hyperlink"/>
      <w:u w:val="single"/>
    </w:rPr>
  </w:style>
  <w:style w:type="character" w:styleId="737">
    <w:name w:val="footnote reference"/>
    <w:uiPriority w:val="99"/>
    <w:unhideWhenUsed/>
    <w:qFormat/>
    <w:rPr>
      <w:vertAlign w:val="superscript"/>
    </w:rPr>
  </w:style>
  <w:style w:type="character" w:styleId="738" w:customStyle="1">
    <w:name w:val="标题 1 字符"/>
    <w:link w:val="696"/>
    <w:uiPriority w:val="9"/>
    <w:qFormat/>
    <w:rPr>
      <w:rFonts w:ascii="Arial" w:hAnsi="Arial" w:eastAsia="Arial" w:cs="Arial"/>
      <w:sz w:val="40"/>
      <w:szCs w:val="40"/>
    </w:rPr>
  </w:style>
  <w:style w:type="character" w:styleId="739" w:customStyle="1">
    <w:name w:val="标题 2 字符"/>
    <w:link w:val="697"/>
    <w:uiPriority w:val="9"/>
    <w:qFormat/>
    <w:rPr>
      <w:rFonts w:ascii="Arial" w:hAnsi="Arial" w:eastAsia="Arial" w:cs="Arial"/>
      <w:sz w:val="34"/>
    </w:rPr>
  </w:style>
  <w:style w:type="character" w:styleId="740" w:customStyle="1">
    <w:name w:val="标题 3 字符"/>
    <w:link w:val="698"/>
    <w:uiPriority w:val="9"/>
    <w:qFormat/>
    <w:rPr>
      <w:rFonts w:ascii="Arial" w:hAnsi="Arial" w:eastAsia="Arial" w:cs="Arial"/>
      <w:sz w:val="30"/>
      <w:szCs w:val="30"/>
    </w:rPr>
  </w:style>
  <w:style w:type="character" w:styleId="741" w:customStyle="1">
    <w:name w:val="标题 4 字符"/>
    <w:link w:val="699"/>
    <w:uiPriority w:val="9"/>
    <w:qFormat/>
    <w:rPr>
      <w:rFonts w:ascii="Arial" w:hAnsi="Arial" w:eastAsia="Arial" w:cs="Arial"/>
      <w:b/>
      <w:bCs/>
      <w:sz w:val="26"/>
      <w:szCs w:val="26"/>
    </w:rPr>
  </w:style>
  <w:style w:type="character" w:styleId="742" w:customStyle="1">
    <w:name w:val="标题 5 字符"/>
    <w:link w:val="700"/>
    <w:uiPriority w:val="9"/>
    <w:qFormat/>
    <w:rPr>
      <w:rFonts w:ascii="Arial" w:hAnsi="Arial" w:eastAsia="Arial" w:cs="Arial"/>
      <w:b/>
      <w:bCs/>
      <w:sz w:val="24"/>
      <w:szCs w:val="24"/>
    </w:rPr>
  </w:style>
  <w:style w:type="character" w:styleId="743" w:customStyle="1">
    <w:name w:val="标题 6 字符"/>
    <w:link w:val="701"/>
    <w:uiPriority w:val="9"/>
    <w:qFormat/>
    <w:rPr>
      <w:rFonts w:ascii="Arial" w:hAnsi="Arial" w:eastAsia="Arial" w:cs="Arial"/>
      <w:b/>
      <w:bCs/>
      <w:sz w:val="22"/>
      <w:szCs w:val="22"/>
    </w:rPr>
  </w:style>
  <w:style w:type="character" w:styleId="744" w:customStyle="1">
    <w:name w:val="标题 7 字符"/>
    <w:link w:val="702"/>
    <w:uiPriority w:val="9"/>
    <w:qFormat/>
    <w:rPr>
      <w:rFonts w:ascii="Arial" w:hAnsi="Arial" w:eastAsia="Arial" w:cs="Arial"/>
      <w:b/>
      <w:bCs/>
      <w:i/>
      <w:iCs/>
      <w:sz w:val="22"/>
      <w:szCs w:val="22"/>
    </w:rPr>
  </w:style>
  <w:style w:type="character" w:styleId="745" w:customStyle="1">
    <w:name w:val="标题 8 字符"/>
    <w:link w:val="703"/>
    <w:uiPriority w:val="9"/>
    <w:qFormat/>
    <w:rPr>
      <w:rFonts w:ascii="Arial" w:hAnsi="Arial" w:eastAsia="Arial" w:cs="Arial"/>
      <w:i/>
      <w:iCs/>
      <w:sz w:val="22"/>
      <w:szCs w:val="22"/>
    </w:rPr>
  </w:style>
  <w:style w:type="character" w:styleId="746" w:customStyle="1">
    <w:name w:val="标题 9 字符"/>
    <w:link w:val="704"/>
    <w:uiPriority w:val="9"/>
    <w:qFormat/>
    <w:rPr>
      <w:rFonts w:ascii="Arial" w:hAnsi="Arial" w:eastAsia="Arial" w:cs="Arial"/>
      <w:i/>
      <w:iCs/>
      <w:sz w:val="21"/>
      <w:szCs w:val="21"/>
    </w:rPr>
  </w:style>
  <w:style w:type="paragraph" w:styleId="747">
    <w:name w:val="List Paragraph"/>
    <w:basedOn w:val="695"/>
    <w:uiPriority w:val="34"/>
    <w:qFormat/>
    <w:pPr>
      <w:contextualSpacing/>
      <w:ind w:left="720"/>
    </w:pPr>
  </w:style>
  <w:style w:type="paragraph" w:styleId="748">
    <w:name w:val="No Spacing"/>
    <w:uiPriority w:val="1"/>
    <w:qFormat/>
  </w:style>
  <w:style w:type="character" w:styleId="749" w:customStyle="1">
    <w:name w:val="标题 字符"/>
    <w:link w:val="731"/>
    <w:uiPriority w:val="10"/>
    <w:qFormat/>
    <w:rPr>
      <w:sz w:val="48"/>
      <w:szCs w:val="48"/>
    </w:rPr>
  </w:style>
  <w:style w:type="character" w:styleId="750" w:customStyle="1">
    <w:name w:val="副标题 字符"/>
    <w:link w:val="723"/>
    <w:uiPriority w:val="11"/>
    <w:qFormat/>
    <w:rPr>
      <w:sz w:val="24"/>
      <w:szCs w:val="24"/>
    </w:rPr>
  </w:style>
  <w:style w:type="paragraph" w:styleId="751">
    <w:name w:val="Quote"/>
    <w:basedOn w:val="695"/>
    <w:next w:val="695"/>
    <w:link w:val="752"/>
    <w:uiPriority w:val="29"/>
    <w:qFormat/>
    <w:pPr>
      <w:ind w:left="720" w:right="720"/>
    </w:pPr>
    <w:rPr>
      <w:i/>
    </w:rPr>
  </w:style>
  <w:style w:type="character" w:styleId="752" w:customStyle="1">
    <w:name w:val="引用 字符"/>
    <w:link w:val="751"/>
    <w:uiPriority w:val="29"/>
    <w:qFormat/>
    <w:rPr>
      <w:i/>
    </w:rPr>
  </w:style>
  <w:style w:type="paragraph" w:styleId="753">
    <w:name w:val="Intense Quote"/>
    <w:basedOn w:val="695"/>
    <w:next w:val="695"/>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字符"/>
    <w:link w:val="753"/>
    <w:uiPriority w:val="30"/>
    <w:qFormat/>
    <w:rPr>
      <w:i/>
    </w:rPr>
  </w:style>
  <w:style w:type="character" w:styleId="755" w:customStyle="1">
    <w:name w:val="页眉 字符"/>
    <w:link w:val="720"/>
    <w:uiPriority w:val="99"/>
    <w:qFormat/>
  </w:style>
  <w:style w:type="character" w:styleId="756" w:customStyle="1">
    <w:name w:val="Footer Char"/>
    <w:uiPriority w:val="99"/>
    <w:qFormat/>
  </w:style>
  <w:style w:type="character" w:styleId="757" w:customStyle="1">
    <w:name w:val="页脚 字符"/>
    <w:link w:val="719"/>
    <w:uiPriority w:val="99"/>
    <w:qFormat/>
  </w:style>
  <w:style w:type="table" w:styleId="75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0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脚注文本 字符"/>
    <w:link w:val="724"/>
    <w:uiPriority w:val="99"/>
    <w:qFormat/>
    <w:rPr>
      <w:sz w:val="18"/>
    </w:rPr>
  </w:style>
  <w:style w:type="character" w:styleId="884" w:customStyle="1">
    <w:name w:val="尾注文本 字符"/>
    <w:link w:val="718"/>
    <w:uiPriority w:val="99"/>
    <w:qFormat/>
    <w:rPr>
      <w:sz w:val="20"/>
    </w:rPr>
  </w:style>
  <w:style w:type="paragraph" w:styleId="885" w:customStyle="1">
    <w:name w:val="TOC 标题1"/>
    <w:uiPriority w:val="39"/>
    <w:unhideWhenUsed/>
    <w:qFormat/>
  </w:style>
  <w:style w:type="paragraph" w:styleId="886" w:customStyle="1">
    <w:name w:val="标题 11"/>
    <w:basedOn w:val="695"/>
    <w:next w:val="695"/>
    <w:qFormat/>
    <w:pPr>
      <w:keepLines/>
      <w:keepNext/>
      <w:spacing w:before="340" w:after="330" w:line="578" w:lineRule="auto"/>
      <w:outlineLvl w:val="0"/>
    </w:pPr>
    <w:rPr>
      <w:b/>
      <w:sz w:val="44"/>
    </w:rPr>
  </w:style>
  <w:style w:type="paragraph" w:styleId="887" w:customStyle="1">
    <w:name w:val="标题 21"/>
    <w:basedOn w:val="695"/>
    <w:next w:val="695"/>
    <w:qFormat/>
    <w:pPr>
      <w:keepLines/>
      <w:keepNext/>
      <w:spacing w:before="260" w:after="260" w:line="416" w:lineRule="auto"/>
      <w:outlineLvl w:val="1"/>
    </w:pPr>
    <w:rPr>
      <w:rFonts w:ascii="Cambria" w:hAnsi="Cambria"/>
      <w:b/>
      <w:bCs/>
      <w:sz w:val="32"/>
      <w:szCs w:val="32"/>
    </w:rPr>
  </w:style>
  <w:style w:type="paragraph" w:styleId="888" w:customStyle="1">
    <w:name w:val="标题 31"/>
    <w:basedOn w:val="695"/>
    <w:next w:val="695"/>
    <w:qFormat/>
    <w:pPr>
      <w:keepLines/>
      <w:keepNext/>
      <w:spacing w:before="260" w:after="260" w:line="416" w:lineRule="auto"/>
      <w:outlineLvl w:val="2"/>
    </w:pPr>
    <w:rPr>
      <w:b/>
      <w:bCs/>
      <w:sz w:val="32"/>
      <w:szCs w:val="32"/>
    </w:rPr>
  </w:style>
  <w:style w:type="character" w:styleId="889" w:customStyle="1">
    <w:name w:val="默认段落字体1"/>
    <w:semiHidden/>
    <w:qFormat/>
  </w:style>
  <w:style w:type="table" w:styleId="890" w:customStyle="1">
    <w:name w:val="普通表格1"/>
    <w:semiHidden/>
    <w:qFormat/>
    <w:tblPr>
      <w:tblCellMar>
        <w:left w:w="0" w:type="dxa"/>
        <w:top w:w="0" w:type="dxa"/>
        <w:right w:w="0" w:type="dxa"/>
        <w:bottom w:w="0" w:type="dxa"/>
      </w:tblCellMar>
    </w:tblPr>
  </w:style>
  <w:style w:type="paragraph" w:styleId="891" w:customStyle="1">
    <w:name w:val="正文文本缩进11"/>
    <w:basedOn w:val="695"/>
    <w:next w:val="695"/>
    <w:qFormat/>
    <w:pPr>
      <w:ind w:firstLine="570"/>
    </w:pPr>
    <w:rPr>
      <w:rFonts w:ascii="宋体"/>
      <w:sz w:val="28"/>
    </w:rPr>
  </w:style>
  <w:style w:type="paragraph" w:styleId="892" w:customStyle="1">
    <w:name w:val="目录 71"/>
    <w:basedOn w:val="695"/>
    <w:next w:val="695"/>
    <w:qFormat/>
    <w:pPr>
      <w:ind w:left="2520"/>
    </w:pPr>
    <w:rPr>
      <w:rFonts w:eastAsia="楷体_GB2312"/>
      <w:sz w:val="26"/>
      <w:szCs w:val="20"/>
    </w:rPr>
  </w:style>
  <w:style w:type="paragraph" w:styleId="893" w:customStyle="1">
    <w:name w:val="正文缩进1"/>
    <w:basedOn w:val="695"/>
    <w:next w:val="695"/>
    <w:qFormat/>
    <w:pPr>
      <w:ind w:firstLine="420"/>
      <w:jc w:val="left"/>
    </w:pPr>
    <w:rPr>
      <w:sz w:val="24"/>
    </w:rPr>
  </w:style>
  <w:style w:type="paragraph" w:styleId="894" w:customStyle="1">
    <w:name w:val="题注1"/>
    <w:basedOn w:val="886"/>
    <w:next w:val="695"/>
    <w:qFormat/>
    <w:pPr>
      <w:ind w:left="200" w:firstLine="2248"/>
      <w:jc w:val="center"/>
      <w:spacing w:before="0" w:after="0" w:line="240" w:lineRule="auto"/>
    </w:pPr>
  </w:style>
  <w:style w:type="paragraph" w:styleId="895" w:customStyle="1">
    <w:name w:val="批注文字1"/>
    <w:basedOn w:val="695"/>
    <w:qFormat/>
    <w:pPr>
      <w:jc w:val="left"/>
    </w:pPr>
  </w:style>
  <w:style w:type="paragraph" w:styleId="896" w:customStyle="1">
    <w:name w:val="正文文本1"/>
    <w:basedOn w:val="695"/>
    <w:next w:val="695"/>
    <w:uiPriority w:val="99"/>
    <w:unhideWhenUsed/>
    <w:qFormat/>
    <w:rPr>
      <w:rFonts w:ascii="楷体_GB2312" w:eastAsia="楷体_GB2312"/>
      <w:b/>
      <w:bCs/>
      <w:sz w:val="28"/>
      <w:szCs w:val="20"/>
    </w:rPr>
  </w:style>
  <w:style w:type="paragraph" w:styleId="897" w:customStyle="1">
    <w:name w:val="文本块1"/>
    <w:basedOn w:val="695"/>
    <w:qFormat/>
    <w:pPr>
      <w:ind w:left="630" w:right="-609" w:firstLine="420"/>
      <w:spacing w:line="360" w:lineRule="auto"/>
    </w:pPr>
    <w:rPr>
      <w:rFonts w:hint="eastAsia" w:ascii="仿宋_GB2312" w:eastAsia="仿宋_GB2312"/>
      <w:szCs w:val="20"/>
    </w:rPr>
  </w:style>
  <w:style w:type="paragraph" w:styleId="898" w:customStyle="1">
    <w:name w:val="纯文本11"/>
    <w:basedOn w:val="695"/>
    <w:qFormat/>
    <w:rPr>
      <w:rFonts w:ascii="宋体" w:hAnsi="Courier New"/>
    </w:rPr>
  </w:style>
  <w:style w:type="paragraph" w:styleId="899" w:customStyle="1">
    <w:name w:val="日期1"/>
    <w:basedOn w:val="695"/>
    <w:next w:val="695"/>
    <w:qFormat/>
    <w:rPr>
      <w:rFonts w:ascii="宋体" w:hAnsi="宋体"/>
      <w:sz w:val="24"/>
    </w:rPr>
  </w:style>
  <w:style w:type="paragraph" w:styleId="900" w:customStyle="1">
    <w:name w:val="正文文本缩进 21"/>
    <w:basedOn w:val="695"/>
    <w:qFormat/>
    <w:pPr>
      <w:ind w:left="420"/>
      <w:spacing w:after="120" w:line="480" w:lineRule="auto"/>
    </w:pPr>
  </w:style>
  <w:style w:type="paragraph" w:styleId="901" w:customStyle="1">
    <w:name w:val="页脚1"/>
    <w:basedOn w:val="695"/>
    <w:next w:val="902"/>
    <w:qFormat/>
    <w:pPr>
      <w:jc w:val="left"/>
      <w:tabs>
        <w:tab w:val="center" w:pos="4153" w:leader="none"/>
        <w:tab w:val="right" w:pos="8306" w:leader="none"/>
      </w:tabs>
    </w:pPr>
    <w:rPr>
      <w:sz w:val="18"/>
    </w:rPr>
  </w:style>
  <w:style w:type="paragraph" w:styleId="902" w:customStyle="1">
    <w:name w:val="Char Char Char Char Char Char Char Char Char Char Char Char Char"/>
    <w:basedOn w:val="886"/>
    <w:next w:val="695"/>
    <w:qFormat/>
    <w:pPr>
      <w:ind w:firstLine="3584"/>
      <w:spacing w:before="0" w:after="160" w:line="240" w:lineRule="exact"/>
    </w:pPr>
  </w:style>
  <w:style w:type="paragraph" w:styleId="903" w:customStyle="1">
    <w:name w:val="页眉1"/>
    <w:basedOn w:val="886"/>
    <w:next w:val="899"/>
    <w:qFormat/>
    <w:pPr>
      <w:jc w:val="center"/>
      <w:tabs>
        <w:tab w:val="center" w:pos="4153" w:leader="none"/>
        <w:tab w:val="right" w:pos="8306" w:leader="none"/>
      </w:tabs>
      <w:pBdr>
        <w:bottom w:val="none" w:color="000000" w:sz="0" w:space="1"/>
      </w:pBdr>
    </w:pPr>
    <w:rPr>
      <w:sz w:val="18"/>
    </w:rPr>
  </w:style>
  <w:style w:type="paragraph" w:styleId="904" w:customStyle="1">
    <w:name w:val="目录 11"/>
    <w:basedOn w:val="695"/>
    <w:next w:val="695"/>
    <w:uiPriority w:val="39"/>
    <w:unhideWhenUsed/>
    <w:qFormat/>
    <w:pPr>
      <w:jc w:val="left"/>
    </w:pPr>
    <w:rPr>
      <w:rFonts w:eastAsia="楷体_GB2312"/>
      <w:sz w:val="24"/>
      <w:szCs w:val="20"/>
    </w:rPr>
  </w:style>
  <w:style w:type="paragraph" w:styleId="905" w:customStyle="1">
    <w:name w:val="正文文本缩进 31"/>
    <w:basedOn w:val="695"/>
    <w:qFormat/>
    <w:pPr>
      <w:ind w:firstLine="480"/>
      <w:jc w:val="left"/>
      <w:spacing w:line="440" w:lineRule="atLeast"/>
    </w:pPr>
    <w:rPr>
      <w:sz w:val="24"/>
    </w:rPr>
  </w:style>
  <w:style w:type="paragraph" w:styleId="906" w:customStyle="1">
    <w:name w:val="HTML 预设格式1"/>
    <w:basedOn w:val="886"/>
    <w:next w:val="894"/>
    <w:qFormat/>
    <w:pPr>
      <w:ind w:firstLine="2048"/>
      <w:spacing w:before="0" w:after="0" w:line="253" w:lineRule="atLeast"/>
    </w:pPr>
  </w:style>
  <w:style w:type="paragraph" w:styleId="907" w:customStyle="1">
    <w:name w:val="普通(网站)1"/>
    <w:basedOn w:val="695"/>
    <w:uiPriority w:val="99"/>
    <w:qFormat/>
    <w:pPr>
      <w:jc w:val="left"/>
      <w:spacing w:beforeAutospacing="1" w:afterAutospacing="1"/>
    </w:pPr>
    <w:rPr>
      <w:sz w:val="24"/>
    </w:rPr>
  </w:style>
  <w:style w:type="paragraph" w:styleId="908" w:customStyle="1">
    <w:name w:val="正文首行缩进1"/>
    <w:basedOn w:val="896"/>
    <w:qFormat/>
    <w:pPr>
      <w:ind w:firstLine="420"/>
      <w:spacing w:after="120"/>
    </w:pPr>
    <w:rPr>
      <w:rFonts w:ascii="Times New Roman" w:eastAsia="宋体"/>
      <w:sz w:val="21"/>
      <w:szCs w:val="24"/>
    </w:rPr>
  </w:style>
  <w:style w:type="paragraph" w:styleId="909" w:customStyle="1">
    <w:name w:val="正文首行缩进 21"/>
    <w:basedOn w:val="891"/>
    <w:uiPriority w:val="99"/>
    <w:unhideWhenUsed/>
    <w:qFormat/>
    <w:pPr>
      <w:ind w:firstLine="420"/>
    </w:pPr>
  </w:style>
  <w:style w:type="table" w:styleId="910" w:customStyle="1">
    <w:name w:val="网格型1"/>
    <w:basedOn w:val="890"/>
    <w:uiPriority w:val="39"/>
    <w:qFormat/>
    <w:pPr>
      <w:widowControl w:val="off"/>
    </w:pPr>
    <w:tblPr/>
  </w:style>
  <w:style w:type="character" w:styleId="911" w:customStyle="1">
    <w:name w:val="要点1"/>
    <w:qFormat/>
    <w:rPr>
      <w:rFonts w:ascii="Calibri" w:hAnsi="Calibri" w:eastAsia="宋体" w:cs="Times New Roman"/>
      <w:b/>
    </w:rPr>
  </w:style>
  <w:style w:type="character" w:styleId="912" w:customStyle="1">
    <w:name w:val="页码1"/>
    <w:qFormat/>
  </w:style>
  <w:style w:type="character" w:styleId="913" w:customStyle="1">
    <w:name w:val="超链接1"/>
    <w:uiPriority w:val="99"/>
    <w:unhideWhenUsed/>
    <w:qFormat/>
    <w:rPr>
      <w:color w:val="07519a"/>
      <w:u w:val="none"/>
    </w:rPr>
  </w:style>
  <w:style w:type="character" w:styleId="914" w:customStyle="1">
    <w:name w:val="批注引用1"/>
    <w:qFormat/>
    <w:rPr>
      <w:rFonts w:ascii="Calibri" w:hAnsi="Calibri" w:eastAsia="宋体" w:cs="Times New Roman"/>
      <w:sz w:val="21"/>
      <w:szCs w:val="21"/>
    </w:rPr>
  </w:style>
  <w:style w:type="paragraph" w:styleId="915" w:customStyle="1">
    <w:name w:val="目录 51"/>
    <w:next w:val="695"/>
    <w:qFormat/>
    <w:pPr>
      <w:ind w:left="1275"/>
      <w:jc w:val="both"/>
    </w:pPr>
    <w:rPr>
      <w:sz w:val="21"/>
    </w:rPr>
  </w:style>
  <w:style w:type="paragraph" w:styleId="916" w:customStyle="1">
    <w:name w:val="段"/>
    <w:next w:val="695"/>
    <w:qFormat/>
    <w:pPr>
      <w:ind w:firstLine="200"/>
      <w:jc w:val="both"/>
      <w:spacing w:line="360" w:lineRule="auto"/>
    </w:pPr>
    <w:rPr>
      <w:rFonts w:ascii="宋体"/>
      <w:sz w:val="24"/>
      <w:szCs w:val="22"/>
    </w:rPr>
  </w:style>
  <w:style w:type="paragraph" w:styleId="917" w:customStyle="1">
    <w:name w:val="纯文本2"/>
    <w:basedOn w:val="695"/>
    <w:qFormat/>
    <w:rPr>
      <w:rFonts w:ascii="宋体" w:hAnsi="Courier New"/>
      <w:szCs w:val="22"/>
    </w:rPr>
  </w:style>
  <w:style w:type="paragraph" w:styleId="918" w:customStyle="1">
    <w:name w:val="纯文本4"/>
    <w:basedOn w:val="695"/>
    <w:qFormat/>
    <w:rPr>
      <w:rFonts w:ascii="宋体" w:hAnsi="Courier New" w:eastAsia="楷体_GB2312"/>
      <w:sz w:val="26"/>
      <w:szCs w:val="20"/>
    </w:rPr>
  </w:style>
  <w:style w:type="paragraph" w:styleId="919" w:customStyle="1">
    <w:name w:val="纯文本1"/>
    <w:basedOn w:val="695"/>
    <w:qFormat/>
    <w:rPr>
      <w:rFonts w:ascii="宋体" w:hAnsi="Courier New" w:eastAsia="楷体_GB2312"/>
      <w:sz w:val="28"/>
      <w:szCs w:val="20"/>
    </w:rPr>
  </w:style>
  <w:style w:type="paragraph" w:styleId="920" w:customStyle="1">
    <w:name w:val="文档正文"/>
    <w:basedOn w:val="695"/>
    <w:qFormat/>
    <w:pPr>
      <w:ind w:firstLine="567"/>
      <w:spacing w:line="480" w:lineRule="atLeast"/>
    </w:pPr>
    <w:rPr>
      <w:rFonts w:ascii="仿宋_GB2312" w:eastAsia="仿宋_GB2312"/>
      <w:sz w:val="28"/>
    </w:rPr>
  </w:style>
  <w:style w:type="paragraph" w:styleId="921" w:customStyle="1">
    <w:name w:val="p0"/>
    <w:basedOn w:val="695"/>
    <w:qFormat/>
    <w:pPr>
      <w:jc w:val="left"/>
      <w:widowControl/>
    </w:pPr>
    <w:rPr>
      <w:sz w:val="24"/>
    </w:rPr>
  </w:style>
  <w:style w:type="paragraph" w:styleId="922" w:customStyle="1">
    <w:name w:val="p18"/>
    <w:basedOn w:val="695"/>
    <w:qFormat/>
    <w:pPr>
      <w:ind w:firstLine="420"/>
      <w:jc w:val="left"/>
      <w:widowControl/>
    </w:pPr>
    <w:rPr>
      <w:sz w:val="24"/>
    </w:rPr>
  </w:style>
  <w:style w:type="paragraph" w:styleId="923" w:customStyle="1">
    <w:name w:val="_正文段落"/>
    <w:basedOn w:val="695"/>
    <w:qFormat/>
    <w:pPr>
      <w:ind w:firstLine="480"/>
      <w:spacing w:line="360" w:lineRule="auto"/>
    </w:pPr>
    <w:rPr>
      <w:rFonts w:ascii="宋体" w:hAnsi="宋体"/>
      <w:sz w:val="24"/>
    </w:rPr>
  </w:style>
  <w:style w:type="paragraph" w:styleId="924" w:customStyle="1">
    <w:name w:val="_Style 4"/>
    <w:basedOn w:val="695"/>
    <w:next w:val="695"/>
    <w:qFormat/>
    <w:pPr>
      <w:jc w:val="center"/>
      <w:pBdr>
        <w:bottom w:val="single" w:color="000000" w:sz="6" w:space="1"/>
      </w:pBdr>
    </w:pPr>
    <w:rPr>
      <w:rFonts w:ascii="Arial"/>
      <w:vanish/>
      <w:sz w:val="16"/>
    </w:rPr>
  </w:style>
  <w:style w:type="paragraph" w:styleId="925" w:customStyle="1">
    <w:name w:val="_Style 5"/>
    <w:basedOn w:val="695"/>
    <w:next w:val="695"/>
    <w:qFormat/>
    <w:pPr>
      <w:jc w:val="center"/>
      <w:pBdr>
        <w:top w:val="single" w:color="000000" w:sz="6" w:space="1"/>
      </w:pBdr>
    </w:pPr>
    <w:rPr>
      <w:rFonts w:ascii="Arial"/>
      <w:vanish/>
      <w:sz w:val="16"/>
    </w:rPr>
  </w:style>
  <w:style w:type="character" w:styleId="926" w:customStyle="1">
    <w:name w:val="font111"/>
    <w:qFormat/>
    <w:rPr>
      <w:rFonts w:hint="eastAsia" w:ascii="宋体" w:hAnsi="宋体" w:eastAsia="宋体" w:cs="宋体"/>
      <w:b/>
      <w:bCs/>
      <w:color w:val="000000"/>
      <w:sz w:val="22"/>
      <w:szCs w:val="22"/>
      <w:u w:val="none"/>
    </w:rPr>
  </w:style>
  <w:style w:type="paragraph" w:styleId="927" w:customStyle="1">
    <w:name w:val="列表段落1"/>
    <w:basedOn w:val="695"/>
    <w:uiPriority w:val="34"/>
    <w:qFormat/>
    <w:pPr>
      <w:ind w:firstLine="420"/>
    </w:pPr>
  </w:style>
  <w:style w:type="character" w:styleId="928" w:customStyle="1">
    <w:name w:val="font11"/>
    <w:basedOn w:val="889"/>
    <w:qFormat/>
    <w:rPr>
      <w:rFonts w:hint="eastAsia" w:ascii="宋体" w:hAnsi="宋体" w:eastAsia="宋体" w:cs="宋体"/>
      <w:color w:val="000000"/>
      <w:sz w:val="20"/>
      <w:szCs w:val="20"/>
      <w:u w:val="none"/>
    </w:rPr>
  </w:style>
  <w:style w:type="character" w:styleId="929" w:customStyle="1">
    <w:name w:val="font101"/>
    <w:basedOn w:val="889"/>
    <w:qFormat/>
    <w:rPr>
      <w:rFonts w:ascii="Arial" w:hAnsi="Arial" w:cs="Arial"/>
      <w:color w:val="000000"/>
      <w:sz w:val="20"/>
      <w:szCs w:val="20"/>
      <w:u w:val="none"/>
    </w:rPr>
  </w:style>
  <w:style w:type="paragraph" w:styleId="930" w:customStyle="1">
    <w:name w:val="首行缩进"/>
    <w:basedOn w:val="695"/>
    <w:qFormat/>
    <w:pPr>
      <w:ind w:firstLine="480"/>
    </w:pPr>
    <w:rPr>
      <w:szCs w:val="20"/>
      <w:lang w:val="zh-CN"/>
    </w:rPr>
  </w:style>
  <w:style w:type="paragraph" w:styleId="931" w:customStyle="1">
    <w:name w:val="_Style 12"/>
    <w:basedOn w:val="695"/>
    <w:next w:val="932"/>
    <w:qFormat/>
    <w:pPr>
      <w:jc w:val="center"/>
    </w:pPr>
    <w:rPr>
      <w:rFonts w:ascii="宋体" w:hAnsi="宋体"/>
      <w:szCs w:val="21"/>
    </w:rPr>
  </w:style>
  <w:style w:type="paragraph" w:styleId="932" w:customStyle="1">
    <w:name w:val="正文文本缩进1"/>
    <w:basedOn w:val="886"/>
    <w:next w:val="933"/>
    <w:qFormat/>
    <w:pPr>
      <w:ind w:left="420" w:firstLine="3584"/>
      <w:spacing w:before="0" w:after="120" w:line="240" w:lineRule="auto"/>
    </w:pPr>
  </w:style>
  <w:style w:type="paragraph" w:styleId="933" w:customStyle="1">
    <w:name w:val="列表编号 31"/>
    <w:basedOn w:val="886"/>
    <w:next w:val="906"/>
    <w:qFormat/>
    <w:pPr>
      <w:ind w:left="1200" w:firstLine="2712"/>
      <w:spacing w:before="0" w:after="0" w:line="360" w:lineRule="auto"/>
    </w:pPr>
  </w:style>
  <w:style w:type="paragraph" w:styleId="934" w:customStyle="1">
    <w:name w:val="TableOfAuthoring1"/>
    <w:basedOn w:val="695"/>
    <w:next w:val="695"/>
    <w:qFormat/>
    <w:pPr>
      <w:ind w:left="420"/>
    </w:pPr>
    <w:rPr>
      <w:rFonts w:ascii="Calibri" w:hAnsi="Calibri" w:eastAsia="楷体_GB2312"/>
    </w:rPr>
  </w:style>
  <w:style w:type="character" w:styleId="935" w:customStyle="1">
    <w:name w:val="font01"/>
    <w:basedOn w:val="705"/>
    <w:qFormat/>
    <w:rPr>
      <w:rFonts w:hint="eastAsia" w:ascii="宋体" w:hAnsi="宋体" w:eastAsia="宋体" w:cs="宋体"/>
      <w:color w:val="000000"/>
      <w:sz w:val="22"/>
      <w:szCs w:val="22"/>
      <w:u w:val="none"/>
    </w:rPr>
  </w:style>
  <w:style w:type="character" w:styleId="936" w:customStyle="1">
    <w:name w:val="font21"/>
    <w:basedOn w:val="705"/>
    <w:qFormat/>
    <w:rPr>
      <w:rFonts w:hint="eastAsia" w:ascii="宋体" w:hAnsi="宋体" w:eastAsia="宋体" w:cs="宋体"/>
      <w:b/>
      <w:bCs/>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www.shui5.cn/article/47/26142.html" TargetMode="External"/><Relationship Id="rId11" Type="http://schemas.openxmlformats.org/officeDocument/2006/relationships/hyperlink" Target="http://www.shui5.cn/article/47/26142.html" TargetMode="External"/><Relationship Id="rId12" Type="http://schemas.openxmlformats.org/officeDocument/2006/relationships/hyperlink" Target="http://www.shui5.cn/article/df/24263.html" TargetMode="External"/><Relationship Id="rId13" Type="http://schemas.openxmlformats.org/officeDocument/2006/relationships/hyperlink" Target="http://www.shui5.cn/article/df/24263.html" TargetMode="External"/><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dc:creator>
  <cp:lastModifiedBy>夏辉华</cp:lastModifiedBy>
  <cp:revision>17</cp:revision>
  <dcterms:created xsi:type="dcterms:W3CDTF">2026-04-21T07:03:00Z</dcterms:created>
  <dcterms:modified xsi:type="dcterms:W3CDTF">2026-04-29T07:41:58Z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4874BE06E64746D18FAEAD6F4908905C_13</vt:lpwstr>
  </property>
  <property fmtid="{D5CDD505-2E9C-101B-9397-08002B2CF9AE}" pid="4" name="KSOTemplateDocerSaveRecord">
    <vt:lpwstr>eyJoZGlkIjoiZWU0NDJiNzA4ODhjNDUzZWZkYTkyMzhlN2I3NjMyYWEiLCJ1c2VySWQiOiI4NTAzNzkxNjcifQ==</vt:lpwstr>
  </property>
</Properties>
</file>