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84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847"/>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84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84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802"/>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802"/>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lang w:val="en-US" w:eastAsia="zh-CN"/>
        </w:rPr>
        <w:t xml:space="preserve">JSZC-320000-HCAI-G2026-0037</w:t>
      </w:r>
      <w:r>
        <w:rPr>
          <w:rFonts w:ascii="微软雅黑" w:hAnsi="微软雅黑" w:eastAsia="微软雅黑"/>
          <w:sz w:val="30"/>
          <w:szCs w:val="30"/>
        </w:rPr>
      </w:r>
      <w:r/>
    </w:p>
    <w:p>
      <w:pPr>
        <w:pStyle w:val="802"/>
        <w:ind w:left="840" w:firstLine="0"/>
        <w:spacing w:before="0" w:after="0"/>
        <w:rPr>
          <w:rFonts w:ascii="微软雅黑" w:hAnsi="微软雅黑" w:eastAsia="微软雅黑"/>
          <w:sz w:val="30"/>
          <w:szCs w:val="30"/>
          <w:lang w:val="en-US" w:eastAsia="zh-CN"/>
          <w14:ligatures w14:val="none"/>
        </w:rPr>
      </w:pPr>
      <w:r>
        <w:rPr>
          <w:rFonts w:hint="eastAsia" w:ascii="微软雅黑" w:hAnsi="微软雅黑" w:eastAsia="微软雅黑"/>
          <w:sz w:val="30"/>
          <w:szCs w:val="30"/>
        </w:rPr>
        <w:t xml:space="preserve">项目名称：</w:t>
      </w:r>
      <w:bookmarkStart w:id="2" w:name="OLE_LINK42"/>
      <w:r>
        <w:rPr>
          <w:rFonts w:ascii="微软雅黑" w:hAnsi="微软雅黑" w:eastAsia="微软雅黑"/>
          <w:sz w:val="30"/>
          <w:szCs w:val="30"/>
          <w:lang w:val="en-US" w:eastAsia="zh-CN"/>
        </w:rPr>
        <w:t xml:space="preserve">江苏省交通技师学院体育场翻新工程</w:t>
      </w:r>
      <w:bookmarkEnd w:id="2"/>
      <w:r>
        <w:rPr>
          <w:rFonts w:ascii="微软雅黑" w:hAnsi="微软雅黑" w:eastAsia="微软雅黑"/>
          <w:sz w:val="30"/>
          <w:szCs w:val="30"/>
          <w:lang w:val="en-US" w:eastAsia="zh-CN"/>
        </w:rPr>
      </w:r>
      <w:r>
        <w:rPr>
          <w:rFonts w:ascii="微软雅黑" w:hAnsi="微软雅黑" w:eastAsia="微软雅黑"/>
          <w:sz w:val="30"/>
          <w:szCs w:val="30"/>
          <w:lang w:val="en-US" w:eastAsia="zh-CN"/>
        </w:rPr>
      </w:r>
    </w:p>
    <w:p>
      <w:pPr>
        <w:pStyle w:val="802"/>
        <w:ind w:left="840" w:firstLine="0"/>
        <w:spacing w:before="0" w:after="0"/>
        <w:rPr>
          <w:rFonts w:ascii="微软雅黑" w:hAnsi="微软雅黑" w:eastAsia="微软雅黑"/>
          <w:sz w:val="30"/>
          <w:szCs w:val="30"/>
          <w:lang w:val="en-US" w:eastAsia="zh-CN"/>
          <w14:ligatures w14:val="none"/>
        </w:rPr>
      </w:pPr>
      <w:r>
        <w:rPr>
          <w:rFonts w:hint="eastAsia" w:ascii="微软雅黑" w:hAnsi="微软雅黑" w:eastAsia="微软雅黑"/>
          <w:sz w:val="30"/>
          <w:szCs w:val="30"/>
        </w:rPr>
        <w:t xml:space="preserve">采 购 人：</w:t>
      </w:r>
      <w:r>
        <w:rPr>
          <w:rFonts w:ascii="微软雅黑" w:hAnsi="微软雅黑" w:eastAsia="微软雅黑"/>
          <w:sz w:val="30"/>
          <w:szCs w:val="30"/>
          <w:lang w:val="en-US" w:eastAsia="zh-CN"/>
        </w:rPr>
        <w:t xml:space="preserve">江苏省交通技师学院</w:t>
      </w:r>
      <w:r>
        <w:rPr>
          <w:rFonts w:ascii="微软雅黑" w:hAnsi="微软雅黑" w:eastAsia="微软雅黑"/>
          <w:sz w:val="30"/>
          <w:szCs w:val="30"/>
          <w:lang w:val="en-US" w:eastAsia="zh-CN"/>
        </w:rPr>
      </w:r>
      <w:r>
        <w:rPr>
          <w:rFonts w:ascii="微软雅黑" w:hAnsi="微软雅黑" w:eastAsia="微软雅黑"/>
          <w:sz w:val="30"/>
          <w:szCs w:val="30"/>
          <w:lang w:val="en-US" w:eastAsia="zh-CN"/>
        </w:rP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802"/>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802"/>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五</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708"/>
        <w:jc w:val="center"/>
        <w:rPr>
          <w:rFonts w:hint="eastAsia" w:ascii="华文中宋" w:hAnsi="华文中宋" w:eastAsia="华文中宋"/>
          <w:b/>
          <w:bCs/>
          <w:sz w:val="36"/>
          <w:szCs w:val="36"/>
        </w:rPr>
        <w:outlineLvl w:val="0"/>
      </w:pPr>
      <w:r/>
      <w:bookmarkStart w:id="3" w:name="_Toc513029200"/>
      <w:r/>
      <w:bookmarkStart w:id="4" w:name="_Toc479757206"/>
      <w:r/>
      <w:bookmarkStart w:id="5" w:name="_Toc16938516"/>
      <w:r/>
      <w:bookmarkStart w:id="6" w:name="_Toc523127445"/>
      <w:r/>
      <w:bookmarkStart w:id="7" w:name="_Toc20823272"/>
      <w:r/>
      <w:bookmarkStart w:id="8" w:name="_Toc8482900"/>
      <w:r/>
      <w:bookmarkStart w:id="9" w:name="_Toc8484864"/>
      <w:r/>
      <w:bookmarkStart w:id="10" w:name="_Toc8485109"/>
      <w:r/>
      <w:bookmarkStart w:id="11" w:name="_Toc120614210"/>
      <w:r>
        <w:br w:type="page" w:clear="all"/>
      </w:r>
      <w:bookmarkStart w:id="12"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8"/>
      <w:r/>
      <w:bookmarkEnd w:id="9"/>
      <w:r/>
      <w:bookmarkEnd w:id="10"/>
      <w:r/>
      <w:bookmarkEnd w:id="12"/>
      <w:r/>
      <w:bookmarkStart w:id="13" w:name="_Toc8485110"/>
      <w:r/>
      <w:bookmarkStart w:id="14" w:name="_Toc9363424"/>
      <w:r>
        <w:rPr>
          <w:rFonts w:hint="eastAsia" w:ascii="华文中宋" w:hAnsi="华文中宋" w:eastAsia="华文中宋"/>
          <w:b/>
          <w:bCs/>
          <w:sz w:val="36"/>
          <w:szCs w:val="36"/>
        </w:rPr>
      </w:r>
      <w:r/>
    </w:p>
    <w:p>
      <w:pPr>
        <w:pStyle w:val="783"/>
        <w:spacing w:line="360" w:lineRule="auto"/>
        <w:rPr>
          <w:rStyle w:val="723"/>
          <w:rFonts w:ascii="宋体" w:hAnsi="宋体" w:eastAsia="宋体" w:cs="Arial"/>
          <w:sz w:val="24"/>
          <w:szCs w:val="24"/>
          <w:lang w:val="en-US" w:eastAsia="zh-CN"/>
        </w:rPr>
      </w:pPr>
      <w:r>
        <w:rPr>
          <w:rStyle w:val="723"/>
          <w:rFonts w:ascii="宋体" w:hAnsi="宋体" w:eastAsia="宋体" w:cs="Arial"/>
          <w:sz w:val="24"/>
          <w:szCs w:val="24"/>
          <w:lang w:val="en-US" w:eastAsia="zh-CN"/>
        </w:rPr>
      </w:r>
      <w:r/>
    </w:p>
    <w:p>
      <w:pPr>
        <w:pStyle w:val="776"/>
        <w:jc w:val="both"/>
        <w:spacing w:before="0" w:after="0" w:line="420" w:lineRule="auto"/>
        <w:rPr>
          <w:rStyle w:val="723"/>
          <w:rFonts w:hint="eastAsia" w:ascii="宋体" w:hAnsi="宋体" w:eastAsia="宋体"/>
          <w:b/>
          <w:bCs/>
          <w:sz w:val="24"/>
          <w:szCs w:val="24"/>
          <w:u w:val="none"/>
          <w:lang w:val="en-US" w:eastAsia="zh-CN"/>
        </w:rPr>
      </w:pPr>
      <w:r>
        <w:rPr>
          <w:rStyle w:val="723"/>
          <w:rFonts w:ascii="宋体" w:hAnsi="宋体" w:eastAsia="宋体" w:cs="Arial"/>
          <w:b/>
          <w:bCs/>
          <w:sz w:val="24"/>
          <w:szCs w:val="24"/>
          <w:u w:val="none"/>
          <w:lang w:val="en-US" w:eastAsia="zh-CN"/>
        </w:rPr>
        <w:fldChar w:fldCharType="begin"/>
      </w:r>
      <w:r>
        <w:rPr>
          <w:rStyle w:val="723"/>
          <w:rFonts w:ascii="宋体" w:hAnsi="宋体" w:eastAsia="宋体" w:cs="Arial"/>
          <w:b/>
          <w:bCs/>
          <w:sz w:val="24"/>
          <w:szCs w:val="24"/>
          <w:u w:val="none"/>
          <w:lang w:val="en-US" w:eastAsia="zh-CN"/>
        </w:rPr>
        <w:instrText xml:space="preserve"> TOC \o "1-2" \h \z \u </w:instrText>
      </w:r>
      <w:r>
        <w:rPr>
          <w:rStyle w:val="723"/>
          <w:rFonts w:ascii="宋体" w:hAnsi="宋体" w:eastAsia="宋体" w:cs="Arial"/>
          <w:b/>
          <w:bCs/>
          <w:sz w:val="24"/>
          <w:szCs w:val="24"/>
          <w:u w:val="none"/>
          <w:lang w:val="en-US" w:eastAsia="zh-CN"/>
        </w:rPr>
        <w:fldChar w:fldCharType="separate"/>
      </w: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HYPERLINK \l "_Toc226126992"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第一章 投标邀请</w:t>
      </w:r>
      <w:r>
        <w:rPr>
          <w:rStyle w:val="723"/>
          <w:rFonts w:hint="eastAsia" w:ascii="宋体" w:hAnsi="宋体" w:eastAsia="宋体"/>
          <w:b/>
          <w:bCs/>
          <w:sz w:val="24"/>
          <w:szCs w:val="24"/>
          <w:u w:val="none"/>
          <w:lang w:val="en-US" w:eastAsia="zh-CN"/>
        </w:rPr>
        <w:tab/>
      </w: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w:instrText>
      </w:r>
      <w:r>
        <w:rPr>
          <w:rStyle w:val="723"/>
          <w:rFonts w:ascii="宋体" w:hAnsi="宋体" w:eastAsia="宋体"/>
          <w:b/>
          <w:bCs/>
          <w:sz w:val="24"/>
          <w:szCs w:val="24"/>
          <w:u w:val="none"/>
          <w:lang w:val="en-US" w:eastAsia="zh-CN"/>
        </w:rPr>
        <w:instrText xml:space="preserve">PAGEREF _Toc226126992 \h</w:instrText>
      </w:r>
      <w:r>
        <w:rPr>
          <w:rStyle w:val="723"/>
          <w:rFonts w:hint="eastAsia" w:ascii="宋体" w:hAnsi="宋体" w:eastAsia="宋体"/>
          <w:b/>
          <w:bCs/>
          <w:sz w:val="24"/>
          <w:szCs w:val="24"/>
          <w:u w:val="none"/>
          <w:lang w:val="en-US" w:eastAsia="zh-CN"/>
        </w:rPr>
        <w:instrText xml:space="preserve">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3</w:t>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r>
      <w:r/>
    </w:p>
    <w:p>
      <w:pPr>
        <w:pStyle w:val="776"/>
        <w:jc w:val="both"/>
        <w:spacing w:before="0" w:after="0" w:line="420" w:lineRule="auto"/>
        <w:rPr>
          <w:rStyle w:val="723"/>
          <w:rFonts w:hint="eastAsia" w:ascii="宋体" w:hAnsi="宋体" w:eastAsia="宋体"/>
          <w:b/>
          <w:bCs/>
          <w:sz w:val="24"/>
          <w:szCs w:val="24"/>
          <w:u w:val="none"/>
          <w:lang w:val="en-US" w:eastAsia="zh-CN"/>
        </w:rPr>
      </w:pP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HYPERLINK \l "_Toc226126993"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第二章 投标人须知</w:t>
      </w:r>
      <w:r>
        <w:rPr>
          <w:rStyle w:val="723"/>
          <w:rFonts w:hint="eastAsia" w:ascii="宋体" w:hAnsi="宋体" w:eastAsia="宋体"/>
          <w:b/>
          <w:bCs/>
          <w:sz w:val="24"/>
          <w:szCs w:val="24"/>
          <w:u w:val="none"/>
          <w:lang w:val="en-US" w:eastAsia="zh-CN"/>
        </w:rPr>
        <w:tab/>
      </w: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w:instrText>
      </w:r>
      <w:r>
        <w:rPr>
          <w:rStyle w:val="723"/>
          <w:rFonts w:ascii="宋体" w:hAnsi="宋体" w:eastAsia="宋体"/>
          <w:b/>
          <w:bCs/>
          <w:sz w:val="24"/>
          <w:szCs w:val="24"/>
          <w:u w:val="none"/>
          <w:lang w:val="en-US" w:eastAsia="zh-CN"/>
        </w:rPr>
        <w:instrText xml:space="preserve">PAGEREF _Toc226126993 \h</w:instrText>
      </w:r>
      <w:r>
        <w:rPr>
          <w:rStyle w:val="723"/>
          <w:rFonts w:hint="eastAsia" w:ascii="宋体" w:hAnsi="宋体" w:eastAsia="宋体"/>
          <w:b/>
          <w:bCs/>
          <w:sz w:val="24"/>
          <w:szCs w:val="24"/>
          <w:u w:val="none"/>
          <w:lang w:val="en-US" w:eastAsia="zh-CN"/>
        </w:rPr>
        <w:instrText xml:space="preserve">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7</w:t>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r>
      <w:r/>
    </w:p>
    <w:p>
      <w:pPr>
        <w:pStyle w:val="783"/>
        <w:ind w:firstLine="480"/>
        <w:jc w:val="both"/>
        <w:spacing w:line="420" w:lineRule="auto"/>
        <w:rPr>
          <w:rStyle w:val="723"/>
          <w:rFonts w:hint="eastAsia" w:ascii="宋体" w:hAnsi="宋体" w:eastAsia="宋体"/>
          <w:b/>
          <w:sz w:val="24"/>
          <w:szCs w:val="24"/>
          <w:u w:val="none"/>
          <w:lang w:val="en-US" w:eastAsia="zh-CN"/>
        </w:rPr>
      </w:pP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HYPERLINK \l "_Toc226126994"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一、总 则</w:t>
      </w:r>
      <w:r>
        <w:rPr>
          <w:rStyle w:val="723"/>
          <w:rFonts w:hint="eastAsia" w:ascii="宋体" w:hAnsi="宋体" w:eastAsia="宋体"/>
          <w:b/>
          <w:sz w:val="24"/>
          <w:szCs w:val="24"/>
          <w:u w:val="none"/>
          <w:lang w:val="en-US" w:eastAsia="zh-CN"/>
        </w:rPr>
        <w:tab/>
      </w: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w:instrText>
      </w:r>
      <w:r>
        <w:rPr>
          <w:rStyle w:val="723"/>
          <w:rFonts w:ascii="宋体" w:hAnsi="宋体" w:eastAsia="宋体"/>
          <w:b/>
          <w:sz w:val="24"/>
          <w:szCs w:val="24"/>
          <w:u w:val="none"/>
          <w:lang w:val="en-US" w:eastAsia="zh-CN"/>
        </w:rPr>
        <w:instrText xml:space="preserve">PAGEREF _Toc226126994 \h</w:instrText>
      </w:r>
      <w:r>
        <w:rPr>
          <w:rStyle w:val="723"/>
          <w:rFonts w:hint="eastAsia" w:ascii="宋体" w:hAnsi="宋体" w:eastAsia="宋体"/>
          <w:b/>
          <w:sz w:val="24"/>
          <w:szCs w:val="24"/>
          <w:u w:val="none"/>
          <w:lang w:val="en-US" w:eastAsia="zh-CN"/>
        </w:rPr>
        <w:instrText xml:space="preserve">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7</w:t>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r>
      <w:r/>
    </w:p>
    <w:p>
      <w:pPr>
        <w:pStyle w:val="783"/>
        <w:ind w:firstLine="480"/>
        <w:jc w:val="both"/>
        <w:spacing w:line="420" w:lineRule="auto"/>
        <w:rPr>
          <w:rStyle w:val="723"/>
          <w:rFonts w:hint="eastAsia" w:ascii="宋体" w:hAnsi="宋体" w:eastAsia="宋体"/>
          <w:b/>
          <w:sz w:val="24"/>
          <w:szCs w:val="24"/>
          <w:u w:val="none"/>
          <w:lang w:val="en-US" w:eastAsia="zh-CN"/>
        </w:rPr>
      </w:pP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HYPERLINK \l "_Toc226126995"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二、招标文件</w:t>
      </w:r>
      <w:r>
        <w:rPr>
          <w:rStyle w:val="723"/>
          <w:rFonts w:hint="eastAsia" w:ascii="宋体" w:hAnsi="宋体" w:eastAsia="宋体"/>
          <w:b/>
          <w:sz w:val="24"/>
          <w:szCs w:val="24"/>
          <w:u w:val="none"/>
          <w:lang w:val="en-US" w:eastAsia="zh-CN"/>
        </w:rPr>
        <w:tab/>
      </w: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w:instrText>
      </w:r>
      <w:r>
        <w:rPr>
          <w:rStyle w:val="723"/>
          <w:rFonts w:ascii="宋体" w:hAnsi="宋体" w:eastAsia="宋体"/>
          <w:b/>
          <w:sz w:val="24"/>
          <w:szCs w:val="24"/>
          <w:u w:val="none"/>
          <w:lang w:val="en-US" w:eastAsia="zh-CN"/>
        </w:rPr>
        <w:instrText xml:space="preserve">PAGEREF _Toc226126995 \h</w:instrText>
      </w:r>
      <w:r>
        <w:rPr>
          <w:rStyle w:val="723"/>
          <w:rFonts w:hint="eastAsia" w:ascii="宋体" w:hAnsi="宋体" w:eastAsia="宋体"/>
          <w:b/>
          <w:sz w:val="24"/>
          <w:szCs w:val="24"/>
          <w:u w:val="none"/>
          <w:lang w:val="en-US" w:eastAsia="zh-CN"/>
        </w:rPr>
        <w:instrText xml:space="preserve">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7</w:t>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r>
      <w:r/>
    </w:p>
    <w:p>
      <w:pPr>
        <w:pStyle w:val="783"/>
        <w:ind w:firstLine="480"/>
        <w:jc w:val="both"/>
        <w:spacing w:line="420" w:lineRule="auto"/>
        <w:rPr>
          <w:rStyle w:val="723"/>
          <w:rFonts w:hint="eastAsia" w:ascii="宋体" w:hAnsi="宋体" w:eastAsia="宋体"/>
          <w:b/>
          <w:sz w:val="24"/>
          <w:szCs w:val="24"/>
          <w:u w:val="none"/>
          <w:lang w:val="en-US" w:eastAsia="zh-CN"/>
        </w:rPr>
      </w:pP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HYPERLINK \l "_Toc226126996"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三、投标文件的编制</w:t>
      </w:r>
      <w:r>
        <w:rPr>
          <w:rStyle w:val="723"/>
          <w:rFonts w:hint="eastAsia" w:ascii="宋体" w:hAnsi="宋体" w:eastAsia="宋体"/>
          <w:b/>
          <w:sz w:val="24"/>
          <w:szCs w:val="24"/>
          <w:u w:val="none"/>
          <w:lang w:val="en-US" w:eastAsia="zh-CN"/>
        </w:rPr>
        <w:tab/>
      </w: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w:instrText>
      </w:r>
      <w:r>
        <w:rPr>
          <w:rStyle w:val="723"/>
          <w:rFonts w:ascii="宋体" w:hAnsi="宋体" w:eastAsia="宋体"/>
          <w:b/>
          <w:sz w:val="24"/>
          <w:szCs w:val="24"/>
          <w:u w:val="none"/>
          <w:lang w:val="en-US" w:eastAsia="zh-CN"/>
        </w:rPr>
        <w:instrText xml:space="preserve">PAGEREF _Toc226126996 \</w:instrText>
      </w:r>
      <w:r>
        <w:rPr>
          <w:rStyle w:val="723"/>
          <w:rFonts w:ascii="宋体" w:hAnsi="宋体" w:eastAsia="宋体"/>
          <w:b/>
          <w:sz w:val="24"/>
          <w:szCs w:val="24"/>
          <w:u w:val="none"/>
          <w:lang w:val="en-US" w:eastAsia="zh-CN"/>
        </w:rPr>
        <w:instrText xml:space="preserve">h</w:instrText>
      </w:r>
      <w:r>
        <w:rPr>
          <w:rStyle w:val="723"/>
          <w:rFonts w:hint="eastAsia" w:ascii="宋体" w:hAnsi="宋体" w:eastAsia="宋体"/>
          <w:b/>
          <w:sz w:val="24"/>
          <w:szCs w:val="24"/>
          <w:u w:val="none"/>
          <w:lang w:val="en-US" w:eastAsia="zh-CN"/>
        </w:rPr>
        <w:instrText xml:space="preserve">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8</w:t>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r>
      <w:r/>
    </w:p>
    <w:p>
      <w:pPr>
        <w:pStyle w:val="783"/>
        <w:ind w:firstLine="480"/>
        <w:jc w:val="both"/>
        <w:spacing w:line="420" w:lineRule="auto"/>
        <w:rPr>
          <w:rStyle w:val="723"/>
          <w:rFonts w:hint="eastAsia" w:ascii="宋体" w:hAnsi="宋体" w:eastAsia="宋体"/>
          <w:b/>
          <w:sz w:val="24"/>
          <w:szCs w:val="24"/>
          <w:u w:val="none"/>
          <w:lang w:val="en-US" w:eastAsia="zh-CN"/>
        </w:rPr>
      </w:pP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HYPERLINK \l "_Toc226126997"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四、投标文件的递交</w:t>
      </w:r>
      <w:r>
        <w:rPr>
          <w:rStyle w:val="723"/>
          <w:rFonts w:hint="eastAsia" w:ascii="宋体" w:hAnsi="宋体" w:eastAsia="宋体"/>
          <w:b/>
          <w:sz w:val="24"/>
          <w:szCs w:val="24"/>
          <w:u w:val="none"/>
          <w:lang w:val="en-US" w:eastAsia="zh-CN"/>
        </w:rPr>
        <w:tab/>
      </w: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w:instrText>
      </w:r>
      <w:r>
        <w:rPr>
          <w:rStyle w:val="723"/>
          <w:rFonts w:ascii="宋体" w:hAnsi="宋体" w:eastAsia="宋体"/>
          <w:b/>
          <w:sz w:val="24"/>
          <w:szCs w:val="24"/>
          <w:u w:val="none"/>
          <w:lang w:val="en-US" w:eastAsia="zh-CN"/>
        </w:rPr>
        <w:instrText xml:space="preserve">PAGEREF _Toc226126997 \h</w:instrText>
      </w:r>
      <w:r>
        <w:rPr>
          <w:rStyle w:val="723"/>
          <w:rFonts w:hint="eastAsia" w:ascii="宋体" w:hAnsi="宋体" w:eastAsia="宋体"/>
          <w:b/>
          <w:sz w:val="24"/>
          <w:szCs w:val="24"/>
          <w:u w:val="none"/>
          <w:lang w:val="en-US" w:eastAsia="zh-CN"/>
        </w:rPr>
        <w:instrText xml:space="preserve">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9</w:t>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r>
      <w:r/>
    </w:p>
    <w:p>
      <w:pPr>
        <w:pStyle w:val="783"/>
        <w:ind w:firstLine="480"/>
        <w:jc w:val="both"/>
        <w:spacing w:line="420" w:lineRule="auto"/>
        <w:rPr>
          <w:rStyle w:val="723"/>
          <w:rFonts w:hint="eastAsia" w:ascii="宋体" w:hAnsi="宋体" w:eastAsia="宋体"/>
          <w:b/>
          <w:sz w:val="24"/>
          <w:szCs w:val="24"/>
          <w:u w:val="none"/>
          <w:lang w:val="en-US" w:eastAsia="zh-CN"/>
        </w:rPr>
      </w:pP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HYPERLINK \l "_Toc226126998"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五、开标与评标</w:t>
      </w:r>
      <w:r>
        <w:rPr>
          <w:rStyle w:val="723"/>
          <w:rFonts w:hint="eastAsia" w:ascii="宋体" w:hAnsi="宋体" w:eastAsia="宋体"/>
          <w:b/>
          <w:sz w:val="24"/>
          <w:szCs w:val="24"/>
          <w:u w:val="none"/>
          <w:lang w:val="en-US" w:eastAsia="zh-CN"/>
        </w:rPr>
        <w:tab/>
      </w: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w:instrText>
      </w:r>
      <w:r>
        <w:rPr>
          <w:rStyle w:val="723"/>
          <w:rFonts w:ascii="宋体" w:hAnsi="宋体" w:eastAsia="宋体"/>
          <w:b/>
          <w:sz w:val="24"/>
          <w:szCs w:val="24"/>
          <w:u w:val="none"/>
          <w:lang w:val="en-US" w:eastAsia="zh-CN"/>
        </w:rPr>
        <w:instrText xml:space="preserve">PAGEREF _Toc226126998 \h</w:instrText>
      </w:r>
      <w:r>
        <w:rPr>
          <w:rStyle w:val="723"/>
          <w:rFonts w:hint="eastAsia" w:ascii="宋体" w:hAnsi="宋体" w:eastAsia="宋体"/>
          <w:b/>
          <w:sz w:val="24"/>
          <w:szCs w:val="24"/>
          <w:u w:val="none"/>
          <w:lang w:val="en-US" w:eastAsia="zh-CN"/>
        </w:rPr>
        <w:instrText xml:space="preserve">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9</w:t>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r>
      <w:r/>
    </w:p>
    <w:p>
      <w:pPr>
        <w:pStyle w:val="783"/>
        <w:ind w:firstLine="480"/>
        <w:jc w:val="both"/>
        <w:spacing w:line="420" w:lineRule="auto"/>
        <w:rPr>
          <w:rStyle w:val="723"/>
          <w:rFonts w:hint="eastAsia" w:ascii="宋体" w:hAnsi="宋体" w:eastAsia="宋体"/>
          <w:b/>
          <w:sz w:val="24"/>
          <w:szCs w:val="24"/>
          <w:u w:val="none"/>
          <w:lang w:val="en-US" w:eastAsia="zh-CN"/>
        </w:rPr>
      </w:pP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HYPERLINK \l "_Toc226126999"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六、定标</w:t>
      </w:r>
      <w:r>
        <w:rPr>
          <w:rStyle w:val="723"/>
          <w:rFonts w:hint="eastAsia" w:ascii="宋体" w:hAnsi="宋体" w:eastAsia="宋体"/>
          <w:b/>
          <w:sz w:val="24"/>
          <w:szCs w:val="24"/>
          <w:u w:val="none"/>
          <w:lang w:val="en-US" w:eastAsia="zh-CN"/>
        </w:rPr>
        <w:tab/>
      </w: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w:instrText>
      </w:r>
      <w:r>
        <w:rPr>
          <w:rStyle w:val="723"/>
          <w:rFonts w:ascii="宋体" w:hAnsi="宋体" w:eastAsia="宋体"/>
          <w:b/>
          <w:sz w:val="24"/>
          <w:szCs w:val="24"/>
          <w:u w:val="none"/>
          <w:lang w:val="en-US" w:eastAsia="zh-CN"/>
        </w:rPr>
        <w:instrText xml:space="preserve">PAGEREF _Toc226126999 \h</w:instrText>
      </w:r>
      <w:r>
        <w:rPr>
          <w:rStyle w:val="723"/>
          <w:rFonts w:hint="eastAsia" w:ascii="宋体" w:hAnsi="宋体" w:eastAsia="宋体"/>
          <w:b/>
          <w:sz w:val="24"/>
          <w:szCs w:val="24"/>
          <w:u w:val="none"/>
          <w:lang w:val="en-US" w:eastAsia="zh-CN"/>
        </w:rPr>
        <w:instrText xml:space="preserve">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13</w:t>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r>
      <w:r/>
    </w:p>
    <w:p>
      <w:pPr>
        <w:pStyle w:val="783"/>
        <w:ind w:firstLine="480"/>
        <w:jc w:val="both"/>
        <w:spacing w:line="420" w:lineRule="auto"/>
        <w:rPr>
          <w:rStyle w:val="723"/>
          <w:rFonts w:hint="eastAsia" w:ascii="宋体" w:hAnsi="宋体" w:eastAsia="宋体"/>
          <w:b/>
          <w:sz w:val="24"/>
          <w:szCs w:val="24"/>
          <w:u w:val="none"/>
          <w:lang w:val="en-US" w:eastAsia="zh-CN"/>
        </w:rPr>
      </w:pP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HYPERLINK \l "_Toc226127</w:instrText>
      </w:r>
      <w:r>
        <w:rPr>
          <w:rStyle w:val="723"/>
          <w:rFonts w:hint="eastAsia" w:ascii="宋体" w:hAnsi="宋体" w:eastAsia="宋体"/>
          <w:b/>
          <w:sz w:val="24"/>
          <w:szCs w:val="24"/>
          <w:u w:val="none"/>
          <w:lang w:val="en-US" w:eastAsia="zh-CN"/>
        </w:rPr>
        <w:instrText xml:space="preserve">000"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七、授予合同</w:t>
      </w:r>
      <w:r>
        <w:rPr>
          <w:rStyle w:val="723"/>
          <w:rFonts w:hint="eastAsia" w:ascii="宋体" w:hAnsi="宋体" w:eastAsia="宋体"/>
          <w:b/>
          <w:sz w:val="24"/>
          <w:szCs w:val="24"/>
          <w:u w:val="none"/>
          <w:lang w:val="en-US" w:eastAsia="zh-CN"/>
        </w:rPr>
        <w:tab/>
      </w:r>
      <w:r>
        <w:rPr>
          <w:rStyle w:val="723"/>
          <w:rFonts w:hint="eastAsia" w:ascii="宋体" w:hAnsi="宋体" w:eastAsia="宋体"/>
          <w:b/>
          <w:sz w:val="24"/>
          <w:szCs w:val="24"/>
          <w:u w:val="none"/>
          <w:lang w:val="en-US" w:eastAsia="zh-CN"/>
        </w:rPr>
        <w:fldChar w:fldCharType="begin"/>
      </w:r>
      <w:r>
        <w:rPr>
          <w:rStyle w:val="723"/>
          <w:rFonts w:hint="eastAsia" w:ascii="宋体" w:hAnsi="宋体" w:eastAsia="宋体"/>
          <w:b/>
          <w:sz w:val="24"/>
          <w:szCs w:val="24"/>
          <w:u w:val="none"/>
          <w:lang w:val="en-US" w:eastAsia="zh-CN"/>
        </w:rPr>
        <w:instrText xml:space="preserve"> </w:instrText>
      </w:r>
      <w:r>
        <w:rPr>
          <w:rStyle w:val="723"/>
          <w:rFonts w:ascii="宋体" w:hAnsi="宋体" w:eastAsia="宋体"/>
          <w:b/>
          <w:sz w:val="24"/>
          <w:szCs w:val="24"/>
          <w:u w:val="none"/>
          <w:lang w:val="en-US" w:eastAsia="zh-CN"/>
        </w:rPr>
        <w:instrText xml:space="preserve">PAGEREF _Toc226127000 \h</w:instrText>
      </w:r>
      <w:r>
        <w:rPr>
          <w:rStyle w:val="723"/>
          <w:rFonts w:hint="eastAsia" w:ascii="宋体" w:hAnsi="宋体" w:eastAsia="宋体"/>
          <w:b/>
          <w:sz w:val="24"/>
          <w:szCs w:val="24"/>
          <w:u w:val="none"/>
          <w:lang w:val="en-US" w:eastAsia="zh-CN"/>
        </w:rPr>
        <w:instrText xml:space="preserve"> </w:instrText>
      </w:r>
      <w:r>
        <w:rPr>
          <w:rStyle w:val="723"/>
          <w:rFonts w:hint="eastAsia" w:ascii="宋体" w:hAnsi="宋体" w:eastAsia="宋体"/>
          <w:b/>
          <w:sz w:val="24"/>
          <w:szCs w:val="24"/>
          <w:u w:val="none"/>
          <w:lang w:val="en-US" w:eastAsia="zh-CN"/>
        </w:rPr>
        <w:fldChar w:fldCharType="separate"/>
      </w:r>
      <w:r>
        <w:rPr>
          <w:rStyle w:val="723"/>
          <w:rFonts w:hint="eastAsia" w:ascii="宋体" w:hAnsi="宋体" w:eastAsia="宋体"/>
          <w:b/>
          <w:sz w:val="24"/>
          <w:szCs w:val="24"/>
          <w:u w:val="none"/>
          <w:lang w:val="en-US" w:eastAsia="zh-CN"/>
        </w:rPr>
        <w:t xml:space="preserve">15</w:t>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fldChar w:fldCharType="end"/>
      </w:r>
      <w:r>
        <w:rPr>
          <w:rStyle w:val="723"/>
          <w:rFonts w:hint="eastAsia" w:ascii="宋体" w:hAnsi="宋体" w:eastAsia="宋体"/>
          <w:b/>
          <w:sz w:val="24"/>
          <w:szCs w:val="24"/>
          <w:u w:val="none"/>
          <w:lang w:val="en-US" w:eastAsia="zh-CN"/>
        </w:rPr>
      </w:r>
      <w:r/>
    </w:p>
    <w:p>
      <w:pPr>
        <w:pStyle w:val="776"/>
        <w:jc w:val="both"/>
        <w:spacing w:before="0" w:after="0" w:line="420" w:lineRule="auto"/>
        <w:rPr>
          <w:rStyle w:val="723"/>
          <w:rFonts w:hint="eastAsia" w:ascii="宋体" w:hAnsi="宋体" w:eastAsia="宋体"/>
          <w:b/>
          <w:bCs/>
          <w:sz w:val="24"/>
          <w:szCs w:val="24"/>
          <w:u w:val="none"/>
          <w:lang w:val="en-US" w:eastAsia="zh-CN"/>
        </w:rPr>
      </w:pP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HYPERLINK \l "_Toc226127001"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第三章 项目需求</w:t>
      </w:r>
      <w:r>
        <w:rPr>
          <w:rStyle w:val="723"/>
          <w:rFonts w:hint="eastAsia" w:ascii="宋体" w:hAnsi="宋体" w:eastAsia="宋体"/>
          <w:b/>
          <w:bCs/>
          <w:sz w:val="24"/>
          <w:szCs w:val="24"/>
          <w:u w:val="none"/>
          <w:lang w:val="en-US" w:eastAsia="zh-CN"/>
        </w:rPr>
        <w:tab/>
      </w: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w:instrText>
      </w:r>
      <w:r>
        <w:rPr>
          <w:rStyle w:val="723"/>
          <w:rFonts w:ascii="宋体" w:hAnsi="宋体" w:eastAsia="宋体"/>
          <w:b/>
          <w:bCs/>
          <w:sz w:val="24"/>
          <w:szCs w:val="24"/>
          <w:u w:val="none"/>
          <w:lang w:val="en-US" w:eastAsia="zh-CN"/>
        </w:rPr>
        <w:instrText xml:space="preserve">PAGEREF _Toc226127001 \h</w:instrText>
      </w:r>
      <w:r>
        <w:rPr>
          <w:rStyle w:val="723"/>
          <w:rFonts w:hint="eastAsia" w:ascii="宋体" w:hAnsi="宋体" w:eastAsia="宋体"/>
          <w:b/>
          <w:bCs/>
          <w:sz w:val="24"/>
          <w:szCs w:val="24"/>
          <w:u w:val="none"/>
          <w:lang w:val="en-US" w:eastAsia="zh-CN"/>
        </w:rPr>
        <w:instrText xml:space="preserve">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16</w:t>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r>
      <w:r/>
    </w:p>
    <w:p>
      <w:pPr>
        <w:pStyle w:val="776"/>
        <w:jc w:val="both"/>
        <w:spacing w:before="0" w:after="0" w:line="420" w:lineRule="auto"/>
        <w:rPr>
          <w:rStyle w:val="723"/>
          <w:rFonts w:hint="eastAsia" w:ascii="宋体" w:hAnsi="宋体" w:eastAsia="宋体"/>
          <w:b/>
          <w:bCs/>
          <w:sz w:val="24"/>
          <w:szCs w:val="24"/>
          <w:u w:val="none"/>
          <w:lang w:val="en-US" w:eastAsia="zh-CN"/>
        </w:rPr>
      </w:pP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HYPERLINK \l "_Toc226127002"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第四章 评标方法与评标标准</w:t>
      </w:r>
      <w:r>
        <w:rPr>
          <w:rStyle w:val="723"/>
          <w:rFonts w:hint="eastAsia" w:ascii="宋体" w:hAnsi="宋体" w:eastAsia="宋体"/>
          <w:b/>
          <w:bCs/>
          <w:sz w:val="24"/>
          <w:szCs w:val="24"/>
          <w:u w:val="none"/>
          <w:lang w:val="en-US" w:eastAsia="zh-CN"/>
        </w:rPr>
        <w:tab/>
      </w: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w:instrText>
      </w:r>
      <w:r>
        <w:rPr>
          <w:rStyle w:val="723"/>
          <w:rFonts w:ascii="宋体" w:hAnsi="宋体" w:eastAsia="宋体"/>
          <w:b/>
          <w:bCs/>
          <w:sz w:val="24"/>
          <w:szCs w:val="24"/>
          <w:u w:val="none"/>
          <w:lang w:val="en-US" w:eastAsia="zh-CN"/>
        </w:rPr>
        <w:instrText xml:space="preserve">PAGEREF _Toc226127002 \h</w:instrText>
      </w:r>
      <w:r>
        <w:rPr>
          <w:rStyle w:val="723"/>
          <w:rFonts w:hint="eastAsia" w:ascii="宋体" w:hAnsi="宋体" w:eastAsia="宋体"/>
          <w:b/>
          <w:bCs/>
          <w:sz w:val="24"/>
          <w:szCs w:val="24"/>
          <w:u w:val="none"/>
          <w:lang w:val="en-US" w:eastAsia="zh-CN"/>
        </w:rPr>
        <w:instrText xml:space="preserve">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25</w:t>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r>
      <w:r/>
    </w:p>
    <w:p>
      <w:pPr>
        <w:pStyle w:val="776"/>
        <w:jc w:val="both"/>
        <w:spacing w:before="0" w:after="0" w:line="420" w:lineRule="auto"/>
        <w:rPr>
          <w:rStyle w:val="723"/>
          <w:rFonts w:hint="eastAsia" w:ascii="宋体" w:hAnsi="宋体" w:eastAsia="宋体"/>
          <w:b/>
          <w:bCs/>
          <w:sz w:val="24"/>
          <w:szCs w:val="24"/>
          <w:u w:val="none"/>
          <w:lang w:val="en-US" w:eastAsia="zh-CN"/>
        </w:rPr>
      </w:pP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HYPERLINK \l "_Toc226127006"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第五章 合同文本</w:t>
      </w:r>
      <w:r>
        <w:rPr>
          <w:rStyle w:val="723"/>
          <w:rFonts w:hint="eastAsia" w:ascii="宋体" w:hAnsi="宋体" w:eastAsia="宋体"/>
          <w:b/>
          <w:bCs/>
          <w:sz w:val="24"/>
          <w:szCs w:val="24"/>
          <w:u w:val="none"/>
          <w:lang w:val="en-US" w:eastAsia="zh-CN"/>
        </w:rPr>
        <w:tab/>
      </w: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w:instrText>
      </w:r>
      <w:r>
        <w:rPr>
          <w:rStyle w:val="723"/>
          <w:rFonts w:ascii="宋体" w:hAnsi="宋体" w:eastAsia="宋体"/>
          <w:b/>
          <w:bCs/>
          <w:sz w:val="24"/>
          <w:szCs w:val="24"/>
          <w:u w:val="none"/>
          <w:lang w:val="en-US" w:eastAsia="zh-CN"/>
        </w:rPr>
        <w:instrText xml:space="preserve">PAGEREF</w:instrText>
      </w:r>
      <w:r>
        <w:rPr>
          <w:rStyle w:val="723"/>
          <w:rFonts w:ascii="宋体" w:hAnsi="宋体" w:eastAsia="宋体"/>
          <w:b/>
          <w:bCs/>
          <w:sz w:val="24"/>
          <w:szCs w:val="24"/>
          <w:u w:val="none"/>
          <w:lang w:val="en-US" w:eastAsia="zh-CN"/>
        </w:rPr>
        <w:instrText xml:space="preserve"> _Toc226127006 \h</w:instrText>
      </w:r>
      <w:r>
        <w:rPr>
          <w:rStyle w:val="723"/>
          <w:rFonts w:hint="eastAsia" w:ascii="宋体" w:hAnsi="宋体" w:eastAsia="宋体"/>
          <w:b/>
          <w:bCs/>
          <w:sz w:val="24"/>
          <w:szCs w:val="24"/>
          <w:u w:val="none"/>
          <w:lang w:val="en-US" w:eastAsia="zh-CN"/>
        </w:rPr>
        <w:instrText xml:space="preserve">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30</w:t>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r>
      <w:r/>
    </w:p>
    <w:p>
      <w:pPr>
        <w:pStyle w:val="776"/>
        <w:jc w:val="both"/>
        <w:spacing w:before="0" w:after="0" w:line="420" w:lineRule="auto"/>
        <w:rPr>
          <w:rStyle w:val="723"/>
          <w:rFonts w:hint="eastAsia" w:ascii="宋体" w:hAnsi="宋体" w:eastAsia="宋体"/>
          <w:b/>
          <w:bCs/>
          <w:sz w:val="24"/>
          <w:szCs w:val="24"/>
          <w:u w:val="none"/>
          <w:lang w:val="en-US" w:eastAsia="zh-CN"/>
        </w:rPr>
      </w:pP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HYPERLINK \l "_Toc226127007"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第六章 投标文件格式</w:t>
      </w:r>
      <w:r>
        <w:rPr>
          <w:rStyle w:val="723"/>
          <w:rFonts w:hint="eastAsia" w:ascii="宋体" w:hAnsi="宋体" w:eastAsia="宋体"/>
          <w:b/>
          <w:bCs/>
          <w:sz w:val="24"/>
          <w:szCs w:val="24"/>
          <w:u w:val="none"/>
          <w:lang w:val="en-US" w:eastAsia="zh-CN"/>
        </w:rPr>
        <w:tab/>
      </w:r>
      <w:r>
        <w:rPr>
          <w:rStyle w:val="723"/>
          <w:rFonts w:hint="eastAsia" w:ascii="宋体" w:hAnsi="宋体" w:eastAsia="宋体"/>
          <w:b/>
          <w:bCs/>
          <w:sz w:val="24"/>
          <w:szCs w:val="24"/>
          <w:u w:val="none"/>
          <w:lang w:val="en-US" w:eastAsia="zh-CN"/>
        </w:rPr>
        <w:fldChar w:fldCharType="begin"/>
      </w:r>
      <w:r>
        <w:rPr>
          <w:rStyle w:val="723"/>
          <w:rFonts w:hint="eastAsia" w:ascii="宋体" w:hAnsi="宋体" w:eastAsia="宋体"/>
          <w:b/>
          <w:bCs/>
          <w:sz w:val="24"/>
          <w:szCs w:val="24"/>
          <w:u w:val="none"/>
          <w:lang w:val="en-US" w:eastAsia="zh-CN"/>
        </w:rPr>
        <w:instrText xml:space="preserve"> </w:instrText>
      </w:r>
      <w:r>
        <w:rPr>
          <w:rStyle w:val="723"/>
          <w:rFonts w:ascii="宋体" w:hAnsi="宋体" w:eastAsia="宋体"/>
          <w:b/>
          <w:bCs/>
          <w:sz w:val="24"/>
          <w:szCs w:val="24"/>
          <w:u w:val="none"/>
          <w:lang w:val="en-US" w:eastAsia="zh-CN"/>
        </w:rPr>
        <w:instrText xml:space="preserve">PAGEREF _Toc226127007 \h</w:instrText>
      </w:r>
      <w:r>
        <w:rPr>
          <w:rStyle w:val="723"/>
          <w:rFonts w:hint="eastAsia" w:ascii="宋体" w:hAnsi="宋体" w:eastAsia="宋体"/>
          <w:b/>
          <w:bCs/>
          <w:sz w:val="24"/>
          <w:szCs w:val="24"/>
          <w:u w:val="none"/>
          <w:lang w:val="en-US" w:eastAsia="zh-CN"/>
        </w:rPr>
        <w:instrText xml:space="preserve"> </w:instrText>
      </w:r>
      <w:r>
        <w:rPr>
          <w:rStyle w:val="723"/>
          <w:rFonts w:hint="eastAsia" w:ascii="宋体" w:hAnsi="宋体" w:eastAsia="宋体"/>
          <w:b/>
          <w:bCs/>
          <w:sz w:val="24"/>
          <w:szCs w:val="24"/>
          <w:u w:val="none"/>
          <w:lang w:val="en-US" w:eastAsia="zh-CN"/>
        </w:rPr>
        <w:fldChar w:fldCharType="separate"/>
      </w:r>
      <w:r>
        <w:rPr>
          <w:rStyle w:val="723"/>
          <w:rFonts w:hint="eastAsia" w:ascii="宋体" w:hAnsi="宋体" w:eastAsia="宋体"/>
          <w:b/>
          <w:bCs/>
          <w:sz w:val="24"/>
          <w:szCs w:val="24"/>
          <w:u w:val="none"/>
          <w:lang w:val="en-US" w:eastAsia="zh-CN"/>
        </w:rPr>
        <w:t xml:space="preserve">64</w:t>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fldChar w:fldCharType="end"/>
      </w:r>
      <w:r>
        <w:rPr>
          <w:rStyle w:val="723"/>
          <w:rFonts w:hint="eastAsia" w:ascii="宋体" w:hAnsi="宋体" w:eastAsia="宋体"/>
          <w:b/>
          <w:bCs/>
          <w:sz w:val="24"/>
          <w:szCs w:val="24"/>
          <w:u w:val="none"/>
          <w:lang w:val="en-US" w:eastAsia="zh-CN"/>
        </w:rPr>
      </w:r>
      <w:r/>
    </w:p>
    <w:p>
      <w:pPr>
        <w:pStyle w:val="783"/>
        <w:ind w:firstLine="480"/>
        <w:jc w:val="both"/>
        <w:spacing w:line="420" w:lineRule="auto"/>
        <w:rPr>
          <w:rFonts w:hint="eastAsia" w:ascii="宋体" w:hAnsi="宋体"/>
          <w:sz w:val="24"/>
        </w:rPr>
      </w:pPr>
      <w:r>
        <w:rPr>
          <w:rStyle w:val="723"/>
          <w:rFonts w:ascii="宋体" w:hAnsi="宋体" w:eastAsia="宋体" w:cs="Arial"/>
          <w:b/>
          <w:sz w:val="24"/>
          <w:szCs w:val="24"/>
          <w:u w:val="none"/>
          <w:lang w:val="en-US" w:eastAsia="zh-CN"/>
        </w:rPr>
        <w:fldChar w:fldCharType="end"/>
      </w:r>
      <w:r>
        <w:rPr>
          <w:rFonts w:hint="eastAsia" w:ascii="宋体" w:hAnsi="宋体"/>
          <w:sz w:val="24"/>
        </w:rPr>
      </w:r>
      <w:r/>
    </w:p>
    <w:p>
      <w:pPr>
        <w:pStyle w:val="709"/>
        <w:jc w:val="center"/>
        <w:spacing w:before="286" w:after="286"/>
        <w:rPr>
          <w:rFonts w:ascii="华文中宋" w:hAnsi="华文中宋" w:eastAsia="华文中宋"/>
          <w:b/>
          <w:bCs/>
          <w:sz w:val="36"/>
          <w:szCs w:val="36"/>
        </w:rPr>
      </w:pPr>
      <w:r>
        <w:br w:type="page" w:clear="all"/>
      </w:r>
      <w:bookmarkStart w:id="15" w:name="_Toc12708969"/>
      <w:r/>
      <w:bookmarkStart w:id="16" w:name="_Toc12887259"/>
      <w:r/>
      <w:bookmarkStart w:id="17" w:name="_Toc226126992"/>
      <w:r>
        <w:rPr>
          <w:rFonts w:hint="eastAsia" w:ascii="华文中宋" w:hAnsi="华文中宋" w:eastAsia="华文中宋"/>
          <w:b/>
          <w:bCs/>
          <w:sz w:val="36"/>
          <w:szCs w:val="36"/>
        </w:rPr>
        <w:t xml:space="preserve">第一章</w:t>
      </w:r>
      <w:bookmarkEnd w:id="11"/>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3"/>
      <w:r/>
      <w:bookmarkEnd w:id="14"/>
      <w:r/>
      <w:bookmarkEnd w:id="15"/>
      <w:r/>
      <w:bookmarkEnd w:id="16"/>
      <w:r/>
      <w:bookmarkEnd w:id="17"/>
      <w:r>
        <w:rPr>
          <w:rFonts w:ascii="华文中宋" w:hAnsi="华文中宋" w:eastAsia="华文中宋"/>
          <w:b/>
          <w:bCs/>
          <w:sz w:val="36"/>
          <w:szCs w:val="36"/>
        </w:rPr>
      </w:r>
      <w:r/>
    </w:p>
    <w:p>
      <w:pPr>
        <w:pStyle w:val="708"/>
        <w:ind w:firstLine="480"/>
        <w:spacing w:line="440" w:lineRule="exact"/>
        <w:rPr>
          <w:rFonts w:ascii="宋体" w:hAnsi="宋体"/>
          <w:sz w:val="24"/>
        </w:rPr>
      </w:pPr>
      <w:r/>
      <w:bookmarkStart w:id="18" w:name="_Hlk44593331"/>
      <w:r>
        <w:rPr>
          <w:rFonts w:hint="eastAsia" w:ascii="宋体" w:hAnsi="宋体"/>
          <w:bCs/>
          <w:sz w:val="24"/>
        </w:rPr>
        <w:t xml:space="preserve">南京汇采项目管理有限公司受</w:t>
      </w:r>
      <w:r>
        <w:rPr>
          <w:rFonts w:ascii="宋体" w:hAnsi="宋体"/>
          <w:bCs/>
          <w:sz w:val="24"/>
        </w:rPr>
        <w:t xml:space="preserve">江苏省交通技师学院</w:t>
      </w:r>
      <w:r>
        <w:rPr>
          <w:rFonts w:hint="eastAsia" w:ascii="宋体" w:hAnsi="宋体"/>
          <w:bCs/>
          <w:sz w:val="24"/>
        </w:rPr>
        <w:t xml:space="preserve">的委托，就其所需的</w:t>
      </w:r>
      <w:r>
        <w:rPr>
          <w:rFonts w:ascii="宋体" w:hAnsi="宋体"/>
          <w:bCs/>
          <w:sz w:val="24"/>
        </w:rPr>
        <w:t xml:space="preserve">江苏省交通技师学院体育场翻新工程</w:t>
      </w:r>
      <w:r>
        <w:rPr>
          <w:rFonts w:hint="eastAsia" w:ascii="宋体" w:hAnsi="宋体"/>
          <w:bCs/>
          <w:sz w:val="24"/>
        </w:rPr>
        <w:t xml:space="preserve">进行公开招标采购，欢迎符合条件的供应商参加投标。</w:t>
      </w:r>
      <w:r>
        <w:rPr>
          <w:rFonts w:ascii="宋体" w:hAnsi="宋体"/>
          <w:sz w:val="24"/>
        </w:rPr>
      </w:r>
      <w:r/>
    </w:p>
    <w:p>
      <w:pPr>
        <w:pStyle w:val="708"/>
        <w:ind w:firstLine="480"/>
        <w:spacing w:line="440" w:lineRule="exact"/>
        <w:rPr>
          <w:rFonts w:ascii="宋体" w:hAnsi="宋体"/>
          <w:bCs/>
          <w:sz w:val="24"/>
        </w:rPr>
      </w:pPr>
      <w:r>
        <w:rPr>
          <w:rFonts w:ascii="宋体" w:hAnsi="宋体"/>
          <w:bCs/>
          <w:sz w:val="24"/>
        </w:rPr>
        <w:t xml:space="preserve">江苏省交通技师学院体育场翻新工程</w:t>
      </w:r>
      <w:r>
        <w:rPr>
          <w:rFonts w:hint="eastAsia" w:ascii="宋体" w:hAnsi="宋体"/>
          <w:bCs/>
          <w:sz w:val="24"/>
        </w:rPr>
        <w:t xml:space="preserve">招标项目的潜在投标人可在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bookmarkStart w:id="19" w:name="OLE_LINK41"/>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11</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:00</w:t>
      </w:r>
      <w:bookmarkEnd w:id="19"/>
      <w:r>
        <w:rPr>
          <w:rFonts w:hint="eastAsia" w:ascii="宋体" w:hAnsi="宋体"/>
          <w:bCs/>
          <w:sz w:val="24"/>
        </w:rPr>
        <w:t xml:space="preserve">（北京时间）前递交投标文件</w:t>
      </w:r>
      <w:r>
        <w:rPr>
          <w:rFonts w:hint="eastAsia" w:ascii="宋体" w:hAnsi="宋体"/>
          <w:bCs/>
          <w:sz w:val="24"/>
        </w:rPr>
        <w:t xml:space="preserve">。</w:t>
      </w:r>
      <w:r>
        <w:rPr>
          <w:rFonts w:ascii="宋体" w:hAnsi="宋体"/>
          <w:bCs/>
          <w:sz w:val="24"/>
        </w:rPr>
      </w:r>
      <w:r/>
    </w:p>
    <w:p>
      <w:pPr>
        <w:pStyle w:val="708"/>
        <w:ind w:firstLine="482"/>
        <w:spacing w:line="44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708"/>
        <w:ind w:firstLine="480"/>
        <w:spacing w:line="440" w:lineRule="exact"/>
        <w:widowControl/>
        <w:rPr>
          <w:rFonts w:ascii="宋体" w:hAnsi="宋体" w:cs="宋体"/>
          <w:bCs/>
          <w:sz w:val="24"/>
          <w:highlight w:val="yellow"/>
          <w:lang w:val="en-US"/>
        </w:rPr>
      </w:pPr>
      <w:r/>
      <w:bookmarkStart w:id="20" w:name="_Hlk28680462"/>
      <w:r/>
      <w:bookmarkStart w:id="21" w:name="OLE_LINK51"/>
      <w:r>
        <w:rPr>
          <w:rFonts w:hint="eastAsia" w:ascii="宋体" w:hAnsi="宋体" w:cs="宋体"/>
          <w:bCs/>
          <w:sz w:val="24"/>
        </w:rPr>
        <w:t xml:space="preserve">（一）项目编号：</w:t>
      </w:r>
      <w:r>
        <w:rPr>
          <w:rFonts w:ascii="宋体" w:hAnsi="宋体" w:cs="宋体"/>
          <w:bCs/>
          <w:sz w:val="24"/>
        </w:rPr>
        <w:t xml:space="preserve">JSZC-320000-HCAI-G2026-0037</w:t>
      </w:r>
      <w:r>
        <w:rPr>
          <w:rFonts w:ascii="宋体" w:hAnsi="宋体" w:cs="宋体"/>
          <w:bCs/>
          <w:sz w:val="24"/>
          <w:highlight w:val="yellow"/>
          <w:lang w:val="en-US"/>
        </w:rPr>
      </w:r>
      <w:r/>
    </w:p>
    <w:p>
      <w:pPr>
        <w:pStyle w:val="708"/>
        <w:ind w:firstLine="480"/>
        <w:spacing w:line="440" w:lineRule="exact"/>
        <w:widowControl/>
        <w:rPr>
          <w:rFonts w:ascii="宋体" w:hAnsi="宋体" w:cs="宋体"/>
          <w:bCs/>
          <w:sz w:val="24"/>
        </w:rPr>
      </w:pPr>
      <w:r/>
      <w:bookmarkStart w:id="22" w:name="_Hlk88135353"/>
      <w:r>
        <w:rPr>
          <w:rFonts w:hint="eastAsia" w:ascii="宋体" w:hAnsi="宋体" w:cs="宋体"/>
          <w:bCs/>
          <w:sz w:val="24"/>
        </w:rPr>
        <w:t xml:space="preserve">（二）项目名称：</w:t>
      </w:r>
      <w:bookmarkEnd w:id="22"/>
      <w:r>
        <w:rPr>
          <w:rFonts w:ascii="宋体" w:hAnsi="宋体"/>
          <w:bCs/>
          <w:sz w:val="24"/>
        </w:rPr>
        <w:t xml:space="preserve">江苏省交通技师学院体育场翻新工程</w:t>
      </w:r>
      <w:r>
        <w:rPr>
          <w:rFonts w:ascii="宋体" w:hAnsi="宋体" w:cs="宋体"/>
          <w:bCs/>
          <w:sz w:val="24"/>
        </w:rPr>
      </w:r>
      <w:r/>
    </w:p>
    <w:p>
      <w:pPr>
        <w:pStyle w:val="708"/>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ascii="宋体" w:hAnsi="宋体"/>
          <w:bCs/>
          <w:sz w:val="24"/>
        </w:rPr>
        <w:t xml:space="preserve">363.85</w:t>
      </w:r>
      <w:r>
        <w:rPr>
          <w:rFonts w:hint="eastAsia" w:ascii="宋体" w:hAnsi="宋体"/>
          <w:bCs/>
          <w:sz w:val="24"/>
        </w:rPr>
        <w:t xml:space="preserve">万元</w:t>
      </w:r>
      <w:r>
        <w:rPr>
          <w:rFonts w:hint="eastAsia" w:ascii="宋体" w:hAnsi="宋体" w:cs="宋体"/>
          <w:bCs/>
          <w:sz w:val="24"/>
        </w:rPr>
        <w:t xml:space="preserve"> </w:t>
      </w:r>
      <w:r/>
    </w:p>
    <w:p>
      <w:pPr>
        <w:pStyle w:val="708"/>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363.85万元</w:t>
      </w:r>
      <w:r>
        <w:rPr>
          <w:rFonts w:hint="eastAsia" w:ascii="宋体" w:hAnsi="宋体" w:cs="宋体"/>
          <w:sz w:val="24"/>
        </w:rPr>
        <w:t xml:space="preserve">，</w:t>
      </w:r>
      <w:bookmarkStart w:id="23" w:name="_Hlk210926704"/>
      <w:r>
        <w:rPr>
          <w:rFonts w:hint="eastAsia" w:ascii="宋体" w:hAnsi="宋体" w:cs="宋体"/>
          <w:sz w:val="24"/>
        </w:rPr>
        <w:t xml:space="preserve">投标人的报价超过最高限价的</w:t>
      </w:r>
      <w:bookmarkEnd w:id="23"/>
      <w:r>
        <w:rPr>
          <w:rFonts w:hint="eastAsia" w:ascii="宋体" w:hAnsi="宋体" w:cs="宋体"/>
          <w:sz w:val="24"/>
        </w:rPr>
        <w:t xml:space="preserve">，作无效投标处理。</w:t>
      </w:r>
      <w:bookmarkStart w:id="24" w:name="_Hlk88135376"/>
      <w:r>
        <w:rPr>
          <w:rFonts w:hint="eastAsia" w:ascii="宋体" w:hAnsi="宋体" w:cs="宋体"/>
          <w:bCs/>
          <w:sz w:val="24"/>
        </w:rPr>
      </w:r>
      <w:r/>
    </w:p>
    <w:p>
      <w:pPr>
        <w:pStyle w:val="708"/>
        <w:ind w:firstLine="480"/>
        <w:spacing w:line="440" w:lineRule="exact"/>
        <w:widowControl/>
        <w:rPr>
          <w:rFonts w:ascii="宋体" w:hAnsi="宋体" w:cs="宋体"/>
          <w:b/>
          <w:sz w:val="24"/>
        </w:rPr>
      </w:pPr>
      <w:r/>
      <w:bookmarkEnd w:id="21"/>
      <w:r>
        <w:rPr>
          <w:rFonts w:hint="eastAsia" w:ascii="宋体" w:hAnsi="宋体" w:cs="宋体"/>
          <w:bCs/>
          <w:sz w:val="24"/>
        </w:rPr>
        <w:t xml:space="preserve">（五）采购需求：</w:t>
      </w:r>
      <w:bookmarkStart w:id="25" w:name="_Hlk172038136"/>
      <w:r/>
      <w:bookmarkStart w:id="26" w:name="OLE_LINK49"/>
      <w:r/>
      <w:bookmarkStart w:id="27" w:name="OLE_LINK53"/>
      <w:r>
        <w:rPr>
          <w:rFonts w:ascii="宋体" w:hAnsi="宋体"/>
          <w:bCs/>
          <w:sz w:val="24"/>
        </w:rPr>
        <w:t xml:space="preserve">对老化、空鼓、开裂的体育场塑胶跑道和足球场人造草坪进行全面翻新。工程主要包括：拆除原复合型塑胶跑道和人造草坪，对沥青基层和混凝土基层进行维修找平，解决场地局部积水问题，重新铺设预制型塑胶跑</w:t>
      </w:r>
      <w:r>
        <w:rPr>
          <w:rFonts w:ascii="宋体" w:hAnsi="宋体"/>
          <w:bCs/>
          <w:sz w:val="24"/>
        </w:rPr>
        <w:t xml:space="preserve">道和人造草坪。对场地排水系统进行维修和疏通。</w:t>
      </w:r>
      <w:bookmarkEnd w:id="26"/>
      <w:r>
        <w:rPr>
          <w:rFonts w:hint="eastAsia" w:ascii="宋体" w:hAnsi="宋体" w:cs="宋体"/>
          <w:bCs/>
          <w:sz w:val="24"/>
        </w:rPr>
        <w:t xml:space="preserve">详细内容见本招标文件“第三章 项目需求”。</w:t>
      </w:r>
      <w:bookmarkEnd w:id="24"/>
      <w:r/>
      <w:bookmarkEnd w:id="25"/>
      <w:r/>
      <w:bookmarkStart w:id="28" w:name="_Hlk210926822"/>
      <w:r>
        <w:rPr>
          <w:rFonts w:ascii="宋体" w:hAnsi="宋体" w:cs="宋体"/>
          <w:bCs/>
          <w:sz w:val="24"/>
        </w:rPr>
        <w:t xml:space="preserve">本项目不接受进口产品投标。</w:t>
      </w:r>
      <w:bookmarkEnd w:id="27"/>
      <w:r>
        <w:rPr>
          <w:rFonts w:ascii="宋体" w:hAnsi="宋体" w:cs="宋体"/>
          <w:b/>
          <w:sz w:val="24"/>
        </w:rPr>
      </w:r>
      <w:r/>
    </w:p>
    <w:p>
      <w:pPr>
        <w:pStyle w:val="708"/>
        <w:ind w:firstLine="480"/>
        <w:spacing w:line="440" w:lineRule="exact"/>
        <w:widowControl/>
        <w:rPr>
          <w:rFonts w:ascii="宋体" w:hAnsi="宋体" w:cs="宋体"/>
          <w:bCs/>
          <w:sz w:val="24"/>
        </w:rPr>
      </w:pPr>
      <w:r/>
      <w:bookmarkEnd w:id="28"/>
      <w:r>
        <w:rPr>
          <w:rFonts w:hint="eastAsia" w:ascii="宋体" w:hAnsi="宋体" w:cs="宋体"/>
          <w:bCs/>
          <w:sz w:val="24"/>
        </w:rPr>
        <w:t xml:space="preserve">（六）合同履行期限：</w:t>
      </w:r>
      <w:r>
        <w:rPr>
          <w:rFonts w:hint="eastAsia" w:ascii="宋体" w:hAnsi="宋体"/>
          <w:sz w:val="24"/>
          <w:szCs w:val="21"/>
        </w:rPr>
        <w:t xml:space="preserve">55个日历日</w:t>
      </w:r>
      <w:r>
        <w:rPr>
          <w:rFonts w:hint="eastAsia" w:ascii="宋体" w:hAnsi="宋体" w:cs="宋体"/>
          <w:bCs/>
          <w:sz w:val="24"/>
        </w:rPr>
        <w:t xml:space="preserve">，详细内容见招标文件“第三章 项目需求”；</w:t>
      </w:r>
      <w:r>
        <w:rPr>
          <w:rFonts w:ascii="宋体" w:hAnsi="宋体" w:cs="宋体"/>
          <w:bCs/>
          <w:sz w:val="24"/>
        </w:rPr>
      </w:r>
      <w:r/>
    </w:p>
    <w:p>
      <w:pPr>
        <w:pStyle w:val="708"/>
        <w:ind w:firstLine="480"/>
        <w:spacing w:line="440" w:lineRule="exact"/>
        <w:widowControl/>
        <w:rPr>
          <w:rFonts w:hint="eastAsia" w:ascii="宋体" w:hAnsi="宋体" w:cs="宋体"/>
          <w:bCs/>
          <w:sz w:val="24"/>
        </w:rPr>
      </w:pPr>
      <w:r/>
      <w:bookmarkStart w:id="29"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t xml:space="preserve"> </w:t>
      </w:r>
      <w:r/>
    </w:p>
    <w:p>
      <w:pPr>
        <w:pStyle w:val="708"/>
        <w:ind w:firstLine="482"/>
        <w:spacing w:line="440" w:lineRule="exact"/>
        <w:widowControl/>
        <w:rPr>
          <w:rFonts w:ascii="宋体" w:hAnsi="宋体" w:cs="宋体"/>
          <w:b/>
          <w:bCs/>
          <w:sz w:val="24"/>
        </w:rPr>
      </w:pPr>
      <w:r/>
      <w:bookmarkEnd w:id="20"/>
      <w:r/>
      <w:bookmarkEnd w:id="29"/>
      <w:r>
        <w:rPr>
          <w:rFonts w:hint="eastAsia" w:ascii="宋体" w:hAnsi="宋体" w:cs="宋体"/>
          <w:b/>
          <w:bCs/>
          <w:sz w:val="24"/>
        </w:rPr>
        <w:t xml:space="preserve">二、申请人的资格要求</w:t>
      </w:r>
      <w:r>
        <w:rPr>
          <w:rFonts w:ascii="宋体" w:hAnsi="宋体" w:cs="宋体"/>
          <w:b/>
          <w:bCs/>
          <w:sz w:val="24"/>
        </w:rPr>
      </w:r>
      <w:r/>
    </w:p>
    <w:p>
      <w:pPr>
        <w:pStyle w:val="708"/>
        <w:ind w:firstLine="482"/>
        <w:spacing w:line="440" w:lineRule="exact"/>
        <w:rPr>
          <w:rFonts w:ascii="宋体" w:hAnsi="宋体" w:cs="Arial"/>
          <w:b/>
          <w:bCs/>
          <w:sz w:val="24"/>
        </w:rPr>
      </w:pPr>
      <w:r/>
      <w:bookmarkStart w:id="3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708"/>
        <w:ind w:firstLine="480"/>
        <w:spacing w:line="440" w:lineRule="exact"/>
        <w:rPr>
          <w:rFonts w:ascii="宋体" w:hAnsi="宋体" w:cs="Arial"/>
          <w:sz w:val="24"/>
        </w:rPr>
      </w:pPr>
      <w:r/>
      <w:bookmarkStart w:id="31" w:name="OLE_LINK2"/>
      <w:r>
        <w:rPr>
          <w:rFonts w:hint="eastAsia" w:ascii="宋体" w:hAnsi="宋体" w:cs="Arial"/>
          <w:sz w:val="24"/>
        </w:rPr>
        <w:t xml:space="preserve">1.通用资格要求：</w:t>
      </w:r>
      <w:r>
        <w:rPr>
          <w:rFonts w:ascii="宋体" w:hAnsi="宋体" w:cs="Arial"/>
          <w:sz w:val="24"/>
        </w:rPr>
      </w:r>
      <w:r/>
    </w:p>
    <w:p>
      <w:pPr>
        <w:pStyle w:val="708"/>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708"/>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32"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2"/>
      <w:r>
        <w:rPr>
          <w:rFonts w:hint="eastAsia" w:ascii="宋体" w:hAnsi="宋体" w:cs="宋体"/>
          <w:sz w:val="24"/>
        </w:rPr>
        <w:t xml:space="preserve">任意一个月</w:t>
      </w:r>
      <w:bookmarkStart w:id="33" w:name="_Hlk109904785"/>
      <w:r>
        <w:rPr>
          <w:rFonts w:hint="eastAsia" w:ascii="宋体" w:hAnsi="宋体" w:cs="宋体"/>
          <w:sz w:val="24"/>
        </w:rPr>
        <w:t xml:space="preserve">的</w:t>
      </w:r>
      <w:bookmarkStart w:id="34" w:name="_Hlk109904404"/>
      <w:r>
        <w:rPr>
          <w:rFonts w:hint="eastAsia" w:ascii="宋体" w:hAnsi="宋体" w:cs="宋体"/>
          <w:sz w:val="24"/>
        </w:rPr>
        <w:t xml:space="preserve">财务报表</w:t>
      </w:r>
      <w:bookmarkEnd w:id="33"/>
      <w:r/>
      <w:bookmarkEnd w:id="34"/>
      <w:r>
        <w:rPr>
          <w:rFonts w:hint="eastAsia" w:ascii="宋体" w:hAnsi="宋体" w:cs="宋体"/>
          <w:sz w:val="24"/>
        </w:rPr>
        <w:t xml:space="preserve">，或银行出具的资信证明，或财政部门认可的专业</w:t>
      </w:r>
      <w:r>
        <w:rPr>
          <w:rFonts w:hint="eastAsia" w:ascii="宋体" w:hAnsi="宋体" w:cs="宋体"/>
          <w:sz w:val="24"/>
        </w:rPr>
        <w:t xml:space="preserve">担保机构出具的投标担保函（成立不满一年不需提供）；</w:t>
      </w:r>
      <w:r/>
    </w:p>
    <w:p>
      <w:pPr>
        <w:pStyle w:val="708"/>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708"/>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708"/>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708"/>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708"/>
        <w:ind w:firstLine="480"/>
        <w:spacing w:line="440" w:lineRule="exact"/>
        <w:rPr>
          <w:rFonts w:hint="eastAsia" w:ascii="宋体" w:hAnsi="宋体" w:cs="宋体"/>
          <w:sz w:val="24"/>
        </w:rPr>
      </w:pPr>
      <w:r/>
      <w:bookmarkStart w:id="35" w:name="_Hlk174538327"/>
      <w:r>
        <w:rPr>
          <w:rFonts w:hint="eastAsia" w:ascii="宋体" w:hAnsi="宋体" w:cs="宋体"/>
          <w:sz w:val="24"/>
        </w:rPr>
        <w:t xml:space="preserve">（1）存在以下情形的不得参加本项目的采购活动：①被“信用中国”网站（www</w:t>
      </w:r>
      <w:r>
        <w:rPr>
          <w:rFonts w:hint="eastAsia" w:ascii="宋体" w:hAnsi="宋体" w:cs="宋体"/>
          <w:sz w:val="24"/>
        </w:rPr>
        <w:t xml:space="preserve">.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p>
    <w:p>
      <w:pPr>
        <w:pStyle w:val="708"/>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708"/>
        <w:ind w:firstLine="480"/>
        <w:spacing w:line="440" w:lineRule="exact"/>
        <w:rPr>
          <w:rFonts w:ascii="宋体" w:hAnsi="宋体" w:cs="宋体"/>
          <w:sz w:val="24"/>
        </w:rPr>
      </w:pPr>
      <w:r>
        <w:rPr>
          <w:rFonts w:hint="eastAsia" w:ascii="宋体" w:hAnsi="宋体" w:cs="宋体"/>
          <w:sz w:val="24"/>
        </w:rPr>
        <w:t xml:space="preserve">（3）提供投标函；</w:t>
      </w:r>
      <w:bookmarkEnd w:id="35"/>
      <w:r>
        <w:rPr>
          <w:rFonts w:ascii="宋体" w:hAnsi="宋体" w:cs="宋体"/>
          <w:sz w:val="24"/>
        </w:rPr>
      </w:r>
      <w:r/>
    </w:p>
    <w:p>
      <w:pPr>
        <w:pStyle w:val="708"/>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bookmarkStart w:id="36" w:name="OLE_LINK52"/>
      <w:r>
        <w:rPr>
          <w:rFonts w:hint="eastAsia" w:ascii="宋体" w:hAnsi="宋体" w:cs="Arial"/>
          <w:sz w:val="24"/>
        </w:rPr>
        <w:t xml:space="preserve">无；</w:t>
      </w:r>
      <w:bookmarkStart w:id="37" w:name="_Hlk174538358"/>
      <w:r>
        <w:rPr>
          <w:rFonts w:hint="eastAsia" w:ascii="宋体" w:hAnsi="宋体" w:cs="Arial"/>
          <w:sz w:val="24"/>
        </w:rPr>
        <w:t xml:space="preserve">本项目为非预留份额专门面向中小企业的采购项目或采购包；</w:t>
      </w:r>
      <w:r>
        <w:rPr>
          <w:rFonts w:ascii="宋体" w:hAnsi="宋体" w:cs="Arial"/>
          <w:b/>
          <w:bCs/>
          <w:sz w:val="24"/>
        </w:rPr>
      </w:r>
      <w:r/>
    </w:p>
    <w:p>
      <w:pPr>
        <w:pStyle w:val="708"/>
        <w:ind w:firstLine="482"/>
        <w:spacing w:line="440" w:lineRule="exact"/>
        <w:rPr>
          <w:rFonts w:ascii="宋体" w:hAnsi="宋体"/>
          <w:b/>
          <w:bCs/>
          <w:sz w:val="24"/>
        </w:rPr>
      </w:pPr>
      <w:r/>
      <w:bookmarkEnd w:id="36"/>
      <w:r/>
      <w:bookmarkEnd w:id="37"/>
      <w:r>
        <w:rPr>
          <w:rFonts w:hint="eastAsia" w:ascii="宋体" w:hAnsi="宋体"/>
          <w:b/>
          <w:bCs/>
          <w:sz w:val="24"/>
        </w:rPr>
        <w:t xml:space="preserve">（三）本项目的特</w:t>
      </w:r>
      <w:r>
        <w:rPr>
          <w:rFonts w:hint="eastAsia" w:ascii="宋体" w:hAnsi="宋体"/>
          <w:b/>
          <w:bCs/>
          <w:sz w:val="24"/>
        </w:rPr>
        <w:t xml:space="preserve">定资格要求：</w:t>
      </w:r>
      <w:r>
        <w:rPr>
          <w:rFonts w:ascii="宋体" w:hAnsi="宋体"/>
          <w:b/>
          <w:bCs/>
          <w:sz w:val="24"/>
        </w:rPr>
      </w:r>
      <w:r/>
    </w:p>
    <w:p>
      <w:pPr>
        <w:pStyle w:val="708"/>
        <w:ind w:firstLine="482"/>
        <w:spacing w:line="440" w:lineRule="exact"/>
        <w:rPr>
          <w:rFonts w:ascii="宋体" w:hAnsi="宋体"/>
          <w:b/>
          <w:bCs/>
          <w:sz w:val="24"/>
        </w:rPr>
      </w:pPr>
      <w:r/>
      <w:bookmarkStart w:id="38" w:name="OLE_LINK46"/>
      <w:r>
        <w:rPr>
          <w:rFonts w:hint="eastAsia" w:ascii="宋体" w:hAnsi="宋体"/>
          <w:b/>
          <w:bCs/>
          <w:sz w:val="24"/>
        </w:rPr>
        <w:t xml:space="preserve">1、</w:t>
      </w:r>
      <w:bookmarkStart w:id="39" w:name="OLE_LINK59"/>
      <w:r>
        <w:rPr>
          <w:rFonts w:hint="eastAsia" w:ascii="宋体" w:hAnsi="宋体"/>
          <w:b/>
          <w:bCs/>
          <w:sz w:val="24"/>
        </w:rPr>
        <w:t xml:space="preserve">供应商资质：具备</w:t>
      </w:r>
      <w:r>
        <w:rPr>
          <w:rFonts w:ascii="宋体" w:hAnsi="宋体"/>
          <w:b/>
          <w:bCs/>
          <w:sz w:val="24"/>
        </w:rPr>
        <w:t xml:space="preserve">市政公用工程施工总承包三级及以上资质和《安全生产许可证》</w:t>
      </w:r>
      <w:r>
        <w:rPr>
          <w:rFonts w:hint="eastAsia" w:ascii="宋体" w:hAnsi="宋体"/>
          <w:b/>
          <w:bCs/>
          <w:sz w:val="24"/>
        </w:rPr>
        <w:t xml:space="preserve">。</w:t>
      </w:r>
      <w:bookmarkStart w:id="40" w:name="OLE_LINK10"/>
      <w:r>
        <w:rPr>
          <w:rFonts w:hint="eastAsia" w:ascii="宋体" w:hAnsi="宋体"/>
          <w:b/>
          <w:bCs/>
          <w:sz w:val="24"/>
        </w:rPr>
        <w:t xml:space="preserve">（提供证书复印件加盖公章）</w:t>
      </w:r>
      <w:bookmarkEnd w:id="40"/>
      <w:r>
        <w:rPr>
          <w:rFonts w:ascii="宋体" w:hAnsi="宋体"/>
          <w:b/>
          <w:bCs/>
          <w:sz w:val="24"/>
        </w:rPr>
      </w:r>
      <w:r/>
    </w:p>
    <w:p>
      <w:pPr>
        <w:pStyle w:val="708"/>
        <w:ind w:firstLine="482"/>
        <w:spacing w:line="440" w:lineRule="exact"/>
        <w:rPr>
          <w:rFonts w:ascii="宋体" w:hAnsi="宋体"/>
          <w:b/>
          <w:bCs/>
          <w:sz w:val="24"/>
        </w:rPr>
      </w:pPr>
      <w:r/>
      <w:bookmarkEnd w:id="39"/>
      <w:r>
        <w:rPr>
          <w:rFonts w:hint="eastAsia" w:ascii="宋体" w:hAnsi="宋体"/>
          <w:b/>
          <w:bCs/>
          <w:sz w:val="24"/>
        </w:rPr>
        <w:t xml:space="preserve">2、</w:t>
      </w:r>
      <w:bookmarkStart w:id="41" w:name="OLE_LINK60"/>
      <w:r>
        <w:rPr>
          <w:rFonts w:ascii="宋体" w:hAnsi="宋体"/>
          <w:b/>
          <w:bCs/>
          <w:sz w:val="24"/>
        </w:rPr>
        <w:t xml:space="preserve">项目经理：</w:t>
      </w:r>
      <w:r>
        <w:rPr>
          <w:rFonts w:hint="eastAsia" w:ascii="宋体" w:hAnsi="宋体"/>
          <w:b/>
          <w:bCs/>
          <w:sz w:val="24"/>
        </w:rPr>
        <w:t xml:space="preserve">具备</w:t>
      </w:r>
      <w:r>
        <w:rPr>
          <w:rFonts w:ascii="宋体" w:hAnsi="宋体"/>
          <w:b/>
          <w:bCs/>
          <w:sz w:val="24"/>
        </w:rPr>
        <w:t xml:space="preserve">建筑或市政专业二级及以上注册建造师执业资格，和安全生产考核合格证书(B证)</w:t>
      </w:r>
      <w:r>
        <w:rPr>
          <w:rFonts w:hint="eastAsia" w:ascii="宋体" w:hAnsi="宋体"/>
          <w:b/>
          <w:bCs/>
          <w:sz w:val="24"/>
        </w:rPr>
        <w:t xml:space="preserve">。（提供证书复印件及供应商2025年12月以来任意一个月为其缴纳社会保障资金的证明材料加盖公章）</w:t>
      </w:r>
      <w:bookmarkEnd w:id="41"/>
      <w:r>
        <w:rPr>
          <w:rFonts w:ascii="宋体" w:hAnsi="宋体"/>
          <w:b/>
          <w:bCs/>
          <w:sz w:val="24"/>
        </w:rPr>
      </w:r>
      <w:r/>
    </w:p>
    <w:p>
      <w:pPr>
        <w:pStyle w:val="708"/>
        <w:ind w:firstLine="482"/>
        <w:spacing w:line="440" w:lineRule="exact"/>
        <w:rPr>
          <w:rFonts w:ascii="宋体" w:hAnsi="宋体"/>
          <w:b/>
          <w:bCs/>
          <w:sz w:val="24"/>
        </w:rPr>
      </w:pPr>
      <w:r/>
      <w:bookmarkStart w:id="42" w:name="OLE_LINK150"/>
      <w:r>
        <w:rPr>
          <w:rFonts w:ascii="宋体" w:hAnsi="宋体"/>
          <w:b/>
          <w:bCs/>
          <w:sz w:val="24"/>
        </w:rPr>
        <w:t xml:space="preserve">3、</w:t>
      </w:r>
      <w:bookmarkStart w:id="43" w:name="OLE_LINK61"/>
      <w:r>
        <w:rPr>
          <w:rFonts w:ascii="宋体" w:hAnsi="宋体"/>
          <w:b/>
          <w:bCs/>
          <w:sz w:val="24"/>
        </w:rPr>
        <w:t xml:space="preserve">项目经理必须满足下列条件（须提供承诺书加盖公章）：</w:t>
      </w:r>
      <w:r/>
    </w:p>
    <w:p>
      <w:pPr>
        <w:pStyle w:val="708"/>
        <w:ind w:firstLine="482"/>
        <w:spacing w:line="440" w:lineRule="exact"/>
        <w:rPr>
          <w:rFonts w:ascii="宋体" w:hAnsi="宋体"/>
          <w:b/>
          <w:bCs/>
          <w:sz w:val="24"/>
        </w:rPr>
      </w:pPr>
      <w:r>
        <w:rPr>
          <w:rFonts w:ascii="宋体" w:hAnsi="宋体"/>
          <w:b/>
          <w:bCs/>
          <w:sz w:val="24"/>
        </w:rPr>
        <w:t xml:space="preserve">（1）不得同时在两个或者两个以上单位受聘或者执业；</w:t>
      </w:r>
      <w:r/>
    </w:p>
    <w:p>
      <w:pPr>
        <w:pStyle w:val="708"/>
        <w:ind w:firstLine="482"/>
        <w:spacing w:line="440" w:lineRule="exact"/>
        <w:rPr>
          <w:rFonts w:hint="eastAsia" w:ascii="宋体" w:hAnsi="宋体"/>
          <w:b/>
          <w:bCs/>
          <w:sz w:val="24"/>
        </w:rPr>
      </w:pPr>
      <w:r>
        <w:rPr>
          <w:rFonts w:ascii="宋体" w:hAnsi="宋体"/>
          <w:b/>
          <w:bCs/>
          <w:sz w:val="24"/>
        </w:rPr>
        <w:t xml:space="preserve">（2）非变更后无在建工程，或变更后无在建工程（必须原合同工期已满且变更备案之日已满6个</w:t>
      </w:r>
      <w:r>
        <w:rPr>
          <w:rFonts w:ascii="宋体" w:hAnsi="宋体"/>
          <w:b/>
          <w:bCs/>
          <w:sz w:val="24"/>
        </w:rPr>
        <w:t xml:space="preserve">月），或因非承包方原因致使工程项目停工或因故不能按期开工、且已办理了项目负责人解锁手续，或有在建工程，但该在建工程与本次招标的工程属于同一工程项目、同一项目批文、同一施工地点分段发包或分期施工的情况且总的工程规模在项目负责人执业范围之内。</w:t>
      </w:r>
      <w:bookmarkEnd w:id="42"/>
      <w:r/>
      <w:bookmarkEnd w:id="43"/>
      <w:r>
        <w:rPr>
          <w:rFonts w:hint="eastAsia" w:ascii="宋体" w:hAnsi="宋体"/>
          <w:b/>
          <w:bCs/>
          <w:sz w:val="24"/>
        </w:rPr>
      </w:r>
      <w:r/>
    </w:p>
    <w:p>
      <w:pPr>
        <w:pStyle w:val="708"/>
        <w:ind w:firstLine="482"/>
        <w:spacing w:line="440" w:lineRule="exact"/>
        <w:widowControl/>
        <w:rPr>
          <w:rFonts w:ascii="宋体" w:hAnsi="宋体" w:cs="宋体"/>
          <w:b/>
          <w:bCs/>
          <w:sz w:val="24"/>
        </w:rPr>
      </w:pPr>
      <w:r/>
      <w:bookmarkEnd w:id="30"/>
      <w:r/>
      <w:bookmarkEnd w:id="31"/>
      <w:r/>
      <w:bookmarkEnd w:id="38"/>
      <w:r/>
      <w:bookmarkStart w:id="44" w:name="_Hlk204083582"/>
      <w:r>
        <w:rPr>
          <w:rFonts w:hint="eastAsia" w:ascii="宋体" w:hAnsi="宋体" w:cs="宋体"/>
          <w:b/>
          <w:bCs/>
          <w:sz w:val="24"/>
        </w:rPr>
        <w:t xml:space="preserve">三、获取招标文件</w:t>
      </w:r>
      <w:r>
        <w:rPr>
          <w:rFonts w:ascii="宋体" w:hAnsi="宋体" w:cs="宋体"/>
          <w:b/>
          <w:bCs/>
          <w:sz w:val="24"/>
        </w:rPr>
      </w:r>
      <w:r/>
    </w:p>
    <w:p>
      <w:pPr>
        <w:pStyle w:val="708"/>
        <w:ind w:firstLine="480"/>
        <w:spacing w:line="440" w:lineRule="exact"/>
        <w:widowControl/>
        <w:rPr>
          <w:rFonts w:ascii="宋体" w:hAnsi="宋体" w:cs="宋体"/>
          <w:bCs/>
          <w:sz w:val="24"/>
        </w:rPr>
      </w:pPr>
      <w:r/>
      <w:bookmarkStart w:id="45" w:name="_Hlk171011150"/>
      <w:r>
        <w:rPr>
          <w:rFonts w:hint="eastAsia" w:ascii="宋体" w:hAnsi="宋体" w:cs="宋体"/>
          <w:bCs/>
          <w:sz w:val="24"/>
        </w:rPr>
        <w:t xml:space="preserve">（一）时间：</w:t>
      </w:r>
      <w:bookmarkStart w:id="46" w:name="_Hlk151113466"/>
      <w:r>
        <w:rPr>
          <w:rFonts w:hint="eastAsia" w:ascii="宋体" w:hAnsi="宋体" w:cs="宋体"/>
          <w:bCs/>
          <w:sz w:val="24"/>
        </w:rPr>
        <w:t xml:space="preserve">自招标文件公告发布之日起5个工作日</w:t>
      </w:r>
      <w:bookmarkEnd w:id="46"/>
      <w:r>
        <w:rPr>
          <w:rFonts w:hint="eastAsia" w:ascii="宋体" w:hAnsi="宋体"/>
          <w:sz w:val="24"/>
        </w:rPr>
        <w:t xml:space="preserve">；</w:t>
      </w:r>
      <w:bookmarkEnd w:id="45"/>
      <w:r>
        <w:rPr>
          <w:rFonts w:ascii="宋体" w:hAnsi="宋体" w:cs="宋体"/>
          <w:bCs/>
          <w:sz w:val="24"/>
        </w:rPr>
        <w:t xml:space="preserve"> </w:t>
      </w:r>
      <w:r/>
    </w:p>
    <w:p>
      <w:pPr>
        <w:pStyle w:val="708"/>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708"/>
        <w:ind w:firstLine="480"/>
        <w:spacing w:line="440" w:lineRule="exact"/>
        <w:widowControl/>
        <w:rPr>
          <w:rFonts w:ascii="宋体" w:hAnsi="宋体" w:cs="宋体"/>
          <w:bCs/>
          <w:sz w:val="24"/>
        </w:rPr>
      </w:pPr>
      <w:r/>
      <w:bookmarkStart w:id="47" w:name="_Hlk204083569"/>
      <w:r>
        <w:rPr>
          <w:rFonts w:hint="eastAsia" w:ascii="宋体" w:hAnsi="宋体" w:cs="宋体"/>
          <w:bCs/>
          <w:sz w:val="24"/>
        </w:rPr>
        <w:t xml:space="preserve">（三）方式：</w:t>
      </w:r>
      <w:bookmarkStart w:id="48" w:name="_Hlk171011164"/>
      <w:r>
        <w:rPr>
          <w:rFonts w:ascii="宋体" w:hAnsi="宋体" w:cs="宋体"/>
          <w:bCs/>
          <w:sz w:val="24"/>
        </w:rPr>
        <w:t xml:space="preserve">招标文件可在“江苏政府采购网”自行下载查看；供应商须办理“苏采云”政府采购交易系统CA数字证书，登录系统并成功提交参与确认函后，方可获得参与后续采购活动的资格。</w:t>
      </w:r>
      <w:r/>
    </w:p>
    <w:p>
      <w:pPr>
        <w:pStyle w:val="708"/>
        <w:ind w:firstLine="480"/>
        <w:spacing w:line="440" w:lineRule="exact"/>
        <w:widowControl/>
        <w:rPr>
          <w:rFonts w:hint="eastAsia" w:ascii="宋体" w:hAnsi="宋体" w:cs="宋体"/>
          <w:bCs/>
          <w:sz w:val="24"/>
        </w:rPr>
      </w:pPr>
      <w:r/>
      <w:bookmarkEnd w:id="48"/>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9" w:name="_Hlk162603855"/>
      <w:r/>
      <w:bookmarkStart w:id="50" w:name="_Hlk162603955"/>
      <w:r>
        <w:rPr>
          <w:rFonts w:hint="eastAsia" w:ascii="宋体" w:hAnsi="宋体" w:cs="宋体"/>
          <w:bCs/>
          <w:sz w:val="24"/>
        </w:rPr>
        <w:t xml:space="preserve">。</w:t>
      </w:r>
      <w:r/>
    </w:p>
    <w:p>
      <w:pPr>
        <w:pStyle w:val="708"/>
        <w:ind w:firstLine="482"/>
        <w:spacing w:line="440" w:lineRule="exact"/>
        <w:widowControl/>
        <w:rPr>
          <w:rFonts w:ascii="宋体" w:hAnsi="宋体" w:cs="宋体"/>
          <w:b/>
          <w:bCs/>
          <w:sz w:val="24"/>
        </w:rPr>
      </w:pPr>
      <w:r/>
      <w:bookmarkEnd w:id="44"/>
      <w:r/>
      <w:bookmarkEnd w:id="47"/>
      <w:r/>
      <w:bookmarkEnd w:id="49"/>
      <w:r/>
      <w:bookmarkEnd w:id="50"/>
      <w:r>
        <w:rPr>
          <w:rFonts w:hint="eastAsia" w:ascii="宋体" w:hAnsi="宋体" w:cs="宋体"/>
          <w:b/>
          <w:bCs/>
          <w:sz w:val="24"/>
        </w:rPr>
        <w:t xml:space="preserve">四、</w:t>
      </w:r>
      <w:bookmarkStart w:id="51" w:name="_Hlk176277315"/>
      <w:r>
        <w:rPr>
          <w:rFonts w:hint="eastAsia" w:ascii="宋体" w:hAnsi="宋体" w:cs="宋体"/>
          <w:b/>
          <w:bCs/>
          <w:sz w:val="24"/>
        </w:rPr>
        <w:t xml:space="preserve">提交投标文件截止时间</w:t>
      </w:r>
      <w:bookmarkEnd w:id="51"/>
      <w:r>
        <w:rPr>
          <w:rFonts w:hint="eastAsia" w:ascii="宋体" w:hAnsi="宋体" w:cs="宋体"/>
          <w:b/>
          <w:bCs/>
          <w:sz w:val="24"/>
        </w:rPr>
        <w:t xml:space="preserve">、开标时间和地点</w:t>
      </w:r>
      <w:r>
        <w:rPr>
          <w:rFonts w:ascii="宋体" w:hAnsi="宋体" w:cs="宋体"/>
          <w:b/>
          <w:bCs/>
          <w:sz w:val="24"/>
        </w:rPr>
      </w:r>
      <w:r/>
    </w:p>
    <w:p>
      <w:pPr>
        <w:pStyle w:val="708"/>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2026-06-11，09:00</w:t>
      </w:r>
      <w:r>
        <w:rPr>
          <w:rFonts w:hint="eastAsia" w:ascii="宋体" w:hAnsi="宋体" w:cs="宋体"/>
          <w:bCs/>
          <w:sz w:val="24"/>
        </w:rPr>
        <w:t xml:space="preserve">（北京时</w:t>
      </w:r>
      <w:r>
        <w:rPr>
          <w:rFonts w:hint="eastAsia" w:ascii="宋体" w:hAnsi="宋体" w:cs="宋体"/>
          <w:bCs/>
          <w:sz w:val="24"/>
        </w:rPr>
        <w:t xml:space="preserve">间）</w:t>
      </w:r>
      <w:r>
        <w:rPr>
          <w:rFonts w:hint="eastAsia" w:ascii="宋体" w:hAnsi="宋体"/>
          <w:sz w:val="24"/>
        </w:rPr>
      </w:r>
      <w:r/>
    </w:p>
    <w:p>
      <w:pPr>
        <w:pStyle w:val="708"/>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708"/>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70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708"/>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708"/>
        <w:ind w:firstLine="480"/>
        <w:spacing w:line="440" w:lineRule="exact"/>
        <w:widowControl/>
        <w:rPr>
          <w:rFonts w:ascii="宋体" w:hAnsi="宋体"/>
          <w:color w:val="0000ff"/>
          <w:sz w:val="24"/>
        </w:rPr>
      </w:pPr>
      <w:r/>
      <w:bookmarkStart w:id="52" w:name="_Hlk171011619"/>
      <w:r/>
      <w:bookmarkStart w:id="53" w:name="_Hlk196927902"/>
      <w:r>
        <w:rPr>
          <w:rFonts w:hint="eastAsia" w:ascii="宋体" w:hAnsi="宋体" w:cs="宋体"/>
          <w:color w:val="000000"/>
          <w:sz w:val="24"/>
        </w:rPr>
        <w:t xml:space="preserve">（二）公告发</w:t>
      </w:r>
      <w:r>
        <w:rPr>
          <w:rFonts w:hint="eastAsia" w:ascii="宋体" w:hAnsi="宋体" w:cs="宋体"/>
          <w:sz w:val="24"/>
        </w:rPr>
        <w:t xml:space="preserve">布媒体：本项目相关公告在</w:t>
      </w:r>
      <w:bookmarkEnd w:id="53"/>
      <w:r/>
      <w:bookmarkStart w:id="54" w:name="_Hlk196927919"/>
      <w:r>
        <w:rPr>
          <w:rFonts w:hint="eastAsia" w:ascii="宋体" w:hAnsi="宋体" w:cs="宋体"/>
          <w:sz w:val="24"/>
        </w:rPr>
        <w:t xml:space="preserve">“江苏政府采购网”发布</w:t>
      </w:r>
      <w:r>
        <w:rPr>
          <w:rFonts w:hint="eastAsia" w:ascii="宋体" w:hAnsi="宋体" w:cs="宋体"/>
          <w:color w:val="000000"/>
          <w:sz w:val="24"/>
        </w:rPr>
        <w:t xml:space="preserve">，</w:t>
      </w:r>
      <w:bookmarkEnd w:id="54"/>
      <w:r>
        <w:rPr>
          <w:rFonts w:hint="eastAsia" w:ascii="宋体" w:hAnsi="宋体" w:cs="宋体"/>
          <w:color w:val="000000"/>
          <w:sz w:val="24"/>
        </w:rPr>
        <w:t xml:space="preserve">有关本次招标的事项若存在变动或修改，敬请及时关注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w:t>
      </w:r>
      <w:r>
        <w:rPr>
          <w:rFonts w:hint="eastAsia" w:ascii="宋体" w:hAnsi="宋体" w:cs="宋体"/>
          <w:sz w:val="24"/>
        </w:rPr>
        <w:t xml:space="preserve">公司在</w:t>
      </w:r>
      <w:bookmarkStart w:id="55"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55"/>
      <w:r>
        <w:rPr>
          <w:rFonts w:hint="eastAsia" w:ascii="宋体" w:hAnsi="宋体" w:cs="宋体"/>
          <w:color w:val="000000"/>
          <w:sz w:val="24"/>
        </w:rPr>
        <w:t xml:space="preserve">；</w:t>
      </w:r>
      <w:r>
        <w:rPr>
          <w:rFonts w:ascii="宋体" w:hAnsi="宋体"/>
          <w:color w:val="0000ff"/>
          <w:sz w:val="24"/>
        </w:rPr>
        <w:t xml:space="preserve"> </w:t>
      </w:r>
      <w:r/>
    </w:p>
    <w:p>
      <w:pPr>
        <w:pStyle w:val="708"/>
        <w:ind w:firstLine="480"/>
        <w:jc w:val="left"/>
        <w:spacing w:line="440" w:lineRule="exact"/>
        <w:tabs>
          <w:tab w:val="left" w:pos="900" w:leader="none"/>
        </w:tabs>
        <w:rPr>
          <w:rFonts w:ascii="宋体" w:hAnsi="宋体"/>
          <w:sz w:val="24"/>
        </w:rPr>
      </w:pPr>
      <w:r/>
      <w:bookmarkEnd w:id="52"/>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w:t>
      </w:r>
      <w:r>
        <w:rPr>
          <w:rFonts w:hint="eastAsia" w:ascii="宋体" w:hAnsi="宋体"/>
          <w:bCs/>
          <w:sz w:val="24"/>
        </w:rPr>
        <w:t xml:space="preserve">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708"/>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w:t>
      </w:r>
      <w:r>
        <w:rPr>
          <w:rFonts w:hint="eastAsia" w:ascii="宋体" w:hAnsi="宋体"/>
          <w:bCs/>
          <w:sz w:val="24"/>
        </w:rPr>
        <w:t xml:space="preserve">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w:t>
      </w:r>
      <w:r>
        <w:rPr>
          <w:rFonts w:hint="eastAsia" w:ascii="宋体" w:hAnsi="宋体"/>
          <w:bCs/>
          <w:sz w:val="24"/>
        </w:rPr>
        <w:t xml:space="preserve">”模块中信息不一致，以“江苏政府采购网”信息为准。</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w:t>
      </w:r>
      <w:r>
        <w:rPr>
          <w:rFonts w:hint="eastAsia" w:ascii="宋体" w:hAnsi="宋体"/>
          <w:bCs/>
          <w:sz w:val="24"/>
        </w:rPr>
        <w:t xml:space="preserve">四</w:t>
      </w:r>
      <w:r>
        <w:rPr>
          <w:rFonts w:ascii="宋体" w:hAnsi="宋体"/>
          <w:bCs/>
          <w:sz w:val="24"/>
        </w:rPr>
        <w:t xml:space="preserve">）本项目统一现场勘察： </w:t>
      </w:r>
      <w:r/>
    </w:p>
    <w:p>
      <w:pPr>
        <w:pStyle w:val="708"/>
        <w:ind w:firstLine="480"/>
        <w:spacing w:line="440" w:lineRule="exact"/>
        <w:tabs>
          <w:tab w:val="left" w:pos="900" w:leader="none"/>
        </w:tabs>
        <w:rPr>
          <w:rFonts w:ascii="宋体" w:hAnsi="宋体"/>
          <w:bCs/>
          <w:sz w:val="24"/>
        </w:rPr>
      </w:pPr>
      <w:r/>
      <w:bookmarkStart w:id="56" w:name="OLE_LINK50"/>
      <w:r>
        <w:rPr>
          <w:rFonts w:ascii="宋体" w:hAnsi="宋体"/>
          <w:bCs/>
          <w:sz w:val="24"/>
        </w:rPr>
        <w:t xml:space="preserve">勘察时间：</w:t>
      </w:r>
      <w:r>
        <w:rPr>
          <w:rFonts w:ascii="宋体" w:hAnsi="宋体"/>
          <w:bCs/>
          <w:sz w:val="24"/>
        </w:rPr>
        <w:t xml:space="preserve">2026年</w:t>
      </w:r>
      <w:r>
        <w:rPr>
          <w:rFonts w:hint="eastAsia" w:ascii="宋体" w:hAnsi="宋体"/>
          <w:bCs/>
          <w:sz w:val="24"/>
        </w:rPr>
        <w:t xml:space="preserve">6</w:t>
      </w:r>
      <w:r>
        <w:rPr>
          <w:rFonts w:ascii="宋体" w:hAnsi="宋体"/>
          <w:bCs/>
          <w:sz w:val="24"/>
        </w:rPr>
        <w:t xml:space="preserve">月</w:t>
      </w:r>
      <w:r>
        <w:rPr>
          <w:rFonts w:hint="eastAsia" w:ascii="宋体" w:hAnsi="宋体"/>
          <w:bCs/>
          <w:sz w:val="24"/>
        </w:rPr>
        <w:t xml:space="preserve">1</w:t>
      </w:r>
      <w:r>
        <w:rPr>
          <w:rFonts w:ascii="宋体" w:hAnsi="宋体"/>
          <w:bCs/>
          <w:sz w:val="24"/>
        </w:rPr>
        <w:t xml:space="preserve">日，</w:t>
      </w:r>
      <w:r>
        <w:rPr>
          <w:rFonts w:hint="eastAsia" w:ascii="宋体" w:hAnsi="宋体"/>
          <w:bCs/>
          <w:sz w:val="24"/>
        </w:rPr>
        <w:t xml:space="preserve">上</w:t>
      </w:r>
      <w:r>
        <w:rPr>
          <w:rFonts w:ascii="宋体" w:hAnsi="宋体"/>
          <w:bCs/>
          <w:sz w:val="24"/>
        </w:rPr>
        <w:t xml:space="preserve">午</w:t>
      </w:r>
      <w:r>
        <w:rPr>
          <w:rFonts w:hint="eastAsia" w:ascii="宋体" w:hAnsi="宋体"/>
          <w:bCs/>
          <w:sz w:val="24"/>
        </w:rPr>
        <w:t xml:space="preserve">9</w:t>
      </w:r>
      <w:r>
        <w:rPr>
          <w:rFonts w:ascii="宋体" w:hAnsi="宋体"/>
          <w:bCs/>
          <w:sz w:val="24"/>
        </w:rPr>
        <w:t xml:space="preserve">：00</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勘察地址：镇江市丹徒区长香西大道500号江苏省交通技师学院</w:t>
      </w:r>
      <w:bookmarkStart w:id="57" w:name="OLE_LINK43"/>
      <w:r>
        <w:rPr>
          <w:rFonts w:ascii="宋体" w:hAnsi="宋体"/>
          <w:sz w:val="24"/>
        </w:rPr>
        <w:t xml:space="preserve">致远楼（办公楼）</w:t>
      </w:r>
      <w:bookmarkEnd w:id="57"/>
      <w:r>
        <w:rPr>
          <w:rFonts w:ascii="宋体" w:hAnsi="宋体"/>
          <w:sz w:val="24"/>
        </w:rPr>
        <w:t xml:space="preserve">南门停车场</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联系人（联系电话）： 任老师 0511-83820526</w:t>
      </w:r>
      <w:bookmarkEnd w:id="56"/>
      <w:r>
        <w:rPr>
          <w:rFonts w:ascii="宋体" w:hAnsi="宋体"/>
          <w:bCs/>
          <w:sz w:val="24"/>
        </w:rPr>
      </w:r>
      <w:r/>
    </w:p>
    <w:p>
      <w:pPr>
        <w:pStyle w:val="708"/>
        <w:ind w:firstLine="480"/>
        <w:spacing w:line="440" w:lineRule="exact"/>
        <w:tabs>
          <w:tab w:val="left" w:pos="900" w:leader="none"/>
        </w:tabs>
        <w:rPr>
          <w:rFonts w:hint="eastAsia" w:ascii="宋体" w:hAnsi="宋体"/>
          <w:bCs/>
          <w:sz w:val="24"/>
        </w:rPr>
      </w:pPr>
      <w:r>
        <w:rPr>
          <w:rFonts w:ascii="宋体" w:hAnsi="宋体"/>
          <w:bCs/>
          <w:sz w:val="24"/>
        </w:rPr>
        <w:t xml:space="preserve">各潜在投标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r>
        <w:rPr>
          <w:rFonts w:hint="eastAsia" w:ascii="宋体" w:hAnsi="宋体"/>
          <w:bCs/>
          <w:sz w:val="24"/>
        </w:rPr>
      </w:r>
      <w:r/>
    </w:p>
    <w:p>
      <w:pPr>
        <w:pStyle w:val="70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708"/>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708"/>
        <w:ind w:firstLine="480"/>
        <w:spacing w:line="460" w:lineRule="exact"/>
        <w:rPr>
          <w:rFonts w:hint="eastAsia" w:ascii="宋体" w:hAnsi="宋体"/>
          <w:sz w:val="24"/>
        </w:rPr>
      </w:pPr>
      <w:r>
        <w:rPr>
          <w:rFonts w:hint="eastAsia" w:ascii="宋体" w:hAnsi="宋体"/>
          <w:sz w:val="24"/>
        </w:rPr>
        <w:t xml:space="preserve">名  称：江苏省交通技师学院</w:t>
      </w:r>
      <w:r/>
    </w:p>
    <w:p>
      <w:pPr>
        <w:pStyle w:val="708"/>
        <w:ind w:firstLine="480"/>
        <w:spacing w:line="460" w:lineRule="exact"/>
        <w:rPr>
          <w:rFonts w:hint="eastAsia" w:ascii="宋体" w:hAnsi="宋体"/>
          <w:sz w:val="24"/>
        </w:rPr>
      </w:pPr>
      <w:r>
        <w:rPr>
          <w:rFonts w:hint="eastAsia" w:ascii="宋体" w:hAnsi="宋体"/>
          <w:sz w:val="24"/>
        </w:rPr>
        <w:t xml:space="preserve">地  址：</w:t>
      </w:r>
      <w:bookmarkStart w:id="58" w:name="OLE_LINK7"/>
      <w:r>
        <w:rPr>
          <w:rFonts w:hint="eastAsia" w:ascii="宋体" w:hAnsi="宋体"/>
          <w:sz w:val="24"/>
        </w:rPr>
        <w:t xml:space="preserve">镇江市丹徒区长香西大道500号</w:t>
      </w:r>
      <w:bookmarkEnd w:id="58"/>
      <w:r>
        <w:rPr>
          <w:rFonts w:hint="eastAsia" w:ascii="宋体" w:hAnsi="宋体"/>
          <w:sz w:val="24"/>
        </w:rPr>
      </w:r>
      <w:r/>
    </w:p>
    <w:p>
      <w:pPr>
        <w:pStyle w:val="708"/>
        <w:ind w:firstLine="480"/>
        <w:spacing w:line="460" w:lineRule="exact"/>
        <w:rPr>
          <w:rFonts w:hint="eastAsia" w:ascii="宋体" w:hAnsi="宋体"/>
          <w:sz w:val="24"/>
        </w:rPr>
      </w:pPr>
      <w:r>
        <w:rPr>
          <w:rFonts w:hint="eastAsia" w:ascii="宋体" w:hAnsi="宋体"/>
          <w:sz w:val="24"/>
        </w:rPr>
        <w:t xml:space="preserve">联系人：</w:t>
      </w:r>
      <w:bookmarkStart w:id="59" w:name="OLE_LINK54"/>
      <w:r>
        <w:rPr>
          <w:rFonts w:hint="eastAsia" w:ascii="宋体" w:hAnsi="宋体"/>
          <w:sz w:val="24"/>
        </w:rPr>
        <w:t xml:space="preserve">任老师</w:t>
      </w:r>
      <w:r/>
    </w:p>
    <w:p>
      <w:pPr>
        <w:pStyle w:val="708"/>
        <w:ind w:firstLine="480"/>
        <w:spacing w:line="460" w:lineRule="exact"/>
        <w:rPr>
          <w:rFonts w:hint="eastAsia" w:ascii="宋体" w:hAnsi="宋体"/>
          <w:sz w:val="24"/>
        </w:rPr>
      </w:pPr>
      <w:r/>
      <w:bookmarkEnd w:id="59"/>
      <w:r>
        <w:rPr>
          <w:rFonts w:hint="eastAsia" w:ascii="宋体" w:hAnsi="宋体"/>
          <w:sz w:val="24"/>
        </w:rPr>
        <w:t xml:space="preserve">联系电话：</w:t>
      </w:r>
      <w:bookmarkStart w:id="60" w:name="OLE_LINK55"/>
      <w:r>
        <w:rPr>
          <w:rFonts w:hint="eastAsia" w:ascii="宋体" w:hAnsi="宋体"/>
          <w:sz w:val="24"/>
        </w:rPr>
        <w:t xml:space="preserve">0511-83820526</w:t>
      </w:r>
      <w:r/>
    </w:p>
    <w:p>
      <w:pPr>
        <w:pStyle w:val="708"/>
        <w:ind w:firstLine="480"/>
        <w:spacing w:line="440" w:lineRule="exact"/>
        <w:rPr>
          <w:rFonts w:ascii="宋体" w:hAnsi="宋体"/>
          <w:sz w:val="24"/>
        </w:rPr>
      </w:pPr>
      <w:r/>
      <w:bookmarkEnd w:id="60"/>
      <w:r>
        <w:rPr>
          <w:rFonts w:hint="eastAsia" w:ascii="宋体" w:hAnsi="宋体"/>
          <w:sz w:val="24"/>
        </w:rPr>
        <w:t xml:space="preserve">（二）采购代理机构信息</w:t>
      </w:r>
      <w:r>
        <w:rPr>
          <w:rFonts w:ascii="宋体" w:hAnsi="宋体"/>
          <w:sz w:val="24"/>
        </w:rPr>
      </w:r>
      <w:r/>
    </w:p>
    <w:p>
      <w:pPr>
        <w:pStyle w:val="70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708"/>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bookmarkStart w:id="61" w:name="OLE_LINK58"/>
      <w:r>
        <w:rPr>
          <w:rFonts w:hint="eastAsia" w:ascii="宋体" w:hAnsi="宋体"/>
          <w:sz w:val="24"/>
        </w:rPr>
        <w:t xml:space="preserve">南京市汉中门大街1号金鹰汉中新城17楼A座</w:t>
      </w:r>
      <w:bookmarkEnd w:id="61"/>
      <w:r>
        <w:rPr>
          <w:rFonts w:ascii="宋体" w:hAnsi="宋体"/>
          <w:sz w:val="24"/>
        </w:rPr>
      </w:r>
      <w:r/>
    </w:p>
    <w:p>
      <w:pPr>
        <w:pStyle w:val="708"/>
        <w:ind w:firstLine="480"/>
        <w:spacing w:line="440" w:lineRule="exact"/>
        <w:rPr>
          <w:rFonts w:hint="eastAsia" w:ascii="宋体" w:hAnsi="宋体"/>
          <w:sz w:val="24"/>
        </w:rPr>
      </w:pPr>
      <w:r>
        <w:rPr>
          <w:rFonts w:hint="eastAsia" w:ascii="宋体" w:hAnsi="宋体"/>
          <w:sz w:val="24"/>
        </w:rPr>
        <w:t xml:space="preserve">联系人：郑吉玉、张娜</w:t>
      </w:r>
      <w:r/>
    </w:p>
    <w:p>
      <w:pPr>
        <w:pStyle w:val="708"/>
        <w:ind w:firstLine="480"/>
        <w:spacing w:line="440" w:lineRule="exact"/>
        <w:rPr>
          <w:rFonts w:ascii="宋体" w:hAnsi="宋体"/>
          <w:sz w:val="24"/>
        </w:rPr>
      </w:pPr>
      <w:r>
        <w:rPr>
          <w:rFonts w:hint="eastAsia" w:ascii="宋体" w:hAnsi="宋体"/>
          <w:sz w:val="24"/>
        </w:rPr>
        <w:t xml:space="preserve">联系电话：</w:t>
      </w:r>
      <w:bookmarkStart w:id="62"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62"/>
      <w:r>
        <w:rPr>
          <w:rFonts w:ascii="宋体" w:hAnsi="宋体"/>
          <w:sz w:val="24"/>
        </w:rPr>
        <w:t xml:space="preserve">6606690</w:t>
      </w:r>
      <w:r/>
    </w:p>
    <w:p>
      <w:pPr>
        <w:pStyle w:val="708"/>
        <w:ind w:firstLine="480"/>
        <w:spacing w:line="440" w:lineRule="exact"/>
        <w:rPr>
          <w:rFonts w:hint="eastAsia" w:ascii="宋体" w:hAnsi="宋体"/>
          <w:sz w:val="24"/>
        </w:rPr>
      </w:pPr>
      <w:r/>
      <w:bookmarkStart w:id="63" w:name="_Hlk171011874"/>
      <w:r>
        <w:rPr>
          <w:rFonts w:hint="eastAsia" w:ascii="宋体" w:hAnsi="宋体"/>
          <w:sz w:val="24"/>
        </w:rPr>
        <w:t xml:space="preserve">（三）项目联系方式</w:t>
      </w:r>
      <w:r/>
    </w:p>
    <w:p>
      <w:pPr>
        <w:pStyle w:val="708"/>
        <w:ind w:firstLine="480"/>
        <w:spacing w:line="440" w:lineRule="exact"/>
        <w:rPr>
          <w:rFonts w:hint="eastAsia" w:ascii="宋体" w:hAnsi="宋体"/>
          <w:sz w:val="24"/>
        </w:rPr>
      </w:pPr>
      <w:r>
        <w:rPr>
          <w:rFonts w:hint="eastAsia" w:ascii="宋体" w:hAnsi="宋体"/>
          <w:sz w:val="24"/>
        </w:rPr>
        <w:t xml:space="preserve">项目联系人：</w:t>
      </w:r>
      <w:bookmarkStart w:id="64" w:name="OLE_LINK56"/>
      <w:r>
        <w:rPr>
          <w:rFonts w:hint="eastAsia" w:ascii="宋体" w:hAnsi="宋体"/>
          <w:sz w:val="24"/>
        </w:rPr>
        <w:t xml:space="preserve">郑吉玉、张娜</w:t>
      </w:r>
      <w:bookmarkEnd w:id="64"/>
      <w:r>
        <w:rPr>
          <w:rFonts w:hint="eastAsia" w:ascii="宋体" w:hAnsi="宋体"/>
          <w:sz w:val="24"/>
        </w:rPr>
      </w:r>
      <w:r/>
    </w:p>
    <w:p>
      <w:pPr>
        <w:pStyle w:val="708"/>
        <w:ind w:firstLine="480"/>
        <w:spacing w:line="440" w:lineRule="exact"/>
        <w:rPr>
          <w:rFonts w:ascii="宋体" w:hAnsi="宋体"/>
          <w:sz w:val="24"/>
        </w:rPr>
      </w:pPr>
      <w:r>
        <w:rPr>
          <w:rFonts w:hint="eastAsia" w:ascii="宋体" w:hAnsi="宋体"/>
          <w:sz w:val="24"/>
        </w:rPr>
        <w:t xml:space="preserve">联系电话：</w:t>
      </w:r>
      <w:bookmarkStart w:id="65" w:name="OLE_LINK57"/>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65"/>
      <w:r>
        <w:rPr>
          <w:rFonts w:ascii="宋体" w:hAnsi="宋体"/>
          <w:sz w:val="24"/>
        </w:rPr>
      </w:r>
      <w:r/>
    </w:p>
    <w:p>
      <w:pPr>
        <w:pStyle w:val="708"/>
        <w:ind w:firstLine="480"/>
        <w:spacing w:line="460" w:lineRule="exact"/>
        <w:rPr>
          <w:rFonts w:hint="eastAsia" w:ascii="宋体" w:hAnsi="宋体"/>
          <w:color w:val="ff0000"/>
          <w:sz w:val="24"/>
        </w:rPr>
      </w:pPr>
      <w:r/>
      <w:bookmarkEnd w:id="63"/>
      <w:r>
        <w:rPr>
          <w:rFonts w:hint="eastAsia" w:ascii="宋体" w:hAnsi="宋体"/>
          <w:sz w:val="24"/>
        </w:rPr>
        <w:t xml:space="preserve">　</w:t>
      </w:r>
      <w:r>
        <w:rPr>
          <w:rFonts w:hint="eastAsia" w:ascii="宋体" w:hAnsi="宋体"/>
          <w:color w:val="ff0000"/>
          <w:sz w:val="24"/>
        </w:rPr>
        <w:t xml:space="preserve">　　　　　　　　　　　</w:t>
      </w:r>
      <w:r/>
    </w:p>
    <w:p>
      <w:pPr>
        <w:pStyle w:val="709"/>
        <w:jc w:val="center"/>
        <w:spacing w:line="300" w:lineRule="auto"/>
        <w:rPr>
          <w:rFonts w:ascii="华文中宋" w:hAnsi="华文中宋" w:eastAsia="华文中宋" w:cs="宋体"/>
          <w:b/>
          <w:bCs/>
          <w:color w:val="000000"/>
          <w:sz w:val="36"/>
          <w:szCs w:val="36"/>
        </w:rPr>
      </w:pPr>
      <w:r/>
      <w:bookmarkEnd w:id="18"/>
      <w:r/>
      <w:bookmarkStart w:id="66" w:name="_Toc120614211"/>
      <w:r/>
      <w:bookmarkStart w:id="67" w:name="_Toc8485111"/>
      <w:r>
        <w:rPr>
          <w:rFonts w:ascii="华文中宋" w:hAnsi="华文中宋" w:eastAsia="华文中宋"/>
          <w:b/>
          <w:sz w:val="36"/>
          <w:szCs w:val="36"/>
        </w:rPr>
        <w:br w:type="page" w:clear="all"/>
      </w:r>
      <w:bookmarkStart w:id="68" w:name="_Toc9363425"/>
      <w:r/>
      <w:bookmarkStart w:id="69" w:name="_Toc12708970"/>
      <w:r/>
      <w:bookmarkStart w:id="70" w:name="_Toc12887260"/>
      <w:r/>
      <w:bookmarkStart w:id="71" w:name="_Toc226126993"/>
      <w:r>
        <w:rPr>
          <w:rFonts w:hint="eastAsia" w:ascii="华文中宋" w:hAnsi="华文中宋" w:eastAsia="华文中宋"/>
          <w:b/>
          <w:bCs/>
          <w:sz w:val="36"/>
          <w:szCs w:val="36"/>
        </w:rPr>
        <w:t xml:space="preserve">第二章</w:t>
      </w:r>
      <w:bookmarkEnd w:id="3"/>
      <w:r/>
      <w:bookmarkEnd w:id="4"/>
      <w:r/>
      <w:bookmarkEnd w:id="5"/>
      <w:r/>
      <w:bookmarkEnd w:id="6"/>
      <w:r/>
      <w:bookmarkEnd w:id="7"/>
      <w:r/>
      <w:bookmarkEnd w:id="66"/>
      <w:r/>
      <w:bookmarkStart w:id="72" w:name="_Toc513029202"/>
      <w:r/>
      <w:bookmarkStart w:id="73" w:name="_Toc16938518"/>
      <w:r/>
      <w:bookmarkStart w:id="74" w:name="_Toc20823274"/>
      <w:r/>
      <w:bookmarkStart w:id="75"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67"/>
      <w:r/>
      <w:bookmarkEnd w:id="68"/>
      <w:r/>
      <w:bookmarkEnd w:id="69"/>
      <w:r/>
      <w:bookmarkEnd w:id="70"/>
      <w:r/>
      <w:bookmarkEnd w:id="71"/>
      <w:r/>
      <w:bookmarkEnd w:id="72"/>
      <w:r/>
      <w:bookmarkEnd w:id="73"/>
      <w:r/>
      <w:bookmarkEnd w:id="74"/>
      <w:r/>
      <w:bookmarkEnd w:id="75"/>
      <w:r>
        <w:rPr>
          <w:rFonts w:ascii="华文中宋" w:hAnsi="华文中宋" w:eastAsia="华文中宋" w:cs="宋体"/>
          <w:b/>
          <w:bCs/>
          <w:color w:val="000000"/>
          <w:sz w:val="36"/>
          <w:szCs w:val="36"/>
        </w:rPr>
      </w:r>
      <w:r/>
    </w:p>
    <w:p>
      <w:pPr>
        <w:pStyle w:val="710"/>
        <w:spacing w:before="0" w:after="0" w:line="300" w:lineRule="auto"/>
        <w:rPr>
          <w:rFonts w:ascii="宋体" w:hAnsi="宋体" w:eastAsia="宋体"/>
          <w:sz w:val="32"/>
          <w:szCs w:val="32"/>
        </w:rPr>
      </w:pPr>
      <w:r/>
      <w:bookmarkStart w:id="76" w:name="_Toc513029203"/>
      <w:r/>
      <w:bookmarkStart w:id="77" w:name="_Toc16938519"/>
      <w:r/>
      <w:bookmarkStart w:id="78" w:name="_Toc20823275"/>
      <w:r/>
      <w:bookmarkStart w:id="79" w:name="_Toc120614214"/>
      <w:r/>
      <w:bookmarkStart w:id="80" w:name="_Toc8485112"/>
      <w:r/>
      <w:bookmarkStart w:id="81" w:name="_Toc9363426"/>
      <w:r/>
      <w:bookmarkStart w:id="82" w:name="_Toc12708971"/>
      <w:r/>
      <w:bookmarkStart w:id="83" w:name="_Toc12887261"/>
      <w:r/>
      <w:bookmarkStart w:id="84" w:name="_Hlk198053487"/>
      <w:r/>
      <w:bookmarkStart w:id="85" w:name="_Toc226126994"/>
      <w:r>
        <w:rPr>
          <w:rFonts w:hint="eastAsia" w:ascii="宋体" w:hAnsi="宋体" w:eastAsia="宋体"/>
          <w:sz w:val="32"/>
          <w:szCs w:val="32"/>
        </w:rPr>
        <w:t xml:space="preserve">一、总 则</w:t>
      </w:r>
      <w:bookmarkEnd w:id="76"/>
      <w:r/>
      <w:bookmarkEnd w:id="77"/>
      <w:r/>
      <w:bookmarkEnd w:id="78"/>
      <w:r/>
      <w:bookmarkEnd w:id="79"/>
      <w:r/>
      <w:bookmarkEnd w:id="80"/>
      <w:r/>
      <w:bookmarkEnd w:id="81"/>
      <w:r/>
      <w:bookmarkEnd w:id="82"/>
      <w:r/>
      <w:bookmarkEnd w:id="83"/>
      <w:r/>
      <w:bookmarkEnd w:id="85"/>
      <w:r>
        <w:rPr>
          <w:rFonts w:ascii="宋体" w:hAnsi="宋体" w:eastAsia="宋体"/>
          <w:sz w:val="32"/>
          <w:szCs w:val="32"/>
        </w:rPr>
      </w:r>
      <w:r/>
    </w:p>
    <w:p>
      <w:pPr>
        <w:pStyle w:val="711"/>
        <w:spacing w:before="0" w:after="0" w:line="300" w:lineRule="auto"/>
        <w:rPr>
          <w:rFonts w:ascii="宋体" w:hAnsi="宋体"/>
          <w:sz w:val="24"/>
          <w:szCs w:val="24"/>
        </w:rPr>
      </w:pPr>
      <w:r/>
      <w:bookmarkStart w:id="86" w:name="_Hlt16619475"/>
      <w:r/>
      <w:bookmarkEnd w:id="86"/>
      <w:r/>
      <w:bookmarkStart w:id="87" w:name="_Toc458694821"/>
      <w:r/>
      <w:bookmarkStart w:id="88" w:name="_Toc513029204"/>
      <w:r/>
      <w:bookmarkStart w:id="89" w:name="_Toc16938520"/>
      <w:r/>
      <w:bookmarkStart w:id="90" w:name="_Toc20823276"/>
      <w:r>
        <w:rPr>
          <w:rFonts w:hint="eastAsia" w:ascii="宋体" w:hAnsi="宋体"/>
          <w:sz w:val="24"/>
          <w:szCs w:val="24"/>
        </w:rPr>
        <w:t xml:space="preserve">1</w:t>
      </w:r>
      <w:bookmarkEnd w:id="87"/>
      <w:r>
        <w:rPr>
          <w:rFonts w:hint="eastAsia" w:ascii="宋体" w:hAnsi="宋体"/>
          <w:sz w:val="24"/>
          <w:szCs w:val="24"/>
        </w:rPr>
        <w:t xml:space="preserve">、招标</w:t>
      </w:r>
      <w:r>
        <w:rPr>
          <w:rFonts w:hint="eastAsia" w:ascii="宋体" w:hAnsi="宋体"/>
          <w:sz w:val="24"/>
          <w:szCs w:val="24"/>
        </w:rPr>
        <w:t xml:space="preserve">方式</w:t>
      </w:r>
      <w:bookmarkEnd w:id="88"/>
      <w:r/>
      <w:bookmarkEnd w:id="89"/>
      <w:r/>
      <w:bookmarkEnd w:id="90"/>
      <w:r>
        <w:rPr>
          <w:rFonts w:ascii="宋体" w:hAnsi="宋体"/>
          <w:sz w:val="24"/>
          <w:szCs w:val="24"/>
        </w:rPr>
      </w:r>
      <w:r/>
    </w:p>
    <w:p>
      <w:pPr>
        <w:pStyle w:val="70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711"/>
        <w:spacing w:before="0" w:after="0" w:line="300" w:lineRule="auto"/>
        <w:rPr>
          <w:rFonts w:ascii="宋体" w:hAnsi="宋体"/>
          <w:sz w:val="24"/>
          <w:szCs w:val="24"/>
        </w:rPr>
      </w:pPr>
      <w:r/>
      <w:bookmarkStart w:id="91" w:name="_Toc513029205"/>
      <w:r/>
      <w:bookmarkStart w:id="92" w:name="_Toc16938521"/>
      <w:r/>
      <w:bookmarkStart w:id="93" w:name="_Toc20823277"/>
      <w:r>
        <w:rPr>
          <w:rFonts w:hint="eastAsia" w:ascii="宋体" w:hAnsi="宋体"/>
          <w:sz w:val="24"/>
          <w:szCs w:val="24"/>
        </w:rPr>
        <w:t xml:space="preserve">2、合格的投标人</w:t>
      </w:r>
      <w:bookmarkEnd w:id="91"/>
      <w:r/>
      <w:bookmarkEnd w:id="92"/>
      <w:r/>
      <w:bookmarkEnd w:id="93"/>
      <w:r>
        <w:rPr>
          <w:rFonts w:ascii="宋体" w:hAnsi="宋体"/>
          <w:sz w:val="24"/>
          <w:szCs w:val="24"/>
        </w:rPr>
      </w:r>
      <w:r/>
    </w:p>
    <w:p>
      <w:pPr>
        <w:pStyle w:val="70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711"/>
        <w:spacing w:before="0" w:after="0" w:line="300" w:lineRule="auto"/>
        <w:rPr>
          <w:rFonts w:ascii="宋体" w:hAnsi="宋体"/>
          <w:sz w:val="24"/>
          <w:szCs w:val="24"/>
        </w:rPr>
      </w:pPr>
      <w:r/>
      <w:bookmarkStart w:id="94" w:name="_Toc513029206"/>
      <w:r/>
      <w:bookmarkStart w:id="95" w:name="_Toc16938522"/>
      <w:r/>
      <w:bookmarkStart w:id="96" w:name="_Toc20823278"/>
      <w:r>
        <w:rPr>
          <w:rFonts w:hint="eastAsia" w:ascii="宋体" w:hAnsi="宋体"/>
          <w:sz w:val="24"/>
          <w:szCs w:val="24"/>
        </w:rPr>
        <w:t xml:space="preserve">3、适用法律</w:t>
      </w:r>
      <w:bookmarkEnd w:id="94"/>
      <w:r/>
      <w:bookmarkEnd w:id="95"/>
      <w:r/>
      <w:bookmarkEnd w:id="96"/>
      <w:r>
        <w:rPr>
          <w:rFonts w:hint="eastAsia" w:ascii="宋体" w:hAnsi="宋体"/>
          <w:sz w:val="24"/>
          <w:szCs w:val="24"/>
          <w:lang w:eastAsia="zh-CN"/>
        </w:rPr>
        <w:t xml:space="preserve">和标准</w:t>
      </w:r>
      <w:r>
        <w:rPr>
          <w:rFonts w:ascii="宋体" w:hAnsi="宋体"/>
          <w:sz w:val="24"/>
          <w:szCs w:val="24"/>
        </w:rPr>
      </w:r>
      <w:r/>
    </w:p>
    <w:p>
      <w:pPr>
        <w:pStyle w:val="708"/>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0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711"/>
        <w:spacing w:before="0" w:after="0" w:line="300" w:lineRule="auto"/>
        <w:rPr>
          <w:rFonts w:ascii="宋体" w:hAnsi="宋体"/>
          <w:sz w:val="24"/>
          <w:szCs w:val="24"/>
        </w:rPr>
      </w:pPr>
      <w:r/>
      <w:bookmarkStart w:id="97" w:name="_Toc462564067"/>
      <w:r/>
      <w:bookmarkStart w:id="98" w:name="_Toc513029207"/>
      <w:r/>
      <w:bookmarkStart w:id="99" w:name="_Toc16938523"/>
      <w:r/>
      <w:bookmarkStart w:id="100" w:name="_Toc20823279"/>
      <w:r>
        <w:rPr>
          <w:rFonts w:hint="eastAsia" w:ascii="宋体" w:hAnsi="宋体"/>
          <w:sz w:val="24"/>
          <w:szCs w:val="24"/>
        </w:rPr>
        <w:t xml:space="preserve">4、投标费用</w:t>
      </w:r>
      <w:bookmarkEnd w:id="97"/>
      <w:r/>
      <w:bookmarkEnd w:id="98"/>
      <w:r/>
      <w:bookmarkEnd w:id="99"/>
      <w:r/>
      <w:bookmarkEnd w:id="100"/>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708"/>
        <w:spacing w:line="300" w:lineRule="auto"/>
        <w:rPr>
          <w:rFonts w:ascii="宋体" w:hAnsi="宋体"/>
          <w:bCs/>
          <w:sz w:val="24"/>
        </w:rPr>
      </w:pPr>
      <w:r>
        <w:rPr>
          <w:rFonts w:ascii="宋体" w:hAnsi="宋体"/>
          <w:bCs/>
          <w:sz w:val="24"/>
        </w:rPr>
        <w:t xml:space="preserve">4.2</w:t>
      </w:r>
      <w:r>
        <w:rPr>
          <w:rFonts w:ascii="宋体" w:hAnsi="宋体"/>
          <w:bCs/>
          <w:sz w:val="24"/>
        </w:rPr>
        <w:t xml:space="preserve">本项目采购代理服务费用已纳入采购预算，由中标供应商承担并包含在投标报价中。</w:t>
      </w:r>
      <w:r>
        <w:rPr>
          <w:rFonts w:ascii="宋体" w:hAnsi="宋体"/>
          <w:bCs/>
          <w:sz w:val="24"/>
        </w:rPr>
        <w:t xml:space="preserve">本项目代理服务费以中标金额为基础，参照“计价格[2002]1980号文件和发改委[2003]857号文件”收费标准的60%收取，如计算出的代理服务费低于5000元的，则按5000元收取。代理服务费由中标供应商在领取中标通知书时向代理机构缴纳。</w:t>
      </w:r>
      <w:r/>
    </w:p>
    <w:p>
      <w:pPr>
        <w:pStyle w:val="711"/>
        <w:spacing w:before="0" w:after="0" w:line="300" w:lineRule="auto"/>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10"/>
        <w:spacing w:before="0" w:after="0" w:line="300" w:lineRule="auto"/>
        <w:rPr>
          <w:rFonts w:ascii="宋体" w:hAnsi="宋体" w:eastAsia="宋体"/>
          <w:sz w:val="32"/>
          <w:szCs w:val="32"/>
        </w:rPr>
      </w:pPr>
      <w:r/>
      <w:bookmarkStart w:id="101" w:name="_Toc513029209"/>
      <w:r/>
      <w:bookmarkStart w:id="102" w:name="_Toc16938525"/>
      <w:r/>
      <w:bookmarkStart w:id="103" w:name="_Toc20823281"/>
      <w:r/>
      <w:bookmarkStart w:id="104" w:name="_Toc120614215"/>
      <w:r/>
      <w:bookmarkStart w:id="105" w:name="_Toc8485113"/>
      <w:r/>
      <w:bookmarkStart w:id="106" w:name="_Toc9363427"/>
      <w:r/>
      <w:bookmarkStart w:id="107" w:name="_Toc12708972"/>
      <w:r/>
      <w:bookmarkStart w:id="108" w:name="_Toc12887262"/>
      <w:r/>
      <w:bookmarkStart w:id="109" w:name="_Toc226126995"/>
      <w:r>
        <w:rPr>
          <w:rFonts w:hint="eastAsia" w:ascii="宋体" w:hAnsi="宋体" w:eastAsia="宋体"/>
          <w:sz w:val="32"/>
          <w:szCs w:val="32"/>
        </w:rPr>
        <w:t xml:space="preserve">二、招标文件</w:t>
      </w:r>
      <w:bookmarkEnd w:id="101"/>
      <w:r/>
      <w:bookmarkEnd w:id="102"/>
      <w:r/>
      <w:bookmarkEnd w:id="103"/>
      <w:r/>
      <w:bookmarkEnd w:id="104"/>
      <w:r/>
      <w:bookmarkEnd w:id="105"/>
      <w:r/>
      <w:bookmarkEnd w:id="106"/>
      <w:r/>
      <w:bookmarkEnd w:id="107"/>
      <w:r/>
      <w:bookmarkEnd w:id="108"/>
      <w:r/>
      <w:bookmarkEnd w:id="109"/>
      <w:r>
        <w:rPr>
          <w:rFonts w:ascii="宋体" w:hAnsi="宋体" w:eastAsia="宋体"/>
          <w:sz w:val="32"/>
          <w:szCs w:val="32"/>
        </w:rPr>
      </w:r>
      <w:r/>
    </w:p>
    <w:p>
      <w:pPr>
        <w:pStyle w:val="711"/>
        <w:spacing w:before="0" w:after="0" w:line="300" w:lineRule="auto"/>
        <w:rPr>
          <w:rFonts w:ascii="宋体" w:hAnsi="宋体"/>
          <w:sz w:val="24"/>
          <w:szCs w:val="24"/>
        </w:rPr>
      </w:pPr>
      <w:r/>
      <w:bookmarkStart w:id="110" w:name="_Toc513029210"/>
      <w:r/>
      <w:bookmarkStart w:id="111" w:name="_Toc16938526"/>
      <w:r/>
      <w:bookmarkStart w:id="112" w:name="_Toc20823282"/>
      <w:r>
        <w:rPr>
          <w:rFonts w:hint="eastAsia" w:ascii="宋体" w:hAnsi="宋体"/>
          <w:sz w:val="24"/>
          <w:szCs w:val="24"/>
        </w:rPr>
        <w:t xml:space="preserve">6、招标文件构成</w:t>
      </w:r>
      <w:bookmarkEnd w:id="110"/>
      <w:r/>
      <w:bookmarkEnd w:id="111"/>
      <w:r/>
      <w:bookmarkEnd w:id="112"/>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w:t>
      </w:r>
      <w:r>
        <w:rPr>
          <w:rFonts w:hint="eastAsia" w:ascii="宋体" w:hAnsi="宋体"/>
          <w:sz w:val="24"/>
        </w:rPr>
        <w:t xml:space="preserve">成：</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11"/>
        <w:spacing w:before="0" w:after="0" w:line="300" w:lineRule="auto"/>
        <w:rPr>
          <w:rFonts w:ascii="宋体" w:hAnsi="宋体"/>
          <w:sz w:val="24"/>
          <w:szCs w:val="24"/>
        </w:rPr>
      </w:pPr>
      <w:r/>
      <w:bookmarkStart w:id="113" w:name="_Toc462564071"/>
      <w:r/>
      <w:bookmarkStart w:id="114" w:name="_Toc513029212"/>
      <w:r/>
      <w:bookmarkStart w:id="115" w:name="_Toc16938528"/>
      <w:r/>
      <w:bookmarkStart w:id="116"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13"/>
      <w:r/>
      <w:bookmarkEnd w:id="114"/>
      <w:r/>
      <w:bookmarkEnd w:id="115"/>
      <w:r/>
      <w:bookmarkEnd w:id="116"/>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w:t>
      </w:r>
      <w:r>
        <w:rPr>
          <w:rFonts w:hint="eastAsia" w:ascii="宋体" w:hAnsi="宋体"/>
          <w:sz w:val="24"/>
        </w:rPr>
        <w:t xml:space="preserve">迟投标截止日期和开标日期。</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710"/>
        <w:spacing w:before="0" w:after="0" w:line="300" w:lineRule="auto"/>
        <w:rPr>
          <w:rFonts w:ascii="宋体" w:hAnsi="宋体" w:eastAsia="宋体"/>
          <w:sz w:val="32"/>
          <w:szCs w:val="32"/>
        </w:rPr>
      </w:pPr>
      <w:r/>
      <w:bookmarkStart w:id="117" w:name="_Toc462564072"/>
      <w:r/>
      <w:bookmarkStart w:id="118" w:name="_Toc513029213"/>
      <w:r/>
      <w:bookmarkStart w:id="119" w:name="_Toc16938529"/>
      <w:r/>
      <w:bookmarkStart w:id="120" w:name="_Toc20823285"/>
      <w:r/>
      <w:bookmarkStart w:id="121" w:name="_Toc120614216"/>
      <w:r/>
      <w:bookmarkStart w:id="122" w:name="_Toc8485114"/>
      <w:r/>
      <w:bookmarkStart w:id="123" w:name="_Toc9363428"/>
      <w:r/>
      <w:bookmarkStart w:id="124" w:name="_Toc12708973"/>
      <w:r/>
      <w:bookmarkStart w:id="125" w:name="_Toc12887263"/>
      <w:r/>
      <w:bookmarkStart w:id="126" w:name="_Toc226126996"/>
      <w:r>
        <w:rPr>
          <w:rFonts w:hint="eastAsia" w:ascii="宋体" w:hAnsi="宋体" w:eastAsia="宋体"/>
          <w:sz w:val="32"/>
          <w:szCs w:val="32"/>
        </w:rPr>
        <w:t xml:space="preserve">三、投标文件的编制</w:t>
      </w:r>
      <w:bookmarkEnd w:id="117"/>
      <w:r/>
      <w:bookmarkEnd w:id="118"/>
      <w:r/>
      <w:bookmarkEnd w:id="119"/>
      <w:r/>
      <w:bookmarkEnd w:id="120"/>
      <w:r/>
      <w:bookmarkEnd w:id="121"/>
      <w:r/>
      <w:bookmarkEnd w:id="122"/>
      <w:r/>
      <w:bookmarkEnd w:id="123"/>
      <w:r/>
      <w:bookmarkEnd w:id="124"/>
      <w:r/>
      <w:bookmarkEnd w:id="125"/>
      <w:r/>
      <w:bookmarkEnd w:id="126"/>
      <w:r>
        <w:rPr>
          <w:rFonts w:ascii="宋体" w:hAnsi="宋体" w:eastAsia="宋体"/>
          <w:sz w:val="32"/>
          <w:szCs w:val="32"/>
        </w:rPr>
      </w:r>
      <w:r/>
    </w:p>
    <w:p>
      <w:pPr>
        <w:pStyle w:val="711"/>
        <w:spacing w:before="0" w:after="0" w:line="300" w:lineRule="auto"/>
        <w:rPr>
          <w:rFonts w:ascii="宋体" w:hAnsi="宋体"/>
          <w:bCs/>
          <w:sz w:val="24"/>
          <w:szCs w:val="24"/>
        </w:rPr>
      </w:pPr>
      <w:r/>
      <w:bookmarkStart w:id="127" w:name="_Toc462564073"/>
      <w:r/>
      <w:bookmarkStart w:id="128" w:name="_Toc513029214"/>
      <w:r/>
      <w:bookmarkStart w:id="129" w:name="_Toc16938530"/>
      <w:r/>
      <w:bookmarkStart w:id="130"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27"/>
      <w:r/>
      <w:bookmarkEnd w:id="128"/>
      <w:r/>
      <w:bookmarkEnd w:id="129"/>
      <w:r/>
      <w:bookmarkEnd w:id="130"/>
      <w:r>
        <w:rPr>
          <w:rFonts w:ascii="宋体" w:hAnsi="宋体"/>
          <w:bCs/>
          <w:sz w:val="24"/>
          <w:szCs w:val="24"/>
        </w:rPr>
      </w:r>
      <w:r/>
    </w:p>
    <w:p>
      <w:pPr>
        <w:pStyle w:val="70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711"/>
        <w:spacing w:before="0" w:after="0" w:line="300" w:lineRule="auto"/>
        <w:rPr>
          <w:rFonts w:ascii="宋体" w:hAnsi="宋体"/>
          <w:sz w:val="24"/>
          <w:szCs w:val="24"/>
        </w:rPr>
      </w:pPr>
      <w:r/>
      <w:bookmarkStart w:id="131" w:name="_Toc462564074"/>
      <w:r/>
      <w:bookmarkStart w:id="132" w:name="_Toc513029215"/>
      <w:r/>
      <w:bookmarkStart w:id="133" w:name="_Toc16938531"/>
      <w:r/>
      <w:bookmarkStart w:id="134"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31"/>
      <w:r/>
      <w:bookmarkEnd w:id="132"/>
      <w:r/>
      <w:bookmarkEnd w:id="133"/>
      <w:r/>
      <w:bookmarkEnd w:id="134"/>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w:t>
      </w:r>
      <w:r>
        <w:rPr>
          <w:rFonts w:hint="eastAsia" w:ascii="宋体" w:hAnsi="宋体"/>
          <w:sz w:val="24"/>
        </w:rPr>
        <w:t xml:space="preserve">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70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708"/>
        <w:spacing w:line="300" w:lineRule="auto"/>
        <w:rPr>
          <w:rFonts w:ascii="宋体" w:hAnsi="宋体"/>
          <w:sz w:val="24"/>
        </w:rPr>
      </w:pPr>
      <w:r/>
      <w:bookmarkStart w:id="135" w:name="_Hlt26668975"/>
      <w:r/>
      <w:bookmarkEnd w:id="135"/>
      <w:r/>
      <w:bookmarkStart w:id="136" w:name="_Hlt26670360"/>
      <w:r/>
      <w:bookmarkEnd w:id="136"/>
      <w:r/>
      <w:bookmarkStart w:id="137" w:name="_Hlt26954838"/>
      <w:r/>
      <w:bookmarkEnd w:id="137"/>
      <w:r/>
      <w:bookmarkStart w:id="138" w:name="_Toc513029219"/>
      <w:r/>
      <w:bookmarkStart w:id="139" w:name="_Toc14577357"/>
      <w:r/>
      <w:bookmarkStart w:id="140" w:name="_Toc49090509"/>
      <w:r/>
      <w:bookmarkStart w:id="141" w:name="_Toc49090507"/>
      <w:r/>
      <w:bookmarkStart w:id="142" w:name="_Toc513029216"/>
      <w:r/>
      <w:bookmarkStart w:id="143" w:name="_Toc14577354"/>
      <w:r>
        <w:rPr>
          <w:rFonts w:hint="eastAsia" w:ascii="宋体" w:hAnsi="宋体"/>
          <w:sz w:val="24"/>
        </w:rPr>
        <w:t xml:space="preserve">10、</w:t>
      </w:r>
      <w:bookmarkEnd w:id="138"/>
      <w:r/>
      <w:bookmarkEnd w:id="139"/>
      <w:r/>
      <w:bookmarkEnd w:id="140"/>
      <w:r>
        <w:rPr>
          <w:rFonts w:hint="eastAsia" w:ascii="宋体" w:hAnsi="宋体"/>
          <w:sz w:val="24"/>
        </w:rPr>
        <w:t xml:space="preserve">证明投标人及投标标的符合招标文件规定的文件</w:t>
      </w:r>
      <w:r>
        <w:rPr>
          <w:rFonts w:ascii="宋体" w:hAnsi="宋体"/>
          <w:sz w:val="24"/>
        </w:rPr>
      </w:r>
      <w:r/>
    </w:p>
    <w:p>
      <w:pPr>
        <w:pStyle w:val="7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7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711"/>
        <w:spacing w:before="0" w:after="0" w:line="300" w:lineRule="auto"/>
        <w:rPr>
          <w:rFonts w:ascii="宋体" w:hAnsi="宋体"/>
          <w:sz w:val="24"/>
          <w:szCs w:val="24"/>
        </w:rPr>
      </w:pPr>
      <w:r/>
      <w:bookmarkEnd w:id="141"/>
      <w:r/>
      <w:bookmarkEnd w:id="142"/>
      <w:r/>
      <w:bookmarkEnd w:id="143"/>
      <w:r/>
      <w:bookmarkStart w:id="144" w:name="_Toc14577355"/>
      <w:r/>
      <w:bookmarkStart w:id="145"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44"/>
      <w:r/>
      <w:bookmarkStart w:id="146" w:name="_Hlt26670373"/>
      <w:r/>
      <w:bookmarkEnd w:id="146"/>
      <w:r>
        <w:rPr>
          <w:rFonts w:hint="eastAsia" w:ascii="宋体" w:hAnsi="宋体"/>
          <w:sz w:val="24"/>
          <w:szCs w:val="24"/>
        </w:rPr>
        <w:t xml:space="preserve">表</w:t>
      </w:r>
      <w:bookmarkEnd w:id="145"/>
      <w:r>
        <w:rPr>
          <w:rFonts w:ascii="宋体" w:hAnsi="宋体"/>
          <w:sz w:val="24"/>
          <w:szCs w:val="24"/>
        </w:rPr>
      </w:r>
      <w:r/>
    </w:p>
    <w:p>
      <w:pPr>
        <w:pStyle w:val="70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70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711"/>
        <w:spacing w:before="0" w:after="0" w:line="300" w:lineRule="auto"/>
        <w:rPr>
          <w:rFonts w:ascii="宋体" w:hAnsi="宋体"/>
          <w:sz w:val="24"/>
          <w:szCs w:val="24"/>
        </w:rPr>
      </w:pPr>
      <w:r/>
      <w:bookmarkStart w:id="147" w:name="_Hlt26670482"/>
      <w:r/>
      <w:bookmarkEnd w:id="147"/>
      <w:r/>
      <w:bookmarkStart w:id="148" w:name="_Hlt26954846"/>
      <w:r/>
      <w:bookmarkEnd w:id="148"/>
      <w:r/>
      <w:bookmarkStart w:id="149" w:name="_Hlt26670486"/>
      <w:r/>
      <w:bookmarkEnd w:id="149"/>
      <w:r/>
      <w:bookmarkStart w:id="150" w:name="_Hlt26954731"/>
      <w:r/>
      <w:bookmarkEnd w:id="150"/>
      <w:r/>
      <w:bookmarkStart w:id="151" w:name="_Hlt26954848"/>
      <w:r/>
      <w:bookmarkEnd w:id="151"/>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70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7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711"/>
        <w:spacing w:before="0" w:after="0" w:line="300" w:lineRule="auto"/>
        <w:rPr>
          <w:rFonts w:ascii="宋体" w:hAnsi="宋体"/>
          <w:sz w:val="24"/>
          <w:szCs w:val="24"/>
        </w:rPr>
      </w:pPr>
      <w:r/>
      <w:bookmarkStart w:id="152" w:name="_Toc14577359"/>
      <w:r/>
      <w:bookmarkStart w:id="153"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708"/>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708"/>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w:t>
      </w:r>
      <w:r>
        <w:rPr>
          <w:rFonts w:hint="eastAsia" w:ascii="宋体" w:hAnsi="宋体"/>
          <w:sz w:val="24"/>
        </w:rPr>
        <w:t xml:space="preserve">价应与投标分项报价表中的投标总报价一致，如不一致，不作为无效投标处理，但评标时按开标一览表中价格为准。</w:t>
      </w:r>
      <w:r/>
    </w:p>
    <w:p>
      <w:pPr>
        <w:pStyle w:val="711"/>
        <w:spacing w:before="0" w:after="0" w:line="300" w:lineRule="auto"/>
        <w:rPr>
          <w:rFonts w:ascii="宋体" w:hAnsi="宋体"/>
          <w:sz w:val="24"/>
          <w:szCs w:val="24"/>
        </w:rPr>
      </w:pPr>
      <w:r/>
      <w:bookmarkEnd w:id="152"/>
      <w:r/>
      <w:bookmarkEnd w:id="153"/>
      <w:r/>
      <w:bookmarkStart w:id="154" w:name="_Hlt26670489"/>
      <w:r/>
      <w:bookmarkEnd w:id="154"/>
      <w:r/>
      <w:bookmarkStart w:id="155" w:name="_Hlt26954734"/>
      <w:r/>
      <w:bookmarkEnd w:id="155"/>
      <w:r/>
      <w:bookmarkStart w:id="156" w:name="_Hlt26954850"/>
      <w:r/>
      <w:bookmarkEnd w:id="156"/>
      <w:r/>
      <w:bookmarkStart w:id="157" w:name="_Toc14577360"/>
      <w:r/>
      <w:bookmarkStart w:id="158"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57"/>
      <w:r/>
      <w:bookmarkEnd w:id="158"/>
      <w:r>
        <w:rPr>
          <w:rFonts w:ascii="宋体" w:hAnsi="宋体"/>
          <w:sz w:val="24"/>
          <w:szCs w:val="24"/>
        </w:rPr>
      </w:r>
      <w:r/>
    </w:p>
    <w:p>
      <w:pPr>
        <w:pStyle w:val="70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711"/>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70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w:t>
      </w:r>
      <w:r>
        <w:rPr>
          <w:rFonts w:hint="eastAsia" w:ascii="宋体" w:hAnsi="宋体"/>
          <w:sz w:val="24"/>
        </w:rPr>
        <w:t xml:space="preserve">均延长至新的有效期</w:t>
      </w:r>
      <w:r>
        <w:rPr>
          <w:rFonts w:hint="eastAsia" w:ascii="宋体" w:hAnsi="宋体"/>
          <w:bCs/>
          <w:sz w:val="24"/>
        </w:rPr>
        <w:t xml:space="preserve">。</w:t>
      </w:r>
      <w:r>
        <w:rPr>
          <w:rFonts w:ascii="宋体" w:hAnsi="宋体"/>
          <w:bCs/>
          <w:sz w:val="24"/>
        </w:rPr>
      </w:r>
      <w:r/>
    </w:p>
    <w:p>
      <w:pPr>
        <w:pStyle w:val="710"/>
        <w:spacing w:before="0" w:after="0" w:line="300" w:lineRule="auto"/>
        <w:rPr>
          <w:rFonts w:ascii="宋体" w:hAnsi="宋体" w:eastAsia="宋体"/>
          <w:sz w:val="32"/>
          <w:szCs w:val="32"/>
        </w:rPr>
      </w:pPr>
      <w:r/>
      <w:bookmarkStart w:id="159" w:name="_Hlt26954739"/>
      <w:r/>
      <w:bookmarkEnd w:id="159"/>
      <w:r/>
      <w:bookmarkStart w:id="160" w:name="_Hlt26954852"/>
      <w:r/>
      <w:bookmarkEnd w:id="160"/>
      <w:r/>
      <w:bookmarkStart w:id="161" w:name="_Toc513029224"/>
      <w:r/>
      <w:bookmarkStart w:id="162" w:name="_Toc16938540"/>
      <w:r/>
      <w:bookmarkStart w:id="163" w:name="_Toc20823296"/>
      <w:r/>
      <w:bookmarkStart w:id="164" w:name="_Toc120614217"/>
      <w:r/>
      <w:bookmarkStart w:id="165" w:name="_Toc8485115"/>
      <w:r/>
      <w:bookmarkStart w:id="166" w:name="_Toc9363429"/>
      <w:r/>
      <w:bookmarkStart w:id="167" w:name="_Toc12708974"/>
      <w:r/>
      <w:bookmarkStart w:id="168" w:name="_Toc12887264"/>
      <w:r/>
      <w:bookmarkStart w:id="169" w:name="_Toc226126997"/>
      <w:r>
        <w:rPr>
          <w:rFonts w:hint="eastAsia" w:ascii="宋体" w:hAnsi="宋体" w:eastAsia="宋体"/>
          <w:sz w:val="32"/>
          <w:szCs w:val="32"/>
        </w:rPr>
        <w:t xml:space="preserve">四、投标文件的递交</w:t>
      </w:r>
      <w:bookmarkEnd w:id="161"/>
      <w:r/>
      <w:bookmarkEnd w:id="162"/>
      <w:r/>
      <w:bookmarkEnd w:id="163"/>
      <w:r/>
      <w:bookmarkEnd w:id="164"/>
      <w:r/>
      <w:bookmarkEnd w:id="165"/>
      <w:r/>
      <w:bookmarkEnd w:id="166"/>
      <w:r/>
      <w:bookmarkEnd w:id="167"/>
      <w:r/>
      <w:bookmarkEnd w:id="168"/>
      <w:r/>
      <w:bookmarkEnd w:id="169"/>
      <w:r>
        <w:rPr>
          <w:rFonts w:ascii="宋体" w:hAnsi="宋体" w:eastAsia="宋体"/>
          <w:sz w:val="32"/>
          <w:szCs w:val="32"/>
        </w:rPr>
      </w:r>
      <w:r/>
    </w:p>
    <w:p>
      <w:pPr>
        <w:pStyle w:val="711"/>
        <w:spacing w:before="0" w:after="0" w:line="300" w:lineRule="auto"/>
        <w:rPr>
          <w:rFonts w:ascii="宋体" w:hAnsi="宋体"/>
          <w:sz w:val="24"/>
          <w:szCs w:val="24"/>
        </w:rPr>
      </w:pPr>
      <w:r/>
      <w:bookmarkStart w:id="170" w:name="_Toc462564084"/>
      <w:r/>
      <w:bookmarkStart w:id="171" w:name="_Toc513029225"/>
      <w:r/>
      <w:bookmarkStart w:id="172" w:name="_Toc16938541"/>
      <w:r/>
      <w:bookmarkStart w:id="173"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70"/>
      <w:r/>
      <w:bookmarkEnd w:id="171"/>
      <w:r/>
      <w:bookmarkEnd w:id="172"/>
      <w:r/>
      <w:bookmarkEnd w:id="173"/>
      <w:r>
        <w:rPr>
          <w:rFonts w:hint="eastAsia" w:ascii="宋体" w:hAnsi="宋体"/>
          <w:sz w:val="24"/>
          <w:szCs w:val="24"/>
          <w:lang w:eastAsia="zh-CN"/>
        </w:rPr>
        <w:t xml:space="preserve">递交</w:t>
      </w:r>
      <w:r>
        <w:rPr>
          <w:rFonts w:ascii="宋体" w:hAnsi="宋体"/>
          <w:sz w:val="24"/>
          <w:szCs w:val="24"/>
        </w:rPr>
      </w:r>
      <w:r/>
    </w:p>
    <w:p>
      <w:pPr>
        <w:pStyle w:val="708"/>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708"/>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711"/>
        <w:spacing w:before="0" w:after="0" w:line="300" w:lineRule="auto"/>
        <w:rPr>
          <w:rFonts w:ascii="宋体" w:hAnsi="宋体"/>
          <w:sz w:val="24"/>
          <w:szCs w:val="24"/>
        </w:rPr>
      </w:pPr>
      <w:r/>
      <w:bookmarkStart w:id="174" w:name="_Toc513029226"/>
      <w:r/>
      <w:bookmarkStart w:id="175" w:name="_Toc16938542"/>
      <w:r/>
      <w:bookmarkStart w:id="176"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74"/>
      <w:r/>
      <w:bookmarkEnd w:id="175"/>
      <w:r/>
      <w:bookmarkEnd w:id="176"/>
      <w:r>
        <w:rPr>
          <w:rFonts w:hint="eastAsia" w:ascii="宋体" w:hAnsi="宋体"/>
          <w:sz w:val="24"/>
          <w:szCs w:val="24"/>
          <w:lang w:eastAsia="zh-CN"/>
        </w:rPr>
        <w:t xml:space="preserve">时间</w:t>
      </w:r>
      <w:r>
        <w:rPr>
          <w:rFonts w:ascii="宋体" w:hAnsi="宋体"/>
          <w:sz w:val="24"/>
          <w:szCs w:val="24"/>
        </w:rPr>
      </w:r>
      <w:r/>
    </w:p>
    <w:p>
      <w:pPr>
        <w:pStyle w:val="708"/>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70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w:t>
      </w:r>
      <w:r>
        <w:rPr>
          <w:rFonts w:hint="eastAsia" w:ascii="宋体" w:hAnsi="宋体"/>
          <w:bCs/>
          <w:sz w:val="24"/>
        </w:rPr>
        <w:t xml:space="preserve">，投标人的所有权利和义务以及投标人受制的截止时间均应以延长后新的截止时间为准。</w:t>
      </w:r>
      <w:r>
        <w:rPr>
          <w:rFonts w:ascii="宋体" w:hAnsi="宋体"/>
          <w:bCs/>
          <w:sz w:val="24"/>
        </w:rPr>
      </w:r>
      <w:r/>
    </w:p>
    <w:p>
      <w:pPr>
        <w:pStyle w:val="711"/>
        <w:spacing w:before="0" w:after="0" w:line="300" w:lineRule="auto"/>
        <w:rPr>
          <w:rFonts w:ascii="宋体" w:hAnsi="宋体"/>
          <w:sz w:val="24"/>
          <w:szCs w:val="24"/>
        </w:rPr>
      </w:pPr>
      <w:r/>
      <w:bookmarkStart w:id="177" w:name="_Toc513029227"/>
      <w:r/>
      <w:bookmarkStart w:id="178" w:name="_Toc16938543"/>
      <w:r/>
      <w:bookmarkStart w:id="179"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77"/>
      <w:r/>
      <w:bookmarkEnd w:id="178"/>
      <w:r/>
      <w:bookmarkEnd w:id="179"/>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708"/>
        <w:spacing w:line="300" w:lineRule="auto"/>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70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711"/>
        <w:spacing w:before="0" w:after="0" w:line="300" w:lineRule="auto"/>
        <w:rPr>
          <w:rFonts w:ascii="宋体" w:hAnsi="宋体"/>
          <w:sz w:val="24"/>
          <w:szCs w:val="24"/>
        </w:rPr>
      </w:pPr>
      <w:r/>
      <w:bookmarkStart w:id="180" w:name="_Toc513029228"/>
      <w:r/>
      <w:bookmarkStart w:id="181" w:name="_Toc16938544"/>
      <w:r/>
      <w:bookmarkStart w:id="182"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80"/>
      <w:r/>
      <w:bookmarkEnd w:id="181"/>
      <w:r/>
      <w:bookmarkEnd w:id="182"/>
      <w:r/>
      <w:bookmarkStart w:id="183" w:name="_Toc513029229"/>
      <w:r/>
      <w:bookmarkStart w:id="184" w:name="_Toc16938545"/>
      <w:r/>
      <w:bookmarkStart w:id="185" w:name="_Toc20823301"/>
      <w:r/>
      <w:bookmarkStart w:id="186" w:name="_Toc120614218"/>
      <w:r/>
      <w:bookmarkStart w:id="187" w:name="_Toc8485116"/>
      <w:r>
        <w:rPr>
          <w:rFonts w:ascii="宋体" w:hAnsi="宋体"/>
          <w:sz w:val="24"/>
          <w:szCs w:val="24"/>
        </w:rPr>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70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710"/>
        <w:spacing w:before="0" w:after="0" w:line="300" w:lineRule="auto"/>
        <w:rPr>
          <w:rFonts w:ascii="宋体" w:hAnsi="宋体" w:eastAsia="宋体"/>
          <w:sz w:val="32"/>
          <w:szCs w:val="32"/>
        </w:rPr>
      </w:pPr>
      <w:r/>
      <w:bookmarkStart w:id="188" w:name="_Toc9363430"/>
      <w:r/>
      <w:bookmarkStart w:id="189" w:name="_Toc12708975"/>
      <w:r/>
      <w:bookmarkStart w:id="190" w:name="_Toc12887265"/>
      <w:r/>
      <w:bookmarkStart w:id="191" w:name="_Toc226126998"/>
      <w:r>
        <w:rPr>
          <w:rFonts w:hint="eastAsia" w:ascii="宋体" w:hAnsi="宋体" w:eastAsia="宋体"/>
          <w:sz w:val="32"/>
          <w:szCs w:val="32"/>
        </w:rPr>
        <w:t xml:space="preserve">五、开标与评标</w:t>
      </w:r>
      <w:bookmarkEnd w:id="183"/>
      <w:r/>
      <w:bookmarkEnd w:id="184"/>
      <w:r/>
      <w:bookmarkEnd w:id="185"/>
      <w:r/>
      <w:bookmarkEnd w:id="186"/>
      <w:r/>
      <w:bookmarkEnd w:id="187"/>
      <w:r/>
      <w:bookmarkEnd w:id="188"/>
      <w:r/>
      <w:bookmarkEnd w:id="189"/>
      <w:r/>
      <w:bookmarkEnd w:id="190"/>
      <w:r/>
      <w:bookmarkEnd w:id="191"/>
      <w:r>
        <w:rPr>
          <w:rFonts w:ascii="宋体" w:hAnsi="宋体" w:eastAsia="宋体"/>
          <w:sz w:val="32"/>
          <w:szCs w:val="32"/>
        </w:rPr>
      </w:r>
      <w:r/>
    </w:p>
    <w:p>
      <w:pPr>
        <w:pStyle w:val="711"/>
        <w:spacing w:before="0" w:after="0" w:line="300" w:lineRule="auto"/>
        <w:rPr>
          <w:rFonts w:ascii="宋体" w:hAnsi="宋体"/>
          <w:sz w:val="24"/>
          <w:szCs w:val="24"/>
        </w:rPr>
      </w:pPr>
      <w:r/>
      <w:bookmarkStart w:id="192" w:name="_Toc513029230"/>
      <w:r/>
      <w:bookmarkStart w:id="193" w:name="_Toc16938546"/>
      <w:r/>
      <w:bookmarkStart w:id="194"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92"/>
      <w:r/>
      <w:bookmarkEnd w:id="193"/>
      <w:r/>
      <w:bookmarkEnd w:id="194"/>
      <w:r>
        <w:rPr>
          <w:rFonts w:ascii="宋体" w:hAnsi="宋体"/>
          <w:sz w:val="24"/>
          <w:szCs w:val="24"/>
        </w:rPr>
      </w:r>
      <w:r/>
    </w:p>
    <w:p>
      <w:pPr>
        <w:pStyle w:val="7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7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w:t>
      </w:r>
      <w:r>
        <w:rPr>
          <w:rFonts w:hint="eastAsia" w:ascii="宋体" w:hAnsi="宋体"/>
          <w:sz w:val="24"/>
        </w:rPr>
        <w:t xml:space="preserve">名称和投标价格。</w:t>
      </w:r>
      <w:r/>
    </w:p>
    <w:p>
      <w:pPr>
        <w:pStyle w:val="7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70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711"/>
        <w:spacing w:before="0" w:after="0" w:line="300" w:lineRule="auto"/>
        <w:rPr>
          <w:rFonts w:ascii="宋体" w:hAnsi="宋体"/>
          <w:sz w:val="24"/>
          <w:szCs w:val="24"/>
        </w:rPr>
      </w:pPr>
      <w:r/>
      <w:bookmarkStart w:id="195" w:name="_Toc513029231"/>
      <w:r/>
      <w:bookmarkStart w:id="196" w:name="_Toc16938547"/>
      <w:r/>
      <w:bookmarkStart w:id="197"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70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70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71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708"/>
        <w:spacing w:line="300" w:lineRule="auto"/>
        <w:rPr>
          <w:rFonts w:ascii="宋体" w:hAnsi="宋体"/>
          <w:bCs/>
          <w:sz w:val="24"/>
        </w:rPr>
      </w:pPr>
      <w:r/>
      <w:bookmarkEnd w:id="195"/>
      <w:r/>
      <w:bookmarkEnd w:id="196"/>
      <w:r/>
      <w:bookmarkEnd w:id="197"/>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70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711"/>
        <w:spacing w:before="0" w:after="0" w:line="300" w:lineRule="auto"/>
        <w:rPr>
          <w:rFonts w:ascii="宋体" w:hAnsi="宋体"/>
          <w:sz w:val="24"/>
          <w:szCs w:val="24"/>
        </w:rPr>
      </w:pPr>
      <w:r/>
      <w:bookmarkStart w:id="198" w:name="_Toc513029232"/>
      <w:r/>
      <w:bookmarkStart w:id="199" w:name="_Toc16938548"/>
      <w:r/>
      <w:bookmarkStart w:id="200"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98"/>
      <w:r/>
      <w:bookmarkEnd w:id="199"/>
      <w:r/>
      <w:bookmarkEnd w:id="200"/>
      <w:r>
        <w:rPr>
          <w:rFonts w:ascii="宋体" w:hAnsi="宋体"/>
          <w:sz w:val="24"/>
          <w:szCs w:val="24"/>
        </w:rPr>
      </w:r>
      <w:r/>
    </w:p>
    <w:p>
      <w:pPr>
        <w:pStyle w:val="70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w:t>
      </w:r>
      <w:r>
        <w:rPr>
          <w:rFonts w:hint="eastAsia" w:ascii="宋体" w:hAnsi="宋体"/>
          <w:sz w:val="24"/>
        </w:rPr>
        <w:t xml:space="preserve">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708"/>
        <w:spacing w:line="300" w:lineRule="auto"/>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708"/>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711"/>
        <w:spacing w:before="0" w:after="0" w:line="300" w:lineRule="auto"/>
        <w:rPr>
          <w:rFonts w:ascii="宋体" w:hAnsi="宋体"/>
          <w:sz w:val="24"/>
          <w:szCs w:val="24"/>
        </w:rPr>
      </w:pPr>
      <w:r/>
      <w:bookmarkStart w:id="201" w:name="_Toc513029233"/>
      <w:r/>
      <w:bookmarkStart w:id="202" w:name="_Toc16938549"/>
      <w:r/>
      <w:bookmarkStart w:id="203"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201"/>
      <w:r/>
      <w:bookmarkEnd w:id="202"/>
      <w:r/>
      <w:bookmarkEnd w:id="203"/>
      <w:r>
        <w:rPr>
          <w:rFonts w:ascii="宋体" w:hAnsi="宋体"/>
          <w:sz w:val="24"/>
          <w:szCs w:val="24"/>
        </w:rPr>
      </w:r>
      <w:r/>
    </w:p>
    <w:p>
      <w:pPr>
        <w:pStyle w:val="70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708"/>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708"/>
        <w:spacing w:line="300" w:lineRule="auto"/>
        <w:rPr>
          <w:rFonts w:ascii="宋体" w:hAnsi="宋体"/>
          <w:bCs/>
          <w:sz w:val="24"/>
        </w:rPr>
      </w:pPr>
      <w:r>
        <w:rPr>
          <w:rFonts w:hint="eastAsia" w:ascii="宋体" w:hAnsi="宋体"/>
          <w:bCs/>
          <w:sz w:val="24"/>
        </w:rPr>
        <w:t xml:space="preserve">接受联合</w:t>
      </w:r>
      <w:r>
        <w:rPr>
          <w:rFonts w:hint="eastAsia" w:ascii="宋体" w:hAnsi="宋体"/>
          <w:bCs/>
          <w:sz w:val="24"/>
        </w:rPr>
        <w:t xml:space="preserve">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70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08"/>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w:t>
      </w:r>
      <w:r>
        <w:rPr>
          <w:rFonts w:hint="eastAsia" w:ascii="宋体" w:hAnsi="宋体"/>
          <w:bCs/>
          <w:sz w:val="24"/>
        </w:rPr>
        <w:t xml:space="preserve">证据。</w:t>
      </w:r>
      <w:r>
        <w:rPr>
          <w:rFonts w:ascii="宋体" w:hAnsi="宋体"/>
          <w:bCs/>
          <w:sz w:val="24"/>
        </w:rPr>
      </w:r>
      <w:r/>
    </w:p>
    <w:p>
      <w:pPr>
        <w:pStyle w:val="708"/>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70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（4）总价金额与按单价汇总金额不一致的，以单</w:t>
      </w:r>
      <w:r>
        <w:rPr>
          <w:rFonts w:hint="eastAsia" w:ascii="宋体" w:hAnsi="宋体"/>
          <w:bCs/>
          <w:sz w:val="24"/>
        </w:rPr>
        <w:t xml:space="preserve">价金额计算结果为准。</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0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708"/>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w:t>
      </w:r>
      <w:r>
        <w:rPr>
          <w:rFonts w:ascii="宋体" w:hAnsi="宋体"/>
          <w:color w:val="000000"/>
          <w:sz w:val="24"/>
          <w:szCs w:val="21"/>
        </w:rPr>
        <w:t xml:space="preserve">的投标人，其他投标无效。</w:t>
      </w:r>
      <w:r/>
    </w:p>
    <w:p>
      <w:pPr>
        <w:pStyle w:val="708"/>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708"/>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708"/>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708"/>
        <w:spacing w:line="300" w:lineRule="auto"/>
        <w:rPr>
          <w:rFonts w:hint="eastAsia" w:ascii="宋体" w:hAnsi="宋体"/>
          <w:color w:val="000000"/>
          <w:sz w:val="24"/>
          <w:szCs w:val="21"/>
        </w:rPr>
      </w:pPr>
      <w:r>
        <w:rPr>
          <w:rFonts w:hint="eastAsia" w:ascii="宋体" w:hAnsi="宋体"/>
          <w:color w:val="000000"/>
          <w:sz w:val="24"/>
          <w:szCs w:val="21"/>
        </w:rPr>
      </w:r>
      <w:r/>
    </w:p>
    <w:p>
      <w:pPr>
        <w:pStyle w:val="708"/>
        <w:spacing w:line="300" w:lineRule="auto"/>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708"/>
        <w:spacing w:line="300" w:lineRule="auto"/>
        <w:rPr>
          <w:rFonts w:hint="eastAsia" w:ascii="宋体" w:hAnsi="宋体"/>
          <w:b/>
          <w:color w:val="000000"/>
          <w:sz w:val="24"/>
        </w:rPr>
      </w:pPr>
      <w:r/>
      <w:bookmarkStart w:id="204" w:name="_Toc513029234"/>
      <w:r/>
      <w:bookmarkStart w:id="205" w:name="_Toc16938550"/>
      <w:r/>
      <w:bookmarkStart w:id="206" w:name="_Toc20823306"/>
      <w:r>
        <w:rPr>
          <w:rFonts w:hint="eastAsia" w:ascii="宋体" w:hAnsi="宋体"/>
          <w:b/>
          <w:color w:val="000000"/>
          <w:sz w:val="24"/>
        </w:rPr>
        <w:t xml:space="preserve">24.8.1 评标过程中出现下列情形之一的，评标委员会应当启动异常低价投标审查程序：</w:t>
      </w:r>
      <w:r/>
    </w:p>
    <w:p>
      <w:pPr>
        <w:pStyle w:val="708"/>
        <w:spacing w:before="57" w:line="400" w:lineRule="exact"/>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708"/>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708"/>
        <w:spacing w:before="57" w:line="400" w:lineRule="exact"/>
        <w:rPr>
          <w:rFonts w:hint="eastAsia" w:ascii="宋体" w:hAnsi="宋体"/>
          <w:b/>
          <w:sz w:val="24"/>
        </w:rPr>
      </w:pPr>
      <w:r>
        <w:rPr>
          <w:rFonts w:hint="eastAsia" w:ascii="宋体" w:hAnsi="宋体"/>
          <w:b/>
          <w:sz w:val="24"/>
        </w:rPr>
        <w:t xml:space="preserve">（3）投标报价低于采购项目最高限价65%的，即投标报价＜采购项目最高限价</w:t>
      </w:r>
      <w:r>
        <w:rPr>
          <w:rFonts w:hint="eastAsia" w:ascii="宋体" w:hAnsi="宋体"/>
          <w:b/>
          <w:sz w:val="24"/>
        </w:rPr>
        <w:t xml:space="preserve">×65%；</w:t>
      </w:r>
      <w:r/>
    </w:p>
    <w:p>
      <w:pPr>
        <w:pStyle w:val="708"/>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708"/>
        <w:spacing w:line="300" w:lineRule="auto"/>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708"/>
        <w:spacing w:line="300" w:lineRule="auto"/>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71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204"/>
      <w:r/>
      <w:bookmarkEnd w:id="205"/>
      <w:r/>
      <w:bookmarkEnd w:id="206"/>
      <w:r>
        <w:rPr>
          <w:rFonts w:hint="eastAsia" w:ascii="宋体" w:hAnsi="宋体"/>
          <w:sz w:val="24"/>
          <w:szCs w:val="24"/>
        </w:rPr>
        <w:t xml:space="preserve">无效投标条款和废标条款</w:t>
      </w:r>
      <w:r>
        <w:rPr>
          <w:rFonts w:ascii="宋体" w:hAnsi="宋体"/>
          <w:sz w:val="24"/>
          <w:szCs w:val="24"/>
        </w:rPr>
      </w:r>
      <w:r/>
    </w:p>
    <w:p>
      <w:pPr>
        <w:pStyle w:val="708"/>
        <w:spacing w:line="300" w:lineRule="auto"/>
        <w:rPr>
          <w:rFonts w:ascii="宋体" w:hAnsi="宋体"/>
          <w:bCs/>
          <w:sz w:val="24"/>
        </w:rPr>
      </w:pPr>
      <w:r/>
      <w:bookmarkStart w:id="207" w:name="_Toc513029235"/>
      <w:r/>
      <w:bookmarkStart w:id="208" w:name="_Toc16938551"/>
      <w:r/>
      <w:bookmarkStart w:id="209" w:name="_Toc20823307"/>
      <w:r>
        <w:rPr>
          <w:rFonts w:hint="eastAsia" w:ascii="宋体" w:hAnsi="宋体"/>
          <w:bCs/>
          <w:sz w:val="24"/>
        </w:rPr>
        <w:t xml:space="preserve">25.1无效投标条款</w:t>
      </w:r>
      <w:r>
        <w:rPr>
          <w:rFonts w:ascii="宋体" w:hAnsi="宋体"/>
          <w:bCs/>
          <w:sz w:val="24"/>
        </w:rPr>
      </w:r>
      <w:r/>
    </w:p>
    <w:p>
      <w:pPr>
        <w:pStyle w:val="70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08"/>
        <w:spacing w:line="30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70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w:t>
      </w:r>
      <w:r>
        <w:rPr>
          <w:rFonts w:hint="eastAsia" w:ascii="宋体" w:hAnsi="宋体"/>
          <w:bCs/>
          <w:sz w:val="24"/>
        </w:rPr>
        <w:t xml:space="preserve">含两个）以上不同的投标报价的</w:t>
      </w:r>
      <w:r>
        <w:rPr>
          <w:rFonts w:hint="eastAsia" w:ascii="宋体" w:hAnsi="宋体"/>
          <w:bCs/>
          <w:sz w:val="24"/>
        </w:rPr>
        <w:t xml:space="preserve">。</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70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70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10" w:name="_Hlk185331020"/>
      <w:r>
        <w:rPr>
          <w:rFonts w:hint="eastAsia" w:ascii="宋体" w:hAnsi="宋体"/>
          <w:b/>
          <w:sz w:val="24"/>
        </w:rPr>
        <w:t xml:space="preserve">（</w:t>
      </w:r>
      <w:bookmarkStart w:id="211"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12" w:name="_Hlk185331222"/>
      <w:r>
        <w:rPr>
          <w:rFonts w:hint="eastAsia" w:ascii="宋体" w:hAnsi="宋体"/>
          <w:b/>
          <w:sz w:val="24"/>
        </w:rPr>
        <w:t xml:space="preserve">或标★内容为实质性要求</w:t>
      </w:r>
      <w:bookmarkEnd w:id="212"/>
      <w:r>
        <w:rPr>
          <w:rFonts w:hint="eastAsia" w:ascii="宋体" w:hAnsi="宋体"/>
          <w:b/>
          <w:sz w:val="24"/>
        </w:rPr>
        <w:t xml:space="preserve">）。</w:t>
      </w:r>
      <w:bookmarkEnd w:id="211"/>
      <w:r>
        <w:rPr>
          <w:rFonts w:ascii="宋体" w:hAnsi="宋体"/>
          <w:bCs/>
          <w:i/>
          <w:sz w:val="24"/>
          <w:u w:val="single"/>
        </w:rPr>
      </w:r>
      <w:r/>
    </w:p>
    <w:p>
      <w:pPr>
        <w:pStyle w:val="708"/>
        <w:spacing w:line="300" w:lineRule="auto"/>
        <w:rPr>
          <w:rFonts w:ascii="宋体" w:hAnsi="宋体"/>
          <w:bCs/>
          <w:sz w:val="24"/>
        </w:rPr>
      </w:pPr>
      <w:r/>
      <w:bookmarkEnd w:id="210"/>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w:t>
      </w:r>
      <w:r>
        <w:rPr>
          <w:rFonts w:hint="eastAsia" w:ascii="宋体" w:hAnsi="宋体"/>
          <w:bCs/>
          <w:sz w:val="24"/>
        </w:rPr>
        <w:t xml:space="preserve">采购人不能接受的附加条件的。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213"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13"/>
      <w:r>
        <w:rPr>
          <w:rFonts w:ascii="宋体" w:hAnsi="宋体"/>
          <w:bCs/>
          <w:sz w:val="24"/>
        </w:rPr>
      </w:r>
      <w:r/>
    </w:p>
    <w:p>
      <w:pPr>
        <w:pStyle w:val="708"/>
        <w:spacing w:line="30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7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7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w:t>
      </w:r>
      <w:r>
        <w:rPr>
          <w:rFonts w:hint="eastAsia" w:ascii="宋体" w:hAnsi="宋体"/>
          <w:bCs/>
          <w:sz w:val="24"/>
        </w:rPr>
        <w:t xml:space="preserve">标文件中所列国家强制性标准的。</w:t>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7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70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25.3.1如出现投标截止时间结束后参加投标的供应商或者</w:t>
      </w:r>
      <w:r>
        <w:rPr>
          <w:rFonts w:hint="eastAsia" w:ascii="宋体" w:hAnsi="宋体"/>
          <w:bCs/>
          <w:sz w:val="24"/>
        </w:rPr>
        <w:t xml:space="preserve">在评标期间对招标文件做出实质响应的供应商不足三家情况，按政府采购相关规定执行。</w:t>
      </w:r>
      <w:r>
        <w:rPr>
          <w:rFonts w:ascii="宋体" w:hAnsi="宋体"/>
          <w:bCs/>
          <w:sz w:val="24"/>
        </w:rPr>
      </w:r>
      <w:r/>
    </w:p>
    <w:p>
      <w:pPr>
        <w:pStyle w:val="710"/>
        <w:spacing w:before="0" w:after="0" w:line="300" w:lineRule="auto"/>
        <w:rPr>
          <w:rFonts w:ascii="宋体" w:hAnsi="宋体" w:eastAsia="宋体"/>
          <w:sz w:val="32"/>
          <w:szCs w:val="32"/>
        </w:rPr>
      </w:pPr>
      <w:r/>
      <w:bookmarkStart w:id="214" w:name="_Toc120614219"/>
      <w:r/>
      <w:bookmarkStart w:id="215" w:name="_Toc8485117"/>
      <w:r/>
      <w:bookmarkStart w:id="216" w:name="_Toc9363431"/>
      <w:r/>
      <w:bookmarkStart w:id="217" w:name="_Toc12708976"/>
      <w:r/>
      <w:bookmarkStart w:id="218" w:name="_Toc12887266"/>
      <w:r/>
      <w:bookmarkStart w:id="219" w:name="_Toc226126999"/>
      <w:r>
        <w:rPr>
          <w:rFonts w:hint="eastAsia" w:ascii="宋体" w:hAnsi="宋体" w:eastAsia="宋体"/>
          <w:sz w:val="32"/>
          <w:szCs w:val="32"/>
        </w:rPr>
        <w:t xml:space="preserve">六、</w:t>
      </w:r>
      <w:bookmarkEnd w:id="207"/>
      <w:r/>
      <w:bookmarkEnd w:id="208"/>
      <w:r/>
      <w:bookmarkEnd w:id="209"/>
      <w:r>
        <w:rPr>
          <w:rFonts w:hint="eastAsia" w:ascii="宋体" w:hAnsi="宋体" w:eastAsia="宋体"/>
          <w:sz w:val="32"/>
          <w:szCs w:val="32"/>
        </w:rPr>
        <w:t xml:space="preserve">定标</w:t>
      </w:r>
      <w:bookmarkEnd w:id="214"/>
      <w:r/>
      <w:bookmarkEnd w:id="215"/>
      <w:r/>
      <w:bookmarkEnd w:id="216"/>
      <w:r/>
      <w:bookmarkEnd w:id="217"/>
      <w:r/>
      <w:bookmarkEnd w:id="218"/>
      <w:r/>
      <w:bookmarkEnd w:id="219"/>
      <w:r>
        <w:rPr>
          <w:rFonts w:ascii="宋体" w:hAnsi="宋体" w:eastAsia="宋体"/>
          <w:sz w:val="32"/>
          <w:szCs w:val="32"/>
        </w:rPr>
      </w:r>
      <w:r/>
    </w:p>
    <w:p>
      <w:pPr>
        <w:pStyle w:val="711"/>
        <w:spacing w:before="0" w:after="0" w:line="300" w:lineRule="auto"/>
        <w:rPr>
          <w:rFonts w:ascii="宋体" w:hAnsi="宋体"/>
          <w:sz w:val="24"/>
          <w:szCs w:val="24"/>
        </w:rPr>
      </w:pPr>
      <w:r/>
      <w:bookmarkStart w:id="220" w:name="_Toc513029238"/>
      <w:r/>
      <w:bookmarkStart w:id="221" w:name="_Toc16938554"/>
      <w:r/>
      <w:bookmarkStart w:id="222" w:name="_Toc20823310"/>
      <w:r>
        <w:rPr>
          <w:rFonts w:hint="eastAsia" w:ascii="宋体" w:hAnsi="宋体"/>
          <w:sz w:val="24"/>
          <w:szCs w:val="24"/>
          <w:lang w:eastAsia="zh-CN"/>
        </w:rPr>
        <w:t xml:space="preserve">26</w:t>
      </w:r>
      <w:r>
        <w:rPr>
          <w:rFonts w:hint="eastAsia" w:ascii="宋体" w:hAnsi="宋体"/>
          <w:sz w:val="24"/>
          <w:szCs w:val="24"/>
        </w:rPr>
        <w:t xml:space="preserve">、</w:t>
      </w:r>
      <w:bookmarkEnd w:id="220"/>
      <w:r>
        <w:rPr>
          <w:rFonts w:hint="eastAsia" w:ascii="宋体" w:hAnsi="宋体"/>
          <w:sz w:val="24"/>
          <w:szCs w:val="24"/>
        </w:rPr>
        <w:t xml:space="preserve">确定</w:t>
      </w:r>
      <w:bookmarkEnd w:id="221"/>
      <w:r/>
      <w:bookmarkEnd w:id="222"/>
      <w:r>
        <w:rPr>
          <w:rFonts w:hint="eastAsia" w:ascii="宋体" w:hAnsi="宋体"/>
          <w:sz w:val="24"/>
          <w:szCs w:val="24"/>
        </w:rPr>
        <w:t xml:space="preserve">中标单位</w:t>
      </w:r>
      <w:r>
        <w:rPr>
          <w:rFonts w:ascii="宋体" w:hAnsi="宋体"/>
          <w:sz w:val="24"/>
          <w:szCs w:val="24"/>
        </w:rPr>
      </w:r>
      <w:r/>
    </w:p>
    <w:p>
      <w:pPr>
        <w:pStyle w:val="708"/>
        <w:spacing w:line="300" w:lineRule="auto"/>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70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70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w:t>
      </w:r>
      <w:r>
        <w:rPr>
          <w:rFonts w:hint="eastAsia" w:ascii="宋体" w:hAnsi="宋体"/>
          <w:sz w:val="24"/>
        </w:rPr>
        <w:t xml:space="preserve">行贿或者提供其他不正当利益的。</w:t>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708"/>
        <w:spacing w:line="300" w:lineRule="auto"/>
        <w:rPr>
          <w:rFonts w:ascii="宋体" w:hAnsi="宋体"/>
          <w:sz w:val="24"/>
        </w:rPr>
      </w:pPr>
      <w:r/>
      <w:bookmarkStart w:id="223"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711"/>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23"/>
      <w:r>
        <w:rPr>
          <w:rFonts w:ascii="宋体" w:hAnsi="宋体"/>
          <w:sz w:val="24"/>
          <w:szCs w:val="24"/>
        </w:rPr>
      </w:r>
      <w:r/>
    </w:p>
    <w:p>
      <w:pPr>
        <w:pStyle w:val="70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70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w:t>
      </w:r>
      <w:r>
        <w:rPr>
          <w:rFonts w:hint="eastAsia" w:ascii="宋体" w:hAnsi="宋体"/>
          <w:sz w:val="24"/>
        </w:rPr>
        <w:t xml:space="preserve">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70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w:t>
      </w:r>
      <w:r>
        <w:rPr>
          <w:rFonts w:hint="eastAsia" w:ascii="宋体" w:hAnsi="宋体" w:cs="宋体"/>
          <w:sz w:val="24"/>
        </w:rPr>
        <w:t xml:space="preserve">出答复。</w:t>
      </w:r>
      <w:r>
        <w:rPr>
          <w:rFonts w:ascii="宋体" w:hAnsi="宋体" w:cs="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11"/>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p>
    <w:p>
      <w:pPr>
        <w:pStyle w:val="70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08"/>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w:t>
      </w:r>
      <w:r>
        <w:rPr>
          <w:rFonts w:hint="eastAsia" w:ascii="宋体" w:hAnsi="宋体"/>
          <w:sz w:val="24"/>
        </w:rPr>
        <w:t xml:space="preserve">。中标通知书发出后，采购人改变中标结果的，或者中标供应商放弃中标项目的，应当依法承担法律责任。</w:t>
      </w:r>
      <w:r/>
    </w:p>
    <w:p>
      <w:pPr>
        <w:pStyle w:val="710"/>
        <w:spacing w:before="0" w:after="0" w:line="300" w:lineRule="auto"/>
        <w:rPr>
          <w:rFonts w:ascii="宋体" w:hAnsi="宋体" w:eastAsia="宋体"/>
          <w:sz w:val="32"/>
          <w:szCs w:val="32"/>
        </w:rPr>
      </w:pPr>
      <w:r/>
      <w:bookmarkStart w:id="224" w:name="_Toc120614220"/>
      <w:r/>
      <w:bookmarkStart w:id="225" w:name="_Toc8485118"/>
      <w:r/>
      <w:bookmarkStart w:id="226" w:name="_Toc9363432"/>
      <w:r/>
      <w:bookmarkStart w:id="227" w:name="_Toc12708977"/>
      <w:r/>
      <w:bookmarkStart w:id="228" w:name="_Toc12887267"/>
      <w:r/>
      <w:bookmarkStart w:id="229" w:name="_Toc513029236"/>
      <w:r/>
      <w:bookmarkStart w:id="230" w:name="_Toc16938552"/>
      <w:r/>
      <w:bookmarkStart w:id="231" w:name="_Toc20823308"/>
      <w:r/>
      <w:bookmarkStart w:id="232" w:name="_Toc226127000"/>
      <w:r>
        <w:rPr>
          <w:rFonts w:hint="eastAsia" w:ascii="宋体" w:hAnsi="宋体" w:eastAsia="宋体"/>
          <w:sz w:val="32"/>
          <w:szCs w:val="32"/>
        </w:rPr>
        <w:t xml:space="preserve">七、授予合同</w:t>
      </w:r>
      <w:bookmarkEnd w:id="224"/>
      <w:r/>
      <w:bookmarkEnd w:id="225"/>
      <w:r/>
      <w:bookmarkEnd w:id="226"/>
      <w:r/>
      <w:bookmarkEnd w:id="227"/>
      <w:r/>
      <w:bookmarkEnd w:id="228"/>
      <w:r/>
      <w:bookmarkEnd w:id="232"/>
      <w:r>
        <w:rPr>
          <w:rFonts w:ascii="宋体" w:hAnsi="宋体" w:eastAsia="宋体"/>
          <w:sz w:val="32"/>
          <w:szCs w:val="32"/>
        </w:rPr>
      </w:r>
      <w:r/>
    </w:p>
    <w:p>
      <w:pPr>
        <w:pStyle w:val="711"/>
        <w:spacing w:before="0" w:after="0" w:line="300" w:lineRule="auto"/>
        <w:rPr>
          <w:rFonts w:ascii="宋体" w:hAnsi="宋体"/>
          <w:sz w:val="24"/>
          <w:szCs w:val="24"/>
        </w:rPr>
      </w:pPr>
      <w:r/>
      <w:bookmarkEnd w:id="229"/>
      <w:r/>
      <w:bookmarkEnd w:id="230"/>
      <w:r/>
      <w:bookmarkEnd w:id="231"/>
      <w:r/>
      <w:bookmarkStart w:id="233" w:name="_Toc513029237"/>
      <w:r/>
      <w:bookmarkStart w:id="234" w:name="_Toc16938553"/>
      <w:r/>
      <w:bookmarkStart w:id="235" w:name="_Toc20823309"/>
      <w:r>
        <w:rPr>
          <w:rFonts w:hint="eastAsia" w:ascii="宋体" w:hAnsi="宋体"/>
          <w:sz w:val="24"/>
          <w:szCs w:val="24"/>
          <w:lang w:eastAsia="zh-CN"/>
        </w:rPr>
        <w:t xml:space="preserve">29、</w:t>
      </w:r>
      <w:r>
        <w:rPr>
          <w:rFonts w:hint="eastAsia" w:ascii="宋体" w:hAnsi="宋体"/>
          <w:sz w:val="24"/>
          <w:szCs w:val="24"/>
        </w:rPr>
        <w:t xml:space="preserve">签订合同</w:t>
      </w:r>
      <w:r>
        <w:rPr>
          <w:rFonts w:ascii="宋体" w:hAnsi="宋体"/>
          <w:sz w:val="24"/>
          <w:szCs w:val="24"/>
        </w:rPr>
      </w:r>
      <w:r/>
    </w:p>
    <w:p>
      <w:pPr>
        <w:pStyle w:val="708"/>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708"/>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708"/>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711"/>
        <w:spacing w:before="0" w:after="0" w:line="30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0</w:t>
      </w:r>
      <w:r>
        <w:rPr>
          <w:rFonts w:hint="eastAsia" w:ascii="宋体" w:hAnsi="宋体"/>
          <w:sz w:val="24"/>
          <w:szCs w:val="24"/>
        </w:rPr>
        <w:t xml:space="preserve">、</w:t>
      </w:r>
      <w:r>
        <w:rPr>
          <w:rFonts w:hint="eastAsia" w:ascii="宋体" w:hAnsi="宋体"/>
          <w:sz w:val="24"/>
          <w:szCs w:val="24"/>
          <w:lang w:eastAsia="zh-CN"/>
        </w:rPr>
        <w:t xml:space="preserve">标的物的追加</w:t>
      </w:r>
      <w:r>
        <w:rPr>
          <w:rFonts w:ascii="宋体" w:hAnsi="宋体"/>
          <w:sz w:val="24"/>
          <w:szCs w:val="24"/>
        </w:rPr>
      </w:r>
      <w:r/>
    </w:p>
    <w:p>
      <w:pPr>
        <w:pStyle w:val="708"/>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708"/>
        <w:spacing w:before="57" w:line="400" w:lineRule="exact"/>
        <w:rPr>
          <w:rFonts w:ascii="宋体" w:hAnsi="宋体"/>
          <w:sz w:val="24"/>
        </w:rPr>
      </w:pPr>
      <w:r>
        <w:rPr>
          <w:rFonts w:ascii="宋体" w:hAnsi="宋体"/>
          <w:sz w:val="24"/>
        </w:rPr>
      </w:r>
      <w:r/>
    </w:p>
    <w:p>
      <w:pPr>
        <w:pStyle w:val="708"/>
        <w:jc w:val="left"/>
        <w:widowControl/>
        <w:rPr>
          <w:rFonts w:ascii="华文中宋" w:hAnsi="华文中宋" w:eastAsia="华文中宋"/>
          <w:b/>
          <w:sz w:val="36"/>
          <w:szCs w:val="36"/>
        </w:rPr>
      </w:pPr>
      <w:r/>
      <w:bookmarkEnd w:id="84"/>
      <w:r/>
      <w:bookmarkEnd w:id="233"/>
      <w:r/>
      <w:bookmarkEnd w:id="234"/>
      <w:r/>
      <w:bookmarkEnd w:id="235"/>
      <w:r/>
      <w:bookmarkStart w:id="236" w:name="_Toc479757207"/>
      <w:r/>
      <w:bookmarkStart w:id="237" w:name="_Toc513029242"/>
      <w:r/>
      <w:bookmarkStart w:id="238" w:name="_Toc16938558"/>
      <w:r/>
      <w:bookmarkStart w:id="239" w:name="_Toc20823314"/>
      <w:r/>
      <w:bookmarkStart w:id="240" w:name="_Toc120614221"/>
      <w:r/>
      <w:bookmarkStart w:id="241" w:name="_Toc8485120"/>
      <w:r>
        <w:rPr>
          <w:rFonts w:ascii="华文中宋" w:hAnsi="华文中宋" w:eastAsia="华文中宋"/>
          <w:b/>
          <w:sz w:val="36"/>
          <w:szCs w:val="36"/>
        </w:rPr>
      </w:r>
      <w:r/>
    </w:p>
    <w:p>
      <w:pPr>
        <w:pStyle w:val="70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36"/>
      <w:r/>
      <w:bookmarkEnd w:id="237"/>
      <w:r/>
      <w:bookmarkEnd w:id="238"/>
      <w:r/>
      <w:bookmarkEnd w:id="239"/>
      <w:r/>
      <w:bookmarkEnd w:id="240"/>
      <w:r/>
      <w:bookmarkEnd w:id="241"/>
      <w:r/>
      <w:bookmarkStart w:id="242" w:name="_Toc8485121"/>
      <w:r/>
      <w:bookmarkStart w:id="243" w:name="_Toc9363435"/>
      <w:r/>
      <w:bookmarkStart w:id="244" w:name="_Toc12708980"/>
      <w:r/>
      <w:bookmarkStart w:id="245" w:name="_Toc12887270"/>
      <w:r/>
      <w:bookmarkStart w:id="246"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42"/>
      <w:r/>
      <w:bookmarkEnd w:id="243"/>
      <w:r/>
      <w:bookmarkEnd w:id="244"/>
      <w:r/>
      <w:bookmarkEnd w:id="245"/>
      <w:r/>
      <w:bookmarkEnd w:id="246"/>
      <w:r>
        <w:rPr>
          <w:rFonts w:ascii="华文中宋" w:hAnsi="华文中宋" w:eastAsia="华文中宋"/>
          <w:b/>
          <w:sz w:val="36"/>
          <w:szCs w:val="36"/>
        </w:rPr>
      </w:r>
      <w:r/>
    </w:p>
    <w:p>
      <w:pPr>
        <w:pStyle w:val="708"/>
        <w:ind w:firstLine="482"/>
        <w:spacing w:line="360" w:lineRule="auto"/>
        <w:rPr>
          <w:rFonts w:ascii="宋体" w:hAnsi="宋体" w:cs="Arial"/>
          <w:b/>
          <w:bCs/>
          <w:sz w:val="24"/>
        </w:rPr>
      </w:pPr>
      <w:r/>
      <w:bookmarkStart w:id="247" w:name="_Toc8485122"/>
      <w:r/>
      <w:bookmarkStart w:id="248" w:name="_Toc9363436"/>
      <w:r/>
      <w:bookmarkStart w:id="249" w:name="_Toc49090575"/>
      <w:r/>
      <w:bookmarkStart w:id="250" w:name="_Toc120614281"/>
      <w:r/>
      <w:bookmarkStart w:id="251" w:name="_Toc26554093"/>
      <w:r/>
      <w:bookmarkStart w:id="252" w:name="_Toc12708982"/>
      <w:r/>
      <w:bookmarkStart w:id="253" w:name="_Toc12887273"/>
      <w:r/>
      <w:bookmarkStart w:id="254" w:name="_Hlk28691518"/>
      <w:r/>
      <w:bookmarkStart w:id="255" w:name="_Hlk172189752"/>
      <w:r/>
      <w:bookmarkStart w:id="256" w:name="_Toc12887271"/>
      <w:r/>
      <w:bookmarkStart w:id="257" w:name="_Hlk174538476"/>
      <w:r>
        <w:rPr>
          <w:rFonts w:hint="eastAsia" w:ascii="宋体" w:hAnsi="宋体" w:cs="Arial"/>
          <w:b/>
          <w:bCs/>
          <w:sz w:val="24"/>
        </w:rPr>
        <w:t xml:space="preserve">采购标的：</w:t>
      </w:r>
      <w:r>
        <w:rPr>
          <w:rFonts w:ascii="宋体" w:hAnsi="宋体" w:cs="Arial"/>
          <w:b/>
          <w:bCs/>
          <w:sz w:val="24"/>
        </w:rPr>
        <w:t xml:space="preserve"> </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054"/>
        <w:gridCol w:w="3221"/>
        <w:gridCol w:w="2057"/>
      </w:tblGrid>
      <w:tr>
        <w:trPr>
          <w:trHeight w:val="538"/>
        </w:trPr>
        <w:tc>
          <w:tcPr>
            <w:tcW w:w="569" w:type="pct"/>
            <w:vAlign w:val="center"/>
            <w:textDirection w:val="lrTb"/>
            <w:noWrap w:val="false"/>
          </w:tcPr>
          <w:p>
            <w:pPr>
              <w:pStyle w:val="708"/>
              <w:jc w:val="center"/>
              <w:spacing w:line="440" w:lineRule="exact"/>
              <w:widowControl/>
              <w:rPr>
                <w:rFonts w:hint="eastAsia" w:ascii="宋体" w:hAnsi="宋体"/>
                <w:sz w:val="24"/>
              </w:rPr>
            </w:pPr>
            <w:r/>
            <w:bookmarkStart w:id="258" w:name="_Hlk210927219"/>
            <w:r>
              <w:rPr>
                <w:rFonts w:hint="eastAsia" w:ascii="宋体" w:hAnsi="宋体"/>
                <w:sz w:val="24"/>
              </w:rPr>
              <w:t xml:space="preserve">序号</w:t>
            </w:r>
            <w:r>
              <w:rPr>
                <w:rFonts w:hint="eastAsia" w:ascii="宋体" w:hAnsi="宋体"/>
                <w:sz w:val="24"/>
              </w:rPr>
            </w:r>
            <w:r/>
          </w:p>
        </w:tc>
        <w:tc>
          <w:tcPr>
            <w:tcW w:w="1624" w:type="pct"/>
            <w:vAlign w:val="center"/>
            <w:textDirection w:val="lrTb"/>
            <w:noWrap w:val="false"/>
          </w:tcPr>
          <w:p>
            <w:pPr>
              <w:pStyle w:val="708"/>
              <w:jc w:val="center"/>
              <w:spacing w:line="440" w:lineRule="exact"/>
              <w:widowControl/>
              <w:rPr>
                <w:rFonts w:ascii="宋体" w:hAnsi="宋体"/>
                <w:sz w:val="24"/>
              </w:rPr>
            </w:pPr>
            <w:r>
              <w:rPr>
                <w:rFonts w:hint="eastAsia" w:ascii="宋体" w:hAnsi="宋体"/>
                <w:sz w:val="24"/>
              </w:rPr>
              <w:t xml:space="preserve">标的</w:t>
            </w:r>
            <w:r>
              <w:rPr>
                <w:rFonts w:hint="eastAsia" w:ascii="宋体" w:hAnsi="宋体"/>
                <w:sz w:val="24"/>
              </w:rPr>
              <w:t xml:space="preserve">名称</w:t>
            </w:r>
            <w:r>
              <w:rPr>
                <w:rFonts w:ascii="宋体" w:hAnsi="宋体"/>
                <w:sz w:val="24"/>
              </w:rPr>
            </w:r>
            <w:r/>
          </w:p>
          <w:p>
            <w:pPr>
              <w:pStyle w:val="708"/>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713" w:type="pct"/>
            <w:vAlign w:val="center"/>
            <w:textDirection w:val="lrTb"/>
            <w:noWrap w:val="false"/>
          </w:tcPr>
          <w:p>
            <w:pPr>
              <w:pStyle w:val="708"/>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708"/>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pct"/>
            <w:vAlign w:val="center"/>
            <w:textDirection w:val="lrTb"/>
            <w:noWrap w:val="false"/>
          </w:tcPr>
          <w:p>
            <w:pPr>
              <w:pStyle w:val="708"/>
              <w:jc w:val="center"/>
              <w:spacing w:line="440" w:lineRule="exact"/>
              <w:widowControl/>
              <w:rPr>
                <w:rFonts w:hint="eastAsia" w:ascii="宋体" w:hAnsi="宋体" w:cs="宋体"/>
                <w:sz w:val="24"/>
              </w:rPr>
            </w:pPr>
            <w:r>
              <w:rPr>
                <w:rFonts w:hint="eastAsia" w:ascii="宋体" w:hAnsi="宋体"/>
                <w:sz w:val="24"/>
              </w:rPr>
              <w:t xml:space="preserve">是否接受进口产品投标</w:t>
            </w:r>
            <w:r>
              <w:rPr>
                <w:rFonts w:hint="eastAsia" w:ascii="宋体" w:hAnsi="宋体" w:cs="宋体"/>
                <w:sz w:val="24"/>
              </w:rPr>
            </w:r>
            <w:r/>
          </w:p>
        </w:tc>
      </w:tr>
      <w:tr>
        <w:trPr>
          <w:trHeight w:val="648"/>
        </w:trPr>
        <w:tc>
          <w:tcPr>
            <w:tcW w:w="569" w:type="pct"/>
            <w:vAlign w:val="center"/>
            <w:textDirection w:val="lrTb"/>
            <w:noWrap w:val="false"/>
          </w:tcPr>
          <w:p>
            <w:pPr>
              <w:pStyle w:val="708"/>
              <w:jc w:val="center"/>
              <w:spacing w:line="440" w:lineRule="exact"/>
              <w:widowControl/>
              <w:rPr>
                <w:rFonts w:hint="eastAsia" w:ascii="宋体" w:hAnsi="宋体"/>
                <w:bCs/>
                <w:sz w:val="24"/>
              </w:rPr>
            </w:pPr>
            <w:r>
              <w:rPr>
                <w:rFonts w:hint="eastAsia" w:ascii="宋体" w:hAnsi="宋体"/>
                <w:bCs/>
                <w:sz w:val="24"/>
              </w:rPr>
              <w:t xml:space="preserve">1</w:t>
            </w:r>
            <w:r>
              <w:rPr>
                <w:rFonts w:hint="eastAsia" w:ascii="宋体" w:hAnsi="宋体"/>
                <w:bCs/>
                <w:sz w:val="24"/>
              </w:rPr>
            </w:r>
            <w:r/>
          </w:p>
        </w:tc>
        <w:tc>
          <w:tcPr>
            <w:tcW w:w="1624" w:type="pct"/>
            <w:vAlign w:val="center"/>
            <w:textDirection w:val="lrTb"/>
            <w:noWrap w:val="false"/>
          </w:tcPr>
          <w:p>
            <w:pPr>
              <w:pStyle w:val="708"/>
              <w:jc w:val="center"/>
              <w:spacing w:line="440" w:lineRule="exact"/>
              <w:widowControl/>
              <w:rPr>
                <w:rFonts w:ascii="宋体" w:hAnsi="宋体"/>
                <w:b/>
                <w:sz w:val="24"/>
              </w:rPr>
            </w:pPr>
            <w:r>
              <w:rPr>
                <w:rFonts w:ascii="宋体" w:hAnsi="宋体"/>
                <w:bCs/>
                <w:sz w:val="24"/>
              </w:rPr>
              <w:t xml:space="preserve">江苏省交通技师学院体育场翻新工程</w:t>
            </w:r>
            <w:r>
              <w:rPr>
                <w:rFonts w:ascii="宋体" w:hAnsi="宋体"/>
                <w:b/>
                <w:sz w:val="24"/>
              </w:rPr>
            </w:r>
            <w:r/>
          </w:p>
        </w:tc>
        <w:tc>
          <w:tcPr>
            <w:tcW w:w="1713" w:type="pct"/>
            <w:vAlign w:val="center"/>
            <w:textDirection w:val="lrTb"/>
            <w:noWrap w:val="false"/>
          </w:tcPr>
          <w:p>
            <w:pPr>
              <w:pStyle w:val="708"/>
              <w:jc w:val="center"/>
              <w:spacing w:line="440" w:lineRule="exact"/>
              <w:widowControl/>
              <w:rPr>
                <w:rFonts w:hint="eastAsia" w:ascii="宋体" w:hAnsi="宋体" w:cs="宋体"/>
                <w:bCs/>
                <w:sz w:val="24"/>
              </w:rPr>
            </w:pPr>
            <w:r>
              <w:rPr>
                <w:rFonts w:hint="eastAsia" w:ascii="宋体" w:hAnsi="宋体" w:cs="Arial"/>
                <w:sz w:val="24"/>
              </w:rPr>
              <w:t xml:space="preserve">建筑业</w:t>
            </w:r>
            <w:r>
              <w:rPr>
                <w:rFonts w:hint="eastAsia" w:ascii="宋体" w:hAnsi="宋体" w:cs="宋体"/>
                <w:bCs/>
                <w:sz w:val="24"/>
              </w:rPr>
            </w:r>
            <w:r/>
          </w:p>
        </w:tc>
        <w:tc>
          <w:tcPr>
            <w:tcW w:w="1094" w:type="pct"/>
            <w:vAlign w:val="center"/>
            <w:textDirection w:val="lrTb"/>
            <w:noWrap w:val="false"/>
          </w:tcPr>
          <w:p>
            <w:pPr>
              <w:pStyle w:val="708"/>
              <w:jc w:val="center"/>
              <w:spacing w:line="440" w:lineRule="exact"/>
              <w:widowControl/>
              <w:rPr>
                <w:rFonts w:ascii="宋体" w:hAnsi="宋体"/>
                <w:bCs/>
                <w:sz w:val="24"/>
              </w:rPr>
            </w:pPr>
            <w:r>
              <w:rPr>
                <w:rFonts w:hint="eastAsia" w:ascii="宋体" w:hAnsi="宋体"/>
                <w:bCs/>
                <w:sz w:val="24"/>
              </w:rPr>
              <w:t xml:space="preserve">否</w:t>
            </w:r>
            <w:r>
              <w:rPr>
                <w:rFonts w:ascii="宋体" w:hAnsi="宋体"/>
                <w:bCs/>
                <w:sz w:val="24"/>
              </w:rPr>
            </w:r>
            <w:r/>
          </w:p>
        </w:tc>
      </w:tr>
    </w:tbl>
    <w:p>
      <w:pPr>
        <w:pStyle w:val="708"/>
        <w:ind w:firstLine="482"/>
        <w:spacing w:line="360" w:lineRule="auto"/>
        <w:rPr>
          <w:rFonts w:hint="eastAsia" w:ascii="宋体" w:hAnsi="宋体"/>
          <w:b/>
          <w:bCs/>
          <w:sz w:val="24"/>
          <w:lang w:val="en-US"/>
        </w:rPr>
      </w:pPr>
      <w:r/>
      <w:bookmarkEnd w:id="257"/>
      <w:r/>
      <w:bookmarkStart w:id="259" w:name="_Hlk210927155"/>
      <w:r>
        <w:rPr>
          <w:rFonts w:hint="eastAsia" w:ascii="宋体" w:hAnsi="宋体"/>
          <w:b/>
          <w:bCs/>
          <w:sz w:val="24"/>
          <w:lang w:val="en-US"/>
        </w:rPr>
        <w:t xml:space="preserve">项目属性：</w:t>
      </w:r>
      <w:r>
        <w:rPr>
          <w:rFonts w:hint="eastAsia" w:ascii="宋体" w:hAnsi="宋体" w:cs="宋体"/>
          <w:bCs/>
          <w:sz w:val="24"/>
        </w:rPr>
        <w:t xml:space="preserve">工程类</w:t>
      </w:r>
      <w:bookmarkEnd w:id="256"/>
      <w:r/>
      <w:bookmarkEnd w:id="258"/>
      <w:r/>
      <w:bookmarkEnd w:id="259"/>
      <w:r/>
      <w:bookmarkStart w:id="260" w:name="_Hlk174538584"/>
      <w:r>
        <w:rPr>
          <w:rFonts w:hint="eastAsia" w:ascii="宋体" w:hAnsi="宋体"/>
          <w:b/>
          <w:bCs/>
          <w:sz w:val="24"/>
          <w:lang w:val="en-US"/>
        </w:rPr>
      </w:r>
      <w:r/>
    </w:p>
    <w:p>
      <w:pPr>
        <w:pStyle w:val="708"/>
        <w:ind w:firstLine="482"/>
        <w:spacing w:line="360" w:lineRule="auto"/>
        <w:rPr>
          <w:rFonts w:ascii="宋体" w:hAnsi="宋体" w:cs="Arial"/>
          <w:b/>
          <w:bCs/>
          <w:sz w:val="24"/>
        </w:rPr>
      </w:pPr>
      <w:r/>
      <w:bookmarkEnd w:id="260"/>
      <w:r>
        <w:rPr>
          <w:rFonts w:hint="eastAsia" w:ascii="宋体" w:hAnsi="宋体" w:cs="Arial"/>
          <w:b/>
          <w:bCs/>
          <w:sz w:val="24"/>
        </w:rPr>
        <w:t xml:space="preserve">一、项目简介</w:t>
      </w:r>
      <w:r>
        <w:rPr>
          <w:rFonts w:ascii="宋体" w:hAnsi="宋体" w:cs="Arial"/>
          <w:b/>
          <w:bCs/>
          <w:sz w:val="24"/>
        </w:rPr>
      </w:r>
      <w:r/>
    </w:p>
    <w:p>
      <w:pPr>
        <w:pStyle w:val="708"/>
        <w:ind w:firstLine="480"/>
        <w:jc w:val="left"/>
        <w:spacing w:line="360" w:lineRule="auto"/>
        <w:widowControl/>
        <w:rPr>
          <w:rFonts w:ascii="宋体" w:cs="宋体"/>
          <w:sz w:val="24"/>
        </w:rPr>
      </w:pPr>
      <w:r>
        <w:rPr>
          <w:rFonts w:hint="eastAsia" w:ascii="宋体" w:cs="宋体"/>
          <w:sz w:val="24"/>
        </w:rPr>
        <w:t xml:space="preserve">1、项目名称：</w:t>
      </w:r>
      <w:r>
        <w:rPr>
          <w:rFonts w:ascii="宋体" w:hAnsi="宋体"/>
          <w:bCs/>
          <w:sz w:val="24"/>
        </w:rPr>
        <w:t xml:space="preserve">江苏省交通技师学院体育场翻</w:t>
      </w:r>
      <w:r>
        <w:rPr>
          <w:rFonts w:ascii="宋体" w:hAnsi="宋体"/>
          <w:bCs/>
          <w:sz w:val="24"/>
        </w:rPr>
        <w:t xml:space="preserve">新工程</w:t>
      </w:r>
      <w:r>
        <w:rPr>
          <w:rFonts w:ascii="宋体" w:cs="宋体"/>
          <w:sz w:val="24"/>
        </w:rPr>
      </w:r>
      <w:r/>
    </w:p>
    <w:p>
      <w:pPr>
        <w:pStyle w:val="708"/>
        <w:ind w:firstLine="480"/>
        <w:jc w:val="left"/>
        <w:spacing w:line="360" w:lineRule="auto"/>
        <w:widowControl/>
        <w:rPr>
          <w:rFonts w:ascii="宋体" w:cs="宋体"/>
          <w:sz w:val="24"/>
        </w:rPr>
      </w:pPr>
      <w:r>
        <w:rPr>
          <w:rFonts w:hint="eastAsia" w:ascii="宋体" w:cs="宋体"/>
          <w:sz w:val="24"/>
        </w:rPr>
        <w:t xml:space="preserve">2、项目位置：江苏省镇江市丹徒区长香西大道500号</w:t>
      </w:r>
      <w:r>
        <w:rPr>
          <w:rFonts w:ascii="宋体" w:cs="宋体"/>
          <w:sz w:val="24"/>
        </w:rPr>
      </w:r>
      <w:r/>
    </w:p>
    <w:p>
      <w:pPr>
        <w:pStyle w:val="708"/>
        <w:ind w:firstLine="480"/>
        <w:spacing w:line="360" w:lineRule="auto"/>
        <w:rPr>
          <w:rFonts w:ascii="宋体" w:hAnsi="宋体" w:cs="Arial"/>
          <w:b/>
          <w:bCs/>
          <w:color w:val="ff0000"/>
          <w:sz w:val="24"/>
        </w:rPr>
      </w:pPr>
      <w:r>
        <w:rPr>
          <w:rFonts w:ascii="宋体" w:cs="宋体"/>
          <w:sz w:val="24"/>
        </w:rPr>
        <w:t xml:space="preserve">3</w:t>
      </w:r>
      <w:r>
        <w:rPr>
          <w:rFonts w:hint="eastAsia" w:ascii="宋体" w:cs="宋体"/>
          <w:sz w:val="24"/>
        </w:rPr>
        <w:t xml:space="preserve">、项目概况：</w:t>
      </w:r>
      <w:r>
        <w:rPr>
          <w:rFonts w:ascii="宋体" w:hAnsi="宋体"/>
          <w:bCs/>
          <w:sz w:val="24"/>
        </w:rPr>
        <w:t xml:space="preserve">对老化、空鼓、开裂的体育场塑胶跑道和足球场人造草坪进行全面翻新。工程主要包括：拆除原复合型塑胶跑道和人造草坪，对沥青基层和混凝土基层进行维修找平，解决场地局部积水问题，重新铺设预制型塑胶跑道和人造草坪。对场地排水系统进行维修和疏通。</w:t>
      </w:r>
      <w:r>
        <w:rPr>
          <w:rFonts w:ascii="宋体" w:hAnsi="宋体" w:cs="Arial"/>
          <w:b/>
          <w:bCs/>
          <w:color w:val="ff0000"/>
          <w:sz w:val="24"/>
        </w:rPr>
      </w:r>
      <w:r/>
    </w:p>
    <w:p>
      <w:pPr>
        <w:pStyle w:val="708"/>
        <w:ind w:firstLine="482"/>
        <w:spacing w:line="360" w:lineRule="auto"/>
        <w:rPr>
          <w:rFonts w:hint="eastAsia" w:ascii="宋体" w:hAnsi="宋体" w:cs="System"/>
          <w:b/>
          <w:sz w:val="24"/>
        </w:rPr>
      </w:pPr>
      <w:r/>
      <w:bookmarkStart w:id="261" w:name="_Toc12887272"/>
      <w:r>
        <w:rPr>
          <w:rFonts w:hint="eastAsia" w:ascii="宋体" w:hAnsi="宋体" w:cs="System"/>
          <w:b/>
          <w:sz w:val="24"/>
        </w:rPr>
        <w:t xml:space="preserve">二、具体工程内容</w:t>
      </w:r>
      <w:r/>
    </w:p>
    <w:p>
      <w:pPr>
        <w:pStyle w:val="708"/>
        <w:ind w:firstLine="482"/>
        <w:jc w:val="left"/>
        <w:spacing w:line="360" w:lineRule="auto"/>
        <w:rPr>
          <w:rFonts w:ascii="宋体" w:hAnsi="宋体"/>
          <w:b/>
          <w:bCs/>
          <w:sz w:val="24"/>
          <w:szCs w:val="21"/>
        </w:rPr>
      </w:pPr>
      <w:r>
        <w:rPr>
          <w:rFonts w:hint="eastAsia" w:ascii="宋体" w:hAnsi="宋体"/>
          <w:b/>
          <w:bCs/>
          <w:sz w:val="24"/>
          <w:szCs w:val="21"/>
        </w:rPr>
        <w:t xml:space="preserve">详见附件工程量清单及施工图纸。</w:t>
      </w:r>
      <w:r>
        <w:rPr>
          <w:rFonts w:ascii="宋体" w:hAnsi="宋体"/>
          <w:b/>
          <w:bCs/>
          <w:sz w:val="24"/>
          <w:szCs w:val="21"/>
        </w:rPr>
      </w:r>
      <w:r/>
    </w:p>
    <w:p>
      <w:pPr>
        <w:pStyle w:val="708"/>
        <w:ind w:firstLine="482"/>
        <w:jc w:val="left"/>
        <w:spacing w:line="360" w:lineRule="auto"/>
        <w:rPr>
          <w:rFonts w:ascii="宋体" w:hAnsi="宋体"/>
          <w:b/>
          <w:bCs/>
          <w:sz w:val="24"/>
          <w:szCs w:val="21"/>
        </w:rPr>
      </w:pPr>
      <w:r/>
      <w:bookmarkStart w:id="262" w:name="OLE_LINK25"/>
      <w:r>
        <w:rPr>
          <w:rFonts w:hint="eastAsia" w:ascii="宋体" w:hAnsi="宋体"/>
          <w:b/>
          <w:bCs/>
          <w:sz w:val="24"/>
          <w:szCs w:val="21"/>
        </w:rPr>
        <w:t xml:space="preserve">★</w:t>
      </w:r>
      <w:bookmarkEnd w:id="262"/>
      <w:r/>
      <w:bookmarkStart w:id="263" w:name="OLE_LINK30"/>
      <w:r>
        <w:rPr>
          <w:rFonts w:hint="eastAsia" w:ascii="宋体" w:hAnsi="宋体"/>
          <w:b/>
          <w:bCs/>
          <w:sz w:val="24"/>
          <w:szCs w:val="21"/>
        </w:rPr>
        <w:t xml:space="preserve">三</w:t>
      </w:r>
      <w:r>
        <w:rPr>
          <w:rFonts w:ascii="宋体" w:hAnsi="宋体"/>
          <w:b/>
          <w:bCs/>
          <w:sz w:val="24"/>
          <w:szCs w:val="21"/>
        </w:rPr>
        <w:t xml:space="preserve">、</w:t>
      </w:r>
      <w:bookmarkEnd w:id="263"/>
      <w:r>
        <w:rPr>
          <w:rFonts w:ascii="宋体" w:hAnsi="宋体"/>
          <w:b/>
          <w:bCs/>
          <w:sz w:val="24"/>
          <w:szCs w:val="21"/>
        </w:rPr>
        <w:t xml:space="preserve">技术要求</w:t>
      </w:r>
      <w:r>
        <w:rPr>
          <w:rFonts w:hint="eastAsia" w:ascii="宋体" w:hAnsi="宋体"/>
          <w:b/>
          <w:bCs/>
          <w:sz w:val="24"/>
          <w:szCs w:val="21"/>
        </w:rPr>
        <w:t xml:space="preserve">及质量标准</w:t>
      </w:r>
      <w:r>
        <w:rPr>
          <w:rFonts w:ascii="宋体" w:hAnsi="宋体"/>
          <w:b/>
          <w:bCs/>
          <w:sz w:val="24"/>
          <w:szCs w:val="21"/>
        </w:rPr>
      </w:r>
      <w:r/>
    </w:p>
    <w:p>
      <w:pPr>
        <w:pStyle w:val="708"/>
        <w:ind w:firstLine="482"/>
        <w:jc w:val="left"/>
        <w:spacing w:line="360" w:lineRule="auto"/>
        <w:rPr>
          <w:rFonts w:hint="eastAsia" w:ascii="宋体" w:hAnsi="宋体"/>
          <w:b/>
          <w:sz w:val="24"/>
          <w:szCs w:val="21"/>
        </w:rPr>
      </w:pPr>
      <w:r>
        <w:rPr>
          <w:rFonts w:ascii="宋体" w:hAnsi="宋体"/>
          <w:b/>
          <w:sz w:val="24"/>
          <w:szCs w:val="21"/>
        </w:rPr>
        <w:t xml:space="preserve">（</w:t>
      </w:r>
      <w:r>
        <w:rPr>
          <w:rFonts w:hint="eastAsia" w:ascii="宋体" w:hAnsi="宋体"/>
          <w:b/>
          <w:sz w:val="24"/>
          <w:szCs w:val="21"/>
        </w:rPr>
        <w:t xml:space="preserve">一</w:t>
      </w:r>
      <w:r>
        <w:rPr>
          <w:rFonts w:ascii="宋体" w:hAnsi="宋体"/>
          <w:b/>
          <w:sz w:val="24"/>
          <w:szCs w:val="21"/>
        </w:rPr>
        <w:t xml:space="preserve">）</w:t>
      </w:r>
      <w:r>
        <w:rPr>
          <w:rFonts w:hint="eastAsia" w:ascii="宋体" w:hAnsi="宋体"/>
          <w:b/>
          <w:sz w:val="24"/>
          <w:szCs w:val="21"/>
        </w:rPr>
        <w:t xml:space="preserve">技术规范</w:t>
      </w:r>
      <w:r>
        <w:rPr>
          <w:rFonts w:ascii="宋体" w:hAnsi="宋体"/>
          <w:b/>
          <w:sz w:val="24"/>
          <w:szCs w:val="21"/>
        </w:rPr>
        <w:t xml:space="preserve">要求</w:t>
      </w:r>
      <w:r>
        <w:rPr>
          <w:rFonts w:hint="eastAsia" w:ascii="宋体" w:hAnsi="宋体"/>
          <w:b/>
          <w:sz w:val="24"/>
          <w:szCs w:val="21"/>
        </w:rPr>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1、本工程所涉及的技术标准和规范、产品标准和规范、工程标准和规范、验收标准和规范等必须符合中华人民共和国有关条例及规范，其中包括：</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1.1必须符合（GB 36246-2018）《中小学合成材料面层运动场地》铺装要求；</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1.2必须符合（GB 36246-2018）《中小学合成材料面层运动场地》检测要求；</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1.3除上述所列规范外，还应执行与项目有关的标准、规范、条例、规定。若国家和省、市有关部门颁布新标准、规范，按颁布的新标准、规范要求执行。</w:t>
      </w:r>
      <w:r/>
    </w:p>
    <w:p>
      <w:pPr>
        <w:pStyle w:val="708"/>
        <w:ind w:firstLine="482"/>
        <w:jc w:val="left"/>
        <w:spacing w:line="360" w:lineRule="auto"/>
        <w:rPr>
          <w:rFonts w:ascii="宋体" w:hAnsi="宋体"/>
          <w:b/>
          <w:sz w:val="24"/>
          <w:szCs w:val="21"/>
        </w:rPr>
      </w:pPr>
      <w:r/>
      <w:bookmarkStart w:id="264" w:name="OLE_LINK37"/>
      <w:r>
        <w:rPr>
          <w:rFonts w:ascii="宋体" w:hAnsi="宋体"/>
          <w:b/>
          <w:sz w:val="24"/>
          <w:szCs w:val="21"/>
        </w:rPr>
        <w:t xml:space="preserve">（二）</w:t>
      </w:r>
      <w:r>
        <w:rPr>
          <w:rFonts w:hint="eastAsia" w:ascii="宋体" w:hAnsi="宋体"/>
          <w:b/>
          <w:sz w:val="24"/>
          <w:szCs w:val="21"/>
        </w:rPr>
        <w:t xml:space="preserve">预制型</w:t>
      </w:r>
      <w:r>
        <w:rPr>
          <w:rFonts w:ascii="宋体" w:hAnsi="宋体"/>
          <w:b/>
          <w:sz w:val="24"/>
          <w:szCs w:val="21"/>
        </w:rPr>
        <w:t xml:space="preserve">塑胶跑道技术要求</w:t>
      </w:r>
      <w:r/>
    </w:p>
    <w:p>
      <w:pPr>
        <w:pStyle w:val="708"/>
        <w:ind w:firstLine="480"/>
        <w:jc w:val="left"/>
        <w:spacing w:line="360" w:lineRule="auto"/>
        <w:rPr>
          <w:rFonts w:ascii="宋体" w:hAnsi="宋体"/>
          <w:bCs/>
          <w:sz w:val="24"/>
          <w:szCs w:val="21"/>
        </w:rPr>
      </w:pPr>
      <w:r/>
      <w:bookmarkEnd w:id="264"/>
      <w:r>
        <w:rPr>
          <w:rFonts w:ascii="宋体" w:hAnsi="宋体"/>
          <w:bCs/>
          <w:sz w:val="24"/>
          <w:szCs w:val="21"/>
        </w:rPr>
        <w:t xml:space="preserve">1、跑道面层材质要求选用厚度</w:t>
      </w:r>
      <w:bookmarkStart w:id="265" w:name="OLE_LINK122"/>
      <w:r>
        <w:rPr>
          <w:rFonts w:ascii="宋体" w:hAnsi="宋体"/>
          <w:bCs/>
          <w:sz w:val="24"/>
          <w:szCs w:val="21"/>
        </w:rPr>
        <w:t xml:space="preserve">≥13mm</w:t>
      </w:r>
      <w:bookmarkEnd w:id="265"/>
      <w:r>
        <w:rPr>
          <w:rFonts w:ascii="宋体" w:hAnsi="宋体"/>
          <w:bCs/>
          <w:sz w:val="24"/>
          <w:szCs w:val="21"/>
        </w:rPr>
        <w:t xml:space="preserve">预制型橡胶卷材面层，耐磨层厚度≥3mm，合成材料主材选用天然橡胶或合成橡胶，不得使用任何回收材料</w:t>
      </w:r>
      <w:r>
        <w:rPr>
          <w:rFonts w:ascii="宋体" w:hAnsi="宋体"/>
          <w:b/>
          <w:sz w:val="24"/>
          <w:szCs w:val="21"/>
        </w:rPr>
        <w:t xml:space="preserve">（须提供橡胶</w:t>
      </w:r>
      <w:r>
        <w:rPr>
          <w:rFonts w:ascii="宋体" w:hAnsi="宋体"/>
          <w:b/>
          <w:sz w:val="24"/>
          <w:szCs w:val="21"/>
        </w:rPr>
        <w:t xml:space="preserve">卷材面层制造商的产品说明书）</w:t>
      </w:r>
      <w:r>
        <w:rPr>
          <w:rFonts w:ascii="宋体" w:hAnsi="宋体"/>
          <w:bCs/>
          <w:sz w:val="24"/>
          <w:szCs w:val="21"/>
        </w:rPr>
        <w:t xml:space="preserve">。无机物填充量必须满足“（GB 36246-2018）《中小学合成材料面层运动场地》标准要求”。工厂预制成型，现场使用环保型胶水满胶铺装，用胶量≥1.2kg/㎡。</w:t>
      </w:r>
      <w:r/>
    </w:p>
    <w:p>
      <w:pPr>
        <w:pStyle w:val="708"/>
        <w:ind w:firstLine="480"/>
        <w:jc w:val="left"/>
        <w:spacing w:line="360" w:lineRule="auto"/>
        <w:rPr>
          <w:rFonts w:ascii="宋体" w:hAnsi="宋体"/>
          <w:bCs/>
          <w:sz w:val="24"/>
          <w:szCs w:val="21"/>
        </w:rPr>
      </w:pPr>
      <w:r>
        <w:rPr>
          <w:rFonts w:ascii="宋体" w:hAnsi="宋体"/>
          <w:bCs/>
          <w:sz w:val="24"/>
          <w:szCs w:val="21"/>
        </w:rPr>
        <w:t xml:space="preserve">2、</w:t>
      </w:r>
      <w:bookmarkStart w:id="266" w:name="OLE_LINK47"/>
      <w:r>
        <w:rPr>
          <w:rFonts w:ascii="宋体" w:hAnsi="宋体"/>
          <w:bCs/>
          <w:sz w:val="24"/>
          <w:szCs w:val="21"/>
        </w:rPr>
        <w:t xml:space="preserve">预制型橡胶跑道</w:t>
      </w:r>
      <w:bookmarkEnd w:id="266"/>
      <w:r>
        <w:rPr>
          <w:rFonts w:ascii="宋体" w:hAnsi="宋体"/>
          <w:bCs/>
          <w:sz w:val="24"/>
          <w:szCs w:val="21"/>
        </w:rPr>
        <w:t xml:space="preserve">场地需符合中国田协Ⅱ类</w:t>
      </w:r>
      <w:r>
        <w:rPr>
          <w:rFonts w:hint="eastAsia" w:ascii="宋体" w:hAnsi="宋体"/>
          <w:bCs/>
          <w:sz w:val="24"/>
          <w:szCs w:val="21"/>
        </w:rPr>
        <w:t xml:space="preserve">及以上</w:t>
      </w:r>
      <w:r>
        <w:rPr>
          <w:rFonts w:ascii="宋体" w:hAnsi="宋体"/>
          <w:bCs/>
          <w:sz w:val="24"/>
          <w:szCs w:val="21"/>
        </w:rPr>
        <w:t xml:space="preserve">验收标</w:t>
      </w:r>
      <w:r>
        <w:rPr>
          <w:rFonts w:ascii="宋体" w:hAnsi="宋体"/>
          <w:bCs/>
          <w:sz w:val="24"/>
          <w:szCs w:val="21"/>
        </w:rPr>
        <w:t xml:space="preserve">准。跑道面层具有显著防滑纹路，底部具有稳定的几何力学设计，通体均质颜色（颜色符合甲方要求）。采用预制型橡胶卷材面层的高聚物含量必须符合（GB 36246-2018）《中小学合成材料面层运动场地》标准要求。</w:t>
      </w:r>
      <w:r/>
    </w:p>
    <w:p>
      <w:pPr>
        <w:pStyle w:val="708"/>
        <w:ind w:firstLine="480"/>
        <w:jc w:val="left"/>
        <w:spacing w:line="360" w:lineRule="auto"/>
        <w:rPr>
          <w:rFonts w:ascii="宋体" w:hAnsi="宋体"/>
          <w:bCs/>
          <w:sz w:val="24"/>
          <w:szCs w:val="21"/>
        </w:rPr>
      </w:pPr>
      <w:r>
        <w:rPr>
          <w:rFonts w:ascii="宋体" w:hAnsi="宋体"/>
          <w:bCs/>
          <w:sz w:val="24"/>
          <w:szCs w:val="21"/>
        </w:rPr>
        <w:t xml:space="preserve">3、预制型橡胶跑道面层宽度≥1.22米，卷长≥20米。</w:t>
      </w:r>
      <w:r/>
    </w:p>
    <w:p>
      <w:pPr>
        <w:pStyle w:val="708"/>
        <w:ind w:firstLine="480"/>
        <w:jc w:val="left"/>
        <w:spacing w:line="360" w:lineRule="auto"/>
        <w:rPr>
          <w:rFonts w:ascii="宋体" w:hAnsi="宋体"/>
          <w:bCs/>
          <w:sz w:val="24"/>
          <w:szCs w:val="21"/>
        </w:rPr>
      </w:pPr>
      <w:r>
        <w:rPr>
          <w:rFonts w:ascii="宋体" w:hAnsi="宋体"/>
          <w:bCs/>
          <w:sz w:val="24"/>
          <w:szCs w:val="21"/>
        </w:rPr>
        <w:t xml:space="preserve">4、外观：双</w:t>
      </w:r>
      <w:r>
        <w:rPr>
          <w:rFonts w:ascii="宋体" w:hAnsi="宋体"/>
          <w:bCs/>
          <w:sz w:val="24"/>
          <w:szCs w:val="21"/>
        </w:rPr>
        <w:t xml:space="preserve">层一体结构的环保型橡胶卷材；底层及面层均为高温高压机械压制而成，结构密实；面层为≥3mm厚天然橡胶或合成橡胶耐磨层，采用含高胶量、高密度、高弹性的工艺配方，面层纹理为玉米纹；底层为≥10mm厚红色橡胶吸震层，拥有合理倾斜度角的华夫格结构层。</w:t>
      </w:r>
      <w:r/>
    </w:p>
    <w:p>
      <w:pPr>
        <w:pStyle w:val="708"/>
        <w:ind w:firstLine="480"/>
        <w:jc w:val="left"/>
        <w:spacing w:line="360" w:lineRule="auto"/>
        <w:rPr>
          <w:rFonts w:ascii="宋体" w:hAnsi="宋体"/>
          <w:bCs/>
          <w:sz w:val="24"/>
          <w:szCs w:val="21"/>
        </w:rPr>
      </w:pPr>
      <w:r>
        <w:rPr>
          <w:rFonts w:ascii="宋体" w:hAnsi="宋体"/>
          <w:bCs/>
          <w:sz w:val="24"/>
          <w:szCs w:val="21"/>
        </w:rPr>
        <w:t xml:space="preserve">5、标志线：标志线应清晰、不反光，无明显虚边、与面层粘合牢固。各标志线位置距终点线间的距离长度不允许出现负差，其正差应小于1/1000。符合国际田径协会联合会场地设施标准相关规定。</w:t>
      </w:r>
      <w:r/>
    </w:p>
    <w:p>
      <w:pPr>
        <w:pStyle w:val="708"/>
        <w:ind w:firstLine="480"/>
        <w:jc w:val="left"/>
        <w:spacing w:line="360" w:lineRule="auto"/>
        <w:rPr>
          <w:rFonts w:ascii="宋体" w:hAnsi="宋体"/>
          <w:bCs/>
          <w:sz w:val="24"/>
          <w:szCs w:val="21"/>
        </w:rPr>
      </w:pPr>
      <w:r>
        <w:rPr>
          <w:rFonts w:ascii="宋体" w:hAnsi="宋体"/>
          <w:bCs/>
          <w:sz w:val="24"/>
          <w:szCs w:val="21"/>
        </w:rPr>
        <w:t xml:space="preserve">6、平整度合格率：任何位置和方向上的2m直尺下不应有大于3mm的间隙，不应有大于1</w:t>
      </w:r>
      <w:r>
        <w:rPr>
          <w:rFonts w:ascii="宋体" w:hAnsi="宋体"/>
          <w:bCs/>
          <w:sz w:val="24"/>
          <w:szCs w:val="21"/>
        </w:rPr>
        <w:t xml:space="preserve">mm阶梯状起伏，塑胶跑道平整度合格率大于90%。</w:t>
      </w:r>
      <w:r/>
    </w:p>
    <w:p>
      <w:pPr>
        <w:pStyle w:val="708"/>
        <w:ind w:firstLine="480"/>
        <w:jc w:val="left"/>
        <w:spacing w:line="360" w:lineRule="auto"/>
        <w:rPr>
          <w:rFonts w:ascii="宋体" w:hAnsi="宋体"/>
          <w:bCs/>
          <w:sz w:val="24"/>
          <w:szCs w:val="21"/>
        </w:rPr>
      </w:pPr>
      <w:r>
        <w:rPr>
          <w:rFonts w:ascii="宋体" w:hAnsi="宋体"/>
          <w:bCs/>
          <w:sz w:val="24"/>
          <w:szCs w:val="21"/>
        </w:rPr>
        <w:t xml:space="preserve">7、坡度：环形跑道的纵向坡度(跑进方向)不大于0.1%;横向坡度(由外沿向内沿,垂直于跑进方向)不大于1%。</w:t>
      </w:r>
      <w:r/>
    </w:p>
    <w:p>
      <w:pPr>
        <w:pStyle w:val="708"/>
        <w:ind w:firstLine="480"/>
        <w:jc w:val="left"/>
        <w:spacing w:line="360" w:lineRule="auto"/>
        <w:rPr>
          <w:rFonts w:ascii="宋体" w:hAnsi="宋体"/>
          <w:bCs/>
          <w:sz w:val="24"/>
          <w:szCs w:val="21"/>
        </w:rPr>
      </w:pPr>
      <w:r>
        <w:rPr>
          <w:rFonts w:ascii="宋体" w:hAnsi="宋体"/>
          <w:bCs/>
          <w:sz w:val="24"/>
          <w:szCs w:val="21"/>
        </w:rPr>
        <w:t xml:space="preserve">8、预制型橡胶跑道产品物理性能执行</w:t>
      </w:r>
      <w:bookmarkStart w:id="267" w:name="OLE_LINK131"/>
      <w:r>
        <w:rPr>
          <w:rFonts w:ascii="宋体" w:hAnsi="宋体"/>
          <w:bCs/>
          <w:sz w:val="24"/>
          <w:szCs w:val="21"/>
        </w:rPr>
        <w:t xml:space="preserve">GB/T 22517.6-2020</w:t>
      </w:r>
      <w:bookmarkEnd w:id="267"/>
      <w:r>
        <w:rPr>
          <w:rFonts w:ascii="宋体" w:hAnsi="宋体"/>
          <w:bCs/>
          <w:sz w:val="24"/>
          <w:szCs w:val="21"/>
        </w:rPr>
        <w:t xml:space="preserve">标准规定的要求。</w:t>
      </w:r>
      <w:r/>
    </w:p>
    <w:p>
      <w:pPr>
        <w:pStyle w:val="708"/>
        <w:ind w:firstLine="480"/>
        <w:jc w:val="left"/>
        <w:spacing w:line="360" w:lineRule="auto"/>
        <w:rPr>
          <w:rFonts w:ascii="宋体" w:hAnsi="宋体"/>
          <w:bCs/>
          <w:sz w:val="24"/>
          <w:szCs w:val="21"/>
        </w:rPr>
      </w:pPr>
      <w:r>
        <w:rPr>
          <w:rFonts w:ascii="宋体" w:hAnsi="宋体"/>
          <w:bCs/>
          <w:sz w:val="24"/>
          <w:szCs w:val="21"/>
        </w:rPr>
        <w:t xml:space="preserve">9、化学性能符</w:t>
      </w:r>
      <w:r>
        <w:rPr>
          <w:rFonts w:ascii="宋体" w:hAnsi="宋体"/>
          <w:bCs/>
          <w:sz w:val="24"/>
          <w:szCs w:val="21"/>
        </w:rPr>
        <w:t xml:space="preserve">合GB 36246-2018标准规定的要求。</w:t>
      </w:r>
      <w:r/>
    </w:p>
    <w:p>
      <w:pPr>
        <w:pStyle w:val="708"/>
        <w:ind w:firstLine="480"/>
        <w:jc w:val="left"/>
        <w:spacing w:line="360" w:lineRule="auto"/>
        <w:rPr>
          <w:rFonts w:hint="eastAsia" w:ascii="宋体" w:hAnsi="宋体"/>
          <w:bCs/>
          <w:sz w:val="24"/>
          <w:szCs w:val="21"/>
        </w:rPr>
      </w:pPr>
      <w:r>
        <w:rPr>
          <w:rFonts w:ascii="宋体" w:hAnsi="宋体"/>
          <w:bCs/>
          <w:sz w:val="24"/>
          <w:szCs w:val="21"/>
        </w:rPr>
        <w:t xml:space="preserve">10、</w:t>
      </w:r>
      <w:bookmarkStart w:id="268" w:name="OLE_LINK137"/>
      <w:r>
        <w:rPr>
          <w:rFonts w:ascii="宋体" w:hAnsi="宋体"/>
          <w:bCs/>
          <w:sz w:val="24"/>
          <w:szCs w:val="21"/>
        </w:rPr>
        <w:t xml:space="preserve">预制型橡胶面层材料老化 500 小时后拉伸强度、拉断伸长率要求</w:t>
      </w:r>
      <w:bookmarkEnd w:id="268"/>
      <w:r/>
      <w:bookmarkStart w:id="269" w:name="OLE_LINK11"/>
      <w:r>
        <w:rPr>
          <w:rFonts w:hint="eastAsia" w:ascii="宋体" w:hAnsi="宋体"/>
          <w:b/>
          <w:sz w:val="24"/>
          <w:szCs w:val="21"/>
        </w:rPr>
        <w:t xml:space="preserve">（</w:t>
      </w:r>
      <w:r>
        <w:rPr>
          <w:rFonts w:ascii="宋体" w:hAnsi="宋体"/>
          <w:b/>
          <w:sz w:val="24"/>
          <w:szCs w:val="21"/>
        </w:rPr>
        <w:t xml:space="preserve">提供带有CMA标识的检测报告复印件</w:t>
      </w:r>
      <w:bookmarkStart w:id="270" w:name="OLE_LINK40"/>
      <w:r>
        <w:rPr>
          <w:rFonts w:hint="eastAsia" w:ascii="宋体" w:hAnsi="宋体"/>
          <w:b/>
          <w:sz w:val="24"/>
          <w:szCs w:val="21"/>
        </w:rPr>
        <w:t xml:space="preserve">加盖公章</w:t>
      </w:r>
      <w:bookmarkEnd w:id="270"/>
      <w:r>
        <w:rPr>
          <w:rFonts w:hint="eastAsia" w:ascii="宋体" w:hAnsi="宋体"/>
          <w:b/>
          <w:sz w:val="24"/>
          <w:szCs w:val="21"/>
        </w:rPr>
        <w:t xml:space="preserve">）</w:t>
      </w:r>
      <w:r>
        <w:rPr>
          <w:rFonts w:hint="eastAsia" w:ascii="宋体" w:hAnsi="宋体"/>
          <w:bCs/>
          <w:sz w:val="24"/>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698"/>
        <w:gridCol w:w="4111"/>
        <w:gridCol w:w="2387"/>
      </w:tblGrid>
      <w:tr>
        <w:trPr>
          <w:trHeight w:val="391"/>
        </w:trPr>
        <w:tc>
          <w:tcPr>
            <w:gridSpan w:val="2"/>
            <w:tcBorders>
              <w:top w:val="single" w:color="000000" w:sz="4" w:space="0"/>
              <w:left w:val="single" w:color="000000" w:sz="4" w:space="0"/>
              <w:bottom w:val="single" w:color="000000" w:sz="4" w:space="0"/>
              <w:right w:val="single" w:color="000000" w:sz="4" w:space="0"/>
            </w:tcBorders>
            <w:tcW w:w="3702" w:type="pct"/>
            <w:vAlign w:val="top"/>
            <w:textDirection w:val="lrTb"/>
            <w:noWrap w:val="false"/>
          </w:tcPr>
          <w:p>
            <w:pPr>
              <w:pStyle w:val="708"/>
              <w:ind w:firstLine="480"/>
              <w:jc w:val="left"/>
              <w:spacing w:line="360" w:lineRule="auto"/>
              <w:rPr>
                <w:rFonts w:ascii="宋体" w:hAnsi="宋体"/>
                <w:bCs/>
                <w:sz w:val="24"/>
                <w:szCs w:val="21"/>
              </w:rPr>
            </w:pPr>
            <w:r/>
            <w:bookmarkEnd w:id="269"/>
            <w:r>
              <w:rPr>
                <w:rFonts w:ascii="宋体" w:hAnsi="宋体"/>
                <w:bCs/>
                <w:sz w:val="24"/>
                <w:szCs w:val="21"/>
              </w:rPr>
              <w:t xml:space="preserve">项目</w:t>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要求</w:t>
            </w:r>
            <w:r/>
          </w:p>
        </w:tc>
      </w:tr>
      <w:tr>
        <w:trPr>
          <w:cantSplit/>
          <w:trHeight w:val="391"/>
        </w:trPr>
        <w:tc>
          <w:tcPr>
            <w:tcBorders>
              <w:top w:val="single" w:color="000000" w:sz="4" w:space="0"/>
              <w:left w:val="single" w:color="000000" w:sz="4" w:space="0"/>
              <w:bottom w:val="single" w:color="000000" w:sz="4" w:space="0"/>
              <w:right w:val="single" w:color="000000" w:sz="4" w:space="0"/>
            </w:tcBorders>
            <w:tcW w:w="1467" w:type="pct"/>
            <w:vAlign w:val="top"/>
            <w:vMerge w:val="restart"/>
            <w:textDirection w:val="lrTb"/>
            <w:noWrap w:val="false"/>
          </w:tcPr>
          <w:p>
            <w:pPr>
              <w:pStyle w:val="708"/>
              <w:jc w:val="left"/>
              <w:spacing w:line="360" w:lineRule="auto"/>
              <w:rPr>
                <w:rFonts w:ascii="宋体" w:hAnsi="宋体"/>
                <w:bCs/>
                <w:sz w:val="24"/>
                <w:szCs w:val="21"/>
              </w:rPr>
            </w:pPr>
            <w:r>
              <w:rPr>
                <w:rFonts w:ascii="宋体" w:hAnsi="宋体"/>
                <w:bCs/>
                <w:sz w:val="24"/>
                <w:szCs w:val="21"/>
              </w:rPr>
              <w:t xml:space="preserve">预制型跑道面层加速老化 500h 后</w:t>
            </w:r>
            <w:r/>
          </w:p>
        </w:tc>
        <w:tc>
          <w:tcPr>
            <w:tcBorders>
              <w:top w:val="single" w:color="000000" w:sz="4" w:space="0"/>
              <w:left w:val="single" w:color="000000" w:sz="4" w:space="0"/>
              <w:bottom w:val="single" w:color="000000" w:sz="4" w:space="0"/>
              <w:right w:val="single" w:color="000000" w:sz="4" w:space="0"/>
            </w:tcBorders>
            <w:tcW w:w="2235" w:type="pct"/>
            <w:vAlign w:val="top"/>
            <w:textDirection w:val="lrTb"/>
            <w:noWrap w:val="false"/>
          </w:tcPr>
          <w:p>
            <w:pPr>
              <w:pStyle w:val="708"/>
              <w:ind w:firstLine="480"/>
              <w:jc w:val="left"/>
              <w:spacing w:line="360" w:lineRule="auto"/>
              <w:rPr>
                <w:rFonts w:ascii="宋体" w:hAnsi="宋体"/>
                <w:bCs/>
                <w:sz w:val="24"/>
                <w:szCs w:val="21"/>
              </w:rPr>
            </w:pPr>
            <w:r/>
            <w:bookmarkStart w:id="271" w:name="OLE_LINK134"/>
            <w:r>
              <w:rPr>
                <w:rFonts w:ascii="宋体" w:hAnsi="宋体"/>
                <w:bCs/>
                <w:sz w:val="24"/>
                <w:szCs w:val="21"/>
              </w:rPr>
              <w:t xml:space="preserve">拉伸强度/（MPa）非渗水型</w:t>
            </w:r>
            <w:bookmarkEnd w:id="271"/>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≥0.5</w:t>
            </w:r>
            <w:r/>
          </w:p>
        </w:tc>
      </w:tr>
      <w:tr>
        <w:trPr>
          <w:cantSplit/>
          <w:trHeight w:val="391"/>
        </w:trPr>
        <w:tc>
          <w:tcPr>
            <w:tcBorders>
              <w:top w:val="single" w:color="000000" w:sz="4" w:space="0"/>
              <w:left w:val="single" w:color="000000" w:sz="4" w:space="0"/>
              <w:bottom w:val="single" w:color="000000" w:sz="4" w:space="0"/>
              <w:right w:val="single" w:color="000000" w:sz="4" w:space="0"/>
            </w:tcBorders>
            <w:tcW w:w="1467" w:type="pct"/>
            <w:vAlign w:val="center"/>
            <w:vMerge w:val="continue"/>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235"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拉断伸长率/（%）</w:t>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≥40</w:t>
            </w:r>
            <w:r/>
          </w:p>
        </w:tc>
      </w:tr>
    </w:tbl>
    <w:p>
      <w:pPr>
        <w:pStyle w:val="708"/>
        <w:ind w:firstLine="480"/>
        <w:jc w:val="left"/>
        <w:spacing w:line="360" w:lineRule="auto"/>
        <w:rPr>
          <w:rFonts w:ascii="宋体" w:hAnsi="宋体"/>
          <w:bCs/>
          <w:sz w:val="24"/>
          <w:szCs w:val="21"/>
        </w:rPr>
      </w:pPr>
      <w:r>
        <w:rPr>
          <w:rFonts w:ascii="宋体" w:hAnsi="宋体"/>
          <w:bCs/>
          <w:sz w:val="24"/>
          <w:szCs w:val="21"/>
        </w:rPr>
        <w:t xml:space="preserve">11、预制型橡胶面层材料</w:t>
      </w:r>
      <w:bookmarkStart w:id="272" w:name="OLE_LINK138"/>
      <w:r>
        <w:rPr>
          <w:rFonts w:ascii="宋体" w:hAnsi="宋体"/>
          <w:bCs/>
          <w:sz w:val="24"/>
          <w:szCs w:val="21"/>
        </w:rPr>
        <w:t xml:space="preserve">高聚物含量要求</w:t>
      </w:r>
      <w:bookmarkEnd w:id="272"/>
      <w:r>
        <w:rPr>
          <w:rFonts w:hint="eastAsia" w:ascii="宋体" w:hAnsi="宋体"/>
          <w:b/>
          <w:sz w:val="24"/>
          <w:szCs w:val="21"/>
        </w:rPr>
        <w:t xml:space="preserve">（</w:t>
      </w:r>
      <w:r>
        <w:rPr>
          <w:rFonts w:ascii="宋体" w:hAnsi="宋体"/>
          <w:b/>
          <w:sz w:val="24"/>
          <w:szCs w:val="21"/>
        </w:rPr>
        <w:t xml:space="preserve">提供带有CMA标识的检测报告复印件</w:t>
      </w:r>
      <w:r>
        <w:rPr>
          <w:rFonts w:hint="eastAsia" w:ascii="宋体" w:hAnsi="宋体"/>
          <w:b/>
          <w:sz w:val="24"/>
          <w:szCs w:val="21"/>
        </w:rPr>
        <w:t xml:space="preserve">加盖公章</w:t>
      </w:r>
      <w:r>
        <w:rPr>
          <w:rFonts w:hint="eastAsia" w:ascii="宋体" w:hAnsi="宋体"/>
          <w:b/>
          <w:sz w:val="24"/>
          <w:szCs w:val="21"/>
        </w:rPr>
        <w:t xml:space="preserve">）</w:t>
      </w:r>
      <w:r>
        <w:rPr>
          <w:rFonts w:ascii="宋体" w:hAnsi="宋体"/>
          <w:bCs/>
          <w:sz w:val="24"/>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09"/>
        <w:gridCol w:w="2387"/>
      </w:tblGrid>
      <w:tr>
        <w:trPr>
          <w:trHeight w:val="393"/>
        </w:trPr>
        <w:tc>
          <w:tcPr>
            <w:tcBorders>
              <w:top w:val="single" w:color="000000" w:sz="4" w:space="0"/>
              <w:left w:val="single" w:color="000000" w:sz="4" w:space="0"/>
              <w:bottom w:val="single" w:color="000000" w:sz="4" w:space="0"/>
              <w:right w:val="single" w:color="000000" w:sz="4" w:space="0"/>
            </w:tcBorders>
            <w:tcW w:w="3702"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项 目</w:t>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要求</w:t>
            </w:r>
            <w:r/>
          </w:p>
        </w:tc>
      </w:tr>
      <w:tr>
        <w:trPr>
          <w:trHeight w:val="409"/>
        </w:trPr>
        <w:tc>
          <w:tcPr>
            <w:tcBorders>
              <w:top w:val="single" w:color="000000" w:sz="4" w:space="0"/>
              <w:left w:val="single" w:color="000000" w:sz="4" w:space="0"/>
              <w:bottom w:val="single" w:color="000000" w:sz="4" w:space="0"/>
              <w:right w:val="single" w:color="000000" w:sz="4" w:space="0"/>
            </w:tcBorders>
            <w:tcW w:w="3702" w:type="pct"/>
            <w:vAlign w:val="top"/>
            <w:textDirection w:val="lrTb"/>
            <w:noWrap w:val="false"/>
          </w:tcPr>
          <w:p>
            <w:pPr>
              <w:pStyle w:val="708"/>
              <w:ind w:firstLine="480"/>
              <w:jc w:val="left"/>
              <w:spacing w:line="360" w:lineRule="auto"/>
              <w:rPr>
                <w:rFonts w:ascii="宋体" w:hAnsi="宋体"/>
                <w:bCs/>
                <w:sz w:val="24"/>
                <w:szCs w:val="21"/>
              </w:rPr>
            </w:pPr>
            <w:r/>
            <w:bookmarkStart w:id="273" w:name="OLE_LINK133"/>
            <w:r>
              <w:rPr>
                <w:rFonts w:ascii="宋体" w:hAnsi="宋体"/>
                <w:bCs/>
                <w:sz w:val="24"/>
                <w:szCs w:val="21"/>
              </w:rPr>
              <w:t xml:space="preserve">高聚物总量</w:t>
            </w:r>
            <w:bookmarkEnd w:id="273"/>
            <w:r>
              <w:rPr>
                <w:rFonts w:ascii="宋体" w:hAnsi="宋体"/>
                <w:bCs/>
                <w:sz w:val="24"/>
                <w:szCs w:val="21"/>
              </w:rPr>
              <w:t xml:space="preserve">/（%）</w:t>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≥20</w:t>
            </w:r>
            <w:r/>
          </w:p>
        </w:tc>
      </w:tr>
    </w:tbl>
    <w:p>
      <w:pPr>
        <w:pStyle w:val="708"/>
        <w:ind w:firstLine="482"/>
        <w:jc w:val="left"/>
        <w:spacing w:line="360" w:lineRule="auto"/>
        <w:rPr>
          <w:rFonts w:ascii="宋体" w:hAnsi="宋体"/>
          <w:b/>
          <w:sz w:val="24"/>
          <w:szCs w:val="21"/>
        </w:rPr>
      </w:pPr>
      <w:r/>
      <w:bookmarkStart w:id="274" w:name="OLE_LINK36"/>
      <w:r/>
      <w:bookmarkStart w:id="275" w:name="OLE_LINK121"/>
      <w:r>
        <w:rPr>
          <w:rFonts w:hint="eastAsia" w:ascii="宋体" w:hAnsi="宋体"/>
          <w:b/>
          <w:sz w:val="24"/>
          <w:szCs w:val="21"/>
        </w:rPr>
        <w:t xml:space="preserve">（三）</w:t>
      </w:r>
      <w:bookmarkEnd w:id="275"/>
      <w:r>
        <w:rPr>
          <w:rFonts w:ascii="宋体" w:hAnsi="宋体"/>
          <w:b/>
          <w:sz w:val="24"/>
          <w:szCs w:val="21"/>
        </w:rPr>
        <w:t xml:space="preserve">人造草坪项目技术要求</w:t>
      </w:r>
      <w:r/>
    </w:p>
    <w:p>
      <w:pPr>
        <w:pStyle w:val="708"/>
        <w:ind w:firstLine="480"/>
        <w:jc w:val="left"/>
        <w:spacing w:line="360" w:lineRule="auto"/>
        <w:rPr>
          <w:rFonts w:ascii="宋体" w:hAnsi="宋体"/>
          <w:sz w:val="24"/>
          <w:szCs w:val="21"/>
        </w:rPr>
      </w:pPr>
      <w:r/>
      <w:bookmarkEnd w:id="274"/>
      <w:r>
        <w:rPr>
          <w:rFonts w:ascii="宋体" w:hAnsi="宋体"/>
          <w:sz w:val="24"/>
          <w:szCs w:val="21"/>
        </w:rPr>
        <w:t xml:space="preserve">1、草高：50mm。</w:t>
      </w:r>
      <w:r/>
    </w:p>
    <w:p>
      <w:pPr>
        <w:pStyle w:val="708"/>
        <w:ind w:firstLine="480"/>
        <w:jc w:val="left"/>
        <w:spacing w:line="360" w:lineRule="auto"/>
        <w:rPr>
          <w:rFonts w:ascii="宋体" w:hAnsi="宋体"/>
          <w:sz w:val="24"/>
          <w:szCs w:val="21"/>
        </w:rPr>
      </w:pPr>
      <w:r>
        <w:rPr>
          <w:rFonts w:ascii="宋体" w:hAnsi="宋体"/>
          <w:sz w:val="24"/>
          <w:szCs w:val="21"/>
        </w:rPr>
        <w:t xml:space="preserve">2、草丝纤维度≥10000Dtex。</w:t>
      </w:r>
      <w:r/>
    </w:p>
    <w:p>
      <w:pPr>
        <w:pStyle w:val="708"/>
        <w:ind w:firstLine="480"/>
        <w:jc w:val="left"/>
        <w:spacing w:line="360" w:lineRule="auto"/>
        <w:rPr>
          <w:rFonts w:ascii="宋体" w:hAnsi="宋体"/>
          <w:sz w:val="24"/>
          <w:szCs w:val="21"/>
        </w:rPr>
      </w:pPr>
      <w:r>
        <w:rPr>
          <w:rFonts w:ascii="宋体" w:hAnsi="宋体"/>
          <w:sz w:val="24"/>
          <w:szCs w:val="21"/>
        </w:rPr>
        <w:t xml:space="preserve">3、编织密度≥10500簇/㎡。</w:t>
      </w:r>
      <w:r/>
    </w:p>
    <w:p>
      <w:pPr>
        <w:pStyle w:val="708"/>
        <w:ind w:firstLine="480"/>
        <w:jc w:val="left"/>
        <w:spacing w:line="360" w:lineRule="auto"/>
        <w:rPr>
          <w:rFonts w:ascii="宋体" w:hAnsi="宋体"/>
          <w:sz w:val="24"/>
          <w:szCs w:val="21"/>
        </w:rPr>
      </w:pPr>
      <w:r>
        <w:rPr>
          <w:rFonts w:ascii="宋体" w:hAnsi="宋体"/>
          <w:sz w:val="24"/>
          <w:szCs w:val="21"/>
        </w:rPr>
        <w:t xml:space="preserve">4、填充20-40目石英砂30kg/㎡。</w:t>
      </w:r>
      <w:r/>
    </w:p>
    <w:p>
      <w:pPr>
        <w:pStyle w:val="708"/>
        <w:ind w:firstLine="480"/>
        <w:jc w:val="left"/>
        <w:spacing w:line="360" w:lineRule="auto"/>
        <w:rPr>
          <w:rFonts w:ascii="宋体" w:hAnsi="宋体"/>
          <w:sz w:val="24"/>
          <w:szCs w:val="21"/>
        </w:rPr>
      </w:pPr>
      <w:r>
        <w:rPr>
          <w:rFonts w:ascii="宋体" w:hAnsi="宋体"/>
          <w:sz w:val="24"/>
          <w:szCs w:val="21"/>
        </w:rPr>
        <w:t xml:space="preserve">5、填充绿色环保橡胶颗粒6kg/㎡，颗粒采用无味环保TPE颗粒，形状规整，流动性好，粒径2-3.5mm，含胶量≥20%。</w:t>
      </w:r>
      <w:r/>
    </w:p>
    <w:p>
      <w:pPr>
        <w:pStyle w:val="708"/>
        <w:ind w:firstLine="480"/>
        <w:jc w:val="left"/>
        <w:spacing w:line="360" w:lineRule="auto"/>
        <w:rPr>
          <w:rFonts w:ascii="宋体" w:hAnsi="宋体"/>
          <w:sz w:val="24"/>
          <w:szCs w:val="21"/>
        </w:rPr>
      </w:pPr>
      <w:r>
        <w:rPr>
          <w:rFonts w:ascii="宋体" w:hAnsi="宋体"/>
          <w:sz w:val="24"/>
          <w:szCs w:val="21"/>
        </w:rPr>
        <w:t xml:space="preserve">6、底布</w:t>
      </w:r>
      <w:r>
        <w:rPr>
          <w:rFonts w:hint="eastAsia" w:ascii="宋体" w:hAnsi="宋体"/>
          <w:sz w:val="24"/>
          <w:szCs w:val="21"/>
        </w:rPr>
        <w:t xml:space="preserve">：</w:t>
      </w:r>
      <w:r>
        <w:rPr>
          <w:rFonts w:ascii="宋体" w:hAnsi="宋体"/>
          <w:sz w:val="24"/>
          <w:szCs w:val="21"/>
        </w:rPr>
        <w:t xml:space="preserve">双层或以上。</w:t>
      </w:r>
      <w:r/>
    </w:p>
    <w:p>
      <w:pPr>
        <w:pStyle w:val="708"/>
        <w:ind w:firstLine="480"/>
        <w:jc w:val="left"/>
        <w:spacing w:line="360" w:lineRule="auto"/>
        <w:rPr>
          <w:rFonts w:ascii="宋体" w:hAnsi="宋体"/>
          <w:sz w:val="24"/>
          <w:szCs w:val="21"/>
        </w:rPr>
      </w:pPr>
      <w:r>
        <w:rPr>
          <w:rFonts w:ascii="宋体" w:hAnsi="宋体"/>
          <w:sz w:val="24"/>
          <w:szCs w:val="21"/>
        </w:rPr>
        <w:t xml:space="preserve">7、原材料(包括草坪胶)及成品符合</w:t>
      </w:r>
      <w:r>
        <w:rPr>
          <w:rFonts w:ascii="宋体" w:hAnsi="宋体"/>
          <w:sz w:val="24"/>
          <w:szCs w:val="21"/>
        </w:rPr>
        <w:t xml:space="preserve">GB 36246-2018标准。</w:t>
      </w:r>
      <w:r/>
    </w:p>
    <w:p>
      <w:pPr>
        <w:pStyle w:val="708"/>
        <w:ind w:firstLine="480"/>
        <w:jc w:val="left"/>
        <w:spacing w:line="360" w:lineRule="auto"/>
        <w:rPr>
          <w:rFonts w:hint="eastAsia" w:ascii="宋体" w:hAnsi="宋体"/>
          <w:sz w:val="24"/>
          <w:szCs w:val="21"/>
        </w:rPr>
      </w:pPr>
      <w:r>
        <w:rPr>
          <w:rFonts w:ascii="宋体" w:hAnsi="宋体"/>
          <w:sz w:val="24"/>
          <w:szCs w:val="21"/>
        </w:rPr>
        <w:t xml:space="preserve">8、</w:t>
      </w:r>
      <w:bookmarkStart w:id="276" w:name="OLE_LINK33"/>
      <w:r/>
      <w:bookmarkStart w:id="277" w:name="OLE_LINK62"/>
      <w:r>
        <w:rPr>
          <w:rFonts w:ascii="宋体" w:hAnsi="宋体"/>
          <w:sz w:val="24"/>
          <w:szCs w:val="21"/>
        </w:rPr>
        <w:t xml:space="preserve">人造草</w:t>
      </w:r>
      <w:bookmarkEnd w:id="276"/>
      <w:r/>
      <w:bookmarkEnd w:id="277"/>
      <w:r>
        <w:rPr>
          <w:rFonts w:hint="eastAsia" w:ascii="宋体" w:hAnsi="宋体"/>
          <w:sz w:val="24"/>
          <w:szCs w:val="21"/>
        </w:rPr>
        <w:t xml:space="preserve">坪</w:t>
      </w:r>
      <w:r>
        <w:rPr>
          <w:rFonts w:ascii="宋体" w:hAnsi="宋体"/>
          <w:sz w:val="24"/>
          <w:szCs w:val="21"/>
        </w:rPr>
        <w:t xml:space="preserve">场地需按FIFA Quality国标I级标准进行铺装</w:t>
      </w:r>
      <w:r>
        <w:rPr>
          <w:rFonts w:hint="eastAsia" w:ascii="宋体" w:hAnsi="宋体"/>
          <w:sz w:val="24"/>
          <w:szCs w:val="21"/>
        </w:rPr>
        <w:t xml:space="preserve">，</w:t>
      </w:r>
      <w:r>
        <w:rPr>
          <w:rFonts w:ascii="宋体" w:hAnsi="宋体"/>
          <w:sz w:val="24"/>
          <w:szCs w:val="21"/>
        </w:rPr>
        <w:t xml:space="preserve">场地需按FIFA Quality国标I级标准进行铺装，完工后需通过国际足联FIFA Quality por足球场地检测</w:t>
      </w:r>
      <w:r>
        <w:rPr>
          <w:rFonts w:ascii="宋体" w:hAnsi="宋体"/>
          <w:sz w:val="24"/>
          <w:szCs w:val="21"/>
        </w:rPr>
        <w:t xml:space="preserve">。</w:t>
      </w:r>
      <w:r>
        <w:rPr>
          <w:rFonts w:hint="eastAsia" w:ascii="宋体" w:hAnsi="宋体"/>
          <w:sz w:val="24"/>
          <w:szCs w:val="21"/>
        </w:rPr>
      </w:r>
      <w:r/>
    </w:p>
    <w:p>
      <w:pPr>
        <w:pStyle w:val="708"/>
        <w:ind w:firstLine="480"/>
        <w:jc w:val="left"/>
        <w:spacing w:line="360" w:lineRule="auto"/>
        <w:rPr>
          <w:rFonts w:hint="eastAsia" w:ascii="宋体" w:hAnsi="宋体"/>
          <w:bCs/>
          <w:sz w:val="24"/>
          <w:szCs w:val="21"/>
        </w:rPr>
      </w:pPr>
      <w:r>
        <w:rPr>
          <w:rFonts w:ascii="宋体" w:hAnsi="宋体"/>
          <w:sz w:val="24"/>
          <w:szCs w:val="21"/>
        </w:rPr>
        <w:t xml:space="preserve">9、人造草面层成品及草丝的</w:t>
      </w:r>
      <w:bookmarkStart w:id="278" w:name="OLE_LINK135"/>
      <w:r>
        <w:rPr>
          <w:rFonts w:ascii="宋体" w:hAnsi="宋体"/>
          <w:sz w:val="24"/>
          <w:szCs w:val="21"/>
        </w:rPr>
        <w:t xml:space="preserve">物理机械性能要</w:t>
      </w:r>
      <w:r>
        <w:rPr>
          <w:rFonts w:ascii="宋体" w:hAnsi="宋体"/>
          <w:sz w:val="24"/>
          <w:szCs w:val="21"/>
        </w:rPr>
        <w:t xml:space="preserve">求</w:t>
      </w:r>
      <w:bookmarkEnd w:id="278"/>
      <w:r/>
      <w:bookmarkStart w:id="279" w:name="OLE_LINK12"/>
      <w:r>
        <w:rPr>
          <w:rFonts w:ascii="宋体" w:hAnsi="宋体"/>
          <w:b/>
          <w:sz w:val="24"/>
          <w:szCs w:val="21"/>
        </w:rPr>
        <w:t xml:space="preserve">（提供带有CMA标识的检测报告复印件加盖公章）</w:t>
      </w:r>
      <w:r>
        <w:rPr>
          <w:rFonts w:hint="eastAsia" w:ascii="宋体" w:hAnsi="宋体"/>
          <w:bCs/>
          <w:sz w:val="24"/>
          <w:szCs w:val="21"/>
        </w:rPr>
      </w:r>
      <w:r/>
    </w:p>
    <w:tbl>
      <w:tblPr>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5883"/>
        <w:gridCol w:w="3323"/>
      </w:tblGrid>
      <w:tr>
        <w:trPr>
          <w:trHeight w:val="455"/>
        </w:trPr>
        <w:tc>
          <w:tcPr>
            <w:tcBorders>
              <w:top w:val="single" w:color="000000" w:sz="8" w:space="0"/>
              <w:left w:val="single" w:color="000000" w:sz="8" w:space="0"/>
              <w:bottom w:val="single" w:color="000000" w:sz="8" w:space="0"/>
              <w:right w:val="single" w:color="000000" w:sz="4" w:space="0"/>
            </w:tcBorders>
            <w:tcW w:w="3195" w:type="pct"/>
            <w:vAlign w:val="center"/>
            <w:textDirection w:val="lrTb"/>
            <w:noWrap w:val="false"/>
          </w:tcPr>
          <w:p>
            <w:pPr>
              <w:pStyle w:val="708"/>
              <w:jc w:val="center"/>
              <w:spacing w:line="360" w:lineRule="auto"/>
              <w:rPr>
                <w:rFonts w:ascii="宋体" w:hAnsi="宋体"/>
                <w:b/>
                <w:bCs/>
                <w:sz w:val="24"/>
                <w:szCs w:val="21"/>
              </w:rPr>
            </w:pPr>
            <w:r/>
            <w:bookmarkEnd w:id="279"/>
            <w:r>
              <w:rPr>
                <w:rFonts w:ascii="宋体" w:hAnsi="宋体"/>
                <w:b/>
                <w:bCs/>
                <w:sz w:val="24"/>
                <w:szCs w:val="21"/>
              </w:rPr>
              <w:t xml:space="preserve">项</w:t>
              <w:tab/>
              <w:t xml:space="preserve">目</w:t>
            </w:r>
            <w:r/>
          </w:p>
        </w:tc>
        <w:tc>
          <w:tcPr>
            <w:tcBorders>
              <w:top w:val="single" w:color="000000" w:sz="8" w:space="0"/>
              <w:left w:val="single" w:color="000000" w:sz="4" w:space="0"/>
              <w:bottom w:val="single" w:color="000000" w:sz="8" w:space="0"/>
              <w:right w:val="single" w:color="000000" w:sz="8" w:space="0"/>
            </w:tcBorders>
            <w:tcW w:w="1805" w:type="pct"/>
            <w:vAlign w:val="center"/>
            <w:textDirection w:val="lrTb"/>
            <w:noWrap w:val="false"/>
          </w:tcPr>
          <w:p>
            <w:pPr>
              <w:pStyle w:val="708"/>
              <w:jc w:val="center"/>
              <w:spacing w:line="360" w:lineRule="auto"/>
              <w:rPr>
                <w:rFonts w:ascii="宋体" w:hAnsi="宋体"/>
                <w:b/>
                <w:bCs/>
                <w:sz w:val="24"/>
                <w:szCs w:val="21"/>
              </w:rPr>
            </w:pPr>
            <w:r>
              <w:rPr>
                <w:rFonts w:ascii="宋体" w:hAnsi="宋体"/>
                <w:b/>
                <w:bCs/>
                <w:sz w:val="24"/>
                <w:szCs w:val="21"/>
              </w:rPr>
              <w:t xml:space="preserve">要</w:t>
              <w:tab/>
              <w:t xml:space="preserve">求</w:t>
            </w:r>
            <w:r/>
          </w:p>
        </w:tc>
      </w:tr>
      <w:tr>
        <w:trPr>
          <w:trHeight w:val="452"/>
        </w:trPr>
        <w:tc>
          <w:tcPr>
            <w:tcBorders>
              <w:top w:val="single" w:color="000000" w:sz="8" w:space="0"/>
              <w:left w:val="single" w:color="000000" w:sz="8" w:space="0"/>
              <w:bottom w:val="single" w:color="000000" w:sz="4" w:space="0"/>
              <w:right w:val="single" w:color="000000" w:sz="4" w:space="0"/>
            </w:tcBorders>
            <w:tcW w:w="319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冲击吸收/（%）</w:t>
            </w:r>
            <w:r/>
          </w:p>
        </w:tc>
        <w:tc>
          <w:tcPr>
            <w:tcBorders>
              <w:top w:val="single" w:color="000000" w:sz="8" w:space="0"/>
              <w:left w:val="single" w:color="000000" w:sz="4" w:space="0"/>
              <w:bottom w:val="single" w:color="000000" w:sz="4" w:space="0"/>
              <w:right w:val="single" w:color="000000" w:sz="8" w:space="0"/>
            </w:tcBorders>
            <w:tcW w:w="180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45～70</w:t>
            </w:r>
            <w:r/>
          </w:p>
        </w:tc>
      </w:tr>
      <w:tr>
        <w:trPr>
          <w:trHeight w:val="456"/>
        </w:trPr>
        <w:tc>
          <w:tcPr>
            <w:tcBorders>
              <w:top w:val="single" w:color="000000" w:sz="4" w:space="0"/>
              <w:left w:val="single" w:color="000000" w:sz="8" w:space="0"/>
              <w:bottom w:val="single" w:color="000000" w:sz="4" w:space="0"/>
              <w:right w:val="single" w:color="000000" w:sz="4" w:space="0"/>
            </w:tcBorders>
            <w:tcW w:w="319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垂直变形/（mm）</w:t>
            </w:r>
            <w:r/>
          </w:p>
        </w:tc>
        <w:tc>
          <w:tcPr>
            <w:tcBorders>
              <w:top w:val="single" w:color="000000" w:sz="4" w:space="0"/>
              <w:left w:val="single" w:color="000000" w:sz="4" w:space="0"/>
              <w:bottom w:val="single" w:color="000000" w:sz="4" w:space="0"/>
              <w:right w:val="single" w:color="000000" w:sz="8" w:space="0"/>
            </w:tcBorders>
            <w:tcW w:w="180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4～11</w:t>
            </w:r>
            <w:r/>
          </w:p>
        </w:tc>
      </w:tr>
      <w:tr>
        <w:trPr>
          <w:trHeight w:val="441"/>
        </w:trPr>
        <w:tc>
          <w:tcPr>
            <w:tcBorders>
              <w:top w:val="single" w:color="000000" w:sz="4" w:space="0"/>
              <w:left w:val="single" w:color="000000" w:sz="8" w:space="0"/>
              <w:bottom w:val="single" w:color="000000" w:sz="4" w:space="0"/>
              <w:right w:val="single" w:color="000000" w:sz="4" w:space="0"/>
            </w:tcBorders>
            <w:tcW w:w="319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草丝拉断力/(N)单丝</w:t>
            </w:r>
            <w:r/>
          </w:p>
        </w:tc>
        <w:tc>
          <w:tcPr>
            <w:tcBorders>
              <w:top w:val="single" w:color="000000" w:sz="4" w:space="0"/>
              <w:left w:val="single" w:color="000000" w:sz="4" w:space="0"/>
              <w:bottom w:val="single" w:color="000000" w:sz="4" w:space="0"/>
              <w:right w:val="single" w:color="000000" w:sz="8" w:space="0"/>
            </w:tcBorders>
            <w:tcW w:w="180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trHeight w:val="455"/>
        </w:trPr>
        <w:tc>
          <w:tcPr>
            <w:tcBorders>
              <w:top w:val="single" w:color="000000" w:sz="4" w:space="0"/>
              <w:left w:val="single" w:color="000000" w:sz="8" w:space="0"/>
              <w:bottom w:val="single" w:color="000000" w:sz="8" w:space="0"/>
              <w:right w:val="single" w:color="000000" w:sz="4" w:space="0"/>
            </w:tcBorders>
            <w:tcW w:w="319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单簇草丝拔出力/（N）</w:t>
            </w:r>
            <w:r/>
          </w:p>
        </w:tc>
        <w:tc>
          <w:tcPr>
            <w:tcBorders>
              <w:top w:val="single" w:color="000000" w:sz="4" w:space="0"/>
              <w:left w:val="single" w:color="000000" w:sz="4" w:space="0"/>
              <w:bottom w:val="single" w:color="000000" w:sz="8" w:space="0"/>
              <w:right w:val="single" w:color="000000" w:sz="8" w:space="0"/>
            </w:tcBorders>
            <w:tcW w:w="180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≥20</w:t>
            </w:r>
            <w:r/>
          </w:p>
        </w:tc>
      </w:tr>
    </w:tbl>
    <w:p>
      <w:pPr>
        <w:pStyle w:val="708"/>
        <w:ind w:firstLine="480"/>
        <w:jc w:val="left"/>
        <w:spacing w:line="360" w:lineRule="auto"/>
        <w:rPr>
          <w:rFonts w:ascii="宋体" w:hAnsi="宋体"/>
          <w:bCs/>
          <w:sz w:val="24"/>
          <w:szCs w:val="21"/>
        </w:rPr>
      </w:pPr>
      <w:r>
        <w:rPr>
          <w:rFonts w:ascii="宋体" w:hAnsi="宋体"/>
          <w:sz w:val="24"/>
          <w:szCs w:val="21"/>
        </w:rPr>
        <w:t xml:space="preserve">10、人造草面层成品中</w:t>
      </w:r>
      <w:bookmarkStart w:id="280" w:name="OLE_LINK136"/>
      <w:r>
        <w:rPr>
          <w:rFonts w:ascii="宋体" w:hAnsi="宋体"/>
          <w:sz w:val="24"/>
          <w:szCs w:val="21"/>
        </w:rPr>
        <w:t xml:space="preserve">有害物质限量要求</w:t>
      </w:r>
      <w:bookmarkEnd w:id="280"/>
      <w:r>
        <w:rPr>
          <w:rFonts w:ascii="宋体" w:hAnsi="宋体"/>
          <w:b/>
          <w:sz w:val="24"/>
          <w:szCs w:val="21"/>
        </w:rPr>
        <w:t xml:space="preserve">（提供带有CMA标识的检</w:t>
      </w:r>
      <w:r>
        <w:rPr>
          <w:rFonts w:ascii="宋体" w:hAnsi="宋体"/>
          <w:b/>
          <w:sz w:val="24"/>
          <w:szCs w:val="21"/>
        </w:rPr>
        <w:t xml:space="preserve">测报告复印件加盖公章）</w:t>
      </w:r>
      <w:r>
        <w:rPr>
          <w:rFonts w:ascii="宋体" w:hAnsi="宋体"/>
          <w:bCs/>
          <w:sz w:val="24"/>
          <w:szCs w:val="21"/>
        </w:rPr>
      </w:r>
      <w:r/>
    </w:p>
    <w:tbl>
      <w:tblPr>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608"/>
        <w:gridCol w:w="5897"/>
        <w:gridCol w:w="1701"/>
      </w:tblGrid>
      <w:tr>
        <w:trPr>
          <w:trHeight w:val="541"/>
        </w:trPr>
        <w:tc>
          <w:tcPr>
            <w:gridSpan w:val="2"/>
            <w:tcBorders>
              <w:top w:val="single" w:color="000000" w:sz="8" w:space="0"/>
              <w:left w:val="single" w:color="000000" w:sz="8" w:space="0"/>
              <w:bottom w:val="single" w:color="000000" w:sz="8" w:space="0"/>
              <w:right w:val="single" w:color="000000" w:sz="4" w:space="0"/>
            </w:tcBorders>
            <w:tcW w:w="4076"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项</w:t>
              <w:tab/>
              <w:t xml:space="preserve">目</w:t>
            </w:r>
            <w:r/>
          </w:p>
        </w:tc>
        <w:tc>
          <w:tcPr>
            <w:tcBorders>
              <w:top w:val="single" w:color="000000" w:sz="8" w:space="0"/>
              <w:left w:val="single" w:color="000000" w:sz="4" w:space="0"/>
              <w:bottom w:val="single" w:color="000000" w:sz="8"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要求</w:t>
            </w:r>
            <w:r/>
          </w:p>
        </w:tc>
      </w:tr>
      <w:tr>
        <w:trPr>
          <w:cantSplit/>
          <w:trHeight w:val="541"/>
        </w:trPr>
        <w:tc>
          <w:tcPr>
            <w:tcBorders>
              <w:top w:val="single" w:color="000000" w:sz="8" w:space="0"/>
              <w:left w:val="single" w:color="000000" w:sz="8" w:space="0"/>
              <w:bottom w:val="single" w:color="000000" w:sz="4" w:space="0"/>
              <w:right w:val="single" w:color="000000" w:sz="4" w:space="0"/>
            </w:tcBorders>
            <w:tcW w:w="873" w:type="pct"/>
            <w:vAlign w:val="center"/>
            <w:vMerge w:val="restart"/>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有害物质含量</w:t>
            </w:r>
            <w:r/>
          </w:p>
        </w:tc>
        <w:tc>
          <w:tcPr>
            <w:tcBorders>
              <w:top w:val="single" w:color="000000" w:sz="8"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3 种邻苯二甲酸酯类化合物（DBP、BBP、DEHP）总和a/（g/kg）</w:t>
            </w:r>
            <w:r/>
          </w:p>
        </w:tc>
        <w:tc>
          <w:tcPr>
            <w:tcBorders>
              <w:top w:val="single" w:color="000000" w:sz="8"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539"/>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3 种邻苯二甲酸酯类化合物（DNOP、DINP、DIDP）总和a/（g/kg）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398"/>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18 种多环芳烃总和b/（mg/kg）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≤50</w:t>
            </w:r>
            <w:r/>
          </w:p>
        </w:tc>
      </w:tr>
      <w:tr>
        <w:trPr>
          <w:cantSplit/>
          <w:trHeight w:val="397"/>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bookmarkStart w:id="281" w:name="OLE_LINK132"/>
            <w:r>
              <w:rPr>
                <w:rFonts w:ascii="宋体" w:hAnsi="宋体"/>
                <w:sz w:val="24"/>
                <w:szCs w:val="21"/>
              </w:rPr>
              <w:t xml:space="preserve">苯并[a]芘</w:t>
            </w:r>
            <w:bookmarkEnd w:id="281"/>
            <w:r>
              <w:rPr>
                <w:rFonts w:ascii="宋体" w:hAnsi="宋体"/>
                <w:sz w:val="24"/>
                <w:szCs w:val="21"/>
              </w:rPr>
              <w:t xml:space="preserve">/（mg/kg）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396"/>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可溶性铅/（mg/kg）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≤50</w:t>
            </w:r>
            <w:r/>
          </w:p>
        </w:tc>
      </w:tr>
      <w:tr>
        <w:trPr>
          <w:cantSplit/>
          <w:trHeight w:val="397"/>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可溶性镉/（mg/kg）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395"/>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可溶性铬/（mg/kg）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397"/>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可溶性汞/（mg/kg）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≤2</w:t>
            </w:r>
            <w:r/>
          </w:p>
        </w:tc>
      </w:tr>
      <w:tr>
        <w:trPr>
          <w:cantSplit/>
          <w:trHeight w:val="395"/>
        </w:trPr>
        <w:tc>
          <w:tcPr>
            <w:tcBorders>
              <w:top w:val="single" w:color="000000" w:sz="4" w:space="0"/>
              <w:left w:val="single" w:color="000000" w:sz="8" w:space="0"/>
              <w:bottom w:val="single" w:color="000000" w:sz="4" w:space="0"/>
              <w:right w:val="single" w:color="000000" w:sz="4" w:space="0"/>
            </w:tcBorders>
            <w:tcW w:w="873" w:type="pct"/>
            <w:vAlign w:val="center"/>
            <w:vMerge w:val="restart"/>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有害物质释放量</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总</w:t>
            </w:r>
            <w:r>
              <w:rPr>
                <w:rFonts w:ascii="宋体" w:hAnsi="宋体"/>
                <w:sz w:val="24"/>
                <w:szCs w:val="21"/>
              </w:rPr>
              <w:t xml:space="preserve">挥发性有机化合物（TVOC）/（mg/（m2•h））</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≤5.0</w:t>
            </w:r>
            <w:r/>
          </w:p>
        </w:tc>
      </w:tr>
      <w:tr>
        <w:trPr>
          <w:cantSplit/>
          <w:trHeight w:val="398"/>
        </w:trPr>
        <w:tc>
          <w:tcPr>
            <w:tcBorders>
              <w:top w:val="single" w:color="000000" w:sz="4"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甲醛/（mg/（m2•h））</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≤0.4</w:t>
            </w:r>
            <w:r/>
          </w:p>
        </w:tc>
      </w:tr>
      <w:tr>
        <w:trPr>
          <w:cantSplit/>
          <w:trHeight w:val="397"/>
        </w:trPr>
        <w:tc>
          <w:tcPr>
            <w:tcBorders>
              <w:top w:val="single" w:color="000000" w:sz="4"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苯/（mg/（m2•h））</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≤0.1</w:t>
            </w:r>
            <w:r/>
          </w:p>
        </w:tc>
      </w:tr>
      <w:tr>
        <w:trPr>
          <w:cantSplit/>
          <w:trHeight w:val="395"/>
        </w:trPr>
        <w:tc>
          <w:tcPr>
            <w:tcBorders>
              <w:top w:val="single" w:color="000000" w:sz="4"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甲苯、二甲苯和乙苯总和/（mg/（m2•h））</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bl>
    <w:p>
      <w:pPr>
        <w:pStyle w:val="708"/>
        <w:ind w:firstLine="480"/>
        <w:jc w:val="left"/>
        <w:spacing w:line="360" w:lineRule="auto"/>
        <w:rPr>
          <w:rFonts w:hint="eastAsia" w:ascii="宋体" w:hAnsi="宋体"/>
          <w:b/>
          <w:bCs/>
          <w:sz w:val="24"/>
          <w:szCs w:val="21"/>
        </w:rPr>
      </w:pPr>
      <w:r>
        <w:rPr>
          <w:rFonts w:ascii="宋体" w:hAnsi="宋体"/>
          <w:sz w:val="24"/>
          <w:szCs w:val="21"/>
        </w:rPr>
        <w:t xml:space="preserve">注：上述标准如有最新或替代，以最新或替代标准为准。</w:t>
      </w:r>
      <w:r>
        <w:rPr>
          <w:rFonts w:hint="eastAsia" w:ascii="宋体" w:hAnsi="宋体"/>
          <w:b/>
          <w:bCs/>
          <w:sz w:val="24"/>
          <w:szCs w:val="21"/>
        </w:rPr>
      </w:r>
      <w:r/>
    </w:p>
    <w:p>
      <w:pPr>
        <w:pStyle w:val="708"/>
        <w:ind w:firstLine="480"/>
        <w:jc w:val="left"/>
        <w:spacing w:line="360" w:lineRule="auto"/>
        <w:rPr>
          <w:rFonts w:ascii="宋体" w:hAnsi="宋体"/>
          <w:sz w:val="24"/>
          <w:szCs w:val="21"/>
        </w:rPr>
      </w:pPr>
      <w:r>
        <w:rPr>
          <w:rFonts w:hint="eastAsia" w:ascii="宋体" w:hAnsi="宋体"/>
          <w:sz w:val="24"/>
          <w:szCs w:val="21"/>
        </w:rPr>
        <w:t xml:space="preserve">11、</w:t>
      </w:r>
      <w:r>
        <w:rPr>
          <w:rFonts w:ascii="宋体" w:hAnsi="宋体"/>
          <w:sz w:val="24"/>
          <w:szCs w:val="21"/>
        </w:rPr>
        <w:t xml:space="preserve">人造草坪减震垫技术参数：</w:t>
      </w:r>
      <w:r/>
    </w:p>
    <w:p>
      <w:pPr>
        <w:pStyle w:val="708"/>
        <w:ind w:firstLine="480"/>
        <w:jc w:val="left"/>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材质：聚乙烯XPE</w:t>
      </w:r>
      <w:r/>
    </w:p>
    <w:p>
      <w:pPr>
        <w:pStyle w:val="708"/>
        <w:ind w:firstLine="480"/>
        <w:jc w:val="left"/>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宽度：≥1.5m。</w:t>
      </w:r>
      <w:r/>
    </w:p>
    <w:p>
      <w:pPr>
        <w:pStyle w:val="708"/>
        <w:ind w:firstLine="480"/>
        <w:jc w:val="left"/>
        <w:spacing w:line="360" w:lineRule="auto"/>
        <w:rPr>
          <w:rFonts w:ascii="宋体" w:hAnsi="宋体"/>
          <w:sz w:val="24"/>
          <w:szCs w:val="21"/>
        </w:rPr>
      </w:pPr>
      <w:r>
        <w:rPr>
          <w:rFonts w:hint="eastAsia" w:ascii="宋体" w:hAnsi="宋体"/>
          <w:sz w:val="24"/>
          <w:szCs w:val="21"/>
        </w:rPr>
        <w:t xml:space="preserve">（3）</w:t>
      </w:r>
      <w:r>
        <w:rPr>
          <w:rFonts w:ascii="宋体" w:hAnsi="宋体"/>
          <w:sz w:val="24"/>
          <w:szCs w:val="21"/>
        </w:rPr>
        <w:t xml:space="preserve">密度：30kg-50kg/m³。</w:t>
      </w:r>
      <w:r/>
    </w:p>
    <w:p>
      <w:pPr>
        <w:pStyle w:val="708"/>
        <w:ind w:firstLine="480"/>
        <w:jc w:val="left"/>
        <w:spacing w:line="360" w:lineRule="auto"/>
        <w:rPr>
          <w:rFonts w:ascii="宋体" w:hAnsi="宋体"/>
          <w:sz w:val="24"/>
          <w:szCs w:val="21"/>
        </w:rPr>
      </w:pPr>
      <w:r>
        <w:rPr>
          <w:rFonts w:hint="eastAsia" w:ascii="宋体" w:hAnsi="宋体"/>
          <w:sz w:val="24"/>
          <w:szCs w:val="21"/>
        </w:rPr>
        <w:t xml:space="preserve">（4）</w:t>
      </w:r>
      <w:r>
        <w:rPr>
          <w:rFonts w:ascii="宋体" w:hAnsi="宋体"/>
          <w:sz w:val="24"/>
          <w:szCs w:val="21"/>
        </w:rPr>
        <w:t xml:space="preserve">厚度：10mm。</w:t>
      </w:r>
      <w:r/>
    </w:p>
    <w:p>
      <w:pPr>
        <w:pStyle w:val="708"/>
        <w:ind w:firstLine="480"/>
        <w:jc w:val="left"/>
        <w:spacing w:line="360" w:lineRule="auto"/>
        <w:rPr>
          <w:rFonts w:ascii="宋体" w:hAnsi="宋体"/>
          <w:sz w:val="24"/>
          <w:szCs w:val="21"/>
        </w:rPr>
      </w:pPr>
      <w:r>
        <w:rPr>
          <w:rFonts w:hint="eastAsia" w:ascii="宋体" w:hAnsi="宋体"/>
          <w:sz w:val="24"/>
          <w:szCs w:val="21"/>
        </w:rPr>
        <w:t xml:space="preserve">（5）</w:t>
      </w:r>
      <w:r>
        <w:rPr>
          <w:rFonts w:ascii="宋体" w:hAnsi="宋体"/>
          <w:sz w:val="24"/>
          <w:szCs w:val="21"/>
        </w:rPr>
        <w:t xml:space="preserve">外观描述：绿色，网状渗水孔结构，透水性能良好。</w:t>
      </w:r>
      <w:r/>
    </w:p>
    <w:p>
      <w:pPr>
        <w:pStyle w:val="708"/>
        <w:ind w:firstLine="480"/>
        <w:jc w:val="left"/>
        <w:spacing w:line="360" w:lineRule="auto"/>
        <w:rPr>
          <w:rFonts w:ascii="宋体" w:hAnsi="宋体"/>
          <w:sz w:val="24"/>
          <w:szCs w:val="21"/>
        </w:rPr>
      </w:pPr>
      <w:r>
        <w:rPr>
          <w:rFonts w:hint="eastAsia" w:ascii="宋体" w:hAnsi="宋体"/>
          <w:sz w:val="24"/>
          <w:szCs w:val="21"/>
        </w:rPr>
        <w:t xml:space="preserve">（6）</w:t>
      </w:r>
      <w:r>
        <w:rPr>
          <w:rFonts w:ascii="宋体" w:hAnsi="宋体"/>
          <w:sz w:val="24"/>
          <w:szCs w:val="21"/>
        </w:rPr>
        <w:t xml:space="preserve">符合GB 36246-2018标准。</w:t>
      </w:r>
      <w:bookmarkEnd w:id="254"/>
      <w:r/>
      <w:bookmarkEnd w:id="255"/>
      <w:r/>
      <w:bookmarkEnd w:id="261"/>
      <w:r>
        <w:rPr>
          <w:rFonts w:ascii="宋体" w:hAnsi="宋体"/>
          <w:sz w:val="24"/>
          <w:szCs w:val="21"/>
        </w:rPr>
      </w:r>
      <w:r/>
    </w:p>
    <w:p>
      <w:pPr>
        <w:pStyle w:val="708"/>
        <w:ind w:firstLine="482"/>
        <w:jc w:val="left"/>
        <w:spacing w:line="360" w:lineRule="auto"/>
        <w:rPr>
          <w:rFonts w:hint="eastAsia" w:ascii="宋体" w:hAnsi="宋体"/>
          <w:sz w:val="24"/>
          <w:szCs w:val="21"/>
        </w:rPr>
      </w:pPr>
      <w:r>
        <w:rPr>
          <w:rFonts w:hint="eastAsia" w:ascii="宋体" w:hAnsi="宋体"/>
          <w:b/>
          <w:sz w:val="24"/>
          <w:szCs w:val="21"/>
        </w:rPr>
        <w:t xml:space="preserve">（四）供应商在投标文件中须明确以下主要材料的品牌和规格型号，格式参考下表：</w:t>
      </w:r>
      <w:r>
        <w:rPr>
          <w:rFonts w:hint="eastAsia" w:ascii="宋体" w:hAnsi="宋体"/>
          <w:sz w:val="24"/>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410"/>
        <w:gridCol w:w="4677"/>
        <w:gridCol w:w="1356"/>
      </w:tblGrid>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
                <w:sz w:val="24"/>
                <w:szCs w:val="21"/>
              </w:rPr>
            </w:pPr>
            <w:r>
              <w:rPr>
                <w:rFonts w:ascii="宋体" w:hAnsi="宋体"/>
                <w:b/>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
                <w:sz w:val="24"/>
                <w:szCs w:val="21"/>
              </w:rPr>
            </w:pPr>
            <w:r>
              <w:rPr>
                <w:rFonts w:ascii="宋体" w:hAnsi="宋体"/>
                <w:b/>
                <w:sz w:val="24"/>
                <w:szCs w:val="21"/>
              </w:rPr>
              <w:t xml:space="preserve">主要材料设备名称</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center"/>
              <w:spacing w:line="360" w:lineRule="auto"/>
              <w:rPr>
                <w:rFonts w:ascii="宋体" w:hAnsi="宋体"/>
                <w:b/>
                <w:sz w:val="24"/>
                <w:szCs w:val="21"/>
              </w:rPr>
            </w:pPr>
            <w:r>
              <w:rPr>
                <w:rFonts w:ascii="宋体" w:hAnsi="宋体"/>
                <w:b/>
                <w:sz w:val="24"/>
                <w:szCs w:val="21"/>
              </w:rPr>
              <w:t xml:space="preserve">主要材料品牌（型号）</w:t>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center"/>
              <w:spacing w:line="360" w:lineRule="auto"/>
              <w:rPr>
                <w:rFonts w:ascii="宋体" w:hAnsi="宋体"/>
                <w:b/>
                <w:sz w:val="24"/>
                <w:szCs w:val="21"/>
              </w:rPr>
            </w:pPr>
            <w:r>
              <w:rPr>
                <w:rFonts w:ascii="宋体" w:hAnsi="宋体"/>
                <w:b/>
                <w:sz w:val="24"/>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1</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预制型塑胶</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2</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人造草坪</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3</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TPE颗粒</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4</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胶水</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r>
    </w:tbl>
    <w:p>
      <w:pPr>
        <w:pStyle w:val="708"/>
        <w:ind w:firstLine="482"/>
        <w:jc w:val="left"/>
        <w:spacing w:line="360" w:lineRule="auto"/>
        <w:rPr>
          <w:rFonts w:ascii="宋体" w:hAnsi="宋体"/>
          <w:sz w:val="24"/>
          <w:szCs w:val="21"/>
        </w:rPr>
      </w:pPr>
      <w:r>
        <w:rPr>
          <w:rFonts w:hint="eastAsia" w:ascii="宋体" w:hAnsi="宋体"/>
          <w:b/>
          <w:bCs/>
          <w:sz w:val="24"/>
          <w:szCs w:val="21"/>
        </w:rPr>
        <w:t xml:space="preserve">四</w:t>
      </w:r>
      <w:r>
        <w:rPr>
          <w:rFonts w:hint="eastAsia" w:ascii="宋体" w:hAnsi="宋体"/>
          <w:b/>
          <w:bCs/>
          <w:sz w:val="24"/>
          <w:szCs w:val="21"/>
        </w:rPr>
        <w:t xml:space="preserve">、</w:t>
      </w:r>
      <w:r>
        <w:rPr>
          <w:rFonts w:ascii="宋体" w:hAnsi="宋体"/>
          <w:b/>
          <w:bCs/>
          <w:sz w:val="24"/>
          <w:szCs w:val="21"/>
        </w:rPr>
        <w:t xml:space="preserve">质量验收要求：</w:t>
      </w:r>
      <w:r>
        <w:rPr>
          <w:rFonts w:ascii="宋体" w:hAnsi="宋体"/>
          <w:sz w:val="24"/>
          <w:szCs w:val="21"/>
        </w:rPr>
      </w:r>
      <w:r/>
    </w:p>
    <w:p>
      <w:pPr>
        <w:pStyle w:val="708"/>
        <w:ind w:firstLine="480"/>
        <w:jc w:val="left"/>
        <w:spacing w:line="360" w:lineRule="auto"/>
        <w:rPr>
          <w:rFonts w:ascii="宋体" w:hAnsi="宋体"/>
          <w:sz w:val="24"/>
          <w:szCs w:val="21"/>
        </w:rPr>
      </w:pPr>
      <w:r>
        <w:rPr>
          <w:rFonts w:ascii="宋体" w:hAnsi="宋体"/>
          <w:sz w:val="24"/>
          <w:szCs w:val="21"/>
        </w:rPr>
        <w:t xml:space="preserve">1、本次招标的全部材料须满足下列规范标准：</w:t>
      </w:r>
      <w:r/>
    </w:p>
    <w:p>
      <w:pPr>
        <w:pStyle w:val="708"/>
        <w:ind w:firstLine="480"/>
        <w:jc w:val="left"/>
        <w:spacing w:line="360" w:lineRule="auto"/>
        <w:rPr>
          <w:rFonts w:ascii="宋体" w:hAnsi="宋体"/>
          <w:sz w:val="24"/>
          <w:szCs w:val="21"/>
        </w:rPr>
      </w:pPr>
      <w:r>
        <w:rPr>
          <w:rFonts w:ascii="宋体" w:hAnsi="宋体"/>
          <w:sz w:val="24"/>
          <w:szCs w:val="21"/>
        </w:rPr>
        <w:t xml:space="preserve">1.1《中小学合成材料面层运动场地》GB 36246-2018 的执行标准。</w:t>
      </w:r>
      <w:r/>
    </w:p>
    <w:p>
      <w:pPr>
        <w:pStyle w:val="708"/>
        <w:ind w:firstLine="480"/>
        <w:jc w:val="left"/>
        <w:spacing w:line="360" w:lineRule="auto"/>
        <w:rPr>
          <w:rFonts w:ascii="宋体" w:hAnsi="宋体"/>
          <w:sz w:val="24"/>
          <w:szCs w:val="21"/>
        </w:rPr>
      </w:pPr>
      <w:r>
        <w:rPr>
          <w:rFonts w:ascii="宋体" w:hAnsi="宋体"/>
          <w:sz w:val="24"/>
          <w:szCs w:val="21"/>
        </w:rPr>
        <w:t xml:space="preserve">1.2除上述所列规范外，还应执行与项目有关的标准、规范、条例、规定。若国家和省、市有关部门颁布新标准、规范，按颁布的新标准、规范要求执行。</w:t>
      </w:r>
      <w:r/>
    </w:p>
    <w:p>
      <w:pPr>
        <w:pStyle w:val="708"/>
        <w:ind w:firstLine="480"/>
        <w:jc w:val="left"/>
        <w:spacing w:line="360" w:lineRule="auto"/>
        <w:rPr>
          <w:rFonts w:ascii="宋体" w:hAnsi="宋体"/>
          <w:sz w:val="24"/>
          <w:szCs w:val="21"/>
        </w:rPr>
      </w:pPr>
      <w:r>
        <w:rPr>
          <w:rFonts w:ascii="宋体" w:hAnsi="宋体"/>
          <w:sz w:val="24"/>
          <w:szCs w:val="21"/>
        </w:rPr>
        <w:t xml:space="preserve">2、所有原材料进场时</w:t>
      </w:r>
      <w:r>
        <w:rPr>
          <w:rFonts w:ascii="宋体" w:hAnsi="宋体"/>
          <w:sz w:val="24"/>
          <w:szCs w:val="21"/>
        </w:rPr>
        <w:t xml:space="preserve">，在施工之前中标人应提供主要材料与厂家签订的供应合同或协议，施工过程中应提供进场材料的进货单（注明所供材料种类、型号及数量）、产品质量合格证、产品检测报告，所有原材料一次性进场，集中堆放，统一管控，实行“准进不准出”的管理。建设方、工程监理现场验收，在签收清单上签字。</w:t>
      </w:r>
      <w:r/>
    </w:p>
    <w:p>
      <w:pPr>
        <w:pStyle w:val="708"/>
        <w:ind w:firstLine="480"/>
        <w:jc w:val="left"/>
        <w:spacing w:line="360" w:lineRule="auto"/>
        <w:rPr>
          <w:rFonts w:ascii="宋体" w:hAnsi="宋体"/>
          <w:sz w:val="24"/>
          <w:szCs w:val="21"/>
        </w:rPr>
      </w:pPr>
      <w:r>
        <w:rPr>
          <w:rFonts w:ascii="宋体" w:hAnsi="宋体"/>
          <w:sz w:val="24"/>
          <w:szCs w:val="21"/>
        </w:rPr>
        <w:t xml:space="preserve">3、本项目原材料和产品进场必须进行现场取样封样送至具有国家检测认证的单位按照《中小学合成材料面层运动场地》GB 36246-2018 标准检测，取得物理性能、有害物质指标检测合格报告后方可施工。如发现现场施工材料偷梁换柱、以次充好，应立即无条件停工并按要求重新施工。如中标人拒不整改，招标人可暂停工程款支付，并有权更换中标人并追究其责任。施工过程中或完成后将根据原材料检测情况可对成品进行现场挖样取样送检。取样将经现场监理和建设单位代表及校方相关人员见证，送省级及以上权威检测单位进行</w:t>
      </w:r>
      <w:r>
        <w:rPr>
          <w:rFonts w:ascii="宋体" w:hAnsi="宋体"/>
          <w:sz w:val="24"/>
          <w:szCs w:val="21"/>
        </w:rPr>
        <w:t xml:space="preserve">检验。若检测结果不符合要求，建设单位有权要求承包人全部铲除返工，并支付合同金额的5%违约金。</w:t>
      </w:r>
      <w:r/>
    </w:p>
    <w:p>
      <w:pPr>
        <w:pStyle w:val="708"/>
        <w:ind w:firstLine="480"/>
        <w:jc w:val="left"/>
        <w:spacing w:line="360" w:lineRule="auto"/>
        <w:rPr>
          <w:rFonts w:ascii="宋体" w:hAnsi="宋体"/>
          <w:sz w:val="24"/>
          <w:szCs w:val="21"/>
        </w:rPr>
      </w:pPr>
      <w:r>
        <w:rPr>
          <w:rFonts w:ascii="宋体" w:hAnsi="宋体"/>
          <w:sz w:val="24"/>
          <w:szCs w:val="21"/>
        </w:rPr>
        <w:t xml:space="preserve">4、如验收不合格或在质量保证期内发现本项目所需材料是不合格的，包括材料有明显的或潜在的缺陷、使用不符合招标文件规定要求的材料等，招标人有权提出书面异议，招标人向中标人提出书面异</w:t>
      </w:r>
      <w:r>
        <w:rPr>
          <w:rFonts w:ascii="宋体" w:hAnsi="宋体"/>
          <w:sz w:val="24"/>
          <w:szCs w:val="21"/>
        </w:rPr>
        <w:t xml:space="preserve">议后，中标人应在招标人书面异议中限定的时间内根据招标人的要求进行调换或采取其他招标人同意的补救措施。由此产生的一切费用包括但不限于拆卸/搬运/运输/保管费用及责任等均由中标人承担。</w:t>
      </w:r>
      <w:r/>
    </w:p>
    <w:p>
      <w:pPr>
        <w:pStyle w:val="708"/>
        <w:ind w:firstLine="480"/>
        <w:jc w:val="left"/>
        <w:spacing w:line="360" w:lineRule="auto"/>
        <w:rPr>
          <w:rFonts w:ascii="宋体" w:hAnsi="宋体"/>
          <w:sz w:val="24"/>
          <w:szCs w:val="21"/>
        </w:rPr>
      </w:pPr>
      <w:r>
        <w:rPr>
          <w:rFonts w:ascii="宋体" w:hAnsi="宋体"/>
          <w:sz w:val="24"/>
          <w:szCs w:val="21"/>
        </w:rPr>
        <w:t xml:space="preserve">5、验收标准：符合产品本身的规格、技术条件、国家相关标准、行业通行标准、厂方出厂标准、招标文件要求和投标文件的承诺及招标人的要求等。</w:t>
      </w:r>
      <w:r/>
    </w:p>
    <w:p>
      <w:pPr>
        <w:pStyle w:val="708"/>
        <w:ind w:firstLine="480"/>
        <w:jc w:val="left"/>
        <w:spacing w:line="360" w:lineRule="auto"/>
        <w:rPr>
          <w:rFonts w:ascii="宋体" w:hAnsi="宋体"/>
          <w:sz w:val="24"/>
          <w:szCs w:val="21"/>
        </w:rPr>
      </w:pPr>
      <w:r>
        <w:rPr>
          <w:rFonts w:ascii="宋体" w:hAnsi="宋体"/>
          <w:sz w:val="24"/>
          <w:szCs w:val="21"/>
        </w:rPr>
        <w:t xml:space="preserve">6、橡胶卷材进场时均要与投标文件保持一致。</w:t>
      </w:r>
      <w:r/>
    </w:p>
    <w:p>
      <w:pPr>
        <w:pStyle w:val="708"/>
        <w:ind w:firstLine="482"/>
        <w:jc w:val="left"/>
        <w:spacing w:line="360" w:lineRule="auto"/>
        <w:rPr>
          <w:rFonts w:ascii="宋体" w:hAnsi="宋体"/>
          <w:b/>
          <w:bCs/>
          <w:sz w:val="24"/>
          <w:szCs w:val="21"/>
        </w:rPr>
      </w:pPr>
      <w:r>
        <w:rPr>
          <w:rFonts w:ascii="宋体" w:hAnsi="宋体"/>
          <w:b/>
          <w:bCs/>
          <w:sz w:val="24"/>
          <w:szCs w:val="21"/>
        </w:rPr>
        <w:t xml:space="preserve">7、工程完工后，由中标供应商负责组织中国田协对预制型塑胶场地进行现场验收，同时由中标供应商负责组织完成国际足联</w:t>
      </w:r>
      <w:r>
        <w:rPr>
          <w:rFonts w:ascii="宋体" w:hAnsi="宋体"/>
          <w:b/>
          <w:bCs/>
          <w:sz w:val="24"/>
          <w:szCs w:val="21"/>
        </w:rPr>
        <w:t xml:space="preserve">FIFA Quality por</w:t>
      </w:r>
      <w:r>
        <w:rPr>
          <w:rFonts w:ascii="宋体" w:hAnsi="宋体"/>
          <w:b/>
          <w:bCs/>
          <w:sz w:val="24"/>
          <w:szCs w:val="21"/>
        </w:rPr>
        <w:t xml:space="preserve">足球场地检测，获得中</w:t>
      </w:r>
      <w:r>
        <w:rPr>
          <w:rFonts w:ascii="宋体" w:hAnsi="宋体"/>
          <w:b/>
          <w:bCs/>
          <w:sz w:val="24"/>
          <w:szCs w:val="21"/>
        </w:rPr>
        <w:t xml:space="preserve">国田协验收合格证明和国际足联场检合格证明后进行工程竣工验收。施工单位投标报价时需综合考虑包含该项验收和检测费用。</w:t>
      </w:r>
      <w:r>
        <w:rPr>
          <w:rFonts w:ascii="宋体" w:hAnsi="宋体"/>
          <w:b/>
          <w:bCs/>
          <w:sz w:val="24"/>
          <w:szCs w:val="21"/>
        </w:rPr>
      </w:r>
      <w:r/>
    </w:p>
    <w:p>
      <w:pPr>
        <w:pStyle w:val="708"/>
        <w:ind w:firstLine="482"/>
        <w:jc w:val="left"/>
        <w:spacing w:line="360" w:lineRule="auto"/>
        <w:rPr>
          <w:rFonts w:hint="eastAsia" w:ascii="宋体" w:hAnsi="宋体"/>
          <w:b/>
          <w:bCs/>
          <w:sz w:val="24"/>
          <w:szCs w:val="21"/>
        </w:rPr>
      </w:pPr>
      <w:r>
        <w:rPr>
          <w:rFonts w:hint="eastAsia" w:ascii="宋体" w:hAnsi="宋体"/>
          <w:b/>
          <w:bCs/>
          <w:sz w:val="24"/>
          <w:szCs w:val="21"/>
        </w:rPr>
        <w:t xml:space="preserve">五</w:t>
      </w:r>
      <w:r>
        <w:rPr>
          <w:rFonts w:hint="eastAsia" w:ascii="宋体" w:hAnsi="宋体"/>
          <w:b/>
          <w:bCs/>
          <w:sz w:val="24"/>
          <w:szCs w:val="21"/>
        </w:rPr>
        <w:t xml:space="preserve">、报价说明</w:t>
      </w:r>
      <w:r/>
    </w:p>
    <w:p>
      <w:pPr>
        <w:pStyle w:val="708"/>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w:t>
      </w:r>
      <w:r>
        <w:rPr>
          <w:rFonts w:ascii="宋体" w:hAnsi="宋体"/>
          <w:sz w:val="24"/>
        </w:rPr>
        <w:t xml:space="preserve">报价应是招标文件所确定的</w:t>
      </w:r>
      <w:r>
        <w:rPr>
          <w:rFonts w:hint="eastAsia" w:ascii="宋体" w:hAnsi="宋体"/>
          <w:sz w:val="24"/>
        </w:rPr>
        <w:t xml:space="preserve">招标</w:t>
      </w:r>
      <w:r>
        <w:rPr>
          <w:rFonts w:ascii="宋体" w:hAnsi="宋体"/>
          <w:sz w:val="24"/>
        </w:rPr>
        <w:t xml:space="preserve">范围内的全部工作内容的价格体现。其应包括但不限于</w:t>
      </w:r>
      <w:r>
        <w:rPr>
          <w:rFonts w:hint="eastAsia" w:ascii="宋体" w:hAnsi="宋体"/>
          <w:sz w:val="24"/>
        </w:rPr>
        <w:t xml:space="preserve">人工费、施工机械使用费、材料费、其他（运杂费、质检费、安装费、缺陷修复费、保险费，</w:t>
      </w:r>
      <w:r>
        <w:rPr>
          <w:rFonts w:ascii="宋体" w:hAnsi="宋体"/>
          <w:sz w:val="24"/>
        </w:rPr>
        <w:t xml:space="preserve">夜间施工办证费、排污费、道路占用费、噪音费、安全施工费、交通安全防护费</w:t>
      </w:r>
      <w:r>
        <w:rPr>
          <w:rFonts w:hint="eastAsia" w:ascii="宋体" w:hAnsi="宋体"/>
          <w:sz w:val="24"/>
        </w:rPr>
        <w:t xml:space="preserve">、与其他施工队伍共同作业时所发生的施工配合费以及合同明示或暗示的风险、责任和义务等），以及管理费、利润等各项所有费用。</w:t>
      </w:r>
      <w:r/>
    </w:p>
    <w:p>
      <w:pPr>
        <w:pStyle w:val="708"/>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本工程设备和材</w:t>
      </w:r>
      <w:r>
        <w:rPr>
          <w:rFonts w:ascii="宋体" w:hAnsi="宋体"/>
          <w:sz w:val="24"/>
        </w:rPr>
        <w:t xml:space="preserve">料由供应商自购部分，其规格、技术指标、质量等级</w:t>
      </w:r>
      <w:r>
        <w:rPr>
          <w:rFonts w:hint="eastAsia" w:ascii="宋体" w:hAnsi="宋体"/>
          <w:sz w:val="24"/>
        </w:rPr>
        <w:t xml:space="preserve">须满足招标文件要求</w:t>
      </w:r>
      <w:r>
        <w:rPr>
          <w:rFonts w:ascii="宋体" w:hAnsi="宋体"/>
          <w:sz w:val="24"/>
        </w:rPr>
        <w:t xml:space="preserve">，同时必须满足</w:t>
      </w:r>
      <w:r>
        <w:rPr>
          <w:rFonts w:hint="eastAsia" w:ascii="宋体" w:hAnsi="宋体"/>
          <w:sz w:val="24"/>
        </w:rPr>
        <w:t xml:space="preserve">国家</w:t>
      </w:r>
      <w:r>
        <w:rPr>
          <w:rFonts w:ascii="宋体" w:hAnsi="宋体"/>
          <w:sz w:val="24"/>
        </w:rPr>
        <w:t xml:space="preserve">相应技术规范或技术标准的要求。</w:t>
      </w:r>
      <w:r>
        <w:rPr>
          <w:rFonts w:hint="eastAsia" w:ascii="宋体" w:hAnsi="宋体"/>
          <w:sz w:val="24"/>
        </w:rPr>
        <w:t xml:space="preserve">投标</w:t>
      </w:r>
      <w:r>
        <w:rPr>
          <w:rFonts w:ascii="宋体" w:hAnsi="宋体"/>
          <w:sz w:val="24"/>
        </w:rPr>
        <w:t xml:space="preserve">时</w:t>
      </w:r>
      <w:r>
        <w:rPr>
          <w:rFonts w:hint="eastAsia" w:ascii="宋体" w:hAnsi="宋体"/>
          <w:sz w:val="24"/>
        </w:rPr>
        <w:t xml:space="preserve">需明确</w:t>
      </w:r>
      <w:r>
        <w:rPr>
          <w:rFonts w:ascii="宋体" w:hAnsi="宋体"/>
          <w:sz w:val="24"/>
        </w:rPr>
        <w:t xml:space="preserve">材料品牌</w:t>
      </w:r>
      <w:r>
        <w:rPr>
          <w:rFonts w:hint="eastAsia" w:ascii="宋体" w:hAnsi="宋体"/>
          <w:sz w:val="24"/>
        </w:rPr>
        <w:t xml:space="preserve">、规格</w:t>
      </w:r>
      <w:r>
        <w:rPr>
          <w:rFonts w:ascii="宋体" w:hAnsi="宋体"/>
          <w:sz w:val="24"/>
        </w:rPr>
        <w:t xml:space="preserve">、厂家</w:t>
      </w:r>
      <w:r>
        <w:rPr>
          <w:rFonts w:hint="eastAsia" w:ascii="宋体" w:hAnsi="宋体"/>
          <w:sz w:val="24"/>
        </w:rPr>
        <w:t xml:space="preserve">等。</w:t>
      </w:r>
      <w:r>
        <w:rPr>
          <w:rFonts w:ascii="宋体" w:hAnsi="宋体"/>
          <w:sz w:val="24"/>
        </w:rPr>
        <w:t xml:space="preserve">进场材料与投标响应不符，采购人有权终止合同并追究中标供应商的法律责任。</w:t>
      </w:r>
      <w:r>
        <w:rPr>
          <w:rFonts w:hint="eastAsia" w:ascii="宋体" w:hAnsi="宋体"/>
          <w:sz w:val="24"/>
        </w:rPr>
        <w:t xml:space="preserve"> </w:t>
      </w:r>
      <w:r/>
    </w:p>
    <w:p>
      <w:pPr>
        <w:pStyle w:val="708"/>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、供应商</w:t>
      </w:r>
      <w:r>
        <w:rPr>
          <w:rFonts w:hint="eastAsia" w:ascii="宋体" w:hAnsi="宋体"/>
          <w:sz w:val="24"/>
        </w:rPr>
        <w:t xml:space="preserve">应</w:t>
      </w:r>
      <w:r>
        <w:rPr>
          <w:rFonts w:hint="eastAsia" w:ascii="宋体" w:hAnsi="宋体"/>
          <w:sz w:val="24"/>
        </w:rPr>
        <w:t xml:space="preserve">按最新工程量清单计价规范要求进行报价。</w:t>
      </w:r>
      <w:r/>
    </w:p>
    <w:p>
      <w:pPr>
        <w:pStyle w:val="708"/>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合同价格形式：</w:t>
      </w:r>
      <w:r>
        <w:rPr>
          <w:rFonts w:hint="eastAsia" w:ascii="宋体" w:hAnsi="宋体"/>
          <w:sz w:val="24"/>
        </w:rPr>
        <w:t xml:space="preserve">固定单价合同；</w:t>
      </w:r>
      <w:r>
        <w:rPr>
          <w:rFonts w:ascii="宋体" w:hAnsi="宋体"/>
          <w:sz w:val="24"/>
        </w:rPr>
      </w:r>
      <w:r/>
    </w:p>
    <w:p>
      <w:pPr>
        <w:pStyle w:val="708"/>
        <w:ind w:firstLine="480"/>
        <w:jc w:val="left"/>
        <w:spacing w:line="360" w:lineRule="auto"/>
        <w:rPr>
          <w:rFonts w:ascii="宋体" w:hAnsi="宋体"/>
          <w:sz w:val="24"/>
        </w:rPr>
      </w:pPr>
      <w:r>
        <w:rPr>
          <w:rFonts w:hint="eastAsia" w:ascii="宋体" w:hAnsi="宋体"/>
          <w:sz w:val="24"/>
        </w:rPr>
        <w:t xml:space="preserve">5、价格调整方式：综合单价在合同履行期间不做调整，工程量按实结算；最终结算总价不得高于本项目中标价。供应商应充分考虑自身成本及其他有关的为完成本项目发生的所有费用，如发生漏、缺、少项，都将被认为是供应商的报价让利行为。</w:t>
      </w:r>
      <w:r>
        <w:rPr>
          <w:rFonts w:ascii="宋体" w:hAnsi="宋体"/>
          <w:sz w:val="24"/>
        </w:rPr>
      </w:r>
      <w:r/>
    </w:p>
    <w:p>
      <w:pPr>
        <w:pStyle w:val="708"/>
        <w:ind w:firstLine="482"/>
        <w:jc w:val="left"/>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szCs w:val="21"/>
        </w:rPr>
        <w:t xml:space="preserve">六、工期要求及缺陷责任期要求</w:t>
      </w:r>
      <w:r>
        <w:rPr>
          <w:rFonts w:hint="eastAsia" w:ascii="宋体" w:hAnsi="宋体"/>
          <w:b/>
          <w:bCs/>
          <w:sz w:val="24"/>
        </w:rPr>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sz w:val="24"/>
        </w:rPr>
        <w:t xml:space="preserve">工期总日历天数：</w:t>
      </w:r>
      <w:r>
        <w:rPr>
          <w:rFonts w:hint="eastAsia" w:ascii="宋体" w:hAnsi="宋体"/>
          <w:sz w:val="24"/>
          <w:szCs w:val="21"/>
        </w:rPr>
        <w:t xml:space="preserve">自项目开工之日起</w:t>
      </w:r>
      <w:bookmarkStart w:id="282" w:name="OLE_LINK1"/>
      <w:r>
        <w:rPr>
          <w:rFonts w:hint="eastAsia" w:ascii="宋体" w:hAnsi="宋体"/>
          <w:sz w:val="24"/>
          <w:szCs w:val="21"/>
        </w:rPr>
        <w:t xml:space="preserve">55个日历日</w:t>
      </w:r>
      <w:bookmarkEnd w:id="282"/>
      <w:r>
        <w:rPr>
          <w:rFonts w:hint="eastAsia" w:ascii="宋体" w:hAnsi="宋体"/>
          <w:sz w:val="24"/>
          <w:szCs w:val="21"/>
        </w:rPr>
        <w:t xml:space="preserve">内完成整个工程的工程量并且验收合格，可交付采购人竣工验收投入使用。</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实际开工日期以采购人或监理以监理单位签署的开工报告日期为准。</w:t>
      </w:r>
      <w:r/>
    </w:p>
    <w:p>
      <w:pPr>
        <w:pStyle w:val="708"/>
        <w:ind w:firstLine="480"/>
        <w:jc w:val="left"/>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、缺陷责任期：缺陷责任期的具体期限：自实际竣工日期起两年。</w:t>
      </w:r>
      <w:r>
        <w:rPr>
          <w:rFonts w:ascii="宋体" w:hAnsi="宋体"/>
          <w:sz w:val="24"/>
          <w:szCs w:val="21"/>
        </w:rPr>
      </w:r>
      <w:r/>
    </w:p>
    <w:p>
      <w:pPr>
        <w:pStyle w:val="708"/>
        <w:ind w:firstLine="482"/>
        <w:jc w:val="left"/>
        <w:spacing w:line="360" w:lineRule="auto"/>
        <w:rPr>
          <w:rFonts w:hint="eastAsia" w:ascii="宋体" w:hAnsi="宋体"/>
          <w:b/>
          <w:bCs/>
          <w:sz w:val="24"/>
          <w:szCs w:val="21"/>
        </w:rPr>
      </w:pPr>
      <w:r/>
      <w:bookmarkStart w:id="283" w:name="OLE_LINK4"/>
      <w:r>
        <w:rPr>
          <w:rFonts w:hint="eastAsia" w:ascii="宋体" w:hAnsi="宋体"/>
          <w:b/>
          <w:bCs/>
          <w:sz w:val="24"/>
        </w:rPr>
        <w:t xml:space="preserve">★</w:t>
      </w:r>
      <w:bookmarkEnd w:id="283"/>
      <w:r>
        <w:rPr>
          <w:rFonts w:hint="eastAsia" w:ascii="宋体" w:hAnsi="宋体"/>
          <w:b/>
          <w:bCs/>
          <w:sz w:val="24"/>
          <w:szCs w:val="21"/>
        </w:rPr>
        <w:t xml:space="preserve">七</w:t>
      </w:r>
      <w:r>
        <w:rPr>
          <w:rFonts w:hint="eastAsia" w:ascii="宋体" w:hAnsi="宋体"/>
          <w:b/>
          <w:bCs/>
          <w:sz w:val="24"/>
          <w:szCs w:val="21"/>
        </w:rPr>
        <w:t xml:space="preserve">、质量保修期</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1、工程质量保修期8年，</w:t>
      </w:r>
      <w:r>
        <w:rPr>
          <w:rFonts w:ascii="宋体" w:hAnsi="宋体"/>
          <w:sz w:val="24"/>
          <w:szCs w:val="21"/>
        </w:rPr>
        <w:t xml:space="preserve">质保期内出现质量问题施工单位须免费维修或更换</w:t>
      </w:r>
      <w:r>
        <w:rPr>
          <w:rFonts w:hint="eastAsia" w:ascii="宋体" w:hAnsi="宋体"/>
          <w:sz w:val="24"/>
          <w:szCs w:val="21"/>
        </w:rPr>
        <w:t xml:space="preserve">；</w:t>
      </w:r>
      <w:r/>
    </w:p>
    <w:p>
      <w:pPr>
        <w:pStyle w:val="708"/>
        <w:ind w:firstLine="480"/>
        <w:jc w:val="left"/>
        <w:spacing w:line="360" w:lineRule="auto"/>
        <w:rPr>
          <w:rFonts w:ascii="宋体" w:hAnsi="宋体"/>
          <w:sz w:val="24"/>
          <w:szCs w:val="21"/>
        </w:rPr>
      </w:pPr>
      <w:r>
        <w:rPr>
          <w:rFonts w:hint="eastAsia" w:ascii="宋体" w:hAnsi="宋体"/>
          <w:sz w:val="24"/>
          <w:szCs w:val="21"/>
        </w:rPr>
        <w:t xml:space="preserve">2、质量保修期自工程竣工验收合格之日起计算。</w:t>
      </w:r>
      <w:r>
        <w:rPr>
          <w:rFonts w:ascii="宋体" w:hAnsi="宋体"/>
          <w:sz w:val="24"/>
          <w:szCs w:val="21"/>
        </w:rPr>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在接到采购人的报修要求后，中标</w:t>
      </w:r>
      <w:r>
        <w:rPr>
          <w:rFonts w:hint="eastAsia" w:ascii="宋体" w:hAnsi="宋体"/>
          <w:sz w:val="24"/>
          <w:szCs w:val="21"/>
        </w:rPr>
        <w:t xml:space="preserve">供应商</w:t>
      </w:r>
      <w:r>
        <w:rPr>
          <w:rFonts w:ascii="宋体" w:hAnsi="宋体"/>
          <w:sz w:val="24"/>
          <w:szCs w:val="21"/>
        </w:rPr>
        <w:t xml:space="preserve">需在 4 小时内响应并到达现场，并根据现场情况制</w:t>
      </w:r>
      <w:r>
        <w:rPr>
          <w:rFonts w:ascii="宋体" w:hAnsi="宋体"/>
          <w:sz w:val="24"/>
          <w:szCs w:val="21"/>
        </w:rPr>
        <w:t xml:space="preserve">定维修方案，及时维修不影响采购人正常使用</w:t>
      </w:r>
      <w:r>
        <w:rPr>
          <w:rFonts w:hint="eastAsia" w:ascii="宋体" w:hAnsi="宋体"/>
          <w:sz w:val="24"/>
          <w:szCs w:val="21"/>
        </w:rPr>
      </w:r>
      <w:r/>
    </w:p>
    <w:p>
      <w:pPr>
        <w:pStyle w:val="708"/>
        <w:ind w:firstLine="482"/>
        <w:jc w:val="left"/>
        <w:spacing w:line="360" w:lineRule="auto"/>
        <w:rPr>
          <w:rFonts w:ascii="宋体" w:hAnsi="宋体"/>
          <w:b/>
          <w:bCs/>
          <w:sz w:val="24"/>
        </w:rPr>
      </w:pPr>
      <w:r>
        <w:rPr>
          <w:rFonts w:hint="eastAsia" w:ascii="宋体" w:hAnsi="宋体"/>
          <w:b/>
          <w:bCs/>
          <w:sz w:val="24"/>
        </w:rPr>
        <w:t xml:space="preserve">八</w:t>
      </w:r>
      <w:r>
        <w:rPr>
          <w:rFonts w:hint="eastAsia" w:ascii="宋体" w:hAnsi="宋体"/>
          <w:b/>
          <w:bCs/>
          <w:sz w:val="24"/>
        </w:rPr>
        <w:t xml:space="preserve">、项目经理驻场要求</w:t>
      </w:r>
      <w:r>
        <w:rPr>
          <w:rFonts w:ascii="宋体" w:hAnsi="宋体"/>
          <w:b/>
          <w:bCs/>
          <w:sz w:val="24"/>
        </w:rPr>
      </w:r>
      <w:r/>
    </w:p>
    <w:p>
      <w:pPr>
        <w:pStyle w:val="708"/>
        <w:ind w:firstLine="480"/>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供应商需承诺在项目施工期间，项目经理驻场不得低于8小时*55天，如有</w:t>
      </w:r>
      <w:bookmarkStart w:id="284" w:name="OLE_LINK18"/>
      <w:r>
        <w:rPr>
          <w:rFonts w:hint="eastAsia" w:ascii="宋体" w:hAnsi="宋体"/>
          <w:sz w:val="24"/>
        </w:rPr>
        <w:t xml:space="preserve">缺勤</w:t>
      </w:r>
      <w:bookmarkEnd w:id="284"/>
      <w:r>
        <w:rPr>
          <w:rFonts w:hint="eastAsia" w:ascii="宋体" w:hAnsi="宋体"/>
          <w:sz w:val="24"/>
        </w:rPr>
        <w:t xml:space="preserve">的，按照5000元/天扣款。</w:t>
      </w:r>
      <w:r>
        <w:rPr>
          <w:rFonts w:hint="eastAsia" w:ascii="宋体" w:hAnsi="宋体"/>
          <w:sz w:val="24"/>
        </w:rPr>
      </w:r>
      <w:r/>
    </w:p>
    <w:p>
      <w:pPr>
        <w:pStyle w:val="708"/>
        <w:ind w:firstLine="482"/>
        <w:jc w:val="left"/>
        <w:spacing w:line="360" w:lineRule="auto"/>
        <w:rPr>
          <w:rFonts w:ascii="宋体" w:hAnsi="宋体"/>
          <w:b/>
          <w:bCs/>
          <w:sz w:val="24"/>
        </w:rPr>
      </w:pPr>
      <w:r>
        <w:rPr>
          <w:rFonts w:hint="eastAsia" w:ascii="宋体" w:hAnsi="宋体"/>
          <w:b/>
          <w:bCs/>
          <w:sz w:val="24"/>
          <w:szCs w:val="21"/>
        </w:rPr>
        <w:t xml:space="preserve">九、</w:t>
      </w:r>
      <w:r>
        <w:rPr>
          <w:rFonts w:ascii="宋体" w:hAnsi="宋体"/>
          <w:b/>
          <w:bCs/>
          <w:sz w:val="24"/>
        </w:rPr>
        <w:t xml:space="preserve">付款周期</w:t>
      </w:r>
      <w:r/>
    </w:p>
    <w:p>
      <w:pPr>
        <w:pStyle w:val="708"/>
        <w:ind w:firstLine="480"/>
        <w:spacing w:line="360" w:lineRule="auto"/>
        <w:rPr>
          <w:rFonts w:ascii="宋体" w:hAnsi="宋体"/>
          <w:b/>
          <w:bCs/>
          <w:sz w:val="24"/>
        </w:rPr>
      </w:pPr>
      <w:r>
        <w:rPr>
          <w:rFonts w:ascii="宋体" w:hAnsi="宋体"/>
          <w:sz w:val="24"/>
        </w:rPr>
        <w:t xml:space="preserve">双方约定本工程按照以下工程款(进度款)支付的方式和时间执行：</w:t>
      </w:r>
      <w:r>
        <w:rPr>
          <w:rFonts w:ascii="宋体" w:hAnsi="宋体"/>
          <w:b/>
          <w:bCs/>
          <w:sz w:val="24"/>
        </w:rPr>
      </w:r>
      <w:r/>
    </w:p>
    <w:p>
      <w:pPr>
        <w:pStyle w:val="708"/>
        <w:ind w:firstLine="480"/>
        <w:spacing w:line="360" w:lineRule="auto"/>
        <w:rPr>
          <w:rFonts w:ascii="宋体" w:hAnsi="宋体"/>
          <w:sz w:val="24"/>
        </w:rPr>
      </w:pPr>
      <w:r/>
      <w:bookmarkStart w:id="285" w:name="OLE_LINK14"/>
      <w:r>
        <w:rPr>
          <w:rFonts w:ascii="宋体" w:hAnsi="宋体"/>
          <w:sz w:val="24"/>
        </w:rPr>
        <w:t xml:space="preserve">（1）本项目工程竣工验收合格，发包人支付至合同价扣除暂列金的80%。</w:t>
      </w:r>
      <w:r/>
    </w:p>
    <w:p>
      <w:pPr>
        <w:pStyle w:val="708"/>
        <w:ind w:firstLine="480"/>
        <w:spacing w:line="360" w:lineRule="auto"/>
        <w:rPr>
          <w:rFonts w:ascii="宋体" w:hAnsi="宋体"/>
          <w:sz w:val="24"/>
        </w:rPr>
      </w:pPr>
      <w:r>
        <w:rPr>
          <w:rFonts w:ascii="宋体" w:hAnsi="宋体"/>
          <w:sz w:val="24"/>
        </w:rPr>
        <w:t xml:space="preserve">（2）审计结束，承包人先向学院支付审定金额的3%工程质保金（以转账形式支付至学院指定账户），发包人在10个工作日内付清工程尾款。</w:t>
      </w:r>
      <w:r/>
    </w:p>
    <w:p>
      <w:pPr>
        <w:pStyle w:val="708"/>
        <w:ind w:firstLine="480"/>
        <w:spacing w:line="360" w:lineRule="auto"/>
        <w:rPr>
          <w:rFonts w:ascii="宋体" w:hAnsi="宋体"/>
          <w:sz w:val="24"/>
        </w:rPr>
      </w:pPr>
      <w:r>
        <w:rPr>
          <w:rFonts w:ascii="宋体" w:hAnsi="宋体"/>
          <w:sz w:val="24"/>
        </w:rPr>
        <w:t xml:space="preserve">（3）工程质保金的退还按《工程质量保修书》约定的条款执行。</w:t>
      </w:r>
      <w:r/>
    </w:p>
    <w:p>
      <w:pPr>
        <w:pStyle w:val="708"/>
        <w:ind w:firstLine="480"/>
        <w:spacing w:line="360" w:lineRule="auto"/>
        <w:rPr>
          <w:rFonts w:ascii="宋体" w:hAnsi="宋体"/>
          <w:sz w:val="24"/>
        </w:rPr>
      </w:pPr>
      <w:r>
        <w:rPr>
          <w:rFonts w:ascii="宋体" w:hAnsi="宋体"/>
          <w:sz w:val="24"/>
        </w:rPr>
        <w:t xml:space="preserve">（4）每次付款前</w:t>
      </w:r>
      <w:r>
        <w:rPr>
          <w:rFonts w:ascii="宋体" w:hAnsi="宋体"/>
          <w:sz w:val="24"/>
        </w:rPr>
        <w:t xml:space="preserve">，承包人必须开具正规足额税务发票。</w:t>
      </w:r>
      <w:r/>
    </w:p>
    <w:p>
      <w:pPr>
        <w:pStyle w:val="708"/>
        <w:ind w:firstLine="480"/>
        <w:spacing w:line="360" w:lineRule="auto"/>
        <w:rPr>
          <w:rFonts w:ascii="宋体" w:hAnsi="宋体"/>
          <w:sz w:val="24"/>
        </w:rPr>
      </w:pPr>
      <w:r>
        <w:rPr>
          <w:rFonts w:ascii="宋体" w:hAnsi="宋体"/>
          <w:sz w:val="24"/>
        </w:rPr>
        <w:t xml:space="preserve">（5）经确认的变更工程价款由审计部门审计后，在工程竣工结算时一并支付。</w:t>
      </w:r>
      <w:bookmarkEnd w:id="285"/>
      <w:r>
        <w:rPr>
          <w:rFonts w:ascii="宋体" w:hAnsi="宋体"/>
          <w:sz w:val="24"/>
        </w:rPr>
      </w:r>
      <w:r/>
    </w:p>
    <w:p>
      <w:pPr>
        <w:pStyle w:val="708"/>
        <w:ind w:firstLine="482"/>
        <w:spacing w:line="360" w:lineRule="auto"/>
        <w:rPr>
          <w:rFonts w:hint="eastAsia" w:ascii="宋体" w:hAnsi="宋体"/>
          <w:b/>
          <w:bCs/>
          <w:sz w:val="24"/>
        </w:rPr>
      </w:pPr>
      <w:r>
        <w:rPr>
          <w:rFonts w:hint="eastAsia" w:ascii="宋体" w:hAnsi="宋体"/>
          <w:b/>
          <w:bCs/>
          <w:sz w:val="24"/>
        </w:rPr>
        <w:t xml:space="preserve">十、</w:t>
      </w:r>
      <w:r>
        <w:rPr>
          <w:rFonts w:hint="eastAsia" w:ascii="宋体" w:hAnsi="宋体"/>
          <w:b/>
          <w:bCs/>
          <w:sz w:val="24"/>
        </w:rPr>
        <w:t xml:space="preserve">施工方案、计划及措施方案要求</w:t>
      </w:r>
      <w:r/>
    </w:p>
    <w:p>
      <w:pPr>
        <w:pStyle w:val="708"/>
        <w:ind w:firstLine="480"/>
        <w:spacing w:line="360" w:lineRule="auto"/>
        <w:rPr>
          <w:rFonts w:hint="eastAsia" w:ascii="宋体" w:hAnsi="宋体" w:cs="宋体"/>
          <w:b/>
          <w:sz w:val="24"/>
        </w:rPr>
      </w:pPr>
      <w:r>
        <w:rPr>
          <w:rFonts w:hint="eastAsia" w:ascii="宋体" w:hAnsi="宋体" w:cs="宋体"/>
          <w:bCs/>
          <w:sz w:val="24"/>
        </w:rPr>
        <w:t xml:space="preserve">1、</w:t>
      </w:r>
      <w:r>
        <w:rPr>
          <w:rFonts w:hint="eastAsia" w:cs="宋体"/>
          <w:bCs/>
          <w:sz w:val="24"/>
        </w:rPr>
        <w:t xml:space="preserve">施工总体部署方案</w:t>
      </w:r>
      <w:r>
        <w:rPr>
          <w:rFonts w:hint="eastAsia" w:ascii="宋体" w:hAnsi="宋体" w:cs="宋体"/>
          <w:b/>
          <w:sz w:val="24"/>
        </w:rPr>
      </w:r>
      <w:r/>
    </w:p>
    <w:p>
      <w:pPr>
        <w:pStyle w:val="798"/>
        <w:ind w:firstLine="480"/>
        <w:spacing w:line="360" w:lineRule="auto"/>
        <w:rPr>
          <w:rFonts w:hint="eastAsia" w:cs="宋体"/>
          <w:bCs/>
          <w:sz w:val="24"/>
        </w:rPr>
      </w:pPr>
      <w:r>
        <w:rPr>
          <w:rFonts w:hint="eastAsia" w:cs="宋体"/>
          <w:bCs/>
          <w:sz w:val="24"/>
        </w:rPr>
        <w:t xml:space="preserve">供应商应根据招标文件要求提供施工总体部署方案，包括整体施工的部署、施工组织总体设想、施工前准备、现场平面布置等，应服从采购人管理要求，方案应做到详细完整、科学合理，并具备严密性；确保在规定的交付时限内完成；</w:t>
      </w:r>
      <w:r/>
    </w:p>
    <w:p>
      <w:pPr>
        <w:pStyle w:val="798"/>
        <w:ind w:firstLine="480"/>
        <w:spacing w:line="360" w:lineRule="auto"/>
        <w:rPr>
          <w:rFonts w:hint="eastAsia" w:cs="宋体"/>
          <w:bCs/>
          <w:sz w:val="24"/>
        </w:rPr>
      </w:pPr>
      <w:r>
        <w:rPr>
          <w:rFonts w:hint="eastAsia" w:cs="宋体"/>
          <w:bCs/>
          <w:sz w:val="24"/>
        </w:rPr>
        <w:t xml:space="preserve">2、各分部分项工程的施工方案</w:t>
      </w:r>
      <w:r/>
    </w:p>
    <w:p>
      <w:pPr>
        <w:pStyle w:val="798"/>
        <w:ind w:firstLine="480"/>
        <w:spacing w:line="360" w:lineRule="auto"/>
        <w:rPr>
          <w:rFonts w:hint="eastAsia" w:cs="宋体"/>
          <w:bCs/>
          <w:sz w:val="24"/>
        </w:rPr>
      </w:pPr>
      <w:r>
        <w:rPr>
          <w:rFonts w:hint="eastAsia" w:cs="宋体"/>
          <w:bCs/>
          <w:sz w:val="24"/>
        </w:rPr>
        <w:t xml:space="preserve">供应商应根据招标文件要求提供各分部分项工程的施工方案，包括施工前准备、施工内容、主要技术方案等，应服从</w:t>
      </w:r>
      <w:r>
        <w:rPr>
          <w:rFonts w:hint="eastAsia" w:cs="宋体"/>
          <w:bCs/>
          <w:sz w:val="24"/>
        </w:rPr>
        <w:t xml:space="preserve">采购人管理要求，方案应做到详细完整、科学合理，并具备严密性；确保在规定的交付时限内完成： </w:t>
      </w:r>
      <w:r/>
    </w:p>
    <w:p>
      <w:pPr>
        <w:pStyle w:val="798"/>
        <w:ind w:firstLine="480"/>
        <w:spacing w:line="360" w:lineRule="auto"/>
        <w:rPr>
          <w:rFonts w:hint="eastAsia" w:cs="宋体"/>
          <w:bCs/>
          <w:sz w:val="24"/>
        </w:rPr>
      </w:pPr>
      <w:r>
        <w:rPr>
          <w:rFonts w:hint="eastAsia" w:cs="宋体"/>
          <w:bCs/>
          <w:sz w:val="24"/>
        </w:rPr>
        <w:t xml:space="preserve">3、施工技术、工艺及工程项目实施重点难点分析的解决方案</w:t>
      </w:r>
      <w:r/>
    </w:p>
    <w:p>
      <w:pPr>
        <w:pStyle w:val="798"/>
        <w:ind w:firstLine="480"/>
        <w:spacing w:line="360" w:lineRule="auto"/>
        <w:rPr>
          <w:rFonts w:hint="eastAsia" w:cs="宋体"/>
          <w:bCs/>
          <w:sz w:val="24"/>
        </w:rPr>
      </w:pPr>
      <w:r>
        <w:rPr>
          <w:rFonts w:hint="eastAsia" w:cs="宋体"/>
          <w:bCs/>
          <w:sz w:val="24"/>
        </w:rPr>
        <w:t xml:space="preserve">供应商根据招标文件要求及本项目特点结合现场勘查，提供施工技术、工艺及工程项目实施重点难点分析的解决方案，包括对关键施工技术、工艺及工程项目实施的重点、难点的分析，方案应详细完整、科学合理，并具备严密性，并提出解决方案；</w:t>
      </w:r>
      <w:r/>
    </w:p>
    <w:p>
      <w:pPr>
        <w:pStyle w:val="798"/>
        <w:ind w:firstLine="480"/>
        <w:spacing w:line="360" w:lineRule="auto"/>
        <w:rPr>
          <w:rFonts w:hint="eastAsia" w:cs="宋体"/>
          <w:bCs/>
          <w:sz w:val="24"/>
        </w:rPr>
      </w:pPr>
      <w:r>
        <w:rPr>
          <w:rFonts w:hint="eastAsia" w:cs="宋体"/>
          <w:bCs/>
          <w:sz w:val="24"/>
        </w:rPr>
        <w:t xml:space="preserve">4、针对本项目的工程进度计划及措施等方案</w:t>
      </w:r>
      <w:r/>
    </w:p>
    <w:p>
      <w:pPr>
        <w:pStyle w:val="798"/>
        <w:ind w:firstLine="480"/>
        <w:spacing w:line="360" w:lineRule="auto"/>
        <w:rPr>
          <w:rFonts w:hint="eastAsia" w:cs="宋体"/>
          <w:bCs/>
          <w:sz w:val="24"/>
        </w:rPr>
      </w:pPr>
      <w:r>
        <w:rPr>
          <w:rFonts w:hint="eastAsia" w:cs="宋体"/>
          <w:bCs/>
          <w:sz w:val="24"/>
        </w:rPr>
        <w:t xml:space="preserve">供应商应根据招标文件要求提供针对本项目的工程进度计划及措施等方案，包括总进度计划工期、施工工期保障措施、进度计划检查等：方案详细完整、流程清晰完善，确保在规定的交付时限内完成；</w:t>
      </w:r>
      <w:r/>
    </w:p>
    <w:p>
      <w:pPr>
        <w:pStyle w:val="798"/>
        <w:ind w:firstLine="480"/>
        <w:spacing w:line="360" w:lineRule="auto"/>
        <w:rPr>
          <w:rFonts w:hint="eastAsia" w:cs="宋体"/>
          <w:bCs/>
          <w:sz w:val="24"/>
        </w:rPr>
      </w:pPr>
      <w:r>
        <w:rPr>
          <w:rFonts w:hint="eastAsia" w:cs="宋体"/>
          <w:bCs/>
          <w:sz w:val="24"/>
        </w:rPr>
        <w:t xml:space="preserve">5、安全文明施工及环境保护措施</w:t>
      </w:r>
      <w:r/>
    </w:p>
    <w:p>
      <w:pPr>
        <w:pStyle w:val="798"/>
        <w:ind w:firstLine="480"/>
        <w:spacing w:line="360" w:lineRule="auto"/>
        <w:rPr>
          <w:rFonts w:hint="eastAsia" w:cs="宋体"/>
          <w:bCs/>
          <w:sz w:val="24"/>
        </w:rPr>
      </w:pPr>
      <w:r>
        <w:rPr>
          <w:rFonts w:hint="eastAsia" w:cs="宋体"/>
          <w:bCs/>
          <w:sz w:val="24"/>
        </w:rPr>
        <w:t xml:space="preserve">供应商应根据招标文件要求及本项目特点，提供安全文明施工及环境保护措施，包括针对本项目明确提出控制扬尘、治污减排、降低噪音的要求（不影响大厦的正常办公），成品保护措施等，施工现场应有严禁烟火的安全标语，大厦内严禁明火作业。整体措施应做到完整全面、考虑周到可行，确保达到采购人的要求。</w:t>
      </w:r>
      <w:r/>
    </w:p>
    <w:p>
      <w:pPr>
        <w:pStyle w:val="798"/>
        <w:ind w:firstLine="480"/>
        <w:spacing w:line="360" w:lineRule="auto"/>
        <w:rPr>
          <w:rFonts w:hint="eastAsia" w:cs="宋体"/>
          <w:bCs/>
          <w:sz w:val="24"/>
        </w:rPr>
      </w:pPr>
      <w:r>
        <w:rPr>
          <w:rFonts w:hint="eastAsia" w:cs="宋体"/>
          <w:bCs/>
          <w:sz w:val="24"/>
        </w:rPr>
        <w:t xml:space="preserve">6、针对本项目拟投入资源配备计划</w:t>
      </w:r>
      <w:r/>
    </w:p>
    <w:p>
      <w:pPr>
        <w:pStyle w:val="798"/>
        <w:ind w:firstLine="480"/>
        <w:spacing w:line="360" w:lineRule="auto"/>
        <w:rPr>
          <w:rFonts w:hint="eastAsia" w:cs="宋体"/>
          <w:bCs/>
          <w:sz w:val="24"/>
        </w:rPr>
      </w:pPr>
      <w:r>
        <w:rPr>
          <w:rFonts w:hint="eastAsia" w:cs="宋体"/>
          <w:bCs/>
          <w:sz w:val="24"/>
        </w:rPr>
        <w:t xml:space="preserve">供应商应根据招标文件要求提供针对本项目拟投入资源配备计划，包括采用的设备，工艺材料、技术</w:t>
      </w:r>
      <w:r>
        <w:rPr>
          <w:rFonts w:hint="eastAsia" w:cs="宋体"/>
          <w:bCs/>
          <w:sz w:val="24"/>
        </w:rPr>
        <w:t xml:space="preserve">等方面，计划应做到设备齐全到位；工艺材料安全稳定、技术先进：</w:t>
      </w:r>
      <w:r/>
    </w:p>
    <w:p>
      <w:pPr>
        <w:pStyle w:val="798"/>
        <w:ind w:firstLine="480"/>
        <w:spacing w:line="360" w:lineRule="auto"/>
        <w:rPr>
          <w:rFonts w:hint="eastAsia" w:cs="宋体"/>
          <w:bCs/>
          <w:sz w:val="24"/>
        </w:rPr>
      </w:pPr>
      <w:r>
        <w:rPr>
          <w:rFonts w:hint="eastAsia" w:cs="宋体"/>
          <w:bCs/>
          <w:sz w:val="24"/>
        </w:rPr>
        <w:t xml:space="preserve">7、质量保证措施</w:t>
      </w:r>
      <w:r/>
    </w:p>
    <w:p>
      <w:pPr>
        <w:pStyle w:val="798"/>
        <w:ind w:firstLine="480"/>
        <w:spacing w:line="360" w:lineRule="auto"/>
        <w:rPr>
          <w:rFonts w:hint="eastAsia" w:cs="宋体"/>
          <w:bCs/>
          <w:sz w:val="24"/>
        </w:rPr>
      </w:pPr>
      <w:r>
        <w:rPr>
          <w:rFonts w:hint="eastAsia" w:cs="宋体"/>
          <w:bCs/>
          <w:sz w:val="24"/>
        </w:rPr>
        <w:t xml:space="preserve">供应商应根据招标文件要求提供质量保证措施，包括质量管理体系、质量控制程序等：措施具体明确，条理性强、效果达到采购人要求，确保在规定的交付时限内完成；</w:t>
      </w:r>
      <w:r/>
    </w:p>
    <w:p>
      <w:pPr>
        <w:pStyle w:val="798"/>
        <w:ind w:firstLine="480"/>
        <w:spacing w:line="360" w:lineRule="auto"/>
        <w:rPr>
          <w:rFonts w:hint="eastAsia" w:cs="宋体"/>
          <w:bCs/>
          <w:sz w:val="24"/>
        </w:rPr>
      </w:pPr>
      <w:r>
        <w:rPr>
          <w:rFonts w:hint="eastAsia" w:cs="宋体"/>
          <w:bCs/>
          <w:sz w:val="24"/>
        </w:rPr>
        <w:t xml:space="preserve">8、拟投入本项目的技术人员素质、工种配备、劳动力安排等的情况说明</w:t>
      </w:r>
      <w:r/>
    </w:p>
    <w:p>
      <w:pPr>
        <w:pStyle w:val="798"/>
        <w:ind w:firstLine="480"/>
        <w:spacing w:line="360" w:lineRule="auto"/>
        <w:rPr>
          <w:rFonts w:hint="eastAsia" w:cs="宋体"/>
          <w:bCs/>
          <w:sz w:val="24"/>
        </w:rPr>
      </w:pPr>
      <w:r>
        <w:rPr>
          <w:rFonts w:hint="eastAsia" w:cs="宋体"/>
          <w:bCs/>
          <w:sz w:val="24"/>
        </w:rPr>
        <w:t xml:space="preserve">供应商应根据招标文件要求及本项目特点，提供拟投入本项目的技术人员素质、工种配备、劳动力安排等的情况说明：配备具有相应资质和经验的项目组人员、明确人员分工及岗位职责、提供人员相应履历表、确保项目顺利实施。</w:t>
      </w:r>
      <w:r/>
    </w:p>
    <w:p>
      <w:pPr>
        <w:pStyle w:val="798"/>
        <w:ind w:firstLine="480"/>
        <w:spacing w:line="360" w:lineRule="auto"/>
        <w:rPr>
          <w:rFonts w:hint="eastAsia" w:cs="宋体"/>
          <w:bCs/>
          <w:sz w:val="24"/>
        </w:rPr>
      </w:pPr>
      <w:r>
        <w:rPr>
          <w:rFonts w:hint="eastAsia" w:cs="宋体"/>
          <w:bCs/>
          <w:sz w:val="24"/>
        </w:rPr>
        <w:t xml:space="preserve">9、应急方案</w:t>
      </w:r>
      <w:r/>
    </w:p>
    <w:p>
      <w:pPr>
        <w:pStyle w:val="798"/>
        <w:ind w:firstLine="480"/>
        <w:spacing w:line="360" w:lineRule="auto"/>
        <w:rPr>
          <w:rFonts w:hint="eastAsia" w:cs="宋体"/>
          <w:bCs/>
          <w:sz w:val="24"/>
        </w:rPr>
      </w:pPr>
      <w:r>
        <w:rPr>
          <w:rFonts w:hint="eastAsia" w:cs="宋体"/>
          <w:bCs/>
          <w:sz w:val="24"/>
        </w:rPr>
        <w:t xml:space="preserve">供应商应根据本项目特点，结合现场勘察情况，制订针对本项目的应急方案，应急方案应根据不同的紧急事件类别，制订完整详细的应急措施，确保应急预案的实效性。</w:t>
      </w:r>
      <w:r/>
    </w:p>
    <w:p>
      <w:pPr>
        <w:pStyle w:val="798"/>
        <w:ind w:firstLine="480"/>
        <w:spacing w:line="360" w:lineRule="auto"/>
        <w:rPr>
          <w:rFonts w:hint="eastAsia" w:cs="宋体"/>
          <w:bCs/>
          <w:sz w:val="24"/>
        </w:rPr>
      </w:pPr>
      <w:r>
        <w:rPr>
          <w:rFonts w:hint="eastAsia" w:cs="宋体"/>
          <w:bCs/>
          <w:sz w:val="24"/>
        </w:rPr>
        <w:t xml:space="preserve">10、工程验收合格后的质保服务保障方案</w:t>
      </w:r>
      <w:r/>
    </w:p>
    <w:p>
      <w:pPr>
        <w:pStyle w:val="798"/>
        <w:ind w:firstLine="480"/>
        <w:spacing w:line="360" w:lineRule="auto"/>
        <w:rPr>
          <w:rFonts w:hint="eastAsia"/>
          <w:b/>
          <w:bCs/>
          <w:i/>
          <w:iCs/>
          <w:sz w:val="24"/>
          <w:szCs w:val="21"/>
          <w:u w:val="single"/>
        </w:rPr>
      </w:pPr>
      <w:r>
        <w:rPr>
          <w:rFonts w:hint="eastAsia" w:cs="宋体"/>
          <w:bCs/>
          <w:sz w:val="24"/>
        </w:rPr>
        <w:t xml:space="preserve">供应商应根据招标文件要求及本项目特点，提供工程验收合格后的质保服务保障方案，包括响应时间、人员配备、技术配备等；服务方案应科学合理、具备针对性，并指定专门的服务人员，确保质保期内可及时响应并解决问题。</w:t>
      </w:r>
      <w:r>
        <w:rPr>
          <w:rFonts w:hint="eastAsia"/>
          <w:b/>
          <w:bCs/>
          <w:i/>
          <w:iCs/>
          <w:sz w:val="24"/>
          <w:szCs w:val="21"/>
          <w:u w:val="single"/>
        </w:rPr>
      </w:r>
      <w:r/>
    </w:p>
    <w:p>
      <w:pPr>
        <w:pStyle w:val="708"/>
        <w:ind w:firstLine="482"/>
        <w:spacing w:line="360" w:lineRule="auto"/>
        <w:rPr>
          <w:rFonts w:hint="eastAsia" w:cs="宋体"/>
          <w:b/>
          <w:sz w:val="24"/>
        </w:rPr>
      </w:pPr>
      <w:r>
        <w:rPr>
          <w:rFonts w:hint="eastAsia" w:cs="宋体"/>
          <w:b/>
          <w:sz w:val="24"/>
        </w:rPr>
        <w:t xml:space="preserve">十一、其他要求</w:t>
      </w:r>
      <w:r/>
    </w:p>
    <w:p>
      <w:pPr>
        <w:pStyle w:val="798"/>
        <w:ind w:firstLine="480"/>
        <w:spacing w:line="360" w:lineRule="auto"/>
        <w:rPr>
          <w:rFonts w:cs="宋体"/>
          <w:bCs/>
          <w:sz w:val="24"/>
        </w:rPr>
      </w:pPr>
      <w:r>
        <w:rPr>
          <w:rFonts w:hint="eastAsia" w:cs="宋体"/>
          <w:bCs/>
          <w:sz w:val="24"/>
        </w:rPr>
        <w:t xml:space="preserve">（一）为确保本项目的顺利实施，供应商拟派项目经理具备中级及以上职称</w:t>
      </w:r>
      <w:r>
        <w:rPr>
          <w:rFonts w:hint="eastAsia" w:cs="宋体"/>
          <w:bCs/>
          <w:sz w:val="24"/>
        </w:rPr>
        <w:t xml:space="preserve">且</w:t>
      </w:r>
      <w:r>
        <w:rPr>
          <w:rFonts w:hint="eastAsia" w:cs="宋体"/>
          <w:bCs/>
          <w:sz w:val="24"/>
        </w:rPr>
        <w:t xml:space="preserve">承接过与本项目类似的承接经验的优先</w:t>
      </w:r>
      <w:r>
        <w:rPr>
          <w:rFonts w:hint="eastAsia" w:cs="宋体"/>
          <w:bCs/>
          <w:sz w:val="24"/>
        </w:rPr>
        <w:t xml:space="preserve">。</w:t>
      </w:r>
      <w:r>
        <w:rPr>
          <w:rFonts w:cs="宋体"/>
          <w:bCs/>
          <w:sz w:val="24"/>
        </w:rPr>
      </w:r>
      <w:r/>
    </w:p>
    <w:p>
      <w:pPr>
        <w:pStyle w:val="798"/>
        <w:ind w:firstLine="480"/>
        <w:spacing w:line="360" w:lineRule="auto"/>
        <w:rPr>
          <w:rFonts w:hint="eastAsia" w:cs="宋体"/>
          <w:bCs/>
          <w:sz w:val="24"/>
        </w:rPr>
      </w:pPr>
      <w:r>
        <w:rPr>
          <w:rFonts w:hint="eastAsia" w:cs="宋体"/>
          <w:bCs/>
          <w:sz w:val="24"/>
        </w:rPr>
        <w:t xml:space="preserve">（二）为确保本项目的顺利实施，供应商承接过与本项目类似的预制型橡胶田径场、人造草坪足球场承接经验的优先。</w:t>
      </w:r>
      <w:r/>
    </w:p>
    <w:p>
      <w:pPr>
        <w:pStyle w:val="798"/>
        <w:ind w:firstLine="480"/>
        <w:spacing w:line="360" w:lineRule="auto"/>
        <w:rPr>
          <w:rFonts w:cs="宋体"/>
          <w:sz w:val="24"/>
        </w:rPr>
      </w:pPr>
      <w:r>
        <w:rPr>
          <w:rFonts w:hint="eastAsia" w:cs="宋体"/>
          <w:bCs/>
          <w:sz w:val="24"/>
        </w:rPr>
        <w:t xml:space="preserve">（</w:t>
      </w:r>
      <w:r>
        <w:rPr>
          <w:rFonts w:hint="eastAsia" w:cs="宋体"/>
          <w:bCs/>
          <w:sz w:val="24"/>
        </w:rPr>
        <w:t xml:space="preserve">三</w:t>
      </w:r>
      <w:r>
        <w:rPr>
          <w:rFonts w:hint="eastAsia" w:cs="宋体"/>
          <w:bCs/>
          <w:sz w:val="24"/>
        </w:rPr>
        <w:t xml:space="preserve">）为确保本项目的施工质量</w:t>
      </w:r>
      <w:r>
        <w:rPr>
          <w:rFonts w:hint="eastAsia" w:cs="宋体"/>
          <w:bCs/>
          <w:sz w:val="24"/>
        </w:rPr>
        <w:t xml:space="preserve">、环境保护措施实施到位、施工人员安全以及竣工</w:t>
      </w:r>
      <w:r>
        <w:rPr>
          <w:rFonts w:hint="eastAsia" w:cs="宋体"/>
          <w:bCs/>
          <w:sz w:val="24"/>
        </w:rPr>
        <w:t xml:space="preserve">后的质量保障，</w:t>
      </w:r>
      <w:r>
        <w:rPr>
          <w:rFonts w:hint="eastAsia" w:cs="宋体"/>
          <w:sz w:val="24"/>
        </w:rPr>
        <w:t xml:space="preserve">供应商</w:t>
      </w:r>
      <w:r>
        <w:rPr>
          <w:rFonts w:hint="eastAsia" w:cs="宋体"/>
          <w:sz w:val="24"/>
        </w:rPr>
        <w:t xml:space="preserve">具备</w:t>
      </w:r>
      <w:r>
        <w:rPr>
          <w:rFonts w:hint="eastAsia" w:cs="宋体"/>
          <w:sz w:val="24"/>
        </w:rPr>
        <w:t xml:space="preserve">相对应的</w:t>
      </w:r>
      <w:r>
        <w:rPr>
          <w:rFonts w:hint="eastAsia" w:cs="宋体"/>
          <w:sz w:val="24"/>
        </w:rPr>
        <w:t xml:space="preserve">体系认</w:t>
      </w:r>
      <w:r>
        <w:rPr>
          <w:rFonts w:hint="eastAsia" w:cs="宋体"/>
          <w:sz w:val="24"/>
        </w:rPr>
        <w:t xml:space="preserve">证证书和售后服务认证证书的</w:t>
      </w:r>
      <w:r>
        <w:rPr>
          <w:rFonts w:hint="eastAsia" w:cs="宋体"/>
          <w:sz w:val="24"/>
        </w:rPr>
        <w:t xml:space="preserve">优先。</w:t>
      </w:r>
      <w:r>
        <w:rPr>
          <w:rFonts w:cs="宋体"/>
          <w:sz w:val="24"/>
        </w:rPr>
      </w:r>
      <w:r/>
    </w:p>
    <w:p>
      <w:pPr>
        <w:pStyle w:val="798"/>
        <w:ind w:firstLine="480"/>
        <w:spacing w:line="360" w:lineRule="auto"/>
        <w:rPr>
          <w:rFonts w:cs="宋体"/>
          <w:sz w:val="24"/>
        </w:rPr>
      </w:pPr>
      <w:r>
        <w:rPr>
          <w:rFonts w:hint="eastAsia" w:cs="宋体"/>
          <w:sz w:val="24"/>
        </w:rPr>
        <w:t xml:space="preserve">（</w:t>
      </w:r>
      <w:r>
        <w:rPr>
          <w:rFonts w:hint="eastAsia" w:cs="宋体"/>
          <w:sz w:val="24"/>
        </w:rPr>
        <w:t xml:space="preserve">四</w:t>
      </w:r>
      <w:r>
        <w:rPr>
          <w:rFonts w:hint="eastAsia" w:cs="宋体"/>
          <w:sz w:val="24"/>
        </w:rPr>
        <w:t xml:space="preserve">）供应商拟投入本项目的</w:t>
      </w:r>
      <w:r>
        <w:rPr>
          <w:rFonts w:cs="宋体"/>
          <w:sz w:val="24"/>
        </w:rPr>
        <w:t xml:space="preserve">主要材料</w:t>
      </w:r>
      <w:r>
        <w:rPr>
          <w:rFonts w:hint="eastAsia" w:cs="宋体"/>
          <w:sz w:val="24"/>
        </w:rPr>
        <w:t xml:space="preserve">（预制型塑胶跑道、</w:t>
      </w:r>
      <w:bookmarkStart w:id="286" w:name="OLE_LINK29"/>
      <w:r>
        <w:rPr>
          <w:rFonts w:hint="eastAsia" w:cs="宋体"/>
          <w:sz w:val="24"/>
        </w:rPr>
        <w:t xml:space="preserve">人造草</w:t>
      </w:r>
      <w:bookmarkEnd w:id="286"/>
      <w:r>
        <w:rPr>
          <w:rFonts w:hint="eastAsia" w:cs="宋体"/>
          <w:sz w:val="24"/>
        </w:rPr>
        <w:t xml:space="preserve">、人造草填充颗粒</w:t>
      </w:r>
      <w:r>
        <w:rPr>
          <w:rFonts w:hint="eastAsia" w:cs="宋体"/>
          <w:sz w:val="24"/>
        </w:rPr>
        <w:t xml:space="preserve">）具有相关的检测报告的优先。</w:t>
      </w:r>
      <w:r>
        <w:rPr>
          <w:rFonts w:cs="宋体"/>
          <w:sz w:val="24"/>
        </w:rPr>
      </w:r>
      <w:r/>
    </w:p>
    <w:p>
      <w:pPr>
        <w:pStyle w:val="798"/>
        <w:ind w:firstLine="480"/>
        <w:spacing w:line="360" w:lineRule="auto"/>
        <w:rPr>
          <w:rFonts w:hint="eastAsia" w:cs="宋体"/>
          <w:sz w:val="24"/>
        </w:rPr>
      </w:pPr>
      <w:r>
        <w:rPr>
          <w:rFonts w:hint="eastAsia" w:cs="宋体"/>
          <w:sz w:val="24"/>
        </w:rPr>
        <w:t xml:space="preserve">（五）为保证项目质量保修期内的服务质量，供应商承诺按照学校要求缴纳2%的质量保修保证金的优先。</w:t>
      </w:r>
      <w:r/>
    </w:p>
    <w:p>
      <w:pPr>
        <w:pStyle w:val="708"/>
        <w:ind w:firstLine="482"/>
        <w:spacing w:line="360" w:lineRule="auto"/>
        <w:rPr>
          <w:rFonts w:ascii="宋体" w:hAnsi="宋体"/>
          <w:b/>
          <w:bCs/>
          <w:sz w:val="24"/>
        </w:rPr>
      </w:pPr>
      <w:r>
        <w:rPr>
          <w:rFonts w:hint="eastAsia" w:ascii="宋体" w:hAnsi="宋体"/>
          <w:b/>
          <w:bCs/>
          <w:sz w:val="24"/>
        </w:rPr>
        <w:t xml:space="preserve">（</w:t>
      </w:r>
      <w:r>
        <w:rPr>
          <w:rFonts w:hint="eastAsia" w:ascii="宋体" w:hAnsi="宋体"/>
          <w:b/>
          <w:bCs/>
          <w:sz w:val="24"/>
        </w:rPr>
        <w:t xml:space="preserve">六</w:t>
      </w:r>
      <w:r>
        <w:rPr>
          <w:rFonts w:hint="eastAsia" w:ascii="宋体" w:hAnsi="宋体"/>
          <w:b/>
          <w:bCs/>
          <w:sz w:val="24"/>
        </w:rPr>
        <w:t xml:space="preserve">）样品要求</w:t>
      </w:r>
      <w:r>
        <w:rPr>
          <w:rFonts w:ascii="宋体" w:hAnsi="宋体"/>
          <w:b/>
          <w:bCs/>
          <w:sz w:val="24"/>
        </w:rPr>
      </w:r>
      <w:r/>
    </w:p>
    <w:p>
      <w:pPr>
        <w:pStyle w:val="708"/>
        <w:ind w:firstLine="480"/>
        <w:spacing w:line="360" w:lineRule="auto"/>
        <w:rPr>
          <w:rFonts w:hint="eastAsia" w:ascii="宋体" w:hAnsi="宋体"/>
          <w:sz w:val="24"/>
        </w:rPr>
      </w:pPr>
      <w:r>
        <w:rPr>
          <w:rFonts w:hint="eastAsia" w:ascii="宋体" w:hAnsi="宋体"/>
          <w:sz w:val="24"/>
        </w:rPr>
        <w:t xml:space="preserve">1、供应商需按照招标文件要求提交以下样品：</w:t>
      </w:r>
      <w:r/>
    </w:p>
    <w:p>
      <w:pPr>
        <w:pStyle w:val="708"/>
        <w:ind w:firstLine="480"/>
        <w:spacing w:line="360" w:lineRule="auto"/>
        <w:rPr>
          <w:rFonts w:ascii="宋体" w:hAnsi="宋体" w:cs="宋体"/>
          <w:sz w:val="24"/>
        </w:rPr>
      </w:pPr>
      <w:r>
        <w:rPr>
          <w:rFonts w:hint="eastAsia" w:ascii="宋体" w:hAnsi="宋体"/>
          <w:sz w:val="24"/>
        </w:rPr>
        <w:t xml:space="preserve">（1）</w:t>
      </w:r>
      <w:r>
        <w:rPr>
          <w:rFonts w:hint="eastAsia" w:ascii="宋体" w:hAnsi="宋体"/>
          <w:sz w:val="24"/>
        </w:rPr>
        <w:t xml:space="preserve">预制型</w:t>
      </w:r>
      <w:r>
        <w:rPr>
          <w:rFonts w:ascii="宋体" w:hAnsi="宋体" w:cs="宋体"/>
          <w:sz w:val="24"/>
        </w:rPr>
        <w:t xml:space="preserve">塑胶跑</w:t>
      </w:r>
      <w:r>
        <w:rPr>
          <w:rFonts w:ascii="宋体" w:hAnsi="宋体" w:cs="宋体"/>
          <w:sz w:val="24"/>
        </w:rPr>
        <w:t xml:space="preserve">道（一块，尺寸</w:t>
      </w:r>
      <w:r>
        <w:rPr>
          <w:rFonts w:hint="eastAsia" w:ascii="宋体" w:hAnsi="宋体" w:cs="宋体"/>
          <w:sz w:val="24"/>
        </w:rPr>
        <w:t xml:space="preserve">：</w:t>
      </w:r>
      <w:r>
        <w:rPr>
          <w:rFonts w:hint="eastAsia" w:ascii="宋体" w:hAnsi="宋体" w:cs="宋体"/>
          <w:sz w:val="24"/>
        </w:rPr>
        <w:t xml:space="preserve">不小于</w:t>
      </w:r>
      <w:r>
        <w:rPr>
          <w:rFonts w:ascii="宋体" w:hAnsi="宋体" w:cs="宋体"/>
          <w:sz w:val="24"/>
        </w:rPr>
        <w:t xml:space="preserve">30cm*30cm，厚度≥13mm）</w:t>
      </w:r>
      <w:r>
        <w:rPr>
          <w:rFonts w:hint="eastAsia" w:ascii="宋体" w:hAnsi="宋体" w:cs="宋体"/>
          <w:sz w:val="24"/>
        </w:rPr>
        <w:t xml:space="preserve">，</w:t>
      </w:r>
      <w:r>
        <w:rPr>
          <w:rFonts w:ascii="宋体" w:hAnsi="宋体" w:cs="宋体"/>
          <w:sz w:val="24"/>
        </w:rPr>
      </w:r>
      <w:r/>
    </w:p>
    <w:p>
      <w:pPr>
        <w:pStyle w:val="708"/>
        <w:ind w:firstLine="480"/>
        <w:spacing w:line="360" w:lineRule="auto"/>
        <w:rPr>
          <w:rFonts w:ascii="宋体" w:hAnsi="宋体"/>
          <w:sz w:val="24"/>
        </w:rPr>
      </w:pPr>
      <w:r>
        <w:rPr>
          <w:rFonts w:hint="eastAsia" w:ascii="宋体" w:hAnsi="宋体"/>
          <w:sz w:val="24"/>
        </w:rPr>
        <w:t xml:space="preserve">（2）人造草坪</w:t>
      </w:r>
      <w:r>
        <w:rPr>
          <w:rFonts w:ascii="宋体" w:hAnsi="宋体"/>
          <w:sz w:val="24"/>
        </w:rPr>
        <w:t xml:space="preserve">（一块，尺寸：</w:t>
      </w:r>
      <w:r>
        <w:rPr>
          <w:rFonts w:hint="eastAsia" w:ascii="宋体" w:hAnsi="宋体" w:cs="宋体"/>
          <w:sz w:val="24"/>
        </w:rPr>
        <w:t xml:space="preserve">不小于</w:t>
      </w:r>
      <w:r>
        <w:rPr>
          <w:rFonts w:ascii="宋体" w:hAnsi="宋体"/>
          <w:sz w:val="24"/>
        </w:rPr>
        <w:t xml:space="preserve">30cm*30cm ，草高5</w:t>
      </w:r>
      <w:r>
        <w:rPr>
          <w:rFonts w:hint="eastAsia" w:ascii="宋体" w:hAnsi="宋体"/>
          <w:sz w:val="24"/>
        </w:rPr>
        <w:t xml:space="preserve">0m</w:t>
      </w:r>
      <w:r>
        <w:rPr>
          <w:rFonts w:ascii="宋体" w:hAnsi="宋体"/>
          <w:sz w:val="24"/>
        </w:rPr>
        <w:t xml:space="preserve">m）</w:t>
      </w:r>
      <w:r>
        <w:rPr>
          <w:rFonts w:ascii="宋体" w:hAnsi="宋体"/>
          <w:sz w:val="24"/>
        </w:rPr>
      </w:r>
      <w:r/>
    </w:p>
    <w:p>
      <w:pPr>
        <w:pStyle w:val="708"/>
        <w:ind w:firstLine="482"/>
        <w:spacing w:line="360" w:lineRule="auto"/>
        <w:rPr>
          <w:rFonts w:hint="eastAsia" w:ascii="宋体" w:hAnsi="宋体"/>
          <w:b/>
          <w:bCs/>
          <w:sz w:val="24"/>
        </w:rPr>
      </w:pPr>
      <w:r>
        <w:rPr>
          <w:rFonts w:hint="eastAsia" w:ascii="宋体" w:hAnsi="宋体"/>
          <w:b/>
          <w:bCs/>
          <w:sz w:val="24"/>
        </w:rPr>
        <w:t xml:space="preserve">（3）</w:t>
      </w:r>
      <w:r>
        <w:rPr>
          <w:rFonts w:hint="eastAsia" w:ascii="宋体" w:hAnsi="宋体" w:cs="宋体"/>
          <w:b/>
          <w:bCs/>
          <w:sz w:val="24"/>
        </w:rPr>
        <w:t xml:space="preserve">需随样品附所投产品的检测报告及合格证复印件</w:t>
      </w:r>
      <w:r>
        <w:rPr>
          <w:rFonts w:hint="eastAsia" w:ascii="宋体" w:hAnsi="宋体" w:cs="宋体"/>
          <w:b/>
          <w:bCs/>
          <w:sz w:val="24"/>
        </w:rPr>
        <w:t xml:space="preserve">加盖公章，与样品一并密封</w:t>
      </w:r>
      <w:r>
        <w:rPr>
          <w:rFonts w:hint="eastAsia" w:ascii="宋体" w:hAnsi="宋体" w:cs="宋体"/>
          <w:b/>
          <w:bCs/>
          <w:sz w:val="24"/>
        </w:rPr>
        <w:t xml:space="preserve">。</w:t>
      </w:r>
      <w:r>
        <w:rPr>
          <w:rFonts w:hint="eastAsia" w:ascii="宋体" w:hAnsi="宋体"/>
          <w:b/>
          <w:bCs/>
          <w:sz w:val="24"/>
        </w:rPr>
      </w:r>
      <w:r/>
    </w:p>
    <w:p>
      <w:pPr>
        <w:pStyle w:val="708"/>
        <w:ind w:firstLine="480"/>
        <w:spacing w:line="360" w:lineRule="auto"/>
        <w:rPr>
          <w:rFonts w:hint="eastAsia" w:ascii="宋体" w:hAnsi="宋体"/>
          <w:sz w:val="24"/>
        </w:rPr>
      </w:pPr>
      <w:r>
        <w:rPr>
          <w:rFonts w:hint="eastAsia" w:ascii="宋体" w:hAnsi="宋体"/>
          <w:sz w:val="24"/>
        </w:rPr>
        <w:t xml:space="preserve">2、样品提交要求</w:t>
      </w:r>
      <w:r/>
    </w:p>
    <w:p>
      <w:pPr>
        <w:pStyle w:val="708"/>
        <w:ind w:firstLine="480"/>
        <w:spacing w:line="360" w:lineRule="auto"/>
        <w:rPr>
          <w:rFonts w:hint="eastAsia" w:ascii="宋体" w:hAnsi="宋体"/>
          <w:sz w:val="24"/>
        </w:rPr>
      </w:pPr>
      <w:r>
        <w:rPr>
          <w:rFonts w:hint="eastAsia" w:ascii="宋体" w:hAnsi="宋体"/>
          <w:sz w:val="24"/>
        </w:rPr>
        <w:t xml:space="preserve">（1）样品</w:t>
      </w:r>
      <w:bookmarkStart w:id="287" w:name="_Hlk205296753"/>
      <w:r>
        <w:rPr>
          <w:rFonts w:hint="eastAsia" w:ascii="宋体" w:hAnsi="宋体"/>
          <w:sz w:val="24"/>
        </w:rPr>
        <w:t xml:space="preserve">提交</w:t>
      </w:r>
      <w:bookmarkEnd w:id="287"/>
      <w:r>
        <w:rPr>
          <w:rFonts w:hint="eastAsia" w:ascii="宋体" w:hAnsi="宋体"/>
          <w:sz w:val="24"/>
        </w:rPr>
        <w:t xml:space="preserve">时间：在本项目投标文件递交截止时间前与投标文件一并提交，代理机构将拒绝接收在截止时间后提交的样品；</w:t>
      </w:r>
      <w:r/>
    </w:p>
    <w:p>
      <w:pPr>
        <w:pStyle w:val="708"/>
        <w:ind w:firstLine="480"/>
        <w:spacing w:line="360" w:lineRule="auto"/>
        <w:rPr>
          <w:rFonts w:ascii="宋体" w:hAnsi="宋体"/>
          <w:sz w:val="24"/>
        </w:rPr>
      </w:pPr>
      <w:r>
        <w:rPr>
          <w:rFonts w:hint="eastAsia" w:ascii="宋体" w:hAnsi="宋体"/>
          <w:sz w:val="24"/>
        </w:rPr>
        <w:t xml:space="preserve">（2）样品提交地点：南京市建邺区汉中门大街1号，金鹰汉中新城17楼E座；</w:t>
      </w:r>
      <w:r>
        <w:rPr>
          <w:rFonts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（3）</w:t>
      </w:r>
      <w:bookmarkStart w:id="288" w:name="_Hlk205296933"/>
      <w:r>
        <w:rPr>
          <w:rFonts w:hint="eastAsia" w:ascii="宋体" w:hAnsi="宋体"/>
          <w:sz w:val="24"/>
        </w:rPr>
        <w:t xml:space="preserve">所有样品需经密封或遮挡后提交；</w:t>
      </w:r>
      <w:r>
        <w:rPr>
          <w:rFonts w:ascii="宋体" w:hAnsi="宋体"/>
          <w:sz w:val="24"/>
        </w:rPr>
        <w:t xml:space="preserve"> </w:t>
      </w:r>
      <w:bookmarkEnd w:id="288"/>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（4）各供应商应同时提交注明供应商名</w:t>
      </w:r>
      <w:r>
        <w:rPr>
          <w:rFonts w:hint="eastAsia" w:ascii="宋体" w:hAnsi="宋体"/>
          <w:sz w:val="24"/>
        </w:rPr>
        <w:t xml:space="preserve">称、项目编号等信息的纸张，然后将该纸张信息密封在信封中，并将信封粘贴于样品外包装的显眼处；未提供密封的注明信息或注明不清的，按未提交样品处理。</w:t>
      </w:r>
      <w:r/>
    </w:p>
    <w:p>
      <w:pPr>
        <w:pStyle w:val="708"/>
        <w:ind w:firstLine="480"/>
        <w:spacing w:line="360" w:lineRule="auto"/>
        <w:rPr>
          <w:rFonts w:ascii="宋体" w:hAnsi="宋体"/>
          <w:sz w:val="24"/>
        </w:rPr>
      </w:pPr>
      <w:r>
        <w:rPr>
          <w:rFonts w:hint="eastAsia" w:ascii="宋体" w:hAnsi="宋体"/>
          <w:sz w:val="24"/>
        </w:rPr>
        <w:t xml:space="preserve">（5）供应商提交的样品或其外包装或小信封外，均不得显示供应商的名称及其他明显能识别供应商的标识；否则按未提交样品处理。</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（6）投标人提交/取回样品时将进行登记，并由样品递交人/取回人签字确认。</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（7）投标人提交/取回样品时，不得破坏或损毁其他供应商的样品，也不得对其他供应商的样品拍照、录像。</w:t>
      </w:r>
      <w:r>
        <w:rPr>
          <w:rFonts w:ascii="宋体" w:hAnsi="宋体"/>
          <w:sz w:val="24"/>
        </w:rPr>
      </w:r>
      <w:r/>
    </w:p>
    <w:p>
      <w:pPr>
        <w:pStyle w:val="798"/>
        <w:ind w:firstLine="480"/>
        <w:spacing w:line="360" w:lineRule="auto"/>
        <w:rPr>
          <w:rFonts w:hint="eastAsia" w:cs="宋体"/>
          <w:bCs/>
          <w:sz w:val="24"/>
        </w:rPr>
      </w:pPr>
      <w:r>
        <w:rPr>
          <w:rFonts w:hint="eastAsia"/>
          <w:sz w:val="24"/>
        </w:rPr>
        <w:t xml:space="preserve">3、中标供应商提交的样品由采购人负责保管、封存并作为履约验收的依据，不再退还中标供应商。未中标供应商提交的样品在评审结束后2个工作日内，由代理机构通</w:t>
      </w:r>
      <w:r>
        <w:rPr>
          <w:rFonts w:hint="eastAsia"/>
          <w:sz w:val="24"/>
        </w:rPr>
        <w:t xml:space="preserve">知未中标供应商自行取回，逾期未取回的，视同供应商放弃样品所有权，由采购人或代理机构自行处置。</w:t>
      </w:r>
      <w:r>
        <w:rPr>
          <w:rFonts w:hint="eastAsia" w:cs="宋体"/>
          <w:bCs/>
          <w:sz w:val="24"/>
        </w:rPr>
      </w:r>
      <w:r/>
    </w:p>
    <w:p>
      <w:pPr>
        <w:pStyle w:val="798"/>
        <w:ind w:firstLine="482"/>
        <w:spacing w:line="360" w:lineRule="auto"/>
        <w:rPr>
          <w:rFonts w:hint="eastAsia"/>
          <w:sz w:val="24"/>
        </w:rPr>
      </w:pPr>
      <w:r>
        <w:rPr>
          <w:rFonts w:hint="eastAsia"/>
          <w:b/>
          <w:bCs/>
          <w:sz w:val="24"/>
        </w:rPr>
        <w:t xml:space="preserve">十二、其他要求详见招标文件“第三章 合同条款及格式”。</w:t>
      </w:r>
      <w:r>
        <w:rPr>
          <w:rFonts w:hint="eastAsia"/>
          <w:sz w:val="24"/>
        </w:rPr>
      </w:r>
      <w:r/>
    </w:p>
    <w:p>
      <w:pPr>
        <w:pStyle w:val="798"/>
        <w:ind w:firstLine="482"/>
        <w:spacing w:line="360" w:lineRule="auto"/>
        <w:rPr>
          <w:rFonts w:hint="eastAsia"/>
          <w:b/>
          <w:bCs/>
          <w:sz w:val="24"/>
        </w:rPr>
      </w:pPr>
      <w:r>
        <w:rPr>
          <w:rFonts w:hint="eastAsia"/>
          <w:b/>
          <w:bCs/>
          <w:sz w:val="24"/>
        </w:rPr>
        <w:t xml:space="preserve">十三、本项目统一现场勘察：</w:t>
      </w:r>
      <w:r>
        <w:rPr>
          <w:b/>
          <w:bCs/>
          <w:sz w:val="24"/>
        </w:rPr>
        <w:t xml:space="preserve"> </w:t>
      </w:r>
      <w:r>
        <w:rPr>
          <w:rFonts w:hint="eastAsia"/>
          <w:b/>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勘察时间：</w:t>
      </w:r>
      <w:r>
        <w:rPr>
          <w:rFonts w:ascii="宋体" w:hAnsi="宋体"/>
          <w:bCs/>
          <w:sz w:val="24"/>
        </w:rPr>
        <w:t xml:space="preserve">2026年</w:t>
      </w:r>
      <w:r>
        <w:rPr>
          <w:rFonts w:hint="eastAsia" w:ascii="宋体" w:hAnsi="宋体"/>
          <w:bCs/>
          <w:sz w:val="24"/>
        </w:rPr>
        <w:t xml:space="preserve">6</w:t>
      </w:r>
      <w:r>
        <w:rPr>
          <w:rFonts w:ascii="宋体" w:hAnsi="宋体"/>
          <w:bCs/>
          <w:sz w:val="24"/>
        </w:rPr>
        <w:t xml:space="preserve">月</w:t>
      </w:r>
      <w:r>
        <w:rPr>
          <w:rFonts w:hint="eastAsia" w:ascii="宋体" w:hAnsi="宋体"/>
          <w:bCs/>
          <w:sz w:val="24"/>
        </w:rPr>
        <w:t xml:space="preserve">1</w:t>
      </w:r>
      <w:r>
        <w:rPr>
          <w:rFonts w:ascii="宋体" w:hAnsi="宋体"/>
          <w:bCs/>
          <w:sz w:val="24"/>
        </w:rPr>
        <w:t xml:space="preserve">日，</w:t>
      </w:r>
      <w:r>
        <w:rPr>
          <w:rFonts w:hint="eastAsia" w:ascii="宋体" w:hAnsi="宋体"/>
          <w:bCs/>
          <w:sz w:val="24"/>
        </w:rPr>
        <w:t xml:space="preserve">上</w:t>
      </w:r>
      <w:r>
        <w:rPr>
          <w:rFonts w:ascii="宋体" w:hAnsi="宋体"/>
          <w:bCs/>
          <w:sz w:val="24"/>
        </w:rPr>
        <w:t xml:space="preserve">午</w:t>
      </w:r>
      <w:r>
        <w:rPr>
          <w:rFonts w:hint="eastAsia" w:ascii="宋体" w:hAnsi="宋体"/>
          <w:bCs/>
          <w:sz w:val="24"/>
        </w:rPr>
        <w:t xml:space="preserve">9</w:t>
      </w:r>
      <w:r>
        <w:rPr>
          <w:rFonts w:ascii="宋体" w:hAnsi="宋体"/>
          <w:bCs/>
          <w:sz w:val="24"/>
        </w:rPr>
        <w:t xml:space="preserve">：00</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勘察地址：镇江市丹徒区长香西大道500号江苏省交通技师学院</w:t>
      </w:r>
      <w:r>
        <w:rPr>
          <w:rFonts w:ascii="宋体" w:hAnsi="宋体"/>
          <w:sz w:val="24"/>
        </w:rPr>
        <w:t xml:space="preserve">致远楼（办公楼）南门停车场</w:t>
      </w:r>
      <w:r>
        <w:rPr>
          <w:rFonts w:ascii="宋体" w:hAnsi="宋体"/>
          <w:bCs/>
          <w:sz w:val="24"/>
        </w:rPr>
      </w:r>
      <w:r/>
    </w:p>
    <w:p>
      <w:pPr>
        <w:pStyle w:val="708"/>
        <w:ind w:firstLine="480"/>
        <w:spacing w:line="360" w:lineRule="auto"/>
        <w:rPr>
          <w:rFonts w:ascii="宋体" w:hAnsi="宋体"/>
          <w:sz w:val="24"/>
        </w:rPr>
      </w:pPr>
      <w:r>
        <w:rPr>
          <w:rFonts w:ascii="宋体" w:hAnsi="宋体"/>
          <w:bCs/>
          <w:sz w:val="24"/>
        </w:rPr>
        <w:t xml:space="preserve">联系人（联系电话）： 任老师 0511-83820526</w:t>
      </w:r>
      <w:r>
        <w:rPr>
          <w:rFonts w:ascii="宋体" w:hAnsi="宋体"/>
          <w:sz w:val="24"/>
        </w:rPr>
      </w:r>
      <w:r/>
    </w:p>
    <w:p>
      <w:pPr>
        <w:pStyle w:val="708"/>
        <w:ind w:firstLine="480"/>
        <w:jc w:val="left"/>
        <w:spacing w:line="360" w:lineRule="auto"/>
        <w:rPr>
          <w:rFonts w:hint="eastAsia" w:ascii="宋体" w:hAnsi="宋体"/>
          <w:sz w:val="24"/>
          <w:szCs w:val="21"/>
        </w:rPr>
      </w:pPr>
      <w:r>
        <w:rPr>
          <w:rFonts w:hint="eastAsia"/>
          <w:sz w:val="24"/>
        </w:rPr>
        <w:t xml:space="preserve">各潜在投标供应商需准时到达指定勘察现场，供应商代表应持本人身份证、携带</w:t>
      </w:r>
      <w:r>
        <w:rPr>
          <w:rFonts w:hint="eastAsia"/>
          <w:sz w:val="24"/>
        </w:rPr>
        <w:t xml:space="preserve">企业法人营业执照复印件（加盖企业公章）、法人授权委托书。供应商需务必对项目现场和周围环境进行仔细认真地查勘，在随后的采购中，对现场资料和数据所作出的推论、解释和结论及由此造成的后果由供应商负责。</w:t>
      </w:r>
      <w:r>
        <w:rPr>
          <w:rFonts w:hint="eastAsia" w:ascii="宋体" w:hAnsi="宋体"/>
          <w:sz w:val="24"/>
          <w:szCs w:val="21"/>
        </w:rPr>
      </w:r>
      <w:r/>
    </w:p>
    <w:p>
      <w:pPr>
        <w:pStyle w:val="709"/>
        <w:jc w:val="center"/>
        <w:spacing w:before="286" w:after="286"/>
        <w:rPr>
          <w:rFonts w:hint="eastAsia" w:ascii="华文中宋" w:hAnsi="华文中宋" w:eastAsia="华文中宋"/>
          <w:b/>
          <w:sz w:val="36"/>
          <w:szCs w:val="36"/>
        </w:rPr>
      </w:pPr>
      <w:r>
        <w:br w:type="page" w:clear="all"/>
      </w:r>
      <w:bookmarkStart w:id="289" w:name="_Toc226127002"/>
      <w:r>
        <w:rPr>
          <w:rFonts w:hint="eastAsia" w:ascii="华文中宋" w:hAnsi="华文中宋" w:eastAsia="华文中宋"/>
          <w:b/>
          <w:sz w:val="36"/>
          <w:szCs w:val="36"/>
        </w:rPr>
        <w:t xml:space="preserve">第四章 评标方法与评标标准</w:t>
      </w:r>
      <w:bookmarkEnd w:id="247"/>
      <w:r/>
      <w:bookmarkEnd w:id="248"/>
      <w:r/>
      <w:bookmarkEnd w:id="252"/>
      <w:r/>
      <w:bookmarkEnd w:id="253"/>
      <w:r/>
      <w:bookmarkEnd w:id="289"/>
      <w:r>
        <w:rPr>
          <w:rFonts w:hint="eastAsia" w:ascii="华文中宋" w:hAnsi="华文中宋" w:eastAsia="华文中宋"/>
          <w:b/>
          <w:sz w:val="36"/>
          <w:szCs w:val="36"/>
        </w:rPr>
      </w:r>
      <w:r/>
    </w:p>
    <w:p>
      <w:pPr>
        <w:pStyle w:val="710"/>
        <w:ind w:firstLine="482"/>
        <w:jc w:val="both"/>
        <w:spacing w:before="0" w:after="0" w:line="360" w:lineRule="auto"/>
        <w:rPr>
          <w:rFonts w:ascii="宋体" w:hAnsi="宋体" w:eastAsia="宋体"/>
          <w:sz w:val="24"/>
          <w:szCs w:val="24"/>
        </w:rPr>
      </w:pPr>
      <w:r/>
      <w:bookmarkStart w:id="290" w:name="_Toc9363437"/>
      <w:r/>
      <w:bookmarkStart w:id="291" w:name="_Toc12708983"/>
      <w:r/>
      <w:bookmarkStart w:id="292" w:name="_Toc12887274"/>
      <w:r/>
      <w:bookmarkStart w:id="293" w:name="_Toc47453314"/>
      <w:r/>
      <w:bookmarkStart w:id="294" w:name="_Toc172203081"/>
      <w:r/>
      <w:bookmarkStart w:id="295" w:name="_Toc210922447"/>
      <w:r/>
      <w:bookmarkStart w:id="296" w:name="_Toc226127003"/>
      <w:r>
        <w:rPr>
          <w:rFonts w:hint="eastAsia" w:ascii="宋体" w:hAnsi="宋体" w:eastAsia="宋体"/>
          <w:sz w:val="24"/>
          <w:szCs w:val="24"/>
        </w:rPr>
        <w:t xml:space="preserve">一、评标方法与定标原则</w:t>
      </w:r>
      <w:bookmarkEnd w:id="290"/>
      <w:r/>
      <w:bookmarkEnd w:id="291"/>
      <w:r/>
      <w:bookmarkEnd w:id="292"/>
      <w:r/>
      <w:bookmarkEnd w:id="293"/>
      <w:r/>
      <w:bookmarkEnd w:id="294"/>
      <w:r/>
      <w:bookmarkEnd w:id="295"/>
      <w:r/>
      <w:bookmarkEnd w:id="296"/>
      <w:r>
        <w:rPr>
          <w:rFonts w:ascii="宋体" w:hAnsi="宋体" w:eastAsia="宋体"/>
          <w:sz w:val="24"/>
          <w:szCs w:val="24"/>
        </w:rPr>
      </w:r>
      <w:r/>
    </w:p>
    <w:p>
      <w:pPr>
        <w:pStyle w:val="802"/>
        <w:jc w:val="both"/>
        <w:spacing w:before="0" w:after="0"/>
        <w:rPr>
          <w:rFonts w:ascii="宋体" w:hAnsi="宋体"/>
          <w:bCs/>
          <w:color w:val="0000ff"/>
          <w:lang w:eastAsia="zh-CN"/>
        </w:rPr>
      </w:pPr>
      <w:r/>
      <w:bookmarkStart w:id="297" w:name="_Hlk172038253"/>
      <w:r/>
      <w:bookmarkStart w:id="298" w:name="_Hlk150936301"/>
      <w:r/>
      <w:bookmarkStart w:id="299" w:name="OLE_LINK3"/>
      <w:r>
        <w:rPr>
          <w:rFonts w:hint="eastAsia" w:ascii="宋体" w:hAnsi="宋体"/>
          <w:bCs/>
        </w:rPr>
        <w:t xml:space="preserve">评标委员会将对确定为实质性响应招标文件要求的投标文件进行比较和评价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300" w:name="OLE_LINK153"/>
      <w:r>
        <w:rPr>
          <w:rFonts w:hint="eastAsia" w:ascii="宋体" w:hAnsi="宋体"/>
          <w:bCs/>
        </w:rPr>
        <w:t xml:space="preserve">最高的投标人为中标候选人</w:t>
      </w:r>
      <w:r>
        <w:rPr>
          <w:rFonts w:ascii="宋体" w:hAnsi="宋体"/>
          <w:bCs/>
        </w:rPr>
        <w:t xml:space="preserve">。</w:t>
      </w:r>
      <w:bookmarkEnd w:id="300"/>
      <w:r>
        <w:rPr>
          <w:rFonts w:ascii="宋体" w:hAnsi="宋体"/>
          <w:bCs/>
          <w:color w:val="0000ff"/>
          <w:lang w:eastAsia="zh-CN"/>
        </w:rPr>
      </w:r>
      <w:r/>
    </w:p>
    <w:p>
      <w:pPr>
        <w:pStyle w:val="710"/>
        <w:ind w:firstLine="482"/>
        <w:jc w:val="both"/>
        <w:spacing w:before="0" w:after="0" w:line="360" w:lineRule="auto"/>
        <w:rPr>
          <w:rFonts w:ascii="宋体" w:hAnsi="宋体" w:eastAsia="宋体"/>
          <w:sz w:val="24"/>
          <w:szCs w:val="24"/>
        </w:rPr>
      </w:pPr>
      <w:r/>
      <w:bookmarkEnd w:id="297"/>
      <w:r/>
      <w:bookmarkEnd w:id="298"/>
      <w:r/>
      <w:bookmarkEnd w:id="299"/>
      <w:r/>
      <w:bookmarkStart w:id="301" w:name="_Toc9363438"/>
      <w:r/>
      <w:bookmarkStart w:id="302" w:name="_Toc12708984"/>
      <w:r/>
      <w:bookmarkStart w:id="303" w:name="_Toc12887275"/>
      <w:r/>
      <w:bookmarkStart w:id="304" w:name="_Toc47453315"/>
      <w:r/>
      <w:bookmarkStart w:id="305" w:name="_Toc172203082"/>
      <w:r/>
      <w:bookmarkStart w:id="306" w:name="_Toc210922448"/>
      <w:r/>
      <w:bookmarkStart w:id="307" w:name="_Toc226127004"/>
      <w:r>
        <w:rPr>
          <w:rFonts w:hint="eastAsia" w:ascii="宋体" w:hAnsi="宋体" w:eastAsia="宋体"/>
          <w:sz w:val="24"/>
          <w:szCs w:val="24"/>
        </w:rPr>
        <w:t xml:space="preserve">二、评标标准</w:t>
      </w:r>
      <w:bookmarkEnd w:id="301"/>
      <w:r/>
      <w:bookmarkEnd w:id="302"/>
      <w:r/>
      <w:bookmarkEnd w:id="303"/>
      <w:r/>
      <w:bookmarkEnd w:id="304"/>
      <w:r/>
      <w:bookmarkEnd w:id="305"/>
      <w:r/>
      <w:bookmarkEnd w:id="306"/>
      <w:r/>
      <w:bookmarkEnd w:id="307"/>
      <w:r>
        <w:rPr>
          <w:rFonts w:ascii="宋体" w:hAnsi="宋体" w:eastAsia="宋体"/>
          <w:sz w:val="24"/>
          <w:szCs w:val="24"/>
        </w:rPr>
      </w:r>
      <w:r/>
    </w:p>
    <w:p>
      <w:pPr>
        <w:pStyle w:val="708"/>
        <w:ind w:firstLine="480"/>
        <w:spacing w:line="360" w:lineRule="auto"/>
        <w:rPr>
          <w:rFonts w:ascii="宋体" w:hAnsi="宋体"/>
          <w:bCs/>
          <w:sz w:val="24"/>
        </w:rPr>
      </w:pPr>
      <w:r/>
      <w:bookmarkStart w:id="308" w:name="_Hlk106725945"/>
      <w:r/>
      <w:bookmarkStart w:id="309" w:name="_Hlk106726583"/>
      <w:r/>
      <w:bookmarkStart w:id="310" w:name="_Toc8485125"/>
      <w:r/>
      <w:bookmarkStart w:id="311" w:name="_Toc9363439"/>
      <w:r/>
      <w:bookmarkStart w:id="312" w:name="_Toc12708985"/>
      <w:r/>
      <w:bookmarkStart w:id="313" w:name="_Toc12887276"/>
      <w:r/>
      <w:bookmarkStart w:id="314" w:name="_Toc47453316"/>
      <w:r/>
      <w:bookmarkStart w:id="315"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567"/>
      </w:tblGrid>
      <w:tr>
        <w:trPr>
          <w:trHeight w:val="399"/>
        </w:trPr>
        <w:tc>
          <w:tcPr>
            <w:tcW w:w="1242" w:type="dxa"/>
            <w:vAlign w:val="center"/>
            <w:textDirection w:val="lrTb"/>
            <w:noWrap w:val="false"/>
          </w:tcPr>
          <w:p>
            <w:pPr>
              <w:pStyle w:val="708"/>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708"/>
              <w:jc w:val="center"/>
              <w:rPr>
                <w:rFonts w:hint="eastAsia" w:ascii="宋体" w:hAnsi="宋体"/>
                <w:b/>
                <w:bCs/>
                <w:sz w:val="24"/>
              </w:rPr>
            </w:pPr>
            <w:r>
              <w:rPr>
                <w:rFonts w:hint="eastAsia" w:ascii="宋体" w:hAnsi="宋体"/>
                <w:b/>
                <w:bCs/>
                <w:sz w:val="24"/>
              </w:rPr>
              <w:t xml:space="preserve">评审因素</w:t>
            </w:r>
            <w:r/>
          </w:p>
        </w:tc>
        <w:tc>
          <w:tcPr>
            <w:tcW w:w="567" w:type="dxa"/>
            <w:vAlign w:val="center"/>
            <w:textDirection w:val="lrTb"/>
            <w:noWrap w:val="false"/>
          </w:tcPr>
          <w:p>
            <w:pPr>
              <w:pStyle w:val="708"/>
              <w:jc w:val="center"/>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1</w:t>
            </w:r>
            <w:r>
              <w:rPr>
                <w:rFonts w:ascii="宋体" w:hAnsi="宋体"/>
                <w:b/>
                <w:bCs/>
                <w:sz w:val="24"/>
              </w:rPr>
            </w:r>
            <w:r/>
          </w:p>
          <w:p>
            <w:pPr>
              <w:pStyle w:val="708"/>
              <w:jc w:val="center"/>
              <w:spacing w:line="360" w:lineRule="auto"/>
              <w:rPr>
                <w:rFonts w:hint="eastAsia" w:ascii="宋体" w:hAnsi="宋体"/>
                <w:b/>
                <w:bCs/>
                <w:sz w:val="24"/>
              </w:rPr>
            </w:pPr>
            <w:r>
              <w:rPr>
                <w:rFonts w:ascii="宋体" w:hAnsi="宋体"/>
                <w:b/>
                <w:bCs/>
                <w:sz w:val="24"/>
              </w:rPr>
              <w:t xml:space="preserve">价格分</w:t>
            </w:r>
            <w:r>
              <w:rPr>
                <w:rFonts w:hint="eastAsia" w:ascii="宋体" w:hAnsi="宋体"/>
                <w:b/>
                <w:bCs/>
                <w:sz w:val="24"/>
              </w:rPr>
            </w:r>
            <w:r/>
          </w:p>
          <w:p>
            <w:pPr>
              <w:pStyle w:val="708"/>
              <w:jc w:val="center"/>
              <w:spacing w:line="360" w:lineRule="auto"/>
              <w:rPr>
                <w:rFonts w:hint="eastAsia" w:ascii="宋体" w:hAnsi="宋体"/>
                <w:b/>
                <w:bCs/>
                <w:sz w:val="24"/>
              </w:rPr>
            </w:pPr>
            <w:r>
              <w:rPr>
                <w:rFonts w:hint="eastAsia" w:ascii="宋体" w:hAnsi="宋体"/>
                <w:b/>
                <w:bCs/>
                <w:sz w:val="24"/>
              </w:rPr>
              <w:t xml:space="preserve">(30分)</w:t>
            </w:r>
            <w:r/>
          </w:p>
        </w:tc>
        <w:tc>
          <w:tcPr>
            <w:tcW w:w="7513" w:type="dxa"/>
            <w:vAlign w:val="center"/>
            <w:textDirection w:val="lrTb"/>
            <w:noWrap w:val="false"/>
          </w:tcPr>
          <w:p>
            <w:pPr>
              <w:pStyle w:val="708"/>
              <w:spacing w:line="360" w:lineRule="auto"/>
              <w:rPr>
                <w:rFonts w:hint="eastAsia" w:ascii="宋体" w:hAnsi="宋体"/>
                <w:bCs/>
                <w:sz w:val="24"/>
              </w:rPr>
            </w:pPr>
            <w:r>
              <w:rPr>
                <w:rFonts w:ascii="宋体" w:hAnsi="宋体"/>
                <w:sz w:val="24"/>
              </w:rPr>
              <w:t xml:space="preserve">1.1</w:t>
            </w:r>
            <w:bookmarkStart w:id="316" w:name="OLE_LINK64"/>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3</w:t>
            </w:r>
            <w:r>
              <w:rPr>
                <w:rFonts w:ascii="宋体" w:hAnsi="宋体"/>
                <w:bCs/>
                <w:sz w:val="24"/>
              </w:rPr>
              <w:t xml:space="preserve">0分，其它投标人的价格分统一按照以下公式计算：投标报价得分=（评标基准价/该投标人的投标报价）×</w:t>
            </w:r>
            <w:r>
              <w:rPr>
                <w:rFonts w:hint="eastAsia" w:ascii="宋体" w:hAnsi="宋体"/>
                <w:bCs/>
                <w:sz w:val="24"/>
              </w:rPr>
              <w:t xml:space="preserve">3</w:t>
            </w:r>
            <w:r>
              <w:rPr>
                <w:rFonts w:ascii="宋体" w:hAnsi="宋体"/>
                <w:bCs/>
                <w:sz w:val="24"/>
              </w:rPr>
              <w:t xml:space="preserve">0分。分值保留小数点后2位。</w:t>
            </w:r>
            <w:bookmarkEnd w:id="316"/>
            <w:r>
              <w:rPr>
                <w:rFonts w:hint="eastAsia" w:ascii="宋体" w:hAnsi="宋体"/>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bCs/>
                <w:sz w:val="24"/>
              </w:rPr>
              <w:t xml:space="preserve">30</w:t>
            </w:r>
            <w:r/>
          </w:p>
        </w:tc>
      </w:tr>
      <w:tr>
        <w:trPr>
          <w:cantSplit/>
          <w:trHeight w:val="20"/>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2</w:t>
            </w:r>
            <w:r>
              <w:rPr>
                <w:rFonts w:ascii="宋体" w:hAnsi="宋体"/>
                <w:b/>
                <w:bCs/>
                <w:sz w:val="24"/>
              </w:rPr>
            </w:r>
            <w:r/>
          </w:p>
          <w:p>
            <w:pPr>
              <w:pStyle w:val="708"/>
              <w:jc w:val="center"/>
              <w:spacing w:line="360" w:lineRule="auto"/>
              <w:rPr>
                <w:rFonts w:ascii="宋体" w:hAnsi="宋体"/>
                <w:b/>
                <w:bCs/>
                <w:sz w:val="24"/>
              </w:rPr>
            </w:pPr>
            <w:r>
              <w:rPr>
                <w:rFonts w:hint="eastAsia" w:ascii="宋体" w:hAnsi="宋体"/>
                <w:b/>
                <w:bCs/>
                <w:sz w:val="24"/>
              </w:rPr>
              <w:t xml:space="preserve">项目实施方案</w:t>
            </w:r>
            <w:r>
              <w:rPr>
                <w:rFonts w:ascii="宋体" w:hAnsi="宋体"/>
                <w:b/>
                <w:bCs/>
                <w:sz w:val="24"/>
              </w:rPr>
            </w:r>
            <w:r/>
          </w:p>
          <w:p>
            <w:pPr>
              <w:pStyle w:val="708"/>
              <w:jc w:val="center"/>
              <w:spacing w:line="360" w:lineRule="auto"/>
              <w:rPr>
                <w:rFonts w:hint="eastAsia" w:ascii="宋体" w:hAnsi="宋体"/>
                <w:b/>
                <w:bCs/>
                <w:sz w:val="24"/>
              </w:rPr>
            </w:pPr>
            <w:r>
              <w:rPr>
                <w:rFonts w:hint="eastAsia" w:ascii="宋体" w:hAnsi="宋体"/>
                <w:b/>
                <w:bCs/>
                <w:sz w:val="24"/>
              </w:rPr>
              <w:t xml:space="preserve">(20分)</w:t>
            </w:r>
            <w:r/>
          </w:p>
        </w:tc>
        <w:tc>
          <w:tcPr>
            <w:tcW w:w="7513" w:type="dxa"/>
            <w:vAlign w:val="center"/>
            <w:textDirection w:val="lrTb"/>
            <w:noWrap w:val="false"/>
          </w:tcPr>
          <w:p>
            <w:pPr>
              <w:pStyle w:val="708"/>
              <w:spacing w:line="360" w:lineRule="auto"/>
              <w:rPr>
                <w:rFonts w:hint="eastAsia" w:ascii="宋体" w:hAnsi="宋体"/>
                <w:b/>
                <w:sz w:val="24"/>
              </w:rPr>
            </w:pPr>
            <w:r>
              <w:rPr>
                <w:rFonts w:hint="eastAsia" w:ascii="宋体" w:hAnsi="宋体"/>
                <w:b/>
                <w:sz w:val="24"/>
              </w:rPr>
              <w:t xml:space="preserve">2.1</w:t>
            </w:r>
            <w:bookmarkStart w:id="317" w:name="OLE_LINK65"/>
            <w:r>
              <w:rPr>
                <w:rFonts w:hint="eastAsia" w:ascii="宋体" w:hAnsi="宋体"/>
                <w:b/>
                <w:sz w:val="24"/>
              </w:rPr>
              <w:t xml:space="preserve">施工总体部署方案</w:t>
            </w:r>
            <w:bookmarkEnd w:id="317"/>
            <w:r>
              <w:rPr>
                <w:rFonts w:hint="eastAsia" w:ascii="宋体" w:hAnsi="宋体"/>
                <w:b/>
                <w:sz w:val="24"/>
              </w:rPr>
            </w:r>
            <w:r/>
          </w:p>
          <w:p>
            <w:pPr>
              <w:pStyle w:val="708"/>
              <w:spacing w:line="360" w:lineRule="auto"/>
              <w:rPr>
                <w:rFonts w:hint="eastAsia" w:ascii="宋体" w:hAnsi="宋体"/>
                <w:sz w:val="24"/>
              </w:rPr>
            </w:pPr>
            <w:r/>
            <w:bookmarkStart w:id="318" w:name="OLE_LINK66"/>
            <w:r>
              <w:rPr>
                <w:rFonts w:hint="eastAsia" w:ascii="宋体" w:hAnsi="宋体"/>
                <w:bCs/>
                <w:sz w:val="24"/>
              </w:rPr>
              <w:t xml:space="preserve">供应商应根据招标文件要求提供具体详实的施工总体部署方案，</w:t>
            </w:r>
            <w:r>
              <w:rPr>
                <w:rFonts w:hint="eastAsia" w:ascii="宋体" w:hAnsi="宋体"/>
                <w:sz w:val="24"/>
              </w:rPr>
              <w:t xml:space="preserve">方</w:t>
            </w:r>
            <w:r>
              <w:rPr>
                <w:rFonts w:hint="eastAsia" w:ascii="宋体" w:hAnsi="宋体"/>
                <w:sz w:val="24"/>
              </w:rPr>
              <w:t xml:space="preserve">案优于招标文件要求的得2分，符合招标文件要求的得1分，不完全符合或未提供的不得分。</w:t>
            </w:r>
            <w:bookmarkEnd w:id="318"/>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Fonts w:hint="eastAsia" w:ascii="宋体" w:hAnsi="宋体"/>
                <w:b/>
                <w:bCs/>
                <w:sz w:val="24"/>
              </w:rPr>
            </w:pPr>
            <w:r>
              <w:rPr>
                <w:rFonts w:hint="eastAsia" w:ascii="宋体" w:hAnsi="宋体"/>
                <w:b/>
                <w:bCs/>
                <w:sz w:val="24"/>
              </w:rPr>
              <w:t xml:space="preserve">2.2</w:t>
            </w:r>
            <w:bookmarkStart w:id="319" w:name="OLE_LINK67"/>
            <w:r>
              <w:rPr>
                <w:rFonts w:hint="eastAsia" w:ascii="宋体" w:hAnsi="宋体"/>
                <w:b/>
                <w:bCs/>
                <w:sz w:val="24"/>
              </w:rPr>
              <w:t xml:space="preserve">各分部分项工程的施工方案</w:t>
            </w:r>
            <w:bookmarkEnd w:id="319"/>
            <w:r>
              <w:rPr>
                <w:rFonts w:hint="eastAsia" w:ascii="宋体" w:hAnsi="宋体"/>
                <w:b/>
                <w:bCs/>
                <w:sz w:val="24"/>
              </w:rPr>
            </w:r>
            <w:r/>
          </w:p>
          <w:p>
            <w:pPr>
              <w:pStyle w:val="708"/>
              <w:spacing w:line="360" w:lineRule="auto"/>
              <w:rPr>
                <w:rFonts w:hint="eastAsia" w:ascii="宋体" w:hAnsi="宋体"/>
                <w:sz w:val="24"/>
              </w:rPr>
            </w:pPr>
            <w:r/>
            <w:bookmarkStart w:id="320" w:name="OLE_LINK68"/>
            <w:r>
              <w:rPr>
                <w:rFonts w:hint="eastAsia" w:ascii="宋体" w:hAnsi="宋体"/>
                <w:bCs/>
                <w:sz w:val="24"/>
              </w:rPr>
              <w:t xml:space="preserve">供应商</w:t>
            </w:r>
            <w:r>
              <w:rPr>
                <w:rFonts w:hint="eastAsia" w:ascii="宋体" w:hAnsi="宋体"/>
                <w:sz w:val="24"/>
              </w:rPr>
              <w:t xml:space="preserve">应根据</w:t>
            </w:r>
            <w:r>
              <w:rPr>
                <w:rFonts w:hint="eastAsia" w:ascii="宋体" w:hAnsi="宋体"/>
                <w:bCs/>
                <w:sz w:val="24"/>
              </w:rPr>
              <w:t xml:space="preserve">招标文件</w:t>
            </w:r>
            <w:r>
              <w:rPr>
                <w:rFonts w:hint="eastAsia" w:ascii="宋体" w:hAnsi="宋体"/>
                <w:sz w:val="24"/>
              </w:rPr>
              <w:t xml:space="preserve">要求提供具体详实的具各分部分项工程的施工方案，方案优于招标文件要求的得2分，符合招标文件要求的得1分，不完全符合或未提供的不得分。</w:t>
            </w:r>
            <w:bookmarkEnd w:id="320"/>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2.3</w:t>
            </w:r>
            <w:bookmarkStart w:id="321" w:name="OLE_LINK70"/>
            <w:r>
              <w:rPr>
                <w:rFonts w:hint="eastAsia" w:ascii="宋体" w:hAnsi="宋体" w:cs="宋体"/>
                <w:b/>
                <w:bCs/>
                <w:sz w:val="24"/>
              </w:rPr>
              <w:t xml:space="preserve">针对本项目关键施工技术、工艺及工程项目实施的</w:t>
            </w:r>
            <w:bookmarkStart w:id="322" w:name="OLE_LINK69"/>
            <w:r>
              <w:rPr>
                <w:rFonts w:hint="eastAsia" w:ascii="宋体" w:hAnsi="宋体" w:cs="宋体"/>
                <w:b/>
                <w:bCs/>
                <w:sz w:val="24"/>
              </w:rPr>
              <w:t xml:space="preserve">重点、难点和解决方案</w:t>
            </w:r>
            <w:bookmarkEnd w:id="322"/>
            <w:r>
              <w:rPr>
                <w:rStyle w:val="851"/>
                <w:b/>
                <w:bCs/>
              </w:rPr>
            </w:r>
            <w:r/>
          </w:p>
          <w:p>
            <w:pPr>
              <w:pStyle w:val="708"/>
              <w:spacing w:line="360" w:lineRule="auto"/>
              <w:rPr>
                <w:rStyle w:val="851"/>
                <w:rFonts w:hint="eastAsia" w:ascii="宋体" w:hAnsi="宋体"/>
                <w:b/>
                <w:bCs/>
                <w:sz w:val="24"/>
              </w:rPr>
            </w:pPr>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要求及本项目特点结合现场勘查,提供</w:t>
            </w:r>
            <w:r>
              <w:rPr>
                <w:rFonts w:hint="eastAsia" w:ascii="宋体" w:hAnsi="宋体" w:cs="宋体"/>
                <w:sz w:val="24"/>
              </w:rPr>
              <w:t xml:space="preserve">本项目关键施工技术、工艺及工程项目实施的重点、难点和解决方案</w:t>
            </w:r>
            <w:r>
              <w:rPr>
                <w:rStyle w:val="851"/>
                <w:rFonts w:hint="eastAsia" w:ascii="宋体" w:hAnsi="宋体"/>
                <w:sz w:val="24"/>
              </w:rPr>
              <w:t xml:space="preserve">，</w:t>
            </w:r>
            <w:r>
              <w:rPr>
                <w:rFonts w:hint="eastAsia" w:ascii="宋体" w:hAnsi="宋体"/>
                <w:sz w:val="24"/>
              </w:rPr>
              <w:t xml:space="preserve">方案优于招标文件要求的得2分，符合招标文件要求的得1分，不完全符合或未提供的不得</w:t>
            </w:r>
            <w:r>
              <w:rPr>
                <w:rFonts w:hint="eastAsia" w:ascii="宋体" w:hAnsi="宋体"/>
                <w:sz w:val="24"/>
              </w:rPr>
              <w:t xml:space="preserve">分。</w:t>
            </w:r>
            <w:bookmarkEnd w:id="321"/>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177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2.4</w:t>
            </w:r>
            <w:bookmarkStart w:id="323" w:name="OLE_LINK71"/>
            <w:r>
              <w:rPr>
                <w:rStyle w:val="851"/>
                <w:rFonts w:hint="eastAsia" w:ascii="宋体" w:hAnsi="宋体"/>
                <w:b/>
                <w:bCs/>
                <w:sz w:val="24"/>
              </w:rPr>
              <w:t xml:space="preserve">针对本项目的工程进度计划及措施等方案</w:t>
            </w:r>
            <w:bookmarkEnd w:id="323"/>
            <w:r>
              <w:rPr>
                <w:rStyle w:val="851"/>
                <w:b/>
                <w:bCs/>
              </w:rPr>
            </w:r>
            <w:r/>
          </w:p>
          <w:p>
            <w:pPr>
              <w:pStyle w:val="708"/>
              <w:spacing w:line="360" w:lineRule="auto"/>
              <w:rPr>
                <w:rStyle w:val="851"/>
                <w:rFonts w:hint="eastAsia" w:ascii="宋体" w:hAnsi="宋体"/>
                <w:b/>
                <w:bCs/>
                <w:sz w:val="24"/>
              </w:rPr>
            </w:pPr>
            <w:r/>
            <w:bookmarkStart w:id="324" w:name="OLE_LINK72"/>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要求提供</w:t>
            </w:r>
            <w:r>
              <w:rPr>
                <w:rFonts w:hint="eastAsia" w:ascii="宋体" w:hAnsi="宋体" w:cs="宋体"/>
                <w:sz w:val="24"/>
              </w:rPr>
              <w:t xml:space="preserve">针对本项目的工程进度计划及措施等方案，</w:t>
            </w:r>
            <w:r>
              <w:rPr>
                <w:rFonts w:hint="eastAsia" w:ascii="宋体" w:hAnsi="宋体"/>
                <w:sz w:val="24"/>
              </w:rPr>
              <w:t xml:space="preserve">方案优于招标文件要求的得2分，符合招标文件要求的得1分，不完全符合或未提供的不得分。</w:t>
            </w:r>
            <w:bookmarkEnd w:id="324"/>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sz w:val="24"/>
              </w:rPr>
              <w:t xml:space="preserve">2</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2.5</w:t>
            </w:r>
            <w:bookmarkStart w:id="325" w:name="OLE_LINK73"/>
            <w:r>
              <w:rPr>
                <w:rStyle w:val="851"/>
                <w:rFonts w:hint="eastAsia" w:ascii="宋体" w:hAnsi="宋体"/>
                <w:b/>
                <w:bCs/>
                <w:sz w:val="24"/>
              </w:rPr>
              <w:t xml:space="preserve">安全文明施工及环境保护措施</w:t>
            </w:r>
            <w:bookmarkEnd w:id="325"/>
            <w:r>
              <w:rPr>
                <w:rStyle w:val="851"/>
                <w:b/>
                <w:bCs/>
              </w:rPr>
            </w:r>
            <w:r/>
          </w:p>
          <w:p>
            <w:pPr>
              <w:pStyle w:val="708"/>
              <w:spacing w:line="360" w:lineRule="auto"/>
              <w:rPr>
                <w:rStyle w:val="851"/>
                <w:rFonts w:hint="eastAsia" w:ascii="宋体" w:hAnsi="宋体"/>
                <w:b/>
                <w:bCs/>
                <w:sz w:val="24"/>
              </w:rPr>
            </w:pPr>
            <w:r/>
            <w:bookmarkStart w:id="326" w:name="OLE_LINK74"/>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要求及本项目特点，提供安全文明施工及环境保护措施，</w:t>
            </w:r>
            <w:r>
              <w:rPr>
                <w:rFonts w:hint="eastAsia" w:ascii="宋体" w:hAnsi="宋体" w:cs="宋体"/>
                <w:sz w:val="24"/>
              </w:rPr>
              <w:t xml:space="preserve">措施</w:t>
            </w:r>
            <w:r>
              <w:rPr>
                <w:rFonts w:hint="eastAsia" w:ascii="宋体" w:hAnsi="宋体"/>
                <w:sz w:val="24"/>
              </w:rPr>
              <w:t xml:space="preserve">优于招标文件要求的得2分，符合招标文件要求的得1分，不完全符合或未提供的不得分。</w:t>
            </w:r>
            <w:bookmarkEnd w:id="326"/>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sz w:val="24"/>
              </w:rPr>
              <w:t xml:space="preserve">2</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w:t>
            </w:r>
            <w:r>
              <w:rPr>
                <w:rStyle w:val="851"/>
                <w:rFonts w:ascii="宋体" w:hAnsi="宋体"/>
                <w:b/>
                <w:bCs/>
                <w:sz w:val="24"/>
              </w:rPr>
              <w:t xml:space="preserve">6</w:t>
            </w:r>
            <w:bookmarkStart w:id="327" w:name="OLE_LINK75"/>
            <w:r>
              <w:rPr>
                <w:rStyle w:val="851"/>
                <w:rFonts w:hint="eastAsia" w:ascii="宋体" w:hAnsi="宋体"/>
                <w:b/>
                <w:bCs/>
                <w:sz w:val="24"/>
              </w:rPr>
              <w:t xml:space="preserve">质量保证措施</w:t>
            </w:r>
            <w:bookmarkEnd w:id="327"/>
            <w:r>
              <w:rPr>
                <w:rStyle w:val="851"/>
                <w:b/>
                <w:bCs/>
              </w:rPr>
            </w:r>
            <w:r/>
          </w:p>
          <w:p>
            <w:pPr>
              <w:pStyle w:val="708"/>
              <w:spacing w:line="360" w:lineRule="auto"/>
              <w:rPr>
                <w:rStyle w:val="851"/>
                <w:rFonts w:hint="eastAsia" w:ascii="宋体" w:hAnsi="宋体"/>
                <w:b/>
                <w:bCs/>
                <w:sz w:val="24"/>
              </w:rPr>
            </w:pPr>
            <w:r/>
            <w:bookmarkStart w:id="328" w:name="OLE_LINK76"/>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要求提供</w:t>
            </w:r>
            <w:r>
              <w:rPr>
                <w:rFonts w:hint="eastAsia" w:ascii="宋体" w:hAnsi="宋体" w:cs="宋体"/>
                <w:sz w:val="24"/>
              </w:rPr>
              <w:t xml:space="preserve">质量保证</w:t>
            </w:r>
            <w:r>
              <w:rPr>
                <w:rFonts w:hint="eastAsia" w:ascii="宋体" w:hAnsi="宋体" w:cs="宋体"/>
                <w:sz w:val="24"/>
              </w:rPr>
              <w:t xml:space="preserve">措施，</w:t>
            </w:r>
            <w:bookmarkStart w:id="329" w:name="OLE_LINK27"/>
            <w:r>
              <w:rPr>
                <w:rFonts w:hint="eastAsia" w:ascii="宋体" w:hAnsi="宋体" w:cs="宋体"/>
                <w:sz w:val="24"/>
              </w:rPr>
              <w:t xml:space="preserve">措施</w:t>
            </w:r>
            <w:bookmarkEnd w:id="329"/>
            <w:r/>
            <w:bookmarkStart w:id="330" w:name="OLE_LINK28"/>
            <w:r>
              <w:rPr>
                <w:rFonts w:hint="eastAsia" w:ascii="宋体" w:hAnsi="宋体"/>
                <w:sz w:val="24"/>
              </w:rPr>
              <w:t xml:space="preserve">优于招标文件要求的得2分，符合招标文件要求的得1分，不完全符合或未提供的不得分。</w:t>
            </w:r>
            <w:bookmarkEnd w:id="328"/>
            <w:r/>
            <w:bookmarkEnd w:id="330"/>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sz w:val="24"/>
              </w:rPr>
              <w:t xml:space="preserve">2</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w:t>
            </w:r>
            <w:r>
              <w:rPr>
                <w:rStyle w:val="851"/>
                <w:rFonts w:ascii="宋体" w:hAnsi="宋体"/>
                <w:b/>
                <w:bCs/>
                <w:sz w:val="24"/>
              </w:rPr>
              <w:t xml:space="preserve">7</w:t>
            </w:r>
            <w:bookmarkStart w:id="331" w:name="OLE_LINK77"/>
            <w:r>
              <w:rPr>
                <w:rStyle w:val="851"/>
                <w:rFonts w:hint="eastAsia" w:ascii="宋体" w:hAnsi="宋体"/>
                <w:b/>
                <w:bCs/>
                <w:sz w:val="24"/>
              </w:rPr>
              <w:t xml:space="preserve">针对本项目拟投入资源配备计划</w:t>
            </w:r>
            <w:r>
              <w:rPr>
                <w:rStyle w:val="851"/>
                <w:b/>
                <w:bCs/>
              </w:rPr>
            </w:r>
            <w:r/>
          </w:p>
          <w:p>
            <w:pPr>
              <w:pStyle w:val="708"/>
              <w:spacing w:line="360" w:lineRule="auto"/>
              <w:rPr>
                <w:rStyle w:val="851"/>
                <w:rFonts w:hint="eastAsia" w:ascii="宋体" w:hAnsi="宋体"/>
                <w:b/>
                <w:bCs/>
                <w:sz w:val="24"/>
              </w:rPr>
            </w:pPr>
            <w:r/>
            <w:bookmarkEnd w:id="331"/>
            <w:r/>
            <w:bookmarkStart w:id="332" w:name="OLE_LINK78"/>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要求提供针对本项目拟投入资源配备计划，计划</w:t>
            </w:r>
            <w:r>
              <w:rPr>
                <w:rFonts w:hint="eastAsia" w:ascii="宋体" w:hAnsi="宋体"/>
                <w:sz w:val="24"/>
              </w:rPr>
              <w:t xml:space="preserve">优于招标文件要求的得2分，符合招标文件要求的得1分，不完全符合或未提供的不得分。</w:t>
            </w:r>
            <w:bookmarkEnd w:id="332"/>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sz w:val="24"/>
              </w:rPr>
              <w:t xml:space="preserve">2</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2.8拟投入本工程的</w:t>
            </w:r>
            <w:bookmarkStart w:id="333" w:name="OLE_LINK79"/>
            <w:r>
              <w:rPr>
                <w:rStyle w:val="851"/>
                <w:rFonts w:hint="eastAsia" w:ascii="宋体" w:hAnsi="宋体"/>
                <w:b/>
                <w:bCs/>
                <w:sz w:val="24"/>
              </w:rPr>
              <w:t xml:space="preserve">技术人员素质、工种配备、劳动力安排等情况</w:t>
            </w:r>
            <w:bookmarkEnd w:id="333"/>
            <w:r>
              <w:rPr>
                <w:rStyle w:val="851"/>
                <w:b/>
                <w:bCs/>
              </w:rPr>
            </w:r>
            <w:r/>
          </w:p>
          <w:p>
            <w:pPr>
              <w:pStyle w:val="708"/>
              <w:spacing w:line="360" w:lineRule="auto"/>
              <w:rPr>
                <w:rStyle w:val="851"/>
                <w:rFonts w:hint="eastAsia" w:ascii="宋体" w:hAnsi="宋体"/>
                <w:b/>
                <w:bCs/>
                <w:sz w:val="24"/>
              </w:rPr>
            </w:pPr>
            <w:r/>
            <w:bookmarkStart w:id="334" w:name="OLE_LINK80"/>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要求及本项目特点，提供</w:t>
            </w:r>
            <w:r>
              <w:rPr>
                <w:rFonts w:hint="eastAsia" w:ascii="宋体" w:hAnsi="宋体" w:cs="宋体"/>
                <w:sz w:val="24"/>
              </w:rPr>
              <w:t xml:space="preserve">拟投入本工程的技术人员素质、工种配备、劳动力安排等情况，安排</w:t>
            </w:r>
            <w:r>
              <w:rPr>
                <w:rFonts w:hint="eastAsia" w:ascii="宋体" w:hAnsi="宋体"/>
                <w:sz w:val="24"/>
              </w:rPr>
              <w:t xml:space="preserve">优于招标文件要求的得2分，符合招标文件要求的得1分，不完全符合或未提供的不得分</w:t>
            </w:r>
            <w:r>
              <w:rPr>
                <w:rFonts w:ascii="宋体" w:hAnsi="宋体"/>
                <w:sz w:val="24"/>
              </w:rPr>
              <w:t xml:space="preserve">。</w:t>
            </w:r>
            <w:bookmarkEnd w:id="334"/>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rFonts w:hint="eastAsia" w:ascii="宋体" w:hAnsi="宋体"/>
                <w:b/>
                <w:bCs/>
                <w:sz w:val="24"/>
              </w:rPr>
            </w:pPr>
            <w:r>
              <w:rPr>
                <w:rStyle w:val="851"/>
                <w:rFonts w:hint="eastAsia" w:ascii="宋体" w:hAnsi="宋体"/>
                <w:b/>
                <w:bCs/>
                <w:sz w:val="24"/>
              </w:rPr>
              <w:t xml:space="preserve">2</w:t>
            </w:r>
            <w:r>
              <w:rPr>
                <w:rStyle w:val="851"/>
                <w:rFonts w:ascii="宋体" w:hAnsi="宋体"/>
                <w:b/>
                <w:bCs/>
                <w:sz w:val="24"/>
              </w:rPr>
              <w:t xml:space="preserve">.9</w:t>
            </w:r>
            <w:bookmarkStart w:id="335" w:name="OLE_LINK81"/>
            <w:r>
              <w:rPr>
                <w:rStyle w:val="851"/>
                <w:rFonts w:hint="eastAsia" w:ascii="宋体" w:hAnsi="宋体"/>
                <w:b/>
                <w:bCs/>
                <w:sz w:val="24"/>
              </w:rPr>
              <w:t xml:space="preserve">应急方案</w:t>
            </w:r>
            <w:bookmarkEnd w:id="335"/>
            <w:r>
              <w:rPr>
                <w:rStyle w:val="851"/>
                <w:rFonts w:hint="eastAsia" w:ascii="宋体" w:hAnsi="宋体"/>
                <w:b/>
                <w:bCs/>
                <w:sz w:val="24"/>
              </w:rPr>
            </w:r>
            <w:r/>
          </w:p>
          <w:p>
            <w:pPr>
              <w:pStyle w:val="708"/>
              <w:spacing w:line="360" w:lineRule="auto"/>
              <w:rPr>
                <w:rStyle w:val="851"/>
                <w:rFonts w:hint="eastAsia" w:ascii="宋体" w:hAnsi="宋体"/>
                <w:b/>
                <w:bCs/>
                <w:sz w:val="24"/>
              </w:rPr>
            </w:pPr>
            <w:r/>
            <w:bookmarkStart w:id="336" w:name="OLE_LINK82"/>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要求及本项目特点，提供在项目实施过程中的应急方案</w:t>
            </w:r>
            <w:r>
              <w:rPr>
                <w:rFonts w:hint="eastAsia" w:ascii="宋体" w:hAnsi="宋体" w:cs="宋体"/>
                <w:sz w:val="24"/>
              </w:rPr>
              <w:t xml:space="preserve">，方案</w:t>
            </w:r>
            <w:r>
              <w:rPr>
                <w:rFonts w:hint="eastAsia" w:ascii="宋体" w:hAnsi="宋体"/>
                <w:sz w:val="24"/>
              </w:rPr>
              <w:t xml:space="preserve">优于招标文件要求的得2分，符合招标文件要求的得1分，不完全符合或未提供的不得分。</w:t>
            </w:r>
            <w:bookmarkEnd w:id="336"/>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Fonts w:ascii="宋体" w:hAnsi="宋体"/>
                <w:sz w:val="24"/>
              </w:rPr>
            </w:pPr>
            <w:r>
              <w:rPr>
                <w:rFonts w:hint="eastAsia" w:ascii="宋体" w:hAnsi="宋体"/>
                <w:b/>
                <w:bCs/>
                <w:sz w:val="24"/>
              </w:rPr>
              <w:t xml:space="preserve">2.10</w:t>
            </w:r>
            <w:bookmarkStart w:id="337" w:name="OLE_LINK83"/>
            <w:r>
              <w:rPr>
                <w:rFonts w:hint="eastAsia" w:ascii="宋体" w:hAnsi="宋体"/>
                <w:b/>
                <w:bCs/>
                <w:sz w:val="24"/>
              </w:rPr>
              <w:t xml:space="preserve">工程验收合格后的质保服务保障方案</w:t>
            </w:r>
            <w:bookmarkEnd w:id="337"/>
            <w:r>
              <w:rPr>
                <w:rFonts w:ascii="宋体" w:hAnsi="宋体"/>
                <w:sz w:val="24"/>
              </w:rPr>
            </w:r>
            <w:r/>
          </w:p>
          <w:p>
            <w:pPr>
              <w:pStyle w:val="708"/>
              <w:spacing w:line="360" w:lineRule="auto"/>
              <w:rPr>
                <w:rStyle w:val="851"/>
                <w:rFonts w:hint="eastAsia" w:ascii="宋体" w:hAnsi="宋体"/>
                <w:b/>
                <w:bCs/>
                <w:sz w:val="24"/>
              </w:rPr>
            </w:pPr>
            <w:r/>
            <w:bookmarkStart w:id="338" w:name="OLE_LINK84"/>
            <w:r>
              <w:rPr>
                <w:rFonts w:hint="eastAsia" w:ascii="宋体" w:hAnsi="宋体" w:cs="宋体"/>
                <w:sz w:val="24"/>
                <w:shd w:val="clear" w:color="auto" w:fill="ffffff"/>
                <w:lang w:bidi="ar"/>
              </w:rPr>
              <w:t xml:space="preserve">供应商</w:t>
            </w:r>
            <w:r>
              <w:rPr>
                <w:rStyle w:val="851"/>
                <w:rFonts w:hint="eastAsia"/>
                <w:sz w:val="24"/>
              </w:rPr>
              <w:t xml:space="preserve">应根据</w:t>
            </w:r>
            <w:r>
              <w:rPr>
                <w:rFonts w:hint="eastAsia" w:ascii="宋体" w:hAnsi="宋体"/>
                <w:sz w:val="24"/>
              </w:rPr>
              <w:t xml:space="preserve">招标</w:t>
            </w:r>
            <w:r>
              <w:rPr>
                <w:rStyle w:val="851"/>
                <w:rFonts w:hint="eastAsia"/>
                <w:sz w:val="24"/>
              </w:rPr>
              <w:t xml:space="preserve">文件要求及本项目特点，提供</w:t>
            </w:r>
            <w:r>
              <w:rPr>
                <w:rFonts w:hint="eastAsia" w:ascii="宋体" w:hAnsi="宋体"/>
                <w:sz w:val="24"/>
              </w:rPr>
              <w:t xml:space="preserve">工程验收合格后的质保服务保障方案</w:t>
            </w:r>
            <w:r>
              <w:rPr>
                <w:rStyle w:val="851"/>
                <w:rFonts w:hint="eastAsia"/>
                <w:sz w:val="24"/>
              </w:rPr>
              <w:t xml:space="preserve">，</w:t>
            </w:r>
            <w:r>
              <w:rPr>
                <w:rFonts w:hint="eastAsia" w:ascii="宋体" w:hAnsi="宋体"/>
                <w:sz w:val="24"/>
              </w:rPr>
              <w:t xml:space="preserve">包括响应时间、人员配备、技术配备等；方案优于招标文件要求的得2分，符合招标文件要求的得1分，不完全符合或未提供的不得分。</w:t>
            </w:r>
            <w:bookmarkEnd w:id="338"/>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478"/>
        </w:trPr>
        <w:tc>
          <w:tcPr>
            <w:tcW w:w="1242" w:type="dxa"/>
            <w:vAlign w:val="center"/>
            <w:vMerge w:val="restart"/>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t xml:space="preserve">3</w:t>
            </w:r>
            <w:r/>
          </w:p>
          <w:p>
            <w:pPr>
              <w:pStyle w:val="708"/>
              <w:jc w:val="center"/>
              <w:spacing w:line="360" w:lineRule="auto"/>
              <w:rPr>
                <w:rFonts w:hint="eastAsia" w:ascii="宋体" w:hAnsi="宋体"/>
                <w:b/>
                <w:bCs/>
                <w:sz w:val="24"/>
              </w:rPr>
            </w:pPr>
            <w:r>
              <w:rPr>
                <w:rFonts w:hint="eastAsia" w:ascii="宋体" w:hAnsi="宋体"/>
                <w:b/>
                <w:bCs/>
                <w:sz w:val="24"/>
              </w:rPr>
              <w:t xml:space="preserve">项目组成员</w:t>
            </w:r>
            <w:r/>
          </w:p>
          <w:p>
            <w:pPr>
              <w:pStyle w:val="708"/>
              <w:jc w:val="center"/>
              <w:spacing w:line="360" w:lineRule="auto"/>
              <w:rPr>
                <w:rFonts w:hint="eastAsia" w:ascii="宋体" w:hAnsi="宋体"/>
                <w:sz w:val="24"/>
              </w:rPr>
            </w:pPr>
            <w:r>
              <w:rPr>
                <w:rFonts w:hint="eastAsia" w:ascii="宋体" w:hAnsi="宋体"/>
                <w:b/>
                <w:bCs/>
                <w:sz w:val="24"/>
              </w:rPr>
              <w:t xml:space="preserve">( 5分)</w:t>
            </w:r>
            <w:r>
              <w:rPr>
                <w:rFonts w:hint="eastAsia" w:ascii="宋体" w:hAnsi="宋体"/>
                <w:sz w:val="24"/>
              </w:rPr>
            </w:r>
            <w:r/>
          </w:p>
        </w:tc>
        <w:tc>
          <w:tcPr>
            <w:tcW w:w="7513" w:type="dxa"/>
            <w:vAlign w:val="center"/>
            <w:textDirection w:val="lrTb"/>
            <w:noWrap w:val="false"/>
          </w:tcPr>
          <w:p>
            <w:pPr>
              <w:pStyle w:val="708"/>
              <w:spacing w:line="360" w:lineRule="auto"/>
              <w:rPr>
                <w:rFonts w:ascii="宋体" w:hAnsi="宋体"/>
                <w:b/>
                <w:sz w:val="24"/>
              </w:rPr>
            </w:pPr>
            <w:r>
              <w:rPr>
                <w:rFonts w:hint="eastAsia" w:ascii="宋体" w:hAnsi="宋体"/>
                <w:b/>
                <w:sz w:val="24"/>
              </w:rPr>
              <w:t xml:space="preserve">3.</w:t>
            </w:r>
            <w:r>
              <w:rPr>
                <w:rFonts w:ascii="宋体" w:hAnsi="宋体"/>
                <w:b/>
                <w:sz w:val="24"/>
              </w:rPr>
              <w:t xml:space="preserve">1</w:t>
            </w:r>
            <w:bookmarkStart w:id="339" w:name="OLE_LINK26"/>
            <w:r>
              <w:rPr>
                <w:rFonts w:hint="eastAsia" w:ascii="宋体" w:hAnsi="宋体"/>
                <w:b/>
                <w:sz w:val="24"/>
              </w:rPr>
              <w:t xml:space="preserve">项目经理</w:t>
            </w:r>
            <w:bookmarkEnd w:id="339"/>
            <w:r/>
            <w:bookmarkStart w:id="340" w:name="OLE_LINK5"/>
            <w:r>
              <w:rPr>
                <w:rFonts w:ascii="宋体" w:hAnsi="宋体"/>
                <w:b/>
                <w:sz w:val="24"/>
              </w:rPr>
            </w:r>
            <w:r/>
          </w:p>
          <w:p>
            <w:pPr>
              <w:pStyle w:val="708"/>
              <w:spacing w:line="360" w:lineRule="auto"/>
              <w:rPr>
                <w:rFonts w:ascii="宋体" w:hAnsi="宋体" w:cs="宋体"/>
                <w:sz w:val="24"/>
              </w:rPr>
            </w:pPr>
            <w:r/>
            <w:bookmarkStart w:id="341" w:name="OLE_LINK85"/>
            <w:r>
              <w:rPr>
                <w:rFonts w:hint="eastAsia" w:ascii="宋体" w:hAnsi="宋体" w:cs="宋体"/>
                <w:sz w:val="24"/>
              </w:rPr>
              <w:t xml:space="preserve">供应商委派项</w:t>
            </w:r>
            <w:r>
              <w:rPr>
                <w:rFonts w:hint="eastAsia" w:ascii="宋体" w:hAnsi="宋体" w:cs="宋体"/>
                <w:sz w:val="24"/>
              </w:rPr>
              <w:t xml:space="preserve">目经理具有工程系列高级职称的，得2分，工程系列中级职称的，得1分。</w:t>
            </w:r>
            <w:r>
              <w:rPr>
                <w:rFonts w:ascii="宋体" w:hAnsi="宋体" w:cs="宋体"/>
                <w:sz w:val="24"/>
              </w:rPr>
            </w:r>
            <w:r/>
          </w:p>
          <w:p>
            <w:pPr>
              <w:pStyle w:val="708"/>
              <w:spacing w:line="360" w:lineRule="auto"/>
              <w:rPr>
                <w:rFonts w:hint="eastAsia" w:ascii="宋体" w:hAnsi="宋体"/>
                <w:b/>
                <w:sz w:val="24"/>
              </w:rPr>
            </w:pPr>
            <w:r>
              <w:rPr>
                <w:rFonts w:hint="eastAsia" w:ascii="宋体" w:hAnsi="宋体" w:cs="宋体"/>
                <w:sz w:val="24"/>
              </w:rPr>
              <w:t xml:space="preserve">（本项需提供有效证书复印件，以及供应商2025年12月至今任意一个月为其缴纳社保的证明材料复印件并加盖公章，未按要求提供的不得分）</w:t>
            </w:r>
            <w:bookmarkEnd w:id="340"/>
            <w:r/>
            <w:bookmarkEnd w:id="341"/>
            <w:r>
              <w:rPr>
                <w:rFonts w:hint="eastAsia" w:ascii="宋体" w:hAnsi="宋体"/>
                <w:b/>
                <w:sz w:val="24"/>
              </w:rPr>
            </w:r>
            <w:r/>
          </w:p>
        </w:tc>
        <w:tc>
          <w:tcPr>
            <w:tcW w:w="567" w:type="dxa"/>
            <w:vAlign w:val="center"/>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t xml:space="preserve">2</w:t>
            </w:r>
            <w:r/>
          </w:p>
        </w:tc>
      </w:tr>
      <w:tr>
        <w:trPr>
          <w:cantSplit/>
          <w:trHeight w:val="2567"/>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hint="eastAsia" w:ascii="宋体" w:hAnsi="宋体" w:cs="宋体"/>
                <w:b/>
                <w:bCs/>
                <w:sz w:val="24"/>
              </w:rPr>
            </w:pPr>
            <w:r>
              <w:rPr>
                <w:rFonts w:hint="eastAsia" w:ascii="宋体" w:hAnsi="宋体"/>
                <w:b/>
                <w:bCs/>
                <w:sz w:val="24"/>
              </w:rPr>
              <w:t xml:space="preserve">3.2</w:t>
            </w:r>
            <w:bookmarkStart w:id="342" w:name="OLE_LINK86"/>
            <w:r>
              <w:rPr>
                <w:rFonts w:hint="eastAsia" w:ascii="宋体" w:hAnsi="宋体" w:cs="宋体"/>
                <w:b/>
                <w:bCs/>
                <w:sz w:val="24"/>
              </w:rPr>
              <w:t xml:space="preserve">项目经理业绩</w:t>
            </w:r>
            <w:bookmarkEnd w:id="342"/>
            <w:r>
              <w:rPr>
                <w:rFonts w:hint="eastAsia" w:ascii="宋体" w:hAnsi="宋体" w:cs="宋体"/>
                <w:b/>
                <w:bCs/>
                <w:sz w:val="24"/>
              </w:rPr>
            </w:r>
            <w:r/>
          </w:p>
          <w:p>
            <w:pPr>
              <w:pStyle w:val="708"/>
              <w:spacing w:line="360" w:lineRule="auto"/>
              <w:rPr>
                <w:rFonts w:ascii="宋体" w:hAnsi="宋体" w:cs="宋体"/>
                <w:sz w:val="24"/>
              </w:rPr>
            </w:pPr>
            <w:r/>
            <w:bookmarkStart w:id="343" w:name="OLE_LINK118"/>
            <w:r>
              <w:rPr>
                <w:rFonts w:hint="eastAsia" w:ascii="宋体" w:hAnsi="宋体" w:cs="宋体"/>
                <w:sz w:val="24"/>
              </w:rPr>
              <w:t xml:space="preserve">供应商委派项目经理自2023年4月1日（以竣工时间为准）以来承担与本项目类似的体育场或田径场工程项目业绩（内容至少包含塑胶跑道及人造草坪），每提供一个业绩的得1分，最多得3分</w:t>
            </w:r>
            <w:r>
              <w:rPr>
                <w:rFonts w:ascii="宋体" w:hAnsi="宋体" w:cs="宋体"/>
                <w:sz w:val="24"/>
              </w:rPr>
            </w:r>
            <w:r/>
          </w:p>
          <w:p>
            <w:pPr>
              <w:pStyle w:val="708"/>
              <w:spacing w:line="360" w:lineRule="auto"/>
              <w:rPr>
                <w:rFonts w:hint="eastAsia" w:ascii="宋体" w:hAnsi="宋体"/>
                <w:b/>
                <w:sz w:val="24"/>
              </w:rPr>
            </w:pPr>
            <w:r>
              <w:rPr>
                <w:rFonts w:hint="eastAsia" w:ascii="宋体" w:hAnsi="宋体" w:cs="宋体"/>
                <w:sz w:val="24"/>
              </w:rPr>
              <w:t xml:space="preserve">（需提供合同和竣工验收合格证明材料的复印件加盖公章，缺一不可，未按要求提供的不得分</w:t>
            </w:r>
            <w:bookmarkStart w:id="344" w:name="OLE_LINK124"/>
            <w:r>
              <w:rPr>
                <w:rFonts w:hint="eastAsia" w:ascii="宋体" w:hAnsi="宋体" w:cs="宋体"/>
                <w:sz w:val="24"/>
              </w:rPr>
              <w:t xml:space="preserve">，</w:t>
            </w:r>
            <w:r>
              <w:rPr>
                <w:rFonts w:hint="eastAsia" w:ascii="宋体" w:hAnsi="宋体" w:cs="宋体"/>
                <w:sz w:val="24"/>
              </w:rPr>
              <w:t xml:space="preserve">证明材料</w:t>
            </w:r>
            <w:r>
              <w:rPr>
                <w:rFonts w:hint="eastAsia" w:ascii="宋体" w:hAnsi="宋体" w:cs="宋体"/>
                <w:bCs/>
                <w:sz w:val="24"/>
              </w:rPr>
              <w:t xml:space="preserve">须能反映出</w:t>
            </w:r>
            <w:bookmarkEnd w:id="344"/>
            <w:r>
              <w:rPr>
                <w:rFonts w:hint="eastAsia" w:ascii="宋体" w:hAnsi="宋体" w:cs="宋体"/>
                <w:bCs/>
                <w:sz w:val="24"/>
              </w:rPr>
              <w:t xml:space="preserve">项目经理姓名</w:t>
            </w:r>
            <w:r>
              <w:rPr>
                <w:rFonts w:hint="eastAsia" w:ascii="宋体" w:hAnsi="宋体" w:cs="宋体"/>
                <w:bCs/>
                <w:sz w:val="24"/>
              </w:rPr>
              <w:t xml:space="preserve">）</w:t>
            </w:r>
            <w:bookmarkEnd w:id="343"/>
            <w:r>
              <w:rPr>
                <w:rFonts w:hint="eastAsia" w:ascii="宋体" w:hAnsi="宋体"/>
                <w:b/>
                <w:sz w:val="24"/>
              </w:rPr>
            </w:r>
            <w:r/>
          </w:p>
        </w:tc>
        <w:tc>
          <w:tcPr>
            <w:tcW w:w="567" w:type="dxa"/>
            <w:vAlign w:val="center"/>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t xml:space="preserve">3</w:t>
            </w:r>
            <w:r/>
          </w:p>
        </w:tc>
      </w:tr>
      <w:tr>
        <w:trPr>
          <w:cantSplit/>
          <w:trHeight w:val="2132"/>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4</w:t>
            </w:r>
            <w:r>
              <w:rPr>
                <w:rFonts w:ascii="宋体" w:hAnsi="宋体"/>
                <w:b/>
                <w:bCs/>
                <w:sz w:val="24"/>
              </w:rPr>
            </w:r>
            <w:r/>
          </w:p>
          <w:p>
            <w:pPr>
              <w:pStyle w:val="708"/>
              <w:jc w:val="center"/>
              <w:spacing w:line="360" w:lineRule="auto"/>
              <w:rPr>
                <w:rFonts w:hint="eastAsia" w:ascii="宋体" w:hAnsi="宋体"/>
                <w:b/>
                <w:bCs/>
                <w:sz w:val="24"/>
              </w:rPr>
            </w:pPr>
            <w:r/>
            <w:bookmarkStart w:id="345" w:name="OLE_LINK87"/>
            <w:r>
              <w:rPr>
                <w:rFonts w:hint="eastAsia" w:ascii="宋体" w:hAnsi="宋体" w:cs="宋体"/>
                <w:b/>
                <w:bCs/>
                <w:sz w:val="24"/>
              </w:rPr>
              <w:t xml:space="preserve">企业业绩</w:t>
            </w:r>
            <w:r>
              <w:rPr>
                <w:rFonts w:hint="eastAsia" w:ascii="宋体" w:hAnsi="宋体"/>
                <w:b/>
                <w:bCs/>
                <w:sz w:val="24"/>
              </w:rPr>
            </w:r>
            <w:r/>
          </w:p>
          <w:p>
            <w:pPr>
              <w:pStyle w:val="708"/>
              <w:jc w:val="center"/>
              <w:spacing w:line="360" w:lineRule="auto"/>
              <w:rPr>
                <w:rFonts w:hint="eastAsia" w:ascii="宋体" w:hAnsi="宋体"/>
                <w:b/>
                <w:bCs/>
                <w:sz w:val="24"/>
              </w:rPr>
            </w:pPr>
            <w:r/>
            <w:bookmarkEnd w:id="345"/>
            <w:r>
              <w:rPr>
                <w:rFonts w:hint="eastAsia" w:ascii="宋体" w:hAnsi="宋体"/>
                <w:b/>
                <w:bCs/>
                <w:sz w:val="24"/>
              </w:rPr>
              <w:t xml:space="preserve">( 12分)</w:t>
            </w:r>
            <w:r/>
          </w:p>
        </w:tc>
        <w:tc>
          <w:tcPr>
            <w:tcW w:w="7513" w:type="dxa"/>
            <w:vAlign w:val="center"/>
            <w:textDirection w:val="lrTb"/>
            <w:noWrap w:val="false"/>
          </w:tcPr>
          <w:p>
            <w:pPr>
              <w:pStyle w:val="708"/>
              <w:spacing w:line="360" w:lineRule="auto"/>
              <w:rPr>
                <w:rFonts w:ascii="宋体" w:hAnsi="宋体"/>
                <w:sz w:val="24"/>
              </w:rPr>
            </w:pPr>
            <w:r>
              <w:rPr>
                <w:rFonts w:hint="eastAsia" w:ascii="宋体" w:hAnsi="宋体"/>
                <w:b/>
                <w:bCs/>
                <w:sz w:val="24"/>
              </w:rPr>
              <w:t xml:space="preserve">4.1</w:t>
            </w:r>
            <w:bookmarkStart w:id="346" w:name="OLE_LINK88"/>
            <w:r/>
            <w:bookmarkStart w:id="347" w:name="OLE_LINK89"/>
            <w:r>
              <w:rPr>
                <w:rFonts w:hint="eastAsia" w:ascii="宋体" w:hAnsi="宋体"/>
                <w:sz w:val="24"/>
              </w:rPr>
              <w:t xml:space="preserve">供应商</w:t>
            </w:r>
            <w:bookmarkEnd w:id="347"/>
            <w:r>
              <w:rPr>
                <w:rFonts w:hint="eastAsia" w:ascii="宋体" w:hAnsi="宋体"/>
                <w:sz w:val="24"/>
              </w:rPr>
              <w:t xml:space="preserve">自</w:t>
            </w:r>
            <w:r>
              <w:rPr>
                <w:rFonts w:hint="eastAsia" w:ascii="宋体" w:hAnsi="宋体" w:cs="宋体"/>
                <w:sz w:val="24"/>
              </w:rPr>
              <w:t xml:space="preserve">2023年4月1日（以竣工时间为准）</w:t>
            </w:r>
            <w:r>
              <w:rPr>
                <w:rFonts w:hint="eastAsia" w:ascii="宋体" w:hAnsi="宋体"/>
                <w:sz w:val="24"/>
              </w:rPr>
              <w:t xml:space="preserve">完成过经</w:t>
            </w:r>
            <w:bookmarkStart w:id="348" w:name="OLE_LINK23"/>
            <w:r>
              <w:rPr>
                <w:rFonts w:hint="eastAsia" w:ascii="宋体" w:hAnsi="宋体"/>
                <w:sz w:val="24"/>
              </w:rPr>
              <w:t xml:space="preserve">中国田径协会</w:t>
            </w:r>
            <w:bookmarkEnd w:id="348"/>
            <w:r>
              <w:rPr>
                <w:rFonts w:hint="eastAsia" w:ascii="宋体" w:hAnsi="宋体"/>
                <w:sz w:val="24"/>
              </w:rPr>
              <w:t xml:space="preserve">验收合格的预制型橡胶</w:t>
            </w:r>
            <w:bookmarkStart w:id="349" w:name="OLE_LINK21"/>
            <w:r>
              <w:rPr>
                <w:rFonts w:hint="eastAsia" w:ascii="宋体" w:hAnsi="宋体"/>
                <w:sz w:val="24"/>
              </w:rPr>
              <w:t xml:space="preserve">田径场</w:t>
            </w:r>
            <w:bookmarkEnd w:id="349"/>
            <w:r>
              <w:rPr>
                <w:rFonts w:hint="eastAsia" w:ascii="宋体" w:hAnsi="宋体"/>
                <w:sz w:val="24"/>
              </w:rPr>
              <w:t xml:space="preserve">业绩，每个业绩得2分，最高得6分。</w:t>
            </w:r>
            <w:r>
              <w:rPr>
                <w:rFonts w:ascii="宋体" w:hAnsi="宋体"/>
                <w:sz w:val="24"/>
              </w:rPr>
            </w:r>
            <w:r/>
          </w:p>
          <w:p>
            <w:pPr>
              <w:pStyle w:val="708"/>
              <w:spacing w:line="360" w:lineRule="auto"/>
              <w:rPr>
                <w:rFonts w:hint="eastAsia" w:ascii="宋体" w:hAnsi="宋体"/>
                <w:sz w:val="24"/>
              </w:rPr>
            </w:pPr>
            <w:r>
              <w:rPr>
                <w:rFonts w:hint="eastAsia" w:ascii="宋体" w:hAnsi="宋体"/>
                <w:sz w:val="24"/>
              </w:rPr>
              <w:t xml:space="preserve">（需提供</w:t>
            </w:r>
            <w:r>
              <w:rPr>
                <w:rFonts w:hint="eastAsia" w:ascii="宋体" w:hAnsi="宋体" w:cs="宋体"/>
                <w:sz w:val="24"/>
              </w:rPr>
              <w:t xml:space="preserve">需提供施工合同、竣工验收合格证明材料、</w:t>
            </w:r>
            <w:r>
              <w:rPr>
                <w:rFonts w:hint="eastAsia" w:ascii="宋体" w:hAnsi="宋体"/>
                <w:sz w:val="24"/>
              </w:rPr>
              <w:t xml:space="preserve">中国田径协会验收合格证书</w:t>
            </w:r>
            <w:r>
              <w:rPr>
                <w:rFonts w:hint="eastAsia" w:ascii="宋体" w:hAnsi="宋体" w:cs="宋体"/>
                <w:sz w:val="24"/>
              </w:rPr>
              <w:t xml:space="preserve">复印件加盖公章，</w:t>
            </w:r>
            <w:r>
              <w:rPr>
                <w:rFonts w:hint="eastAsia" w:ascii="宋体" w:hAnsi="宋体"/>
                <w:sz w:val="24"/>
              </w:rPr>
              <w:t xml:space="preserve">不提供的不得分。）</w:t>
            </w:r>
            <w:bookmarkEnd w:id="346"/>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6</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sz w:val="24"/>
              </w:rPr>
            </w:pPr>
            <w:r>
              <w:rPr>
                <w:rFonts w:hint="eastAsia" w:ascii="宋体" w:hAnsi="宋体"/>
                <w:b/>
                <w:bCs/>
                <w:sz w:val="24"/>
              </w:rPr>
              <w:t xml:space="preserve">4.2</w:t>
            </w:r>
            <w:bookmarkStart w:id="350" w:name="OLE_LINK90"/>
            <w:r>
              <w:rPr>
                <w:rFonts w:hint="eastAsia" w:ascii="宋体" w:hAnsi="宋体"/>
                <w:sz w:val="24"/>
              </w:rPr>
              <w:t xml:space="preserve">供应商</w:t>
            </w:r>
            <w:r>
              <w:rPr>
                <w:rFonts w:hint="eastAsia" w:ascii="宋体" w:hAnsi="宋体"/>
                <w:sz w:val="24"/>
              </w:rPr>
              <w:t xml:space="preserve">自</w:t>
            </w:r>
            <w:r>
              <w:rPr>
                <w:rFonts w:hint="eastAsia" w:ascii="宋体" w:hAnsi="宋体" w:cs="宋体"/>
                <w:sz w:val="24"/>
              </w:rPr>
              <w:t xml:space="preserve">2023年4月1日（以竣工时间为准）</w:t>
            </w:r>
            <w:r>
              <w:rPr>
                <w:rFonts w:hint="eastAsia" w:ascii="宋体" w:hAnsi="宋体"/>
                <w:sz w:val="24"/>
              </w:rPr>
              <w:t xml:space="preserve">完成过经国际足联认证的</w:t>
            </w:r>
            <w:bookmarkStart w:id="351" w:name="OLE_LINK22"/>
            <w:r>
              <w:rPr>
                <w:rFonts w:hint="eastAsia" w:ascii="宋体" w:hAnsi="宋体"/>
                <w:sz w:val="24"/>
              </w:rPr>
              <w:t xml:space="preserve">人造草坪足球场</w:t>
            </w:r>
            <w:bookmarkEnd w:id="351"/>
            <w:r>
              <w:rPr>
                <w:rFonts w:hint="eastAsia" w:ascii="宋体" w:hAnsi="宋体"/>
                <w:sz w:val="24"/>
              </w:rPr>
              <w:t xml:space="preserve">业绩，每个业绩得2分，最高得6分。</w:t>
            </w:r>
            <w:r>
              <w:rPr>
                <w:rFonts w:ascii="宋体" w:hAnsi="宋体"/>
                <w:sz w:val="24"/>
              </w:rPr>
            </w:r>
            <w:r/>
          </w:p>
          <w:p>
            <w:pPr>
              <w:pStyle w:val="708"/>
              <w:spacing w:line="360" w:lineRule="auto"/>
              <w:rPr>
                <w:rFonts w:hint="eastAsia" w:ascii="宋体" w:hAnsi="宋体"/>
                <w:sz w:val="24"/>
              </w:rPr>
            </w:pPr>
            <w:r>
              <w:rPr>
                <w:rFonts w:hint="eastAsia" w:ascii="宋体" w:hAnsi="宋体"/>
                <w:sz w:val="24"/>
              </w:rPr>
              <w:t xml:space="preserve">（需提供</w:t>
            </w:r>
            <w:r>
              <w:rPr>
                <w:rFonts w:hint="eastAsia" w:ascii="宋体" w:hAnsi="宋体" w:cs="宋体"/>
                <w:sz w:val="24"/>
              </w:rPr>
              <w:t xml:space="preserve">需提供施工合同、竣工验收合格证明材料、</w:t>
            </w:r>
            <w:r>
              <w:rPr>
                <w:rFonts w:hint="eastAsia" w:ascii="宋体" w:hAnsi="宋体"/>
                <w:sz w:val="24"/>
              </w:rPr>
              <w:t xml:space="preserve">国际足联足球场地认证证书</w:t>
            </w:r>
            <w:r>
              <w:rPr>
                <w:rFonts w:hint="eastAsia" w:ascii="宋体" w:hAnsi="宋体" w:cs="宋体"/>
                <w:sz w:val="24"/>
              </w:rPr>
              <w:t xml:space="preserve">复印件加盖公章，</w:t>
            </w:r>
            <w:r>
              <w:rPr>
                <w:rFonts w:hint="eastAsia" w:ascii="宋体" w:hAnsi="宋体"/>
                <w:sz w:val="24"/>
              </w:rPr>
              <w:t xml:space="preserve">不提供的不得分</w:t>
            </w:r>
            <w:r>
              <w:rPr>
                <w:rFonts w:hint="eastAsia" w:ascii="宋体" w:hAnsi="宋体"/>
                <w:sz w:val="24"/>
              </w:rPr>
              <w:t xml:space="preserve">。）</w:t>
            </w:r>
            <w:bookmarkEnd w:id="350"/>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6</w:t>
            </w:r>
            <w:r/>
          </w:p>
        </w:tc>
      </w:tr>
      <w:tr>
        <w:trPr>
          <w:cantSplit/>
          <w:trHeight w:val="70"/>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5</w:t>
            </w:r>
            <w:r>
              <w:rPr>
                <w:rFonts w:ascii="宋体" w:hAnsi="宋体"/>
                <w:b/>
                <w:bCs/>
                <w:sz w:val="24"/>
              </w:rPr>
            </w:r>
            <w:r/>
          </w:p>
          <w:p>
            <w:pPr>
              <w:pStyle w:val="708"/>
              <w:jc w:val="center"/>
              <w:spacing w:line="360" w:lineRule="auto"/>
              <w:rPr>
                <w:rFonts w:hint="eastAsia" w:ascii="宋体" w:hAnsi="宋体"/>
                <w:b/>
                <w:bCs/>
                <w:sz w:val="24"/>
              </w:rPr>
            </w:pPr>
            <w:r/>
            <w:bookmarkStart w:id="352" w:name="OLE_LINK35"/>
            <w:r>
              <w:rPr>
                <w:rFonts w:hint="eastAsia" w:ascii="宋体" w:hAnsi="宋体"/>
                <w:b/>
                <w:bCs/>
                <w:sz w:val="24"/>
              </w:rPr>
              <w:t xml:space="preserve">认证</w:t>
            </w:r>
            <w:r>
              <w:rPr>
                <w:rFonts w:hint="eastAsia" w:ascii="宋体" w:hAnsi="宋体"/>
                <w:b/>
                <w:bCs/>
                <w:sz w:val="24"/>
              </w:rPr>
              <w:t xml:space="preserve">证书</w:t>
            </w:r>
            <w:r>
              <w:rPr>
                <w:rFonts w:hint="eastAsia" w:ascii="宋体" w:hAnsi="宋体"/>
                <w:b/>
                <w:bCs/>
                <w:sz w:val="24"/>
              </w:rPr>
            </w:r>
            <w:r/>
          </w:p>
          <w:p>
            <w:pPr>
              <w:pStyle w:val="708"/>
              <w:jc w:val="center"/>
              <w:spacing w:line="360" w:lineRule="auto"/>
              <w:rPr>
                <w:rFonts w:hint="eastAsia" w:ascii="宋体" w:hAnsi="宋体"/>
                <w:sz w:val="24"/>
              </w:rPr>
            </w:pPr>
            <w:r/>
            <w:bookmarkEnd w:id="352"/>
            <w:r>
              <w:rPr>
                <w:rFonts w:hint="eastAsia" w:ascii="宋体" w:hAnsi="宋体"/>
                <w:b/>
                <w:bCs/>
                <w:sz w:val="24"/>
              </w:rPr>
              <w:t xml:space="preserve">(</w:t>
            </w:r>
            <w:r>
              <w:rPr>
                <w:rFonts w:hint="eastAsia" w:ascii="宋体" w:hAnsi="宋体"/>
                <w:b/>
                <w:bCs/>
                <w:sz w:val="24"/>
              </w:rPr>
              <w:t xml:space="preserve"> 8分</w:t>
            </w:r>
            <w:r>
              <w:rPr>
                <w:rFonts w:hint="eastAsia" w:ascii="宋体" w:hAnsi="宋体"/>
                <w:b/>
                <w:bCs/>
                <w:sz w:val="24"/>
              </w:rPr>
              <w:t xml:space="preserve">)</w:t>
            </w:r>
            <w:r>
              <w:rPr>
                <w:rFonts w:hint="eastAsia" w:ascii="宋体" w:hAnsi="宋体"/>
                <w:sz w:val="24"/>
              </w:rPr>
            </w:r>
            <w:r/>
          </w:p>
        </w:tc>
        <w:tc>
          <w:tcPr>
            <w:tcW w:w="7513" w:type="dxa"/>
            <w:vAlign w:val="top"/>
            <w:textDirection w:val="lrTb"/>
            <w:noWrap w:val="false"/>
          </w:tcPr>
          <w:p>
            <w:pPr>
              <w:pStyle w:val="708"/>
              <w:spacing w:line="360" w:lineRule="auto"/>
              <w:rPr>
                <w:rFonts w:ascii="宋体" w:hAnsi="宋体"/>
                <w:b/>
                <w:bCs/>
                <w:sz w:val="24"/>
              </w:rPr>
            </w:pPr>
            <w:r>
              <w:rPr>
                <w:rFonts w:hint="eastAsia" w:ascii="宋体" w:hAnsi="宋体"/>
                <w:b/>
                <w:bCs/>
                <w:sz w:val="24"/>
              </w:rPr>
              <w:t xml:space="preserve">5.1</w:t>
            </w:r>
            <w:bookmarkStart w:id="353" w:name="OLE_LINK92"/>
            <w:r>
              <w:rPr>
                <w:rFonts w:hint="eastAsia" w:ascii="宋体" w:hAnsi="宋体"/>
                <w:b/>
                <w:bCs/>
                <w:sz w:val="24"/>
              </w:rPr>
              <w:t xml:space="preserve">管理体系认证</w:t>
            </w:r>
            <w:bookmarkEnd w:id="353"/>
            <w:r>
              <w:rPr>
                <w:rFonts w:ascii="宋体" w:hAnsi="宋体"/>
                <w:b/>
                <w:bCs/>
                <w:sz w:val="24"/>
              </w:rPr>
            </w:r>
            <w:r/>
          </w:p>
          <w:p>
            <w:pPr>
              <w:pStyle w:val="708"/>
              <w:spacing w:line="360" w:lineRule="auto"/>
              <w:rPr>
                <w:rFonts w:ascii="宋体" w:hAnsi="宋体"/>
                <w:sz w:val="24"/>
              </w:rPr>
            </w:pPr>
            <w:r/>
            <w:bookmarkStart w:id="354" w:name="OLE_LINK93"/>
            <w:r>
              <w:rPr>
                <w:rFonts w:hint="eastAsia" w:ascii="宋体" w:hAnsi="宋体"/>
                <w:sz w:val="24"/>
              </w:rPr>
              <w:t xml:space="preserve">供应商</w:t>
            </w:r>
            <w:r>
              <w:rPr>
                <w:rFonts w:hint="eastAsia" w:ascii="宋体" w:hAnsi="宋体"/>
                <w:sz w:val="24"/>
              </w:rPr>
              <w:t xml:space="preserve">具备经国家认证认可监督管理委员会官网认证有效期内的ISO 9001质量管理体系认证、ISO 14001环境管理体系认证、ISO 45001职业健康安全管理体系三项认证证书的，得2分。</w:t>
            </w:r>
            <w:r>
              <w:rPr>
                <w:rFonts w:ascii="宋体" w:hAnsi="宋体"/>
                <w:sz w:val="24"/>
              </w:rPr>
            </w:r>
            <w:r/>
          </w:p>
          <w:p>
            <w:pPr>
              <w:pStyle w:val="708"/>
              <w:spacing w:line="360" w:lineRule="auto"/>
              <w:rPr>
                <w:rFonts w:hint="eastAsia" w:ascii="宋体" w:hAnsi="宋体" w:cs="宋体"/>
                <w:b/>
                <w:bCs/>
                <w:sz w:val="24"/>
              </w:rPr>
            </w:pPr>
            <w:r>
              <w:rPr>
                <w:rFonts w:hint="eastAsia" w:ascii="宋体" w:hAnsi="宋体"/>
                <w:sz w:val="24"/>
              </w:rPr>
              <w:t xml:space="preserve">（需提供证书复印件和国家认监委官网的有效认证截图</w:t>
            </w:r>
            <w:r>
              <w:rPr>
                <w:rFonts w:hint="eastAsia" w:ascii="宋体" w:hAnsi="宋体" w:cs="宋体"/>
                <w:sz w:val="24"/>
              </w:rPr>
              <w:t xml:space="preserve">加盖公章</w:t>
            </w:r>
            <w:r>
              <w:rPr>
                <w:rFonts w:hint="eastAsia" w:ascii="宋体" w:hAnsi="宋体"/>
                <w:sz w:val="24"/>
              </w:rPr>
              <w:t xml:space="preserve">，不提供的不得分。）</w:t>
            </w:r>
            <w:bookmarkEnd w:id="354"/>
            <w:r>
              <w:rPr>
                <w:rFonts w:hint="eastAsia" w:ascii="宋体" w:hAnsi="宋体" w:cs="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416"/>
        </w:trPr>
        <w:tc>
          <w:tcPr>
            <w:tcW w:w="1242" w:type="dxa"/>
            <w:vAlign w:val="center"/>
            <w:vMerge w:val="continue"/>
            <w:textDirection w:val="lrTb"/>
            <w:noWrap w:val="false"/>
          </w:tcPr>
          <w:p>
            <w:pPr>
              <w:pStyle w:val="708"/>
              <w:jc w:val="center"/>
              <w:spacing w:line="360" w:lineRule="auto"/>
              <w:rPr>
                <w:rFonts w:ascii="宋体" w:hAnsi="宋体"/>
                <w:b/>
                <w:bCs/>
                <w:sz w:val="24"/>
              </w:rPr>
            </w:pPr>
            <w:r>
              <w:rPr>
                <w:rFonts w:ascii="宋体" w:hAnsi="宋体"/>
                <w:b/>
                <w:bCs/>
                <w:sz w:val="24"/>
              </w:rPr>
            </w:r>
            <w:r/>
          </w:p>
        </w:tc>
        <w:tc>
          <w:tcPr>
            <w:tcW w:w="7513" w:type="dxa"/>
            <w:vAlign w:val="top"/>
            <w:textDirection w:val="lrTb"/>
            <w:noWrap w:val="false"/>
          </w:tcPr>
          <w:p>
            <w:pPr>
              <w:pStyle w:val="708"/>
              <w:spacing w:line="360" w:lineRule="auto"/>
              <w:rPr>
                <w:rFonts w:ascii="宋体" w:hAnsi="宋体"/>
                <w:b/>
                <w:bCs/>
                <w:sz w:val="24"/>
              </w:rPr>
            </w:pPr>
            <w:r>
              <w:rPr>
                <w:rFonts w:hint="eastAsia" w:ascii="宋体" w:hAnsi="宋体"/>
                <w:b/>
                <w:bCs/>
                <w:sz w:val="24"/>
              </w:rPr>
              <w:t xml:space="preserve">5.2</w:t>
            </w:r>
            <w:bookmarkStart w:id="355" w:name="OLE_LINK94"/>
            <w:r>
              <w:rPr>
                <w:rFonts w:hint="eastAsia" w:ascii="宋体" w:hAnsi="宋体"/>
                <w:b/>
                <w:bCs/>
                <w:sz w:val="24"/>
              </w:rPr>
              <w:t xml:space="preserve">售后服务认证</w:t>
            </w:r>
            <w:bookmarkEnd w:id="355"/>
            <w:r>
              <w:rPr>
                <w:rFonts w:ascii="宋体" w:hAnsi="宋体"/>
                <w:b/>
                <w:bCs/>
                <w:sz w:val="24"/>
              </w:rPr>
            </w:r>
            <w:r/>
          </w:p>
          <w:p>
            <w:pPr>
              <w:pStyle w:val="708"/>
              <w:spacing w:line="360" w:lineRule="auto"/>
              <w:rPr>
                <w:rFonts w:ascii="宋体" w:hAnsi="宋体"/>
                <w:sz w:val="24"/>
              </w:rPr>
            </w:pPr>
            <w:r/>
            <w:bookmarkStart w:id="356" w:name="OLE_LINK95"/>
            <w:r>
              <w:rPr>
                <w:rFonts w:hint="eastAsia" w:ascii="宋体" w:hAnsi="宋体"/>
                <w:sz w:val="24"/>
              </w:rPr>
              <w:t xml:space="preserve">供应商</w:t>
            </w:r>
            <w:r>
              <w:rPr>
                <w:rFonts w:hint="eastAsia" w:ascii="宋体" w:hAnsi="宋体"/>
                <w:sz w:val="24"/>
              </w:rPr>
              <w:t xml:space="preserve">具备经国家认证认可监督管理委员会官网认证有效期内的</w:t>
            </w:r>
            <w:bookmarkStart w:id="357" w:name="OLE_LINK13"/>
            <w:r>
              <w:rPr>
                <w:rFonts w:hint="eastAsia" w:ascii="宋体" w:hAnsi="宋体"/>
                <w:sz w:val="24"/>
              </w:rPr>
              <w:t xml:space="preserve">商品售后服务认证证书</w:t>
            </w:r>
            <w:bookmarkEnd w:id="357"/>
            <w:r>
              <w:rPr>
                <w:rFonts w:hint="eastAsia" w:ascii="宋体" w:hAnsi="宋体"/>
                <w:sz w:val="24"/>
              </w:rPr>
              <w:t xml:space="preserve">的，且认证证书覆盖范围包含塑胶面层和人造草坪的售后服务的，得2分。</w:t>
            </w:r>
            <w:r>
              <w:rPr>
                <w:rFonts w:ascii="宋体" w:hAnsi="宋体"/>
                <w:sz w:val="24"/>
              </w:rPr>
            </w:r>
            <w:r/>
          </w:p>
          <w:p>
            <w:pPr>
              <w:pStyle w:val="708"/>
              <w:spacing w:line="360" w:lineRule="auto"/>
              <w:rPr>
                <w:rFonts w:hint="eastAsia" w:ascii="宋体" w:hAnsi="宋体"/>
                <w:sz w:val="24"/>
              </w:rPr>
            </w:pPr>
            <w:r>
              <w:rPr>
                <w:rFonts w:hint="eastAsia" w:ascii="宋体" w:hAnsi="宋体"/>
                <w:sz w:val="24"/>
              </w:rPr>
              <w:t xml:space="preserve">（需提供证书复印件和国家认监</w:t>
            </w:r>
            <w:r>
              <w:rPr>
                <w:rFonts w:hint="eastAsia" w:ascii="宋体" w:hAnsi="宋体"/>
                <w:sz w:val="24"/>
              </w:rPr>
              <w:t xml:space="preserve">委官网的有效认证截图</w:t>
            </w:r>
            <w:r>
              <w:rPr>
                <w:rFonts w:hint="eastAsia" w:ascii="宋体" w:hAnsi="宋体" w:cs="宋体"/>
                <w:sz w:val="24"/>
              </w:rPr>
              <w:t xml:space="preserve">加盖公章</w:t>
            </w:r>
            <w:r>
              <w:rPr>
                <w:rFonts w:hint="eastAsia" w:ascii="宋体" w:hAnsi="宋体"/>
                <w:sz w:val="24"/>
              </w:rPr>
              <w:t xml:space="preserve">，不提供的不得分。</w:t>
            </w:r>
            <w:r>
              <w:rPr>
                <w:rFonts w:ascii="宋体" w:hAnsi="宋体"/>
                <w:sz w:val="24"/>
              </w:rPr>
              <w:t xml:space="preserve">若供应商提供的证书中表述名称与上述要求不完全一致，但其含义类似、相近的，经专家认可则视为有效</w:t>
            </w:r>
            <w:r>
              <w:rPr>
                <w:rFonts w:hint="eastAsia" w:ascii="宋体" w:hAnsi="宋体"/>
                <w:sz w:val="24"/>
              </w:rPr>
              <w:t xml:space="preserve">。）</w:t>
            </w:r>
            <w:bookmarkEnd w:id="356"/>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902"/>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jc w:val="left"/>
              <w:spacing w:line="360" w:lineRule="auto"/>
              <w:rPr>
                <w:rFonts w:hint="eastAsia" w:ascii="宋体" w:hAnsi="宋体"/>
                <w:b/>
                <w:bCs/>
                <w:sz w:val="24"/>
              </w:rPr>
            </w:pPr>
            <w:r>
              <w:rPr>
                <w:rFonts w:hint="eastAsia" w:ascii="宋体" w:hAnsi="宋体" w:cs="宋体"/>
                <w:sz w:val="24"/>
              </w:rPr>
              <w:t xml:space="preserve">5.3</w:t>
            </w:r>
            <w:bookmarkStart w:id="358" w:name="OLE_LINK34"/>
            <w:r>
              <w:rPr>
                <w:rFonts w:hint="eastAsia" w:ascii="宋体" w:hAnsi="宋体" w:cs="宋体"/>
                <w:sz w:val="24"/>
              </w:rPr>
              <w:t xml:space="preserve">供应商</w:t>
            </w:r>
            <w:bookmarkStart w:id="359" w:name="OLE_LINK123"/>
            <w:r>
              <w:rPr>
                <w:rFonts w:hint="eastAsia" w:ascii="宋体" w:hAnsi="宋体" w:cs="宋体"/>
                <w:sz w:val="24"/>
              </w:rPr>
              <w:t xml:space="preserve">投标所用</w:t>
            </w:r>
            <w:bookmarkEnd w:id="359"/>
            <w:r>
              <w:rPr>
                <w:rFonts w:hint="eastAsia" w:ascii="宋体" w:hAnsi="宋体" w:cs="宋体"/>
                <w:sz w:val="24"/>
              </w:rPr>
              <w:t xml:space="preserve">的</w:t>
            </w:r>
            <w:r>
              <w:rPr>
                <w:rFonts w:ascii="宋体" w:hAnsi="宋体"/>
                <w:sz w:val="24"/>
                <w:szCs w:val="21"/>
              </w:rPr>
              <w:t xml:space="preserve">预制型橡胶跑道产品取得中国田协A级审定产品认证证书</w:t>
            </w:r>
            <w:r>
              <w:rPr>
                <w:rFonts w:hint="eastAsia" w:ascii="宋体" w:hAnsi="宋体"/>
                <w:sz w:val="24"/>
                <w:szCs w:val="21"/>
              </w:rPr>
              <w:t xml:space="preserve">的，得2分。（</w:t>
            </w:r>
            <w:bookmarkStart w:id="360" w:name="OLE_LINK126"/>
            <w:r>
              <w:rPr>
                <w:rFonts w:ascii="宋体" w:hAnsi="宋体"/>
                <w:sz w:val="24"/>
                <w:szCs w:val="21"/>
              </w:rPr>
              <w:t xml:space="preserve">需提供所投产品的</w:t>
            </w:r>
            <w:r>
              <w:rPr>
                <w:rFonts w:hint="eastAsia" w:ascii="宋体" w:hAnsi="宋体"/>
                <w:sz w:val="24"/>
                <w:szCs w:val="21"/>
              </w:rPr>
              <w:t xml:space="preserve">有效证书</w:t>
            </w:r>
            <w:r>
              <w:rPr>
                <w:rFonts w:hint="eastAsia" w:ascii="宋体" w:hAnsi="宋体"/>
                <w:sz w:val="24"/>
                <w:szCs w:val="21"/>
              </w:rPr>
              <w:t xml:space="preserve">复印件加盖公章</w:t>
            </w:r>
            <w:bookmarkEnd w:id="360"/>
            <w:r>
              <w:rPr>
                <w:rFonts w:hint="eastAsia" w:ascii="宋体" w:hAnsi="宋体"/>
                <w:sz w:val="24"/>
                <w:szCs w:val="21"/>
              </w:rPr>
              <w:t xml:space="preserve">）</w:t>
            </w:r>
            <w:bookmarkEnd w:id="358"/>
            <w:r>
              <w:rPr>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533"/>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jc w:val="left"/>
              <w:spacing w:line="360" w:lineRule="auto"/>
              <w:rPr>
                <w:rFonts w:hint="eastAsia" w:ascii="宋体" w:hAnsi="宋体"/>
                <w:b/>
                <w:bCs/>
                <w:sz w:val="24"/>
              </w:rPr>
            </w:pPr>
            <w:r>
              <w:rPr>
                <w:rFonts w:hint="eastAsia" w:ascii="宋体" w:hAnsi="宋体" w:cs="宋体"/>
                <w:sz w:val="24"/>
              </w:rPr>
              <w:t xml:space="preserve">5.4</w:t>
            </w:r>
            <w:bookmarkStart w:id="361" w:name="OLE_LINK48"/>
            <w:r>
              <w:rPr>
                <w:rFonts w:hint="eastAsia" w:ascii="宋体" w:hAnsi="宋体" w:cs="宋体"/>
                <w:sz w:val="24"/>
              </w:rPr>
              <w:t xml:space="preserve">供应商</w:t>
            </w:r>
            <w:r>
              <w:rPr>
                <w:rFonts w:ascii="宋体" w:hAnsi="宋体" w:cs="宋体"/>
                <w:sz w:val="24"/>
              </w:rPr>
              <w:t xml:space="preserve">投标所用</w:t>
            </w:r>
            <w:r>
              <w:rPr>
                <w:rFonts w:hint="eastAsia" w:ascii="宋体" w:hAnsi="宋体" w:cs="宋体"/>
                <w:sz w:val="24"/>
              </w:rPr>
              <w:t xml:space="preserve">的</w:t>
            </w:r>
            <w:r>
              <w:rPr>
                <w:rFonts w:ascii="宋体" w:hAnsi="宋体"/>
                <w:sz w:val="24"/>
                <w:szCs w:val="21"/>
              </w:rPr>
              <w:t xml:space="preserve">人造草产品具备国际足联FIFA认证证书，</w:t>
            </w:r>
            <w:r>
              <w:rPr>
                <w:rFonts w:hint="eastAsia" w:ascii="宋体" w:hAnsi="宋体"/>
                <w:sz w:val="24"/>
                <w:szCs w:val="21"/>
              </w:rPr>
              <w:t xml:space="preserve">得2分。</w:t>
            </w:r>
            <w:r>
              <w:rPr>
                <w:rFonts w:ascii="宋体" w:hAnsi="宋体"/>
                <w:sz w:val="24"/>
                <w:szCs w:val="21"/>
              </w:rPr>
              <w:t xml:space="preserve">（</w:t>
            </w:r>
            <w:r>
              <w:rPr>
                <w:rFonts w:ascii="宋体" w:hAnsi="宋体"/>
                <w:sz w:val="24"/>
                <w:szCs w:val="21"/>
              </w:rPr>
              <w:t xml:space="preserve">需提供所投产品的</w:t>
            </w:r>
            <w:r>
              <w:rPr>
                <w:rFonts w:hint="eastAsia" w:ascii="宋体" w:hAnsi="宋体"/>
                <w:sz w:val="24"/>
                <w:szCs w:val="21"/>
              </w:rPr>
              <w:t xml:space="preserve">有效证书</w:t>
            </w:r>
            <w:r>
              <w:rPr>
                <w:rFonts w:hint="eastAsia" w:ascii="宋体" w:hAnsi="宋体"/>
                <w:sz w:val="24"/>
                <w:szCs w:val="21"/>
              </w:rPr>
              <w:t xml:space="preserve">复印件加盖公章</w:t>
            </w:r>
            <w:r>
              <w:rPr>
                <w:rFonts w:ascii="宋体" w:hAnsi="宋体"/>
                <w:sz w:val="24"/>
                <w:szCs w:val="21"/>
              </w:rPr>
              <w:t xml:space="preserve">）</w:t>
            </w:r>
            <w:bookmarkEnd w:id="361"/>
            <w:r>
              <w:rPr>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609"/>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6</w:t>
            </w:r>
            <w:r>
              <w:rPr>
                <w:rFonts w:ascii="宋体" w:hAnsi="宋体"/>
                <w:b/>
                <w:bCs/>
                <w:sz w:val="24"/>
              </w:rPr>
            </w:r>
            <w:r/>
          </w:p>
          <w:p>
            <w:pPr>
              <w:pStyle w:val="708"/>
              <w:jc w:val="center"/>
              <w:spacing w:line="360" w:lineRule="auto"/>
              <w:rPr>
                <w:rFonts w:hint="eastAsia" w:ascii="宋体" w:hAnsi="宋体"/>
                <w:b/>
                <w:bCs/>
                <w:sz w:val="24"/>
              </w:rPr>
            </w:pPr>
            <w:r/>
            <w:bookmarkStart w:id="362" w:name="OLE_LINK6"/>
            <w:r/>
            <w:bookmarkStart w:id="363" w:name="OLE_LINK96"/>
            <w:r>
              <w:rPr>
                <w:rFonts w:ascii="宋体" w:hAnsi="宋体"/>
                <w:b/>
                <w:bCs/>
                <w:sz w:val="24"/>
              </w:rPr>
              <w:t xml:space="preserve">主要材料技术</w:t>
            </w:r>
            <w:bookmarkEnd w:id="362"/>
            <w:r>
              <w:rPr>
                <w:rFonts w:hint="eastAsia" w:ascii="宋体" w:hAnsi="宋体"/>
                <w:b/>
                <w:bCs/>
                <w:sz w:val="24"/>
              </w:rPr>
              <w:t xml:space="preserve">参数</w:t>
            </w:r>
            <w:bookmarkEnd w:id="363"/>
            <w:r>
              <w:rPr>
                <w:rFonts w:ascii="宋体" w:hAnsi="宋体"/>
                <w:b/>
                <w:bCs/>
                <w:sz w:val="24"/>
              </w:rPr>
              <w:t xml:space="preserve">（</w:t>
            </w:r>
            <w:r>
              <w:rPr>
                <w:rFonts w:hint="eastAsia" w:ascii="宋体" w:hAnsi="宋体"/>
                <w:b/>
                <w:bCs/>
                <w:sz w:val="24"/>
              </w:rPr>
              <w:t xml:space="preserve">12</w:t>
            </w:r>
            <w:r>
              <w:rPr>
                <w:rFonts w:ascii="宋体" w:hAnsi="宋体"/>
                <w:b/>
                <w:bCs/>
                <w:sz w:val="24"/>
              </w:rPr>
              <w:t xml:space="preserve">分</w:t>
            </w:r>
            <w:r>
              <w:rPr>
                <w:rFonts w:hint="eastAsia" w:ascii="宋体" w:hAnsi="宋体"/>
                <w:b/>
                <w:bCs/>
                <w:sz w:val="24"/>
              </w:rPr>
              <w:t xml:space="preserve">）</w:t>
            </w:r>
            <w:r/>
          </w:p>
        </w:tc>
        <w:tc>
          <w:tcPr>
            <w:tcW w:w="7513" w:type="dxa"/>
            <w:vAlign w:val="center"/>
            <w:textDirection w:val="lrTb"/>
            <w:noWrap w:val="false"/>
          </w:tcPr>
          <w:p>
            <w:pPr>
              <w:pStyle w:val="708"/>
              <w:jc w:val="left"/>
              <w:spacing w:line="360" w:lineRule="auto"/>
              <w:rPr>
                <w:rFonts w:ascii="宋体" w:hAnsi="宋体"/>
                <w:sz w:val="24"/>
              </w:rPr>
            </w:pPr>
            <w:r>
              <w:rPr>
                <w:rFonts w:hint="eastAsia" w:ascii="宋体" w:hAnsi="宋体"/>
                <w:b/>
                <w:bCs/>
                <w:sz w:val="24"/>
              </w:rPr>
              <w:t xml:space="preserve">6.1</w:t>
            </w:r>
            <w:bookmarkStart w:id="364" w:name="OLE_LINK97"/>
            <w:r/>
            <w:bookmarkStart w:id="365" w:name="OLE_LINK111"/>
            <w:r>
              <w:rPr>
                <w:rFonts w:hint="eastAsia" w:ascii="宋体" w:hAnsi="宋体"/>
                <w:b/>
                <w:bCs/>
                <w:sz w:val="24"/>
              </w:rPr>
              <w:t xml:space="preserve">预制型橡胶</w:t>
            </w:r>
            <w:bookmarkEnd w:id="365"/>
            <w:r>
              <w:rPr>
                <w:rFonts w:ascii="宋体" w:hAnsi="宋体"/>
                <w:sz w:val="24"/>
              </w:rPr>
            </w:r>
            <w:r/>
          </w:p>
          <w:p>
            <w:pPr>
              <w:pStyle w:val="708"/>
              <w:jc w:val="left"/>
              <w:spacing w:line="360" w:lineRule="auto"/>
              <w:rPr>
                <w:rFonts w:hint="eastAsia" w:ascii="宋体" w:hAnsi="宋体"/>
                <w:sz w:val="24"/>
              </w:rPr>
            </w:pPr>
            <w:r>
              <w:rPr>
                <w:rFonts w:hint="eastAsia" w:ascii="宋体" w:hAnsi="宋体"/>
                <w:sz w:val="24"/>
              </w:rPr>
              <w:t xml:space="preserve">投标所用的预制型橡胶面层材料老化（500</w:t>
            </w:r>
            <w:r>
              <w:rPr>
                <w:rFonts w:hint="eastAsia" w:ascii="宋体" w:hAnsi="宋体"/>
                <w:sz w:val="24"/>
              </w:rPr>
              <w:t xml:space="preserve">h）后</w:t>
            </w:r>
            <w:r>
              <w:rPr>
                <w:rFonts w:ascii="宋体" w:hAnsi="宋体"/>
                <w:bCs/>
                <w:sz w:val="24"/>
                <w:szCs w:val="21"/>
              </w:rPr>
              <w:t xml:space="preserve">拉断伸长率</w:t>
            </w:r>
            <w:r>
              <w:rPr>
                <w:rFonts w:hint="eastAsia" w:ascii="宋体" w:hAnsi="宋体"/>
                <w:bCs/>
                <w:sz w:val="24"/>
                <w:szCs w:val="21"/>
              </w:rPr>
              <w:t xml:space="preserve">≥80%的</w:t>
            </w:r>
            <w:r>
              <w:rPr>
                <w:rFonts w:hint="eastAsia" w:ascii="宋体" w:hAnsi="宋体"/>
                <w:sz w:val="24"/>
              </w:rPr>
              <w:t xml:space="preserve">得2分，拉伸强度≥0.8MPa的得2分。</w:t>
            </w:r>
            <w:r/>
          </w:p>
          <w:p>
            <w:pPr>
              <w:pStyle w:val="708"/>
              <w:jc w:val="left"/>
              <w:spacing w:line="360" w:lineRule="auto"/>
              <w:rPr>
                <w:rFonts w:hint="eastAsia" w:ascii="宋体" w:hAnsi="宋体" w:cs="宋体"/>
                <w:sz w:val="24"/>
              </w:rPr>
            </w:pPr>
            <w:r>
              <w:rPr>
                <w:rFonts w:hint="eastAsia" w:ascii="宋体" w:hAnsi="宋体"/>
                <w:sz w:val="24"/>
              </w:rPr>
              <w:t xml:space="preserve">（需提供</w:t>
            </w:r>
            <w:bookmarkStart w:id="366" w:name="OLE_LINK19"/>
            <w:r/>
            <w:bookmarkStart w:id="367" w:name="OLE_LINK24"/>
            <w:r>
              <w:rPr>
                <w:rFonts w:hint="eastAsia" w:ascii="宋体" w:hAnsi="宋体"/>
                <w:sz w:val="24"/>
              </w:rPr>
              <w:t xml:space="preserve">中国田径协会田径场地人工合成面层检测实验室出具</w:t>
            </w:r>
            <w:bookmarkEnd w:id="366"/>
            <w:r>
              <w:rPr>
                <w:rFonts w:hint="eastAsia" w:ascii="宋体" w:hAnsi="宋体"/>
                <w:sz w:val="24"/>
              </w:rPr>
              <w:t xml:space="preserve">的</w:t>
            </w:r>
            <w:r>
              <w:rPr>
                <w:rFonts w:hint="eastAsia" w:ascii="宋体" w:hAnsi="宋体"/>
                <w:sz w:val="24"/>
              </w:rPr>
              <w:t xml:space="preserve">或</w:t>
            </w:r>
            <w:bookmarkStart w:id="368" w:name="OLE_LINK9"/>
            <w:r>
              <w:rPr>
                <w:rFonts w:ascii="宋体" w:hAnsi="宋体"/>
                <w:sz w:val="24"/>
              </w:rPr>
              <w:t xml:space="preserve">带有CMA标识的检测报告</w:t>
            </w:r>
            <w:bookmarkEnd w:id="367"/>
            <w:r>
              <w:rPr>
                <w:rFonts w:ascii="宋体" w:hAnsi="宋体"/>
                <w:sz w:val="24"/>
              </w:rPr>
              <w:t xml:space="preserve">复印件</w:t>
            </w:r>
            <w:bookmarkEnd w:id="368"/>
            <w:r>
              <w:rPr>
                <w:rFonts w:hint="eastAsia" w:ascii="宋体" w:hAnsi="宋体" w:cs="宋体"/>
                <w:sz w:val="24"/>
              </w:rPr>
              <w:t xml:space="preserve">加盖公章</w:t>
            </w:r>
            <w:r>
              <w:rPr>
                <w:rFonts w:hint="eastAsia" w:ascii="宋体" w:hAnsi="宋体"/>
                <w:sz w:val="24"/>
              </w:rPr>
              <w:t xml:space="preserve">，不提供的不得分。）</w:t>
            </w:r>
            <w:bookmarkEnd w:id="364"/>
            <w:r>
              <w:rPr>
                <w:rFonts w:hint="eastAsia" w:ascii="宋体" w:hAnsi="宋体" w:cs="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4</w:t>
            </w:r>
            <w:r/>
          </w:p>
        </w:tc>
      </w:tr>
      <w:tr>
        <w:trPr>
          <w:cantSplit/>
          <w:trHeight w:val="1371"/>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jc w:val="left"/>
              <w:spacing w:line="360" w:lineRule="auto"/>
              <w:rPr>
                <w:rFonts w:ascii="宋体" w:hAnsi="宋体"/>
                <w:b/>
                <w:bCs/>
                <w:sz w:val="24"/>
              </w:rPr>
            </w:pPr>
            <w:r>
              <w:rPr>
                <w:rFonts w:hint="eastAsia" w:ascii="宋体" w:hAnsi="宋体"/>
                <w:b/>
                <w:bCs/>
                <w:sz w:val="24"/>
              </w:rPr>
              <w:t xml:space="preserve">6.2</w:t>
            </w:r>
            <w:bookmarkStart w:id="369" w:name="OLE_LINK99"/>
            <w:r>
              <w:rPr>
                <w:rFonts w:hint="eastAsia" w:ascii="宋体" w:hAnsi="宋体"/>
                <w:b/>
                <w:bCs/>
                <w:sz w:val="24"/>
              </w:rPr>
              <w:t xml:space="preserve">人造草</w:t>
            </w:r>
            <w:bookmarkEnd w:id="369"/>
            <w:r>
              <w:rPr>
                <w:rFonts w:ascii="宋体" w:hAnsi="宋体"/>
                <w:b/>
                <w:bCs/>
                <w:sz w:val="24"/>
              </w:rPr>
            </w:r>
            <w:r/>
          </w:p>
          <w:p>
            <w:pPr>
              <w:pStyle w:val="708"/>
              <w:jc w:val="left"/>
              <w:spacing w:line="360" w:lineRule="auto"/>
              <w:rPr>
                <w:rFonts w:hint="eastAsia" w:ascii="宋体" w:hAnsi="宋体"/>
                <w:sz w:val="24"/>
              </w:rPr>
            </w:pPr>
            <w:r>
              <w:rPr>
                <w:rFonts w:hint="eastAsia" w:ascii="宋体" w:hAnsi="宋体"/>
                <w:sz w:val="24"/>
              </w:rPr>
              <w:t xml:space="preserve">投标所用的人造草单丝拉断力≥20N的得2分，单簇草丝拔出力≥80N的得2分，底布拉断力（纵向）≥2000N的得2分。</w:t>
            </w:r>
            <w:r/>
          </w:p>
          <w:p>
            <w:pPr>
              <w:pStyle w:val="708"/>
              <w:jc w:val="left"/>
              <w:spacing w:line="360" w:lineRule="auto"/>
              <w:rPr>
                <w:rFonts w:hint="eastAsia" w:ascii="宋体" w:hAnsi="宋体"/>
                <w:b/>
                <w:bCs/>
                <w:sz w:val="24"/>
              </w:rPr>
            </w:pPr>
            <w:r>
              <w:rPr>
                <w:rFonts w:hint="eastAsia" w:ascii="宋体" w:hAnsi="宋体"/>
                <w:sz w:val="24"/>
              </w:rPr>
              <w:t xml:space="preserve">（需提供满足以上技术要求的带有CMA标识的检测报告复印件加盖公章，不提供的不得分。）</w:t>
            </w:r>
            <w:r>
              <w:rPr>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6</w:t>
            </w:r>
            <w:r/>
          </w:p>
        </w:tc>
      </w:tr>
      <w:tr>
        <w:trPr>
          <w:cantSplit/>
          <w:trHeight w:val="699"/>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jc w:val="left"/>
              <w:spacing w:line="360" w:lineRule="auto"/>
              <w:rPr>
                <w:rFonts w:hint="eastAsia" w:ascii="宋体" w:hAnsi="宋体"/>
                <w:b/>
                <w:bCs/>
                <w:sz w:val="24"/>
              </w:rPr>
            </w:pPr>
            <w:r>
              <w:rPr>
                <w:rFonts w:hint="eastAsia" w:ascii="宋体" w:hAnsi="宋体"/>
                <w:b/>
                <w:bCs/>
                <w:sz w:val="24"/>
              </w:rPr>
              <w:t xml:space="preserve">6.3</w:t>
            </w:r>
            <w:bookmarkStart w:id="370" w:name="OLE_LINK112"/>
            <w:r>
              <w:rPr>
                <w:rFonts w:hint="eastAsia" w:ascii="宋体" w:hAnsi="宋体"/>
                <w:b/>
                <w:bCs/>
                <w:sz w:val="24"/>
              </w:rPr>
              <w:t xml:space="preserve">填充颗粒</w:t>
            </w:r>
            <w:bookmarkEnd w:id="370"/>
            <w:r>
              <w:rPr>
                <w:rFonts w:hint="eastAsia" w:ascii="宋体" w:hAnsi="宋体"/>
                <w:b/>
                <w:bCs/>
                <w:sz w:val="24"/>
              </w:rPr>
            </w:r>
            <w:r/>
          </w:p>
          <w:p>
            <w:pPr>
              <w:pStyle w:val="708"/>
              <w:jc w:val="left"/>
              <w:spacing w:line="360" w:lineRule="auto"/>
              <w:rPr>
                <w:rFonts w:hint="eastAsia" w:ascii="宋体" w:hAnsi="宋体"/>
                <w:sz w:val="24"/>
              </w:rPr>
            </w:pPr>
            <w:r>
              <w:rPr>
                <w:rFonts w:hint="eastAsia" w:ascii="宋体" w:hAnsi="宋体"/>
                <w:sz w:val="24"/>
              </w:rPr>
              <w:t xml:space="preserve">投标所用的人造草坪填充颗粒气味等级≤2级，且未检出18种多环芳烃总和、苯并芘和可溶性重金属（汞、铅、铬、镉）的得2分。</w:t>
            </w:r>
            <w:r/>
          </w:p>
          <w:p>
            <w:pPr>
              <w:pStyle w:val="708"/>
              <w:jc w:val="left"/>
              <w:spacing w:line="360" w:lineRule="auto"/>
              <w:rPr>
                <w:rFonts w:hint="eastAsia" w:ascii="宋体" w:hAnsi="宋体"/>
                <w:b/>
                <w:bCs/>
                <w:sz w:val="24"/>
              </w:rPr>
            </w:pPr>
            <w:r>
              <w:rPr>
                <w:rFonts w:hint="eastAsia" w:ascii="宋体" w:hAnsi="宋体"/>
                <w:sz w:val="24"/>
              </w:rPr>
              <w:t xml:space="preserve">（需提供满足以上技术要求的带有CMA标识的检测报告复印件加盖公章，不提供的不得分。）</w:t>
            </w:r>
            <w:r>
              <w:rPr>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7</w:t>
            </w:r>
            <w:r>
              <w:rPr>
                <w:rFonts w:ascii="宋体" w:hAnsi="宋体"/>
                <w:b/>
                <w:bCs/>
                <w:sz w:val="24"/>
              </w:rPr>
            </w:r>
            <w:r/>
          </w:p>
          <w:p>
            <w:pPr>
              <w:pStyle w:val="708"/>
              <w:jc w:val="center"/>
              <w:spacing w:line="360" w:lineRule="auto"/>
              <w:rPr>
                <w:rFonts w:ascii="宋体" w:hAnsi="宋体"/>
                <w:b/>
                <w:bCs/>
                <w:sz w:val="24"/>
              </w:rPr>
            </w:pPr>
            <w:r/>
            <w:bookmarkStart w:id="371" w:name="OLE_LINK101"/>
            <w:r>
              <w:rPr>
                <w:rFonts w:hint="eastAsia" w:ascii="宋体" w:hAnsi="宋体"/>
                <w:b/>
                <w:bCs/>
                <w:sz w:val="24"/>
              </w:rPr>
              <w:t xml:space="preserve">样品</w:t>
            </w:r>
            <w:r>
              <w:rPr>
                <w:rFonts w:ascii="宋体" w:hAnsi="宋体"/>
                <w:b/>
                <w:bCs/>
                <w:sz w:val="24"/>
              </w:rPr>
            </w:r>
            <w:r/>
          </w:p>
          <w:p>
            <w:pPr>
              <w:pStyle w:val="708"/>
              <w:jc w:val="center"/>
              <w:spacing w:line="360" w:lineRule="auto"/>
              <w:rPr>
                <w:rFonts w:hint="eastAsia" w:ascii="宋体" w:hAnsi="宋体"/>
                <w:b/>
                <w:bCs/>
                <w:sz w:val="24"/>
              </w:rPr>
            </w:pPr>
            <w:r/>
            <w:bookmarkEnd w:id="371"/>
            <w:r>
              <w:rPr>
                <w:rFonts w:hint="eastAsia" w:ascii="宋体" w:hAnsi="宋体"/>
                <w:b/>
                <w:bCs/>
                <w:sz w:val="24"/>
              </w:rPr>
              <w:t xml:space="preserve">（1</w:t>
            </w:r>
            <w:r>
              <w:rPr>
                <w:rFonts w:hint="eastAsia" w:ascii="宋体" w:hAnsi="宋体"/>
                <w:b/>
                <w:bCs/>
                <w:sz w:val="24"/>
              </w:rPr>
              <w:t xml:space="preserve">0</w:t>
            </w:r>
            <w:r>
              <w:rPr>
                <w:rFonts w:hint="eastAsia" w:ascii="宋体" w:hAnsi="宋体"/>
                <w:b/>
                <w:bCs/>
                <w:sz w:val="24"/>
              </w:rPr>
              <w:t xml:space="preserve">分）</w:t>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7.1外观评分</w:t>
            </w:r>
            <w:r>
              <w:rPr>
                <w:rFonts w:ascii="宋体" w:hAnsi="宋体"/>
                <w:b/>
                <w:bCs/>
                <w:sz w:val="24"/>
              </w:rPr>
            </w:r>
            <w:r/>
          </w:p>
          <w:p>
            <w:pPr>
              <w:pStyle w:val="708"/>
              <w:spacing w:line="360" w:lineRule="auto"/>
              <w:rPr>
                <w:rFonts w:hint="eastAsia" w:ascii="宋体" w:hAnsi="宋体" w:cs="宋体"/>
                <w:sz w:val="24"/>
              </w:rPr>
            </w:pPr>
            <w:r/>
            <w:bookmarkStart w:id="372" w:name="OLE_LINK102"/>
            <w:r>
              <w:rPr>
                <w:rFonts w:hint="eastAsia" w:ascii="宋体" w:hAnsi="宋体"/>
                <w:sz w:val="24"/>
              </w:rPr>
              <w:t xml:space="preserve">根据所提供预制型橡胶样品的外观进行评分，橡胶面层纹理饱满，表面耐磨层与底层弹性层结合牢固的得</w:t>
            </w:r>
            <w:r>
              <w:rPr>
                <w:rFonts w:hint="eastAsia" w:ascii="宋体" w:hAnsi="宋体"/>
                <w:sz w:val="24"/>
              </w:rPr>
              <w:t xml:space="preserve">2</w:t>
            </w:r>
            <w:r>
              <w:rPr>
                <w:rFonts w:hint="eastAsia" w:ascii="宋体" w:hAnsi="宋体"/>
                <w:sz w:val="24"/>
              </w:rPr>
              <w:t xml:space="preserve">分；橡胶表面外观一般，面层纹理饱满度一般的得</w:t>
            </w:r>
            <w:r>
              <w:rPr>
                <w:rFonts w:hint="eastAsia" w:ascii="宋体" w:hAnsi="宋体"/>
                <w:sz w:val="24"/>
              </w:rPr>
              <w:t xml:space="preserve">1</w:t>
            </w:r>
            <w:r>
              <w:rPr>
                <w:rFonts w:hint="eastAsia" w:ascii="宋体" w:hAnsi="宋体"/>
                <w:sz w:val="24"/>
              </w:rPr>
              <w:t xml:space="preserve">分；橡胶表面粗糙，表面耐磨层与底层弹性层有脱层情况</w:t>
            </w:r>
            <w:bookmarkStart w:id="373" w:name="OLE_LINK44"/>
            <w:r>
              <w:rPr>
                <w:rFonts w:hint="eastAsia" w:ascii="宋体" w:hAnsi="宋体"/>
                <w:sz w:val="24"/>
              </w:rPr>
              <w:t xml:space="preserve">或未按要求提供样品的</w:t>
            </w:r>
            <w:bookmarkEnd w:id="373"/>
            <w:r>
              <w:rPr>
                <w:rFonts w:hint="eastAsia" w:ascii="宋体" w:hAnsi="宋体"/>
                <w:sz w:val="24"/>
              </w:rPr>
              <w:t xml:space="preserve">不得分。</w:t>
            </w:r>
            <w:bookmarkEnd w:id="372"/>
            <w:r>
              <w:rPr>
                <w:rFonts w:hint="eastAsia" w:ascii="宋体" w:hAnsi="宋体" w:cs="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7.2</w:t>
            </w:r>
            <w:bookmarkStart w:id="374" w:name="OLE_LINK104"/>
            <w:r>
              <w:rPr>
                <w:rFonts w:hint="eastAsia" w:ascii="宋体" w:hAnsi="宋体"/>
                <w:b/>
                <w:bCs/>
                <w:sz w:val="24"/>
              </w:rPr>
              <w:t xml:space="preserve">气味评分</w:t>
            </w:r>
            <w:bookmarkEnd w:id="374"/>
            <w:r>
              <w:rPr>
                <w:rFonts w:ascii="宋体" w:hAnsi="宋体"/>
                <w:b/>
                <w:bCs/>
                <w:sz w:val="24"/>
              </w:rPr>
            </w:r>
            <w:r/>
          </w:p>
          <w:p>
            <w:pPr>
              <w:pStyle w:val="708"/>
              <w:spacing w:line="360" w:lineRule="auto"/>
              <w:rPr>
                <w:rFonts w:hint="eastAsia" w:ascii="宋体" w:hAnsi="宋体"/>
                <w:sz w:val="24"/>
              </w:rPr>
            </w:pPr>
            <w:r/>
            <w:bookmarkStart w:id="375" w:name="OLE_LINK103"/>
            <w:r>
              <w:rPr>
                <w:rFonts w:hint="eastAsia" w:ascii="宋体" w:hAnsi="宋体"/>
                <w:sz w:val="24"/>
              </w:rPr>
              <w:t xml:space="preserve">根据所提供预制型橡胶样品的气味进行评分，橡胶气味较小且无刺鼻性的得</w:t>
            </w:r>
            <w:r>
              <w:rPr>
                <w:rFonts w:hint="eastAsia" w:ascii="宋体" w:hAnsi="宋体"/>
                <w:sz w:val="24"/>
              </w:rPr>
              <w:t xml:space="preserve">2</w:t>
            </w:r>
            <w:r>
              <w:rPr>
                <w:rFonts w:hint="eastAsia" w:ascii="宋体" w:hAnsi="宋体"/>
                <w:sz w:val="24"/>
              </w:rPr>
              <w:t xml:space="preserve">分；有明显橡胶气味的得</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有较大刺鼻性气味</w:t>
            </w:r>
            <w:bookmarkStart w:id="376" w:name="OLE_LINK45"/>
            <w:r>
              <w:rPr>
                <w:rFonts w:hint="eastAsia" w:ascii="宋体" w:hAnsi="宋体"/>
                <w:sz w:val="24"/>
              </w:rPr>
              <w:t xml:space="preserve">或未按要求提供样品</w:t>
            </w:r>
            <w:bookmarkEnd w:id="376"/>
            <w:r>
              <w:rPr>
                <w:rFonts w:hint="eastAsia" w:ascii="宋体" w:hAnsi="宋体"/>
                <w:sz w:val="24"/>
              </w:rPr>
              <w:t xml:space="preserve">的不得分。</w:t>
            </w:r>
            <w:bookmarkEnd w:id="375"/>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7.3</w:t>
            </w:r>
            <w:bookmarkStart w:id="377" w:name="OLE_LINK105"/>
            <w:r>
              <w:rPr>
                <w:rFonts w:hint="eastAsia" w:ascii="宋体" w:hAnsi="宋体"/>
                <w:b/>
                <w:bCs/>
                <w:sz w:val="24"/>
              </w:rPr>
              <w:t xml:space="preserve">材质评分</w:t>
            </w:r>
            <w:bookmarkEnd w:id="377"/>
            <w:r>
              <w:rPr>
                <w:rFonts w:ascii="宋体" w:hAnsi="宋体"/>
                <w:b/>
                <w:bCs/>
                <w:sz w:val="24"/>
              </w:rPr>
            </w:r>
            <w:r/>
          </w:p>
          <w:p>
            <w:pPr>
              <w:pStyle w:val="708"/>
              <w:spacing w:line="360" w:lineRule="auto"/>
              <w:rPr>
                <w:rFonts w:hint="eastAsia" w:ascii="宋体" w:hAnsi="宋体"/>
                <w:sz w:val="24"/>
              </w:rPr>
            </w:pPr>
            <w:r/>
            <w:bookmarkStart w:id="378" w:name="OLE_LINK106"/>
            <w:r>
              <w:rPr>
                <w:rFonts w:hint="eastAsia" w:ascii="宋体" w:hAnsi="宋体"/>
                <w:sz w:val="24"/>
              </w:rPr>
              <w:t xml:space="preserve">根据所提供预制型橡胶样品的材质进行评分，橡胶材质密实度高，整体感官较为厚实，侧面无明显气孔的得</w:t>
            </w:r>
            <w:r>
              <w:rPr>
                <w:rFonts w:hint="eastAsia" w:ascii="宋体" w:hAnsi="宋体"/>
                <w:sz w:val="24"/>
              </w:rPr>
              <w:t xml:space="preserve">2</w:t>
            </w:r>
            <w:r>
              <w:rPr>
                <w:rFonts w:hint="eastAsia" w:ascii="宋体" w:hAnsi="宋体"/>
                <w:sz w:val="24"/>
              </w:rPr>
              <w:t xml:space="preserve">分；橡胶材质密实度较低或橡胶侧面有较小气孔的得</w:t>
            </w:r>
            <w:r>
              <w:rPr>
                <w:rFonts w:hint="eastAsia" w:ascii="宋体" w:hAnsi="宋体"/>
                <w:sz w:val="24"/>
              </w:rPr>
              <w:t xml:space="preserve">1</w:t>
            </w:r>
            <w:r>
              <w:rPr>
                <w:rFonts w:hint="eastAsia" w:ascii="宋体" w:hAnsi="宋体"/>
                <w:sz w:val="24"/>
              </w:rPr>
              <w:t xml:space="preserve">分；橡胶侧面有较大气孔或未按要求提供样品的不得分。</w:t>
            </w:r>
            <w:bookmarkEnd w:id="378"/>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54"/>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7.4</w:t>
            </w:r>
            <w:bookmarkStart w:id="379" w:name="OLE_LINK107"/>
            <w:r>
              <w:rPr>
                <w:rFonts w:hint="eastAsia" w:ascii="宋体" w:hAnsi="宋体"/>
                <w:b/>
                <w:bCs/>
                <w:sz w:val="24"/>
              </w:rPr>
              <w:t xml:space="preserve">手感评分</w:t>
            </w:r>
            <w:bookmarkEnd w:id="379"/>
            <w:r>
              <w:rPr>
                <w:rFonts w:ascii="宋体" w:hAnsi="宋体"/>
                <w:b/>
                <w:bCs/>
                <w:sz w:val="24"/>
              </w:rPr>
            </w:r>
            <w:r/>
          </w:p>
          <w:p>
            <w:pPr>
              <w:pStyle w:val="708"/>
              <w:spacing w:line="360" w:lineRule="auto"/>
              <w:rPr>
                <w:rFonts w:hint="eastAsia" w:ascii="宋体" w:hAnsi="宋体"/>
                <w:sz w:val="24"/>
              </w:rPr>
            </w:pPr>
            <w:r/>
            <w:bookmarkStart w:id="380" w:name="OLE_LINK120"/>
            <w:r>
              <w:rPr>
                <w:rFonts w:hint="eastAsia" w:ascii="宋体" w:hAnsi="宋体"/>
                <w:sz w:val="24"/>
              </w:rPr>
              <w:t xml:space="preserve">根据所提供预制型橡胶样品的手感进行评分，橡胶顺滑不掉灰，做工精致，橡胶拉伸强度、拉断伸长率、撕裂强度等物理性能优秀的得</w:t>
            </w:r>
            <w:r>
              <w:rPr>
                <w:rFonts w:hint="eastAsia" w:ascii="宋体" w:hAnsi="宋体"/>
                <w:sz w:val="24"/>
              </w:rPr>
              <w:t xml:space="preserve">2</w:t>
            </w:r>
            <w:r>
              <w:rPr>
                <w:rFonts w:hint="eastAsia" w:ascii="宋体" w:hAnsi="宋体"/>
                <w:sz w:val="24"/>
              </w:rPr>
              <w:t xml:space="preserve">分；橡胶以上物理性能一般的得</w:t>
            </w:r>
            <w:r>
              <w:rPr>
                <w:rFonts w:hint="eastAsia" w:ascii="宋体" w:hAnsi="宋体"/>
                <w:sz w:val="24"/>
              </w:rPr>
              <w:t xml:space="preserve">1</w:t>
            </w:r>
            <w:r>
              <w:rPr>
                <w:rFonts w:hint="eastAsia" w:ascii="宋体" w:hAnsi="宋体"/>
                <w:sz w:val="24"/>
              </w:rPr>
              <w:t xml:space="preserve">分；橡胶以上物理性能较差或未按要求提供样品的不得分。</w:t>
            </w:r>
            <w:bookmarkEnd w:id="380"/>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7.5</w:t>
            </w:r>
            <w:bookmarkStart w:id="381" w:name="OLE_LINK108"/>
            <w:r>
              <w:rPr>
                <w:rFonts w:hint="eastAsia" w:ascii="宋体" w:hAnsi="宋体"/>
                <w:b/>
                <w:bCs/>
                <w:sz w:val="24"/>
              </w:rPr>
              <w:t xml:space="preserve">耐磨评分</w:t>
            </w:r>
            <w:bookmarkEnd w:id="381"/>
            <w:r>
              <w:rPr>
                <w:rFonts w:ascii="宋体" w:hAnsi="宋体"/>
                <w:b/>
                <w:bCs/>
                <w:sz w:val="24"/>
              </w:rPr>
            </w:r>
            <w:r/>
          </w:p>
          <w:p>
            <w:pPr>
              <w:pStyle w:val="708"/>
              <w:spacing w:line="360" w:lineRule="auto"/>
              <w:rPr>
                <w:rFonts w:hint="eastAsia" w:ascii="宋体" w:hAnsi="宋体"/>
                <w:sz w:val="24"/>
              </w:rPr>
            </w:pPr>
            <w:r/>
            <w:bookmarkStart w:id="382" w:name="OLE_LINK63"/>
            <w:r>
              <w:rPr>
                <w:rFonts w:hint="eastAsia" w:ascii="宋体" w:hAnsi="宋体"/>
                <w:sz w:val="24"/>
              </w:rPr>
              <w:t xml:space="preserve">根据所提供</w:t>
            </w:r>
            <w:bookmarkStart w:id="383" w:name="OLE_LINK32"/>
            <w:r>
              <w:rPr>
                <w:rFonts w:hint="eastAsia" w:ascii="宋体" w:hAnsi="宋体"/>
                <w:sz w:val="24"/>
              </w:rPr>
              <w:t xml:space="preserve">预制型</w:t>
            </w:r>
            <w:bookmarkEnd w:id="383"/>
            <w:r>
              <w:rPr>
                <w:rFonts w:hint="eastAsia" w:ascii="宋体" w:hAnsi="宋体"/>
                <w:sz w:val="24"/>
              </w:rPr>
              <w:t xml:space="preserve">橡胶样品的耐磨性进行评分，橡胶表面耐磨性能优秀，受到外力刮擦后无划痕的得</w:t>
            </w:r>
            <w:r>
              <w:rPr>
                <w:rFonts w:hint="eastAsia" w:ascii="宋体" w:hAnsi="宋体"/>
                <w:sz w:val="24"/>
              </w:rPr>
              <w:t xml:space="preserve">2</w:t>
            </w:r>
            <w:r>
              <w:rPr>
                <w:rFonts w:hint="eastAsia" w:ascii="宋体" w:hAnsi="宋体"/>
                <w:sz w:val="24"/>
              </w:rPr>
              <w:t xml:space="preserve">分；橡胶表面耐磨性能一般，受到外</w:t>
            </w:r>
            <w:r>
              <w:rPr>
                <w:rFonts w:hint="eastAsia" w:ascii="宋体" w:hAnsi="宋体"/>
                <w:sz w:val="24"/>
              </w:rPr>
              <w:t xml:space="preserve">力刮擦后明显露白的得</w:t>
            </w:r>
            <w:r>
              <w:rPr>
                <w:rFonts w:hint="eastAsia" w:ascii="宋体" w:hAnsi="宋体"/>
                <w:sz w:val="24"/>
              </w:rPr>
              <w:t xml:space="preserve">1</w:t>
            </w:r>
            <w:r>
              <w:rPr>
                <w:rFonts w:hint="eastAsia" w:ascii="宋体" w:hAnsi="宋体"/>
                <w:sz w:val="24"/>
              </w:rPr>
              <w:t xml:space="preserve">分；橡胶表面耐磨性能较差，受到外力刮擦后掉粉脱落</w:t>
            </w:r>
            <w:r>
              <w:rPr>
                <w:rFonts w:ascii="宋体" w:hAnsi="宋体"/>
                <w:sz w:val="24"/>
              </w:rPr>
              <w:t xml:space="preserve">或未按要求提供样品</w:t>
            </w:r>
            <w:r>
              <w:rPr>
                <w:rFonts w:hint="eastAsia" w:ascii="宋体" w:hAnsi="宋体"/>
                <w:sz w:val="24"/>
              </w:rPr>
              <w:t xml:space="preserve">的不得分。</w:t>
            </w:r>
            <w:bookmarkEnd w:id="382"/>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trHeight w:val="20"/>
        </w:trPr>
        <w:tc>
          <w:tcPr>
            <w:tcW w:w="1242" w:type="dxa"/>
            <w:vAlign w:val="center"/>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8</w:t>
            </w:r>
            <w:r>
              <w:rPr>
                <w:rFonts w:ascii="宋体" w:hAnsi="宋体"/>
                <w:b/>
                <w:bCs/>
                <w:sz w:val="24"/>
              </w:rPr>
            </w:r>
            <w:r/>
          </w:p>
          <w:p>
            <w:pPr>
              <w:pStyle w:val="708"/>
              <w:jc w:val="center"/>
              <w:spacing w:line="360" w:lineRule="auto"/>
              <w:rPr>
                <w:rFonts w:ascii="宋体" w:hAnsi="宋体"/>
                <w:b/>
                <w:bCs/>
                <w:sz w:val="24"/>
              </w:rPr>
            </w:pPr>
            <w:r/>
            <w:bookmarkStart w:id="384" w:name="OLE_LINK109"/>
            <w:r>
              <w:rPr>
                <w:rFonts w:hint="eastAsia" w:ascii="宋体" w:hAnsi="宋体"/>
                <w:b/>
                <w:bCs/>
                <w:sz w:val="24"/>
              </w:rPr>
              <w:t xml:space="preserve">保证金</w:t>
            </w:r>
            <w:r>
              <w:rPr>
                <w:rFonts w:ascii="宋体" w:hAnsi="宋体"/>
                <w:b/>
                <w:bCs/>
                <w:sz w:val="24"/>
              </w:rPr>
            </w:r>
            <w:r/>
          </w:p>
          <w:p>
            <w:pPr>
              <w:pStyle w:val="708"/>
              <w:jc w:val="center"/>
              <w:spacing w:line="360" w:lineRule="auto"/>
              <w:rPr>
                <w:rFonts w:ascii="宋体" w:hAnsi="宋体"/>
                <w:b/>
                <w:bCs/>
                <w:sz w:val="24"/>
              </w:rPr>
            </w:pPr>
            <w:r>
              <w:rPr>
                <w:rFonts w:hint="eastAsia" w:ascii="宋体" w:hAnsi="宋体"/>
                <w:b/>
                <w:bCs/>
                <w:sz w:val="24"/>
              </w:rPr>
              <w:t xml:space="preserve">承诺</w:t>
            </w:r>
            <w:r>
              <w:rPr>
                <w:rFonts w:ascii="宋体" w:hAnsi="宋体"/>
                <w:b/>
                <w:bCs/>
                <w:sz w:val="24"/>
              </w:rPr>
            </w:r>
            <w:r/>
          </w:p>
          <w:p>
            <w:pPr>
              <w:pStyle w:val="708"/>
              <w:jc w:val="center"/>
              <w:spacing w:line="360" w:lineRule="auto"/>
              <w:rPr>
                <w:rFonts w:hint="eastAsia" w:ascii="宋体" w:hAnsi="宋体"/>
                <w:b/>
                <w:bCs/>
                <w:sz w:val="24"/>
              </w:rPr>
            </w:pPr>
            <w:r/>
            <w:bookmarkEnd w:id="384"/>
            <w:r>
              <w:rPr>
                <w:rFonts w:hint="eastAsia" w:ascii="宋体" w:hAnsi="宋体"/>
                <w:b/>
                <w:bCs/>
                <w:sz w:val="24"/>
              </w:rPr>
              <w:t xml:space="preserve">（</w:t>
            </w:r>
            <w:r>
              <w:rPr>
                <w:rFonts w:hint="eastAsia" w:ascii="宋体" w:hAnsi="宋体"/>
                <w:b/>
                <w:bCs/>
                <w:sz w:val="24"/>
              </w:rPr>
              <w:t xml:space="preserve">3</w:t>
            </w:r>
            <w:r>
              <w:rPr>
                <w:rFonts w:hint="eastAsia" w:ascii="宋体" w:hAnsi="宋体"/>
                <w:b/>
                <w:bCs/>
                <w:sz w:val="24"/>
              </w:rPr>
              <w:t xml:space="preserve">分）</w:t>
            </w:r>
            <w:r/>
          </w:p>
        </w:tc>
        <w:tc>
          <w:tcPr>
            <w:tcW w:w="7513" w:type="dxa"/>
            <w:vAlign w:val="center"/>
            <w:textDirection w:val="lrTb"/>
            <w:noWrap w:val="false"/>
          </w:tcPr>
          <w:p>
            <w:pPr>
              <w:pStyle w:val="708"/>
              <w:spacing w:line="360" w:lineRule="auto"/>
              <w:rPr>
                <w:rFonts w:hint="eastAsia" w:ascii="宋体" w:hAnsi="宋体"/>
                <w:sz w:val="24"/>
              </w:rPr>
            </w:pPr>
            <w:r>
              <w:rPr>
                <w:rFonts w:hint="eastAsia" w:ascii="宋体" w:hAnsi="宋体" w:cs="宋体"/>
                <w:b/>
                <w:bCs/>
                <w:sz w:val="24"/>
              </w:rPr>
              <w:t xml:space="preserve">8</w:t>
            </w:r>
            <w:r>
              <w:rPr>
                <w:rFonts w:hint="eastAsia" w:ascii="宋体" w:hAnsi="宋体" w:cs="宋体"/>
                <w:b/>
                <w:bCs/>
                <w:sz w:val="24"/>
              </w:rPr>
              <w:t xml:space="preserve">.1</w:t>
            </w:r>
            <w:bookmarkStart w:id="385" w:name="OLE_LINK110"/>
            <w:r>
              <w:rPr>
                <w:rFonts w:hint="eastAsia" w:ascii="宋体" w:hAnsi="宋体" w:cs="宋体"/>
                <w:sz w:val="24"/>
              </w:rPr>
              <w:t xml:space="preserve">本工程质量保修期为8年，供应商承诺：工程审计结束后5个工作日内，按审定价的2%</w:t>
            </w:r>
            <w:r>
              <w:rPr>
                <w:rFonts w:ascii="宋体" w:hAnsi="宋体"/>
                <w:sz w:val="24"/>
              </w:rPr>
              <w:t xml:space="preserve">以转账形式支付至学院指定账户</w:t>
            </w:r>
            <w:r>
              <w:rPr>
                <w:rFonts w:hint="eastAsia" w:ascii="宋体" w:hAnsi="宋体"/>
                <w:sz w:val="24"/>
              </w:rPr>
              <w:t xml:space="preserve">，作为</w:t>
            </w:r>
            <w:r>
              <w:rPr>
                <w:rFonts w:hint="eastAsia" w:ascii="宋体" w:hAnsi="宋体" w:cs="宋体"/>
                <w:sz w:val="24"/>
              </w:rPr>
              <w:t xml:space="preserve">工程质量保修保证金。工程质量保修期内，如供应商履约良好，售后响应及时，期满后10个工作日内学院向供应商无息退还该保证金，得</w:t>
            </w:r>
            <w:r>
              <w:rPr>
                <w:rFonts w:hint="eastAsia" w:ascii="宋体" w:hAnsi="宋体" w:cs="宋体"/>
                <w:sz w:val="24"/>
              </w:rPr>
              <w:t xml:space="preserve">3</w:t>
            </w:r>
            <w:r>
              <w:rPr>
                <w:rFonts w:hint="eastAsia" w:ascii="宋体" w:hAnsi="宋体" w:cs="宋体"/>
                <w:sz w:val="24"/>
              </w:rPr>
              <w:t xml:space="preserve">分。须提供承</w:t>
            </w:r>
            <w:r>
              <w:rPr>
                <w:rFonts w:hint="eastAsia" w:ascii="宋体" w:hAnsi="宋体" w:cs="宋体"/>
                <w:sz w:val="24"/>
              </w:rPr>
              <w:t xml:space="preserve">诺函加盖公章，格式自拟，不提供不得分。</w:t>
            </w:r>
            <w:bookmarkEnd w:id="385"/>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r>
            <w:r/>
          </w:p>
        </w:tc>
      </w:tr>
    </w:tbl>
    <w:p>
      <w:pPr>
        <w:pStyle w:val="708"/>
        <w:spacing w:line="360" w:lineRule="auto"/>
        <w:rPr>
          <w:rFonts w:hint="eastAsia" w:ascii="宋体" w:hAnsi="宋体"/>
          <w:b/>
          <w:iCs/>
          <w:sz w:val="24"/>
        </w:rPr>
      </w:pPr>
      <w:r>
        <w:rPr>
          <w:rFonts w:hint="eastAsia" w:ascii="宋体" w:hAnsi="宋体"/>
          <w:b/>
          <w:iCs/>
          <w:sz w:val="24"/>
        </w:rPr>
        <w:t xml:space="preserve">注：</w:t>
      </w:r>
      <w:bookmarkEnd w:id="309"/>
      <w:r/>
      <w:bookmarkStart w:id="386" w:name="_Hlk106727499"/>
      <w:r>
        <w:rPr>
          <w:rFonts w:hint="eastAsia" w:ascii="宋体" w:hAnsi="宋体"/>
          <w:b/>
          <w:iCs/>
          <w:sz w:val="24"/>
        </w:rPr>
        <w:t xml:space="preserve">在本项目合同签订前,采购人有权对中标供应商在投标文件中提供的证明材料</w:t>
      </w:r>
      <w:r>
        <w:rPr>
          <w:rFonts w:hint="eastAsia" w:ascii="宋体" w:hAnsi="宋体"/>
          <w:b/>
          <w:iCs/>
          <w:sz w:val="24"/>
        </w:rPr>
        <w:t xml:space="preserve">原件进行核查，如中标供应商无法提供,或无法核实真实性的,则视为虚假响应,</w:t>
      </w:r>
      <w:bookmarkEnd w:id="386"/>
      <w:r>
        <w:rPr>
          <w:rFonts w:hint="eastAsia"/>
        </w:rPr>
        <w:t xml:space="preserve"> </w:t>
      </w:r>
      <w:r>
        <w:rPr>
          <w:rFonts w:hint="eastAsia" w:ascii="宋体" w:hAnsi="宋体"/>
          <w:b/>
          <w:iCs/>
          <w:sz w:val="24"/>
        </w:rPr>
        <w:t xml:space="preserve">按提供虚假材料谋取中标处理。</w:t>
      </w:r>
      <w:bookmarkEnd w:id="308"/>
      <w:r/>
      <w:bookmarkEnd w:id="315"/>
      <w:r>
        <w:rPr>
          <w:rFonts w:hint="eastAsia" w:ascii="宋体" w:hAnsi="宋体"/>
          <w:b/>
          <w:iCs/>
          <w:sz w:val="24"/>
        </w:rPr>
      </w:r>
      <w:r/>
    </w:p>
    <w:p>
      <w:pPr>
        <w:pStyle w:val="710"/>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387" w:name="_Hlk150951805"/>
      <w:r/>
      <w:bookmarkStart w:id="388" w:name="_Toc172203083"/>
      <w:r/>
      <w:bookmarkStart w:id="389" w:name="_Toc210922449"/>
      <w:r/>
      <w:bookmarkStart w:id="390" w:name="_Toc226127005"/>
      <w:r>
        <w:rPr>
          <w:rFonts w:hint="eastAsia" w:ascii="宋体" w:hAnsi="宋体" w:eastAsia="宋体"/>
          <w:sz w:val="24"/>
          <w:szCs w:val="24"/>
        </w:rPr>
        <w:t xml:space="preserve">三、政府采购政策功能落实</w:t>
      </w:r>
      <w:bookmarkEnd w:id="310"/>
      <w:r/>
      <w:bookmarkEnd w:id="311"/>
      <w:r/>
      <w:bookmarkEnd w:id="312"/>
      <w:r/>
      <w:bookmarkEnd w:id="313"/>
      <w:r/>
      <w:bookmarkEnd w:id="314"/>
      <w:r/>
      <w:bookmarkEnd w:id="388"/>
      <w:r/>
      <w:bookmarkEnd w:id="389"/>
      <w:r/>
      <w:bookmarkEnd w:id="390"/>
      <w:r>
        <w:rPr>
          <w:rFonts w:ascii="宋体" w:hAnsi="宋体" w:eastAsia="宋体"/>
          <w:sz w:val="24"/>
          <w:szCs w:val="24"/>
        </w:rPr>
      </w:r>
      <w:r/>
    </w:p>
    <w:p>
      <w:pPr>
        <w:pStyle w:val="708"/>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）小微型企业价格扣除</w:t>
      </w:r>
      <w:r>
        <w:rPr>
          <w:rFonts w:ascii="宋体" w:hAnsi="宋体"/>
          <w:b/>
          <w:sz w:val="24"/>
        </w:rPr>
      </w:r>
      <w:r/>
    </w:p>
    <w:p>
      <w:pPr>
        <w:pStyle w:val="708"/>
        <w:ind w:firstLine="480"/>
        <w:spacing w:line="360" w:lineRule="auto"/>
        <w:rPr>
          <w:rFonts w:hint="eastAsia" w:ascii="宋体" w:hAnsi="宋体"/>
          <w:bCs/>
          <w:sz w:val="24"/>
        </w:rPr>
      </w:pPr>
      <w:r/>
      <w:bookmarkStart w:id="391" w:name="_Hlk106721217"/>
      <w:r>
        <w:rPr>
          <w:rFonts w:hint="eastAsia" w:ascii="宋体" w:hAnsi="宋体"/>
          <w:bCs/>
          <w:sz w:val="24"/>
        </w:rPr>
        <w:t xml:space="preserve">（1）如供应商拟为本项目提供的</w:t>
      </w:r>
      <w:r>
        <w:rPr>
          <w:rFonts w:hint="eastAsia" w:ascii="宋体" w:hAnsi="宋体"/>
          <w:b/>
          <w:sz w:val="24"/>
        </w:rPr>
        <w:t xml:space="preserve">工程</w:t>
      </w:r>
      <w:r>
        <w:rPr>
          <w:rFonts w:hint="eastAsia" w:ascii="宋体" w:hAnsi="宋体"/>
          <w:bCs/>
          <w:sz w:val="24"/>
        </w:rPr>
        <w:t xml:space="preserve">，全部由符合政策要求的小型和微型企业承接的，则给予3%的扣除价格。用扣除后的价格参与评审。</w:t>
      </w:r>
      <w:r/>
    </w:p>
    <w:p>
      <w:pPr>
        <w:pStyle w:val="708"/>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708"/>
        <w:ind w:firstLine="482"/>
        <w:spacing w:line="360" w:lineRule="auto"/>
        <w:rPr>
          <w:rFonts w:ascii="宋体" w:hAnsi="宋体"/>
          <w:b/>
          <w:sz w:val="24"/>
        </w:rPr>
      </w:pPr>
      <w:r/>
      <w:bookmarkEnd w:id="391"/>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708"/>
        <w:ind w:firstLine="480"/>
        <w:spacing w:line="360" w:lineRule="auto"/>
        <w:rPr>
          <w:rFonts w:ascii="宋体" w:hAnsi="宋体"/>
          <w:bCs/>
          <w:sz w:val="24"/>
        </w:rPr>
      </w:pPr>
      <w:r>
        <w:rPr>
          <w:rFonts w:hint="eastAsia" w:ascii="宋体" w:hAnsi="宋体"/>
          <w:bCs/>
          <w:sz w:val="24"/>
        </w:rPr>
        <w:t xml:space="preserve">（1）本项目对残</w:t>
      </w:r>
      <w:r>
        <w:rPr>
          <w:rFonts w:hint="eastAsia" w:ascii="宋体" w:hAnsi="宋体"/>
          <w:bCs/>
          <w:sz w:val="24"/>
        </w:rPr>
        <w:t xml:space="preserve">疾人福利性单位视同小型、微型企业，给予</w:t>
      </w:r>
      <w:bookmarkStart w:id="392" w:name="_Hlk150951944"/>
      <w:r>
        <w:rPr>
          <w:rFonts w:hint="eastAsia" w:ascii="宋体" w:hAnsi="宋体"/>
          <w:bCs/>
          <w:sz w:val="24"/>
        </w:rPr>
        <w:t xml:space="preserve">同比例</w:t>
      </w:r>
      <w:bookmarkEnd w:id="392"/>
      <w:r>
        <w:rPr>
          <w:rFonts w:hint="eastAsia" w:ascii="宋体" w:hAnsi="宋体"/>
          <w:bCs/>
          <w:sz w:val="24"/>
        </w:rPr>
        <w:t xml:space="preserve">的价格扣除，用扣除后的价格参与评审。</w:t>
      </w:r>
      <w:r>
        <w:rPr>
          <w:rFonts w:ascii="宋体" w:hAnsi="宋体"/>
          <w:bCs/>
          <w:sz w:val="24"/>
        </w:rPr>
      </w:r>
      <w:r/>
    </w:p>
    <w:p>
      <w:pPr>
        <w:pStyle w:val="708"/>
        <w:ind w:firstLine="480"/>
        <w:spacing w:line="360" w:lineRule="auto"/>
        <w:rPr>
          <w:rFonts w:ascii="宋体" w:hAnsi="宋体"/>
          <w:bCs/>
          <w:sz w:val="24"/>
        </w:rPr>
      </w:pPr>
      <w:r>
        <w:rPr>
          <w:rFonts w:hint="eastAsia" w:ascii="宋体" w:hAnsi="宋体"/>
          <w:bCs/>
          <w:sz w:val="24"/>
        </w:rPr>
        <w:t xml:space="preserve">（2）残疾人福利单位需按照采购文件的要求</w:t>
      </w:r>
      <w:r>
        <w:rPr>
          <w:rFonts w:hint="eastAsia" w:ascii="宋体" w:hAnsi="宋体"/>
          <w:bCs/>
          <w:sz w:val="24"/>
        </w:rPr>
        <w:t xml:space="preserve">提供《残疾人福利性单位声明函》。</w:t>
      </w:r>
      <w:r>
        <w:rPr>
          <w:rFonts w:ascii="宋体" w:hAnsi="宋体"/>
          <w:bCs/>
          <w:sz w:val="24"/>
        </w:rPr>
      </w:r>
      <w:r/>
    </w:p>
    <w:p>
      <w:pPr>
        <w:pStyle w:val="708"/>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708"/>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708"/>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708"/>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708"/>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708"/>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708"/>
        <w:ind w:firstLine="482"/>
        <w:spacing w:line="360" w:lineRule="auto"/>
        <w:rPr>
          <w:rFonts w:ascii="宋体" w:hAnsi="宋体"/>
          <w:bCs/>
          <w:sz w:val="24"/>
        </w:rPr>
      </w:pPr>
      <w:r/>
      <w:bookmarkStart w:id="393"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bCs/>
          <w:sz w:val="24"/>
        </w:rPr>
        <w:t xml:space="preserve">1</w:t>
      </w:r>
      <w:r>
        <w:rPr>
          <w:rFonts w:hint="eastAsia" w:ascii="宋体" w:hAnsi="宋体"/>
          <w:bCs/>
          <w:sz w:val="24"/>
        </w:rPr>
        <w:t xml:space="preserve">%的价格扣除，用扣除后的价格参与评审。</w:t>
      </w:r>
      <w:r>
        <w:rPr>
          <w:rFonts w:hint="eastAsia" w:ascii="宋体" w:hAnsi="宋体"/>
          <w:bCs/>
          <w:sz w:val="24"/>
        </w:rPr>
        <w:t xml:space="preserve"> </w:t>
      </w:r>
      <w:r>
        <w:rPr>
          <w:rFonts w:ascii="宋体" w:hAnsi="宋体"/>
          <w:bCs/>
          <w:sz w:val="24"/>
        </w:rPr>
      </w:r>
      <w:r/>
    </w:p>
    <w:p>
      <w:pPr>
        <w:pStyle w:val="708"/>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w:t>
      </w:r>
      <w:r>
        <w:rPr>
          <w:rFonts w:hint="eastAsia" w:ascii="宋体" w:hAnsi="宋体"/>
          <w:bCs/>
          <w:sz w:val="24"/>
        </w:rPr>
        <w:t xml:space="preserve">联合体享受</w:t>
      </w:r>
      <w:r>
        <w:rPr>
          <w:rFonts w:hint="eastAsia" w:ascii="宋体" w:hAnsi="宋体"/>
          <w:bCs/>
          <w:sz w:val="24"/>
        </w:rPr>
        <w:t xml:space="preserve">3</w:t>
      </w:r>
      <w:r>
        <w:rPr>
          <w:rFonts w:hint="eastAsia" w:ascii="宋体" w:hAnsi="宋体"/>
          <w:bCs/>
          <w:sz w:val="24"/>
        </w:rPr>
        <w:t xml:space="preserve">%价格扣除，用扣除后的价格参与评审。</w:t>
      </w:r>
      <w:bookmarkEnd w:id="387"/>
      <w:r>
        <w:rPr>
          <w:rFonts w:ascii="宋体" w:hAnsi="宋体"/>
          <w:bCs/>
          <w:sz w:val="24"/>
        </w:rPr>
      </w:r>
      <w:r/>
    </w:p>
    <w:p>
      <w:pPr>
        <w:pStyle w:val="709"/>
        <w:jc w:val="center"/>
        <w:spacing w:before="286" w:after="286"/>
        <w:rPr>
          <w:rFonts w:ascii="华文中宋" w:hAnsi="华文中宋" w:eastAsia="华文中宋"/>
          <w:b/>
          <w:sz w:val="36"/>
          <w:szCs w:val="36"/>
        </w:rPr>
      </w:pPr>
      <w:r/>
      <w:bookmarkEnd w:id="393"/>
      <w:r/>
      <w:bookmarkStart w:id="394" w:name="_Toc9363434"/>
      <w:r/>
      <w:bookmarkStart w:id="395" w:name="_Toc12708979"/>
      <w:r/>
      <w:bookmarkStart w:id="396" w:name="_Toc12887269"/>
      <w:r/>
      <w:bookmarkStart w:id="397" w:name="_Toc226127006"/>
      <w:r>
        <w:rPr>
          <w:rFonts w:hint="eastAsia" w:ascii="华文中宋" w:hAnsi="华文中宋" w:eastAsia="华文中宋"/>
          <w:b/>
          <w:sz w:val="36"/>
          <w:szCs w:val="36"/>
        </w:rPr>
        <w:br w:type="page" w:clear="all"/>
      </w:r>
      <w:bookmarkEnd w:id="394"/>
      <w:r/>
      <w:bookmarkEnd w:id="395"/>
      <w:r/>
      <w:bookmarkEnd w:id="396"/>
      <w:r/>
      <w:bookmarkEnd w:id="397"/>
      <w:r/>
      <w:bookmarkStart w:id="398" w:name="_Toc210922450"/>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98"/>
      <w:r>
        <w:rPr>
          <w:rFonts w:ascii="华文中宋" w:hAnsi="华文中宋" w:eastAsia="华文中宋"/>
          <w:b/>
          <w:sz w:val="36"/>
          <w:szCs w:val="36"/>
        </w:rPr>
      </w:r>
      <w:r/>
    </w:p>
    <w:p>
      <w:pPr>
        <w:pStyle w:val="708"/>
        <w:ind w:firstLine="480"/>
        <w:spacing w:line="560" w:lineRule="exact"/>
        <w:rPr>
          <w:rFonts w:hint="eastAsia" w:ascii="宋体" w:hAnsi="宋体"/>
          <w:bCs/>
          <w:sz w:val="24"/>
        </w:rPr>
      </w:pPr>
      <w:r/>
      <w:bookmarkStart w:id="399" w:name="_Hlk14339205"/>
      <w:r/>
      <w:bookmarkStart w:id="400" w:name="_Hlk8656442"/>
      <w:r>
        <w:rPr>
          <w:rFonts w:hint="eastAsia" w:ascii="宋体" w:hAnsi="宋体"/>
          <w:bCs/>
          <w:sz w:val="24"/>
        </w:rPr>
        <w:t xml:space="preserve">以下为中标后签定本项目合同的通用条款，中标供应商不得提出实质性的修改，关于专用条款将由采购人与中标供应商结合本项目具体情况协商后签订。</w:t>
      </w:r>
      <w:r/>
    </w:p>
    <w:p>
      <w:pPr>
        <w:pStyle w:val="777"/>
      </w:pPr>
      <w:r/>
      <w:bookmarkEnd w:id="399"/>
      <w:r/>
      <w:bookmarkEnd w:id="400"/>
      <w:r/>
      <w:bookmarkStart w:id="401" w:name="_Hlt16619369"/>
      <w:r/>
      <w:bookmarkEnd w:id="401"/>
      <w:r/>
      <w:bookmarkStart w:id="402" w:name="_Hlk70090906"/>
      <w:r/>
      <w:r/>
    </w:p>
    <w:p>
      <w:pPr>
        <w:pStyle w:val="710"/>
        <w:spacing w:before="286" w:after="143" w:line="400" w:lineRule="exact"/>
        <w:rPr>
          <w:rFonts w:hint="eastAsia" w:ascii="宋体" w:hAnsi="宋体" w:eastAsia="宋体" w:cs="Arial"/>
          <w:bCs/>
          <w:sz w:val="32"/>
          <w:szCs w:val="32"/>
        </w:rPr>
      </w:pPr>
      <w:r>
        <w:rPr>
          <w:rFonts w:hint="eastAsia" w:ascii="宋体" w:hAnsi="宋体" w:eastAsia="宋体" w:cs="Arial"/>
          <w:bCs/>
          <w:sz w:val="32"/>
          <w:szCs w:val="32"/>
        </w:rPr>
        <w:t xml:space="preserve">第一部分 合同协议书</w:t>
      </w:r>
      <w:r/>
    </w:p>
    <w:p>
      <w:pPr>
        <w:pStyle w:val="792"/>
        <w:ind w:firstLine="482"/>
        <w:spacing w:before="57" w:line="400" w:lineRule="exact"/>
        <w:rPr>
          <w:rFonts w:hint="eastAsia" w:ascii="宋体" w:hAnsi="宋体"/>
          <w:b/>
          <w:sz w:val="24"/>
          <w:szCs w:val="24"/>
          <w:u w:val="single"/>
        </w:rPr>
      </w:pPr>
      <w:r>
        <w:rPr>
          <w:rFonts w:ascii="宋体" w:hAnsi="宋体"/>
          <w:b/>
          <w:sz w:val="24"/>
          <w:szCs w:val="24"/>
        </w:rPr>
        <w:t xml:space="preserve">发包人（全称）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p>
    <w:p>
      <w:pPr>
        <w:pStyle w:val="792"/>
        <w:ind w:firstLine="482"/>
        <w:spacing w:before="57" w:line="400" w:lineRule="exact"/>
        <w:rPr>
          <w:rFonts w:hint="eastAsia" w:ascii="宋体" w:hAnsi="宋体"/>
          <w:b/>
          <w:sz w:val="24"/>
          <w:szCs w:val="24"/>
          <w:u w:val="single"/>
        </w:rPr>
      </w:pPr>
      <w:r>
        <w:rPr>
          <w:rFonts w:ascii="宋体" w:hAnsi="宋体"/>
          <w:b/>
          <w:sz w:val="24"/>
          <w:szCs w:val="24"/>
        </w:rPr>
        <w:t xml:space="preserve">承包人（全称）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r>
      <w:r/>
    </w:p>
    <w:p>
      <w:pPr>
        <w:pStyle w:val="792"/>
        <w:ind w:firstLine="482"/>
        <w:spacing w:before="57" w:line="400" w:lineRule="exact"/>
        <w:rPr>
          <w:rFonts w:hint="eastAsia" w:ascii="宋体" w:hAnsi="宋体"/>
          <w:b/>
          <w:sz w:val="24"/>
          <w:szCs w:val="24"/>
          <w:u w:val="single"/>
        </w:rPr>
      </w:pPr>
      <w:r>
        <w:rPr>
          <w:rFonts w:hint="eastAsia" w:ascii="宋体" w:hAnsi="宋体"/>
          <w:b/>
          <w:sz w:val="24"/>
          <w:szCs w:val="24"/>
          <w:u w:val="single"/>
        </w:rPr>
      </w:r>
      <w:r/>
    </w:p>
    <w:p>
      <w:pPr>
        <w:pStyle w:val="792"/>
        <w:ind w:firstLine="480"/>
        <w:spacing w:before="57" w:line="400" w:lineRule="exact"/>
        <w:rPr>
          <w:rFonts w:hint="eastAsia" w:ascii="宋体" w:hAnsi="宋体"/>
          <w:sz w:val="24"/>
          <w:szCs w:val="24"/>
        </w:rPr>
      </w:pPr>
      <w:r>
        <w:rPr>
          <w:rFonts w:ascii="宋体" w:hAnsi="宋体"/>
          <w:sz w:val="24"/>
          <w:szCs w:val="24"/>
        </w:rPr>
        <w:t xml:space="preserve">根据《中华人民共和国</w:t>
      </w:r>
      <w:r>
        <w:rPr>
          <w:rFonts w:hint="eastAsia" w:ascii="宋体" w:hAnsi="宋体"/>
          <w:sz w:val="24"/>
          <w:szCs w:val="24"/>
        </w:rPr>
        <w:t xml:space="preserve">民法典</w:t>
      </w:r>
      <w:r>
        <w:rPr>
          <w:rFonts w:ascii="宋体" w:hAnsi="宋体"/>
          <w:sz w:val="24"/>
          <w:szCs w:val="24"/>
        </w:rPr>
        <w:t xml:space="preserve">》、《中华人民共和国建筑法》及有关法律规定，遵循平等、自愿、公平和诚实信用的原则，双方</w:t>
      </w:r>
      <w:r>
        <w:rPr>
          <w:rFonts w:hint="eastAsia" w:ascii="宋体" w:hAnsi="宋体"/>
          <w:sz w:val="24"/>
          <w:szCs w:val="24"/>
        </w:rPr>
        <w:t xml:space="preserve">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项目 </w:t>
      </w:r>
      <w:r>
        <w:rPr>
          <w:rFonts w:ascii="宋体" w:hAnsi="宋体"/>
          <w:sz w:val="24"/>
          <w:szCs w:val="24"/>
        </w:rPr>
        <w:t xml:space="preserve">施工及有关事项协商一致</w:t>
      </w:r>
      <w:r>
        <w:rPr>
          <w:rFonts w:hint="eastAsia" w:ascii="宋体" w:hAnsi="宋体"/>
          <w:sz w:val="24"/>
          <w:szCs w:val="24"/>
        </w:rPr>
        <w:t xml:space="preserve">，</w:t>
      </w:r>
      <w:r>
        <w:rPr>
          <w:rFonts w:ascii="宋体" w:hAnsi="宋体"/>
          <w:sz w:val="24"/>
          <w:szCs w:val="24"/>
        </w:rPr>
        <w:t xml:space="preserve">共同达成如下协议：</w:t>
      </w:r>
      <w:r>
        <w:rPr>
          <w:rFonts w:hint="eastAsia" w:ascii="宋体" w:hAnsi="宋体"/>
          <w:sz w:val="24"/>
          <w:szCs w:val="24"/>
        </w:rPr>
      </w:r>
      <w:r/>
    </w:p>
    <w:p>
      <w:pPr>
        <w:pStyle w:val="712"/>
        <w:ind w:firstLine="482"/>
        <w:spacing w:before="57" w:after="0" w:line="400" w:lineRule="exact"/>
        <w:rPr>
          <w:rFonts w:hint="eastAsia" w:ascii="宋体" w:hAnsi="宋体" w:eastAsia="宋体"/>
          <w:bCs w:val="0"/>
          <w:sz w:val="24"/>
          <w:szCs w:val="24"/>
        </w:rPr>
      </w:pPr>
      <w:r/>
      <w:bookmarkStart w:id="403" w:name="_Toc351203481"/>
      <w:r>
        <w:rPr>
          <w:rFonts w:ascii="宋体" w:hAnsi="宋体" w:eastAsia="宋体"/>
          <w:bCs w:val="0"/>
          <w:sz w:val="24"/>
          <w:szCs w:val="24"/>
        </w:rPr>
        <w:t xml:space="preserve">一、工程概况</w:t>
      </w:r>
      <w:bookmarkEnd w:id="403"/>
      <w:r>
        <w:rPr>
          <w:rFonts w:hint="eastAsia" w:ascii="宋体" w:hAnsi="宋体" w:eastAsia="宋体"/>
          <w:bCs w:val="0"/>
          <w:sz w:val="24"/>
          <w:szCs w:val="24"/>
        </w:rPr>
      </w:r>
      <w:r/>
    </w:p>
    <w:p>
      <w:pPr>
        <w:pStyle w:val="792"/>
        <w:ind w:firstLine="480"/>
        <w:spacing w:before="57" w:line="400" w:lineRule="exact"/>
        <w:rPr>
          <w:rFonts w:hint="eastAsia" w:ascii="宋体" w:hAnsi="宋体"/>
          <w:sz w:val="24"/>
          <w:szCs w:val="24"/>
          <w:u w:val="single"/>
        </w:rPr>
      </w:pPr>
      <w:r>
        <w:rPr>
          <w:rFonts w:ascii="宋体" w:hAnsi="宋体"/>
          <w:bCs/>
          <w:sz w:val="24"/>
          <w:szCs w:val="24"/>
        </w:rPr>
        <w:t xml:space="preserve">1.工程名称</w:t>
      </w:r>
      <w:r>
        <w:rPr>
          <w:rFonts w:hint="eastAsia" w:ascii="宋体" w:hAnsi="宋体"/>
          <w:bCs/>
          <w:sz w:val="24"/>
          <w:szCs w:val="24"/>
        </w:rPr>
        <w:t xml:space="preserve">：</w:t>
      </w:r>
      <w:r>
        <w:rPr>
          <w:rFonts w:hint="eastAsia" w:ascii="宋体" w:hAnsi="宋体"/>
          <w:bCs/>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r>
      <w:r/>
    </w:p>
    <w:p>
      <w:pPr>
        <w:pStyle w:val="708"/>
        <w:ind w:firstLine="480"/>
        <w:spacing w:before="57" w:line="400" w:lineRule="exact"/>
        <w:rPr>
          <w:rFonts w:hint="eastAsia" w:ascii="宋体" w:hAnsi="宋体"/>
          <w:bCs/>
          <w:sz w:val="24"/>
        </w:rPr>
      </w:pPr>
      <w:r>
        <w:rPr>
          <w:rFonts w:ascii="宋体" w:hAnsi="宋体"/>
          <w:bCs/>
          <w:sz w:val="24"/>
        </w:rPr>
        <w:t xml:space="preserve">2.工程地点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t xml:space="preserve"> </w:t>
      </w:r>
      <w:r>
        <w:rPr>
          <w:rFonts w:hint="eastAsia" w:ascii="宋体" w:hAnsi="宋体"/>
          <w:bCs/>
          <w:sz w:val="24"/>
        </w:rPr>
      </w:r>
      <w:r/>
    </w:p>
    <w:p>
      <w:pPr>
        <w:pStyle w:val="708"/>
        <w:ind w:firstLine="480"/>
        <w:spacing w:before="57" w:line="400" w:lineRule="exact"/>
        <w:rPr>
          <w:rFonts w:hint="eastAsia" w:ascii="宋体" w:hAnsi="宋体"/>
          <w:bCs/>
          <w:sz w:val="24"/>
        </w:rPr>
      </w:pPr>
      <w:r>
        <w:rPr>
          <w:rFonts w:hint="eastAsia" w:ascii="宋体" w:hAnsi="宋体"/>
          <w:bCs/>
          <w:sz w:val="24"/>
        </w:rPr>
        <w:t xml:space="preserve">3</w:t>
      </w:r>
      <w:r>
        <w:rPr>
          <w:rFonts w:ascii="宋体" w:hAnsi="宋体"/>
          <w:bCs/>
          <w:sz w:val="24"/>
        </w:rPr>
        <w:t xml:space="preserve">.资金来源：</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708"/>
        <w:ind w:firstLine="480"/>
        <w:spacing w:before="57" w:line="400" w:lineRule="exact"/>
        <w:rPr>
          <w:rFonts w:hint="eastAsia" w:ascii="宋体" w:hAnsi="宋体"/>
          <w:bCs/>
          <w:sz w:val="24"/>
        </w:rPr>
      </w:pPr>
      <w:r>
        <w:rPr>
          <w:rFonts w:hint="eastAsia" w:ascii="宋体" w:hAnsi="宋体"/>
          <w:bCs/>
          <w:sz w:val="24"/>
        </w:rPr>
        <w:t xml:space="preserve">4.工程内容：</w:t>
      </w:r>
      <w:r>
        <w:rPr>
          <w:rFonts w:hint="eastAsia" w:ascii="宋体" w:hAnsi="宋体"/>
          <w:b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w:t>
      </w:r>
      <w:r>
        <w:rPr>
          <w:rFonts w:hint="eastAsia" w:ascii="宋体" w:hAnsi="宋体"/>
          <w:bCs/>
          <w:sz w:val="24"/>
          <w:u w:val="single"/>
        </w:rPr>
        <w:t xml:space="preserve">，具体内容详见</w:t>
      </w:r>
      <w:r>
        <w:rPr>
          <w:rFonts w:hint="eastAsia" w:ascii="宋体" w:hAnsi="宋体"/>
          <w:bCs/>
          <w:sz w:val="24"/>
          <w:u w:val="single"/>
        </w:rPr>
        <w:t xml:space="preserve">招标</w:t>
      </w:r>
      <w:r>
        <w:rPr>
          <w:rFonts w:hint="eastAsia" w:ascii="宋体" w:hAnsi="宋体"/>
          <w:bCs/>
          <w:sz w:val="24"/>
          <w:u w:val="single"/>
        </w:rPr>
        <w:t xml:space="preserve">文件及工程量清单</w:t>
      </w:r>
      <w:r>
        <w:rPr>
          <w:rFonts w:hint="eastAsia" w:ascii="宋体" w:hAnsi="宋体"/>
          <w:bCs/>
          <w:sz w:val="24"/>
        </w:rPr>
        <w:t xml:space="preserve">；</w:t>
      </w:r>
      <w:r/>
    </w:p>
    <w:p>
      <w:pPr>
        <w:pStyle w:val="708"/>
        <w:ind w:firstLine="480"/>
        <w:spacing w:before="57"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.工程承包范围：</w:t>
      </w:r>
      <w:r>
        <w:rPr>
          <w:rFonts w:hint="eastAsia" w:ascii="宋体" w:hAnsi="宋体"/>
          <w:bCs/>
          <w:sz w:val="24"/>
          <w:u w:val="single"/>
        </w:rPr>
        <w:t xml:space="preserve"> 详见</w:t>
      </w:r>
      <w:r>
        <w:rPr>
          <w:rFonts w:hint="eastAsia" w:ascii="宋体" w:hAnsi="宋体"/>
          <w:bCs/>
          <w:sz w:val="24"/>
          <w:u w:val="single"/>
        </w:rPr>
        <w:t xml:space="preserve">招标</w:t>
      </w:r>
      <w:r>
        <w:rPr>
          <w:rFonts w:hint="eastAsia" w:ascii="宋体" w:hAnsi="宋体"/>
          <w:bCs/>
          <w:sz w:val="24"/>
          <w:u w:val="single"/>
        </w:rPr>
        <w:t xml:space="preserve">文件及工程量清单 </w:t>
      </w:r>
      <w:r>
        <w:rPr>
          <w:rFonts w:hint="eastAsia" w:ascii="宋体" w:hAnsi="宋体"/>
          <w:bCs/>
          <w:sz w:val="24"/>
        </w:rPr>
        <w:t xml:space="preserve">。</w:t>
      </w:r>
      <w:r/>
    </w:p>
    <w:p>
      <w:pPr>
        <w:pStyle w:val="712"/>
        <w:ind w:firstLine="482"/>
        <w:spacing w:before="57" w:after="0" w:line="400" w:lineRule="exact"/>
        <w:rPr>
          <w:rFonts w:hint="eastAsia" w:ascii="宋体" w:hAnsi="宋体" w:eastAsia="宋体"/>
          <w:bCs w:val="0"/>
          <w:sz w:val="24"/>
          <w:szCs w:val="24"/>
        </w:rPr>
      </w:pPr>
      <w:r/>
      <w:bookmarkStart w:id="404" w:name="_Toc351203482"/>
      <w:r>
        <w:rPr>
          <w:rFonts w:ascii="宋体" w:hAnsi="宋体" w:eastAsia="宋体"/>
          <w:bCs w:val="0"/>
          <w:sz w:val="24"/>
          <w:szCs w:val="24"/>
        </w:rPr>
        <w:t xml:space="preserve">二、合同工期</w:t>
      </w:r>
      <w:bookmarkEnd w:id="404"/>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sz w:val="24"/>
        </w:rPr>
        <w:t xml:space="preserve">计划开工日期：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708"/>
        <w:ind w:firstLine="480"/>
        <w:spacing w:before="57" w:line="400" w:lineRule="exact"/>
        <w:rPr>
          <w:rFonts w:hint="eastAsia" w:ascii="宋体" w:hAnsi="宋体"/>
          <w:bCs/>
          <w:sz w:val="24"/>
        </w:rPr>
      </w:pPr>
      <w:r>
        <w:rPr>
          <w:rFonts w:ascii="宋体" w:hAnsi="宋体"/>
          <w:sz w:val="24"/>
        </w:rPr>
        <w:t xml:space="preserve">计划竣工日期：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708"/>
        <w:ind w:firstLine="480"/>
        <w:spacing w:before="57" w:line="400" w:lineRule="exact"/>
        <w:rPr>
          <w:rFonts w:hint="eastAsia" w:ascii="宋体" w:hAnsi="宋体"/>
          <w:bCs/>
          <w:sz w:val="24"/>
        </w:rPr>
      </w:pPr>
      <w:r>
        <w:rPr>
          <w:rFonts w:ascii="宋体" w:hAnsi="宋体"/>
          <w:sz w:val="24"/>
        </w:rPr>
        <w:t xml:space="preserve">工期总日历天数：</w:t>
      </w:r>
      <w:r>
        <w:rPr>
          <w:rFonts w:ascii="宋体" w:hAnsi="宋体"/>
          <w:b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05" w:name="_Toc351203483"/>
      <w:r>
        <w:rPr>
          <w:rFonts w:ascii="宋体" w:hAnsi="宋体" w:eastAsia="宋体"/>
          <w:bCs w:val="0"/>
          <w:sz w:val="24"/>
          <w:szCs w:val="24"/>
        </w:rPr>
        <w:t xml:space="preserve">三、质量标准</w:t>
      </w:r>
      <w:bookmarkEnd w:id="405"/>
      <w:r>
        <w:rPr>
          <w:rFonts w:hint="eastAsia" w:ascii="宋体" w:hAnsi="宋体" w:eastAsia="宋体"/>
          <w:bCs w:val="0"/>
          <w:sz w:val="24"/>
          <w:szCs w:val="24"/>
        </w:rPr>
      </w:r>
      <w:r/>
    </w:p>
    <w:p>
      <w:pPr>
        <w:pStyle w:val="708"/>
        <w:ind w:firstLine="480"/>
        <w:spacing w:before="57" w:line="400" w:lineRule="exact"/>
        <w:rPr>
          <w:rFonts w:hint="eastAsia" w:ascii="宋体" w:hAnsi="宋体"/>
          <w:sz w:val="24"/>
        </w:rPr>
      </w:pPr>
      <w:r>
        <w:rPr>
          <w:rFonts w:ascii="宋体" w:hAnsi="宋体"/>
          <w:sz w:val="24"/>
        </w:rPr>
        <w:t xml:space="preserve">工程质量符合</w:t>
      </w:r>
      <w:r>
        <w:rPr>
          <w:rFonts w:hint="eastAsia" w:ascii="宋体" w:hAnsi="宋体"/>
          <w:sz w:val="24"/>
          <w:u w:val="single"/>
        </w:rPr>
        <w:t xml:space="preserve"> </w:t>
      </w:r>
      <w:r>
        <w:rPr>
          <w:rFonts w:hint="eastAsia" w:ascii="宋体" w:hAnsi="宋体"/>
          <w:bCs/>
          <w:sz w:val="24"/>
          <w:u w:val="single"/>
        </w:rPr>
        <w:t xml:space="preserve">国家质量验收合格及工程设计、施工方案、合同要求 </w:t>
      </w:r>
      <w:r>
        <w:rPr>
          <w:rFonts w:ascii="宋体" w:hAnsi="宋体"/>
          <w:sz w:val="24"/>
        </w:rPr>
        <w:t xml:space="preserve">标准。</w:t>
      </w:r>
      <w:r>
        <w:rPr>
          <w:rFonts w:hint="eastAsia" w:ascii="宋体" w:hAnsi="宋体"/>
          <w:sz w:val="24"/>
        </w:rPr>
      </w:r>
      <w:r/>
    </w:p>
    <w:p>
      <w:pPr>
        <w:pStyle w:val="712"/>
        <w:ind w:firstLine="482"/>
        <w:spacing w:before="57" w:after="0" w:line="400" w:lineRule="exact"/>
        <w:rPr>
          <w:rFonts w:hint="eastAsia" w:ascii="宋体" w:hAnsi="宋体" w:eastAsia="宋体"/>
          <w:bCs w:val="0"/>
          <w:sz w:val="24"/>
          <w:szCs w:val="24"/>
        </w:rPr>
      </w:pPr>
      <w:r/>
      <w:bookmarkStart w:id="406" w:name="_Toc351203484"/>
      <w:r>
        <w:rPr>
          <w:rFonts w:ascii="宋体" w:hAnsi="宋体" w:eastAsia="宋体"/>
          <w:bCs w:val="0"/>
          <w:sz w:val="24"/>
          <w:szCs w:val="24"/>
        </w:rPr>
        <w:t xml:space="preserve">四、签约合同价与合同价格形式</w:t>
      </w:r>
      <w:bookmarkEnd w:id="406"/>
      <w:r>
        <w:rPr>
          <w:rFonts w:ascii="宋体" w:hAnsi="宋体" w:eastAsia="宋体"/>
          <w:bCs w:val="0"/>
          <w:sz w:val="24"/>
          <w:szCs w:val="24"/>
        </w:rPr>
        <w:tab/>
      </w:r>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1.签约合同价为：</w:t>
      </w:r>
      <w:r>
        <w:rPr>
          <w:rFonts w:ascii="宋体" w:hAnsi="宋体"/>
          <w:sz w:val="24"/>
        </w:rPr>
        <w:t xml:space="preserve">人民币</w:t>
      </w: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rPr>
          <w:rFonts w:hint="eastAsia" w:ascii="宋体" w:hAnsi="宋体"/>
          <w:bCs/>
          <w:sz w:val="24"/>
        </w:rPr>
      </w:r>
      <w:r/>
    </w:p>
    <w:p>
      <w:pPr>
        <w:pStyle w:val="708"/>
        <w:ind w:firstLine="480"/>
        <w:spacing w:before="57" w:line="400" w:lineRule="exact"/>
        <w:rPr>
          <w:rFonts w:ascii="宋体" w:hAnsi="宋体"/>
          <w:sz w:val="24"/>
        </w:rPr>
      </w:pPr>
      <w:r>
        <w:rPr>
          <w:rFonts w:ascii="宋体" w:hAnsi="宋体"/>
          <w:sz w:val="24"/>
        </w:rPr>
        <w:t xml:space="preserve">2.合同价格形式</w:t>
      </w:r>
      <w:r>
        <w:rPr>
          <w:rFonts w:ascii="宋体" w:hAnsi="宋体"/>
          <w:sz w:val="24"/>
        </w:rPr>
        <w:t xml:space="preserve">：</w:t>
      </w:r>
      <w:r>
        <w:rPr>
          <w:rFonts w:hint="eastAsia" w:ascii="宋体" w:hAnsi="宋体"/>
          <w:sz w:val="24"/>
          <w:u w:val="single"/>
        </w:rPr>
        <w:t xml:space="preserve"> </w:t>
      </w:r>
      <w:r>
        <w:rPr>
          <w:rFonts w:hint="eastAsia" w:ascii="宋体" w:hAnsi="宋体"/>
          <w:bCs/>
          <w:sz w:val="24"/>
          <w:u w:val="single"/>
        </w:rPr>
        <w:t xml:space="preserve">单价合同。双方商定本合同价款采用固定综合单价的计价方式，工程量按实结算，风险费已包含在报价中，综合单价不因任何风险因素而调整。</w:t>
      </w:r>
      <w:r>
        <w:rPr>
          <w:rFonts w:ascii="宋体" w:hAnsi="宋体"/>
          <w:sz w:val="24"/>
        </w:rPr>
      </w:r>
      <w:r/>
    </w:p>
    <w:p>
      <w:pPr>
        <w:pStyle w:val="708"/>
        <w:ind w:firstLine="480"/>
        <w:spacing w:before="57" w:line="400" w:lineRule="exact"/>
        <w:rPr>
          <w:rFonts w:hint="eastAsia" w:ascii="宋体" w:hAnsi="宋体"/>
          <w:sz w:val="24"/>
        </w:rPr>
      </w:pPr>
      <w:r>
        <w:rPr>
          <w:rFonts w:hint="eastAsia" w:ascii="宋体" w:hAnsi="宋体"/>
          <w:sz w:val="24"/>
        </w:rPr>
        <w:t xml:space="preserve">3.合同以外价款（工程量清单漏项或设计变更引起的工程量清单项目）的调整方法为工程量清单中有的项目（项目特征相同）按投标报价的综合单价计算；投标报价中没有综合单价的新的工程量清单项目，按照《建设工程工程量清单计价规范》《江苏省建筑与装饰工程计价表》中的人工、各种主辅材、机械台班耗用量、投标报价时的人工、机械台班单价、管理费、利润等费用标准及各种主辅材价格（无投标价的按市场价）计算，其相应综合单价及市场价由乙方按让利后提出，经甲方确认后报甲方安排的审计部门核定）。</w:t>
      </w:r>
      <w:r/>
    </w:p>
    <w:p>
      <w:pPr>
        <w:pStyle w:val="712"/>
        <w:ind w:firstLine="482"/>
        <w:spacing w:before="57" w:after="0" w:line="400" w:lineRule="exact"/>
        <w:rPr>
          <w:rFonts w:hint="eastAsia" w:ascii="宋体" w:hAnsi="宋体" w:eastAsia="宋体"/>
          <w:bCs w:val="0"/>
          <w:sz w:val="24"/>
          <w:szCs w:val="24"/>
        </w:rPr>
      </w:pPr>
      <w:r/>
      <w:bookmarkStart w:id="407" w:name="_Toc351203485"/>
      <w:r>
        <w:rPr>
          <w:rFonts w:ascii="宋体" w:hAnsi="宋体" w:eastAsia="宋体"/>
          <w:bCs w:val="0"/>
          <w:sz w:val="24"/>
          <w:szCs w:val="24"/>
        </w:rPr>
        <w:t xml:space="preserve">五、</w:t>
      </w:r>
      <w:bookmarkEnd w:id="407"/>
      <w:r>
        <w:rPr>
          <w:rFonts w:ascii="宋体" w:hAnsi="宋体" w:eastAsia="宋体"/>
          <w:bCs w:val="0"/>
          <w:sz w:val="24"/>
          <w:szCs w:val="24"/>
        </w:rPr>
        <w:t xml:space="preserve">项目</w:t>
      </w:r>
      <w:r>
        <w:rPr>
          <w:rFonts w:hint="eastAsia" w:ascii="宋体" w:hAnsi="宋体" w:eastAsia="宋体"/>
          <w:bCs w:val="0"/>
          <w:sz w:val="24"/>
          <w:szCs w:val="24"/>
        </w:rPr>
        <w:t xml:space="preserve">经理</w:t>
      </w:r>
      <w:r/>
    </w:p>
    <w:p>
      <w:pPr>
        <w:pStyle w:val="708"/>
        <w:ind w:firstLine="480"/>
        <w:spacing w:before="57" w:line="400" w:lineRule="exact"/>
        <w:rPr>
          <w:rFonts w:hint="eastAsia" w:ascii="宋体" w:hAnsi="宋体"/>
          <w:sz w:val="24"/>
        </w:rPr>
      </w:pPr>
      <w:r>
        <w:rPr>
          <w:rFonts w:ascii="宋体" w:hAnsi="宋体"/>
          <w:sz w:val="24"/>
        </w:rPr>
        <w:t xml:space="preserve">承包人项目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712"/>
        <w:ind w:firstLine="482"/>
        <w:spacing w:before="57" w:after="0" w:line="400" w:lineRule="exact"/>
        <w:rPr>
          <w:rFonts w:hint="eastAsia" w:ascii="宋体" w:hAnsi="宋体" w:eastAsia="宋体"/>
          <w:bCs w:val="0"/>
          <w:sz w:val="24"/>
          <w:szCs w:val="24"/>
        </w:rPr>
      </w:pPr>
      <w:r/>
      <w:bookmarkStart w:id="408" w:name="_Toc351203486"/>
      <w:r>
        <w:rPr>
          <w:rFonts w:ascii="宋体" w:hAnsi="宋体" w:eastAsia="宋体"/>
          <w:bCs w:val="0"/>
          <w:sz w:val="24"/>
          <w:szCs w:val="24"/>
        </w:rPr>
        <w:t xml:space="preserve">六、合同文件构成</w:t>
      </w:r>
      <w:bookmarkEnd w:id="408"/>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本协议书与下列文件一起构成合同文件：</w:t>
      </w:r>
      <w:r>
        <w:rPr>
          <w:rFonts w:hint="eastAsia" w:ascii="宋体" w:hAnsi="宋体"/>
          <w:bCs/>
          <w:sz w:val="24"/>
        </w:rPr>
      </w:r>
      <w:r/>
    </w:p>
    <w:p>
      <w:pPr>
        <w:pStyle w:val="708"/>
        <w:ind w:firstLine="480"/>
        <w:jc w:val="left"/>
        <w:spacing w:before="57" w:line="400" w:lineRule="exact"/>
        <w:rPr>
          <w:rFonts w:hint="eastAsia" w:ascii="宋体" w:hAnsi="宋体"/>
          <w:sz w:val="24"/>
        </w:rPr>
      </w:pPr>
      <w:r>
        <w:rPr>
          <w:rFonts w:ascii="宋体" w:hAnsi="宋体"/>
          <w:sz w:val="24"/>
        </w:rPr>
        <w:t xml:space="preserve">（1）</w:t>
      </w:r>
      <w:r>
        <w:rPr>
          <w:rFonts w:hint="eastAsia" w:ascii="宋体" w:hAnsi="宋体"/>
          <w:sz w:val="24"/>
        </w:rPr>
        <w:t xml:space="preserve">中标</w:t>
      </w:r>
      <w:r>
        <w:rPr>
          <w:rFonts w:ascii="宋体" w:hAnsi="宋体"/>
          <w:sz w:val="24"/>
        </w:rPr>
        <w:t xml:space="preserve">通知书（如果有）；</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w:t>
      </w:r>
      <w:r>
        <w:rPr>
          <w:rFonts w:ascii="宋体" w:hAnsi="宋体"/>
          <w:sz w:val="24"/>
        </w:rPr>
        <w:t xml:space="preserve">函及其附录（如果有）； </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（3）专用合同条款及其附件；</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（4）通用合同条款；</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（5）技术标准和要求；</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（6）图纸；</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（7）已标价工程量清单或预算书；</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（8）其他合同文件。</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在合同订立及履行过程中</w:t>
      </w:r>
      <w:r>
        <w:rPr>
          <w:rFonts w:ascii="宋体" w:hAnsi="宋体"/>
          <w:sz w:val="24"/>
        </w:rPr>
        <w:t xml:space="preserve">形成的与合同有关的文件均构成合同文件组成部分。</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上述各项合同文件包括合同当事人就</w:t>
      </w:r>
      <w:r>
        <w:rPr>
          <w:rFonts w:ascii="宋体" w:hAnsi="宋体"/>
          <w:sz w:val="24"/>
        </w:rPr>
        <w:t xml:space="preserve">该项合同文件所作出的补充和修改，属于同一类内容的文件，应以最新签署的为准。</w:t>
      </w:r>
      <w:r>
        <w:rPr>
          <w:rFonts w:hint="eastAsia" w:ascii="宋体" w:hAnsi="宋体"/>
          <w:sz w:val="24"/>
        </w:rPr>
        <w:t xml:space="preserve">专用合同条款及其附件须经合同当事人签字或盖章。</w:t>
      </w:r>
      <w:r/>
    </w:p>
    <w:p>
      <w:pPr>
        <w:pStyle w:val="712"/>
        <w:ind w:firstLine="482"/>
        <w:spacing w:before="57" w:after="0" w:line="400" w:lineRule="exact"/>
        <w:rPr>
          <w:rFonts w:hint="eastAsia" w:ascii="宋体" w:hAnsi="宋体" w:eastAsia="宋体"/>
          <w:bCs w:val="0"/>
          <w:sz w:val="24"/>
          <w:szCs w:val="24"/>
        </w:rPr>
      </w:pPr>
      <w:r/>
      <w:bookmarkStart w:id="409" w:name="_Toc351203487"/>
      <w:r>
        <w:rPr>
          <w:rFonts w:ascii="宋体" w:hAnsi="宋体" w:eastAsia="宋体"/>
          <w:bCs w:val="0"/>
          <w:sz w:val="24"/>
          <w:szCs w:val="24"/>
        </w:rPr>
        <w:t xml:space="preserve">七、承诺</w:t>
      </w:r>
      <w:bookmarkEnd w:id="409"/>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1.发包人承诺按照法律规定履行项目审批手续、筹集工程建设资金并按照合同约定的期限和方式支付合同价款。</w:t>
      </w:r>
      <w:r>
        <w:rPr>
          <w:rFonts w:hint="eastAsia" w:ascii="宋体" w:hAnsi="宋体"/>
          <w:bCs/>
          <w:sz w:val="24"/>
        </w:rPr>
      </w:r>
      <w:r/>
    </w:p>
    <w:p>
      <w:pPr>
        <w:pStyle w:val="708"/>
        <w:ind w:firstLine="480"/>
        <w:spacing w:before="57" w:line="400" w:lineRule="exact"/>
        <w:rPr>
          <w:rFonts w:hint="eastAsia" w:ascii="宋体" w:hAnsi="宋体"/>
          <w:bCs/>
          <w:sz w:val="24"/>
        </w:rPr>
      </w:pPr>
      <w:r>
        <w:rPr>
          <w:rFonts w:ascii="宋体" w:hAnsi="宋体"/>
          <w:bCs/>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sz w:val="24"/>
        </w:rPr>
      </w:r>
      <w:r/>
    </w:p>
    <w:p>
      <w:pPr>
        <w:pStyle w:val="708"/>
        <w:ind w:firstLine="480"/>
        <w:spacing w:before="57" w:line="400" w:lineRule="exact"/>
        <w:rPr>
          <w:rFonts w:hint="eastAsia" w:ascii="宋体" w:hAnsi="宋体"/>
          <w:bCs/>
          <w:sz w:val="24"/>
        </w:rPr>
      </w:pPr>
      <w:r>
        <w:rPr>
          <w:rFonts w:ascii="宋体" w:hAnsi="宋体"/>
          <w:bCs/>
          <w:sz w:val="24"/>
        </w:rPr>
        <w:t xml:space="preserve">3.发包人和承包人通过招投标形式签订合同的，双方理解并</w:t>
      </w:r>
      <w:r>
        <w:rPr>
          <w:rFonts w:hint="eastAsia" w:ascii="宋体" w:hAnsi="宋体"/>
          <w:bCs/>
          <w:sz w:val="24"/>
        </w:rPr>
        <w:t xml:space="preserve">承诺</w:t>
      </w:r>
      <w:r>
        <w:rPr>
          <w:rFonts w:ascii="宋体" w:hAnsi="宋体"/>
          <w:bCs/>
          <w:sz w:val="24"/>
        </w:rPr>
        <w:t xml:space="preserve">不再就同一工程另行签订与合同实质性内容相背离的协议。</w:t>
      </w:r>
      <w:r>
        <w:rPr>
          <w:rFonts w:hint="eastAsia" w:ascii="宋体" w:hAnsi="宋体"/>
          <w:bCs/>
          <w:sz w:val="24"/>
        </w:rPr>
      </w:r>
      <w:r/>
    </w:p>
    <w:p>
      <w:pPr>
        <w:pStyle w:val="708"/>
        <w:ind w:firstLine="482"/>
        <w:spacing w:before="57" w:line="400" w:lineRule="exact"/>
        <w:rPr>
          <w:rFonts w:hint="eastAsia" w:ascii="宋体" w:hAnsi="宋体"/>
          <w:b/>
          <w:bCs/>
          <w:sz w:val="24"/>
        </w:rPr>
      </w:pPr>
      <w:r/>
      <w:bookmarkStart w:id="410" w:name="_Toc351203488"/>
      <w:r>
        <w:rPr>
          <w:rFonts w:ascii="宋体" w:hAnsi="宋体"/>
          <w:b/>
          <w:bCs/>
          <w:sz w:val="24"/>
        </w:rPr>
        <w:t xml:space="preserve">八、词语</w:t>
      </w:r>
      <w:r>
        <w:rPr>
          <w:rFonts w:ascii="宋体" w:hAnsi="宋体"/>
          <w:b/>
          <w:bCs/>
          <w:sz w:val="24"/>
        </w:rPr>
        <w:t xml:space="preserve">含义</w:t>
      </w:r>
      <w:bookmarkEnd w:id="410"/>
      <w:r>
        <w:rPr>
          <w:rFonts w:hint="eastAsia" w:ascii="宋体" w:hAnsi="宋体"/>
          <w:b/>
          <w:bCs/>
          <w:sz w:val="24"/>
        </w:rPr>
      </w:r>
      <w:r/>
    </w:p>
    <w:p>
      <w:pPr>
        <w:pStyle w:val="708"/>
        <w:ind w:firstLine="480"/>
        <w:spacing w:before="57" w:line="400" w:lineRule="exact"/>
        <w:rPr>
          <w:rFonts w:hint="eastAsia" w:ascii="宋体" w:hAnsi="宋体"/>
          <w:bCs/>
          <w:sz w:val="24"/>
        </w:rPr>
      </w:pPr>
      <w:r>
        <w:rPr>
          <w:rFonts w:ascii="宋体" w:hAnsi="宋体"/>
          <w:bCs/>
          <w:sz w:val="24"/>
        </w:rPr>
        <w:t xml:space="preserve">本协议书中词语含义与第二部分通用合同条款中赋予的含义相同。</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11" w:name="_Toc351203489"/>
      <w:r>
        <w:rPr>
          <w:rFonts w:ascii="宋体" w:hAnsi="宋体" w:eastAsia="宋体"/>
          <w:bCs w:val="0"/>
          <w:sz w:val="24"/>
          <w:szCs w:val="24"/>
        </w:rPr>
        <w:t xml:space="preserve">九、签订时间</w:t>
      </w:r>
      <w:bookmarkEnd w:id="411"/>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本合同于</w:t>
      </w:r>
      <w:r>
        <w:rPr>
          <w:rFonts w:hint="eastAsia" w:ascii="宋体" w:hAnsi="宋体"/>
          <w:bCs/>
          <w:sz w:val="24"/>
          <w:u w:val="single"/>
        </w:rPr>
        <w:t xml:space="preserve">      </w:t>
      </w:r>
      <w:r>
        <w:rPr>
          <w:rFonts w:ascii="宋体" w:hAnsi="宋体"/>
          <w:bCs/>
          <w:sz w:val="24"/>
        </w:rPr>
        <w:t xml:space="preserve">年</w:t>
      </w:r>
      <w:r>
        <w:rPr>
          <w:rFonts w:hint="eastAsia" w:ascii="宋体" w:hAnsi="宋体"/>
          <w:bCs/>
          <w:sz w:val="24"/>
          <w:u w:val="single"/>
        </w:rPr>
        <w:t xml:space="preserve">      </w:t>
      </w:r>
      <w:r>
        <w:rPr>
          <w:rFonts w:ascii="宋体" w:hAnsi="宋体"/>
          <w:bCs/>
          <w:sz w:val="24"/>
        </w:rPr>
        <w:t xml:space="preserve">月</w:t>
      </w:r>
      <w:r>
        <w:rPr>
          <w:rFonts w:hint="eastAsia" w:ascii="宋体" w:hAnsi="宋体"/>
          <w:bCs/>
          <w:sz w:val="24"/>
          <w:u w:val="single"/>
        </w:rPr>
        <w:t xml:space="preserve">     </w:t>
      </w:r>
      <w:r>
        <w:rPr>
          <w:rFonts w:ascii="宋体" w:hAnsi="宋体"/>
          <w:bCs/>
          <w:sz w:val="24"/>
        </w:rPr>
        <w:t xml:space="preserve">日签订。</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12" w:name="_Toc351203490"/>
      <w:r>
        <w:rPr>
          <w:rFonts w:ascii="宋体" w:hAnsi="宋体" w:eastAsia="宋体"/>
          <w:bCs w:val="0"/>
          <w:sz w:val="24"/>
          <w:szCs w:val="24"/>
        </w:rPr>
        <w:t xml:space="preserve">十、签订地点</w:t>
      </w:r>
      <w:bookmarkEnd w:id="412"/>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本合同在</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rPr>
        <w:t xml:space="preserve">签订。</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13" w:name="_Toc351203491"/>
      <w:r>
        <w:rPr>
          <w:rFonts w:ascii="宋体" w:hAnsi="宋体" w:eastAsia="宋体"/>
          <w:bCs w:val="0"/>
          <w:sz w:val="24"/>
          <w:szCs w:val="24"/>
        </w:rPr>
        <w:t xml:space="preserve">十一、补充协议</w:t>
      </w:r>
      <w:bookmarkEnd w:id="413"/>
      <w:r>
        <w:rPr>
          <w:rFonts w:hint="eastAsia" w:ascii="宋体" w:hAnsi="宋体" w:eastAsia="宋体"/>
          <w:bCs w:val="0"/>
          <w:sz w:val="24"/>
          <w:szCs w:val="24"/>
        </w:rPr>
      </w:r>
      <w:r/>
    </w:p>
    <w:p>
      <w:pPr>
        <w:pStyle w:val="708"/>
        <w:ind w:firstLine="480"/>
        <w:spacing w:before="57" w:line="400" w:lineRule="exact"/>
        <w:rPr>
          <w:rFonts w:hint="eastAsia" w:ascii="宋体" w:hAnsi="宋体"/>
          <w:b/>
          <w:bCs/>
          <w:sz w:val="24"/>
        </w:rPr>
      </w:pPr>
      <w:r>
        <w:rPr>
          <w:rFonts w:ascii="宋体" w:hAnsi="宋体"/>
          <w:bCs/>
          <w:sz w:val="24"/>
        </w:rPr>
        <w:t xml:space="preserve">合同未尽事宜，合同当事人另行签订补充协议</w:t>
      </w:r>
      <w:r>
        <w:rPr>
          <w:rFonts w:hint="eastAsia" w:ascii="宋体" w:hAnsi="宋体"/>
          <w:bCs/>
          <w:sz w:val="24"/>
        </w:rPr>
        <w:t xml:space="preserve">，</w:t>
      </w:r>
      <w:r>
        <w:rPr>
          <w:rFonts w:ascii="宋体" w:hAnsi="宋体"/>
          <w:bCs/>
          <w:sz w:val="24"/>
        </w:rPr>
        <w:t xml:space="preserve">补充协议是合同的组成部分。</w:t>
      </w:r>
      <w:r>
        <w:rPr>
          <w:rFonts w:hint="eastAsia" w:ascii="宋体" w:hAnsi="宋体"/>
          <w:b/>
          <w:bCs/>
          <w:sz w:val="24"/>
        </w:rPr>
      </w:r>
      <w:r/>
    </w:p>
    <w:p>
      <w:pPr>
        <w:pStyle w:val="712"/>
        <w:ind w:firstLine="482"/>
        <w:spacing w:before="57" w:after="0" w:line="400" w:lineRule="exact"/>
        <w:rPr>
          <w:rFonts w:hint="eastAsia" w:ascii="宋体" w:hAnsi="宋体" w:eastAsia="宋体"/>
          <w:bCs w:val="0"/>
          <w:sz w:val="24"/>
          <w:szCs w:val="24"/>
        </w:rPr>
      </w:pPr>
      <w:r/>
      <w:bookmarkStart w:id="414" w:name="_Toc351203492"/>
      <w:r>
        <w:rPr>
          <w:rFonts w:ascii="宋体" w:hAnsi="宋体" w:eastAsia="宋体"/>
          <w:bCs w:val="0"/>
          <w:sz w:val="24"/>
          <w:szCs w:val="24"/>
        </w:rPr>
        <w:t xml:space="preserve">十二、合同生效</w:t>
      </w:r>
      <w:bookmarkEnd w:id="414"/>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本合同自</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双方签字盖章后 </w:t>
      </w:r>
      <w:r>
        <w:rPr>
          <w:rFonts w:ascii="宋体" w:hAnsi="宋体"/>
          <w:bCs/>
          <w:sz w:val="24"/>
          <w:u w:val="single"/>
        </w:rPr>
        <w:t xml:space="preserve"> </w:t>
      </w:r>
      <w:r>
        <w:rPr>
          <w:rFonts w:ascii="宋体" w:hAnsi="宋体"/>
          <w:bCs/>
          <w:sz w:val="24"/>
        </w:rPr>
        <w:t xml:space="preserve">生效。</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15" w:name="_Toc351203493"/>
      <w:r>
        <w:rPr>
          <w:rFonts w:ascii="宋体" w:hAnsi="宋体" w:eastAsia="宋体"/>
          <w:bCs w:val="0"/>
          <w:sz w:val="24"/>
          <w:szCs w:val="24"/>
        </w:rPr>
        <w:t xml:space="preserve">十三、合同份数</w:t>
      </w:r>
      <w:bookmarkEnd w:id="415"/>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本合同一式</w:t>
      </w:r>
      <w:r>
        <w:rPr>
          <w:rFonts w:hint="eastAsia" w:ascii="宋体" w:hAnsi="宋体"/>
          <w:bCs/>
          <w:sz w:val="24"/>
          <w:u w:val="single"/>
        </w:rPr>
        <w:t xml:space="preserve">   </w:t>
      </w:r>
      <w:r>
        <w:rPr>
          <w:rFonts w:ascii="宋体" w:hAnsi="宋体"/>
          <w:bCs/>
          <w:sz w:val="24"/>
        </w:rPr>
        <w:t xml:space="preserve">份，均具有同等法律效力，发包人执</w:t>
      </w:r>
      <w:r>
        <w:rPr>
          <w:rFonts w:hint="eastAsia" w:ascii="宋体" w:hAnsi="宋体"/>
          <w:bCs/>
          <w:sz w:val="24"/>
          <w:u w:val="single"/>
        </w:rPr>
        <w:t xml:space="preserve">   </w:t>
      </w:r>
      <w:r>
        <w:rPr>
          <w:rFonts w:ascii="宋体" w:hAnsi="宋体"/>
          <w:bCs/>
          <w:sz w:val="24"/>
        </w:rPr>
        <w:t xml:space="preserve">份，承包人执</w:t>
      </w:r>
      <w:r>
        <w:rPr>
          <w:rFonts w:hint="eastAsia" w:ascii="宋体" w:hAnsi="宋体"/>
          <w:bCs/>
          <w:sz w:val="24"/>
          <w:u w:val="single"/>
        </w:rPr>
        <w:t xml:space="preserve">   </w:t>
      </w:r>
      <w:r>
        <w:rPr>
          <w:rFonts w:ascii="宋体" w:hAnsi="宋体"/>
          <w:bCs/>
          <w:sz w:val="24"/>
        </w:rPr>
        <w:t xml:space="preserve">份。</w:t>
      </w:r>
      <w:r>
        <w:rPr>
          <w:rFonts w:hint="eastAsia" w:ascii="宋体" w:hAnsi="宋体"/>
          <w:bCs/>
          <w:sz w:val="24"/>
        </w:rPr>
      </w:r>
      <w:r/>
    </w:p>
    <w:p>
      <w:pPr>
        <w:pStyle w:val="708"/>
        <w:ind w:firstLine="480"/>
        <w:spacing w:before="57" w:line="400" w:lineRule="exact"/>
        <w:rPr>
          <w:rFonts w:hint="eastAsia" w:ascii="宋体" w:hAnsi="宋体"/>
          <w:sz w:val="24"/>
        </w:rPr>
      </w:pPr>
      <w:r>
        <w:rPr>
          <w:rFonts w:hint="eastAsia" w:ascii="宋体" w:hAnsi="宋体"/>
          <w:sz w:val="24"/>
        </w:rPr>
      </w:r>
      <w:r/>
    </w:p>
    <w:p>
      <w:pPr>
        <w:pStyle w:val="708"/>
        <w:spacing w:before="57" w:line="400" w:lineRule="exact"/>
        <w:rPr>
          <w:rFonts w:hint="eastAsia" w:ascii="宋体" w:hAnsi="宋体"/>
          <w:sz w:val="24"/>
        </w:rPr>
      </w:pP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发包人</w:t>
      </w:r>
      <w:r>
        <w:rPr>
          <w:rFonts w:hint="eastAsia" w:ascii="宋体" w:hAnsi="宋体"/>
          <w:sz w:val="24"/>
        </w:rPr>
        <w:t xml:space="preserve">：</w:t>
      </w:r>
      <w:r>
        <w:rPr>
          <w:rFonts w:ascii="宋体" w:hAnsi="宋体"/>
          <w:sz w:val="24"/>
        </w:rPr>
        <w:t xml:space="preserve"></w:t>
      </w:r>
      <w:r>
        <w:rPr>
          <w:rFonts w:ascii="宋体" w:hAnsi="宋体"/>
          <w:sz w:val="24"/>
        </w:rPr>
        <w:t xml:space="preserve">(公章)</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(公章)</w:t>
      </w:r>
      <w:r>
        <w:rPr>
          <w:rFonts w:hint="eastAsia" w:ascii="宋体" w:hAnsi="宋体"/>
          <w:sz w:val="24"/>
        </w:rPr>
      </w:r>
      <w:r/>
    </w:p>
    <w:p>
      <w:pPr>
        <w:pStyle w:val="708"/>
        <w:ind w:firstLine="480"/>
        <w:spacing w:before="57" w:line="400" w:lineRule="exact"/>
        <w:rPr>
          <w:rFonts w:hint="eastAsia" w:ascii="宋体" w:hAnsi="宋体"/>
          <w:sz w:val="24"/>
        </w:rPr>
      </w:pPr>
      <w:r>
        <w:rPr>
          <w:rFonts w:hint="eastAsia" w:ascii="宋体" w:hAnsi="宋体"/>
          <w:sz w:val="24"/>
        </w:rPr>
        <w:t xml:space="preserve">                                 </w:t>
      </w:r>
      <w:r/>
    </w:p>
    <w:p>
      <w:pPr>
        <w:pStyle w:val="708"/>
        <w:ind w:firstLine="480"/>
        <w:spacing w:before="57" w:line="400" w:lineRule="exact"/>
        <w:rPr>
          <w:rFonts w:hint="eastAsia" w:ascii="宋体" w:hAnsi="宋体"/>
          <w:sz w:val="24"/>
        </w:rPr>
      </w:pPr>
      <w:r>
        <w:rPr>
          <w:rFonts w:hint="eastAsia" w:ascii="宋体" w:hAnsi="宋体"/>
          <w:sz w:val="24"/>
        </w:rPr>
        <w:t xml:space="preserve">法定代表人或其委托代理人：          法定代表人或其委托代理人：</w:t>
      </w:r>
      <w:r/>
    </w:p>
    <w:p>
      <w:pPr>
        <w:pStyle w:val="708"/>
        <w:ind w:firstLine="480"/>
        <w:spacing w:before="57" w:line="400" w:lineRule="exact"/>
        <w:rPr>
          <w:rFonts w:hint="eastAsia" w:ascii="宋体" w:hAnsi="宋体"/>
          <w:sz w:val="24"/>
        </w:rPr>
      </w:pPr>
      <w:r>
        <w:rPr>
          <w:rFonts w:hint="eastAsia" w:ascii="宋体" w:hAnsi="宋体"/>
          <w:sz w:val="24"/>
        </w:rPr>
        <w:t xml:space="preserve">（签字）                           （签字）</w:t>
      </w:r>
      <w:r/>
    </w:p>
    <w:p>
      <w:pPr>
        <w:pStyle w:val="708"/>
        <w:ind w:firstLine="480"/>
        <w:spacing w:before="57" w:line="400" w:lineRule="exact"/>
        <w:rPr>
          <w:rFonts w:hint="eastAsia" w:ascii="宋体" w:hAnsi="宋体"/>
          <w:sz w:val="24"/>
          <w:u w:val="single"/>
        </w:rPr>
      </w:pPr>
      <w:r>
        <w:rPr>
          <w:rFonts w:hint="eastAsia" w:ascii="宋体" w:hAnsi="宋体"/>
          <w:sz w:val="24"/>
          <w:u w:val="single"/>
        </w:rPr>
      </w:r>
      <w:r/>
    </w:p>
    <w:p>
      <w:pPr>
        <w:pStyle w:val="708"/>
        <w:ind w:firstLine="480"/>
        <w:spacing w:before="57" w:line="400" w:lineRule="exact"/>
        <w:tabs>
          <w:tab w:val="left" w:pos="4410" w:leader="none"/>
        </w:tabs>
        <w:rPr>
          <w:rFonts w:hint="eastAsia" w:ascii="宋体" w:hAnsi="宋体"/>
          <w:sz w:val="24"/>
        </w:rPr>
      </w:pPr>
      <w:r>
        <w:rPr>
          <w:rFonts w:hint="eastAsia" w:ascii="宋体" w:hAnsi="宋体"/>
          <w:sz w:val="24"/>
        </w:rPr>
        <w:t xml:space="preserve">组织机构代码：</w:t>
      </w:r>
      <w:r>
        <w:rPr>
          <w:rFonts w:ascii="宋体" w:hAnsi="宋体"/>
          <w:sz w:val="24"/>
        </w:rPr>
        <w:t xml:space="preserve"> </w:t>
      </w:r>
      <w:r>
        <w:rPr>
          <w:rFonts w:hint="eastAsia" w:ascii="宋体" w:hAnsi="宋体"/>
          <w:sz w:val="24"/>
        </w:rPr>
        <w:t xml:space="preserve">                     组织机构代码：</w:t>
      </w:r>
      <w:r/>
    </w:p>
    <w:p>
      <w:pPr>
        <w:pStyle w:val="708"/>
        <w:ind w:firstLine="480"/>
        <w:spacing w:before="57" w:line="400" w:lineRule="exact"/>
        <w:rPr>
          <w:rFonts w:hint="eastAsia" w:ascii="宋体" w:hAnsi="宋体"/>
          <w:sz w:val="24"/>
        </w:rPr>
      </w:pPr>
      <w:r>
        <w:rPr>
          <w:rFonts w:ascii="宋体" w:hAnsi="宋体"/>
          <w:sz w:val="24"/>
        </w:rPr>
        <w:t xml:space="preserve">地  址：</w:t>
      </w:r>
      <w:r>
        <w:rPr>
          <w:rFonts w:hint="eastAsia" w:ascii="宋体" w:hAnsi="宋体"/>
          <w:sz w:val="24"/>
        </w:rPr>
        <w:t xml:space="preserve">                            </w:t>
      </w:r>
      <w:r>
        <w:rPr>
          <w:rFonts w:ascii="宋体" w:hAnsi="宋体"/>
          <w:sz w:val="24"/>
        </w:rPr>
        <w:t xml:space="preserve">地  址：</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邮政编码：</w:t>
      </w:r>
      <w:r>
        <w:rPr>
          <w:rFonts w:hint="eastAsia" w:ascii="宋体" w:hAnsi="宋体"/>
          <w:sz w:val="24"/>
        </w:rPr>
        <w:t xml:space="preserve">                          </w:t>
      </w:r>
      <w:r>
        <w:rPr>
          <w:rFonts w:ascii="宋体" w:hAnsi="宋体"/>
          <w:sz w:val="24"/>
        </w:rPr>
        <w:t xml:space="preserve">邮政编码：</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法定代表人： </w:t>
      </w:r>
      <w:r>
        <w:rPr>
          <w:rFonts w:hint="eastAsia" w:ascii="宋体" w:hAnsi="宋体"/>
          <w:sz w:val="24"/>
        </w:rPr>
        <w:t xml:space="preserve">                       </w:t>
      </w:r>
      <w:r>
        <w:rPr>
          <w:rFonts w:ascii="宋体" w:hAnsi="宋体"/>
          <w:sz w:val="24"/>
        </w:rPr>
        <w:t xml:space="preserve">法定代表人：</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委托代理人：</w:t>
      </w:r>
      <w:r>
        <w:rPr>
          <w:rFonts w:hint="eastAsia" w:ascii="宋体" w:hAnsi="宋体"/>
          <w:sz w:val="24"/>
        </w:rPr>
        <w:t xml:space="preserve">                        </w:t>
      </w:r>
      <w:r>
        <w:rPr>
          <w:rFonts w:ascii="宋体" w:hAnsi="宋体"/>
          <w:sz w:val="24"/>
        </w:rPr>
        <w:t xml:space="preserve">委托代理人：</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电  话： </w:t>
      </w:r>
      <w:r>
        <w:rPr>
          <w:rFonts w:hint="eastAsia" w:ascii="宋体" w:hAnsi="宋体"/>
          <w:sz w:val="24"/>
        </w:rPr>
        <w:t xml:space="preserve">                           </w:t>
      </w:r>
      <w:r>
        <w:rPr>
          <w:rFonts w:ascii="宋体" w:hAnsi="宋体"/>
          <w:sz w:val="24"/>
        </w:rPr>
        <w:t xml:space="preserve">电  话：</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传  真：</w:t>
      </w:r>
      <w:r>
        <w:rPr>
          <w:rFonts w:hint="eastAsia" w:ascii="宋体" w:hAnsi="宋体"/>
          <w:bCs/>
          <w:sz w:val="24"/>
        </w:rPr>
        <w:t xml:space="preserve">                            </w:t>
      </w:r>
      <w:r>
        <w:rPr>
          <w:rFonts w:ascii="宋体" w:hAnsi="宋体"/>
          <w:sz w:val="24"/>
        </w:rPr>
        <w:t xml:space="preserve">传  真：</w:t>
      </w:r>
      <w:r>
        <w:rPr>
          <w:rFonts w:hint="eastAsia" w:ascii="宋体" w:hAnsi="宋体"/>
          <w:sz w:val="24"/>
        </w:rPr>
      </w:r>
      <w:r/>
    </w:p>
    <w:p>
      <w:pPr>
        <w:pStyle w:val="708"/>
        <w:ind w:firstLine="480"/>
        <w:spacing w:before="57" w:line="400" w:lineRule="exact"/>
        <w:rPr>
          <w:rFonts w:hint="eastAsia" w:ascii="宋体" w:hAnsi="宋体"/>
          <w:bCs/>
          <w:sz w:val="24"/>
          <w:u w:val="single"/>
        </w:rPr>
      </w:pPr>
      <w:r>
        <w:rPr>
          <w:rFonts w:ascii="宋体" w:hAnsi="宋体"/>
          <w:sz w:val="24"/>
        </w:rPr>
        <w:t xml:space="preserve">电子信箱： </w:t>
      </w:r>
      <w:r>
        <w:rPr>
          <w:rFonts w:hint="eastAsia" w:ascii="宋体" w:hAnsi="宋体"/>
          <w:sz w:val="24"/>
        </w:rPr>
        <w:t xml:space="preserve">                         </w:t>
      </w:r>
      <w:r>
        <w:rPr>
          <w:rFonts w:ascii="宋体" w:hAnsi="宋体"/>
          <w:sz w:val="24"/>
        </w:rPr>
        <w:t xml:space="preserve">电子信箱：</w:t>
      </w:r>
      <w:r>
        <w:rPr>
          <w:rFonts w:hint="eastAsia" w:ascii="宋体" w:hAnsi="宋体"/>
          <w:bCs/>
          <w:sz w:val="24"/>
          <w:u w:val="single"/>
        </w:rPr>
      </w:r>
      <w:r/>
    </w:p>
    <w:p>
      <w:pPr>
        <w:pStyle w:val="708"/>
        <w:ind w:firstLine="480"/>
        <w:spacing w:before="57" w:line="400" w:lineRule="exact"/>
        <w:rPr>
          <w:rFonts w:hint="eastAsia" w:ascii="宋体" w:hAnsi="宋体"/>
          <w:sz w:val="24"/>
        </w:rPr>
      </w:pPr>
      <w:r>
        <w:rPr>
          <w:rFonts w:ascii="宋体" w:hAnsi="宋体"/>
          <w:sz w:val="24"/>
        </w:rPr>
        <w:t xml:space="preserve">开户银行：</w:t>
      </w:r>
      <w:r>
        <w:rPr>
          <w:rFonts w:hint="eastAsia" w:ascii="宋体" w:hAnsi="宋体"/>
          <w:sz w:val="24"/>
        </w:rPr>
        <w:t xml:space="preserve">                          </w:t>
      </w:r>
      <w:r>
        <w:rPr>
          <w:rFonts w:ascii="宋体" w:hAnsi="宋体"/>
          <w:sz w:val="24"/>
        </w:rPr>
        <w:t xml:space="preserve">开户银行：</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账  号：</w:t>
      </w:r>
      <w:r>
        <w:rPr>
          <w:rFonts w:hint="eastAsia" w:ascii="宋体" w:hAnsi="宋体"/>
          <w:sz w:val="24"/>
        </w:rPr>
        <w:t xml:space="preserve">                          </w:t>
      </w:r>
      <w:r>
        <w:rPr>
          <w:rFonts w:hint="eastAsia" w:ascii="宋体" w:hAnsi="宋体"/>
          <w:sz w:val="24"/>
        </w:rPr>
        <w:t xml:space="preserve">  </w:t>
      </w:r>
      <w:r>
        <w:rPr>
          <w:rFonts w:ascii="宋体" w:hAnsi="宋体"/>
          <w:sz w:val="24"/>
        </w:rPr>
        <w:t xml:space="preserve">账</w:t>
      </w:r>
      <w:r>
        <w:rPr>
          <w:rFonts w:hint="eastAsia" w:ascii="宋体" w:hAnsi="宋体"/>
          <w:sz w:val="24"/>
        </w:rPr>
        <w:t xml:space="preserve"> </w:t>
      </w:r>
      <w:r>
        <w:rPr>
          <w:rFonts w:ascii="宋体" w:hAnsi="宋体"/>
          <w:sz w:val="24"/>
        </w:rPr>
        <w:t xml:space="preserve"> 号：</w:t>
      </w:r>
      <w:r>
        <w:rPr>
          <w:rFonts w:hint="eastAsia" w:ascii="宋体" w:hAnsi="宋体"/>
          <w:sz w:val="24"/>
        </w:rPr>
      </w:r>
      <w:r/>
    </w:p>
    <w:p>
      <w:pPr>
        <w:pStyle w:val="710"/>
        <w:spacing w:before="286" w:after="143" w:line="400" w:lineRule="exact"/>
        <w:rPr>
          <w:b w:val="0"/>
          <w:sz w:val="32"/>
          <w:szCs w:val="32"/>
        </w:rPr>
      </w:pPr>
      <w:r>
        <w:rPr>
          <w:rFonts w:ascii="宋体" w:hAnsi="宋体" w:eastAsia="宋体"/>
          <w:b w:val="0"/>
          <w:szCs w:val="44"/>
        </w:rPr>
        <w:br w:type="page" w:clear="all"/>
      </w:r>
      <w:bookmarkStart w:id="416" w:name="_Toc351203494"/>
      <w:r/>
      <w:bookmarkStart w:id="417" w:name="_Toc22914125"/>
      <w:r/>
      <w:bookmarkStart w:id="418" w:name="_Toc38273915"/>
      <w:r>
        <w:rPr>
          <w:rFonts w:ascii="华文中宋" w:hAnsi="华文中宋" w:eastAsia="华文中宋" w:cs="Arial"/>
          <w:bCs/>
          <w:sz w:val="32"/>
          <w:szCs w:val="32"/>
        </w:rPr>
        <w:t xml:space="preserve">第二部分 通用合同条款</w:t>
      </w:r>
      <w:bookmarkEnd w:id="416"/>
      <w:r/>
      <w:bookmarkEnd w:id="417"/>
      <w:r/>
      <w:bookmarkEnd w:id="418"/>
      <w:r/>
      <w:bookmarkStart w:id="419" w:name="_Toc337558727"/>
      <w:r>
        <w:rPr>
          <w:b w:val="0"/>
          <w:sz w:val="32"/>
          <w:szCs w:val="32"/>
        </w:rPr>
      </w:r>
      <w:r/>
    </w:p>
    <w:p>
      <w:pPr>
        <w:pStyle w:val="847"/>
        <w:ind w:firstLine="0"/>
        <w:rPr>
          <w:rFonts w:ascii="宋体" w:hAnsi="宋体"/>
          <w:sz w:val="24"/>
          <w:szCs w:val="24"/>
        </w:rPr>
      </w:pPr>
      <w:r>
        <w:rPr>
          <w:rFonts w:ascii="宋体" w:hAnsi="宋体"/>
          <w:sz w:val="24"/>
          <w:szCs w:val="24"/>
        </w:rPr>
      </w:r>
      <w:r/>
    </w:p>
    <w:p>
      <w:pPr>
        <w:pStyle w:val="847"/>
        <w:ind w:firstLine="560"/>
        <w:rPr>
          <w:rFonts w:hint="eastAsia" w:ascii="宋体" w:hAnsi="宋体"/>
          <w:sz w:val="28"/>
          <w:szCs w:val="28"/>
        </w:rPr>
      </w:pPr>
      <w:r>
        <w:rPr>
          <w:rFonts w:hint="eastAsia" w:ascii="宋体" w:hAnsi="宋体"/>
          <w:sz w:val="28"/>
          <w:szCs w:val="28"/>
        </w:rPr>
        <w:t xml:space="preserve">详见《建设工程施工合同》示范文本（GF—</w:t>
      </w:r>
      <w:r>
        <w:rPr>
          <w:rFonts w:hint="eastAsia" w:ascii="宋体" w:hAnsi="宋体"/>
          <w:sz w:val="28"/>
          <w:szCs w:val="28"/>
        </w:rPr>
        <w:t xml:space="preserve">201</w:t>
      </w:r>
      <w:r>
        <w:rPr>
          <w:rFonts w:ascii="宋体" w:hAnsi="宋体"/>
          <w:sz w:val="28"/>
          <w:szCs w:val="28"/>
        </w:rPr>
        <w:t xml:space="preserve">7</w:t>
      </w:r>
      <w:r>
        <w:rPr>
          <w:rFonts w:hint="eastAsia" w:ascii="宋体" w:hAnsi="宋体"/>
          <w:sz w:val="28"/>
          <w:szCs w:val="28"/>
        </w:rPr>
        <w:t xml:space="preserve">—0201）中《第二部分 通用合同条款》。</w:t>
      </w:r>
      <w:r/>
    </w:p>
    <w:p>
      <w:pPr>
        <w:pStyle w:val="708"/>
        <w:jc w:val="left"/>
        <w:widowControl/>
        <w:rPr>
          <w:rFonts w:hint="eastAsia" w:ascii="微软雅黑" w:hAnsi="微软雅黑" w:eastAsia="微软雅黑" w:cs="Arial"/>
          <w:bCs/>
          <w:sz w:val="32"/>
          <w:szCs w:val="32"/>
        </w:rPr>
      </w:pPr>
      <w:r/>
      <w:bookmarkEnd w:id="419"/>
      <w:r/>
      <w:bookmarkStart w:id="420" w:name="_Toc351203632"/>
      <w:r/>
      <w:bookmarkStart w:id="421" w:name="_Toc22914126"/>
      <w:r/>
      <w:bookmarkStart w:id="422" w:name="_Toc38273916"/>
      <w:r>
        <w:rPr>
          <w:rFonts w:hint="eastAsia" w:ascii="微软雅黑" w:hAnsi="微软雅黑" w:eastAsia="微软雅黑" w:cs="Arial"/>
          <w:bCs/>
          <w:sz w:val="32"/>
          <w:szCs w:val="32"/>
        </w:rPr>
      </w:r>
      <w:r/>
    </w:p>
    <w:p>
      <w:pPr>
        <w:pStyle w:val="710"/>
        <w:spacing w:before="286" w:after="143" w:line="400" w:lineRule="exact"/>
        <w:rPr>
          <w:rFonts w:hint="eastAsia" w:ascii="宋体" w:hAnsi="宋体" w:eastAsia="宋体" w:cs="Arial"/>
          <w:bCs/>
          <w:sz w:val="32"/>
          <w:szCs w:val="32"/>
        </w:rPr>
      </w:pPr>
      <w:r>
        <w:rPr>
          <w:rFonts w:ascii="宋体" w:hAnsi="宋体" w:eastAsia="宋体" w:cs="Arial"/>
          <w:bCs/>
          <w:sz w:val="32"/>
          <w:szCs w:val="32"/>
        </w:rPr>
        <w:t xml:space="preserve">第三部分 </w:t>
      </w:r>
      <w:r>
        <w:rPr>
          <w:rFonts w:hint="eastAsia" w:ascii="宋体" w:hAnsi="宋体" w:eastAsia="宋体" w:cs="Arial"/>
          <w:bCs/>
          <w:sz w:val="32"/>
          <w:szCs w:val="32"/>
        </w:rPr>
        <w:t xml:space="preserve">专用合同条款</w:t>
      </w:r>
      <w:bookmarkEnd w:id="420"/>
      <w:r/>
      <w:bookmarkEnd w:id="421"/>
      <w:r/>
      <w:bookmarkEnd w:id="422"/>
      <w:r>
        <w:rPr>
          <w:rFonts w:hint="eastAsia" w:ascii="宋体" w:hAnsi="宋体" w:eastAsia="宋体" w:cs="Arial"/>
          <w:bCs/>
          <w:sz w:val="32"/>
          <w:szCs w:val="32"/>
        </w:rPr>
      </w:r>
      <w:r/>
    </w:p>
    <w:p>
      <w:pPr>
        <w:pStyle w:val="712"/>
        <w:ind w:firstLine="482"/>
        <w:spacing w:before="0" w:after="0" w:line="300" w:lineRule="auto"/>
        <w:rPr>
          <w:rFonts w:hint="eastAsia" w:ascii="宋体" w:hAnsi="宋体" w:eastAsia="宋体"/>
          <w:bCs w:val="0"/>
          <w:sz w:val="24"/>
          <w:szCs w:val="24"/>
        </w:rPr>
      </w:pPr>
      <w:r/>
      <w:bookmarkStart w:id="423" w:name="_Toc351203633"/>
      <w:r>
        <w:rPr>
          <w:rFonts w:ascii="宋体" w:hAnsi="宋体" w:eastAsia="宋体"/>
          <w:bCs w:val="0"/>
          <w:sz w:val="24"/>
          <w:szCs w:val="24"/>
        </w:rPr>
        <w:t xml:space="preserve">1</w:t>
      </w:r>
      <w:bookmarkStart w:id="424" w:name="_Toc292559361"/>
      <w:r/>
      <w:bookmarkStart w:id="425" w:name="_Toc292559866"/>
      <w:r/>
      <w:bookmarkStart w:id="426" w:name="_Toc296346657"/>
      <w:r/>
      <w:bookmarkStart w:id="427" w:name="_Toc296347155"/>
      <w:r/>
      <w:bookmarkStart w:id="428" w:name="_Toc296503156"/>
      <w:r/>
      <w:bookmarkStart w:id="429" w:name="_Toc296890984"/>
      <w:r/>
      <w:bookmarkStart w:id="430" w:name="_Toc296891196"/>
      <w:r/>
      <w:bookmarkStart w:id="431" w:name="_Toc296944495"/>
      <w:r/>
      <w:bookmarkStart w:id="432" w:name="_Toc297048342"/>
      <w:r/>
      <w:bookmarkStart w:id="433" w:name="_Toc297120456"/>
      <w:r>
        <w:rPr>
          <w:rFonts w:ascii="宋体" w:hAnsi="宋体" w:eastAsia="宋体"/>
          <w:bCs w:val="0"/>
          <w:sz w:val="24"/>
          <w:szCs w:val="24"/>
        </w:rPr>
        <w:t xml:space="preserve">. 一般约定</w:t>
      </w:r>
      <w:bookmarkEnd w:id="423"/>
      <w:r>
        <w:rPr>
          <w:rFonts w:hint="eastAsia" w:ascii="宋体" w:hAnsi="宋体" w:eastAsia="宋体"/>
          <w:bCs w:val="0"/>
          <w:sz w:val="24"/>
          <w:szCs w:val="24"/>
        </w:rPr>
      </w:r>
      <w:r/>
    </w:p>
    <w:p>
      <w:pPr>
        <w:pStyle w:val="708"/>
        <w:ind w:firstLine="480"/>
        <w:spacing w:line="300" w:lineRule="auto"/>
        <w:rPr>
          <w:rFonts w:hint="eastAsia" w:ascii="宋体" w:hAnsi="宋体"/>
          <w:bCs/>
          <w:sz w:val="24"/>
        </w:rPr>
      </w:pPr>
      <w:r/>
      <w:bookmarkEnd w:id="424"/>
      <w:r/>
      <w:bookmarkEnd w:id="425"/>
      <w:r/>
      <w:bookmarkEnd w:id="426"/>
      <w:r/>
      <w:bookmarkEnd w:id="427"/>
      <w:r/>
      <w:bookmarkEnd w:id="428"/>
      <w:r/>
      <w:bookmarkEnd w:id="429"/>
      <w:r/>
      <w:bookmarkEnd w:id="430"/>
      <w:r/>
      <w:bookmarkEnd w:id="431"/>
      <w:r/>
      <w:bookmarkEnd w:id="432"/>
      <w:r/>
      <w:bookmarkEnd w:id="433"/>
      <w:r>
        <w:rPr>
          <w:rFonts w:ascii="宋体" w:hAnsi="宋体"/>
          <w:bCs/>
          <w:sz w:val="24"/>
        </w:rPr>
        <w:t xml:space="preserve">1.1 词语定义</w:t>
      </w:r>
      <w:r>
        <w:rPr>
          <w:rFonts w:hint="eastAsia" w:ascii="宋体" w:hAnsi="宋体"/>
          <w:bCs/>
          <w:sz w:val="24"/>
        </w:rPr>
      </w:r>
      <w:r/>
    </w:p>
    <w:p>
      <w:pPr>
        <w:pStyle w:val="708"/>
        <w:ind w:firstLine="480"/>
        <w:spacing w:line="300" w:lineRule="auto"/>
        <w:rPr>
          <w:rFonts w:hint="eastAsia" w:ascii="宋体" w:hAnsi="宋体"/>
          <w:sz w:val="24"/>
        </w:rPr>
      </w:pPr>
      <w:r>
        <w:rPr>
          <w:rFonts w:ascii="宋体" w:hAnsi="宋体"/>
          <w:sz w:val="24"/>
        </w:rPr>
        <w:t xml:space="preserve">1.1.1合同</w:t>
      </w:r>
      <w:r>
        <w:rPr>
          <w:rFonts w:hint="eastAsia" w:ascii="宋体" w:hAnsi="宋体"/>
          <w:sz w:val="24"/>
        </w:rPr>
      </w:r>
      <w:r/>
    </w:p>
    <w:p>
      <w:pPr>
        <w:pStyle w:val="708"/>
        <w:ind w:firstLine="480"/>
        <w:spacing w:line="300" w:lineRule="auto"/>
        <w:rPr>
          <w:rFonts w:hint="eastAsia" w:ascii="宋体" w:hAnsi="宋体"/>
          <w:bCs/>
          <w:sz w:val="24"/>
          <w:u w:val="single"/>
        </w:rPr>
      </w:pPr>
      <w:r>
        <w:rPr>
          <w:rFonts w:ascii="宋体" w:hAnsi="宋体"/>
          <w:sz w:val="24"/>
        </w:rPr>
        <w:t xml:space="preserve">1.1.1.1其他合同文件包括：</w:t>
      </w:r>
      <w:r>
        <w:rPr>
          <w:rFonts w:hint="eastAsia" w:ascii="宋体" w:hAnsi="宋体"/>
          <w:bCs/>
          <w:sz w:val="24"/>
          <w:u w:val="single"/>
        </w:rPr>
        <w:t xml:space="preserve">1、中标通知书；</w:t>
      </w:r>
      <w:r>
        <w:rPr>
          <w:rFonts w:ascii="宋体" w:hAnsi="宋体"/>
          <w:bCs/>
          <w:sz w:val="24"/>
          <w:u w:val="single"/>
        </w:rPr>
        <w:t xml:space="preserve">2</w:t>
      </w:r>
      <w:r>
        <w:rPr>
          <w:rFonts w:hint="eastAsia" w:ascii="宋体" w:hAnsi="宋体"/>
          <w:bCs/>
          <w:sz w:val="24"/>
          <w:u w:val="single"/>
        </w:rPr>
        <w:t xml:space="preserve">、明确双方权利、义务的纪要、协议；</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4</w:t>
      </w:r>
      <w:r>
        <w:rPr>
          <w:rFonts w:hint="eastAsia" w:ascii="宋体" w:hAnsi="宋体"/>
          <w:bCs/>
          <w:sz w:val="24"/>
          <w:u w:val="single"/>
        </w:rPr>
        <w:t xml:space="preserve">、投标文件；</w:t>
      </w:r>
      <w:r>
        <w:rPr>
          <w:rFonts w:ascii="宋体" w:hAnsi="宋体"/>
          <w:bCs/>
          <w:sz w:val="24"/>
          <w:u w:val="single"/>
        </w:rPr>
        <w:t xml:space="preserve">5</w:t>
      </w:r>
      <w:r>
        <w:rPr>
          <w:rFonts w:hint="eastAsia" w:ascii="宋体" w:hAnsi="宋体"/>
          <w:bCs/>
          <w:sz w:val="24"/>
          <w:u w:val="single"/>
        </w:rPr>
        <w:t xml:space="preserve">、施工图纸；</w:t>
      </w:r>
      <w:r>
        <w:rPr>
          <w:rFonts w:ascii="宋体" w:hAnsi="宋体"/>
          <w:bCs/>
          <w:sz w:val="24"/>
          <w:u w:val="single"/>
        </w:rPr>
        <w:t xml:space="preserve">6</w:t>
      </w:r>
      <w:r>
        <w:rPr>
          <w:rFonts w:hint="eastAsia" w:ascii="宋体" w:hAnsi="宋体"/>
          <w:bCs/>
          <w:sz w:val="24"/>
          <w:u w:val="single"/>
        </w:rPr>
        <w:t xml:space="preserve">、标准、规范及有关技术文件、技术要求；</w:t>
      </w:r>
      <w:r>
        <w:rPr>
          <w:rFonts w:ascii="宋体" w:hAnsi="宋体"/>
          <w:bCs/>
          <w:sz w:val="24"/>
          <w:u w:val="single"/>
        </w:rPr>
        <w:t xml:space="preserve">7</w:t>
      </w:r>
      <w:r>
        <w:rPr>
          <w:rFonts w:hint="eastAsia" w:ascii="宋体" w:hAnsi="宋体"/>
          <w:bCs/>
          <w:sz w:val="24"/>
          <w:u w:val="single"/>
        </w:rPr>
        <w:t xml:space="preserve">、标价的工程量清单；8、双方有关工程的合同、变更等书面协议或文件等其他经双方同意视为本合同组成的有关文件；</w:t>
      </w:r>
      <w:r/>
    </w:p>
    <w:p>
      <w:pPr>
        <w:pStyle w:val="708"/>
        <w:ind w:firstLine="480"/>
        <w:spacing w:line="300" w:lineRule="auto"/>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1.1.2.1监理人：</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名称：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1.1.2.2 设计人：</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名称：</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1.1.3 工程和设备</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1.1.3.1 作为施工现场组成部分的其他场所包括：</w:t>
      </w:r>
      <w:r>
        <w:rPr>
          <w:rFonts w:hint="eastAsia" w:ascii="宋体" w:hAnsi="宋体"/>
          <w:sz w:val="24"/>
          <w:u w:val="single"/>
        </w:rPr>
        <w:t xml:space="preserve"> </w:t>
      </w:r>
      <w:r>
        <w:rPr>
          <w:rFonts w:hint="eastAsia" w:ascii="宋体" w:hAnsi="宋体"/>
          <w:bCs/>
          <w:sz w:val="24"/>
          <w:u w:val="single"/>
        </w:rPr>
        <w:t xml:space="preserve">具体由发包人和承包人根据现场条件确定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1.1.3.2 永久占地包括：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1.1.3.3 临时占地包括：</w:t>
      </w:r>
      <w:r>
        <w:rPr>
          <w:rFonts w:ascii="宋体" w:hAnsi="宋体"/>
          <w:sz w:val="24"/>
        </w:rPr>
        <w:t xml:space="preserve"> </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1.2法律 </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适用于合同的其他规范性文件：</w:t>
      </w:r>
      <w:r>
        <w:rPr>
          <w:rFonts w:hint="eastAsia" w:ascii="宋体" w:hAnsi="宋体"/>
          <w:sz w:val="24"/>
          <w:u w:val="single"/>
        </w:rPr>
        <w:t xml:space="preserve"> </w:t>
      </w:r>
      <w:r>
        <w:rPr>
          <w:rFonts w:hint="eastAsia" w:ascii="宋体" w:hAnsi="宋体"/>
          <w:bCs/>
          <w:sz w:val="24"/>
          <w:u w:val="single"/>
        </w:rPr>
        <w:t xml:space="preserve">江苏省、镇江市现行的规范性文件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1.3标准和规范</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1.3.1适用于工程的</w:t>
      </w:r>
      <w:r>
        <w:rPr>
          <w:rFonts w:ascii="宋体" w:hAnsi="宋体"/>
          <w:sz w:val="24"/>
        </w:rPr>
        <w:t xml:space="preserve">标准规范包括：</w:t>
      </w:r>
      <w:r>
        <w:rPr>
          <w:rFonts w:hint="eastAsia" w:ascii="宋体" w:hAnsi="宋体"/>
          <w:sz w:val="24"/>
          <w:u w:val="single"/>
        </w:rPr>
        <w:t xml:space="preserve"> </w:t>
      </w:r>
      <w:r>
        <w:rPr>
          <w:rFonts w:hint="eastAsia" w:ascii="宋体" w:hAnsi="宋体"/>
          <w:bCs/>
          <w:sz w:val="24"/>
          <w:u w:val="single"/>
        </w:rPr>
        <w:t xml:space="preserve">现行施工验收规范、标准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1.3.2 发包人提供国外标准、规范的名</w:t>
      </w:r>
      <w:r>
        <w:rPr>
          <w:rFonts w:ascii="宋体" w:hAnsi="宋体"/>
          <w:sz w:val="24"/>
        </w:rPr>
        <w:t xml:space="preserve">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发包人提供国外标准、规范的份数：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1.3.3发包人对工程的技术标准和功能要求的特殊要求：</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1.4 合同文件的优先顺序</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合同文件组成及优先顺序为：</w:t>
      </w:r>
      <w:r>
        <w:rPr>
          <w:rFonts w:hint="eastAsia" w:ascii="宋体" w:hAnsi="宋体"/>
          <w:bCs/>
          <w:sz w:val="24"/>
          <w:u w:val="single"/>
        </w:rPr>
        <w:t xml:space="preserve">（</w:t>
      </w:r>
      <w:r>
        <w:rPr>
          <w:rFonts w:ascii="宋体" w:hAnsi="宋体"/>
          <w:bCs/>
          <w:sz w:val="24"/>
          <w:u w:val="single"/>
        </w:rPr>
        <w:t xml:space="preserve">1）本合同协议书；（2）</w:t>
      </w:r>
      <w:r>
        <w:rPr>
          <w:rFonts w:hint="eastAsia" w:ascii="宋体" w:hAnsi="宋体"/>
          <w:bCs/>
          <w:sz w:val="24"/>
          <w:u w:val="single"/>
        </w:rPr>
        <w:t xml:space="preserve">中标</w:t>
      </w:r>
      <w:r>
        <w:rPr>
          <w:rFonts w:ascii="宋体" w:hAnsi="宋体"/>
          <w:bCs/>
          <w:sz w:val="24"/>
          <w:u w:val="single"/>
        </w:rPr>
        <w:t xml:space="preserve">通知书；</w:t>
      </w:r>
      <w:r>
        <w:rPr>
          <w:rFonts w:hint="eastAsia" w:ascii="宋体" w:hAnsi="宋体"/>
          <w:bCs/>
          <w:sz w:val="24"/>
          <w:u w:val="single"/>
        </w:rPr>
        <w:t xml:space="preserve">（3）投标函及其附录（如有）</w:t>
      </w:r>
      <w:r>
        <w:rPr>
          <w:rFonts w:ascii="宋体" w:hAnsi="宋体"/>
          <w:bCs/>
          <w:sz w:val="24"/>
          <w:u w:val="single"/>
        </w:rPr>
        <w:t xml:space="preserve">（</w:t>
      </w:r>
      <w:r>
        <w:rPr>
          <w:rFonts w:hint="eastAsia" w:ascii="宋体" w:hAnsi="宋体"/>
          <w:bCs/>
          <w:sz w:val="24"/>
          <w:u w:val="single"/>
        </w:rPr>
        <w:t xml:space="preserve">4</w:t>
      </w:r>
      <w:r>
        <w:rPr>
          <w:rFonts w:ascii="宋体" w:hAnsi="宋体"/>
          <w:bCs/>
          <w:sz w:val="24"/>
          <w:u w:val="single"/>
        </w:rPr>
        <w:t xml:space="preserve">）本合同专用条款</w:t>
      </w:r>
      <w:r>
        <w:rPr>
          <w:rFonts w:hint="eastAsia" w:ascii="宋体" w:hAnsi="宋体"/>
          <w:bCs/>
          <w:sz w:val="24"/>
          <w:u w:val="single"/>
        </w:rPr>
        <w:t xml:space="preserve">及其附件</w:t>
      </w:r>
      <w:r>
        <w:rPr>
          <w:rFonts w:ascii="宋体" w:hAnsi="宋体"/>
          <w:bCs/>
          <w:sz w:val="24"/>
          <w:u w:val="single"/>
        </w:rPr>
        <w:t xml:space="preserve">；（</w:t>
      </w:r>
      <w:r>
        <w:rPr>
          <w:rFonts w:hint="eastAsia" w:ascii="宋体" w:hAnsi="宋体"/>
          <w:bCs/>
          <w:sz w:val="24"/>
          <w:u w:val="single"/>
        </w:rPr>
        <w:t xml:space="preserve">5</w:t>
      </w:r>
      <w:r>
        <w:rPr>
          <w:rFonts w:ascii="宋体" w:hAnsi="宋体"/>
          <w:bCs/>
          <w:sz w:val="24"/>
          <w:u w:val="single"/>
        </w:rPr>
        <w:t xml:space="preserve">）明确双方权利义务的纪要</w:t>
      </w:r>
      <w:r>
        <w:rPr>
          <w:rFonts w:hint="eastAsia" w:ascii="宋体" w:hAnsi="宋体"/>
          <w:bCs/>
          <w:sz w:val="24"/>
          <w:u w:val="single"/>
        </w:rPr>
        <w:t xml:space="preserve">、</w:t>
      </w:r>
      <w:r>
        <w:rPr>
          <w:rFonts w:ascii="宋体" w:hAnsi="宋体"/>
          <w:bCs/>
          <w:sz w:val="24"/>
          <w:u w:val="single"/>
        </w:rPr>
        <w:t xml:space="preserve">承诺或协议等；（</w:t>
      </w:r>
      <w:r>
        <w:rPr>
          <w:rFonts w:hint="eastAsia" w:ascii="宋体" w:hAnsi="宋体"/>
          <w:bCs/>
          <w:sz w:val="24"/>
          <w:u w:val="single"/>
        </w:rPr>
        <w:t xml:space="preserve">6</w:t>
      </w:r>
      <w:r>
        <w:rPr>
          <w:rFonts w:ascii="宋体" w:hAnsi="宋体"/>
          <w:bCs/>
          <w:sz w:val="24"/>
          <w:u w:val="single"/>
        </w:rPr>
        <w:t xml:space="preserve">）</w:t>
      </w:r>
      <w:r>
        <w:rPr>
          <w:rFonts w:hint="eastAsia" w:ascii="宋体" w:hAnsi="宋体"/>
          <w:bCs/>
          <w:sz w:val="24"/>
          <w:u w:val="single"/>
        </w:rPr>
        <w:t xml:space="preserve">招标文件、投标文件</w:t>
      </w:r>
      <w:r>
        <w:rPr>
          <w:rFonts w:ascii="宋体" w:hAnsi="宋体"/>
          <w:bCs/>
          <w:sz w:val="24"/>
          <w:u w:val="single"/>
        </w:rPr>
        <w:t xml:space="preserve">及其附件；（</w:t>
      </w:r>
      <w:r>
        <w:rPr>
          <w:rFonts w:hint="eastAsia" w:ascii="宋体" w:hAnsi="宋体"/>
          <w:bCs/>
          <w:sz w:val="24"/>
          <w:u w:val="single"/>
        </w:rPr>
        <w:t xml:space="preserve">7</w:t>
      </w:r>
      <w:r>
        <w:rPr>
          <w:rFonts w:ascii="宋体" w:hAnsi="宋体"/>
          <w:bCs/>
          <w:sz w:val="24"/>
          <w:u w:val="single"/>
        </w:rPr>
        <w:t xml:space="preserve">）本合同通用条款；（</w:t>
      </w:r>
      <w:r>
        <w:rPr>
          <w:rFonts w:hint="eastAsia" w:ascii="宋体" w:hAnsi="宋体"/>
          <w:bCs/>
          <w:sz w:val="24"/>
          <w:u w:val="single"/>
        </w:rPr>
        <w:t xml:space="preserve">8</w:t>
      </w:r>
      <w:r>
        <w:rPr>
          <w:rFonts w:ascii="宋体" w:hAnsi="宋体"/>
          <w:bCs/>
          <w:sz w:val="24"/>
          <w:u w:val="single"/>
        </w:rPr>
        <w:t xml:space="preserve">）标准、规范及有关技术文件、技术要求；（</w:t>
      </w:r>
      <w:r>
        <w:rPr>
          <w:rFonts w:hint="eastAsia" w:ascii="宋体" w:hAnsi="宋体"/>
          <w:bCs/>
          <w:sz w:val="24"/>
          <w:u w:val="single"/>
        </w:rPr>
        <w:t xml:space="preserve">9</w:t>
      </w:r>
      <w:r>
        <w:rPr>
          <w:rFonts w:ascii="宋体" w:hAnsi="宋体"/>
          <w:bCs/>
          <w:sz w:val="24"/>
          <w:u w:val="single"/>
        </w:rPr>
        <w:t xml:space="preserve">）设计文件以及地勘报告（包括施工图纸、图审意见等</w:t>
      </w:r>
      <w:r>
        <w:rPr>
          <w:rFonts w:hint="eastAsia" w:ascii="宋体" w:hAnsi="宋体"/>
          <w:bCs/>
          <w:sz w:val="24"/>
          <w:u w:val="single"/>
        </w:rPr>
        <w:t xml:space="preserve">，</w:t>
      </w:r>
      <w:r>
        <w:rPr>
          <w:rFonts w:ascii="宋体" w:hAnsi="宋体"/>
          <w:bCs/>
          <w:sz w:val="24"/>
          <w:u w:val="single"/>
        </w:rPr>
        <w:t xml:space="preserve">如有）；（</w:t>
      </w:r>
      <w:r>
        <w:rPr>
          <w:rFonts w:hint="eastAsia" w:ascii="宋体" w:hAnsi="宋体"/>
          <w:bCs/>
          <w:sz w:val="24"/>
          <w:u w:val="single"/>
        </w:rPr>
        <w:t xml:space="preserve">10</w:t>
      </w:r>
      <w:r>
        <w:rPr>
          <w:rFonts w:ascii="宋体" w:hAnsi="宋体"/>
          <w:bCs/>
          <w:sz w:val="24"/>
          <w:u w:val="single"/>
        </w:rPr>
        <w:t xml:space="preserve">）工程报价单或预算书； (11)其他经双方同意视为本合同组成的有关文件</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1.5 图纸和承包人文件</w:t>
        <w:tab/>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1.5.1 图纸的提供</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发包人向承包人提供图纸的期限：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发包人向承包人提供图纸的数量：</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发包人向承包人提供图纸的内容：</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sz w:val="24"/>
        </w:rPr>
        <w:t xml:space="preserve">；</w:t>
      </w:r>
      <w:r/>
    </w:p>
    <w:p>
      <w:pPr>
        <w:pStyle w:val="708"/>
        <w:ind w:firstLine="480"/>
        <w:spacing w:line="300" w:lineRule="auto"/>
        <w:rPr>
          <w:rFonts w:hint="eastAsia" w:ascii="宋体" w:hAnsi="宋体"/>
          <w:sz w:val="24"/>
        </w:rPr>
      </w:pPr>
      <w:r>
        <w:rPr>
          <w:rFonts w:ascii="宋体" w:hAnsi="宋体"/>
          <w:sz w:val="24"/>
        </w:rPr>
        <w:t xml:space="preserve">1.5.2 承包人文件</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需要由承包人提供的文件，包括：</w:t>
      </w:r>
      <w:r>
        <w:rPr>
          <w:rFonts w:hint="eastAsia" w:ascii="宋体" w:hAnsi="宋体"/>
          <w:sz w:val="24"/>
          <w:u w:val="single"/>
        </w:rPr>
        <w:t xml:space="preserve">按发包人及监理人要求提供</w:t>
      </w:r>
      <w:r>
        <w:rPr>
          <w:rFonts w:hint="eastAsia" w:ascii="宋体" w:hAnsi="宋体"/>
          <w:bCs/>
          <w:sz w:val="24"/>
          <w:u w:val="single"/>
        </w:rPr>
        <w:t xml:space="preserve">施工组织设计和进度计划等</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承包人提供的文件的期限为：</w:t>
      </w:r>
      <w:r>
        <w:rPr>
          <w:rFonts w:hint="eastAsia" w:ascii="宋体" w:hAnsi="宋体"/>
          <w:bCs/>
          <w:sz w:val="24"/>
          <w:u w:val="single"/>
        </w:rPr>
        <w:t xml:space="preserve">开工前</w:t>
      </w:r>
      <w:r>
        <w:rPr>
          <w:rFonts w:ascii="宋体" w:hAnsi="宋体"/>
          <w:bCs/>
          <w:sz w:val="24"/>
          <w:u w:val="single"/>
        </w:rPr>
        <w:t xml:space="preserve">7天</w:t>
      </w:r>
      <w:r>
        <w:rPr>
          <w:rFonts w:hint="eastAsia" w:ascii="宋体" w:hAnsi="宋体"/>
          <w:bCs/>
          <w:sz w:val="24"/>
          <w:u w:val="single"/>
        </w:rPr>
        <w:t xml:space="preserve">内</w:t>
      </w:r>
      <w:r>
        <w:rPr>
          <w:rFonts w:ascii="宋体" w:hAnsi="宋体"/>
          <w:bCs/>
          <w:sz w:val="24"/>
          <w:u w:val="single"/>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承包人提供的文件的数量为：</w:t>
      </w:r>
      <w:r>
        <w:rPr>
          <w:rFonts w:hint="eastAsia" w:ascii="宋体" w:hAnsi="宋体"/>
          <w:bCs/>
          <w:sz w:val="24"/>
          <w:u w:val="single"/>
        </w:rPr>
        <w:t xml:space="preserve">另行约</w:t>
      </w:r>
      <w:r>
        <w:rPr>
          <w:rFonts w:hint="eastAsia" w:ascii="宋体" w:hAnsi="宋体"/>
          <w:bCs/>
          <w:sz w:val="24"/>
          <w:u w:val="single"/>
        </w:rPr>
        <w:t xml:space="preserve">定</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承包人提供的文件的形式为：</w:t>
      </w:r>
      <w:r>
        <w:rPr>
          <w:rFonts w:hint="eastAsia" w:ascii="宋体" w:hAnsi="宋体"/>
          <w:bCs/>
          <w:sz w:val="24"/>
          <w:u w:val="single"/>
        </w:rPr>
        <w:t xml:space="preserve">纸质文件和电子档文件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承包人文件的期限：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1.5.3 现场图纸准备</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关于现场图纸准备的约定：</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1.6 联络</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1.6.1发包人和承包人应当在</w:t>
      </w:r>
      <w:r>
        <w:rPr>
          <w:rFonts w:ascii="宋体" w:hAnsi="宋体"/>
          <w:bCs/>
          <w:sz w:val="24"/>
          <w:u w:val="single"/>
        </w:rPr>
        <w:t xml:space="preserve"> </w:t>
      </w:r>
      <w:r>
        <w:rPr>
          <w:rFonts w:hint="eastAsia" w:ascii="宋体" w:hAnsi="宋体"/>
          <w:bCs/>
          <w:sz w:val="24"/>
          <w:u w:val="single"/>
        </w:rPr>
        <w:t xml:space="preserve">叁 </w:t>
      </w:r>
      <w:r>
        <w:rPr>
          <w:rFonts w:ascii="宋体" w:hAnsi="宋体"/>
          <w:sz w:val="24"/>
        </w:rPr>
        <w:t xml:space="preserve">天内将与合同有关的通知、批准、证明、证书、指示、指令、要求、请求、同意、意见、确定和决定等书面函件送达对方当事人</w:t>
      </w:r>
      <w:r>
        <w:rPr>
          <w:rFonts w:hint="eastAsia" w:ascii="宋体" w:hAnsi="宋体"/>
          <w:sz w:val="24"/>
        </w:rPr>
        <w:t xml:space="preserve">。</w:t>
      </w:r>
      <w:r/>
    </w:p>
    <w:p>
      <w:pPr>
        <w:pStyle w:val="708"/>
        <w:ind w:firstLine="480"/>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发包人接收文件的地点：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承包人接收文件的地点：</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承包人指定的接收人为：</w:t>
      </w:r>
      <w:r>
        <w:rPr>
          <w:rFonts w:hint="eastAsia"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监理人接收文件的地点：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监理人指定的接收人为：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1.7 交通运输</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1</w:t>
      </w:r>
      <w:bookmarkStart w:id="434" w:name="_Toc300934943"/>
      <w:r/>
      <w:bookmarkStart w:id="435" w:name="_Toc303539100"/>
      <w:r/>
      <w:bookmarkStart w:id="436" w:name="_Toc304295521"/>
      <w:r/>
      <w:bookmarkStart w:id="437" w:name="_Toc312677986"/>
      <w:r/>
      <w:bookmarkStart w:id="438" w:name="_Toc318581155"/>
      <w:r>
        <w:rPr>
          <w:rFonts w:ascii="宋体" w:hAnsi="宋体"/>
          <w:sz w:val="24"/>
        </w:rPr>
        <w:t xml:space="preserve">.7.1 出入现场的权利</w:t>
      </w:r>
      <w:r>
        <w:rPr>
          <w:rFonts w:hint="eastAsia" w:ascii="宋体" w:hAnsi="宋体"/>
          <w:sz w:val="24"/>
        </w:rPr>
      </w:r>
      <w:r/>
    </w:p>
    <w:p>
      <w:pPr>
        <w:pStyle w:val="708"/>
        <w:ind w:firstLine="480"/>
        <w:spacing w:line="300" w:lineRule="auto"/>
        <w:rPr>
          <w:rFonts w:hint="eastAsia" w:ascii="宋体" w:hAnsi="宋体"/>
          <w:szCs w:val="21"/>
          <w:u w:val="single"/>
        </w:rPr>
      </w:pPr>
      <w:r>
        <w:rPr>
          <w:rFonts w:ascii="宋体" w:hAnsi="宋体"/>
          <w:sz w:val="24"/>
        </w:rPr>
        <w:t xml:space="preserve">关于出入现场的权利的约定：</w:t>
      </w:r>
      <w:r>
        <w:rPr>
          <w:rFonts w:hint="eastAsia" w:ascii="宋体" w:hAnsi="宋体"/>
          <w:bCs/>
          <w:sz w:val="24"/>
          <w:u w:val="single"/>
        </w:rPr>
        <w:t xml:space="preserve">除本项目参建单位相关人员外，其他人员未经许可不得进入施工现场，承包人应安排专人做好保卫工作（费用含在投标报价中），否则由此而产生的后果由承包人自行承担，其他未尽事宜按通用条款执行；</w:t>
      </w:r>
      <w:r>
        <w:rPr>
          <w:rFonts w:hint="eastAsia" w:ascii="宋体" w:hAnsi="宋体"/>
          <w:szCs w:val="21"/>
          <w:u w:val="single"/>
        </w:rPr>
      </w:r>
      <w:r/>
    </w:p>
    <w:p>
      <w:pPr>
        <w:pStyle w:val="708"/>
        <w:ind w:firstLine="480"/>
        <w:jc w:val="left"/>
        <w:spacing w:line="300" w:lineRule="auto"/>
        <w:rPr>
          <w:rFonts w:hint="eastAsia" w:ascii="宋体" w:hAnsi="宋体"/>
          <w:sz w:val="24"/>
        </w:rPr>
      </w:pPr>
      <w:r/>
      <w:bookmarkEnd w:id="434"/>
      <w:r/>
      <w:bookmarkEnd w:id="435"/>
      <w:r/>
      <w:bookmarkEnd w:id="436"/>
      <w:r/>
      <w:bookmarkEnd w:id="437"/>
      <w:r/>
      <w:bookmarkEnd w:id="438"/>
      <w:r>
        <w:rPr>
          <w:rFonts w:ascii="宋体" w:hAnsi="宋体"/>
          <w:sz w:val="24"/>
        </w:rPr>
        <w:t xml:space="preserve">1</w:t>
      </w:r>
      <w:bookmarkStart w:id="439" w:name="_Toc300934944"/>
      <w:r/>
      <w:bookmarkStart w:id="440" w:name="_Toc303539101"/>
      <w:r/>
      <w:bookmarkStart w:id="441" w:name="_Toc304295522"/>
      <w:r/>
      <w:bookmarkStart w:id="442" w:name="_Toc312677987"/>
      <w:r/>
      <w:bookmarkStart w:id="443" w:name="_Toc318581156"/>
      <w:r>
        <w:rPr>
          <w:rFonts w:ascii="宋体" w:hAnsi="宋体"/>
          <w:sz w:val="24"/>
        </w:rPr>
        <w:t xml:space="preserve">.7.2 场内交通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关于场外交通和场内交通的边界的约定：</w:t>
      </w:r>
      <w:r>
        <w:rPr>
          <w:rFonts w:hint="eastAsia" w:ascii="宋体" w:hAnsi="宋体"/>
          <w:bCs/>
          <w:sz w:val="24"/>
          <w:u w:val="single"/>
        </w:rPr>
        <w:t xml:space="preserve">以本项目施工现场大门</w:t>
      </w:r>
      <w:r>
        <w:rPr>
          <w:rFonts w:hint="eastAsia" w:ascii="宋体" w:hAnsi="宋体"/>
          <w:bCs/>
          <w:sz w:val="24"/>
          <w:u w:val="single"/>
        </w:rPr>
        <w:t xml:space="preserve">为界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bCs/>
          <w:sz w:val="24"/>
          <w:u w:val="single"/>
        </w:rPr>
        <w:t xml:space="preserve">发包人提供现场已有道路、围墙以及大门等设施，不再提供现场已有条件外的其他设施，如承包人施工期间损坏现有设施，应予以恢复或承担恢复的相关费用</w:t>
      </w:r>
      <w:r>
        <w:rPr>
          <w:rFonts w:ascii="宋体" w:hAnsi="宋体"/>
          <w:sz w:val="24"/>
        </w:rPr>
        <w:t xml:space="preserve">。</w:t>
      </w:r>
      <w:bookmarkEnd w:id="439"/>
      <w:r/>
      <w:bookmarkEnd w:id="440"/>
      <w:r/>
      <w:bookmarkEnd w:id="441"/>
      <w:r/>
      <w:bookmarkEnd w:id="442"/>
      <w:r/>
      <w:bookmarkEnd w:id="443"/>
      <w:r/>
      <w:bookmarkStart w:id="444" w:name="_Toc318581157"/>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ascii="宋体" w:hAnsi="宋体"/>
          <w:sz w:val="24"/>
        </w:rPr>
        <w:t xml:space="preserve">超大件和超重件的运输</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运输超大件或超重件所需的道路和桥梁临时加固改造费用和其他有关费用由</w:t>
      </w:r>
      <w:r>
        <w:rPr>
          <w:rFonts w:hint="eastAsia" w:ascii="宋体" w:hAnsi="宋体"/>
          <w:sz w:val="24"/>
          <w:u w:val="single"/>
        </w:rPr>
        <w:t xml:space="preserve"> </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708"/>
        <w:ind w:firstLine="482"/>
        <w:spacing w:line="300" w:lineRule="auto"/>
        <w:rPr>
          <w:rFonts w:hint="eastAsia" w:ascii="宋体" w:hAnsi="宋体"/>
          <w:b/>
          <w:bCs/>
          <w:sz w:val="24"/>
        </w:rPr>
      </w:pPr>
      <w:r/>
      <w:bookmarkEnd w:id="444"/>
      <w:r>
        <w:rPr>
          <w:rFonts w:ascii="宋体" w:hAnsi="宋体"/>
          <w:b/>
          <w:bCs/>
          <w:sz w:val="24"/>
        </w:rPr>
        <w:t xml:space="preserve">1.8 知识产权</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1.8.1关于发包人提供给承包人的图纸、发包人为实施工程自行编制或委托编制的技术规范</w:t>
      </w:r>
      <w:r>
        <w:rPr>
          <w:rFonts w:ascii="宋体" w:hAnsi="宋体"/>
          <w:sz w:val="24"/>
        </w:rPr>
        <w:t xml:space="preserve">以及反映发包人关于合同要求或其他类似性质的文件的著作权的归属：</w:t>
      </w:r>
      <w:r>
        <w:rPr>
          <w:rFonts w:hint="eastAsia" w:ascii="宋体" w:hAnsi="宋体"/>
          <w:bCs/>
          <w:sz w:val="24"/>
          <w:u w:val="single"/>
        </w:rPr>
        <w:t xml:space="preserve">发包</w:t>
      </w:r>
      <w:r>
        <w:rPr>
          <w:rFonts w:hint="eastAsia" w:ascii="宋体" w:hAnsi="宋体"/>
          <w:bCs/>
          <w:sz w:val="24"/>
          <w:u w:val="single"/>
        </w:rPr>
        <w:t xml:space="preserve">人或按发包人与第三方签订的有关协议执行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关于发包人提供的上述文件的使用限制的要求：</w:t>
      </w:r>
      <w:r>
        <w:rPr>
          <w:rFonts w:hint="eastAsia" w:ascii="宋体" w:hAnsi="宋体"/>
          <w:bCs/>
          <w:sz w:val="24"/>
          <w:u w:val="single"/>
        </w:rPr>
        <w:t xml:space="preserve">承包人履行保密义务，不得将图纸及相关文件资料内容泄露给无关的第三方，或将本项目图纸及相关文件资料用于非发包方同意的本工程以外的其他项目，工程质量保修期满后，除存档需要的图纸及相关文件资料外，承包人应将全部图纸及相关文件资料退还给发包人</w:t>
      </w:r>
      <w:r>
        <w:rPr>
          <w:rFonts w:ascii="宋体" w:hAnsi="宋体"/>
          <w:bCs/>
          <w:sz w:val="24"/>
          <w:u w:val="single"/>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1.8.2 关于承包人为实施工程所编制文件的著作权的归属：</w:t>
      </w:r>
      <w:r>
        <w:rPr>
          <w:rFonts w:hint="eastAsia" w:ascii="宋体" w:hAnsi="宋体"/>
          <w:bCs/>
          <w:sz w:val="24"/>
          <w:u w:val="single"/>
        </w:rPr>
        <w:t xml:space="preserve">除署名权以外的著作权外，均归属于发包人</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关于承包人提供的上述文件的使用限制的要求：</w:t>
      </w:r>
      <w:r>
        <w:rPr>
          <w:rFonts w:hint="eastAsia"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1.8.3 承包人在施工过程中所采用的专利、专有技术、技</w:t>
      </w:r>
      <w:r>
        <w:rPr>
          <w:rFonts w:ascii="宋体" w:hAnsi="宋体"/>
          <w:sz w:val="24"/>
        </w:rPr>
        <w:t xml:space="preserve">术秘密的使用费的承担方式：</w:t>
      </w:r>
      <w:r>
        <w:rPr>
          <w:rFonts w:hint="eastAsia" w:ascii="宋体" w:hAnsi="宋体"/>
          <w:bCs/>
          <w:sz w:val="24"/>
          <w:u w:val="single"/>
        </w:rPr>
        <w:t xml:space="preserve">已含在合同价款中，由承包人承担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1.9工程量清单错误的修正</w:t>
      </w:r>
      <w:r>
        <w:rPr>
          <w:rFonts w:hint="eastAsia" w:ascii="宋体" w:hAnsi="宋体"/>
          <w:b/>
          <w:bCs/>
          <w:sz w:val="24"/>
        </w:rPr>
      </w:r>
      <w:r/>
    </w:p>
    <w:p>
      <w:pPr>
        <w:pStyle w:val="708"/>
        <w:ind w:firstLine="480"/>
        <w:spacing w:line="300" w:lineRule="auto"/>
        <w:rPr>
          <w:rFonts w:hint="eastAsia" w:ascii="宋体" w:hAnsi="宋体"/>
          <w:sz w:val="24"/>
        </w:rPr>
      </w:pPr>
      <w:r>
        <w:rPr>
          <w:rFonts w:hint="eastAsia" w:ascii="宋体" w:hAnsi="宋体"/>
          <w:sz w:val="24"/>
        </w:rPr>
        <w:t xml:space="preserve">出现工程量清单错误时，是否调整合同价格：</w:t>
      </w:r>
      <w:r>
        <w:rPr>
          <w:rFonts w:hint="eastAsia" w:ascii="宋体" w:hAnsi="宋体"/>
          <w:bCs/>
          <w:sz w:val="24"/>
          <w:u w:val="single"/>
        </w:rPr>
        <w:t xml:space="preserve">按现行清单计价规范相应条款执行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允许调整合同价格的工程量偏差范围：</w:t>
      </w:r>
      <w:r>
        <w:rPr>
          <w:rFonts w:hint="eastAsia" w:ascii="宋体" w:hAnsi="宋体"/>
          <w:bCs/>
          <w:sz w:val="24"/>
          <w:u w:val="single"/>
        </w:rPr>
        <w:t xml:space="preserve"> 发包人、承包人、监理人三方认可的设计变更</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445" w:name="_Toc351203634"/>
      <w:r>
        <w:rPr>
          <w:rFonts w:ascii="宋体" w:hAnsi="宋体" w:eastAsia="宋体"/>
          <w:bCs w:val="0"/>
          <w:sz w:val="24"/>
          <w:szCs w:val="24"/>
        </w:rPr>
        <w:t xml:space="preserve">2</w:t>
      </w:r>
      <w:bookmarkStart w:id="446" w:name="_Toc296890985"/>
      <w:r/>
      <w:bookmarkStart w:id="447" w:name="_Toc296891197"/>
      <w:r/>
      <w:bookmarkStart w:id="448" w:name="_Toc296944496"/>
      <w:r/>
      <w:bookmarkStart w:id="449" w:name="_Toc297048343"/>
      <w:r/>
      <w:bookmarkStart w:id="450" w:name="_Toc297120457"/>
      <w:r/>
      <w:bookmarkStart w:id="451" w:name="_Toc292559362"/>
      <w:r/>
      <w:bookmarkStart w:id="452" w:name="_Toc296347156"/>
      <w:r/>
      <w:bookmarkStart w:id="453" w:name="_Toc296503157"/>
      <w:r/>
      <w:bookmarkStart w:id="454" w:name="_Toc292559867"/>
      <w:r/>
      <w:bookmarkStart w:id="455" w:name="_Toc296346658"/>
      <w:r>
        <w:rPr>
          <w:rFonts w:ascii="宋体" w:hAnsi="宋体" w:eastAsia="宋体"/>
          <w:bCs w:val="0"/>
          <w:sz w:val="24"/>
          <w:szCs w:val="24"/>
        </w:rPr>
        <w:t xml:space="preserve">. 发包人</w:t>
      </w:r>
      <w:bookmarkEnd w:id="445"/>
      <w:r>
        <w:rPr>
          <w:rFonts w:hint="eastAsia" w:ascii="宋体" w:hAnsi="宋体" w:eastAsia="宋体"/>
          <w:bCs w:val="0"/>
          <w:sz w:val="24"/>
          <w:szCs w:val="24"/>
        </w:rPr>
      </w:r>
      <w:r/>
    </w:p>
    <w:p>
      <w:pPr>
        <w:pStyle w:val="708"/>
        <w:ind w:firstLine="482"/>
        <w:spacing w:line="300" w:lineRule="auto"/>
        <w:rPr>
          <w:rFonts w:hint="eastAsia" w:ascii="宋体" w:hAnsi="宋体"/>
          <w:b/>
          <w:bCs/>
          <w:sz w:val="24"/>
        </w:rPr>
      </w:pPr>
      <w:r/>
      <w:bookmarkEnd w:id="446"/>
      <w:r/>
      <w:bookmarkEnd w:id="447"/>
      <w:r/>
      <w:bookmarkEnd w:id="448"/>
      <w:r/>
      <w:bookmarkEnd w:id="449"/>
      <w:r/>
      <w:bookmarkEnd w:id="450"/>
      <w:r/>
      <w:bookmarkEnd w:id="451"/>
      <w:r/>
      <w:bookmarkEnd w:id="452"/>
      <w:r/>
      <w:bookmarkEnd w:id="453"/>
      <w:r/>
      <w:bookmarkEnd w:id="454"/>
      <w:r/>
      <w:bookmarkEnd w:id="455"/>
      <w:r>
        <w:rPr>
          <w:rFonts w:ascii="宋体" w:hAnsi="宋体"/>
          <w:b/>
          <w:bCs/>
          <w:sz w:val="24"/>
        </w:rPr>
        <w:t xml:space="preserve">2.1 发包人代表</w:t>
      </w:r>
      <w:r>
        <w:rPr>
          <w:rFonts w:hint="eastAsia" w:ascii="宋体" w:hAnsi="宋体"/>
          <w:b/>
          <w:bCs/>
          <w:sz w:val="24"/>
        </w:rPr>
      </w:r>
      <w:r/>
    </w:p>
    <w:p>
      <w:pPr>
        <w:pStyle w:val="708"/>
        <w:ind w:firstLine="480"/>
        <w:spacing w:line="300" w:lineRule="auto"/>
        <w:rPr>
          <w:rFonts w:hint="eastAsia" w:ascii="宋体" w:hAnsi="宋体"/>
          <w:sz w:val="24"/>
          <w:u w:val="single"/>
        </w:rPr>
      </w:pPr>
      <w:r>
        <w:rPr>
          <w:rFonts w:ascii="宋体" w:hAnsi="宋体"/>
          <w:sz w:val="24"/>
        </w:rPr>
        <w:t xml:space="preserve">发包人代表：</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姓名：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身份证号：</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职务：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发包人对发包人代表的授权范围如下：</w:t>
      </w:r>
      <w:r>
        <w:rPr>
          <w:rFonts w:hint="eastAsia" w:ascii="宋体" w:hAnsi="宋体"/>
          <w:sz w:val="24"/>
          <w:u w:val="single"/>
        </w:rPr>
        <w:t xml:space="preserve">主持施工现场发包人</w:t>
      </w:r>
      <w:r>
        <w:rPr>
          <w:rFonts w:hint="eastAsia" w:ascii="宋体" w:hAnsi="宋体"/>
          <w:sz w:val="24"/>
          <w:u w:val="single"/>
        </w:rPr>
        <w:t xml:space="preserve">的工作，包括对施工过程中的合同执行情况进行检查监督。处理在工程施工过程中发生的工期顺延、设计变更及施工条件变更、影响工程决算费用</w:t>
      </w:r>
      <w:r>
        <w:rPr>
          <w:rFonts w:hint="eastAsia" w:ascii="宋体" w:hAnsi="宋体"/>
          <w:sz w:val="24"/>
          <w:u w:val="single"/>
        </w:rPr>
        <w:t xml:space="preserve">等事项；</w:t>
      </w:r>
      <w:r/>
    </w:p>
    <w:p>
      <w:pPr>
        <w:pStyle w:val="708"/>
        <w:ind w:firstLine="482"/>
        <w:spacing w:line="300" w:lineRule="auto"/>
        <w:rPr>
          <w:rFonts w:hint="eastAsia" w:ascii="宋体" w:hAnsi="宋体"/>
          <w:b/>
          <w:bCs/>
          <w:sz w:val="24"/>
        </w:rPr>
      </w:pPr>
      <w:r>
        <w:rPr>
          <w:rFonts w:ascii="宋体" w:hAnsi="宋体"/>
          <w:b/>
          <w:bCs/>
          <w:sz w:val="24"/>
        </w:rPr>
        <w:t xml:space="preserve">2.2施工现场、施工条件和基础资料的提供</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2.2.1 提供施工现场</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关于发包人移交施工现场的期限要求：</w:t>
      </w:r>
      <w:r>
        <w:rPr>
          <w:rFonts w:hint="eastAsia" w:ascii="宋体" w:hAnsi="宋体"/>
          <w:bCs/>
          <w:sz w:val="24"/>
          <w:u w:val="single"/>
        </w:rPr>
        <w:t xml:space="preserve">开工前2</w:t>
      </w:r>
      <w:r>
        <w:rPr>
          <w:rFonts w:ascii="宋体" w:hAnsi="宋体"/>
          <w:bCs/>
          <w:sz w:val="24"/>
          <w:u w:val="single"/>
        </w:rPr>
        <w:t xml:space="preserve">天</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2.2.2 提供施工条件</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关于发包人应负责提供施工</w:t>
      </w:r>
      <w:r>
        <w:rPr>
          <w:rFonts w:hint="eastAsia" w:ascii="宋体" w:hAnsi="宋体"/>
          <w:sz w:val="24"/>
        </w:rPr>
        <w:t xml:space="preserve">所需要的条件，</w:t>
      </w:r>
      <w:r>
        <w:rPr>
          <w:rFonts w:ascii="宋体" w:hAnsi="宋体"/>
          <w:sz w:val="24"/>
        </w:rPr>
        <w:t xml:space="preserve">包括：</w:t>
      </w:r>
      <w:r>
        <w:rPr>
          <w:rFonts w:hint="eastAsia" w:ascii="宋体" w:hAnsi="宋体"/>
          <w:bCs/>
          <w:sz w:val="24"/>
          <w:u w:val="single"/>
        </w:rPr>
        <w:t xml:space="preserve">承包人在投标前已经到工地勘察并充分了解工地位置、邻近建筑物、道路、储存空间、起卸限制及任何其他足以影响响应报价之情况。中标后，承包人不得因以不了解现场情况或误解工地情况提出费用或工期索赔</w:t>
      </w:r>
      <w:r>
        <w:rPr>
          <w:rFonts w:ascii="宋体" w:hAnsi="宋体"/>
          <w:sz w:val="24"/>
        </w:rPr>
        <w:t xml:space="preserve">。</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2.3 资金来源证明及支付担保</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发包人提供资金来源证明的期限要求：</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发包人是否提供支付担保：</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发包人提供支付担保的形式：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712"/>
        <w:ind w:firstLine="482"/>
        <w:spacing w:before="0" w:after="0" w:line="300" w:lineRule="auto"/>
        <w:rPr>
          <w:rFonts w:hint="eastAsia" w:ascii="宋体" w:hAnsi="宋体" w:eastAsia="宋体"/>
          <w:bCs w:val="0"/>
          <w:sz w:val="24"/>
          <w:szCs w:val="24"/>
        </w:rPr>
      </w:pPr>
      <w:r/>
      <w:bookmarkStart w:id="456" w:name="_Toc351203635"/>
      <w:r>
        <w:rPr>
          <w:rFonts w:ascii="宋体" w:hAnsi="宋体" w:eastAsia="宋体"/>
          <w:bCs w:val="0"/>
          <w:sz w:val="24"/>
          <w:szCs w:val="24"/>
        </w:rPr>
        <w:t xml:space="preserve">3</w:t>
      </w:r>
      <w:bookmarkStart w:id="457" w:name="_Toc296347157"/>
      <w:r/>
      <w:bookmarkStart w:id="458" w:name="_Toc292559868"/>
      <w:r/>
      <w:bookmarkStart w:id="459" w:name="_Toc296503158"/>
      <w:r/>
      <w:bookmarkStart w:id="460" w:name="_Toc296891198"/>
      <w:r/>
      <w:bookmarkStart w:id="461" w:name="_Toc296944497"/>
      <w:r/>
      <w:bookmarkStart w:id="462" w:name="_Toc296890986"/>
      <w:r/>
      <w:bookmarkStart w:id="463" w:name="_Toc297048344"/>
      <w:r/>
      <w:bookmarkStart w:id="464" w:name="_Toc292559363"/>
      <w:r/>
      <w:bookmarkStart w:id="465" w:name="_Toc296346659"/>
      <w:r/>
      <w:bookmarkStart w:id="466" w:name="_Toc297120458"/>
      <w:r>
        <w:rPr>
          <w:rFonts w:ascii="宋体" w:hAnsi="宋体" w:eastAsia="宋体"/>
          <w:bCs w:val="0"/>
          <w:sz w:val="24"/>
          <w:szCs w:val="24"/>
        </w:rPr>
        <w:t xml:space="preserve">. 承包人</w:t>
      </w:r>
      <w:bookmarkEnd w:id="456"/>
      <w:r>
        <w:rPr>
          <w:rFonts w:hint="eastAsia" w:ascii="宋体" w:hAnsi="宋体" w:eastAsia="宋体"/>
          <w:bCs w:val="0"/>
          <w:sz w:val="24"/>
          <w:szCs w:val="24"/>
        </w:rPr>
      </w:r>
      <w:r/>
    </w:p>
    <w:p>
      <w:pPr>
        <w:pStyle w:val="708"/>
        <w:ind w:firstLine="482"/>
        <w:spacing w:line="300" w:lineRule="auto"/>
        <w:rPr>
          <w:rFonts w:hint="eastAsia" w:ascii="宋体" w:hAnsi="宋体"/>
          <w:b/>
          <w:bCs/>
          <w:sz w:val="24"/>
        </w:rPr>
      </w:pPr>
      <w:r/>
      <w:bookmarkEnd w:id="457"/>
      <w:r/>
      <w:bookmarkEnd w:id="458"/>
      <w:r/>
      <w:bookmarkEnd w:id="459"/>
      <w:r/>
      <w:bookmarkEnd w:id="460"/>
      <w:r/>
      <w:bookmarkEnd w:id="461"/>
      <w:r/>
      <w:bookmarkEnd w:id="462"/>
      <w:r/>
      <w:bookmarkEnd w:id="463"/>
      <w:r/>
      <w:bookmarkEnd w:id="464"/>
      <w:r/>
      <w:bookmarkEnd w:id="465"/>
      <w:r/>
      <w:bookmarkEnd w:id="466"/>
      <w:r>
        <w:rPr>
          <w:rFonts w:ascii="宋体" w:hAnsi="宋体"/>
          <w:b/>
          <w:bCs/>
          <w:sz w:val="24"/>
        </w:rPr>
        <w:t xml:space="preserve">3.1 承包人的一般义务</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.1.1</w:t>
      </w:r>
      <w:r>
        <w:rPr>
          <w:rFonts w:ascii="宋体" w:hAnsi="宋体"/>
          <w:sz w:val="24"/>
        </w:rPr>
        <w:t xml:space="preserve">承包人提交的竣工资料的内容：</w:t>
      </w:r>
      <w:r>
        <w:rPr>
          <w:rFonts w:hint="eastAsia" w:ascii="宋体" w:hAnsi="宋体"/>
          <w:bCs/>
          <w:sz w:val="24"/>
          <w:u w:val="single"/>
        </w:rPr>
        <w:t xml:space="preserve">按相关规定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承包人需要提交的竣工资料套数：</w:t>
      </w:r>
      <w:r>
        <w:rPr>
          <w:rFonts w:hint="eastAsia" w:ascii="宋体" w:hAnsi="宋体"/>
          <w:sz w:val="24"/>
          <w:u w:val="single"/>
        </w:rPr>
        <w:t xml:space="preserve"> </w:t>
      </w:r>
      <w:r>
        <w:rPr>
          <w:rFonts w:hint="eastAsia" w:ascii="宋体" w:hAnsi="宋体"/>
          <w:bCs/>
          <w:sz w:val="24"/>
          <w:u w:val="single"/>
        </w:rPr>
        <w:t xml:space="preserve">不少于陆套完整的竣工资料（另附竣工电子文件一套），其中包括竣工图、竣工决算资料等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承包人提交的竣工资料的费用承担：</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承包人提交的竣工资料移交时间：</w:t>
      </w:r>
      <w:r>
        <w:rPr>
          <w:rFonts w:hint="eastAsia" w:ascii="宋体" w:hAnsi="宋体"/>
          <w:bCs/>
          <w:sz w:val="24"/>
          <w:u w:val="single"/>
        </w:rPr>
        <w:t xml:space="preserve">竣工验收合格后</w:t>
      </w:r>
      <w:r>
        <w:rPr>
          <w:rFonts w:ascii="宋体" w:hAnsi="宋体"/>
          <w:bCs/>
          <w:sz w:val="24"/>
          <w:u w:val="single"/>
        </w:rPr>
        <w:t xml:space="preserve">30</w:t>
      </w:r>
      <w:r>
        <w:rPr>
          <w:rFonts w:hint="eastAsia" w:ascii="宋体" w:hAnsi="宋体"/>
          <w:bCs/>
          <w:sz w:val="24"/>
          <w:u w:val="single"/>
        </w:rPr>
        <w:t xml:space="preserve">日内</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承包人提交的竣工资料形式要求：</w:t>
      </w:r>
      <w:r>
        <w:rPr>
          <w:rFonts w:hint="eastAsia" w:ascii="宋体" w:hAnsi="宋体"/>
          <w:bCs/>
          <w:sz w:val="24"/>
          <w:u w:val="single"/>
        </w:rPr>
        <w:t xml:space="preserve">书面形式（胶装成册）和电子档，所有工程资料必须符合工程验收和档案管理要求，因承包人提供的资料不符合档案管理要求而重新</w:t>
      </w:r>
      <w:r>
        <w:rPr>
          <w:rFonts w:hint="eastAsia" w:ascii="宋体" w:hAnsi="宋体"/>
          <w:bCs/>
          <w:sz w:val="24"/>
          <w:u w:val="single"/>
        </w:rPr>
        <w:t xml:space="preserve">制作整理所产生的费用由承包人自行承担，且承担违约和赔偿责任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.1.2承包人应履行的其他义务：</w:t>
      </w:r>
      <w:r>
        <w:rPr>
          <w:rFonts w:hint="eastAsia" w:ascii="宋体" w:hAnsi="宋体"/>
          <w:sz w:val="24"/>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承包人必须遵守江苏省及镇江市行业主管部门的相关规定，如须办理合同备案、质监、安监、施工许可证等开工前手续的，由承包人负责办理，发包人予以配合协助，发包人按照镇江市建设行政主管部门要求，及时提供用于申办本工程备案、报批等手续所需的必要资料，承包人应在发包人提供上述资料后</w:t>
      </w:r>
      <w:r>
        <w:rPr>
          <w:rFonts w:ascii="宋体" w:hAnsi="宋体"/>
          <w:bCs/>
          <w:sz w:val="24"/>
          <w:u w:val="single"/>
        </w:rPr>
        <w:t xml:space="preserve">14天内完成所有</w:t>
      </w:r>
      <w:r>
        <w:rPr>
          <w:rFonts w:ascii="宋体" w:hAnsi="宋体"/>
          <w:bCs/>
          <w:sz w:val="24"/>
          <w:u w:val="single"/>
        </w:rPr>
        <w:t xml:space="preserve">备案、报批等开工前必要的手续，因承包人原因逾期未办妥的而导致工期延误，工期不予顺延。</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bCs/>
          <w:sz w:val="24"/>
          <w:u w:val="single"/>
        </w:rPr>
        <w:t xml:space="preserve">，承包人应按照要求做出必要的配合，并承担有可能因此而引起工效降低需增加的费用。</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（3）承包人必须</w:t>
      </w:r>
      <w:bookmarkStart w:id="467" w:name="_Hlk68079070"/>
      <w:r>
        <w:rPr>
          <w:rFonts w:hint="eastAsia" w:ascii="宋体" w:hAnsi="宋体"/>
          <w:bCs/>
          <w:sz w:val="24"/>
          <w:u w:val="single"/>
        </w:rPr>
        <w:t xml:space="preserve">遵守江苏省及镇江市行业主管部门的相关规定</w:t>
      </w:r>
      <w:bookmarkEnd w:id="467"/>
      <w:r>
        <w:rPr>
          <w:rFonts w:hint="eastAsia" w:ascii="宋体" w:hAnsi="宋体"/>
          <w:bCs/>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（5）承包人所报价格应包含其自身分包引起的各项增加的或额外的费用。</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（6）承包人加强工程施工车辆的管理，施工车辆不得无故堵塞道路交通，不得沿途抛洒弃土，并根据发包人的要求，安排人员在主要路口疏导车辆、行</w:t>
      </w:r>
      <w:r>
        <w:rPr>
          <w:rFonts w:hint="eastAsia" w:ascii="宋体" w:hAnsi="宋体"/>
          <w:bCs/>
          <w:sz w:val="24"/>
          <w:u w:val="single"/>
        </w:rPr>
        <w:t xml:space="preserve">人交通，其费用由承包人负责。</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（7）本合同承包人必须负责施工现场临时用水、用电工作</w:t>
      </w:r>
      <w:r>
        <w:rPr>
          <w:rFonts w:ascii="宋体" w:hAnsi="宋体"/>
          <w:bCs/>
          <w:sz w:val="24"/>
          <w:u w:val="single"/>
        </w:rPr>
        <w:t xml:space="preserve">(发包人指定施工用水用电接入点，承包人布管接线并挂表计量)，并接受发包人统一管理，以及全力</w:t>
      </w:r>
      <w:r>
        <w:rPr>
          <w:rFonts w:hint="eastAsia" w:ascii="宋体" w:hAnsi="宋体"/>
          <w:bCs/>
          <w:sz w:val="24"/>
          <w:u w:val="single"/>
        </w:rPr>
        <w:t xml:space="preserve">配合其他专业承包工程施工单位进行施工，确保双方能按照合同规定的工期完成工程，否则造成的损失由承包人承担。</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（8）施工场地清洁卫生的要求：承包人负责工地现场除由承包人自身施工产生的建筑垃圾和生</w:t>
      </w:r>
      <w:r>
        <w:rPr>
          <w:rFonts w:hint="eastAsia" w:ascii="宋体" w:hAnsi="宋体"/>
          <w:bCs/>
          <w:sz w:val="24"/>
          <w:u w:val="single"/>
        </w:rPr>
        <w:t xml:space="preserve">活垃圾清运工作外，如含装饰改造工程的，还需负责公共区域的卫生、清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w:t>
      </w:r>
      <w:r>
        <w:rPr>
          <w:rFonts w:hint="eastAsia" w:ascii="宋体" w:hAnsi="宋体"/>
          <w:bCs/>
          <w:sz w:val="24"/>
          <w:u w:val="single"/>
        </w:rPr>
        <w:t xml:space="preserve">承包人需承担由此产生的一切后果和费用；另发包人可以要求承包人支付1</w:t>
      </w:r>
      <w:r>
        <w:rPr>
          <w:rFonts w:ascii="宋体" w:hAnsi="宋体"/>
          <w:bCs/>
          <w:sz w:val="24"/>
          <w:u w:val="single"/>
        </w:rPr>
        <w:t xml:space="preserve">万元/次的违约金。⑥竣工交付时应将其排污设施全部拆除并清理至发包人满意，承包人承担其</w:t>
      </w:r>
      <w:r>
        <w:rPr>
          <w:rFonts w:ascii="宋体" w:hAnsi="宋体"/>
          <w:bCs/>
          <w:sz w:val="24"/>
          <w:u w:val="single"/>
        </w:rPr>
        <w:t xml:space="preserve">相应的费用。</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（9）</w:t>
      </w:r>
      <w:r>
        <w:rPr>
          <w:rFonts w:ascii="宋体" w:hAnsi="宋体"/>
          <w:bCs/>
          <w:sz w:val="24"/>
          <w:u w:val="single"/>
        </w:rPr>
        <w:t xml:space="preserve">在现场施工中，承包人应负责自身施工区域与公共区域的安全设施的搭设与维修管理工作，以及为安</w:t>
      </w:r>
      <w:r>
        <w:rPr>
          <w:rFonts w:ascii="宋体" w:hAnsi="宋体"/>
          <w:bCs/>
          <w:sz w:val="24"/>
          <w:u w:val="single"/>
        </w:rPr>
        <w:t xml:space="preserve">全检查所进行的管理、协调、配合工作等。承包人可以使用由发包人修建的道路</w:t>
      </w:r>
      <w:r>
        <w:rPr>
          <w:rFonts w:hint="eastAsia" w:ascii="宋体" w:hAnsi="宋体"/>
          <w:bCs/>
          <w:sz w:val="24"/>
          <w:u w:val="single"/>
        </w:rPr>
        <w:t xml:space="preserve">。</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0</w:t>
      </w:r>
      <w:r>
        <w:rPr>
          <w:rFonts w:hint="eastAsia" w:ascii="宋体" w:hAnsi="宋体"/>
          <w:bCs/>
          <w:sz w:val="24"/>
          <w:u w:val="single"/>
        </w:rPr>
        <w:t xml:space="preserve">）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1</w:t>
      </w:r>
      <w:r>
        <w:rPr>
          <w:rFonts w:hint="eastAsia" w:ascii="宋体" w:hAnsi="宋体"/>
          <w:bCs/>
          <w:sz w:val="24"/>
          <w:u w:val="single"/>
        </w:rPr>
        <w:t xml:space="preserve">）承包人应当服从监理工程师及发包人的现场管理和协调工作，合理调动资源，确保工期、质量目标的实现。</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2</w:t>
      </w:r>
      <w:r>
        <w:rPr>
          <w:rFonts w:hint="eastAsia" w:ascii="宋体" w:hAnsi="宋体"/>
          <w:bCs/>
          <w:sz w:val="24"/>
          <w:u w:val="single"/>
        </w:rPr>
        <w:t xml:space="preserve">）承包人必须在规定的时间之内执行发包人现场代表获本合同授权而发出的合理的书面指令。若承包人没有在规定时间之内执行指令，而在收到发包人催促执行的书面通知后</w:t>
      </w:r>
      <w:r>
        <w:rPr>
          <w:rFonts w:ascii="宋体" w:hAnsi="宋体"/>
          <w:bCs/>
          <w:sz w:val="24"/>
          <w:u w:val="single"/>
        </w:rPr>
        <w:t xml:space="preserve">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3</w:t>
      </w:r>
      <w:r>
        <w:rPr>
          <w:rFonts w:hint="eastAsia" w:ascii="宋体" w:hAnsi="宋体"/>
          <w:bCs/>
          <w:sz w:val="24"/>
          <w:u w:val="single"/>
        </w:rPr>
        <w:t xml:space="preserve">）</w:t>
      </w:r>
      <w:r>
        <w:rPr>
          <w:rFonts w:ascii="宋体" w:hAnsi="宋体"/>
          <w:bCs/>
          <w:sz w:val="24"/>
          <w:u w:val="single"/>
        </w:rPr>
        <w:t xml:space="preserve">承包人必须签收监理工程师发出的书面资料，如有异议必须在收文之日起3日内书面回复，否则视同认可。</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4</w:t>
      </w:r>
      <w:r>
        <w:rPr>
          <w:rFonts w:hint="eastAsia" w:ascii="宋体" w:hAnsi="宋体"/>
          <w:bCs/>
          <w:sz w:val="24"/>
          <w:u w:val="single"/>
        </w:rPr>
        <w:t xml:space="preserve">）</w:t>
      </w:r>
      <w:r>
        <w:rPr>
          <w:rFonts w:ascii="宋体" w:hAnsi="宋体"/>
          <w:bCs/>
          <w:sz w:val="24"/>
          <w:u w:val="single"/>
        </w:rPr>
        <w:t xml:space="preserve">承包人报给监理的所有资料，须同步报发包人并办理签收手续，但发包人不会越过监理直接给承包人回复。</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5</w:t>
      </w:r>
      <w:r>
        <w:rPr>
          <w:rFonts w:hint="eastAsia" w:ascii="宋体" w:hAnsi="宋体"/>
          <w:bCs/>
          <w:sz w:val="24"/>
          <w:u w:val="single"/>
        </w:rPr>
        <w:t xml:space="preserve">）</w:t>
      </w:r>
      <w:r>
        <w:rPr>
          <w:rFonts w:ascii="宋体" w:hAnsi="宋体"/>
          <w:bCs/>
          <w:sz w:val="24"/>
          <w:u w:val="single"/>
        </w:rPr>
        <w:t xml:space="preserve">对承包人因违约应支付的违约金</w:t>
      </w:r>
      <w:r>
        <w:rPr>
          <w:rFonts w:hint="eastAsia" w:ascii="宋体" w:hAnsi="宋体"/>
          <w:bCs/>
          <w:sz w:val="24"/>
          <w:u w:val="single"/>
        </w:rPr>
        <w:t xml:space="preserve">，发包人有权从当期节点付款时扣除。</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6</w:t>
      </w:r>
      <w:r>
        <w:rPr>
          <w:rFonts w:hint="eastAsia" w:ascii="宋体" w:hAnsi="宋体"/>
          <w:bCs/>
          <w:sz w:val="24"/>
          <w:u w:val="single"/>
        </w:rPr>
        <w:t xml:space="preserve">）任何时候、任何人未经发包人和监理同意，施工人员不得住在改造出新建筑内。</w:t>
      </w:r>
      <w:r/>
    </w:p>
    <w:p>
      <w:pPr>
        <w:pStyle w:val="708"/>
        <w:ind w:firstLine="480"/>
        <w:spacing w:line="300" w:lineRule="auto"/>
        <w:rPr>
          <w:rFonts w:ascii="宋体" w:hAnsi="宋体"/>
          <w:sz w:val="24"/>
        </w:rPr>
      </w:pPr>
      <w:r>
        <w:rPr>
          <w:rFonts w:hint="eastAsia" w:ascii="宋体" w:hAnsi="宋体"/>
          <w:bCs/>
          <w:sz w:val="24"/>
          <w:u w:val="single"/>
        </w:rPr>
        <w:t xml:space="preserve">（1</w:t>
      </w:r>
      <w:r>
        <w:rPr>
          <w:rFonts w:ascii="宋体" w:hAnsi="宋体"/>
          <w:bCs/>
          <w:sz w:val="24"/>
          <w:u w:val="single"/>
        </w:rPr>
        <w:t xml:space="preserve">7</w:t>
      </w:r>
      <w:r>
        <w:rPr>
          <w:rFonts w:hint="eastAsia" w:ascii="宋体" w:hAnsi="宋体"/>
          <w:bCs/>
          <w:sz w:val="24"/>
          <w:u w:val="single"/>
        </w:rPr>
        <w:t xml:space="preserve">）双方另行协商的其他义务</w:t>
      </w:r>
      <w:r>
        <w:rPr>
          <w:rFonts w:ascii="宋体" w:hAnsi="宋体"/>
          <w:sz w:val="24"/>
        </w:rPr>
        <w:t xml:space="preserve">。</w:t>
      </w:r>
      <w:r/>
    </w:p>
    <w:p>
      <w:pPr>
        <w:pStyle w:val="708"/>
        <w:ind w:firstLine="480"/>
        <w:spacing w:line="300" w:lineRule="auto"/>
        <w:rPr>
          <w:rFonts w:hint="eastAsia" w:ascii="宋体" w:hAnsi="宋体"/>
          <w:sz w:val="24"/>
        </w:rPr>
      </w:pPr>
      <w:r>
        <w:rPr>
          <w:rFonts w:hint="eastAsia" w:ascii="宋体" w:hAnsi="宋体"/>
          <w:sz w:val="24"/>
        </w:rPr>
        <w:t xml:space="preserve">①参加甲方组织的作法说明的现场交底，拟定施工方案和进度计划，交甲方审定。</w:t>
      </w:r>
      <w:r/>
    </w:p>
    <w:p>
      <w:pPr>
        <w:pStyle w:val="708"/>
        <w:ind w:firstLine="480"/>
        <w:spacing w:line="300" w:lineRule="auto"/>
        <w:rPr>
          <w:rFonts w:hint="eastAsia" w:ascii="宋体" w:hAnsi="宋体"/>
          <w:sz w:val="24"/>
        </w:rPr>
      </w:pPr>
      <w:r>
        <w:rPr>
          <w:rFonts w:hint="eastAsia" w:ascii="宋体" w:hAnsi="宋体"/>
          <w:sz w:val="24"/>
        </w:rPr>
        <w:t xml:space="preserve">②指派      为乙方项目经理（项目负责人），负责合同履行。按要求组织施工</w:t>
      </w:r>
      <w:r>
        <w:rPr>
          <w:rFonts w:hint="eastAsia" w:ascii="宋体" w:hAnsi="宋体"/>
          <w:sz w:val="24"/>
        </w:rPr>
        <w:t xml:space="preserve">，保质、保量、按期完成施工任务，解决由乙方负责的各项事宜，项目经理驻场不得低于</w:t>
      </w:r>
      <w:r>
        <w:rPr>
          <w:rFonts w:hint="eastAsia" w:ascii="宋体" w:hAnsi="宋体"/>
          <w:sz w:val="24"/>
        </w:rPr>
        <w:t xml:space="preserve">55</w:t>
      </w:r>
      <w:r>
        <w:rPr>
          <w:rFonts w:hint="eastAsia" w:ascii="宋体" w:hAnsi="宋体"/>
          <w:sz w:val="24"/>
        </w:rPr>
        <w:t xml:space="preserve">天，缺勤按照5000元/天扣款。</w:t>
      </w:r>
      <w:r/>
    </w:p>
    <w:p>
      <w:pPr>
        <w:pStyle w:val="708"/>
        <w:ind w:firstLine="480"/>
        <w:spacing w:line="300" w:lineRule="auto"/>
        <w:rPr>
          <w:rFonts w:hint="eastAsia" w:ascii="宋体" w:hAnsi="宋体"/>
          <w:sz w:val="24"/>
        </w:rPr>
      </w:pPr>
      <w:r>
        <w:rPr>
          <w:rFonts w:hint="eastAsia" w:ascii="宋体" w:hAnsi="宋体"/>
          <w:sz w:val="24"/>
        </w:rPr>
        <w:t xml:space="preserve">③严格执行施工规范、安全操作规程、防火安全规定、环境保护规定。严格按照做法说明进行施工，做好各项质量检查记录，参加竣工验收，编制工程决算。</w:t>
      </w:r>
      <w:r/>
    </w:p>
    <w:p>
      <w:pPr>
        <w:pStyle w:val="708"/>
        <w:ind w:firstLine="480"/>
        <w:spacing w:line="300" w:lineRule="auto"/>
        <w:rPr>
          <w:rFonts w:hint="eastAsia" w:ascii="宋体" w:hAnsi="宋体"/>
          <w:sz w:val="24"/>
        </w:rPr>
      </w:pPr>
      <w:r>
        <w:rPr>
          <w:rFonts w:hint="eastAsia" w:ascii="宋体" w:hAnsi="宋体"/>
          <w:sz w:val="24"/>
        </w:rPr>
        <w:t xml:space="preserve">④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708"/>
        <w:ind w:firstLine="480"/>
        <w:spacing w:line="300" w:lineRule="auto"/>
        <w:rPr>
          <w:rFonts w:hint="eastAsia" w:ascii="宋体" w:hAnsi="宋体"/>
          <w:sz w:val="24"/>
        </w:rPr>
      </w:pPr>
      <w:r>
        <w:rPr>
          <w:rFonts w:hint="eastAsia" w:ascii="宋体" w:hAnsi="宋体"/>
          <w:sz w:val="24"/>
        </w:rPr>
        <w:t xml:space="preserve">⑤施工中未经甲方同意或有关部门批准，不得随意拆改原建筑物结构及各种设备管线。若乙方在未经同意的情况下，单方施工，产生的一切责任、损失由乙方承担。</w:t>
      </w:r>
      <w:r/>
    </w:p>
    <w:p>
      <w:pPr>
        <w:pStyle w:val="708"/>
        <w:ind w:firstLine="480"/>
        <w:spacing w:line="300" w:lineRule="auto"/>
        <w:rPr>
          <w:rFonts w:hint="eastAsia" w:ascii="宋体" w:hAnsi="宋体"/>
          <w:sz w:val="24"/>
        </w:rPr>
      </w:pPr>
      <w:r>
        <w:rPr>
          <w:rFonts w:hint="eastAsia" w:ascii="宋体" w:hAnsi="宋体"/>
          <w:sz w:val="24"/>
        </w:rPr>
        <w:t xml:space="preserve">⑥工程竣工未移交甲方之前，负责对现场的一切设施和工程成品进行保护。</w:t>
      </w:r>
      <w:r/>
    </w:p>
    <w:p>
      <w:pPr>
        <w:pStyle w:val="708"/>
        <w:ind w:firstLine="482"/>
        <w:spacing w:line="300" w:lineRule="auto"/>
        <w:rPr>
          <w:rFonts w:hint="eastAsia" w:ascii="宋体" w:hAnsi="宋体"/>
          <w:b/>
          <w:bCs/>
          <w:sz w:val="24"/>
        </w:rPr>
      </w:pPr>
      <w:r>
        <w:rPr>
          <w:rFonts w:ascii="宋体" w:hAnsi="宋体"/>
          <w:b/>
          <w:bCs/>
          <w:sz w:val="24"/>
        </w:rPr>
        <w:t xml:space="preserve">3.2 项目</w:t>
      </w:r>
      <w:r>
        <w:rPr>
          <w:rFonts w:hint="eastAsia" w:ascii="宋体" w:hAnsi="宋体"/>
          <w:b/>
          <w:bCs/>
          <w:sz w:val="24"/>
        </w:rPr>
        <w:t xml:space="preserve">经理</w:t>
      </w:r>
      <w:r/>
    </w:p>
    <w:p>
      <w:pPr>
        <w:pStyle w:val="708"/>
        <w:ind w:firstLine="480"/>
        <w:jc w:val="left"/>
        <w:spacing w:line="300" w:lineRule="auto"/>
        <w:rPr>
          <w:rFonts w:hint="eastAsia" w:ascii="宋体" w:hAnsi="宋体"/>
          <w:sz w:val="24"/>
          <w:u w:val="single"/>
        </w:rPr>
      </w:pPr>
      <w:r>
        <w:rPr>
          <w:rFonts w:ascii="宋体" w:hAnsi="宋体"/>
          <w:sz w:val="24"/>
        </w:rPr>
        <w:t xml:space="preserve">3.2.1 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708"/>
        <w:ind w:firstLine="480"/>
        <w:jc w:val="left"/>
        <w:spacing w:line="300" w:lineRule="auto"/>
        <w:rPr>
          <w:rFonts w:hint="eastAsia" w:ascii="宋体" w:hAnsi="宋体"/>
          <w:sz w:val="24"/>
        </w:rPr>
      </w:pPr>
      <w:r>
        <w:rPr>
          <w:rFonts w:ascii="宋体" w:hAnsi="宋体"/>
          <w:sz w:val="24"/>
        </w:rPr>
        <w:t xml:space="preserve">身份证号：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建造师执业资格等级：</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建造师注册证书号：</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建造师执业印章号：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安全生产考核合格证书号：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承包人对项目</w:t>
      </w:r>
      <w:r>
        <w:rPr>
          <w:rFonts w:hint="eastAsia" w:ascii="宋体" w:hAnsi="宋体"/>
          <w:sz w:val="24"/>
        </w:rPr>
        <w:t xml:space="preserve">经理</w:t>
      </w:r>
      <w:r>
        <w:rPr>
          <w:rFonts w:ascii="宋体" w:hAnsi="宋体"/>
          <w:sz w:val="24"/>
        </w:rPr>
        <w:t xml:space="preserve">的授权范围如下：</w:t>
      </w:r>
      <w:r>
        <w:rPr>
          <w:rFonts w:hint="eastAsia" w:ascii="宋体" w:hAnsi="宋体"/>
          <w:bCs/>
          <w:sz w:val="24"/>
          <w:u w:val="single"/>
        </w:rPr>
        <w:t xml:space="preserve">组织与协调现场施工管理工作，履行承包人的权利与义务，且该项目经理必须是投标书中明确的项目经理</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关于项目</w:t>
      </w:r>
      <w:r>
        <w:rPr>
          <w:rFonts w:hint="eastAsia" w:ascii="宋体" w:hAnsi="宋体"/>
          <w:sz w:val="24"/>
        </w:rPr>
        <w:t xml:space="preserve">经理</w:t>
      </w:r>
      <w:r>
        <w:rPr>
          <w:rFonts w:ascii="宋体" w:hAnsi="宋体"/>
          <w:sz w:val="24"/>
        </w:rPr>
        <w:t xml:space="preserve">每月在施工现场的时间要求：</w:t>
      </w:r>
      <w:r>
        <w:rPr>
          <w:rFonts w:hint="eastAsia" w:ascii="宋体" w:hAnsi="宋体"/>
          <w:bCs/>
          <w:sz w:val="24"/>
          <w:u w:val="single"/>
        </w:rPr>
        <w:t xml:space="preserve">项目经理必须常驻施工现场，要求其本人每周不少于</w:t>
      </w:r>
      <w:r>
        <w:rPr>
          <w:rFonts w:ascii="宋体" w:hAnsi="宋体"/>
          <w:bCs/>
          <w:sz w:val="24"/>
          <w:u w:val="single"/>
        </w:rPr>
        <w:t xml:space="preserve">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承包人未提交劳动合同，以及没有为项目</w:t>
      </w:r>
      <w:r>
        <w:rPr>
          <w:rFonts w:hint="eastAsia" w:ascii="宋体" w:hAnsi="宋体"/>
          <w:sz w:val="24"/>
        </w:rPr>
        <w:t xml:space="preserve">经理</w:t>
      </w:r>
      <w:r>
        <w:rPr>
          <w:rFonts w:ascii="宋体" w:hAnsi="宋体"/>
          <w:sz w:val="24"/>
        </w:rPr>
        <w:t xml:space="preserve">缴纳社会保险证明的违约责任：</w:t>
      </w:r>
      <w:r>
        <w:rPr>
          <w:rFonts w:hint="eastAsia" w:ascii="宋体" w:hAnsi="宋体"/>
          <w:bCs/>
          <w:sz w:val="24"/>
          <w:u w:val="single"/>
        </w:rPr>
        <w:t xml:space="preserve">按照通用条款执行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项目</w:t>
      </w:r>
      <w:r>
        <w:rPr>
          <w:rFonts w:hint="eastAsia" w:ascii="宋体" w:hAnsi="宋体"/>
          <w:sz w:val="24"/>
        </w:rPr>
        <w:t xml:space="preserve">经理</w:t>
      </w:r>
      <w:r>
        <w:rPr>
          <w:rFonts w:ascii="宋体" w:hAnsi="宋体"/>
          <w:sz w:val="24"/>
        </w:rPr>
        <w:t xml:space="preserve">未经批准，擅自离开施工现场的违约责任：</w:t>
      </w:r>
      <w:r>
        <w:rPr>
          <w:rFonts w:hint="eastAsia" w:ascii="宋体" w:hAnsi="宋体"/>
          <w:bCs/>
          <w:sz w:val="24"/>
          <w:u w:val="single"/>
        </w:rPr>
        <w:t xml:space="preserve">承包人按2000元/次支付违约金，且采购人有权就此行为向有关部门和单位举报</w:t>
      </w:r>
      <w:r>
        <w:rPr>
          <w:rFonts w:hint="eastAsia" w:ascii="宋体" w:hAnsi="宋体"/>
          <w:bCs/>
          <w:sz w:val="24"/>
          <w:u w:val="single"/>
        </w:rPr>
        <w:t xml:space="preserve">和投诉</w:t>
      </w:r>
      <w:r>
        <w:rPr>
          <w:rFonts w:ascii="宋体" w:hAnsi="宋体"/>
          <w:sz w:val="24"/>
        </w:rPr>
        <w:t xml:space="preserve">。</w:t>
      </w:r>
      <w:r>
        <w:rPr>
          <w:rFonts w:hint="eastAsia" w:ascii="宋体" w:hAnsi="宋体"/>
          <w:sz w:val="24"/>
        </w:rPr>
        <w:t xml:space="preserve">  </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3.2.2 承包人擅自更换项目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承包人的项目经理不得擅自更换，如有特殊原因确需更换，承包人应向发包人提出书面申请，经发包人同意后方可更换，否则将追究承包人违约责任</w:t>
      </w:r>
      <w:r>
        <w:rPr>
          <w:rFonts w:ascii="宋体" w:hAnsi="宋体"/>
          <w:bCs/>
          <w:sz w:val="24"/>
          <w:u w:val="single"/>
        </w:rPr>
        <w:t xml:space="preserve">。项目经理变更还必须符合江苏省、</w:t>
      </w:r>
      <w:r>
        <w:rPr>
          <w:rFonts w:hint="eastAsia" w:ascii="宋体" w:hAnsi="宋体"/>
          <w:bCs/>
          <w:sz w:val="24"/>
          <w:u w:val="single"/>
        </w:rPr>
        <w:t xml:space="preserve">镇江</w:t>
      </w:r>
      <w:r>
        <w:rPr>
          <w:rFonts w:ascii="宋体" w:hAnsi="宋体"/>
          <w:bCs/>
          <w:sz w:val="24"/>
          <w:u w:val="single"/>
        </w:rPr>
        <w:t xml:space="preserve">市的相关规定并办理相关手续报发包人</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3.2.3 承包人无正当理由拒绝更换项目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发包人将给予相应的</w:t>
      </w:r>
      <w:r>
        <w:rPr>
          <w:rFonts w:ascii="宋体" w:hAnsi="宋体"/>
          <w:bCs/>
          <w:sz w:val="24"/>
          <w:u w:val="single"/>
        </w:rPr>
        <w:t xml:space="preserve">经济处罚（从当期进度款中扣除），且发包人有权终止本合同，追究承包人的违约责任（包括承担发包人的直接损失和间接损失），</w:t>
      </w:r>
      <w:r>
        <w:rPr>
          <w:rFonts w:hint="eastAsia" w:ascii="宋体" w:hAnsi="宋体"/>
          <w:bCs/>
          <w:sz w:val="24"/>
          <w:u w:val="single"/>
        </w:rPr>
        <w:t xml:space="preserve">并按江苏省、镇江市的相关规定</w:t>
      </w:r>
      <w:r>
        <w:rPr>
          <w:rFonts w:ascii="宋体" w:hAnsi="宋体"/>
          <w:bCs/>
          <w:sz w:val="24"/>
          <w:u w:val="single"/>
        </w:rPr>
        <w:t xml:space="preserve">报建设主管部门备案</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3.3 承包人人员</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3.3.1 承包人提交项目管理机构及施工现场管理人员安排报告的期限：</w:t>
      </w:r>
      <w:r>
        <w:rPr>
          <w:rFonts w:hint="eastAsia" w:ascii="宋体" w:hAnsi="宋体"/>
          <w:bCs/>
          <w:sz w:val="24"/>
          <w:u w:val="single"/>
        </w:rPr>
        <w:t xml:space="preserve">接到开工通知</w:t>
      </w:r>
      <w:r>
        <w:rPr>
          <w:rFonts w:ascii="宋体" w:hAnsi="宋体"/>
          <w:bCs/>
          <w:sz w:val="24"/>
          <w:u w:val="single"/>
        </w:rPr>
        <w:t xml:space="preserve">7天内</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3.3.2 承包人无正当理由拒绝撤换主要施工管理人员的违约责任：</w:t>
      </w:r>
      <w:r>
        <w:rPr>
          <w:rFonts w:hint="eastAsia" w:ascii="宋体" w:hAnsi="宋体"/>
          <w:bCs/>
          <w:sz w:val="24"/>
          <w:u w:val="single"/>
        </w:rPr>
        <w:t xml:space="preserve">承包人按照每人次2000</w:t>
      </w:r>
      <w:r>
        <w:rPr>
          <w:rFonts w:ascii="宋体" w:hAnsi="宋体"/>
          <w:bCs/>
          <w:sz w:val="24"/>
          <w:u w:val="single"/>
        </w:rPr>
        <w:t xml:space="preserve">元向发包人支付违约金（从当期进度款扣除）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3.3.3承包人主要施工管理人员离开施工现场的批准要求：</w:t>
      </w:r>
      <w:r>
        <w:rPr>
          <w:rFonts w:ascii="宋体" w:hAnsi="宋体"/>
          <w:bCs/>
          <w:sz w:val="24"/>
          <w:u w:val="single"/>
        </w:rPr>
        <w:t xml:space="preserve">提前一天</w:t>
      </w:r>
      <w:r>
        <w:rPr>
          <w:rFonts w:hint="eastAsia" w:ascii="宋体" w:hAnsi="宋体"/>
          <w:bCs/>
          <w:sz w:val="24"/>
          <w:u w:val="single"/>
        </w:rPr>
        <w:t xml:space="preserve">经发包人和监理单位书面批准后方可离开现场</w:t>
      </w:r>
      <w:r>
        <w:rPr>
          <w:rFonts w:ascii="宋体" w:hAnsi="宋体"/>
          <w:sz w:val="24"/>
        </w:rPr>
        <w:t xml:space="preserve">。</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3.3.4承包人擅自更换主要施工管理人员的违约责任：</w:t>
      </w:r>
      <w:r>
        <w:rPr>
          <w:rFonts w:hint="eastAsia" w:ascii="宋体" w:hAnsi="宋体"/>
          <w:bCs/>
          <w:sz w:val="24"/>
          <w:u w:val="single"/>
        </w:rPr>
        <w:t xml:space="preserve">投标文件中约定的施工管理人员不得擅自更换，如有特殊原因确需更换，承包人应向发包人提出书面申请，</w:t>
      </w:r>
      <w:r>
        <w:rPr>
          <w:rFonts w:hint="eastAsia" w:ascii="宋体" w:hAnsi="宋体"/>
          <w:bCs/>
          <w:sz w:val="24"/>
          <w:u w:val="single"/>
        </w:rPr>
        <w:t xml:space="preserve">发包人同意后方可更换，否则将追究承包人违约责任，违约金为每人次2000</w:t>
      </w:r>
      <w:r>
        <w:rPr>
          <w:rFonts w:ascii="宋体" w:hAnsi="宋体"/>
          <w:bCs/>
          <w:sz w:val="24"/>
          <w:u w:val="single"/>
        </w:rPr>
        <w:t xml:space="preserve">元（从当期进度款中扣除）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承包人主要施工管理人员擅自离开施工现场的违约责任：</w:t>
      </w:r>
      <w:r>
        <w:rPr>
          <w:rFonts w:hint="eastAsia" w:ascii="宋体" w:hAnsi="宋体"/>
          <w:bCs/>
          <w:sz w:val="24"/>
          <w:u w:val="single"/>
        </w:rPr>
        <w:t xml:space="preserve">如承包人主要施工管理人员未经发包人批准擅自离开施工现场，按相关规定处理</w:t>
      </w:r>
      <w:r>
        <w:rPr>
          <w:rFonts w:ascii="宋体" w:hAnsi="宋体"/>
          <w:sz w:val="24"/>
        </w:rPr>
        <w:t xml:space="preserve">。</w:t>
      </w:r>
      <w:r>
        <w:rPr>
          <w:rFonts w:hint="eastAsia" w:ascii="宋体" w:hAnsi="宋体"/>
          <w:sz w:val="24"/>
        </w:rPr>
        <w:t xml:space="preserve"> </w:t>
      </w:r>
      <w:r/>
    </w:p>
    <w:p>
      <w:pPr>
        <w:pStyle w:val="708"/>
        <w:ind w:firstLine="482"/>
        <w:spacing w:line="300" w:lineRule="auto"/>
        <w:rPr>
          <w:rFonts w:hint="eastAsia" w:ascii="宋体" w:hAnsi="宋体"/>
          <w:b/>
          <w:bCs/>
          <w:sz w:val="24"/>
        </w:rPr>
      </w:pPr>
      <w:r>
        <w:rPr>
          <w:rFonts w:ascii="宋体" w:hAnsi="宋体"/>
          <w:b/>
          <w:bCs/>
          <w:sz w:val="24"/>
        </w:rPr>
        <w:t xml:space="preserve">3</w:t>
      </w:r>
      <w:bookmarkStart w:id="468" w:name="_Toc292559364"/>
      <w:r/>
      <w:bookmarkStart w:id="469" w:name="_Toc292559869"/>
      <w:r/>
      <w:bookmarkStart w:id="470" w:name="_Toc296346660"/>
      <w:r/>
      <w:bookmarkStart w:id="471" w:name="_Toc296347158"/>
      <w:r/>
      <w:bookmarkStart w:id="472" w:name="_Toc296503159"/>
      <w:r/>
      <w:bookmarkStart w:id="473" w:name="_Toc296890987"/>
      <w:r/>
      <w:bookmarkStart w:id="474" w:name="_Toc296891199"/>
      <w:r/>
      <w:bookmarkStart w:id="475" w:name="_Toc296944498"/>
      <w:r/>
      <w:bookmarkStart w:id="476" w:name="_Toc297048345"/>
      <w:r/>
      <w:bookmarkStart w:id="477" w:name="_Toc297120459"/>
      <w:r/>
      <w:bookmarkStart w:id="478" w:name="_Toc297123492"/>
      <w:r/>
      <w:bookmarkStart w:id="479" w:name="_Toc297216151"/>
      <w:r/>
      <w:bookmarkStart w:id="480" w:name="_Toc300934945"/>
      <w:r/>
      <w:bookmarkStart w:id="481" w:name="_Toc303539102"/>
      <w:r/>
      <w:bookmarkStart w:id="482" w:name="_Toc304295523"/>
      <w:r/>
      <w:bookmarkStart w:id="483" w:name="_Toc312677988"/>
      <w:r>
        <w:rPr>
          <w:rFonts w:ascii="宋体" w:hAnsi="宋体"/>
          <w:b/>
          <w:bCs/>
          <w:sz w:val="24"/>
        </w:rPr>
        <w:t xml:space="preserve">.5 分包</w:t>
      </w:r>
      <w:r>
        <w:rPr>
          <w:rFonts w:hint="eastAsia" w:ascii="宋体" w:hAnsi="宋体"/>
          <w:b/>
          <w:bCs/>
          <w:sz w:val="24"/>
        </w:rPr>
      </w:r>
      <w:r/>
    </w:p>
    <w:p>
      <w:pPr>
        <w:pStyle w:val="708"/>
        <w:ind w:firstLine="480"/>
        <w:spacing w:line="300" w:lineRule="auto"/>
        <w:rPr>
          <w:rFonts w:hint="eastAsia" w:ascii="宋体" w:hAnsi="宋体"/>
          <w:sz w:val="24"/>
        </w:rPr>
      </w:pPr>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ascii="宋体" w:hAnsi="宋体"/>
          <w:sz w:val="24"/>
        </w:rPr>
        <w:t xml:space="preserve">3</w:t>
      </w:r>
      <w:bookmarkStart w:id="484" w:name="_Toc292559365"/>
      <w:r/>
      <w:bookmarkStart w:id="485" w:name="_Toc292559870"/>
      <w:r/>
      <w:bookmarkStart w:id="486" w:name="_Toc296944499"/>
      <w:r/>
      <w:bookmarkStart w:id="487" w:name="_Toc297123493"/>
      <w:r/>
      <w:bookmarkStart w:id="488" w:name="_Toc296346661"/>
      <w:r/>
      <w:bookmarkStart w:id="489" w:name="_Toc296891200"/>
      <w:r/>
      <w:bookmarkStart w:id="490" w:name="_Toc296890988"/>
      <w:r/>
      <w:bookmarkStart w:id="491" w:name="_Toc297120460"/>
      <w:r/>
      <w:bookmarkStart w:id="492" w:name="_Toc296503160"/>
      <w:r/>
      <w:bookmarkStart w:id="493" w:name="_Toc296347159"/>
      <w:r/>
      <w:bookmarkStart w:id="494" w:name="_Toc297048346"/>
      <w:r/>
      <w:bookmarkStart w:id="495" w:name="_Toc297216152"/>
      <w:r/>
      <w:bookmarkStart w:id="496" w:name="_Toc300934946"/>
      <w:r/>
      <w:bookmarkStart w:id="497" w:name="_Toc303539103"/>
      <w:r/>
      <w:bookmarkStart w:id="498" w:name="_Toc304295524"/>
      <w:r/>
      <w:bookmarkStart w:id="499" w:name="_Toc318581158"/>
      <w:r/>
      <w:bookmarkStart w:id="500" w:name="_Toc312677989"/>
      <w:r>
        <w:rPr>
          <w:rFonts w:ascii="宋体" w:hAnsi="宋体"/>
          <w:sz w:val="24"/>
        </w:rPr>
        <w:t xml:space="preserve">.5.1 分包的一般约定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禁止分包的工程包括：</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主体结构、关键性工作的范围：</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Start w:id="501" w:name="_Toc297120461"/>
      <w:r/>
      <w:bookmarkStart w:id="502" w:name="_Toc297123494"/>
      <w:r/>
      <w:bookmarkStart w:id="503" w:name="_Toc297216153"/>
      <w:r/>
      <w:bookmarkStart w:id="504" w:name="_Toc300934947"/>
      <w:r/>
      <w:bookmarkStart w:id="505" w:name="_Toc304295525"/>
      <w:r/>
      <w:bookmarkStart w:id="506" w:name="_Toc296891201"/>
      <w:r/>
      <w:bookmarkStart w:id="507" w:name="_Toc296944500"/>
      <w:r/>
      <w:bookmarkStart w:id="508" w:name="_Toc296346662"/>
      <w:r/>
      <w:bookmarkStart w:id="509" w:name="_Toc296347160"/>
      <w:r/>
      <w:bookmarkStart w:id="510" w:name="_Toc296503161"/>
      <w:r/>
      <w:bookmarkStart w:id="511" w:name="_Toc296890989"/>
      <w:r/>
      <w:bookmarkStart w:id="512" w:name="_Toc297048347"/>
      <w:r/>
      <w:bookmarkStart w:id="513" w:name="_Toc303539104"/>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ascii="宋体" w:hAnsi="宋体"/>
          <w:sz w:val="24"/>
        </w:rPr>
        <w:t xml:space="preserve">3</w:t>
      </w:r>
      <w:bookmarkStart w:id="514" w:name="_Toc318581159"/>
      <w:r/>
      <w:bookmarkStart w:id="515" w:name="_Toc312677990"/>
      <w:r>
        <w:rPr>
          <w:rFonts w:ascii="宋体" w:hAnsi="宋体"/>
          <w:sz w:val="24"/>
        </w:rPr>
        <w:t xml:space="preserve">.5.2分包的确定</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允许分包的专业工程包括：</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其他关于分包的约定：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3.5.3 分包合同价款</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关于分包合同价款支付的约定：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514"/>
      <w:r/>
      <w:bookmarkEnd w:id="515"/>
      <w:r>
        <w:rPr>
          <w:rFonts w:ascii="宋体" w:hAnsi="宋体"/>
          <w:b/>
          <w:bCs/>
          <w:sz w:val="24"/>
        </w:rPr>
        <w:t xml:space="preserve">3.6 工程照管与成品、半成品保护</w:t>
      </w:r>
      <w:r>
        <w:rPr>
          <w:rFonts w:hint="eastAsia" w:ascii="宋体" w:hAnsi="宋体"/>
          <w:b/>
          <w:bCs/>
          <w:sz w:val="24"/>
        </w:rPr>
      </w:r>
      <w:r/>
    </w:p>
    <w:p>
      <w:pPr>
        <w:pStyle w:val="708"/>
        <w:ind w:firstLine="480"/>
        <w:spacing w:line="300" w:lineRule="auto"/>
        <w:rPr>
          <w:rFonts w:hint="eastAsia" w:ascii="宋体" w:hAnsi="宋体"/>
          <w:sz w:val="24"/>
          <w:u w:val="single"/>
        </w:rPr>
      </w:pPr>
      <w:r>
        <w:rPr>
          <w:rFonts w:ascii="宋体" w:hAnsi="宋体"/>
          <w:sz w:val="24"/>
        </w:rPr>
        <w:t xml:space="preserve">承包人负责照管工程及工程相关的材料、工程设备的起始时间：</w:t>
      </w:r>
      <w:r>
        <w:rPr>
          <w:rFonts w:hint="eastAsia" w:ascii="宋体" w:hAnsi="宋体"/>
          <w:bCs/>
          <w:sz w:val="24"/>
          <w:u w:val="single"/>
        </w:rPr>
        <w:t xml:space="preserve">竣工交付前，由承包人负责，由此产生的相关费用由承包人承担</w:t>
      </w:r>
      <w:r>
        <w:rPr>
          <w:rFonts w:ascii="宋体" w:hAnsi="宋体"/>
          <w:sz w:val="24"/>
        </w:rPr>
        <w:t xml:space="preserve">。</w:t>
      </w:r>
      <w:r>
        <w:rPr>
          <w:rFonts w:hint="eastAsia" w:ascii="宋体" w:hAnsi="宋体"/>
          <w:sz w:val="24"/>
          <w:u w:val="single"/>
        </w:rPr>
      </w:r>
      <w:r/>
    </w:p>
    <w:p>
      <w:pPr>
        <w:pStyle w:val="708"/>
        <w:ind w:firstLine="482"/>
        <w:spacing w:line="300" w:lineRule="auto"/>
        <w:rPr>
          <w:rFonts w:hint="eastAsia" w:ascii="宋体" w:hAnsi="宋体"/>
          <w:b/>
          <w:bCs/>
          <w:sz w:val="24"/>
        </w:rPr>
      </w:pPr>
      <w:r>
        <w:rPr>
          <w:rFonts w:ascii="宋体" w:hAnsi="宋体"/>
          <w:b/>
          <w:bCs/>
          <w:sz w:val="24"/>
        </w:rPr>
        <w:t xml:space="preserve">3.7 履约担保</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承包人是否提供履约担保：</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承包人提供履约担保的形式</w:t>
      </w:r>
      <w:r>
        <w:rPr>
          <w:rFonts w:hint="eastAsia" w:ascii="宋体" w:hAnsi="宋体"/>
          <w:sz w:val="24"/>
        </w:rPr>
        <w:t xml:space="preserve">、金额及期限的</w:t>
      </w:r>
      <w:r>
        <w:rPr>
          <w:rFonts w:ascii="宋体" w:hAnsi="宋体"/>
          <w:sz w:val="24"/>
        </w:rPr>
        <w:t xml:space="preserve">：</w:t>
      </w:r>
      <w:bookmarkStart w:id="516" w:name="_Toc351203636"/>
      <w:r>
        <w:rPr>
          <w:rFonts w:hint="eastAsia" w:ascii="宋体" w:hAnsi="宋体"/>
          <w:sz w:val="24"/>
          <w:u w:val="single"/>
        </w:rPr>
        <w:t xml:space="preserve">     </w:t>
      </w:r>
      <w:r/>
    </w:p>
    <w:p>
      <w:pPr>
        <w:pStyle w:val="712"/>
        <w:ind w:firstLine="482"/>
        <w:spacing w:before="0" w:after="0" w:line="300" w:lineRule="auto"/>
        <w:rPr>
          <w:rFonts w:hint="eastAsia" w:ascii="宋体" w:hAnsi="宋体" w:eastAsia="宋体"/>
          <w:bCs w:val="0"/>
          <w:sz w:val="24"/>
          <w:szCs w:val="24"/>
        </w:rPr>
      </w:pPr>
      <w:r>
        <w:rPr>
          <w:rFonts w:ascii="宋体" w:hAnsi="宋体" w:eastAsia="宋体"/>
          <w:bCs w:val="0"/>
          <w:sz w:val="24"/>
          <w:szCs w:val="24"/>
        </w:rPr>
        <w:t xml:space="preserve">4</w:t>
      </w:r>
      <w:bookmarkStart w:id="517" w:name="_Toc296890990"/>
      <w:r/>
      <w:bookmarkStart w:id="518" w:name="_Toc296503162"/>
      <w:r/>
      <w:bookmarkStart w:id="519" w:name="_Toc296347161"/>
      <w:r/>
      <w:bookmarkStart w:id="520" w:name="_Toc296346663"/>
      <w:r/>
      <w:bookmarkStart w:id="521" w:name="_Toc292559871"/>
      <w:r/>
      <w:bookmarkStart w:id="522" w:name="_Toc267251413"/>
      <w:r/>
      <w:bookmarkStart w:id="523" w:name="_Toc292559366"/>
      <w:r/>
      <w:bookmarkStart w:id="524" w:name="_Toc296944501"/>
      <w:r/>
      <w:bookmarkStart w:id="525" w:name="_Toc296891202"/>
      <w:r/>
      <w:bookmarkStart w:id="526" w:name="_Toc297048348"/>
      <w:r/>
      <w:bookmarkStart w:id="527" w:name="_Toc297120462"/>
      <w:r>
        <w:rPr>
          <w:rFonts w:ascii="宋体" w:hAnsi="宋体" w:eastAsia="宋体"/>
          <w:bCs w:val="0"/>
          <w:sz w:val="24"/>
          <w:szCs w:val="24"/>
        </w:rPr>
        <w:t xml:space="preserve">. 监</w:t>
      </w:r>
      <w:bookmarkEnd w:id="517"/>
      <w:r/>
      <w:bookmarkEnd w:id="518"/>
      <w:r/>
      <w:bookmarkEnd w:id="519"/>
      <w:r/>
      <w:bookmarkEnd w:id="520"/>
      <w:r/>
      <w:bookmarkEnd w:id="521"/>
      <w:r/>
      <w:bookmarkEnd w:id="522"/>
      <w:r/>
      <w:bookmarkEnd w:id="523"/>
      <w:r/>
      <w:bookmarkEnd w:id="524"/>
      <w:r/>
      <w:bookmarkEnd w:id="525"/>
      <w:r/>
      <w:bookmarkEnd w:id="526"/>
      <w:r/>
      <w:bookmarkEnd w:id="527"/>
      <w:r>
        <w:rPr>
          <w:rFonts w:ascii="宋体" w:hAnsi="宋体" w:eastAsia="宋体"/>
          <w:bCs w:val="0"/>
          <w:sz w:val="24"/>
          <w:szCs w:val="24"/>
        </w:rPr>
        <w:t xml:space="preserve">理人</w:t>
      </w:r>
      <w:bookmarkEnd w:id="516"/>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4.1监理人的一般规定</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关于监理人的监理内容：</w:t>
      </w:r>
      <w:r>
        <w:rPr>
          <w:rFonts w:hint="eastAsia" w:ascii="宋体" w:hAnsi="宋体"/>
          <w:bCs/>
          <w:sz w:val="24"/>
          <w:u w:val="single"/>
        </w:rPr>
        <w:t xml:space="preserve">四控两管一协调，即对工程进行进度、质量、投资、安全四控制，合同管理、信息管理，监督安全生产，协调施工现场各方面关系</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关于监理人的监理权限：</w:t>
      </w:r>
      <w:r>
        <w:rPr>
          <w:rFonts w:hint="eastAsia" w:ascii="宋体" w:hAnsi="宋体"/>
          <w:bCs/>
          <w:sz w:val="24"/>
          <w:u w:val="single"/>
        </w:rPr>
        <w:t xml:space="preserve">涉及工程造价的签证、设计变更、开工令、停工令、复工令、</w:t>
      </w:r>
      <w:r>
        <w:rPr>
          <w:rFonts w:hint="eastAsia" w:ascii="宋体" w:hAnsi="宋体"/>
          <w:bCs/>
          <w:sz w:val="24"/>
          <w:u w:val="single"/>
        </w:rPr>
        <w:t xml:space="preserve">工程延期、施工索赔、隐蔽工程验收、标准的确认、分包单位（如有）的确认、支付工程款、材料的确认以及工程施工过程中需要发生造价变更工作，均需要得到发包人的批准后才能生效</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关于监理人在施工现场的办公场所、生活场所的提供和费用承担的约定：</w:t>
      </w:r>
      <w:r>
        <w:rPr>
          <w:rFonts w:hint="eastAsia" w:ascii="宋体" w:hAnsi="宋体"/>
          <w:sz w:val="24"/>
          <w:u w:val="single"/>
        </w:rPr>
        <w:t xml:space="preserve"> / </w:t>
      </w:r>
      <w:r/>
    </w:p>
    <w:p>
      <w:pPr>
        <w:pStyle w:val="708"/>
        <w:ind w:firstLine="482"/>
        <w:spacing w:line="300" w:lineRule="auto"/>
        <w:rPr>
          <w:rFonts w:hint="eastAsia" w:ascii="宋体" w:hAnsi="宋体"/>
          <w:b/>
          <w:bCs/>
          <w:sz w:val="24"/>
        </w:rPr>
      </w:pPr>
      <w:r>
        <w:rPr>
          <w:rFonts w:ascii="宋体" w:hAnsi="宋体"/>
          <w:b/>
          <w:bCs/>
          <w:sz w:val="24"/>
        </w:rPr>
        <w:t xml:space="preserve">4.2 监理人员</w:t>
      </w:r>
      <w:r>
        <w:rPr>
          <w:rFonts w:hint="eastAsia" w:ascii="宋体" w:hAnsi="宋体"/>
          <w:b/>
          <w:bCs/>
          <w:sz w:val="24"/>
        </w:rPr>
      </w:r>
      <w:r/>
    </w:p>
    <w:p>
      <w:pPr>
        <w:pStyle w:val="708"/>
        <w:ind w:firstLine="480"/>
        <w:spacing w:line="300" w:lineRule="auto"/>
        <w:rPr>
          <w:rFonts w:hint="eastAsia" w:ascii="宋体" w:hAnsi="宋体"/>
          <w:sz w:val="24"/>
          <w:u w:val="single"/>
        </w:rPr>
      </w:pPr>
      <w:r>
        <w:rPr>
          <w:rFonts w:ascii="宋体" w:hAnsi="宋体"/>
          <w:sz w:val="24"/>
        </w:rPr>
        <w:t xml:space="preserve">总监理工程师：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职务：</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监理工程师执业资格证书号：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708"/>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关于监理人的其他约定：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4.3 商定或确定</w:t>
      </w:r>
      <w:r>
        <w:rPr>
          <w:rFonts w:hint="eastAsia" w:ascii="宋体" w:hAnsi="宋体"/>
          <w:b/>
          <w:bCs/>
          <w:sz w:val="24"/>
        </w:rPr>
      </w:r>
      <w:r/>
    </w:p>
    <w:p>
      <w:pPr>
        <w:pStyle w:val="708"/>
        <w:ind w:firstLine="480"/>
        <w:spacing w:line="300" w:lineRule="auto"/>
        <w:rPr>
          <w:rFonts w:hint="eastAsia" w:ascii="宋体" w:hAnsi="宋体"/>
          <w:sz w:val="24"/>
        </w:rPr>
      </w:pPr>
      <w:r/>
      <w:bookmarkStart w:id="528" w:name="_Toc267251418"/>
      <w:r>
        <w:rPr>
          <w:rFonts w:ascii="宋体" w:hAnsi="宋体"/>
          <w:sz w:val="24"/>
        </w:rPr>
        <w:t xml:space="preserve">在发包人和承包人不能通过协商达成一致意见时，发包人授权监理人对以下事项进行确定：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bCs/>
          <w:sz w:val="24"/>
          <w:u w:val="single"/>
        </w:rPr>
        <w:t xml:space="preserve">按监理合同专用条款执行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529" w:name="_Toc351203637"/>
      <w:r>
        <w:rPr>
          <w:rFonts w:ascii="宋体" w:hAnsi="宋体" w:eastAsia="宋体"/>
          <w:bCs w:val="0"/>
          <w:sz w:val="24"/>
          <w:szCs w:val="24"/>
        </w:rPr>
        <w:t xml:space="preserve">5</w:t>
      </w:r>
      <w:bookmarkEnd w:id="528"/>
      <w:r/>
      <w:bookmarkStart w:id="530" w:name="_Toc292559367"/>
      <w:r/>
      <w:bookmarkStart w:id="531" w:name="_Toc296944502"/>
      <w:r/>
      <w:bookmarkStart w:id="532" w:name="_Toc296346664"/>
      <w:r/>
      <w:bookmarkStart w:id="533" w:name="_Toc296890991"/>
      <w:r/>
      <w:bookmarkStart w:id="534" w:name="_Toc296347162"/>
      <w:r/>
      <w:bookmarkStart w:id="535" w:name="_Toc297048349"/>
      <w:r/>
      <w:bookmarkStart w:id="536" w:name="_Toc297120463"/>
      <w:r/>
      <w:bookmarkStart w:id="537" w:name="_Toc292559872"/>
      <w:r/>
      <w:bookmarkStart w:id="538" w:name="_Toc296891203"/>
      <w:r/>
      <w:bookmarkStart w:id="539" w:name="_Toc296503163"/>
      <w:r>
        <w:rPr>
          <w:rFonts w:ascii="宋体" w:hAnsi="宋体" w:eastAsia="宋体"/>
          <w:bCs w:val="0"/>
          <w:sz w:val="24"/>
          <w:szCs w:val="24"/>
        </w:rPr>
        <w:t xml:space="preserve">. 工程质量</w:t>
      </w:r>
      <w:bookmarkEnd w:id="529"/>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5.1 质量要求</w:t>
      </w:r>
      <w:r>
        <w:rPr>
          <w:rFonts w:hint="eastAsia" w:ascii="宋体" w:hAnsi="宋体"/>
          <w:b/>
          <w:sz w:val="24"/>
        </w:rPr>
      </w:r>
      <w:r/>
    </w:p>
    <w:p>
      <w:pPr>
        <w:pStyle w:val="708"/>
        <w:ind w:firstLine="480"/>
        <w:jc w:val="left"/>
        <w:spacing w:line="300" w:lineRule="auto"/>
        <w:rPr>
          <w:rFonts w:hint="eastAsia" w:ascii="宋体" w:hAnsi="宋体"/>
          <w:bCs/>
          <w:sz w:val="24"/>
          <w:u w:val="single"/>
        </w:rPr>
      </w:pPr>
      <w:r>
        <w:rPr>
          <w:rFonts w:ascii="宋体" w:hAnsi="宋体"/>
          <w:sz w:val="24"/>
        </w:rPr>
        <w:t xml:space="preserve">5</w:t>
      </w:r>
      <w:bookmarkStart w:id="540" w:name="_Toc297123496"/>
      <w:r/>
      <w:bookmarkStart w:id="541" w:name="_Toc312677997"/>
      <w:r/>
      <w:bookmarkStart w:id="542" w:name="_Toc297216155"/>
      <w:r/>
      <w:bookmarkStart w:id="543" w:name="_Toc318581164"/>
      <w:r/>
      <w:bookmarkStart w:id="544" w:name="_Toc300934949"/>
      <w:r/>
      <w:bookmarkStart w:id="545" w:name="_Toc304295527"/>
      <w:r/>
      <w:bookmarkStart w:id="546" w:name="_Toc303539106"/>
      <w:r>
        <w:rPr>
          <w:rFonts w:ascii="宋体" w:hAnsi="宋体"/>
          <w:sz w:val="24"/>
        </w:rPr>
        <w:t xml:space="preserve">.1.1 特殊质量标准和要求</w:t>
      </w:r>
      <w:r>
        <w:rPr>
          <w:rFonts w:ascii="宋体" w:hAnsi="宋体"/>
          <w:sz w:val="24"/>
        </w:rPr>
        <w:t xml:space="preserve">：</w:t>
      </w:r>
      <w:r>
        <w:rPr>
          <w:rFonts w:hint="eastAsia" w:ascii="宋体" w:hAnsi="宋体"/>
          <w:bCs/>
          <w:sz w:val="24"/>
          <w:u w:val="single"/>
        </w:rPr>
        <w:t xml:space="preserve">工程质量符合现行相关规定</w:t>
      </w:r>
      <w:r>
        <w:rPr>
          <w:rFonts w:ascii="宋体" w:hAnsi="宋体"/>
          <w:bCs/>
          <w:sz w:val="24"/>
          <w:u w:val="single"/>
        </w:rPr>
        <w:t xml:space="preserve">，并达到投标承诺的质量标准等级</w:t>
      </w:r>
      <w:r>
        <w:rPr>
          <w:rFonts w:ascii="宋体" w:hAnsi="宋体"/>
          <w:sz w:val="24"/>
        </w:rPr>
        <w:t xml:space="preserve">。</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ascii="宋体" w:hAnsi="宋体"/>
          <w:sz w:val="24"/>
        </w:rPr>
        <w:t xml:space="preserve">关于工程奖项的约定：</w:t>
      </w:r>
      <w:r>
        <w:rPr>
          <w:rFonts w:hint="eastAsia" w:ascii="宋体" w:hAnsi="宋体"/>
          <w:bCs/>
          <w:sz w:val="24"/>
          <w:u w:val="single"/>
        </w:rPr>
        <w:t xml:space="preserve"> /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5.2隐蔽工程检查</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5.2.1承包人提前通知监理人隐蔽工程检查的期限的约定：</w:t>
      </w:r>
      <w:r>
        <w:rPr>
          <w:rFonts w:hint="eastAsia" w:ascii="宋体" w:hAnsi="宋体"/>
          <w:bCs/>
          <w:sz w:val="24"/>
          <w:u w:val="single"/>
        </w:rPr>
        <w:t xml:space="preserve">工程具备隐蔽条件或达到中间验收部位，承包人进行自检，并在隐蔽或中间验收前</w:t>
      </w:r>
      <w:r>
        <w:rPr>
          <w:rFonts w:ascii="宋体" w:hAnsi="宋体"/>
          <w:bCs/>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监理人不能按时进行检查时，应提前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708"/>
        <w:ind w:firstLine="480"/>
        <w:jc w:val="left"/>
        <w:spacing w:line="300" w:lineRule="auto"/>
        <w:rPr>
          <w:rFonts w:ascii="宋体" w:hAnsi="宋体"/>
          <w:sz w:val="24"/>
        </w:rPr>
      </w:pPr>
      <w:r>
        <w:rPr>
          <w:rFonts w:ascii="宋体" w:hAnsi="宋体"/>
          <w:sz w:val="24"/>
        </w:rPr>
        <w:t xml:space="preserve">关于延期最长不得超过：</w:t>
      </w:r>
      <w:r>
        <w:rPr>
          <w:rFonts w:hint="eastAsia" w:ascii="宋体" w:hAnsi="宋体"/>
          <w:bCs/>
          <w:sz w:val="24"/>
          <w:u w:val="single"/>
        </w:rPr>
        <w:t xml:space="preserve">24</w:t>
      </w:r>
      <w:r>
        <w:rPr>
          <w:rFonts w:ascii="宋体" w:hAnsi="宋体"/>
          <w:sz w:val="24"/>
        </w:rPr>
        <w:t xml:space="preserve">小时。</w:t>
      </w:r>
      <w:r/>
    </w:p>
    <w:p>
      <w:pPr>
        <w:pStyle w:val="708"/>
        <w:ind w:firstLine="480"/>
        <w:jc w:val="left"/>
        <w:spacing w:line="300" w:lineRule="auto"/>
        <w:rPr>
          <w:rFonts w:ascii="宋体" w:hAnsi="宋体"/>
          <w:b/>
          <w:sz w:val="24"/>
        </w:rPr>
      </w:pPr>
      <w:r>
        <w:rPr>
          <w:rFonts w:hint="eastAsia" w:ascii="宋体" w:hAnsi="宋体"/>
          <w:sz w:val="24"/>
        </w:rPr>
        <w:t xml:space="preserve">5.3</w:t>
      </w:r>
      <w:bookmarkStart w:id="547" w:name="OLE_LINK20"/>
      <w:r>
        <w:rPr>
          <w:rFonts w:hint="eastAsia" w:ascii="宋体" w:hAnsi="宋体"/>
          <w:sz w:val="24"/>
        </w:rPr>
        <w:t xml:space="preserve">本工程以施工图纸、设计变更和国家制订的最新施工及验收规范为质量评定验收标准。</w:t>
      </w:r>
      <w:r>
        <w:rPr>
          <w:rFonts w:ascii="宋体" w:hAnsi="宋体"/>
          <w:b/>
          <w:sz w:val="24"/>
        </w:rPr>
      </w:r>
      <w:r/>
    </w:p>
    <w:p>
      <w:pPr>
        <w:pStyle w:val="708"/>
        <w:ind w:firstLine="480"/>
        <w:jc w:val="left"/>
        <w:spacing w:line="300" w:lineRule="auto"/>
        <w:rPr>
          <w:rFonts w:hint="eastAsia" w:ascii="宋体" w:hAnsi="宋体"/>
          <w:sz w:val="24"/>
        </w:rPr>
      </w:pPr>
      <w:r>
        <w:rPr>
          <w:rFonts w:hint="eastAsia" w:ascii="宋体" w:hAnsi="宋体"/>
          <w:sz w:val="24"/>
        </w:rPr>
        <w:t xml:space="preserve">5.3.1所有材料进场前须提供质量、环保、安全等检测报告。</w:t>
      </w:r>
      <w:r/>
    </w:p>
    <w:p>
      <w:pPr>
        <w:pStyle w:val="708"/>
        <w:ind w:firstLine="480"/>
        <w:jc w:val="left"/>
        <w:spacing w:line="300" w:lineRule="auto"/>
        <w:rPr>
          <w:rFonts w:ascii="宋体" w:hAnsi="宋体"/>
          <w:sz w:val="24"/>
        </w:rPr>
      </w:pPr>
      <w:r>
        <w:rPr>
          <w:rFonts w:hint="eastAsia" w:ascii="宋体" w:hAnsi="宋体"/>
          <w:sz w:val="24"/>
        </w:rPr>
        <w:t xml:space="preserve">5.3.2 本工程质量应达到最新国家质量评定合格标准。材料进场需经监理、甲方代表确认，提供出厂合格证、检测报告等质量证明材料原件。</w:t>
      </w:r>
      <w:r>
        <w:rPr>
          <w:rFonts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5.3.3本工程应符合国家环保质量要求,否则应承担违约责任并赔偿发包人损失。且承包人承担全部治理费用。</w:t>
      </w:r>
      <w:r/>
    </w:p>
    <w:p>
      <w:pPr>
        <w:pStyle w:val="708"/>
        <w:ind w:firstLine="480"/>
        <w:jc w:val="left"/>
        <w:spacing w:line="300" w:lineRule="auto"/>
        <w:rPr>
          <w:rFonts w:hint="eastAsia" w:ascii="宋体" w:hAnsi="宋体"/>
          <w:sz w:val="24"/>
        </w:rPr>
      </w:pPr>
      <w:r>
        <w:rPr>
          <w:rFonts w:hint="eastAsia" w:ascii="宋体" w:hAnsi="宋体"/>
          <w:sz w:val="24"/>
        </w:rPr>
        <w:t xml:space="preserve">5.3.4由于承包人原因造成质量事故，其返工费用由承包人承担，工期不顺延。且视为承包人违约，需</w:t>
      </w:r>
      <w:r>
        <w:rPr>
          <w:rFonts w:hint="eastAsia" w:ascii="宋体" w:hAnsi="宋体"/>
          <w:sz w:val="24"/>
        </w:rPr>
        <w:t xml:space="preserve">承担合同价款20%违约金。</w:t>
      </w:r>
      <w:r/>
    </w:p>
    <w:p>
      <w:pPr>
        <w:pStyle w:val="712"/>
        <w:ind w:firstLine="482"/>
        <w:spacing w:before="0" w:after="0" w:line="300" w:lineRule="auto"/>
        <w:rPr>
          <w:rFonts w:hint="eastAsia" w:ascii="宋体" w:hAnsi="宋体" w:eastAsia="宋体"/>
          <w:bCs w:val="0"/>
          <w:sz w:val="24"/>
          <w:szCs w:val="24"/>
        </w:rPr>
      </w:pPr>
      <w:r/>
      <w:bookmarkEnd w:id="547"/>
      <w:r/>
      <w:bookmarkStart w:id="548" w:name="_Toc351203638"/>
      <w:r>
        <w:rPr>
          <w:rFonts w:ascii="宋体" w:hAnsi="宋体" w:eastAsia="宋体"/>
          <w:bCs w:val="0"/>
          <w:sz w:val="24"/>
          <w:szCs w:val="24"/>
        </w:rPr>
        <w:t xml:space="preserve">6. 安全文明施工与环境保护</w:t>
      </w:r>
      <w:bookmarkEnd w:id="548"/>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6.1安全文明施工</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6.1.1 项目安全生产的达标目标及相应事项的约定：</w:t>
      </w:r>
      <w:r>
        <w:rPr>
          <w:rFonts w:hint="eastAsia" w:ascii="宋体" w:hAnsi="宋体"/>
          <w:bCs/>
          <w:sz w:val="24"/>
          <w:u w:val="single"/>
        </w:rPr>
        <w:t xml:space="preserve">承包人在现场的安全管理、教育和安全事故责任由承包人负责，费用含在安全文明施工费中。承包人负责施工现场的安全及第三方的人身财产安全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6.1.2 关于治安保卫的特别约定：</w:t>
      </w:r>
      <w:r>
        <w:rPr>
          <w:rFonts w:hint="eastAsia" w:ascii="宋体" w:hAnsi="宋体"/>
          <w:bCs/>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sz w:val="24"/>
          <w:u w:val="single"/>
        </w:rPr>
        <w:t xml:space="preserve">24小时看管</w:t>
      </w:r>
      <w:r>
        <w:rPr>
          <w:rFonts w:hint="eastAsia" w:ascii="宋体" w:hAnsi="宋体"/>
          <w:bCs/>
          <w:sz w:val="24"/>
          <w:u w:val="single"/>
        </w:rPr>
        <w:t xml:space="preserve">；设置治安管理小组，各级职能分工明确，确保现场施工秩序井然，</w:t>
      </w:r>
      <w:r>
        <w:rPr>
          <w:rFonts w:ascii="宋体" w:hAnsi="宋体"/>
          <w:bCs/>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bCs/>
          <w:sz w:val="24"/>
          <w:u w:val="single"/>
        </w:rPr>
        <w:t xml:space="preserve">用条款相关义务造成工程、财产和人身伤害，由承包人承担责任、赔偿损失及支付发生的费用。⑥因承包人自身原因造成的人身、财产安全事故，均由承包人自行承担相关责任及费</w:t>
      </w:r>
      <w:r>
        <w:rPr>
          <w:rFonts w:hint="eastAsia" w:ascii="宋体" w:hAnsi="宋体"/>
          <w:bCs/>
          <w:sz w:val="24"/>
          <w:u w:val="single"/>
        </w:rPr>
        <w:t xml:space="preserve">用赔偿，与发包人无关。在施工期间，每发生一起重伤事故，承包人除接受政府相关部门处罚、承担处理事故费用外，承包人还将赔偿发包人违约金1</w:t>
      </w:r>
      <w:r>
        <w:rPr>
          <w:rFonts w:ascii="宋体" w:hAnsi="宋体"/>
          <w:bCs/>
          <w:sz w:val="24"/>
          <w:u w:val="single"/>
        </w:rPr>
        <w:t xml:space="preserve">万元(直接从工程进度款中扣除)；每发生一起人身伤亡事故，承包人除接受政府相关部门处罚、承担处理事故费用外，承包人还将赔偿发包人违约金</w:t>
      </w:r>
      <w:r>
        <w:rPr>
          <w:rFonts w:hint="eastAsia" w:ascii="宋体" w:hAnsi="宋体"/>
          <w:bCs/>
          <w:sz w:val="24"/>
          <w:u w:val="single"/>
        </w:rPr>
        <w:t xml:space="preserve">1</w:t>
      </w:r>
      <w:r>
        <w:rPr>
          <w:rFonts w:ascii="宋体" w:hAnsi="宋体"/>
          <w:bCs/>
          <w:sz w:val="24"/>
          <w:u w:val="single"/>
        </w:rPr>
        <w:t xml:space="preserve">万元(直接从工程进度款中扣除)；每发生一起重大质量安全事故，承包人除接受政府相关部门处</w:t>
      </w:r>
      <w:r>
        <w:rPr>
          <w:rFonts w:hint="eastAsia" w:ascii="宋体" w:hAnsi="宋体"/>
          <w:bCs/>
          <w:sz w:val="24"/>
          <w:u w:val="single"/>
        </w:rPr>
        <w:t xml:space="preserve">罚、承担处理事故费用外，承包人还将赔偿发包人违约金2</w:t>
      </w:r>
      <w:r>
        <w:rPr>
          <w:rFonts w:ascii="宋体" w:hAnsi="宋体"/>
          <w:bCs/>
          <w:sz w:val="24"/>
          <w:u w:val="single"/>
        </w:rPr>
        <w:t xml:space="preserve">万元(直接从工程进度款中扣除)。</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关于编制施工场地治安管理计划的约定：</w:t>
      </w:r>
      <w:r>
        <w:rPr>
          <w:rFonts w:hint="eastAsia" w:ascii="宋体" w:hAnsi="宋体"/>
          <w:bCs/>
          <w:sz w:val="24"/>
          <w:u w:val="single"/>
        </w:rPr>
        <w:t xml:space="preserve">由承包人负责施工现场内治安保卫工作，包括：（</w:t>
      </w:r>
      <w:r>
        <w:rPr>
          <w:rFonts w:ascii="宋体" w:hAnsi="宋体"/>
          <w:bCs/>
          <w:sz w:val="24"/>
          <w:u w:val="single"/>
        </w:rPr>
        <w:t xml:space="preserve">1）对进入到施工现场的参建单位相关人员的管理；（2）配合公安、交警等部门的管理；（3）</w:t>
      </w:r>
      <w:r>
        <w:rPr>
          <w:rFonts w:hint="eastAsia" w:ascii="宋体" w:hAnsi="宋体"/>
          <w:bCs/>
          <w:sz w:val="24"/>
          <w:u w:val="single"/>
        </w:rPr>
        <w:t xml:space="preserve">施工现场设紧急预案小组，并制定切实有效的紧急预案措施。（4）</w:t>
      </w:r>
      <w:r>
        <w:rPr>
          <w:rFonts w:ascii="宋体" w:hAnsi="宋体"/>
          <w:bCs/>
          <w:sz w:val="24"/>
          <w:u w:val="single"/>
        </w:rPr>
        <w:t xml:space="preserve">承担治安管理工作相关费用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6.1.</w:t>
      </w:r>
      <w:r>
        <w:rPr>
          <w:rFonts w:ascii="宋体" w:hAnsi="宋体"/>
          <w:sz w:val="24"/>
        </w:rPr>
        <w:t xml:space="preserve">3</w:t>
      </w:r>
      <w:r>
        <w:rPr>
          <w:rFonts w:hint="eastAsia" w:ascii="宋体" w:hAnsi="宋体"/>
          <w:sz w:val="24"/>
        </w:rPr>
        <w:t xml:space="preserve"> 文明施工</w:t>
      </w:r>
      <w:r/>
    </w:p>
    <w:p>
      <w:pPr>
        <w:pStyle w:val="708"/>
        <w:ind w:firstLine="480"/>
        <w:jc w:val="left"/>
        <w:spacing w:line="30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bCs/>
          <w:sz w:val="24"/>
          <w:u w:val="single"/>
        </w:rPr>
        <w:t xml:space="preserve">施工场地须符合</w:t>
      </w:r>
      <w:r>
        <w:rPr>
          <w:rFonts w:hint="eastAsia" w:ascii="宋体" w:hAnsi="宋体"/>
          <w:bCs/>
          <w:sz w:val="24"/>
          <w:u w:val="single"/>
        </w:rPr>
        <w:t xml:space="preserve">镇江</w:t>
      </w:r>
      <w:r>
        <w:rPr>
          <w:rFonts w:hint="eastAsia" w:ascii="宋体" w:hAnsi="宋体"/>
          <w:bCs/>
          <w:sz w:val="24"/>
          <w:u w:val="single"/>
        </w:rPr>
        <w:t xml:space="preserve">有关主管部门规定的标准化施工现场和文明工地要求，同时应满足市政、市容等相关主管部门的有关规定，承包人违反规定造成的损失和罚款由承包人负责</w:t>
      </w:r>
      <w:r>
        <w:rPr>
          <w:rFonts w:hint="eastAsia" w:ascii="宋体" w:hAnsi="宋体"/>
          <w:sz w:val="24"/>
        </w:rPr>
        <w:t xml:space="preserve">。</w:t>
      </w:r>
      <w:r/>
    </w:p>
    <w:p>
      <w:pPr>
        <w:pStyle w:val="708"/>
        <w:ind w:firstLine="480"/>
        <w:jc w:val="left"/>
        <w:spacing w:line="300" w:lineRule="auto"/>
        <w:rPr>
          <w:rFonts w:ascii="宋体" w:hAnsi="宋体"/>
          <w:sz w:val="24"/>
        </w:rPr>
      </w:pPr>
      <w:r>
        <w:rPr>
          <w:rFonts w:ascii="宋体" w:hAnsi="宋体"/>
          <w:sz w:val="24"/>
        </w:rPr>
        <w:t xml:space="preserve">6.1.4 关于安全文明施工费支付比例和支付期限的约定：</w:t>
      </w:r>
      <w:r>
        <w:rPr>
          <w:rFonts w:hint="eastAsia" w:ascii="宋体" w:hAnsi="宋体"/>
          <w:bCs/>
          <w:sz w:val="24"/>
          <w:u w:val="single"/>
        </w:rPr>
        <w:t xml:space="preserve">预付款和工程进度款已包含安全文明施工费，承包人对安全文明施工费应专</w:t>
      </w:r>
      <w:r>
        <w:rPr>
          <w:rFonts w:hint="eastAsia" w:ascii="宋体" w:hAnsi="宋体"/>
          <w:bCs/>
          <w:sz w:val="24"/>
          <w:u w:val="single"/>
        </w:rPr>
        <w:t xml:space="preserve">款专用，不得挪作他用，否则发包人有权停止支付工程款并要求承包人限期整改到位</w:t>
      </w:r>
      <w:r>
        <w:rPr>
          <w:rFonts w:ascii="宋体" w:hAnsi="宋体"/>
          <w:sz w:val="24"/>
        </w:rPr>
        <w:t xml:space="preserve">。</w:t>
      </w:r>
      <w:r/>
    </w:p>
    <w:p>
      <w:pPr>
        <w:pStyle w:val="708"/>
        <w:ind w:firstLine="480"/>
        <w:jc w:val="left"/>
        <w:spacing w:line="300" w:lineRule="auto"/>
        <w:rPr>
          <w:rFonts w:hint="eastAsia" w:ascii="宋体" w:hAnsi="宋体"/>
          <w:sz w:val="24"/>
        </w:rPr>
      </w:pPr>
      <w:r>
        <w:rPr>
          <w:rFonts w:hint="eastAsia" w:ascii="宋体" w:hAnsi="宋体"/>
          <w:sz w:val="24"/>
        </w:rPr>
        <w:t xml:space="preserve">6.2有关安全生产和防火的约定</w:t>
      </w:r>
      <w:r/>
    </w:p>
    <w:p>
      <w:pPr>
        <w:pStyle w:val="708"/>
        <w:ind w:firstLine="480"/>
        <w:jc w:val="left"/>
        <w:spacing w:line="300" w:lineRule="auto"/>
        <w:rPr>
          <w:rFonts w:hint="eastAsia" w:ascii="宋体" w:hAnsi="宋体"/>
          <w:sz w:val="24"/>
        </w:rPr>
      </w:pPr>
      <w:r>
        <w:rPr>
          <w:rFonts w:hint="eastAsia" w:ascii="宋体" w:hAnsi="宋体"/>
          <w:sz w:val="24"/>
        </w:rPr>
        <w:t xml:space="preserve">6.2.1发包人提供的作法说明，应符合《中华人民共和国消防法》和有关防火设计规范。</w:t>
      </w:r>
      <w:r/>
    </w:p>
    <w:p>
      <w:pPr>
        <w:pStyle w:val="708"/>
        <w:ind w:firstLine="480"/>
        <w:jc w:val="left"/>
        <w:spacing w:line="300" w:lineRule="auto"/>
        <w:rPr>
          <w:rFonts w:hint="eastAsia" w:ascii="宋体" w:hAnsi="宋体"/>
          <w:sz w:val="24"/>
        </w:rPr>
      </w:pPr>
      <w:r>
        <w:rPr>
          <w:rFonts w:hint="eastAsia" w:ascii="宋体" w:hAnsi="宋体"/>
          <w:sz w:val="24"/>
        </w:rPr>
        <w:t xml:space="preserve">6.2.2承包人在施工期间应严格遵守《建设工程安全生产管理条例》、《建筑安装工人安全技术操作规程》、《中华人民共和国消防法》和其它相关的法规、规范。</w:t>
      </w:r>
      <w:r/>
    </w:p>
    <w:p>
      <w:pPr>
        <w:pStyle w:val="708"/>
        <w:ind w:firstLine="480"/>
        <w:jc w:val="left"/>
        <w:spacing w:line="300" w:lineRule="auto"/>
        <w:rPr>
          <w:rFonts w:hint="eastAsia" w:ascii="宋体" w:hAnsi="宋体"/>
          <w:sz w:val="24"/>
        </w:rPr>
      </w:pPr>
      <w:r>
        <w:rPr>
          <w:rFonts w:hint="eastAsia" w:ascii="宋体" w:hAnsi="宋体"/>
          <w:sz w:val="24"/>
        </w:rPr>
        <w:t xml:space="preserve">6.2.3 由于发包人确认的做法说明，违反有关安全操作规程、消防条例和防火设计规范，导致发生安全或火灾事故，发包人应承担由此产生的一切经济损失。承包人施工中需尽提醒、谨慎义务，若承包人未履行，需承担一般过错责任。</w:t>
      </w:r>
      <w:r/>
    </w:p>
    <w:p>
      <w:pPr>
        <w:pStyle w:val="708"/>
        <w:ind w:firstLine="480"/>
        <w:jc w:val="left"/>
        <w:spacing w:line="300" w:lineRule="auto"/>
        <w:rPr>
          <w:rFonts w:hint="eastAsia" w:ascii="宋体" w:hAnsi="宋体"/>
          <w:sz w:val="24"/>
        </w:rPr>
      </w:pPr>
      <w:r>
        <w:rPr>
          <w:rFonts w:hint="eastAsia" w:ascii="宋体" w:hAnsi="宋体"/>
          <w:sz w:val="24"/>
        </w:rPr>
        <w:t xml:space="preserve">6.2.4 由于承包人在施工生产过程中违反有关安全操作规程、消防条例，导致发生安全或火灾等事故，承包人应承担由此引发的一切经济损失及法律责任。</w:t>
      </w:r>
      <w:r/>
    </w:p>
    <w:p>
      <w:pPr>
        <w:pStyle w:val="708"/>
        <w:ind w:firstLine="480"/>
        <w:jc w:val="left"/>
        <w:spacing w:line="300" w:lineRule="auto"/>
        <w:rPr>
          <w:rFonts w:hint="eastAsia" w:ascii="宋体" w:hAnsi="宋体"/>
          <w:sz w:val="24"/>
        </w:rPr>
      </w:pPr>
      <w:r>
        <w:rPr>
          <w:rFonts w:hint="eastAsia" w:ascii="宋体" w:hAnsi="宋体"/>
          <w:sz w:val="24"/>
        </w:rPr>
        <w:t xml:space="preserve">6.2.5 本建筑安装施工工程必须达到现行版的国家及江苏省的一切有关法律、法规要求，若本工程实施期间有新的相关法律、法规标准出台，则仍应满足新的标准要求。</w:t>
      </w:r>
      <w:r/>
    </w:p>
    <w:p>
      <w:pPr>
        <w:pStyle w:val="712"/>
        <w:ind w:firstLine="482"/>
        <w:spacing w:before="0" w:after="0" w:line="300" w:lineRule="auto"/>
        <w:rPr>
          <w:rFonts w:hint="eastAsia" w:ascii="宋体" w:hAnsi="宋体" w:eastAsia="宋体"/>
          <w:bCs w:val="0"/>
          <w:sz w:val="24"/>
          <w:szCs w:val="24"/>
        </w:rPr>
      </w:pPr>
      <w:r/>
      <w:bookmarkEnd w:id="540"/>
      <w:r/>
      <w:bookmarkEnd w:id="541"/>
      <w:r/>
      <w:bookmarkEnd w:id="542"/>
      <w:r/>
      <w:bookmarkEnd w:id="543"/>
      <w:r/>
      <w:bookmarkEnd w:id="544"/>
      <w:r/>
      <w:bookmarkEnd w:id="545"/>
      <w:r/>
      <w:bookmarkEnd w:id="546"/>
      <w:r/>
      <w:bookmarkStart w:id="549" w:name="_Toc351203639"/>
      <w:r>
        <w:rPr>
          <w:rFonts w:ascii="宋体" w:hAnsi="宋体" w:eastAsia="宋体"/>
          <w:bCs w:val="0"/>
          <w:sz w:val="24"/>
          <w:szCs w:val="24"/>
        </w:rPr>
        <w:t xml:space="preserve">7. 工期和进度</w:t>
      </w:r>
      <w:bookmarkEnd w:id="549"/>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7.1 施工组织设计</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7.1.</w:t>
      </w:r>
      <w:r>
        <w:rPr>
          <w:rFonts w:hint="eastAsia" w:ascii="宋体" w:hAnsi="宋体"/>
          <w:sz w:val="24"/>
        </w:rPr>
        <w:t xml:space="preserve">1 合</w:t>
      </w:r>
      <w:r>
        <w:rPr>
          <w:rFonts w:hint="eastAsia" w:ascii="宋体" w:hAnsi="宋体"/>
          <w:sz w:val="24"/>
        </w:rPr>
        <w:t xml:space="preserve">同当事人约定的</w:t>
      </w:r>
      <w:r>
        <w:rPr>
          <w:rFonts w:ascii="宋体" w:hAnsi="宋体"/>
          <w:sz w:val="24"/>
        </w:rPr>
        <w:t xml:space="preserve">施工组织设计</w:t>
      </w:r>
      <w:r>
        <w:rPr>
          <w:rFonts w:hint="eastAsia" w:ascii="宋体" w:hAnsi="宋体"/>
          <w:sz w:val="24"/>
        </w:rPr>
        <w:t xml:space="preserve">应包括的其他内容</w:t>
      </w:r>
      <w:r>
        <w:rPr>
          <w:rFonts w:ascii="宋体" w:hAnsi="宋体"/>
          <w:sz w:val="24"/>
        </w:rPr>
        <w:t xml:space="preserve">：</w:t>
      </w:r>
      <w:r>
        <w:rPr>
          <w:rFonts w:hint="eastAsia" w:ascii="宋体" w:hAnsi="宋体"/>
          <w:bCs/>
          <w:sz w:val="24"/>
          <w:u w:val="single"/>
        </w:rPr>
        <w:t xml:space="preserve">施工进度计划，施工平面布置图、现场项目部组成、施工现场全方位智能监控</w:t>
      </w:r>
      <w:r>
        <w:rPr>
          <w:rFonts w:hint="eastAsia" w:ascii="宋体" w:hAnsi="宋体"/>
          <w:bCs/>
          <w:sz w:val="24"/>
          <w:u w:val="single"/>
        </w:rPr>
        <w:t xml:space="preserve">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7.1.2 </w:t>
      </w:r>
      <w:r>
        <w:rPr>
          <w:rFonts w:ascii="宋体" w:hAnsi="宋体"/>
          <w:sz w:val="24"/>
        </w:rPr>
        <w:t xml:space="preserve">施工组织设计的提交和修改</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承包人提交详细施工组织设计的期限的约定：</w:t>
      </w:r>
      <w:r>
        <w:rPr>
          <w:rFonts w:hint="eastAsia" w:ascii="宋体" w:hAnsi="宋体"/>
          <w:bCs/>
          <w:sz w:val="24"/>
          <w:u w:val="single"/>
        </w:rPr>
        <w:t xml:space="preserve">承包人于开工前</w:t>
      </w:r>
      <w:r>
        <w:rPr>
          <w:rFonts w:ascii="宋体" w:hAnsi="宋体"/>
          <w:bCs/>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发包人和监理人在收到</w:t>
      </w:r>
      <w:r>
        <w:rPr>
          <w:rFonts w:hint="eastAsia" w:ascii="宋体" w:hAnsi="宋体"/>
          <w:sz w:val="24"/>
        </w:rPr>
        <w:t xml:space="preserve">详细的施工组织设计</w:t>
      </w:r>
      <w:r>
        <w:rPr>
          <w:rFonts w:ascii="宋体" w:hAnsi="宋体"/>
          <w:sz w:val="24"/>
        </w:rPr>
        <w:t xml:space="preserve">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7</w:t>
      </w:r>
      <w:bookmarkStart w:id="550" w:name="_Toc304295541"/>
      <w:r/>
      <w:bookmarkStart w:id="551" w:name="_Toc303539123"/>
      <w:r/>
      <w:bookmarkStart w:id="552" w:name="_Toc312678005"/>
      <w:r/>
      <w:bookmarkStart w:id="553" w:name="_Toc312677479"/>
      <w:r/>
      <w:bookmarkStart w:id="554" w:name="_Toc297216173"/>
      <w:r/>
      <w:bookmarkStart w:id="555" w:name="_Toc300934966"/>
      <w:r/>
      <w:bookmarkStart w:id="556" w:name="_Toc297123514"/>
      <w:r>
        <w:rPr>
          <w:rFonts w:ascii="宋体" w:hAnsi="宋体"/>
          <w:b/>
          <w:bCs/>
          <w:sz w:val="24"/>
        </w:rPr>
        <w:t xml:space="preserve">.2 施工进度计划</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7.2.1 施工进度计划的修订</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发包人和监理人在收到修订的施工进度计划后确认或提出修改意见的期限：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7.3 开工</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7.3.1 开工准备</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关于承包人提交</w:t>
      </w:r>
      <w:r>
        <w:rPr>
          <w:rFonts w:ascii="宋体" w:hAnsi="宋体"/>
          <w:sz w:val="24"/>
        </w:rPr>
        <w:t xml:space="preserve">工程开工报审表的期限：</w:t>
      </w:r>
      <w:r>
        <w:rPr>
          <w:rFonts w:hint="eastAsia" w:ascii="宋体" w:hAnsi="宋体"/>
          <w:bCs/>
          <w:sz w:val="24"/>
          <w:u w:val="single"/>
        </w:rPr>
        <w:t xml:space="preserve">接到开工令后</w:t>
      </w:r>
      <w:r>
        <w:rPr>
          <w:rFonts w:ascii="宋体" w:hAnsi="宋体"/>
          <w:bCs/>
          <w:sz w:val="24"/>
          <w:u w:val="single"/>
        </w:rPr>
        <w:t xml:space="preserve">3日内</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关于发包人应完成的其他开工准备工作及期限：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关于承包人应完成的其他开工准备工作及期限：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7.3.2开工通知</w:t>
      </w:r>
      <w:r>
        <w:rPr>
          <w:rFonts w:hint="eastAsia" w:ascii="宋体" w:hAnsi="宋体"/>
          <w:sz w:val="24"/>
        </w:rPr>
        <w:t xml:space="preserve"> </w:t>
      </w:r>
      <w:r/>
    </w:p>
    <w:p>
      <w:pPr>
        <w:pStyle w:val="708"/>
        <w:ind w:firstLine="480"/>
        <w:jc w:val="left"/>
        <w:spacing w:line="300" w:lineRule="auto"/>
        <w:rPr>
          <w:rFonts w:hint="eastAsia" w:ascii="宋体" w:hAnsi="宋体"/>
          <w:sz w:val="24"/>
        </w:rPr>
      </w:pPr>
      <w:r>
        <w:rPr>
          <w:rFonts w:ascii="宋体" w:hAnsi="宋体"/>
          <w:sz w:val="24"/>
        </w:rPr>
        <w:t xml:space="preserve">因发包人原因造成监理人未能在计划开工日期之日起</w:t>
      </w:r>
      <w:r>
        <w:rPr>
          <w:rFonts w:hint="eastAsia" w:ascii="宋体" w:hAnsi="宋体"/>
          <w:bCs/>
          <w:sz w:val="24"/>
          <w:u w:val="single"/>
        </w:rPr>
        <w:t xml:space="preserve"> </w:t>
      </w:r>
      <w:r>
        <w:rPr>
          <w:rFonts w:ascii="宋体" w:hAnsi="宋体"/>
          <w:bCs/>
          <w:sz w:val="24"/>
          <w:u w:val="single"/>
        </w:rPr>
        <w:t xml:space="preserve">/</w:t>
      </w:r>
      <w:r>
        <w:rPr>
          <w:rFonts w:ascii="宋体" w:hAnsi="宋体"/>
          <w:sz w:val="24"/>
        </w:rPr>
        <w:t xml:space="preserve">天内发出开工通知的，承包人有权提出价格调整要求，或者解除合同。</w:t>
      </w:r>
      <w:r>
        <w:rPr>
          <w:rFonts w:hint="eastAsia" w:ascii="宋体" w:hAnsi="宋体"/>
          <w:sz w:val="24"/>
        </w:rPr>
      </w:r>
      <w:r/>
    </w:p>
    <w:p>
      <w:pPr>
        <w:pStyle w:val="708"/>
        <w:ind w:firstLine="482"/>
        <w:spacing w:line="300" w:lineRule="auto"/>
        <w:rPr>
          <w:rFonts w:hint="eastAsia" w:ascii="宋体" w:hAnsi="宋体"/>
          <w:b/>
          <w:bCs/>
          <w:sz w:val="24"/>
        </w:rPr>
      </w:pPr>
      <w:r/>
      <w:bookmarkEnd w:id="550"/>
      <w:r/>
      <w:bookmarkEnd w:id="551"/>
      <w:r/>
      <w:bookmarkEnd w:id="552"/>
      <w:r/>
      <w:bookmarkEnd w:id="553"/>
      <w:r/>
      <w:bookmarkEnd w:id="554"/>
      <w:r/>
      <w:bookmarkEnd w:id="555"/>
      <w:r/>
      <w:bookmarkEnd w:id="556"/>
      <w:r>
        <w:rPr>
          <w:rFonts w:ascii="宋体" w:hAnsi="宋体"/>
          <w:b/>
          <w:bCs/>
          <w:sz w:val="24"/>
        </w:rPr>
        <w:t xml:space="preserve">7.4 测量放线</w:t>
      </w:r>
      <w:r>
        <w:rPr>
          <w:rFonts w:hint="eastAsia" w:ascii="宋体" w:hAnsi="宋体"/>
          <w:b/>
          <w:bCs/>
          <w:sz w:val="24"/>
        </w:rPr>
      </w:r>
      <w:r/>
    </w:p>
    <w:p>
      <w:pPr>
        <w:pStyle w:val="708"/>
        <w:ind w:firstLine="480"/>
        <w:jc w:val="left"/>
        <w:spacing w:line="300" w:lineRule="auto"/>
        <w:rPr>
          <w:rFonts w:hint="eastAsia" w:ascii="宋体" w:hAnsi="宋体"/>
          <w:sz w:val="24"/>
          <w:u w:val="single"/>
        </w:rPr>
      </w:pPr>
      <w:r>
        <w:rPr>
          <w:rFonts w:ascii="宋体" w:hAnsi="宋体"/>
          <w:sz w:val="24"/>
        </w:rPr>
        <w:t xml:space="preserve">7</w:t>
      </w:r>
      <w:r>
        <w:rPr>
          <w:rFonts w:ascii="宋体" w:hAnsi="宋体"/>
          <w:sz w:val="24"/>
        </w:rPr>
        <w:t xml:space="preserve">.4.1发包人通过监理人向承包人提供测量基准点、基准线和水准点及其书面资料的期限：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u w:val="single"/>
        </w:rPr>
      </w:r>
      <w:r/>
    </w:p>
    <w:p>
      <w:pPr>
        <w:pStyle w:val="708"/>
        <w:ind w:firstLine="482"/>
        <w:spacing w:line="300" w:lineRule="auto"/>
        <w:rPr>
          <w:rFonts w:hint="eastAsia" w:ascii="宋体" w:hAnsi="宋体"/>
          <w:b/>
          <w:bCs/>
          <w:sz w:val="24"/>
        </w:rPr>
      </w:pPr>
      <w:r>
        <w:rPr>
          <w:rFonts w:ascii="宋体" w:hAnsi="宋体"/>
          <w:b/>
          <w:bCs/>
          <w:sz w:val="24"/>
        </w:rPr>
        <w:t xml:space="preserve">7</w:t>
      </w:r>
      <w:bookmarkStart w:id="557" w:name="_Toc297123516"/>
      <w:r/>
      <w:bookmarkStart w:id="558" w:name="_Toc297216175"/>
      <w:r/>
      <w:bookmarkStart w:id="559" w:name="_Toc312678010"/>
      <w:r/>
      <w:bookmarkStart w:id="560" w:name="_Toc300934968"/>
      <w:r/>
      <w:bookmarkStart w:id="561" w:name="_Toc312677484"/>
      <w:r/>
      <w:bookmarkStart w:id="562" w:name="_Toc303539125"/>
      <w:r/>
      <w:bookmarkStart w:id="563" w:name="_Toc304295546"/>
      <w:r>
        <w:rPr>
          <w:rFonts w:ascii="宋体" w:hAnsi="宋体"/>
          <w:b/>
          <w:bCs/>
          <w:sz w:val="24"/>
        </w:rPr>
        <w:t xml:space="preserve">.5 工期延误</w:t>
      </w:r>
      <w:r>
        <w:rPr>
          <w:rFonts w:hint="eastAsia" w:ascii="宋体" w:hAnsi="宋体"/>
          <w:b/>
          <w:bCs/>
          <w:sz w:val="24"/>
        </w:rPr>
      </w:r>
      <w:r/>
    </w:p>
    <w:p>
      <w:pPr>
        <w:pStyle w:val="708"/>
        <w:ind w:firstLine="480"/>
        <w:jc w:val="left"/>
        <w:spacing w:line="300" w:lineRule="auto"/>
        <w:rPr>
          <w:rFonts w:hint="eastAsia" w:ascii="宋体" w:hAnsi="宋体"/>
          <w:sz w:val="24"/>
        </w:rPr>
      </w:pPr>
      <w:r/>
      <w:bookmarkEnd w:id="557"/>
      <w:r/>
      <w:bookmarkEnd w:id="558"/>
      <w:r/>
      <w:bookmarkEnd w:id="559"/>
      <w:r/>
      <w:bookmarkEnd w:id="560"/>
      <w:r/>
      <w:bookmarkEnd w:id="561"/>
      <w:r/>
      <w:bookmarkEnd w:id="562"/>
      <w:r/>
      <w:bookmarkEnd w:id="563"/>
      <w:r>
        <w:rPr>
          <w:rFonts w:ascii="宋体" w:hAnsi="宋体"/>
          <w:sz w:val="24"/>
        </w:rPr>
        <w:t xml:space="preserve">7.5.1 因发包人原因导致工期延误</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7.5.1.1因发包人原因导致工期延误的其他情形：</w:t>
      </w:r>
      <w:r>
        <w:rPr>
          <w:rFonts w:hint="eastAsia" w:ascii="宋体" w:hAnsi="宋体"/>
          <w:bCs/>
          <w:sz w:val="24"/>
          <w:u w:val="single"/>
        </w:rPr>
        <w:t xml:space="preserve">①发包人未能及时提供设计变更修改图；②一周内因发包人原因停水、停电、停气造成停工累计超过</w:t>
      </w:r>
      <w:r>
        <w:rPr>
          <w:rFonts w:ascii="宋体" w:hAnsi="宋体"/>
          <w:bCs/>
          <w:sz w:val="24"/>
          <w:u w:val="single"/>
        </w:rPr>
        <w:t xml:space="preserve">8小时。③不可抗力；④其余按本合同《通用条款》执行。由于发包人原因延误工期的，工期相应顺延，但无费用索赔</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w:t>
      </w:r>
      <w:bookmarkStart w:id="564" w:name="_Toc312678012"/>
      <w:r/>
      <w:bookmarkStart w:id="565" w:name="_Toc318581169"/>
      <w:r/>
      <w:bookmarkStart w:id="566" w:name="_Toc312677486"/>
      <w:r/>
      <w:bookmarkStart w:id="567" w:name="_Toc304295548"/>
      <w:r/>
      <w:bookmarkStart w:id="568" w:name="_Toc303539127"/>
      <w:r/>
      <w:bookmarkStart w:id="569" w:name="_Toc300934970"/>
      <w:r/>
      <w:bookmarkStart w:id="570" w:name="_Toc297216177"/>
      <w:r/>
      <w:bookmarkStart w:id="571" w:name="_Toc297123518"/>
      <w:r>
        <w:rPr>
          <w:rFonts w:ascii="宋体" w:hAnsi="宋体"/>
          <w:sz w:val="24"/>
        </w:rPr>
        <w:t xml:space="preserve">.5.2 因承包人原因导致工期延误</w:t>
      </w:r>
      <w:r>
        <w:rPr>
          <w:rFonts w:hint="eastAsia" w:ascii="宋体" w:hAnsi="宋体"/>
          <w:sz w:val="24"/>
        </w:rPr>
      </w:r>
      <w:r/>
    </w:p>
    <w:p>
      <w:pPr>
        <w:pStyle w:val="708"/>
        <w:ind w:firstLine="480"/>
        <w:jc w:val="left"/>
        <w:spacing w:line="300" w:lineRule="auto"/>
        <w:rPr>
          <w:rFonts w:ascii="宋体" w:hAnsi="宋体"/>
          <w:bCs/>
          <w:sz w:val="24"/>
          <w:u w:val="single"/>
        </w:rPr>
      </w:pPr>
      <w:r/>
      <w:bookmarkEnd w:id="564"/>
      <w:r/>
      <w:bookmarkEnd w:id="565"/>
      <w:r/>
      <w:bookmarkEnd w:id="566"/>
      <w:r>
        <w:rPr>
          <w:rFonts w:ascii="宋体" w:hAnsi="宋体"/>
          <w:sz w:val="24"/>
        </w:rPr>
        <w:t xml:space="preserve">因</w:t>
      </w:r>
      <w:bookmarkStart w:id="572" w:name="_Toc312677487"/>
      <w:r/>
      <w:bookmarkStart w:id="573" w:name="_Toc312678013"/>
      <w:r/>
      <w:bookmarkStart w:id="574" w:name="_Toc318581170"/>
      <w:r>
        <w:rPr>
          <w:rFonts w:ascii="宋体" w:hAnsi="宋体"/>
          <w:sz w:val="24"/>
        </w:rPr>
        <w:t xml:space="preserve">承包人原因造成工期延误，逾期竣工违约金的计算方法为：</w:t>
      </w:r>
      <w:bookmarkEnd w:id="567"/>
      <w:r/>
      <w:bookmarkEnd w:id="568"/>
      <w:r/>
      <w:bookmarkEnd w:id="569"/>
      <w:r/>
      <w:bookmarkEnd w:id="570"/>
      <w:r/>
      <w:bookmarkEnd w:id="571"/>
      <w:r/>
      <w:bookmarkEnd w:id="572"/>
      <w:r/>
      <w:bookmarkEnd w:id="573"/>
      <w:r>
        <w:rPr>
          <w:rFonts w:hint="eastAsia" w:ascii="宋体" w:hAnsi="宋体"/>
          <w:bCs/>
          <w:sz w:val="24"/>
          <w:u w:val="single"/>
        </w:rPr>
        <w:t xml:space="preserve"> 由于承包方造成的工期延误（不可抗力除外），工期不能顺延，由此引起的赶工措施等费用增加均由承包方自行承担；同时承包方应承担违约责任,并向发包方支付违约金,按照该合同工期延误15天后每推迟一天,违约金为合同价款的千分之一。发包方可从应向承包方支付的任何款项中扣除此违约金,此违约金的支付并不能解除承包方完成工程的责任和合同规定的其它责任。</w:t>
      </w:r>
      <w:r>
        <w:rPr>
          <w:rFonts w:ascii="宋体" w:hAnsi="宋体"/>
          <w:bCs/>
          <w:sz w:val="24"/>
          <w:u w:val="single"/>
        </w:rPr>
      </w:r>
      <w:r/>
    </w:p>
    <w:p>
      <w:pPr>
        <w:pStyle w:val="708"/>
        <w:ind w:firstLine="480"/>
        <w:jc w:val="left"/>
        <w:spacing w:line="300" w:lineRule="auto"/>
        <w:rPr>
          <w:rFonts w:hint="eastAsia" w:ascii="宋体" w:hAnsi="宋体"/>
          <w:sz w:val="24"/>
          <w:u w:val="single"/>
        </w:rPr>
      </w:pPr>
      <w:r>
        <w:rPr>
          <w:rFonts w:hint="eastAsia" w:ascii="宋体" w:hAnsi="宋体"/>
          <w:sz w:val="24"/>
          <w:u w:val="single"/>
        </w:rPr>
        <w:t xml:space="preserve">因设计变更或非乙方原因造成的停电、停水、停气及不可抗力因素影响，导致停工8小时以上（一周内累计计算）工期相应顺延。</w:t>
      </w:r>
      <w:r/>
    </w:p>
    <w:p>
      <w:pPr>
        <w:pStyle w:val="708"/>
        <w:ind w:firstLine="480"/>
        <w:jc w:val="left"/>
        <w:spacing w:line="300" w:lineRule="auto"/>
        <w:rPr>
          <w:rFonts w:hint="eastAsia" w:ascii="宋体" w:hAnsi="宋体"/>
          <w:sz w:val="24"/>
        </w:rPr>
      </w:pPr>
      <w:r/>
      <w:bookmarkEnd w:id="574"/>
      <w:r>
        <w:rPr>
          <w:rFonts w:ascii="宋体" w:hAnsi="宋体"/>
          <w:sz w:val="24"/>
        </w:rPr>
        <w:t xml:space="preserve">因承包人原因造成工期延误，逾</w:t>
      </w:r>
      <w:bookmarkStart w:id="575" w:name="_Toc312678014"/>
      <w:r/>
      <w:bookmarkStart w:id="576" w:name="_Toc318581171"/>
      <w:r>
        <w:rPr>
          <w:rFonts w:ascii="宋体" w:hAnsi="宋体"/>
          <w:sz w:val="24"/>
        </w:rPr>
        <w:t xml:space="preserve">期竣工违约金的上限：</w:t>
      </w:r>
      <w:r>
        <w:rPr>
          <w:rFonts w:hint="eastAsia" w:ascii="宋体" w:hAnsi="宋体" w:cs="宋体"/>
          <w:sz w:val="24"/>
          <w:u w:val="single"/>
        </w:rPr>
        <w:t xml:space="preserve">不超过实际损失的30%</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575"/>
      <w:r/>
      <w:bookmarkEnd w:id="576"/>
      <w:r>
        <w:rPr>
          <w:rFonts w:ascii="宋体" w:hAnsi="宋体"/>
          <w:b/>
          <w:bCs/>
          <w:sz w:val="24"/>
        </w:rPr>
        <w:t xml:space="preserve">7</w:t>
      </w:r>
      <w:bookmarkStart w:id="577" w:name="_Toc304295549"/>
      <w:r/>
      <w:bookmarkStart w:id="578" w:name="_Toc312678015"/>
      <w:r/>
      <w:bookmarkStart w:id="579" w:name="_Toc300934971"/>
      <w:r/>
      <w:bookmarkStart w:id="580" w:name="_Toc303539128"/>
      <w:r/>
      <w:bookmarkStart w:id="581" w:name="_Toc297216178"/>
      <w:r/>
      <w:bookmarkStart w:id="582" w:name="_Toc297123519"/>
      <w:r>
        <w:rPr>
          <w:rFonts w:ascii="宋体" w:hAnsi="宋体"/>
          <w:b/>
          <w:bCs/>
          <w:sz w:val="24"/>
        </w:rPr>
        <w:t xml:space="preserve">.6 不</w:t>
      </w:r>
      <w:bookmarkEnd w:id="577"/>
      <w:r/>
      <w:bookmarkEnd w:id="578"/>
      <w:r/>
      <w:bookmarkEnd w:id="579"/>
      <w:r/>
      <w:bookmarkEnd w:id="580"/>
      <w:r/>
      <w:bookmarkEnd w:id="581"/>
      <w:r/>
      <w:bookmarkEnd w:id="582"/>
      <w:r>
        <w:rPr>
          <w:rFonts w:ascii="宋体" w:hAnsi="宋体"/>
          <w:b/>
          <w:bCs/>
          <w:sz w:val="24"/>
        </w:rPr>
        <w:t xml:space="preserve">利物质条件</w:t>
      </w:r>
      <w:r>
        <w:rPr>
          <w:rFonts w:hint="eastAsia" w:ascii="宋体" w:hAnsi="宋体"/>
          <w:b/>
          <w:bCs/>
          <w:sz w:val="24"/>
        </w:rPr>
      </w:r>
      <w:r/>
    </w:p>
    <w:p>
      <w:pPr>
        <w:pStyle w:val="708"/>
        <w:ind w:firstLine="480"/>
        <w:jc w:val="left"/>
        <w:spacing w:line="300" w:lineRule="auto"/>
        <w:rPr>
          <w:rFonts w:hint="eastAsia" w:ascii="宋体" w:hAnsi="宋体"/>
          <w:sz w:val="24"/>
        </w:rPr>
      </w:pPr>
      <w:r/>
      <w:bookmarkStart w:id="583" w:name="_Toc297216179"/>
      <w:r/>
      <w:bookmarkStart w:id="584" w:name="_Toc304295550"/>
      <w:r/>
      <w:bookmarkStart w:id="585" w:name="_Toc312678016"/>
      <w:r/>
      <w:bookmarkStart w:id="586" w:name="_Toc318581172"/>
      <w:r/>
      <w:bookmarkStart w:id="587" w:name="_Toc297123520"/>
      <w:r/>
      <w:bookmarkStart w:id="588" w:name="_Toc300934972"/>
      <w:r/>
      <w:bookmarkStart w:id="589" w:name="_Toc303539129"/>
      <w:r>
        <w:rPr>
          <w:rFonts w:ascii="宋体" w:hAnsi="宋体"/>
          <w:sz w:val="24"/>
        </w:rPr>
        <w:t xml:space="preserve">不利物质条件的其他情形和有关约定：</w:t>
      </w:r>
      <w:r>
        <w:rPr>
          <w:rFonts w:ascii="宋体" w:hAnsi="宋体"/>
          <w:bCs/>
          <w:sz w:val="24"/>
          <w:u w:val="single"/>
        </w:rPr>
        <w:t xml:space="preserve"> 按本合同《通用条款》执行</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583"/>
      <w:r/>
      <w:bookmarkEnd w:id="584"/>
      <w:r/>
      <w:bookmarkEnd w:id="585"/>
      <w:r/>
      <w:bookmarkEnd w:id="586"/>
      <w:r/>
      <w:bookmarkEnd w:id="587"/>
      <w:r/>
      <w:bookmarkEnd w:id="588"/>
      <w:r/>
      <w:bookmarkEnd w:id="589"/>
      <w:r>
        <w:rPr>
          <w:rFonts w:ascii="宋体" w:hAnsi="宋体"/>
          <w:b/>
          <w:bCs/>
          <w:sz w:val="24"/>
        </w:rPr>
        <w:t xml:space="preserve">7</w:t>
      </w:r>
      <w:bookmarkStart w:id="590" w:name="_Toc304295551"/>
      <w:r/>
      <w:bookmarkStart w:id="591" w:name="_Toc312678017"/>
      <w:r/>
      <w:bookmarkStart w:id="592" w:name="_Toc303539130"/>
      <w:r/>
      <w:bookmarkStart w:id="593" w:name="_Toc297216180"/>
      <w:r/>
      <w:bookmarkStart w:id="594" w:name="_Toc300934973"/>
      <w:r/>
      <w:bookmarkStart w:id="595" w:name="_Toc297123521"/>
      <w:r>
        <w:rPr>
          <w:rFonts w:ascii="宋体" w:hAnsi="宋体"/>
          <w:b/>
          <w:bCs/>
          <w:sz w:val="24"/>
        </w:rPr>
        <w:t xml:space="preserve">.7异常恶劣的气候条件</w:t>
      </w:r>
      <w:r>
        <w:rPr>
          <w:rFonts w:hint="eastAsia" w:ascii="宋体" w:hAnsi="宋体"/>
          <w:b/>
          <w:bCs/>
          <w:sz w:val="24"/>
        </w:rPr>
      </w:r>
      <w:r/>
    </w:p>
    <w:p>
      <w:pPr>
        <w:pStyle w:val="708"/>
        <w:ind w:firstLine="480"/>
        <w:jc w:val="left"/>
        <w:spacing w:line="300" w:lineRule="auto"/>
        <w:rPr>
          <w:rFonts w:hint="eastAsia" w:ascii="宋体" w:hAnsi="宋体"/>
          <w:sz w:val="24"/>
        </w:rPr>
      </w:pPr>
      <w:r/>
      <w:bookmarkEnd w:id="590"/>
      <w:r/>
      <w:bookmarkEnd w:id="591"/>
      <w:r/>
      <w:bookmarkEnd w:id="592"/>
      <w:r/>
      <w:bookmarkEnd w:id="593"/>
      <w:r/>
      <w:bookmarkEnd w:id="594"/>
      <w:r/>
      <w:bookmarkEnd w:id="595"/>
      <w:r>
        <w:rPr>
          <w:rFonts w:ascii="宋体" w:hAnsi="宋体"/>
          <w:sz w:val="24"/>
        </w:rPr>
        <w:t xml:space="preserve">发包人和承包人同意以下情形视为异常恶劣的气候条件：</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.7.1 </w:t>
      </w:r>
      <w:r>
        <w:rPr>
          <w:rFonts w:ascii="宋体" w:hAnsi="宋体"/>
          <w:bCs/>
          <w:sz w:val="24"/>
          <w:u w:val="single"/>
        </w:rPr>
        <w:t xml:space="preserve">11级以上大风</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.7.2</w:t>
      </w:r>
      <w:r>
        <w:rPr>
          <w:rFonts w:hint="eastAsia" w:ascii="宋体" w:hAnsi="宋体"/>
          <w:sz w:val="24"/>
        </w:rPr>
        <w:t xml:space="preserve"> </w:t>
      </w:r>
      <w:r>
        <w:rPr>
          <w:rFonts w:ascii="宋体" w:hAnsi="宋体"/>
          <w:bCs/>
          <w:sz w:val="24"/>
          <w:u w:val="single"/>
        </w:rPr>
        <w:t xml:space="preserve">24小时降雨量超过150mm；24小时积雪厚度大于400mm；当地气象部门认定的50年一遇的雨、雪、洪灾</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.7.3 </w:t>
      </w:r>
      <w:r>
        <w:rPr>
          <w:rFonts w:hint="eastAsia" w:ascii="宋体" w:hAnsi="宋体"/>
          <w:bCs/>
          <w:sz w:val="24"/>
          <w:u w:val="single"/>
        </w:rPr>
        <w:t xml:space="preserve">六级及以上地震；非发包人、承包人责任造成的爆炸、火灾</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7.8提前竣工的奖励</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7.8.1提前竣工的奖励：</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596" w:name="_Toc351203640"/>
      <w:r>
        <w:rPr>
          <w:rFonts w:ascii="宋体" w:hAnsi="宋体" w:eastAsia="宋体"/>
          <w:bCs w:val="0"/>
          <w:sz w:val="24"/>
          <w:szCs w:val="24"/>
        </w:rPr>
        <w:t xml:space="preserve">8. 材料与设备</w:t>
      </w:r>
      <w:bookmarkEnd w:id="596"/>
      <w:r>
        <w:rPr>
          <w:rFonts w:hint="eastAsia" w:ascii="宋体" w:hAnsi="宋体" w:eastAsia="宋体"/>
          <w:bCs w:val="0"/>
          <w:sz w:val="24"/>
          <w:szCs w:val="24"/>
        </w:rPr>
      </w:r>
      <w:r/>
    </w:p>
    <w:p>
      <w:pPr>
        <w:pStyle w:val="708"/>
        <w:ind w:firstLine="482"/>
        <w:spacing w:line="300" w:lineRule="auto"/>
        <w:rPr>
          <w:rFonts w:hint="eastAsia" w:ascii="宋体" w:hAnsi="宋体"/>
          <w:b/>
          <w:bCs/>
          <w:sz w:val="24"/>
        </w:rPr>
      </w:pPr>
      <w:r/>
      <w:bookmarkEnd w:id="530"/>
      <w:r/>
      <w:bookmarkEnd w:id="531"/>
      <w:r/>
      <w:bookmarkEnd w:id="532"/>
      <w:r/>
      <w:bookmarkEnd w:id="533"/>
      <w:r/>
      <w:bookmarkEnd w:id="534"/>
      <w:r/>
      <w:bookmarkEnd w:id="535"/>
      <w:r/>
      <w:bookmarkEnd w:id="536"/>
      <w:r/>
      <w:bookmarkEnd w:id="537"/>
      <w:r/>
      <w:bookmarkEnd w:id="538"/>
      <w:r/>
      <w:bookmarkEnd w:id="539"/>
      <w:r>
        <w:rPr>
          <w:rFonts w:ascii="宋体" w:hAnsi="宋体"/>
          <w:b/>
          <w:bCs/>
          <w:sz w:val="24"/>
        </w:rPr>
        <w:t xml:space="preserve">8</w:t>
      </w:r>
      <w:bookmarkStart w:id="597" w:name="_Toc296944506"/>
      <w:r/>
      <w:bookmarkStart w:id="598" w:name="_Toc312677493"/>
      <w:r/>
      <w:bookmarkStart w:id="599" w:name="_Toc292559877"/>
      <w:r/>
      <w:bookmarkStart w:id="600" w:name="_Toc296503167"/>
      <w:r/>
      <w:bookmarkStart w:id="601" w:name="_Toc296347166"/>
      <w:r/>
      <w:bookmarkStart w:id="602" w:name="_Toc296346668"/>
      <w:r/>
      <w:bookmarkStart w:id="603" w:name="_Toc296890995"/>
      <w:r/>
      <w:bookmarkStart w:id="604" w:name="_Toc312678019"/>
      <w:r/>
      <w:bookmarkStart w:id="605" w:name="_Toc280868654"/>
      <w:r/>
      <w:bookmarkStart w:id="606" w:name="_Toc297123527"/>
      <w:r/>
      <w:bookmarkStart w:id="607" w:name="_Toc297120467"/>
      <w:r/>
      <w:bookmarkStart w:id="608" w:name="_Toc297048353"/>
      <w:r/>
      <w:bookmarkStart w:id="609" w:name="_Toc304295556"/>
      <w:r/>
      <w:bookmarkStart w:id="610" w:name="_Toc303539136"/>
      <w:r/>
      <w:bookmarkStart w:id="611" w:name="_Toc300934979"/>
      <w:r/>
      <w:bookmarkStart w:id="612" w:name="_Toc297216186"/>
      <w:r/>
      <w:bookmarkStart w:id="613" w:name="_Toc292559372"/>
      <w:r/>
      <w:bookmarkStart w:id="614" w:name="_Toc296891207"/>
      <w:r/>
      <w:bookmarkStart w:id="615" w:name="_Toc267251424"/>
      <w:r/>
      <w:bookmarkStart w:id="616" w:name="_Toc280868656"/>
      <w:r/>
      <w:bookmarkStart w:id="617" w:name="_Toc280868655"/>
      <w:r>
        <w:rPr>
          <w:rFonts w:ascii="宋体" w:hAnsi="宋体"/>
          <w:b/>
          <w:bCs/>
          <w:sz w:val="24"/>
        </w:rPr>
        <w:t xml:space="preserve">.1材料与工程设备的保管与使用</w:t>
      </w:r>
      <w:r>
        <w:rPr>
          <w:rFonts w:hint="eastAsia" w:ascii="宋体" w:hAnsi="宋体"/>
          <w:b/>
          <w:bCs/>
          <w:sz w:val="24"/>
        </w:rPr>
      </w:r>
      <w:r/>
    </w:p>
    <w:p>
      <w:pPr>
        <w:pStyle w:val="708"/>
        <w:ind w:firstLine="480"/>
        <w:jc w:val="left"/>
        <w:spacing w:line="300" w:lineRule="auto"/>
        <w:rPr>
          <w:rFonts w:hint="eastAsia" w:ascii="宋体" w:hAnsi="宋体"/>
          <w:sz w:val="24"/>
        </w:rPr>
      </w:pPr>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rFonts w:ascii="宋体" w:hAnsi="宋体"/>
          <w:sz w:val="24"/>
        </w:rPr>
        <w:t xml:space="preserve">8</w:t>
      </w:r>
      <w:bookmarkStart w:id="618" w:name="_Toc292559373"/>
      <w:r/>
      <w:bookmarkStart w:id="619" w:name="_Toc292559878"/>
      <w:r/>
      <w:bookmarkStart w:id="620" w:name="_Toc296891208"/>
      <w:r/>
      <w:bookmarkStart w:id="621" w:name="_Toc296890996"/>
      <w:r/>
      <w:bookmarkStart w:id="622" w:name="_Toc296503168"/>
      <w:r/>
      <w:bookmarkStart w:id="623" w:name="_Toc297048354"/>
      <w:r/>
      <w:bookmarkStart w:id="624" w:name="_Toc296944507"/>
      <w:r/>
      <w:bookmarkStart w:id="625" w:name="_Toc297123528"/>
      <w:r/>
      <w:bookmarkStart w:id="626" w:name="_Toc297120468"/>
      <w:r/>
      <w:bookmarkStart w:id="627" w:name="_Toc300934980"/>
      <w:r/>
      <w:bookmarkStart w:id="628" w:name="_Toc297216187"/>
      <w:r/>
      <w:bookmarkStart w:id="629" w:name="_Toc304295557"/>
      <w:r/>
      <w:bookmarkStart w:id="630" w:name="_Toc303539137"/>
      <w:r/>
      <w:bookmarkStart w:id="631" w:name="_Toc312677494"/>
      <w:r/>
      <w:bookmarkStart w:id="632" w:name="_Toc312678020"/>
      <w:r/>
      <w:bookmarkStart w:id="633" w:name="_Toc318581173"/>
      <w:r/>
      <w:bookmarkStart w:id="634" w:name="_Toc296346669"/>
      <w:r/>
      <w:bookmarkStart w:id="635" w:name="_Toc296347167"/>
      <w:r>
        <w:rPr>
          <w:rFonts w:ascii="宋体" w:hAnsi="宋体"/>
          <w:sz w:val="24"/>
        </w:rPr>
        <w:t xml:space="preserve">.1.1发包人供应的材料设备的保管费用的承担：</w:t>
      </w:r>
      <w:r>
        <w:rPr>
          <w:rFonts w:hint="eastAsia" w:ascii="宋体" w:hAnsi="宋体"/>
          <w:bCs/>
          <w:sz w:val="24"/>
          <w:u w:val="single"/>
        </w:rPr>
        <w:t xml:space="preserve">发包人供应的材料设备的保管费用含在响应报价中，发包人不另行支付，承包人承担所供应设备的保管费用 </w:t>
      </w:r>
      <w:r>
        <w:rPr>
          <w:rFonts w:ascii="宋体" w:hAnsi="宋体"/>
          <w:sz w:val="24"/>
        </w:rPr>
        <w:t xml:space="preserve">。</w:t>
      </w:r>
      <w:bookmarkEnd w:id="618"/>
      <w:r/>
      <w:bookmarkEnd w:id="619"/>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8.2样品</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8.2.1</w:t>
        <w:tab/>
        <w:t xml:space="preserve">样品的报送</w:t>
      </w:r>
      <w:r>
        <w:rPr>
          <w:rFonts w:hint="eastAsia" w:ascii="宋体" w:hAnsi="宋体"/>
          <w:sz w:val="24"/>
        </w:rPr>
        <w:t xml:space="preserve">与封存</w:t>
      </w:r>
      <w:r/>
    </w:p>
    <w:p>
      <w:pPr>
        <w:pStyle w:val="708"/>
        <w:ind w:firstLine="480"/>
        <w:jc w:val="left"/>
        <w:spacing w:line="300" w:lineRule="auto"/>
        <w:rPr>
          <w:rFonts w:hint="eastAsia" w:ascii="宋体" w:hAnsi="宋体"/>
          <w:sz w:val="24"/>
        </w:rPr>
      </w:pPr>
      <w:r>
        <w:rPr>
          <w:rFonts w:ascii="宋体" w:hAnsi="宋体"/>
          <w:sz w:val="24"/>
        </w:rPr>
        <w:t xml:space="preserve">需要承包人报送样品的材料或工程设备，样品的种类、名称、规格、数量要求：</w:t>
      </w:r>
      <w:r>
        <w:rPr>
          <w:rFonts w:hint="eastAsia" w:ascii="宋体" w:hAnsi="宋体"/>
          <w:bCs/>
          <w:sz w:val="24"/>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w:t>
      </w:r>
      <w:r>
        <w:rPr>
          <w:rFonts w:hint="eastAsia" w:ascii="宋体" w:hAnsi="宋体"/>
          <w:bCs/>
          <w:sz w:val="24"/>
          <w:u w:val="single"/>
        </w:rPr>
        <w:t xml:space="preserve">与监理认可之用。发包人与监理对任何样品之认可或批准，并不能解除承包人按合同须履行之责任及义务</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8.3 施工设备和临时设施</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8.3.1 承包人提供的施工设备和临时设施</w:t>
      </w:r>
      <w:r>
        <w:rPr>
          <w:rFonts w:hint="eastAsia" w:ascii="宋体" w:hAnsi="宋体"/>
          <w:sz w:val="24"/>
        </w:rPr>
      </w:r>
      <w:r/>
    </w:p>
    <w:p>
      <w:pPr>
        <w:pStyle w:val="708"/>
        <w:ind w:firstLine="480"/>
        <w:jc w:val="left"/>
        <w:spacing w:line="300" w:lineRule="auto"/>
        <w:rPr>
          <w:rFonts w:ascii="宋体" w:hAnsi="宋体"/>
          <w:sz w:val="24"/>
        </w:rPr>
      </w:pPr>
      <w:r>
        <w:rPr>
          <w:rFonts w:ascii="宋体" w:hAnsi="宋体"/>
          <w:sz w:val="24"/>
        </w:rPr>
        <w:t xml:space="preserve">关于修建临时设施费用承担的约定：</w:t>
      </w:r>
      <w:r>
        <w:rPr>
          <w:rFonts w:hint="eastAsia" w:ascii="宋体" w:hAnsi="宋体"/>
          <w:bCs/>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sz w:val="24"/>
        </w:rPr>
        <w:t xml:space="preserve">。</w:t>
      </w:r>
      <w:r/>
    </w:p>
    <w:p>
      <w:pPr>
        <w:pStyle w:val="708"/>
        <w:ind w:firstLine="480"/>
        <w:jc w:val="left"/>
        <w:spacing w:line="300" w:lineRule="auto"/>
        <w:rPr>
          <w:rFonts w:hint="eastAsia" w:ascii="宋体" w:hAnsi="宋体"/>
          <w:sz w:val="24"/>
        </w:rPr>
      </w:pPr>
      <w:r>
        <w:rPr>
          <w:rFonts w:hint="eastAsia" w:ascii="宋体" w:hAnsi="宋体"/>
          <w:sz w:val="24"/>
        </w:rPr>
        <w:t xml:space="preserve">8.4凡由承包人采购的材料及配件、设备，如不符合质量要求或规格有差异，应禁止使用。若已使用，对工程造成的损失由承包人负责。并且视为承包人违约，需承担违约金，且赔偿发包人的一切损失。</w:t>
      </w:r>
      <w:r/>
    </w:p>
    <w:p>
      <w:pPr>
        <w:pStyle w:val="708"/>
        <w:ind w:firstLine="480"/>
        <w:jc w:val="left"/>
        <w:spacing w:line="300" w:lineRule="auto"/>
        <w:rPr>
          <w:rFonts w:hint="eastAsia" w:ascii="宋体" w:hAnsi="宋体"/>
          <w:sz w:val="24"/>
        </w:rPr>
      </w:pPr>
      <w:r>
        <w:rPr>
          <w:rFonts w:hint="eastAsia" w:ascii="宋体" w:hAnsi="宋体"/>
          <w:sz w:val="24"/>
        </w:rPr>
        <w:t xml:space="preserve">8.5工程项目中所用所有主材必须征得发包人认可，发包人保留主材甲供的权利。承包人提供主材需提前7日报送3家以上品牌供发包人选择。</w:t>
      </w:r>
      <w:r/>
    </w:p>
    <w:p>
      <w:pPr>
        <w:pStyle w:val="712"/>
        <w:ind w:firstLine="482"/>
        <w:spacing w:before="0" w:after="0" w:line="300" w:lineRule="auto"/>
        <w:rPr>
          <w:rFonts w:hint="eastAsia" w:ascii="宋体" w:hAnsi="宋体" w:eastAsia="宋体"/>
          <w:bCs w:val="0"/>
          <w:sz w:val="24"/>
          <w:szCs w:val="24"/>
        </w:rPr>
      </w:pPr>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Start w:id="636" w:name="_Toc351203641"/>
      <w:r>
        <w:rPr>
          <w:rFonts w:ascii="宋体" w:hAnsi="宋体" w:eastAsia="宋体"/>
          <w:bCs w:val="0"/>
          <w:sz w:val="24"/>
          <w:szCs w:val="24"/>
        </w:rPr>
        <w:t xml:space="preserve">9</w:t>
      </w:r>
      <w:bookmarkEnd w:id="615"/>
      <w:r/>
      <w:bookmarkEnd w:id="616"/>
      <w:r/>
      <w:bookmarkEnd w:id="617"/>
      <w:r/>
      <w:bookmarkStart w:id="637" w:name="_Toc312678021"/>
      <w:r/>
      <w:bookmarkStart w:id="638" w:name="_Toc312677495"/>
      <w:r/>
      <w:bookmarkStart w:id="639" w:name="_Toc304295559"/>
      <w:r/>
      <w:bookmarkStart w:id="640" w:name="_Toc303539139"/>
      <w:r/>
      <w:bookmarkStart w:id="641" w:name="_Toc300934982"/>
      <w:r/>
      <w:bookmarkStart w:id="642" w:name="_Toc297216192"/>
      <w:r/>
      <w:bookmarkStart w:id="643" w:name="_Toc297123533"/>
      <w:r/>
      <w:bookmarkStart w:id="644" w:name="_Toc296891213"/>
      <w:r/>
      <w:bookmarkStart w:id="645" w:name="_Toc296944512"/>
      <w:r/>
      <w:bookmarkStart w:id="646" w:name="_Toc297048359"/>
      <w:r/>
      <w:bookmarkStart w:id="647" w:name="_Toc296503173"/>
      <w:r/>
      <w:bookmarkStart w:id="648" w:name="_Toc292559883"/>
      <w:r/>
      <w:bookmarkStart w:id="649" w:name="_Toc267251428"/>
      <w:r/>
      <w:bookmarkStart w:id="650" w:name="_Toc267251427"/>
      <w:r/>
      <w:bookmarkStart w:id="651" w:name="_Toc296346674"/>
      <w:r/>
      <w:bookmarkStart w:id="652" w:name="_Toc292559378"/>
      <w:r/>
      <w:bookmarkStart w:id="653" w:name="_Toc296891001"/>
      <w:r/>
      <w:bookmarkStart w:id="654" w:name="_Toc297120473"/>
      <w:r/>
      <w:bookmarkStart w:id="655" w:name="_Toc296347172"/>
      <w:r>
        <w:rPr>
          <w:rFonts w:ascii="宋体" w:hAnsi="宋体" w:eastAsia="宋体"/>
          <w:bCs w:val="0"/>
          <w:sz w:val="24"/>
          <w:szCs w:val="24"/>
        </w:rPr>
        <w:t xml:space="preserve">. 试验与检验</w:t>
      </w:r>
      <w:bookmarkEnd w:id="636"/>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637"/>
      <w:r/>
      <w:bookmarkEnd w:id="638"/>
      <w:r/>
      <w:bookmarkEnd w:id="639"/>
      <w:r/>
      <w:bookmarkEnd w:id="640"/>
      <w:r/>
      <w:bookmarkEnd w:id="641"/>
      <w:r/>
      <w:bookmarkEnd w:id="642"/>
      <w:r/>
      <w:bookmarkEnd w:id="643"/>
      <w:r>
        <w:rPr>
          <w:rFonts w:ascii="宋体" w:hAnsi="宋体"/>
          <w:b/>
          <w:sz w:val="24"/>
        </w:rPr>
        <w:t xml:space="preserve">9</w:t>
      </w:r>
      <w:bookmarkStart w:id="656" w:name="_Toc297123534"/>
      <w:r/>
      <w:bookmarkStart w:id="657" w:name="_Toc312677496"/>
      <w:r/>
      <w:bookmarkStart w:id="658" w:name="_Toc312678022"/>
      <w:r/>
      <w:bookmarkStart w:id="659" w:name="_Toc300934983"/>
      <w:r/>
      <w:bookmarkStart w:id="660" w:name="_Toc304295560"/>
      <w:r/>
      <w:bookmarkStart w:id="661" w:name="_Toc297216193"/>
      <w:r/>
      <w:bookmarkStart w:id="662" w:name="_Toc303539140"/>
      <w:r>
        <w:rPr>
          <w:rFonts w:ascii="宋体" w:hAnsi="宋体"/>
          <w:b/>
          <w:sz w:val="24"/>
        </w:rPr>
        <w:t xml:space="preserve">.1试验设备与试验人员</w:t>
      </w:r>
      <w:r>
        <w:rPr>
          <w:rFonts w:hint="eastAsia" w:ascii="宋体" w:hAnsi="宋体"/>
          <w:b/>
          <w:sz w:val="24"/>
        </w:rPr>
      </w:r>
      <w:r/>
    </w:p>
    <w:p>
      <w:pPr>
        <w:pStyle w:val="708"/>
        <w:ind w:firstLine="480"/>
        <w:jc w:val="left"/>
        <w:spacing w:line="300" w:lineRule="auto"/>
        <w:rPr>
          <w:rFonts w:hint="eastAsia" w:ascii="宋体" w:hAnsi="宋体"/>
          <w:sz w:val="24"/>
        </w:rPr>
      </w:pPr>
      <w:r/>
      <w:bookmarkEnd w:id="656"/>
      <w:r/>
      <w:bookmarkEnd w:id="657"/>
      <w:r/>
      <w:bookmarkEnd w:id="658"/>
      <w:r/>
      <w:bookmarkEnd w:id="659"/>
      <w:r/>
      <w:bookmarkEnd w:id="660"/>
      <w:r/>
      <w:bookmarkEnd w:id="661"/>
      <w:r/>
      <w:bookmarkEnd w:id="662"/>
      <w:r>
        <w:rPr>
          <w:rFonts w:ascii="宋体" w:hAnsi="宋体"/>
          <w:sz w:val="24"/>
        </w:rPr>
        <w:t xml:space="preserve">9</w:t>
      </w:r>
      <w:bookmarkStart w:id="663" w:name="_Toc312678023"/>
      <w:r/>
      <w:bookmarkStart w:id="664" w:name="_Toc297123535"/>
      <w:r/>
      <w:bookmarkStart w:id="665" w:name="_Toc297216194"/>
      <w:r/>
      <w:bookmarkStart w:id="666" w:name="_Toc300934984"/>
      <w:r/>
      <w:bookmarkStart w:id="667" w:name="_Toc312677497"/>
      <w:r/>
      <w:bookmarkStart w:id="668" w:name="_Toc303539141"/>
      <w:r/>
      <w:bookmarkStart w:id="669" w:name="_Toc304295561"/>
      <w:r/>
      <w:bookmarkStart w:id="670" w:name="_Toc318581174"/>
      <w:r>
        <w:rPr>
          <w:rFonts w:ascii="宋体" w:hAnsi="宋体"/>
          <w:sz w:val="24"/>
        </w:rPr>
        <w:t xml:space="preserve">.1.1试验设备</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施工现场需要配置的试验场所：</w:t>
      </w:r>
      <w:bookmarkEnd w:id="663"/>
      <w:r/>
      <w:bookmarkEnd w:id="664"/>
      <w:r/>
      <w:bookmarkEnd w:id="665"/>
      <w:r/>
      <w:bookmarkEnd w:id="666"/>
      <w:r/>
      <w:bookmarkEnd w:id="667"/>
      <w:r/>
      <w:bookmarkEnd w:id="668"/>
      <w:r/>
      <w:bookmarkEnd w:id="669"/>
      <w:r/>
      <w:bookmarkStart w:id="671" w:name="_Toc300934985"/>
      <w:r/>
      <w:bookmarkStart w:id="672" w:name="_Toc297216195"/>
      <w:r/>
      <w:bookmarkStart w:id="673" w:name="_Toc303539142"/>
      <w:r/>
      <w:bookmarkStart w:id="674" w:name="_Toc304295562"/>
      <w:r/>
      <w:bookmarkStart w:id="675" w:name="_Toc312678024"/>
      <w:r/>
      <w:bookmarkStart w:id="676" w:name="_Toc312677498"/>
      <w:r/>
      <w:bookmarkStart w:id="677" w:name="_Toc297123536"/>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t xml:space="preserve"> </w:t>
      </w:r>
      <w:r/>
    </w:p>
    <w:p>
      <w:pPr>
        <w:pStyle w:val="708"/>
        <w:ind w:firstLine="480"/>
        <w:jc w:val="left"/>
        <w:spacing w:line="300" w:lineRule="auto"/>
        <w:rPr>
          <w:rFonts w:hint="eastAsia" w:ascii="宋体" w:hAnsi="宋体"/>
          <w:sz w:val="24"/>
        </w:rPr>
      </w:pPr>
      <w:r>
        <w:rPr>
          <w:rFonts w:ascii="宋体" w:hAnsi="宋体"/>
          <w:sz w:val="24"/>
        </w:rPr>
        <w:t xml:space="preserve">施工现场需要配备的试验设备：</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施工现场需要具备的其他试验条件：</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9.2现场工艺试验</w:t>
      </w:r>
      <w:r>
        <w:rPr>
          <w:rFonts w:hint="eastAsia" w:ascii="宋体" w:hAnsi="宋体"/>
          <w:b/>
          <w:bCs/>
          <w:sz w:val="24"/>
        </w:rPr>
        <w:t xml:space="preserve"> </w:t>
      </w:r>
      <w:r/>
    </w:p>
    <w:p>
      <w:pPr>
        <w:pStyle w:val="708"/>
        <w:ind w:firstLine="480"/>
        <w:jc w:val="left"/>
        <w:spacing w:line="300" w:lineRule="auto"/>
        <w:rPr>
          <w:rFonts w:hint="eastAsia" w:ascii="宋体" w:hAnsi="宋体"/>
          <w:sz w:val="24"/>
        </w:rPr>
      </w:pPr>
      <w:r>
        <w:rPr>
          <w:rFonts w:ascii="宋体" w:hAnsi="宋体"/>
          <w:sz w:val="24"/>
        </w:rPr>
        <w:t xml:space="preserve">现场工艺试验的有关约定：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670"/>
      <w:r/>
      <w:bookmarkEnd w:id="671"/>
      <w:r/>
      <w:bookmarkEnd w:id="672"/>
      <w:r/>
      <w:bookmarkEnd w:id="673"/>
      <w:r/>
      <w:bookmarkEnd w:id="674"/>
      <w:r/>
      <w:bookmarkEnd w:id="675"/>
      <w:r/>
      <w:bookmarkEnd w:id="676"/>
      <w:r/>
      <w:bookmarkEnd w:id="677"/>
      <w:r/>
      <w:bookmarkStart w:id="678" w:name="_Toc351203642"/>
      <w:r>
        <w:rPr>
          <w:rFonts w:ascii="宋体" w:hAnsi="宋体" w:eastAsia="宋体"/>
          <w:bCs w:val="0"/>
          <w:sz w:val="24"/>
          <w:szCs w:val="24"/>
        </w:rPr>
        <w:t xml:space="preserve">1</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79" w:name="_Toc292559398"/>
      <w:r/>
      <w:bookmarkStart w:id="680" w:name="_Toc292559903"/>
      <w:r/>
      <w:bookmarkStart w:id="681" w:name="_Toc296346694"/>
      <w:r/>
      <w:bookmarkStart w:id="682" w:name="_Toc296347192"/>
      <w:r/>
      <w:bookmarkStart w:id="683" w:name="_Toc296503193"/>
      <w:r/>
      <w:bookmarkStart w:id="684" w:name="_Toc296891021"/>
      <w:r/>
      <w:bookmarkStart w:id="685" w:name="_Toc296891233"/>
      <w:r/>
      <w:bookmarkStart w:id="686" w:name="_Toc296944532"/>
      <w:r/>
      <w:bookmarkStart w:id="687" w:name="_Toc297048379"/>
      <w:r/>
      <w:bookmarkStart w:id="688" w:name="_Toc297120493"/>
      <w:r/>
      <w:bookmarkStart w:id="689" w:name="_Toc297123540"/>
      <w:r/>
      <w:bookmarkStart w:id="690" w:name="_Toc297216199"/>
      <w:r/>
      <w:bookmarkStart w:id="691" w:name="_Toc300934989"/>
      <w:r/>
      <w:bookmarkStart w:id="692" w:name="_Toc303539146"/>
      <w:r/>
      <w:bookmarkStart w:id="693" w:name="_Toc304295566"/>
      <w:r/>
      <w:bookmarkStart w:id="694" w:name="_Toc312678025"/>
      <w:r/>
      <w:bookmarkStart w:id="695" w:name="_Toc312677499"/>
      <w:r/>
      <w:bookmarkStart w:id="696" w:name="_Toc267251439"/>
      <w:r/>
      <w:bookmarkStart w:id="697" w:name="_Toc267251437"/>
      <w:r/>
      <w:bookmarkStart w:id="698" w:name="_Toc267251435"/>
      <w:r/>
      <w:bookmarkStart w:id="699" w:name="_Toc267251433"/>
      <w:r/>
      <w:bookmarkStart w:id="700" w:name="_Toc267251441"/>
      <w:r/>
      <w:bookmarkStart w:id="701" w:name="_Toc267251440"/>
      <w:r/>
      <w:bookmarkStart w:id="702" w:name="_Toc267251442"/>
      <w:r>
        <w:rPr>
          <w:rFonts w:ascii="宋体" w:hAnsi="宋体" w:eastAsia="宋体"/>
          <w:bCs w:val="0"/>
          <w:sz w:val="24"/>
          <w:szCs w:val="24"/>
        </w:rPr>
        <w:t xml:space="preserve">0. 变更</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694"/>
      <w:r/>
      <w:bookmarkEnd w:id="695"/>
      <w:r>
        <w:rPr>
          <w:rFonts w:ascii="宋体" w:hAnsi="宋体"/>
          <w:b/>
          <w:sz w:val="24"/>
        </w:rPr>
        <w:t xml:space="preserve">1</w:t>
      </w:r>
      <w:bookmarkStart w:id="703" w:name="_Toc292559904"/>
      <w:r/>
      <w:bookmarkStart w:id="704" w:name="_Toc300934990"/>
      <w:r/>
      <w:bookmarkStart w:id="705" w:name="_Toc296891022"/>
      <w:r/>
      <w:bookmarkStart w:id="706" w:name="_Toc296891234"/>
      <w:r/>
      <w:bookmarkStart w:id="707" w:name="_Toc312677500"/>
      <w:r/>
      <w:bookmarkStart w:id="708" w:name="_Toc296503194"/>
      <w:r/>
      <w:bookmarkStart w:id="709" w:name="_Toc296944533"/>
      <w:r/>
      <w:bookmarkStart w:id="710" w:name="_Toc297120494"/>
      <w:r/>
      <w:bookmarkStart w:id="711" w:name="_Toc297123541"/>
      <w:r/>
      <w:bookmarkStart w:id="712" w:name="_Toc296346695"/>
      <w:r/>
      <w:bookmarkStart w:id="713" w:name="_Toc297048380"/>
      <w:r/>
      <w:bookmarkStart w:id="714" w:name="_Toc304295567"/>
      <w:r/>
      <w:bookmarkStart w:id="715" w:name="_Toc303539147"/>
      <w:r/>
      <w:bookmarkStart w:id="716" w:name="_Toc297216200"/>
      <w:r/>
      <w:bookmarkStart w:id="717" w:name="_Toc292559399"/>
      <w:r/>
      <w:bookmarkStart w:id="718" w:name="_Toc312678026"/>
      <w:r/>
      <w:bookmarkStart w:id="719" w:name="_Toc296347193"/>
      <w:r>
        <w:rPr>
          <w:rFonts w:ascii="宋体" w:hAnsi="宋体"/>
          <w:b/>
          <w:sz w:val="24"/>
        </w:rPr>
        <w:t xml:space="preserve">0.1变更的范围</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关于变更的范围的约定：</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1）施工中发包人需对原工程</w:t>
      </w:r>
      <w:r>
        <w:rPr>
          <w:rFonts w:hint="eastAsia" w:ascii="宋体" w:hAnsi="宋体"/>
          <w:bCs/>
          <w:sz w:val="24"/>
          <w:u w:val="single"/>
        </w:rPr>
        <w:t xml:space="preserve">进行</w:t>
      </w:r>
      <w:r>
        <w:rPr>
          <w:rFonts w:ascii="宋体" w:hAnsi="宋体"/>
          <w:bCs/>
          <w:sz w:val="24"/>
          <w:u w:val="single"/>
        </w:rPr>
        <w:t xml:space="preserve">设计变更，应提前</w:t>
      </w:r>
      <w:r>
        <w:rPr>
          <w:rFonts w:hint="eastAsia" w:ascii="宋体" w:hAnsi="宋体"/>
          <w:bCs/>
          <w:sz w:val="24"/>
          <w:u w:val="single"/>
        </w:rPr>
        <w:t xml:space="preserve">7</w:t>
      </w:r>
      <w:r>
        <w:rPr>
          <w:rFonts w:ascii="宋体" w:hAnsi="宋体"/>
          <w:bCs/>
          <w:sz w:val="24"/>
          <w:u w:val="single"/>
        </w:rPr>
        <w:t xml:space="preserve">天以书面形式向承包人发出变更通知。变更超过原设计标准或批准的建设规模需要重新报批或重新审图时，发包人应报规划管理部门和其他相关部门重新审查准，并由原设计单位提供变更的相应图纸及说明。</w:t>
      </w:r>
      <w:r>
        <w:rPr>
          <w:rFonts w:hint="eastAsia" w:ascii="宋体" w:hAnsi="宋体"/>
          <w:bCs/>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2）承包人不得对原设计</w:t>
      </w:r>
      <w:r>
        <w:rPr>
          <w:rFonts w:hint="eastAsia" w:ascii="宋体" w:hAnsi="宋体"/>
          <w:bCs/>
          <w:sz w:val="24"/>
          <w:u w:val="single"/>
        </w:rPr>
        <w:t xml:space="preserve">擅自</w:t>
      </w:r>
      <w:r>
        <w:rPr>
          <w:rFonts w:ascii="宋体" w:hAnsi="宋体"/>
          <w:bCs/>
          <w:sz w:val="24"/>
          <w:u w:val="single"/>
        </w:rPr>
        <w:t xml:space="preserve">进行变更，由此造成</w:t>
      </w:r>
      <w:r>
        <w:rPr>
          <w:rFonts w:hint="eastAsia" w:ascii="宋体" w:hAnsi="宋体"/>
          <w:bCs/>
          <w:sz w:val="24"/>
          <w:u w:val="single"/>
        </w:rPr>
        <w:t xml:space="preserve">的</w:t>
      </w:r>
      <w:r>
        <w:rPr>
          <w:rFonts w:ascii="宋体" w:hAnsi="宋体"/>
          <w:bCs/>
          <w:sz w:val="24"/>
          <w:u w:val="single"/>
        </w:rPr>
        <w:t xml:space="preserve">经济损失及工期延后由承包人</w:t>
      </w:r>
      <w:r>
        <w:rPr>
          <w:rFonts w:hint="eastAsia" w:ascii="宋体" w:hAnsi="宋体"/>
          <w:bCs/>
          <w:sz w:val="24"/>
          <w:u w:val="single"/>
        </w:rPr>
        <w:t xml:space="preserve">自行</w:t>
      </w:r>
      <w:r>
        <w:rPr>
          <w:rFonts w:ascii="宋体" w:hAnsi="宋体"/>
          <w:bCs/>
          <w:sz w:val="24"/>
          <w:u w:val="single"/>
        </w:rPr>
        <w:t xml:space="preserve">承担，并赔偿发包人有关损失。</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3）承包人在施工中提出合理化建议及涉及到对设计图纸或施工组织设计的更改及对材料、设备的</w:t>
      </w:r>
      <w:r>
        <w:rPr>
          <w:rFonts w:hint="eastAsia" w:ascii="宋体" w:hAnsi="宋体"/>
          <w:bCs/>
          <w:sz w:val="24"/>
          <w:u w:val="single"/>
        </w:rPr>
        <w:t xml:space="preserve">代换</w:t>
      </w:r>
      <w:r>
        <w:rPr>
          <w:rFonts w:ascii="宋体" w:hAnsi="宋体"/>
          <w:bCs/>
          <w:sz w:val="24"/>
          <w:u w:val="single"/>
        </w:rPr>
        <w:t xml:space="preserve">，须经设计单位、总监理工程师及发包人书面同意。未经同意擅自更改</w:t>
      </w:r>
      <w:r>
        <w:rPr>
          <w:rFonts w:hint="eastAsia" w:ascii="宋体" w:hAnsi="宋体"/>
          <w:bCs/>
          <w:sz w:val="24"/>
          <w:u w:val="single"/>
        </w:rPr>
        <w:t xml:space="preserve">的</w:t>
      </w:r>
      <w:r>
        <w:rPr>
          <w:rFonts w:ascii="宋体" w:hAnsi="宋体"/>
          <w:bCs/>
          <w:sz w:val="24"/>
          <w:u w:val="single"/>
        </w:rPr>
        <w:t xml:space="preserve">，承包人承担由此发生</w:t>
      </w:r>
      <w:r>
        <w:rPr>
          <w:rFonts w:hint="eastAsia" w:ascii="宋体" w:hAnsi="宋体"/>
          <w:bCs/>
          <w:sz w:val="24"/>
          <w:u w:val="single"/>
        </w:rPr>
        <w:t xml:space="preserve">的</w:t>
      </w:r>
      <w:r>
        <w:rPr>
          <w:rFonts w:ascii="宋体" w:hAnsi="宋体"/>
          <w:bCs/>
          <w:sz w:val="24"/>
          <w:u w:val="single"/>
        </w:rPr>
        <w:t xml:space="preserve">费用，并赔偿发包人有关损失，工期不得延后。</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发包人采用承包人合理化建议，所发生的费用和获得的收益，发包人、承包人另行约定。</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4）合同履行中发包人要求变更工程质量标准及发生其他</w:t>
      </w:r>
      <w:r>
        <w:rPr>
          <w:rFonts w:ascii="宋体" w:hAnsi="宋体"/>
          <w:bCs/>
          <w:sz w:val="24"/>
          <w:u w:val="single"/>
        </w:rPr>
        <w:t xml:space="preserve">实质性变更，由双方协商解决。</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5）发包人保</w:t>
      </w:r>
      <w:r>
        <w:rPr>
          <w:rFonts w:hint="eastAsia" w:ascii="宋体" w:hAnsi="宋体"/>
          <w:bCs/>
          <w:sz w:val="24"/>
          <w:u w:val="single"/>
        </w:rPr>
        <w:t xml:space="preserve">留变更或调整工程量的权力，承包人不得拒绝变更，更不得以变更为由提出不合理的要求；</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7）因设计变更导致工期的顺延以监理工程师审核、发包人批准为准。</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10.2 变更估价</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10.</w:t>
      </w:r>
      <w:r>
        <w:rPr>
          <w:rFonts w:ascii="宋体" w:hAnsi="宋体"/>
          <w:sz w:val="24"/>
        </w:rPr>
        <w:t xml:space="preserve">2</w:t>
      </w:r>
      <w:r>
        <w:rPr>
          <w:rFonts w:hint="eastAsia" w:ascii="宋体" w:hAnsi="宋体"/>
          <w:sz w:val="24"/>
        </w:rPr>
        <w:t xml:space="preserve">.1 变更估价原则</w:t>
      </w:r>
      <w:r/>
    </w:p>
    <w:p>
      <w:pPr>
        <w:pStyle w:val="708"/>
        <w:ind w:firstLine="480"/>
        <w:jc w:val="left"/>
        <w:spacing w:line="300" w:lineRule="auto"/>
        <w:rPr>
          <w:rFonts w:hint="eastAsia" w:ascii="宋体" w:hAnsi="宋体"/>
          <w:bCs/>
          <w:sz w:val="24"/>
          <w:u w:val="single"/>
        </w:rPr>
      </w:pPr>
      <w:r>
        <w:rPr>
          <w:rFonts w:ascii="宋体" w:hAnsi="宋体"/>
          <w:sz w:val="24"/>
        </w:rPr>
        <w:t xml:space="preserve">关于变更估价的约定:</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1）已标价工程量清单中有适用于变更工程的子目，采用该子目的单价。</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2）已标价工程量清单中无适用于变更工程的子目，但有类似子目，可在合理范围内参照类似子目的单价，由监理、</w:t>
      </w:r>
      <w:r>
        <w:rPr>
          <w:rFonts w:hint="eastAsia" w:ascii="宋体" w:hAnsi="宋体"/>
          <w:bCs/>
          <w:sz w:val="24"/>
          <w:u w:val="single"/>
        </w:rPr>
        <w:t xml:space="preserve">跟踪审计</w:t>
      </w:r>
      <w:r>
        <w:rPr>
          <w:rFonts w:ascii="宋体" w:hAnsi="宋体"/>
          <w:bCs/>
          <w:sz w:val="24"/>
          <w:u w:val="single"/>
        </w:rPr>
        <w:t xml:space="preserve">核定综合单价报发包人批准或者由发包人与承包人商定。</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上述“与响应报价中项目类似的”新增项目，指与响应分部分项工程量清单项目编码一至九位完全相同的新增的分部分项工程。</w:t>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3）已标价工程量清单中无适用或类似子目的单价，由承包人编制变更综合单价，经监理、跟踪</w:t>
      </w:r>
      <w:r>
        <w:rPr>
          <w:rFonts w:ascii="宋体" w:hAnsi="宋体"/>
          <w:bCs/>
          <w:sz w:val="24"/>
          <w:u w:val="single"/>
        </w:rPr>
        <w:t xml:space="preserve">审计核定综合单价，并报发包人批准后作为结算依据。计价原则：（1）《</w:t>
      </w:r>
      <w:r>
        <w:rPr>
          <w:rFonts w:hint="eastAsia" w:ascii="宋体" w:hAnsi="宋体"/>
          <w:bCs/>
          <w:sz w:val="24"/>
          <w:u w:val="single"/>
        </w:rPr>
        <w:t xml:space="preserve">建设工程工程量清单计价规范》（</w:t>
      </w:r>
      <w:r>
        <w:rPr>
          <w:rFonts w:ascii="宋体" w:hAnsi="宋体"/>
          <w:bCs/>
          <w:sz w:val="24"/>
          <w:u w:val="single"/>
        </w:rPr>
        <w:t xml:space="preserve">GB50500-2013）、《江苏省建筑与装饰工程计价表》、《江苏省安装工程计价表》（2014）（缺项部分参照相关行业定额），以及江苏省、</w:t>
      </w:r>
      <w:r>
        <w:rPr>
          <w:rFonts w:hint="eastAsia" w:ascii="宋体" w:hAnsi="宋体"/>
          <w:bCs/>
          <w:sz w:val="24"/>
          <w:u w:val="single"/>
        </w:rPr>
        <w:t xml:space="preserve">镇江</w:t>
      </w:r>
      <w:r>
        <w:rPr>
          <w:rFonts w:ascii="宋体" w:hAnsi="宋体"/>
          <w:bCs/>
          <w:sz w:val="24"/>
          <w:u w:val="single"/>
        </w:rPr>
        <w:t xml:space="preserve">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sz w:val="24"/>
          <w:u w:val="single"/>
        </w:rPr>
        <w:t xml:space="preserve">响应</w:t>
      </w:r>
      <w:r>
        <w:rPr>
          <w:rFonts w:ascii="宋体" w:hAnsi="宋体"/>
          <w:bCs/>
          <w:sz w:val="24"/>
          <w:u w:val="single"/>
        </w:rPr>
        <w:t xml:space="preserve">报价水平（单价或费率）。新增子目的综合单价及材料单价由承包人提出，经监理、</w:t>
      </w:r>
      <w:r>
        <w:rPr>
          <w:rFonts w:hint="eastAsia" w:ascii="宋体" w:hAnsi="宋体"/>
          <w:bCs/>
          <w:sz w:val="24"/>
          <w:u w:val="single"/>
        </w:rPr>
        <w:t xml:space="preserve">跟踪审计</w:t>
      </w:r>
      <w:r>
        <w:rPr>
          <w:rFonts w:ascii="宋体" w:hAnsi="宋体"/>
          <w:bCs/>
          <w:sz w:val="24"/>
          <w:u w:val="single"/>
        </w:rPr>
        <w:t xml:space="preserve">审核后，报发包人批准作为最终结算依据；（4）措施项目费调整按清单计价规</w:t>
      </w:r>
      <w:r>
        <w:rPr>
          <w:rFonts w:hint="eastAsia" w:ascii="宋体" w:hAnsi="宋体"/>
          <w:bCs/>
          <w:sz w:val="24"/>
          <w:u w:val="single"/>
        </w:rPr>
        <w:t xml:space="preserve">范执行</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Start w:id="720" w:name="_Toc303539150"/>
      <w:r/>
      <w:bookmarkStart w:id="721" w:name="_Toc296503197"/>
      <w:r/>
      <w:bookmarkStart w:id="722" w:name="_Toc296891237"/>
      <w:r/>
      <w:bookmarkStart w:id="723" w:name="_Toc292559402"/>
      <w:r/>
      <w:bookmarkStart w:id="724" w:name="_Toc297048383"/>
      <w:r/>
      <w:bookmarkStart w:id="725" w:name="_Toc297120497"/>
      <w:r/>
      <w:bookmarkStart w:id="726" w:name="_Toc296346698"/>
      <w:r/>
      <w:bookmarkStart w:id="727" w:name="_Toc296347196"/>
      <w:r/>
      <w:bookmarkStart w:id="728" w:name="_Toc297123544"/>
      <w:r/>
      <w:bookmarkStart w:id="729" w:name="_Toc300934993"/>
      <w:r/>
      <w:bookmarkStart w:id="730" w:name="_Toc296944536"/>
      <w:r/>
      <w:bookmarkStart w:id="731" w:name="_Toc296891025"/>
      <w:r/>
      <w:bookmarkStart w:id="732" w:name="_Toc292559907"/>
      <w:r/>
      <w:bookmarkStart w:id="733" w:name="_Toc297216203"/>
      <w:r/>
      <w:bookmarkStart w:id="734" w:name="_Toc304295570"/>
      <w:r/>
      <w:bookmarkStart w:id="735" w:name="_Toc312677503"/>
      <w:r/>
      <w:bookmarkStart w:id="736" w:name="_Toc312678029"/>
      <w:r>
        <w:rPr>
          <w:rFonts w:ascii="宋体" w:hAnsi="宋体"/>
          <w:b/>
          <w:bCs/>
          <w:sz w:val="24"/>
        </w:rPr>
        <w:t xml:space="preserve">0.3承</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Start w:id="737" w:name="_Toc297120503"/>
      <w:r/>
      <w:bookmarkStart w:id="738" w:name="_Toc292559913"/>
      <w:r/>
      <w:bookmarkStart w:id="739" w:name="_Toc292559408"/>
      <w:r/>
      <w:bookmarkStart w:id="740" w:name="_Toc297048389"/>
      <w:r/>
      <w:bookmarkStart w:id="741" w:name="_Toc296891243"/>
      <w:r/>
      <w:bookmarkStart w:id="742" w:name="_Toc296503203"/>
      <w:r/>
      <w:bookmarkStart w:id="743" w:name="_Toc300934994"/>
      <w:r/>
      <w:bookmarkStart w:id="744" w:name="_Toc297216204"/>
      <w:r/>
      <w:bookmarkStart w:id="745" w:name="_Toc303539151"/>
      <w:r/>
      <w:bookmarkStart w:id="746" w:name="_Toc296346704"/>
      <w:r/>
      <w:bookmarkStart w:id="747" w:name="_Toc296944542"/>
      <w:r/>
      <w:bookmarkStart w:id="748" w:name="_Toc297123545"/>
      <w:r/>
      <w:bookmarkStart w:id="749" w:name="_Toc296347202"/>
      <w:r/>
      <w:bookmarkStart w:id="750" w:name="_Toc296891031"/>
      <w:r>
        <w:rPr>
          <w:rFonts w:ascii="宋体" w:hAnsi="宋体"/>
          <w:b/>
          <w:bCs/>
          <w:sz w:val="24"/>
        </w:rPr>
        <w:t xml:space="preserve">包人的合理化建议</w:t>
      </w:r>
      <w:r>
        <w:rPr>
          <w:rFonts w:hint="eastAsia" w:ascii="宋体" w:hAnsi="宋体"/>
          <w:b/>
          <w:bCs/>
          <w:sz w:val="24"/>
        </w:rPr>
      </w:r>
      <w:r/>
    </w:p>
    <w:p>
      <w:pPr>
        <w:pStyle w:val="708"/>
        <w:ind w:firstLine="480"/>
        <w:jc w:val="left"/>
        <w:spacing w:line="300" w:lineRule="auto"/>
        <w:rPr>
          <w:rFonts w:hint="eastAsia" w:ascii="宋体" w:hAnsi="宋体"/>
          <w:sz w:val="24"/>
        </w:rPr>
      </w:pPr>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rFonts w:ascii="宋体" w:hAnsi="宋体"/>
          <w:sz w:val="24"/>
        </w:rPr>
        <w:t xml:space="preserve">监理人审查承包人合理化建议的期限：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发包人审批承包人合理化建议的期限：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承</w:t>
      </w:r>
      <w:bookmarkStart w:id="751" w:name="_Toc297123546"/>
      <w:r/>
      <w:bookmarkStart w:id="752" w:name="_Toc300934995"/>
      <w:r/>
      <w:bookmarkStart w:id="753" w:name="_Toc303539152"/>
      <w:r/>
      <w:bookmarkStart w:id="754" w:name="_Toc292559914"/>
      <w:r/>
      <w:bookmarkStart w:id="755" w:name="_Toc296891032"/>
      <w:r/>
      <w:bookmarkStart w:id="756" w:name="_Toc296503204"/>
      <w:r/>
      <w:bookmarkStart w:id="757" w:name="_Toc296347203"/>
      <w:r/>
      <w:bookmarkStart w:id="758" w:name="_Toc296346705"/>
      <w:r/>
      <w:bookmarkStart w:id="759" w:name="_Toc297048390"/>
      <w:r/>
      <w:bookmarkStart w:id="760" w:name="_Toc312678030"/>
      <w:r/>
      <w:bookmarkStart w:id="761" w:name="_Toc312677504"/>
      <w:r/>
      <w:bookmarkStart w:id="762" w:name="_Toc304295571"/>
      <w:r/>
      <w:bookmarkStart w:id="763" w:name="_Toc297216205"/>
      <w:r/>
      <w:bookmarkStart w:id="764" w:name="_Toc292559409"/>
      <w:r/>
      <w:bookmarkStart w:id="765" w:name="_Toc318581175"/>
      <w:r/>
      <w:bookmarkStart w:id="766" w:name="_Toc297120504"/>
      <w:r/>
      <w:bookmarkStart w:id="767" w:name="_Toc296944543"/>
      <w:r/>
      <w:bookmarkStart w:id="768" w:name="_Toc296891244"/>
      <w:r>
        <w:rPr>
          <w:rFonts w:ascii="宋体" w:hAnsi="宋体"/>
          <w:sz w:val="24"/>
        </w:rPr>
        <w:t xml:space="preserve">包人提出的合理化建议降低了合同价格或者提高了工程经济效益的奖励的方法和金额为：</w:t>
      </w:r>
      <w:r>
        <w:rPr>
          <w:rFonts w:hint="eastAsia" w:ascii="宋体" w:hAnsi="宋体"/>
          <w:bCs/>
          <w:sz w:val="24"/>
          <w:u w:val="single"/>
        </w:rPr>
        <w:t xml:space="preserve">双方另行协商</w:t>
      </w:r>
      <w:r>
        <w:rPr>
          <w:rFonts w:ascii="宋体" w:hAnsi="宋体"/>
          <w:sz w:val="24"/>
        </w:rPr>
        <w:t xml:space="preserve">。</w:t>
      </w:r>
      <w:r>
        <w:rPr>
          <w:rFonts w:hint="eastAsia" w:ascii="宋体" w:hAnsi="宋体"/>
          <w:sz w:val="24"/>
          <w:u w:val="single"/>
        </w:rPr>
      </w:r>
      <w:r/>
    </w:p>
    <w:p>
      <w:pPr>
        <w:pStyle w:val="708"/>
        <w:ind w:firstLine="482"/>
        <w:spacing w:line="300" w:lineRule="auto"/>
        <w:rPr>
          <w:rFonts w:hint="eastAsia" w:ascii="宋体" w:hAnsi="宋体"/>
          <w:b/>
          <w:bCs/>
          <w:sz w:val="24"/>
        </w:rPr>
      </w:pPr>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rFonts w:ascii="宋体" w:hAnsi="宋体"/>
          <w:b/>
          <w:bCs/>
          <w:sz w:val="24"/>
        </w:rPr>
        <w:t xml:space="preserve">1</w:t>
      </w:r>
      <w:bookmarkStart w:id="769" w:name="_Toc304295574"/>
      <w:r/>
      <w:bookmarkStart w:id="770" w:name="_Toc296503199"/>
      <w:r/>
      <w:bookmarkStart w:id="771" w:name="_Toc292559909"/>
      <w:r/>
      <w:bookmarkStart w:id="772" w:name="_Toc297120499"/>
      <w:r/>
      <w:bookmarkStart w:id="773" w:name="_Toc296346700"/>
      <w:r/>
      <w:bookmarkStart w:id="774" w:name="_Toc297216207"/>
      <w:r/>
      <w:bookmarkStart w:id="775" w:name="_Toc296347198"/>
      <w:r/>
      <w:bookmarkStart w:id="776" w:name="_Toc300934997"/>
      <w:r/>
      <w:bookmarkStart w:id="777" w:name="_Toc312677507"/>
      <w:r/>
      <w:bookmarkStart w:id="778" w:name="_Toc297048385"/>
      <w:r/>
      <w:bookmarkStart w:id="779" w:name="_Toc296944538"/>
      <w:r/>
      <w:bookmarkStart w:id="780" w:name="_Toc312678033"/>
      <w:r/>
      <w:bookmarkStart w:id="781" w:name="_Toc292559404"/>
      <w:r/>
      <w:bookmarkStart w:id="782" w:name="_Toc297123548"/>
      <w:r/>
      <w:bookmarkStart w:id="783" w:name="_Toc296891239"/>
      <w:r/>
      <w:bookmarkStart w:id="784" w:name="_Toc296891027"/>
      <w:r/>
      <w:bookmarkStart w:id="785" w:name="_Toc303539154"/>
      <w:r>
        <w:rPr>
          <w:rFonts w:ascii="宋体" w:hAnsi="宋体"/>
          <w:b/>
          <w:bCs/>
          <w:sz w:val="24"/>
        </w:rPr>
        <w:t xml:space="preserve">0.4 暂估价</w:t>
      </w:r>
      <w:r>
        <w:rPr>
          <w:rFonts w:hint="eastAsia" w:ascii="宋体" w:hAnsi="宋体"/>
          <w:b/>
          <w:bCs/>
          <w:sz w:val="24"/>
        </w:rPr>
      </w:r>
      <w:r/>
    </w:p>
    <w:p>
      <w:pPr>
        <w:pStyle w:val="708"/>
        <w:ind w:firstLine="480"/>
        <w:jc w:val="left"/>
        <w:spacing w:line="300" w:lineRule="auto"/>
        <w:rPr>
          <w:rFonts w:hint="eastAsia" w:ascii="宋体" w:hAnsi="宋体"/>
          <w:sz w:val="24"/>
        </w:rPr>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sz w:val="24"/>
        </w:rPr>
        <w:t xml:space="preserve">暂</w:t>
      </w:r>
      <w:bookmarkStart w:id="786" w:name="_Toc318581176"/>
      <w:r/>
      <w:bookmarkStart w:id="787" w:name="_Toc312677508"/>
      <w:r/>
      <w:bookmarkStart w:id="788" w:name="_Toc312678034"/>
      <w:r>
        <w:rPr>
          <w:rFonts w:ascii="宋体" w:hAnsi="宋体"/>
          <w:sz w:val="24"/>
        </w:rPr>
        <w:t xml:space="preserve">估价材料和工程设备的明细详见</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bookmarkEnd w:id="786"/>
      <w:r/>
      <w:bookmarkEnd w:id="787"/>
      <w:r/>
      <w:bookmarkEnd w:id="788"/>
      <w:r>
        <w:rPr>
          <w:rFonts w:ascii="宋体" w:hAnsi="宋体"/>
          <w:sz w:val="24"/>
        </w:rPr>
        <w:t xml:space="preserve">1</w:t>
      </w:r>
      <w:bookmarkStart w:id="789" w:name="_Toc312677509"/>
      <w:r/>
      <w:bookmarkStart w:id="790" w:name="_Toc312678035"/>
      <w:r/>
      <w:bookmarkStart w:id="791" w:name="_Toc318581177"/>
      <w:r>
        <w:rPr>
          <w:rFonts w:ascii="宋体" w:hAnsi="宋体"/>
          <w:sz w:val="24"/>
        </w:rPr>
        <w:t xml:space="preserve">0.4.1 依法必须招标的暂估价项目</w:t>
      </w:r>
      <w:r>
        <w:rPr>
          <w:rFonts w:hint="eastAsia" w:ascii="宋体" w:hAnsi="宋体"/>
          <w:sz w:val="24"/>
        </w:rPr>
      </w:r>
      <w:r/>
    </w:p>
    <w:p>
      <w:pPr>
        <w:pStyle w:val="708"/>
        <w:ind w:firstLine="480"/>
        <w:jc w:val="left"/>
        <w:spacing w:line="300" w:lineRule="auto"/>
        <w:rPr>
          <w:rFonts w:hint="eastAsia" w:ascii="宋体" w:hAnsi="宋体"/>
          <w:sz w:val="24"/>
        </w:rPr>
      </w:pPr>
      <w:r/>
      <w:bookmarkEnd w:id="789"/>
      <w:r/>
      <w:bookmarkEnd w:id="790"/>
      <w:r/>
      <w:bookmarkEnd w:id="791"/>
      <w:r>
        <w:rPr>
          <w:rFonts w:ascii="宋体" w:hAnsi="宋体"/>
          <w:sz w:val="24"/>
        </w:rPr>
        <w:t xml:space="preserve">对于依法必须招标的暂估价项目的确认和批准采取第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10.4.2 不属于依法必须招标的暂估价项目</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对于不属</w:t>
      </w:r>
      <w:r>
        <w:rPr>
          <w:rFonts w:ascii="宋体" w:hAnsi="宋体"/>
          <w:sz w:val="24"/>
        </w:rPr>
        <w:t xml:space="preserve">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第3种方式：</w:t>
      </w:r>
      <w:r>
        <w:rPr>
          <w:rFonts w:ascii="宋体" w:hAnsi="宋体"/>
          <w:sz w:val="24"/>
        </w:rPr>
        <w:t xml:space="preserve">承包人直接实施的暂估价项目</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承包人直接实施的暂估价项目的约定：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10.5暂列金额</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bCs/>
          <w:sz w:val="24"/>
          <w:u w:val="single"/>
        </w:rPr>
        <w:t xml:space="preserve">暂列金使用权归发包人所有，若施工期间没有发生额外费用的支出，则从竣工结算款中扣除</w:t>
      </w:r>
      <w:r>
        <w:rPr>
          <w:rFonts w:hint="eastAsia" w:ascii="宋体" w:hAnsi="宋体"/>
          <w:sz w:val="24"/>
        </w:rPr>
        <w:t xml:space="preserve">。</w:t>
      </w:r>
      <w:r/>
    </w:p>
    <w:p>
      <w:pPr>
        <w:pStyle w:val="712"/>
        <w:ind w:firstLine="482"/>
        <w:spacing w:before="0" w:after="0" w:line="300" w:lineRule="auto"/>
        <w:rPr>
          <w:rFonts w:hint="eastAsia" w:ascii="宋体" w:hAnsi="宋体" w:eastAsia="宋体"/>
          <w:bCs w:val="0"/>
          <w:sz w:val="24"/>
          <w:szCs w:val="24"/>
        </w:rPr>
      </w:pPr>
      <w:r/>
      <w:bookmarkStart w:id="792" w:name="_Toc351203643"/>
      <w:r>
        <w:rPr>
          <w:rFonts w:ascii="宋体" w:hAnsi="宋体" w:eastAsia="宋体"/>
          <w:bCs w:val="0"/>
          <w:sz w:val="24"/>
          <w:szCs w:val="24"/>
        </w:rPr>
        <w:t xml:space="preserve">11. 价格调整</w:t>
      </w:r>
      <w:bookmarkEnd w:id="792"/>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Start w:id="793" w:name="_Toc292559911"/>
      <w:r/>
      <w:bookmarkStart w:id="794" w:name="_Toc312678039"/>
      <w:r/>
      <w:bookmarkStart w:id="795" w:name="_Toc292559406"/>
      <w:r/>
      <w:bookmarkStart w:id="796" w:name="_Toc296891029"/>
      <w:r/>
      <w:bookmarkStart w:id="797" w:name="_Toc296944540"/>
      <w:r/>
      <w:bookmarkStart w:id="798" w:name="_Toc300935000"/>
      <w:r/>
      <w:bookmarkStart w:id="799" w:name="_Toc304295577"/>
      <w:r/>
      <w:bookmarkStart w:id="800" w:name="_Toc297123550"/>
      <w:r/>
      <w:bookmarkStart w:id="801" w:name="_Toc296346702"/>
      <w:r/>
      <w:bookmarkStart w:id="802" w:name="_Toc303539157"/>
      <w:r/>
      <w:bookmarkStart w:id="803" w:name="_Toc297216209"/>
      <w:r/>
      <w:bookmarkStart w:id="804" w:name="_Toc296891241"/>
      <w:r/>
      <w:bookmarkStart w:id="805" w:name="_Toc297048387"/>
      <w:r/>
      <w:bookmarkStart w:id="806" w:name="_Toc296347200"/>
      <w:r/>
      <w:bookmarkStart w:id="807" w:name="_Toc296503201"/>
      <w:r/>
      <w:bookmarkStart w:id="808" w:name="_Toc297120501"/>
      <w:r>
        <w:rPr>
          <w:rFonts w:ascii="宋体" w:hAnsi="宋体"/>
          <w:b/>
          <w:sz w:val="24"/>
        </w:rPr>
        <w:t xml:space="preserve">11.1 市场价格波动引起的调整</w:t>
      </w:r>
      <w:r>
        <w:rPr>
          <w:rFonts w:hint="eastAsia" w:ascii="宋体" w:hAnsi="宋体"/>
          <w:b/>
          <w:sz w:val="24"/>
        </w:rPr>
      </w:r>
      <w:r/>
    </w:p>
    <w:p>
      <w:pPr>
        <w:pStyle w:val="708"/>
        <w:ind w:firstLine="480"/>
        <w:jc w:val="left"/>
        <w:spacing w:line="300" w:lineRule="auto"/>
        <w:rPr>
          <w:rFonts w:hint="eastAsia" w:ascii="宋体" w:hAnsi="宋体"/>
          <w:sz w:val="24"/>
        </w:rPr>
      </w:pPr>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Pr>
          <w:rFonts w:ascii="宋体" w:hAnsi="宋体"/>
          <w:sz w:val="24"/>
        </w:rPr>
        <w:t xml:space="preserve">市场价格波动是否调整合同价格的约定：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因市场价格波动调整合同价格，采用以下第</w:t>
      </w:r>
      <w:r>
        <w:rPr>
          <w:rFonts w:ascii="宋体" w:hAnsi="宋体"/>
          <w:bCs/>
          <w:sz w:val="24"/>
          <w:u w:val="single"/>
        </w:rPr>
        <w:t xml:space="preserve">   </w:t>
      </w:r>
      <w:r>
        <w:rPr>
          <w:rFonts w:ascii="宋体" w:hAnsi="宋体"/>
          <w:sz w:val="24"/>
        </w:rPr>
        <w:t xml:space="preserve">种方式对合同价格进行调整：</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第1种方式：采用价格指数</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关于各可调因子、定值和变值权重，以及基本价格指数及其来源的约定：</w:t>
      </w:r>
      <w:r>
        <w:rPr>
          <w:rFonts w:ascii="宋体" w:hAnsi="宋体"/>
          <w:bCs/>
          <w:sz w:val="24"/>
          <w:u w:val="single"/>
        </w:rPr>
        <w:t xml:space="preserve">/</w:t>
      </w:r>
      <w:r>
        <w:rPr>
          <w:rFonts w:ascii="宋体" w:hAnsi="宋体"/>
          <w:sz w:val="24"/>
        </w:rPr>
        <w:t xml:space="preserve">；  </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第2种方式：采用造价信息</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（1）关于基准价格的约定：</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专用合同条款</w:t>
      </w:r>
      <w:r>
        <w:rPr>
          <w:rFonts w:hint="eastAsia" w:ascii="宋体" w:hAnsi="宋体" w:cs="宋体"/>
          <w:sz w:val="24"/>
        </w:rPr>
        <w:t xml:space="preserve">①</w:t>
      </w:r>
      <w:r>
        <w:rPr>
          <w:rFonts w:ascii="宋体" w:hAnsi="宋体"/>
          <w:sz w:val="24"/>
        </w:rPr>
        <w:t xml:space="preserve">承包人在已标价工程量清单或预算书中载明的材料单价低于基准价格的：专用合同条款合同履行期间材料单价涨幅以基准价格为基础超过</w:t>
      </w:r>
      <w:r>
        <w:rPr>
          <w:rFonts w:ascii="宋体" w:hAnsi="宋体"/>
          <w:bCs/>
          <w:sz w:val="24"/>
          <w:u w:val="single"/>
        </w:rPr>
        <w:t xml:space="preserve">/</w:t>
      </w:r>
      <w:r>
        <w:rPr>
          <w:rFonts w:ascii="宋体" w:hAnsi="宋体"/>
          <w:sz w:val="24"/>
        </w:rPr>
        <w:t xml:space="preserve">%时，或材料单价跌幅以已标价工程量清单或预算书中载明材料单价为基础超过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cs="宋体"/>
          <w:sz w:val="24"/>
        </w:rPr>
        <w:t xml:space="preserve">②</w:t>
      </w:r>
      <w:r>
        <w:rPr>
          <w:rFonts w:ascii="宋体" w:hAnsi="宋体"/>
          <w:sz w:val="24"/>
        </w:rPr>
        <w:t xml:space="preserve">承包人在已标价工程量清单或预算书中载明的材料单价高于基准价格的：专用合同条款合同履行期间材料单价跌幅以基准价格为基础超过</w:t>
      </w:r>
      <w:r>
        <w:rPr>
          <w:rFonts w:ascii="宋体" w:hAnsi="宋体"/>
          <w:bCs/>
          <w:sz w:val="24"/>
          <w:u w:val="single"/>
        </w:rPr>
        <w:t xml:space="preserve">/</w:t>
      </w:r>
      <w:r>
        <w:rPr>
          <w:rFonts w:ascii="宋体" w:hAnsi="宋体"/>
          <w:sz w:val="24"/>
        </w:rPr>
        <w:t xml:space="preserve">%时，材料单价涨幅以已标价工程量清单或预</w:t>
      </w:r>
      <w:r>
        <w:rPr>
          <w:rFonts w:ascii="宋体" w:hAnsi="宋体"/>
          <w:sz w:val="24"/>
        </w:rPr>
        <w:t xml:space="preserve">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cs="宋体"/>
          <w:sz w:val="24"/>
        </w:rPr>
        <w:t xml:space="preserve">③</w:t>
      </w:r>
      <w:r>
        <w:rPr>
          <w:rFonts w:ascii="宋体" w:hAnsi="宋体"/>
          <w:sz w:val="24"/>
        </w:rPr>
        <w:t xml:space="preserve">承包人在已标价工程量清单或预算书中载明的材料单价等于基准单价的：专用合同条款合同履行期间材料单价涨跌幅以基准单价为基础超过±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708"/>
        <w:ind w:firstLine="480"/>
        <w:jc w:val="left"/>
        <w:spacing w:line="300" w:lineRule="auto"/>
        <w:rPr>
          <w:rFonts w:hint="eastAsia" w:ascii="宋体" w:hAnsi="宋体"/>
          <w:sz w:val="24"/>
        </w:rPr>
      </w:pPr>
      <w:r/>
      <w:bookmarkStart w:id="809" w:name="_Hlk68781323"/>
      <w:r>
        <w:rPr>
          <w:rFonts w:ascii="宋体" w:hAnsi="宋体"/>
          <w:sz w:val="24"/>
        </w:rPr>
        <w:t xml:space="preserve">第3种方式：其他价格调整方式：</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696"/>
      <w:r/>
      <w:bookmarkEnd w:id="697"/>
      <w:r/>
      <w:bookmarkEnd w:id="698"/>
      <w:r/>
      <w:bookmarkEnd w:id="699"/>
      <w:r/>
      <w:bookmarkEnd w:id="700"/>
      <w:r/>
      <w:bookmarkEnd w:id="701"/>
      <w:r/>
      <w:bookmarkEnd w:id="809"/>
      <w:r/>
      <w:bookmarkStart w:id="810" w:name="_Toc297120505"/>
      <w:r/>
      <w:bookmarkStart w:id="811" w:name="_Toc296346706"/>
      <w:r/>
      <w:bookmarkStart w:id="812" w:name="_Toc292559915"/>
      <w:r/>
      <w:bookmarkStart w:id="813" w:name="_Toc296503205"/>
      <w:r/>
      <w:bookmarkStart w:id="814" w:name="_Toc292559410"/>
      <w:r/>
      <w:bookmarkStart w:id="815" w:name="_Toc296891033"/>
      <w:r/>
      <w:bookmarkStart w:id="816" w:name="_Toc296891245"/>
      <w:r/>
      <w:bookmarkStart w:id="817" w:name="_Toc297048391"/>
      <w:r/>
      <w:bookmarkStart w:id="818" w:name="_Toc296944544"/>
      <w:r/>
      <w:bookmarkStart w:id="819" w:name="_Toc296347204"/>
      <w:r/>
      <w:bookmarkStart w:id="820" w:name="_Toc351203644"/>
      <w:r/>
      <w:bookmarkStart w:id="821" w:name="_Toc312678040"/>
      <w:r/>
      <w:bookmarkStart w:id="822" w:name="_Toc297123552"/>
      <w:r/>
      <w:bookmarkStart w:id="823" w:name="_Toc297216211"/>
      <w:r/>
      <w:bookmarkStart w:id="824" w:name="_Toc300935002"/>
      <w:r/>
      <w:bookmarkStart w:id="825" w:name="_Toc303539159"/>
      <w:r/>
      <w:bookmarkStart w:id="826" w:name="_Toc304295579"/>
      <w:r>
        <w:rPr>
          <w:rFonts w:ascii="宋体" w:hAnsi="宋体" w:eastAsia="宋体"/>
          <w:bCs w:val="0"/>
          <w:sz w:val="24"/>
          <w:szCs w:val="24"/>
        </w:rPr>
        <w:t xml:space="preserve">12. </w:t>
      </w:r>
      <w:bookmarkEnd w:id="810"/>
      <w:r/>
      <w:bookmarkEnd w:id="811"/>
      <w:r/>
      <w:bookmarkEnd w:id="812"/>
      <w:r/>
      <w:bookmarkEnd w:id="813"/>
      <w:r/>
      <w:bookmarkEnd w:id="814"/>
      <w:r/>
      <w:bookmarkEnd w:id="815"/>
      <w:r/>
      <w:bookmarkEnd w:id="816"/>
      <w:r/>
      <w:bookmarkEnd w:id="817"/>
      <w:r/>
      <w:bookmarkEnd w:id="818"/>
      <w:r/>
      <w:bookmarkEnd w:id="819"/>
      <w:r>
        <w:rPr>
          <w:rFonts w:ascii="宋体" w:hAnsi="宋体" w:eastAsia="宋体"/>
          <w:bCs w:val="0"/>
          <w:sz w:val="24"/>
          <w:szCs w:val="24"/>
        </w:rPr>
        <w:t xml:space="preserve">合同价格、计量与支付</w:t>
      </w:r>
      <w:bookmarkEnd w:id="820"/>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821"/>
      <w:r/>
      <w:bookmarkEnd w:id="822"/>
      <w:r/>
      <w:bookmarkEnd w:id="823"/>
      <w:r/>
      <w:bookmarkEnd w:id="824"/>
      <w:r/>
      <w:bookmarkEnd w:id="825"/>
      <w:r/>
      <w:bookmarkEnd w:id="826"/>
      <w:r/>
      <w:bookmarkStart w:id="827" w:name="_Toc292559916"/>
      <w:r/>
      <w:bookmarkStart w:id="828" w:name="_Toc292559411"/>
      <w:r/>
      <w:bookmarkStart w:id="829" w:name="_Toc267251461"/>
      <w:r/>
      <w:bookmarkStart w:id="830" w:name="_Toc296347205"/>
      <w:r/>
      <w:bookmarkStart w:id="831" w:name="_Toc296346707"/>
      <w:r/>
      <w:bookmarkStart w:id="832" w:name="_Toc296503206"/>
      <w:r/>
      <w:bookmarkStart w:id="833" w:name="_Toc296891034"/>
      <w:r/>
      <w:bookmarkStart w:id="834" w:name="_Toc296891246"/>
      <w:r/>
      <w:bookmarkStart w:id="835" w:name="_Toc296944545"/>
      <w:r/>
      <w:bookmarkStart w:id="836" w:name="_Toc297048392"/>
      <w:r/>
      <w:bookmarkStart w:id="837" w:name="_Toc297120506"/>
      <w:r/>
      <w:bookmarkStart w:id="838" w:name="_Toc297123553"/>
      <w:r/>
      <w:bookmarkStart w:id="839" w:name="_Toc297216212"/>
      <w:r/>
      <w:bookmarkStart w:id="840" w:name="_Toc300935003"/>
      <w:r/>
      <w:bookmarkStart w:id="841" w:name="_Toc303539160"/>
      <w:r/>
      <w:bookmarkStart w:id="842" w:name="_Toc304295580"/>
      <w:r/>
      <w:bookmarkStart w:id="843" w:name="_Toc312678041"/>
      <w:r>
        <w:rPr>
          <w:rFonts w:ascii="宋体" w:hAnsi="宋体"/>
          <w:b/>
          <w:sz w:val="24"/>
        </w:rPr>
        <w:t xml:space="preserve">12.1 合</w:t>
      </w:r>
      <w:bookmarkEnd w:id="827"/>
      <w:r/>
      <w:bookmarkEnd w:id="828"/>
      <w:r/>
      <w:bookmarkEnd w:id="829"/>
      <w:r>
        <w:rPr>
          <w:rFonts w:ascii="宋体" w:hAnsi="宋体"/>
          <w:b/>
          <w:sz w:val="24"/>
        </w:rPr>
        <w:t xml:space="preserve">同价</w:t>
      </w:r>
      <w:bookmarkEnd w:id="830"/>
      <w:r/>
      <w:bookmarkEnd w:id="831"/>
      <w:r/>
      <w:bookmarkEnd w:id="832"/>
      <w:r/>
      <w:bookmarkEnd w:id="833"/>
      <w:r/>
      <w:bookmarkEnd w:id="834"/>
      <w:r/>
      <w:bookmarkEnd w:id="835"/>
      <w:r/>
      <w:bookmarkEnd w:id="836"/>
      <w:r/>
      <w:bookmarkEnd w:id="837"/>
      <w:r>
        <w:rPr>
          <w:rFonts w:ascii="宋体" w:hAnsi="宋体"/>
          <w:b/>
          <w:sz w:val="24"/>
        </w:rPr>
        <w:t xml:space="preserve">格形式</w:t>
      </w:r>
      <w:r>
        <w:rPr>
          <w:rFonts w:hint="eastAsia" w:ascii="宋体" w:hAnsi="宋体"/>
          <w:b/>
          <w:sz w:val="24"/>
        </w:rPr>
      </w:r>
      <w:r/>
    </w:p>
    <w:p>
      <w:pPr>
        <w:pStyle w:val="708"/>
        <w:ind w:firstLine="480"/>
        <w:jc w:val="left"/>
        <w:spacing w:line="300" w:lineRule="auto"/>
        <w:rPr>
          <w:rFonts w:hint="eastAsia" w:ascii="宋体" w:hAnsi="宋体"/>
          <w:sz w:val="24"/>
        </w:rPr>
      </w:pPr>
      <w:r/>
      <w:bookmarkEnd w:id="838"/>
      <w:r/>
      <w:bookmarkEnd w:id="839"/>
      <w:r/>
      <w:bookmarkEnd w:id="840"/>
      <w:r/>
      <w:bookmarkEnd w:id="841"/>
      <w:r/>
      <w:bookmarkEnd w:id="842"/>
      <w:r/>
      <w:bookmarkEnd w:id="843"/>
      <w:r>
        <w:rPr>
          <w:rFonts w:ascii="宋体" w:hAnsi="宋体"/>
          <w:sz w:val="24"/>
        </w:rPr>
        <w:t xml:space="preserve">12.1.1单价合同。</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综合单价包含的风险范围：</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(1)各类人工费、机械台班、建材的市场价格波动风险；</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(2)工程量发生变更时，相同子目综合单价不予调整的风险；</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(3)因承包人自身施工管理等原因造成工期、误工费用增加的风险；</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(4)作为有丰富经验的承包商应该可以预见到的风险；</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(5)</w:t>
      </w:r>
      <w:r>
        <w:rPr>
          <w:rFonts w:hint="eastAsia" w:ascii="宋体" w:hAnsi="宋体"/>
          <w:bCs/>
          <w:sz w:val="24"/>
          <w:u w:val="single"/>
        </w:rPr>
        <w:t xml:space="preserve">招标文件</w:t>
      </w:r>
      <w:r>
        <w:rPr>
          <w:rFonts w:ascii="宋体" w:hAnsi="宋体"/>
          <w:bCs/>
          <w:sz w:val="24"/>
          <w:u w:val="single"/>
        </w:rPr>
        <w:t xml:space="preserve">中明示和暗示的风险费用</w:t>
      </w:r>
      <w:r>
        <w:rPr>
          <w:rFonts w:hint="eastAsia" w:ascii="宋体" w:hAnsi="宋体"/>
          <w:bCs/>
          <w:sz w:val="24"/>
          <w:u w:val="single"/>
        </w:rPr>
        <w:t xml:space="preserve">；</w:t>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(6)施工组织设计的各项技术、安全措施；</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(7)施工期间的各类政策性调整；</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承包人在响应报价时已经知晓上述风险范围，已经考虑相应的风险费用计入报价</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风险范围以外合同价格的调整方法：</w:t>
      </w:r>
      <w:r>
        <w:rPr>
          <w:rFonts w:hint="eastAsia" w:ascii="宋体" w:hAnsi="宋体"/>
          <w:sz w:val="24"/>
          <w:u w:val="single"/>
        </w:rPr>
        <w:t xml:space="preserve">由发包人和承包人另行协商。</w:t>
      </w:r>
      <w:r/>
    </w:p>
    <w:p>
      <w:pPr>
        <w:pStyle w:val="708"/>
        <w:ind w:firstLine="480"/>
        <w:jc w:val="left"/>
        <w:spacing w:line="300" w:lineRule="auto"/>
        <w:rPr>
          <w:rFonts w:hint="eastAsia" w:ascii="宋体" w:hAnsi="宋体"/>
          <w:sz w:val="24"/>
        </w:rPr>
      </w:pPr>
      <w:r>
        <w:rPr>
          <w:rFonts w:ascii="宋体" w:hAnsi="宋体"/>
          <w:sz w:val="24"/>
        </w:rPr>
        <w:t xml:space="preserve">12.1.2总价合同。</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总价包含的风险范围：</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风险范围以外合同价格的调整方法：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12.1.3其他价格方式</w:t>
      </w:r>
      <w:r>
        <w:rPr>
          <w:rFonts w:ascii="宋体" w:hAnsi="宋体"/>
          <w:sz w:val="24"/>
        </w:rPr>
        <w:t xml:space="preserve">：</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Start w:id="844" w:name="_Toc303539161"/>
      <w:r/>
      <w:bookmarkStart w:id="845" w:name="_Toc304295581"/>
      <w:r/>
      <w:bookmarkStart w:id="846" w:name="_Toc312678042"/>
      <w:r/>
      <w:bookmarkStart w:id="847" w:name="_Toc297123554"/>
      <w:r/>
      <w:bookmarkStart w:id="848" w:name="_Toc297216213"/>
      <w:r/>
      <w:bookmarkStart w:id="849" w:name="_Toc300935004"/>
      <w:r/>
      <w:bookmarkStart w:id="850" w:name="_Toc292559412"/>
      <w:r/>
      <w:bookmarkStart w:id="851" w:name="_Toc292559917"/>
      <w:r/>
      <w:bookmarkStart w:id="852" w:name="_Toc296346708"/>
      <w:r/>
      <w:bookmarkStart w:id="853" w:name="_Toc296347206"/>
      <w:r/>
      <w:bookmarkStart w:id="854" w:name="_Toc296503207"/>
      <w:r/>
      <w:bookmarkStart w:id="855" w:name="_Toc296891035"/>
      <w:r/>
      <w:bookmarkStart w:id="856" w:name="_Toc296891247"/>
      <w:r/>
      <w:bookmarkStart w:id="857" w:name="_Toc296944546"/>
      <w:r/>
      <w:bookmarkStart w:id="858" w:name="_Toc297048393"/>
      <w:r/>
      <w:bookmarkStart w:id="859" w:name="_Toc297120507"/>
      <w:r>
        <w:rPr>
          <w:rFonts w:ascii="宋体" w:hAnsi="宋体"/>
          <w:b/>
          <w:bCs/>
          <w:sz w:val="24"/>
        </w:rPr>
        <w:t xml:space="preserve">12.2 预付款</w:t>
      </w:r>
      <w:r>
        <w:rPr>
          <w:rFonts w:hint="eastAsia" w:ascii="宋体" w:hAnsi="宋体"/>
          <w:b/>
          <w:bCs/>
          <w:sz w:val="24"/>
        </w:rPr>
      </w:r>
      <w:r/>
    </w:p>
    <w:p>
      <w:pPr>
        <w:pStyle w:val="708"/>
        <w:ind w:firstLine="480"/>
        <w:jc w:val="left"/>
        <w:spacing w:line="300" w:lineRule="auto"/>
        <w:rPr>
          <w:rFonts w:hint="eastAsia" w:ascii="宋体" w:hAnsi="宋体"/>
          <w:sz w:val="24"/>
        </w:rPr>
      </w:pPr>
      <w:r/>
      <w:bookmarkEnd w:id="844"/>
      <w:r/>
      <w:bookmarkEnd w:id="845"/>
      <w:r/>
      <w:bookmarkEnd w:id="846"/>
      <w:r/>
      <w:bookmarkEnd w:id="847"/>
      <w:r/>
      <w:bookmarkEnd w:id="848"/>
      <w:r/>
      <w:bookmarkEnd w:id="849"/>
      <w:r>
        <w:rPr>
          <w:rFonts w:ascii="宋体" w:hAnsi="宋体"/>
          <w:sz w:val="24"/>
        </w:rPr>
        <w:t xml:space="preserve">12.2.1 预付款的支付</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预付款支付比例或金额：</w:t>
      </w:r>
      <w:r>
        <w:rPr>
          <w:rFonts w:hint="eastAsia" w:ascii="宋体" w:hAnsi="宋体"/>
          <w:bCs/>
          <w:sz w:val="24"/>
          <w:u w:val="single"/>
        </w:rPr>
        <w:t xml:space="preserve"> 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预付款支付期限：</w:t>
      </w:r>
      <w:r>
        <w:rPr>
          <w:rFonts w:hint="eastAsia" w:ascii="宋体" w:hAnsi="宋体"/>
          <w:bCs/>
          <w:sz w:val="24"/>
          <w:u w:val="single"/>
        </w:rPr>
        <w:t xml:space="preserve">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预付款扣回的方式：</w:t>
      </w:r>
      <w:r>
        <w:rPr>
          <w:rFonts w:hint="eastAsia" w:ascii="宋体" w:hAnsi="宋体"/>
          <w:bCs/>
          <w:sz w:val="24"/>
          <w:u w:val="single"/>
        </w:rPr>
        <w:t xml:space="preserve"> 抵充工程款，不扣回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12.2.2 预付款担保</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承包人提交预付款担保的期限：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预付款担保的形式为：</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850"/>
      <w:r/>
      <w:bookmarkEnd w:id="851"/>
      <w:r/>
      <w:bookmarkEnd w:id="852"/>
      <w:r/>
      <w:bookmarkEnd w:id="853"/>
      <w:r/>
      <w:bookmarkEnd w:id="854"/>
      <w:r/>
      <w:bookmarkEnd w:id="855"/>
      <w:r/>
      <w:bookmarkEnd w:id="856"/>
      <w:r/>
      <w:bookmarkEnd w:id="857"/>
      <w:r/>
      <w:bookmarkEnd w:id="858"/>
      <w:r/>
      <w:bookmarkEnd w:id="859"/>
      <w:r>
        <w:rPr>
          <w:rFonts w:ascii="宋体" w:hAnsi="宋体"/>
          <w:b/>
          <w:bCs/>
          <w:sz w:val="24"/>
        </w:rPr>
        <w:t xml:space="preserve">12.3 计量</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12.3.1 计量原则</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工程量计算规则：</w:t>
      </w:r>
      <w:r>
        <w:rPr>
          <w:rFonts w:hint="eastAsia" w:ascii="宋体" w:hAnsi="宋体"/>
          <w:bCs/>
          <w:sz w:val="24"/>
          <w:u w:val="single"/>
        </w:rPr>
        <w:t xml:space="preserve">除合同、招标文件、工程量清单有特殊约定外，按照《建设工程工程量清单计价规范》（</w:t>
      </w:r>
      <w:r>
        <w:rPr>
          <w:rFonts w:ascii="宋体" w:hAnsi="宋体"/>
          <w:bCs/>
          <w:sz w:val="24"/>
          <w:u w:val="single"/>
        </w:rPr>
        <w:t xml:space="preserve">2013）、2014年《江苏省建筑装饰工程计价表》、2014年《江苏省安装工程计价表》计量</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12.3.2 计量周期</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关于计量周期的约定：</w:t>
      </w:r>
      <w:r>
        <w:rPr>
          <w:rFonts w:hint="eastAsia" w:ascii="宋体" w:hAnsi="宋体"/>
          <w:bCs/>
          <w:sz w:val="24"/>
          <w:u w:val="single"/>
        </w:rPr>
        <w:t xml:space="preserve">每月</w:t>
      </w:r>
      <w:r>
        <w:rPr>
          <w:rFonts w:ascii="宋体" w:hAnsi="宋体"/>
          <w:bCs/>
          <w:sz w:val="24"/>
          <w:u w:val="single"/>
        </w:rPr>
        <w:t xml:space="preserve">5日前承包人向发包人、监理提交上月已完工程量报告，其他按通用条款执行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12.3.3 单价合同的计量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关于单价合同计量的约定：</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1）计量的范围与要求</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①只能对工程量清单、变更工程、计日工等合同规定支付的项目计量，此范围以外的不得进行计量；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②计量必须严格按合同规定的方法、范围、内容、单位进行；</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③工程质量未经检验或检验不合格的，不得计量；因承包人原因造成返工的工程量不予计量；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④无论一般的和当地的习惯如何，除合同中另有规定，工程的计量</w:t>
      </w:r>
      <w:r>
        <w:rPr>
          <w:rFonts w:hint="eastAsia" w:ascii="宋体" w:hAnsi="宋体"/>
          <w:bCs/>
          <w:sz w:val="24"/>
          <w:u w:val="single"/>
        </w:rPr>
        <w:t xml:space="preserve">应以净值为准。因此，属于承包人超出设计图纸范围的工程量不予计量；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⑤按合同</w:t>
      </w:r>
      <w:r>
        <w:rPr>
          <w:rFonts w:ascii="宋体" w:hAnsi="宋体"/>
          <w:bCs/>
          <w:sz w:val="24"/>
          <w:u w:val="single"/>
        </w:rPr>
        <w:t xml:space="preserve">5.2[ 隐蔽工程检查]、13.1[分部分项工程验收]条款的约定需计量的中间部位、隐蔽工程、拆除工程。</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2）单价合同的计量</w:t>
      </w:r>
      <w:r>
        <w:rPr>
          <w:rFonts w:hint="eastAsia" w:ascii="宋体" w:hAnsi="宋体"/>
          <w:bCs/>
          <w:sz w:val="24"/>
          <w:u w:val="single"/>
        </w:rPr>
        <w:t xml:space="preserve">方法</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①已标价工程量清单中的单价子目工程量为估算工程量。结算工程量是以竣工结算审计结论为准的承包人实际完成的，并按合同约定的计量方法进行计量的工程量</w:t>
      </w:r>
      <w:r>
        <w:rPr>
          <w:rFonts w:ascii="宋体" w:hAnsi="宋体"/>
          <w:bCs/>
          <w:sz w:val="24"/>
          <w:u w:val="single"/>
        </w:rPr>
        <w:t xml:space="preserve"> 。</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②承包人对已完成的工程进行计量，向监理人提交进度付款申请单、已完成工程量报表和有关计量资料。</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④监理人认为有必要时，可通知承包人共同进行联合测量、计量，承包人应遵照执行。</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w:t>
      </w:r>
      <w:r>
        <w:rPr>
          <w:rFonts w:hint="eastAsia" w:ascii="宋体" w:hAnsi="宋体"/>
          <w:bCs/>
          <w:sz w:val="24"/>
          <w:u w:val="single"/>
        </w:rPr>
        <w:t xml:space="preserve">派员参加的，监理人最终核实的工程量视为承包人完成该子目的估算工程量。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⑥承包人未在已标价工程量清单中填入单价或总额价的工程子目，将被认为其已包含在本合同的其他子目的单价和总额价中，发包人将不另行支付。</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sz w:val="24"/>
        </w:rPr>
        <w:t xml:space="preserve">。</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ascii="宋体" w:hAnsi="宋体"/>
          <w:sz w:val="24"/>
        </w:rPr>
        <w:t xml:space="preserve">12.3.4 总价合同的计量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关于总价合同计量的约定：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12.3.5总价合同采用支付分解表计量支付的，是否适用第</w:t>
      </w:r>
      <w:r>
        <w:rPr>
          <w:rFonts w:ascii="宋体" w:hAnsi="宋体"/>
          <w:sz w:val="24"/>
        </w:rPr>
        <w:t xml:space="preserve">12.3.4 </w:t>
      </w:r>
      <w:r>
        <w:rPr>
          <w:rFonts w:ascii="宋体" w:hAnsi="宋体"/>
          <w:sz w:val="24"/>
        </w:rPr>
        <w:t xml:space="preserve">项</w:t>
      </w:r>
      <w:r>
        <w:rPr>
          <w:rFonts w:hint="eastAsia" w:ascii="宋体" w:hAnsi="宋体"/>
          <w:sz w:val="24"/>
        </w:rPr>
        <w:t xml:space="preserve">〔</w:t>
      </w:r>
      <w:r>
        <w:rPr>
          <w:rFonts w:ascii="宋体" w:hAnsi="宋体"/>
          <w:sz w:val="24"/>
        </w:rPr>
        <w:t xml:space="preserve">总价合同的计量</w:t>
      </w:r>
      <w:r>
        <w:rPr>
          <w:rFonts w:hint="eastAsia" w:ascii="宋体" w:hAnsi="宋体"/>
          <w:sz w:val="24"/>
        </w:rPr>
        <w:t xml:space="preserve">〕</w:t>
      </w:r>
      <w:r>
        <w:rPr>
          <w:rFonts w:ascii="宋体" w:hAnsi="宋体"/>
          <w:sz w:val="24"/>
        </w:rPr>
        <w:t xml:space="preserve">约定</w:t>
      </w:r>
      <w:r>
        <w:rPr>
          <w:rFonts w:hint="eastAsia" w:ascii="宋体" w:hAnsi="宋体"/>
          <w:sz w:val="24"/>
        </w:rPr>
        <w:t xml:space="preserve">进行计量：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12.3.6 其他价格形式合同的计量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其他价格形式的计量方式和程序：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12.4 工程进度款支付</w:t>
      </w:r>
      <w:r>
        <w:rPr>
          <w:rFonts w:hint="eastAsia" w:ascii="宋体" w:hAnsi="宋体"/>
          <w:b/>
          <w:bCs/>
          <w:sz w:val="24"/>
        </w:rPr>
      </w:r>
      <w:r/>
    </w:p>
    <w:p>
      <w:pPr>
        <w:pStyle w:val="708"/>
        <w:ind w:firstLine="482"/>
        <w:jc w:val="left"/>
        <w:spacing w:line="300" w:lineRule="auto"/>
        <w:rPr>
          <w:rFonts w:hint="eastAsia" w:ascii="宋体" w:hAnsi="宋体"/>
          <w:b/>
          <w:bCs/>
          <w:sz w:val="24"/>
        </w:rPr>
      </w:pPr>
      <w:r/>
      <w:bookmarkStart w:id="860" w:name="_Toc296891251"/>
      <w:r/>
      <w:bookmarkStart w:id="861" w:name="_Toc296503211"/>
      <w:r/>
      <w:bookmarkStart w:id="862" w:name="_Toc296346712"/>
      <w:r/>
      <w:bookmarkStart w:id="863" w:name="_Toc292559921"/>
      <w:r/>
      <w:bookmarkStart w:id="864" w:name="_Toc296347210"/>
      <w:r/>
      <w:bookmarkStart w:id="865" w:name="_Toc303539163"/>
      <w:r/>
      <w:bookmarkStart w:id="866" w:name="_Toc300935006"/>
      <w:r/>
      <w:bookmarkStart w:id="867" w:name="_Toc297120511"/>
      <w:r/>
      <w:bookmarkStart w:id="868" w:name="_Toc297123556"/>
      <w:r/>
      <w:bookmarkStart w:id="869" w:name="_Toc297216215"/>
      <w:r/>
      <w:bookmarkStart w:id="870" w:name="_Toc297048397"/>
      <w:r/>
      <w:bookmarkStart w:id="871" w:name="_Toc296944550"/>
      <w:r/>
      <w:bookmarkStart w:id="872" w:name="_Toc296891039"/>
      <w:r/>
      <w:bookmarkStart w:id="873" w:name="_Toc292559416"/>
      <w:r>
        <w:rPr>
          <w:rFonts w:ascii="宋体" w:hAnsi="宋体"/>
          <w:b/>
          <w:bCs/>
          <w:sz w:val="24"/>
        </w:rPr>
        <w:t xml:space="preserve">12.4.1 付款周期</w:t>
      </w:r>
      <w:r>
        <w:rPr>
          <w:rFonts w:hint="eastAsia" w:ascii="宋体" w:hAnsi="宋体"/>
          <w:b/>
          <w:bCs/>
          <w:sz w:val="24"/>
        </w:rPr>
      </w:r>
      <w:r/>
    </w:p>
    <w:p>
      <w:pPr>
        <w:pStyle w:val="708"/>
        <w:ind w:firstLine="482"/>
        <w:spacing w:line="360" w:lineRule="auto"/>
        <w:rPr>
          <w:rFonts w:ascii="宋体" w:hAnsi="宋体"/>
          <w:sz w:val="24"/>
          <w:u w:val="single"/>
        </w:rPr>
      </w:pPr>
      <w:r>
        <w:rPr>
          <w:rFonts w:ascii="宋体" w:hAnsi="宋体"/>
          <w:b/>
          <w:bCs/>
          <w:sz w:val="24"/>
        </w:rPr>
        <w:t xml:space="preserve">关于付款周期的约定：</w:t>
      </w:r>
      <w:r>
        <w:rPr>
          <w:rFonts w:ascii="宋体" w:hAnsi="宋体"/>
          <w:sz w:val="24"/>
          <w:u w:val="single"/>
        </w:rPr>
      </w:r>
      <w:r/>
    </w:p>
    <w:p>
      <w:pPr>
        <w:pStyle w:val="708"/>
        <w:ind w:firstLine="480"/>
        <w:spacing w:line="360" w:lineRule="auto"/>
        <w:rPr>
          <w:rFonts w:hint="eastAsia" w:ascii="宋体" w:hAnsi="宋体"/>
          <w:sz w:val="24"/>
        </w:rPr>
      </w:pPr>
      <w:r>
        <w:rPr>
          <w:rFonts w:hint="eastAsia" w:ascii="宋体" w:hAnsi="宋体"/>
          <w:sz w:val="24"/>
        </w:rPr>
        <w:t xml:space="preserve">（1）本项目工程竣工验收合格，发包人支付至合同价扣除暂列金的80%。</w:t>
      </w:r>
      <w:r/>
    </w:p>
    <w:p>
      <w:pPr>
        <w:pStyle w:val="708"/>
        <w:ind w:firstLine="480"/>
        <w:spacing w:line="360" w:lineRule="auto"/>
        <w:rPr>
          <w:rFonts w:hint="eastAsia" w:ascii="宋体" w:hAnsi="宋体"/>
          <w:sz w:val="24"/>
        </w:rPr>
      </w:pPr>
      <w:r>
        <w:rPr>
          <w:rFonts w:hint="eastAsia" w:ascii="宋体" w:hAnsi="宋体"/>
          <w:sz w:val="24"/>
        </w:rPr>
        <w:t xml:space="preserve">（2）审计结束，承包人先向学院支付审定金额的3%工</w:t>
      </w:r>
      <w:r>
        <w:rPr>
          <w:rFonts w:hint="eastAsia" w:ascii="宋体" w:hAnsi="宋体"/>
          <w:sz w:val="24"/>
        </w:rPr>
        <w:t xml:space="preserve">程质保金（以转账形式支付至学院指定账户），发包人在10个工作日内付清工程尾款。</w:t>
      </w:r>
      <w:r/>
    </w:p>
    <w:p>
      <w:pPr>
        <w:pStyle w:val="708"/>
        <w:ind w:firstLine="480"/>
        <w:spacing w:line="360" w:lineRule="auto"/>
        <w:rPr>
          <w:rFonts w:hint="eastAsia" w:ascii="宋体" w:hAnsi="宋体"/>
          <w:sz w:val="24"/>
        </w:rPr>
      </w:pPr>
      <w:r>
        <w:rPr>
          <w:rFonts w:hint="eastAsia" w:ascii="宋体" w:hAnsi="宋体"/>
          <w:sz w:val="24"/>
        </w:rPr>
        <w:t xml:space="preserve">（3）工程质保金的退还按《工程质量保修书》约定的条款执行。</w:t>
      </w:r>
      <w:r/>
    </w:p>
    <w:p>
      <w:pPr>
        <w:pStyle w:val="708"/>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708"/>
        <w:ind w:firstLine="480"/>
        <w:spacing w:line="360" w:lineRule="auto"/>
        <w:rPr>
          <w:rFonts w:ascii="宋体" w:hAnsi="宋体"/>
          <w:sz w:val="24"/>
        </w:rPr>
      </w:pPr>
      <w:r>
        <w:rPr>
          <w:rFonts w:hint="eastAsia" w:ascii="宋体" w:hAnsi="宋体"/>
          <w:sz w:val="24"/>
        </w:rPr>
        <w:t xml:space="preserve">（5）经确认的变更工程价款由审计部门审计后，</w:t>
      </w:r>
      <w:r>
        <w:rPr>
          <w:rFonts w:hint="eastAsia" w:ascii="宋体" w:hAnsi="宋体"/>
          <w:sz w:val="24"/>
        </w:rPr>
        <w:t xml:space="preserve">在工程竣工结算时一并支付。</w:t>
      </w:r>
      <w:r>
        <w:rPr>
          <w:rFonts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12.4.2 进度付款申请单的编制</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关于进度付款申请单编制的约定：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ascii="宋体" w:hAnsi="宋体"/>
          <w:sz w:val="24"/>
        </w:rPr>
        <w:t xml:space="preserve">2.4.3 进度付款申请单的提交</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（1）单价合同进度付款申请单提交的约定</w:t>
      </w:r>
      <w:r>
        <w:rPr>
          <w:rFonts w:hint="eastAsia" w:ascii="宋体" w:hAnsi="宋体"/>
          <w:sz w:val="24"/>
        </w:rPr>
        <w:t xml:space="preserve">：</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（2）总价合同进度付款申请单提交的约定</w:t>
      </w:r>
      <w:r>
        <w:rPr>
          <w:rFonts w:hint="eastAsia" w:ascii="宋体" w:hAnsi="宋体"/>
          <w:sz w:val="24"/>
        </w:rPr>
        <w:t xml:space="preserve">：</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（3）其他价格形式合同进度付款申请单提交的约定：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12.4.4 进度款审核和支付</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（1）监理人审查并报送发包人的期限：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发包人完成审批并签发进度款支付证书的期限：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（2）发包人支付进度款的期限：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发包人逾期支付进度款的违约金的计算方式：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12.4.5 支付分解表的编制</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（1）</w:t>
      </w:r>
      <w:r>
        <w:rPr>
          <w:rFonts w:ascii="宋体" w:hAnsi="宋体"/>
          <w:sz w:val="24"/>
        </w:rPr>
        <w:t xml:space="preserve">总价合同支付分解表的编制与审批：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t xml:space="preserve"> </w:t>
      </w:r>
      <w:r/>
    </w:p>
    <w:p>
      <w:pPr>
        <w:pStyle w:val="708"/>
        <w:ind w:firstLine="480"/>
        <w:jc w:val="left"/>
        <w:spacing w:line="300" w:lineRule="auto"/>
        <w:rPr>
          <w:rFonts w:hint="eastAsia" w:ascii="宋体" w:hAnsi="宋体"/>
          <w:sz w:val="24"/>
        </w:rPr>
      </w:pPr>
      <w:r>
        <w:rPr>
          <w:rFonts w:hint="eastAsia" w:ascii="宋体" w:hAnsi="宋体"/>
          <w:sz w:val="24"/>
        </w:rPr>
        <w:t xml:space="preserve">（2）</w:t>
      </w:r>
      <w:r>
        <w:rPr>
          <w:rFonts w:ascii="宋体" w:hAnsi="宋体"/>
          <w:sz w:val="24"/>
        </w:rPr>
        <w:t xml:space="preserve">单价合同的总价项目支付分解表的编制与审批：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702"/>
      <w:r/>
      <w:bookmarkStart w:id="874" w:name="_Toc351203645"/>
      <w:r/>
      <w:bookmarkStart w:id="875" w:name="_Toc296347218"/>
      <w:r/>
      <w:bookmarkStart w:id="876" w:name="_Toc296503219"/>
      <w:r/>
      <w:bookmarkStart w:id="877" w:name="_Toc296891047"/>
      <w:r/>
      <w:bookmarkStart w:id="878" w:name="_Toc296891259"/>
      <w:r/>
      <w:bookmarkStart w:id="879" w:name="_Toc296944558"/>
      <w:r/>
      <w:bookmarkStart w:id="880" w:name="_Toc297120519"/>
      <w:r/>
      <w:bookmarkStart w:id="881" w:name="_Toc297216223"/>
      <w:r/>
      <w:bookmarkStart w:id="882" w:name="_Toc303539172"/>
      <w:r/>
      <w:bookmarkStart w:id="883" w:name="_Toc304295593"/>
      <w:r/>
      <w:bookmarkStart w:id="884" w:name="_Toc312678053"/>
      <w:r/>
      <w:bookmarkStart w:id="885" w:name="_Toc292559424"/>
      <w:r/>
      <w:bookmarkStart w:id="886" w:name="_Toc297048405"/>
      <w:r/>
      <w:bookmarkStart w:id="887" w:name="_Toc292559929"/>
      <w:r/>
      <w:bookmarkStart w:id="888" w:name="_Toc297123564"/>
      <w:r/>
      <w:bookmarkStart w:id="889" w:name="_Toc296346720"/>
      <w:r/>
      <w:bookmarkStart w:id="890" w:name="_Toc300935015"/>
      <w:r>
        <w:rPr>
          <w:rFonts w:ascii="宋体" w:hAnsi="宋体" w:eastAsia="宋体"/>
          <w:bCs w:val="0"/>
          <w:sz w:val="24"/>
          <w:szCs w:val="24"/>
        </w:rPr>
        <w:t xml:space="preserve">13.</w:t>
      </w:r>
      <w:r>
        <w:rPr>
          <w:rFonts w:hint="eastAsia" w:ascii="宋体" w:hAnsi="宋体" w:eastAsia="宋体"/>
          <w:bCs w:val="0"/>
          <w:sz w:val="24"/>
          <w:szCs w:val="24"/>
        </w:rPr>
        <w:t xml:space="preserve"> </w:t>
      </w:r>
      <w:r>
        <w:rPr>
          <w:rFonts w:ascii="宋体" w:hAnsi="宋体" w:eastAsia="宋体"/>
          <w:bCs w:val="0"/>
          <w:sz w:val="24"/>
          <w:szCs w:val="24"/>
        </w:rPr>
        <w:t xml:space="preserve">验收和工程试车</w:t>
      </w:r>
      <w:bookmarkEnd w:id="874"/>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sz w:val="24"/>
        </w:rPr>
        <w:t xml:space="preserve">13.1 分部分项工程验收</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13.1.1监理人不能按时进行验收时，应提前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708"/>
        <w:ind w:firstLine="480"/>
        <w:jc w:val="left"/>
        <w:spacing w:line="300" w:lineRule="auto"/>
        <w:rPr>
          <w:rFonts w:hint="eastAsia" w:ascii="宋体" w:hAnsi="宋体"/>
          <w:b/>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b/>
          <w:sz w:val="24"/>
        </w:rPr>
      </w:r>
      <w:r/>
    </w:p>
    <w:p>
      <w:pPr>
        <w:pStyle w:val="708"/>
        <w:ind w:firstLine="482"/>
        <w:spacing w:line="300" w:lineRule="auto"/>
        <w:rPr>
          <w:rFonts w:hint="eastAsia" w:ascii="宋体" w:hAnsi="宋体"/>
          <w:b/>
          <w:bCs/>
          <w:sz w:val="24"/>
        </w:rPr>
      </w:pPr>
      <w:r/>
      <w:bookmarkStart w:id="891" w:name="_Toc292559428"/>
      <w:r/>
      <w:bookmarkStart w:id="892" w:name="_Toc292559933"/>
      <w:r/>
      <w:bookmarkStart w:id="893" w:name="_Toc303539173"/>
      <w:r/>
      <w:bookmarkStart w:id="894" w:name="_Toc300935016"/>
      <w:r/>
      <w:bookmarkStart w:id="895" w:name="_Toc297216224"/>
      <w:r/>
      <w:bookmarkStart w:id="896" w:name="_Toc297123565"/>
      <w:r/>
      <w:bookmarkStart w:id="897" w:name="_Toc296346724"/>
      <w:r/>
      <w:bookmarkStart w:id="898" w:name="_Toc297120523"/>
      <w:r/>
      <w:bookmarkStart w:id="899" w:name="_Toc297048409"/>
      <w:r/>
      <w:bookmarkStart w:id="900" w:name="_Toc296944562"/>
      <w:r/>
      <w:bookmarkStart w:id="901" w:name="_Toc304295596"/>
      <w:r/>
      <w:bookmarkStart w:id="902" w:name="_Toc312678056"/>
      <w:r/>
      <w:bookmarkStart w:id="903" w:name="_Toc296891263"/>
      <w:r/>
      <w:bookmarkStart w:id="904" w:name="_Toc296891051"/>
      <w:r/>
      <w:bookmarkStart w:id="905" w:name="_Toc296503223"/>
      <w:r/>
      <w:bookmarkStart w:id="906" w:name="_Toc296347222"/>
      <w:r/>
      <w:bookmarkStart w:id="907" w:name="_Toc267251476"/>
      <w:r/>
      <w:bookmarkStart w:id="908" w:name="_Toc267251475"/>
      <w:r/>
      <w:bookmarkStart w:id="909" w:name="_Toc267251474"/>
      <w:r/>
      <w:bookmarkStart w:id="910" w:name="_Toc267251473"/>
      <w:r/>
      <w:bookmarkStart w:id="911" w:name="_Toc267251472"/>
      <w:r/>
      <w:bookmarkStart w:id="912" w:name="_Toc267251471"/>
      <w:r/>
      <w:bookmarkStart w:id="913" w:name="_Toc267251470"/>
      <w:r>
        <w:rPr>
          <w:rFonts w:ascii="宋体" w:hAnsi="宋体"/>
          <w:b/>
          <w:bCs/>
          <w:sz w:val="24"/>
        </w:rPr>
        <w:t xml:space="preserve">13.2 竣工验收</w:t>
      </w:r>
      <w:r>
        <w:rPr>
          <w:rFonts w:hint="eastAsia" w:ascii="宋体" w:hAnsi="宋体"/>
          <w:b/>
          <w:bCs/>
          <w:sz w:val="24"/>
        </w:rPr>
      </w:r>
      <w:r/>
    </w:p>
    <w:p>
      <w:pPr>
        <w:pStyle w:val="708"/>
        <w:ind w:firstLine="480"/>
        <w:jc w:val="left"/>
        <w:spacing w:line="300" w:lineRule="auto"/>
        <w:rPr>
          <w:rFonts w:hint="eastAsia" w:ascii="宋体" w:hAnsi="宋体"/>
          <w:sz w:val="24"/>
        </w:rPr>
      </w:pPr>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Start w:id="914" w:name="_Toc280868704"/>
      <w:r/>
      <w:bookmarkStart w:id="915" w:name="_Toc280868705"/>
      <w:r/>
      <w:bookmarkStart w:id="916" w:name="_Toc280868706"/>
      <w:r/>
      <w:bookmarkStart w:id="917" w:name="_Toc280868707"/>
      <w:r/>
      <w:bookmarkStart w:id="918" w:name="_Toc280868708"/>
      <w:r/>
      <w:bookmarkStart w:id="919" w:name="_Toc280868709"/>
      <w:r>
        <w:rPr>
          <w:rFonts w:ascii="宋体" w:hAnsi="宋体"/>
          <w:sz w:val="24"/>
        </w:rPr>
        <w:t xml:space="preserve">13.2.1竣工验收程序</w:t>
      </w:r>
      <w:r>
        <w:rPr>
          <w:rFonts w:hint="eastAsia" w:ascii="宋体" w:hAnsi="宋体"/>
          <w:sz w:val="24"/>
        </w:rPr>
      </w:r>
      <w:r/>
    </w:p>
    <w:p>
      <w:pPr>
        <w:pStyle w:val="708"/>
        <w:ind w:firstLine="480"/>
        <w:jc w:val="left"/>
        <w:spacing w:line="300" w:lineRule="auto"/>
        <w:rPr>
          <w:rFonts w:hint="eastAsia" w:ascii="宋体" w:hAnsi="宋体"/>
          <w:bCs/>
          <w:sz w:val="24"/>
          <w:u w:val="single"/>
        </w:rPr>
      </w:pPr>
      <w:r/>
      <w:bookmarkEnd w:id="914"/>
      <w:r>
        <w:rPr>
          <w:rFonts w:ascii="宋体" w:hAnsi="宋体"/>
          <w:sz w:val="24"/>
        </w:rPr>
        <w:t xml:space="preserve">关于竣工验收程序的约定：</w:t>
      </w:r>
      <w:r>
        <w:rPr>
          <w:rFonts w:hint="eastAsia" w:ascii="宋体" w:hAnsi="宋体"/>
          <w:bCs/>
          <w:sz w:val="24"/>
          <w:u w:val="single"/>
        </w:rPr>
        <w:t xml:space="preserve">按通用条款执行，并符合下列要求：</w:t>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1、竣工验收按照承包人自评、监理核定、发</w:t>
      </w:r>
      <w:r>
        <w:rPr>
          <w:rFonts w:ascii="宋体" w:hAnsi="宋体"/>
          <w:bCs/>
          <w:sz w:val="24"/>
          <w:u w:val="single"/>
        </w:rPr>
        <w:t xml:space="preserve">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2、发包人收到上述资料后组织有关部门进行全面验收。承包人提供的验收资料</w:t>
      </w:r>
      <w:r>
        <w:rPr>
          <w:rFonts w:hint="eastAsia" w:ascii="宋体" w:hAnsi="宋体"/>
          <w:bCs/>
          <w:sz w:val="24"/>
          <w:u w:val="single"/>
        </w:rPr>
        <w:t xml:space="preserve">须完整且</w:t>
      </w:r>
      <w:r>
        <w:rPr>
          <w:rFonts w:ascii="宋体" w:hAnsi="宋体"/>
          <w:bCs/>
          <w:sz w:val="24"/>
          <w:u w:val="single"/>
        </w:rPr>
        <w:t xml:space="preserve">不符合</w:t>
      </w:r>
      <w:r>
        <w:rPr>
          <w:rFonts w:hint="eastAsia" w:ascii="宋体" w:hAnsi="宋体"/>
          <w:bCs/>
          <w:sz w:val="24"/>
          <w:u w:val="single"/>
        </w:rPr>
        <w:t xml:space="preserve">相关</w:t>
      </w:r>
      <w:r>
        <w:rPr>
          <w:rFonts w:ascii="宋体" w:hAnsi="宋体"/>
          <w:bCs/>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sz w:val="24"/>
          <w:u w:val="single"/>
        </w:rPr>
        <w:t xml:space="preserve">用，完成后再次申报。</w:t>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3、承包人提供竣工图的约定：</w:t>
      </w:r>
      <w:r>
        <w:rPr>
          <w:rFonts w:hint="eastAsia" w:ascii="宋体" w:hAnsi="宋体"/>
          <w:bCs/>
          <w:sz w:val="24"/>
          <w:u w:val="single"/>
        </w:rPr>
        <w:t xml:space="preserve">工程竣工验收合格之日起30日内提供能够反映各类变更和工程实际情况的竣工图陆套，包含电子稿</w:t>
      </w:r>
      <w:r>
        <w:rPr>
          <w:rFonts w:ascii="宋体" w:hAnsi="宋体"/>
          <w:bCs/>
          <w:sz w:val="24"/>
          <w:u w:val="single"/>
        </w:rPr>
        <w:t xml:space="preserve">。</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4、竣工交付使用的过程必须符合下列要求：</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工程所用的设备和主材料、构配件具有产品质量出场检验</w:t>
      </w:r>
      <w:r>
        <w:rPr>
          <w:rFonts w:hint="eastAsia" w:ascii="宋体" w:hAnsi="宋体"/>
          <w:bCs/>
          <w:sz w:val="24"/>
          <w:u w:val="single"/>
        </w:rPr>
        <w:t xml:space="preserve">合格证明、技术标准、必要的进场试验报告，并达到相应的验收标准。</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（3）</w:t>
      </w:r>
      <w:r>
        <w:rPr>
          <w:rFonts w:ascii="宋体" w:hAnsi="宋体"/>
          <w:bCs/>
          <w:sz w:val="24"/>
          <w:u w:val="single"/>
        </w:rPr>
        <w:t xml:space="preserve">具有完整的工程技术档案和</w:t>
      </w:r>
      <w:r>
        <w:rPr>
          <w:rFonts w:hint="eastAsia" w:ascii="宋体" w:hAnsi="宋体"/>
          <w:bCs/>
          <w:sz w:val="24"/>
          <w:u w:val="single"/>
        </w:rPr>
        <w:t xml:space="preserve">竣工图</w:t>
      </w:r>
      <w:r>
        <w:rPr>
          <w:rFonts w:ascii="宋体" w:hAnsi="宋体"/>
          <w:bCs/>
          <w:sz w:val="24"/>
          <w:u w:val="single"/>
        </w:rPr>
        <w:t xml:space="preserve">，已办理工程竣工交付使用的有关手续。</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（4）</w:t>
      </w:r>
      <w:r>
        <w:rPr>
          <w:rFonts w:ascii="宋体" w:hAnsi="宋体"/>
          <w:bCs/>
          <w:sz w:val="24"/>
          <w:u w:val="single"/>
        </w:rPr>
        <w:t xml:space="preserve">已签署工程保修书。</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5、工程竣工验收一次性通过，承包人送交竣工验收报告的日期为实际竣工</w:t>
      </w:r>
      <w:r>
        <w:rPr>
          <w:rFonts w:ascii="宋体" w:hAnsi="宋体"/>
          <w:bCs/>
          <w:sz w:val="24"/>
          <w:u w:val="single"/>
        </w:rPr>
        <w:t xml:space="preserve">日期。工程首次验收</w:t>
      </w:r>
      <w:r>
        <w:rPr>
          <w:rFonts w:hint="eastAsia" w:ascii="宋体" w:hAnsi="宋体"/>
          <w:bCs/>
          <w:sz w:val="24"/>
          <w:u w:val="single"/>
        </w:rPr>
        <w:t xml:space="preserve">未通过</w:t>
      </w:r>
      <w:r>
        <w:rPr>
          <w:rFonts w:ascii="宋体" w:hAnsi="宋体"/>
          <w:bCs/>
          <w:sz w:val="24"/>
          <w:u w:val="single"/>
        </w:rPr>
        <w:t xml:space="preserve">，实际竣工日期为承包人整改后</w:t>
      </w:r>
      <w:r>
        <w:rPr>
          <w:rFonts w:hint="eastAsia" w:ascii="宋体" w:hAnsi="宋体"/>
          <w:bCs/>
          <w:sz w:val="24"/>
          <w:u w:val="single"/>
        </w:rPr>
        <w:t xml:space="preserve">再次验收合格之日</w:t>
      </w:r>
      <w:r>
        <w:rPr>
          <w:rFonts w:ascii="宋体" w:hAnsi="宋体"/>
          <w:bCs/>
          <w:sz w:val="24"/>
          <w:u w:val="single"/>
        </w:rPr>
        <w:t xml:space="preserve">。</w:t>
      </w:r>
      <w:r>
        <w:rPr>
          <w:rFonts w:hint="eastAsia" w:ascii="宋体" w:hAnsi="宋体"/>
          <w:bCs/>
          <w:sz w:val="24"/>
          <w:u w:val="single"/>
        </w:rPr>
      </w:r>
      <w:r/>
    </w:p>
    <w:p>
      <w:pPr>
        <w:pStyle w:val="708"/>
        <w:ind w:firstLine="480"/>
        <w:jc w:val="left"/>
        <w:spacing w:line="300" w:lineRule="auto"/>
        <w:rPr>
          <w:rFonts w:ascii="宋体" w:hAnsi="宋体"/>
          <w:sz w:val="24"/>
        </w:rPr>
      </w:pPr>
      <w:r>
        <w:rPr>
          <w:rFonts w:ascii="宋体" w:hAnsi="宋体"/>
          <w:sz w:val="24"/>
        </w:rPr>
        <w:t xml:space="preserve">发包人不按照本项约定组织竣工验收、颁发工程接收证书的违约金的计算方法：</w:t>
      </w:r>
      <w:r>
        <w:rPr>
          <w:rFonts w:hint="eastAsia" w:ascii="宋体" w:hAnsi="宋体"/>
          <w:bCs/>
          <w:sz w:val="24"/>
          <w:u w:val="single"/>
        </w:rPr>
        <w:t xml:space="preserve">按通用条款执行</w:t>
      </w:r>
      <w:r>
        <w:rPr>
          <w:rFonts w:ascii="宋体" w:hAnsi="宋体"/>
          <w:sz w:val="24"/>
        </w:rPr>
        <w:t xml:space="preserve">。</w:t>
      </w:r>
      <w:r/>
    </w:p>
    <w:p>
      <w:pPr>
        <w:pStyle w:val="708"/>
        <w:ind w:firstLine="480"/>
        <w:jc w:val="left"/>
        <w:spacing w:line="300" w:lineRule="auto"/>
        <w:rPr>
          <w:rFonts w:hint="eastAsia" w:ascii="宋体" w:hAnsi="宋体"/>
          <w:sz w:val="24"/>
        </w:rPr>
      </w:pPr>
      <w:r>
        <w:rPr>
          <w:rFonts w:hint="eastAsia" w:ascii="宋体" w:hAnsi="宋体"/>
          <w:sz w:val="24"/>
        </w:rPr>
        <w:t xml:space="preserve">6、双方应及时办理隐蔽工程和中间工程的检查与验收手续。乙方需提前3日通知发包人参加验收，发包人不按时参加隐蔽工程和中间工程验收，承包人可自行验收，发包人应予承认。若发包人要求复验，承包人应按要求办理复验。若复验合格，发包人应承担复验费用由此造成停工，工期顺延；若复验不合格，其复验及返工费用由承包人承担，但工期也予顺延。若承包人未履行提前通知发包人的义务，产生的一切费用由承包人承担，且工期不顺延。</w:t>
      </w:r>
      <w:r/>
    </w:p>
    <w:p>
      <w:pPr>
        <w:pStyle w:val="708"/>
        <w:ind w:firstLine="480"/>
        <w:jc w:val="left"/>
        <w:spacing w:line="300" w:lineRule="auto"/>
        <w:rPr>
          <w:rFonts w:hint="eastAsia" w:ascii="宋体" w:hAnsi="宋体"/>
          <w:sz w:val="24"/>
        </w:rPr>
      </w:pPr>
      <w:r>
        <w:rPr>
          <w:rFonts w:hint="eastAsia" w:ascii="宋体" w:hAnsi="宋体"/>
          <w:sz w:val="24"/>
        </w:rPr>
        <w:t xml:space="preserve">7、工程竣工后，承包人应通知发包人验收，发包人自接到验收通知</w:t>
      </w:r>
      <w:r>
        <w:rPr>
          <w:rFonts w:hint="eastAsia" w:ascii="宋体" w:hAnsi="宋体"/>
          <w:sz w:val="24"/>
          <w:u w:val="single"/>
        </w:rPr>
        <w:t xml:space="preserve"> </w:t>
      </w:r>
      <w:r>
        <w:rPr>
          <w:rFonts w:hint="eastAsia" w:ascii="宋体" w:hAnsi="宋体"/>
          <w:b/>
          <w:bCs/>
          <w:sz w:val="24"/>
          <w:u w:val="single"/>
        </w:rPr>
        <w:t xml:space="preserve">2</w:t>
      </w:r>
      <w:r>
        <w:rPr>
          <w:rFonts w:hint="eastAsia" w:ascii="宋体" w:hAnsi="宋体"/>
          <w:sz w:val="24"/>
          <w:u w:val="single"/>
        </w:rPr>
        <w:t xml:space="preserve"> </w:t>
      </w:r>
      <w:r>
        <w:rPr>
          <w:rFonts w:hint="eastAsia" w:ascii="宋体" w:hAnsi="宋体"/>
          <w:sz w:val="24"/>
        </w:rPr>
        <w:t xml:space="preserve">日内组织验收，并办理验收、移交手续。如发包人在规定时间内未能组织验收，需及时通知承包人，另定验收日期。但发包人应承认承包人竣工日期。</w:t>
      </w:r>
      <w:r/>
    </w:p>
    <w:p>
      <w:pPr>
        <w:pStyle w:val="708"/>
        <w:ind w:firstLine="480"/>
        <w:jc w:val="left"/>
        <w:spacing w:line="300" w:lineRule="auto"/>
        <w:rPr>
          <w:rFonts w:hint="eastAsia" w:ascii="宋体" w:hAnsi="宋体"/>
          <w:sz w:val="24"/>
        </w:rPr>
      </w:pPr>
      <w:r>
        <w:rPr>
          <w:rFonts w:hint="eastAsia" w:ascii="宋体" w:hAnsi="宋体"/>
          <w:sz w:val="24"/>
        </w:rPr>
        <w:t xml:space="preserve">8、工程交付尚未使用期间凡属工程遗留问题，承包人在接到发包人书面通知后三天内组织整改。逾期发包人将组织整改，一切费用由承包人承担。</w:t>
      </w:r>
      <w:r/>
    </w:p>
    <w:p>
      <w:pPr>
        <w:pStyle w:val="708"/>
        <w:ind w:firstLine="480"/>
        <w:jc w:val="left"/>
        <w:spacing w:line="300" w:lineRule="auto"/>
        <w:rPr>
          <w:rFonts w:hint="eastAsia" w:ascii="宋体" w:hAnsi="宋体"/>
          <w:sz w:val="24"/>
        </w:rPr>
      </w:pPr>
      <w:r>
        <w:rPr>
          <w:rFonts w:hint="eastAsia" w:ascii="宋体" w:hAnsi="宋体"/>
          <w:sz w:val="24"/>
        </w:rPr>
        <w:t xml:space="preserve">9、通过验收后5个日历天内承包人必须将施工队伍、施工机具、周转材料等全部撤清，所有建筑垃圾等必须清运，保持施工现场平整、整洁，塔吊、</w:t>
      </w:r>
      <w:r>
        <w:rPr>
          <w:rFonts w:hint="eastAsia" w:ascii="宋体" w:hAnsi="宋体"/>
          <w:sz w:val="24"/>
        </w:rPr>
        <w:t xml:space="preserve">井架基础等清理完成，如不清运，发包人委托清运，费用由承包人承担在决算中扣除；发包人提供的现场设施应完好，损坏需赔偿。</w:t>
      </w:r>
      <w:r/>
    </w:p>
    <w:p>
      <w:pPr>
        <w:pStyle w:val="708"/>
        <w:ind w:firstLine="480"/>
        <w:jc w:val="left"/>
        <w:spacing w:line="300" w:lineRule="auto"/>
        <w:rPr>
          <w:rFonts w:hint="eastAsia" w:ascii="宋体" w:hAnsi="宋体"/>
          <w:sz w:val="24"/>
        </w:rPr>
      </w:pPr>
      <w:r/>
      <w:bookmarkEnd w:id="915"/>
      <w:r>
        <w:rPr>
          <w:rFonts w:ascii="宋体" w:hAnsi="宋体"/>
          <w:sz w:val="24"/>
        </w:rPr>
        <w:t xml:space="preserve">13.2.2移交、接收全部与部分工程</w:t>
      </w:r>
      <w:r>
        <w:rPr>
          <w:rFonts w:hint="eastAsia" w:ascii="宋体" w:hAnsi="宋体"/>
          <w:sz w:val="24"/>
        </w:rPr>
      </w:r>
      <w:r/>
    </w:p>
    <w:p>
      <w:pPr>
        <w:pStyle w:val="708"/>
        <w:ind w:firstLine="480"/>
        <w:jc w:val="left"/>
        <w:spacing w:line="300" w:lineRule="auto"/>
        <w:rPr>
          <w:rFonts w:hint="eastAsia" w:ascii="宋体" w:hAnsi="宋体"/>
          <w:sz w:val="24"/>
        </w:rPr>
      </w:pPr>
      <w:r/>
      <w:bookmarkEnd w:id="916"/>
      <w:r>
        <w:rPr>
          <w:rFonts w:hint="eastAsia" w:ascii="宋体" w:hAnsi="宋体"/>
          <w:sz w:val="24"/>
        </w:rPr>
        <w:t xml:space="preserve">承包人向发包人移交工程的期限：</w:t>
      </w:r>
      <w:r>
        <w:rPr>
          <w:rFonts w:hint="eastAsia" w:ascii="宋体" w:hAnsi="宋体"/>
          <w:bCs/>
          <w:sz w:val="24"/>
          <w:u w:val="single"/>
        </w:rPr>
        <w:t xml:space="preserve">按照发包人要求，或竣工验收合格后</w:t>
      </w:r>
      <w:r>
        <w:rPr>
          <w:rFonts w:ascii="宋体" w:hAnsi="宋体"/>
          <w:bCs/>
          <w:sz w:val="24"/>
          <w:u w:val="single"/>
        </w:rPr>
        <w:t xml:space="preserve">28天内</w:t>
      </w:r>
      <w:r>
        <w:rPr>
          <w:rFonts w:hint="eastAsia"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发包人未按本合同约定接收全部或部分工程的，违约金的计算方法为：</w:t>
      </w:r>
      <w:bookmarkStart w:id="920" w:name="_Hlk68179099"/>
      <w:r>
        <w:rPr>
          <w:rFonts w:hint="eastAsia" w:ascii="宋体" w:hAnsi="宋体"/>
          <w:bCs/>
          <w:sz w:val="24"/>
          <w:u w:val="single"/>
        </w:rPr>
        <w:t xml:space="preserve">按通用条款执行</w:t>
      </w:r>
      <w:bookmarkEnd w:id="920"/>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bookmarkEnd w:id="917"/>
      <w:r/>
      <w:bookmarkStart w:id="921" w:name="OLE_LINK15"/>
      <w:r>
        <w:rPr>
          <w:rFonts w:ascii="宋体" w:hAnsi="宋体"/>
          <w:sz w:val="24"/>
        </w:rPr>
        <w:t xml:space="preserve">承包人未按时移交工程的，违约金的计算方法为：</w:t>
      </w:r>
      <w:r>
        <w:rPr>
          <w:rFonts w:hint="eastAsia" w:ascii="宋体" w:hAnsi="宋体"/>
          <w:sz w:val="24"/>
        </w:rPr>
        <w:t xml:space="preserve">逾期竣工，每逾期一天，承包人支付发包人5000元违约金</w:t>
      </w:r>
      <w:r>
        <w:rPr>
          <w:rFonts w:hint="eastAsia" w:ascii="宋体" w:hAnsi="宋体"/>
          <w:bCs/>
          <w:sz w:val="24"/>
          <w:u w:val="single"/>
        </w:rPr>
        <w:t xml:space="preserve">，最多不超过合同金额的10% </w:t>
      </w:r>
      <w:r>
        <w:rPr>
          <w:rFonts w:ascii="宋体" w:hAnsi="宋体"/>
          <w:sz w:val="24"/>
        </w:rPr>
        <w:t xml:space="preserve">。</w:t>
      </w:r>
      <w:bookmarkEnd w:id="921"/>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13.3 工程试车</w:t>
      </w:r>
      <w:r>
        <w:rPr>
          <w:rFonts w:hint="eastAsia" w:ascii="宋体" w:hAnsi="宋体"/>
          <w:b/>
          <w:bCs/>
          <w:sz w:val="24"/>
        </w:rPr>
      </w:r>
      <w:r/>
    </w:p>
    <w:p>
      <w:pPr>
        <w:pStyle w:val="708"/>
        <w:ind w:firstLine="480"/>
        <w:jc w:val="left"/>
        <w:spacing w:line="300" w:lineRule="auto"/>
        <w:rPr>
          <w:rFonts w:hint="eastAsia" w:ascii="宋体" w:hAnsi="宋体"/>
          <w:sz w:val="24"/>
        </w:rPr>
      </w:pPr>
      <w:r/>
      <w:bookmarkEnd w:id="918"/>
      <w:r>
        <w:rPr>
          <w:rFonts w:ascii="宋体" w:hAnsi="宋体"/>
          <w:sz w:val="24"/>
        </w:rPr>
        <w:t xml:space="preserve">13.3.1 试车程序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工程试车内容：</w:t>
      </w:r>
      <w:r>
        <w:rPr>
          <w:rFonts w:hint="eastAsia" w:ascii="宋体" w:hAnsi="宋体"/>
          <w:bCs/>
          <w:sz w:val="24"/>
          <w:u w:val="single"/>
        </w:rPr>
        <w:t xml:space="preserve">按验收要求</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（1）单机无负荷试车费用由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（2）无负荷联动试车费用由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13.3.2 投料试车</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bCs/>
          <w:sz w:val="24"/>
          <w:u w:val="single"/>
        </w:rPr>
        <w:t xml:space="preserve">另行协商</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13.4 竣工退场</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13.4.1 竣工退场</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承包人完成竣工退场的期限：</w:t>
      </w:r>
      <w:r>
        <w:rPr>
          <w:rFonts w:hint="eastAsia" w:ascii="宋体" w:hAnsi="宋体"/>
          <w:bCs/>
          <w:sz w:val="24"/>
          <w:u w:val="single"/>
        </w:rPr>
        <w:t xml:space="preserve">发包人颁发工程接收证书后</w:t>
      </w:r>
      <w:r>
        <w:rPr>
          <w:rFonts w:ascii="宋体" w:hAnsi="宋体"/>
          <w:bCs/>
          <w:sz w:val="24"/>
          <w:u w:val="single"/>
        </w:rPr>
        <w:t xml:space="preserve">30天内</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922" w:name="_Toc351203646"/>
      <w:r>
        <w:rPr>
          <w:rFonts w:ascii="宋体" w:hAnsi="宋体" w:eastAsia="宋体"/>
          <w:bCs w:val="0"/>
          <w:sz w:val="24"/>
          <w:szCs w:val="24"/>
        </w:rPr>
        <w:t xml:space="preserve">14. 竣工结算</w:t>
      </w:r>
      <w:bookmarkEnd w:id="922"/>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14.1 竣工付款申请</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承包人提交竣工付款申请单的期限：</w:t>
      </w:r>
      <w:r>
        <w:rPr>
          <w:rFonts w:hint="eastAsia" w:ascii="宋体" w:hAnsi="宋体"/>
          <w:bCs/>
          <w:sz w:val="24"/>
          <w:u w:val="single"/>
        </w:rPr>
        <w:t xml:space="preserve">竣工验收合格且承包人向发包人移交工程后</w:t>
      </w:r>
      <w:r>
        <w:rPr>
          <w:rFonts w:ascii="宋体" w:hAnsi="宋体"/>
          <w:bCs/>
          <w:sz w:val="24"/>
          <w:u w:val="single"/>
        </w:rPr>
        <w:t xml:space="preserve">28天内</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竣工付款申请单应包括的内容：</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1）竣工结算书原件、工程量计算书。</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2）施工合同</w:t>
      </w:r>
      <w:r>
        <w:rPr>
          <w:rFonts w:hint="eastAsia" w:ascii="宋体" w:hAnsi="宋体"/>
          <w:bCs/>
          <w:sz w:val="24"/>
          <w:u w:val="single"/>
        </w:rPr>
        <w:t xml:space="preserve">、</w:t>
      </w:r>
      <w:r>
        <w:rPr>
          <w:rFonts w:ascii="宋体" w:hAnsi="宋体"/>
          <w:bCs/>
          <w:sz w:val="24"/>
          <w:u w:val="single"/>
        </w:rPr>
        <w:t xml:space="preserve">中标通知书复印件。</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答疑</w:t>
      </w:r>
      <w:r>
        <w:rPr>
          <w:rFonts w:hint="eastAsia" w:ascii="宋体" w:hAnsi="宋体"/>
          <w:bCs/>
          <w:sz w:val="24"/>
          <w:u w:val="single"/>
        </w:rPr>
        <w:t xml:space="preserve">文件</w:t>
      </w:r>
      <w:r>
        <w:rPr>
          <w:rFonts w:ascii="宋体" w:hAnsi="宋体"/>
          <w:bCs/>
          <w:sz w:val="24"/>
          <w:u w:val="single"/>
        </w:rPr>
        <w:t xml:space="preserve">、</w:t>
      </w:r>
      <w:r>
        <w:rPr>
          <w:rFonts w:hint="eastAsia" w:ascii="宋体" w:hAnsi="宋体"/>
          <w:bCs/>
          <w:sz w:val="24"/>
          <w:u w:val="single"/>
        </w:rPr>
        <w:t xml:space="preserve">投</w:t>
      </w:r>
      <w:r>
        <w:rPr>
          <w:rFonts w:hint="eastAsia" w:ascii="宋体" w:hAnsi="宋体"/>
          <w:bCs/>
          <w:sz w:val="24"/>
          <w:u w:val="single"/>
        </w:rPr>
        <w:t xml:space="preserve">标</w:t>
      </w:r>
      <w:r>
        <w:rPr>
          <w:rFonts w:ascii="宋体" w:hAnsi="宋体"/>
          <w:bCs/>
          <w:sz w:val="24"/>
          <w:u w:val="single"/>
        </w:rPr>
        <w:t xml:space="preserve">文件。</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4）竣工图纸；</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5）竣工资料原件（包括开竣工报告、分部分项工程验收记录以及材料检测等资料，经监理核查装订成册，拟报档案管存档的资料）；</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6）设计变更、工程签证、图纸会审、会议纪要等结算资料；</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7）电子文件（包括投标报价、竣工结算书、施工图纸等）；</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8）甲供材料结算单、水电费结算单（如有）</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14.2 竣工结算审核</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发包人完成竣工付款的期限：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关于竣工付款证书异议部分复核的方式和程序：</w:t>
      </w:r>
      <w:r>
        <w:rPr>
          <w:rFonts w:hint="eastAsia" w:ascii="宋体" w:hAnsi="宋体"/>
          <w:bCs/>
          <w:sz w:val="24"/>
          <w:u w:val="single"/>
        </w:rPr>
        <w:t xml:space="preserve">经发包人指定机构审核，若核减率超过4</w:t>
      </w:r>
      <w:r>
        <w:rPr>
          <w:rFonts w:ascii="宋体" w:hAnsi="宋体"/>
          <w:bCs/>
          <w:sz w:val="24"/>
          <w:u w:val="single"/>
        </w:rPr>
        <w:t xml:space="preserve">%（含</w:t>
      </w:r>
      <w:r>
        <w:rPr>
          <w:rFonts w:hint="eastAsia" w:ascii="宋体" w:hAnsi="宋体"/>
          <w:bCs/>
          <w:sz w:val="24"/>
          <w:u w:val="single"/>
        </w:rPr>
        <w:t xml:space="preserve">4</w:t>
      </w:r>
      <w:r>
        <w:rPr>
          <w:rFonts w:ascii="宋体" w:hAnsi="宋体"/>
          <w:bCs/>
          <w:sz w:val="24"/>
          <w:u w:val="single"/>
        </w:rPr>
        <w:t xml:space="preserve">%）时，全额审计费由承包人支付；若核减率低于</w:t>
      </w:r>
      <w:r>
        <w:rPr>
          <w:rFonts w:hint="eastAsia" w:ascii="宋体" w:hAnsi="宋体"/>
          <w:bCs/>
          <w:sz w:val="24"/>
          <w:u w:val="single"/>
        </w:rPr>
        <w:t xml:space="preserve">4</w:t>
      </w:r>
      <w:r>
        <w:rPr>
          <w:rFonts w:ascii="宋体" w:hAnsi="宋体"/>
          <w:bCs/>
          <w:sz w:val="24"/>
          <w:u w:val="single"/>
        </w:rPr>
        <w:t xml:space="preserve">%（不含</w:t>
      </w:r>
      <w:r>
        <w:rPr>
          <w:rFonts w:hint="eastAsia" w:ascii="宋体" w:hAnsi="宋体"/>
          <w:bCs/>
          <w:sz w:val="24"/>
          <w:u w:val="single"/>
        </w:rPr>
        <w:t xml:space="preserve">4</w:t>
      </w:r>
      <w:r>
        <w:rPr>
          <w:rFonts w:ascii="宋体" w:hAnsi="宋体"/>
          <w:bCs/>
          <w:sz w:val="24"/>
          <w:u w:val="single"/>
        </w:rPr>
        <w:t xml:space="preserve">%）时，全额审计费由发包人支付；审计费按核减额的5%计取。核减率按跟踪审计最终核定额与施工单位送审额之间的差额除以施工单位送审额计算</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14.3最终结清</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14.3.1 最终结清申请单</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承包人提交最终结清申请单的份数：</w:t>
      </w:r>
      <w:r>
        <w:rPr>
          <w:rFonts w:ascii="宋体" w:hAnsi="宋体"/>
          <w:bCs/>
          <w:sz w:val="24"/>
          <w:u w:val="single"/>
        </w:rPr>
        <w:t xml:space="preserve">3</w:t>
      </w:r>
      <w:r>
        <w:rPr>
          <w:rFonts w:hint="eastAsia" w:ascii="宋体" w:hAnsi="宋体"/>
          <w:bCs/>
          <w:sz w:val="24"/>
          <w:u w:val="single"/>
        </w:rPr>
        <w:t xml:space="preserve">份</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承包人提交最终结算申请单的期限：</w:t>
      </w:r>
      <w:r>
        <w:rPr>
          <w:rFonts w:hint="eastAsia" w:ascii="宋体" w:hAnsi="宋体"/>
          <w:bCs/>
          <w:sz w:val="24"/>
          <w:u w:val="single"/>
        </w:rPr>
        <w:t xml:space="preserve">按通用条款执行</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14.4.2 最终结清证书和支付</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（2）发包人完成支付的期限：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907"/>
      <w:r/>
      <w:bookmarkEnd w:id="908"/>
      <w:r/>
      <w:bookmarkEnd w:id="909"/>
      <w:r/>
      <w:bookmarkEnd w:id="910"/>
      <w:r/>
      <w:bookmarkEnd w:id="911"/>
      <w:r/>
      <w:bookmarkEnd w:id="912"/>
      <w:r/>
      <w:bookmarkEnd w:id="913"/>
      <w:r/>
      <w:bookmarkEnd w:id="919"/>
      <w:r/>
      <w:bookmarkStart w:id="923" w:name="_Toc351203647"/>
      <w:r/>
      <w:bookmarkStart w:id="924" w:name="_Toc267251483"/>
      <w:r/>
      <w:bookmarkStart w:id="925" w:name="_Toc267251482"/>
      <w:r/>
      <w:bookmarkStart w:id="926" w:name="_Toc267251484"/>
      <w:r/>
      <w:bookmarkStart w:id="927" w:name="_Toc267251485"/>
      <w:r/>
      <w:bookmarkStart w:id="928" w:name="_Toc267251490"/>
      <w:r/>
      <w:bookmarkStart w:id="929" w:name="_Toc267251489"/>
      <w:r/>
      <w:bookmarkStart w:id="930" w:name="_Toc267251488"/>
      <w:r/>
      <w:bookmarkStart w:id="931" w:name="_Toc267251486"/>
      <w:r/>
      <w:bookmarkStart w:id="932" w:name="_Toc267251503"/>
      <w:r/>
      <w:bookmarkStart w:id="933" w:name="_Toc267251502"/>
      <w:r/>
      <w:bookmarkStart w:id="934" w:name="_Toc267251501"/>
      <w:r/>
      <w:bookmarkStart w:id="935" w:name="_Toc267251492"/>
      <w:r/>
      <w:bookmarkStart w:id="936" w:name="_Toc267251491"/>
      <w:r/>
      <w:bookmarkStart w:id="937" w:name="_Toc267251496"/>
      <w:r/>
      <w:bookmarkStart w:id="938" w:name="_Toc267251497"/>
      <w:r/>
      <w:bookmarkStart w:id="939" w:name="_Toc267251493"/>
      <w:r/>
      <w:bookmarkStart w:id="940" w:name="_Toc267251494"/>
      <w:r/>
      <w:bookmarkStart w:id="941" w:name="_Toc267251495"/>
      <w:r/>
      <w:bookmarkStart w:id="942" w:name="_Toc267251498"/>
      <w:r/>
      <w:bookmarkStart w:id="943" w:name="_Toc267251499"/>
      <w:r/>
      <w:bookmarkStart w:id="944" w:name="_Toc267251506"/>
      <w:r/>
      <w:bookmarkStart w:id="945" w:name="_Toc267251504"/>
      <w:r/>
      <w:bookmarkStart w:id="946" w:name="_Toc267251507"/>
      <w:r/>
      <w:bookmarkStart w:id="947" w:name="_Toc267251508"/>
      <w:r/>
      <w:bookmarkStart w:id="948" w:name="_Toc267251511"/>
      <w:r/>
      <w:bookmarkStart w:id="949" w:name="_Toc267251514"/>
      <w:r/>
      <w:bookmarkStart w:id="950" w:name="_Toc267251513"/>
      <w:r/>
      <w:bookmarkStart w:id="951" w:name="_Toc267251515"/>
      <w:r/>
      <w:bookmarkStart w:id="952" w:name="_Toc267251509"/>
      <w:r/>
      <w:bookmarkStart w:id="953" w:name="_Toc267251510"/>
      <w:r>
        <w:rPr>
          <w:rFonts w:ascii="宋体" w:hAnsi="宋体" w:eastAsia="宋体"/>
          <w:bCs w:val="0"/>
          <w:sz w:val="24"/>
          <w:szCs w:val="24"/>
        </w:rPr>
        <w:t xml:space="preserve">15. 缺陷责任</w:t>
      </w:r>
      <w:r>
        <w:rPr>
          <w:rFonts w:ascii="宋体" w:hAnsi="宋体" w:eastAsia="宋体"/>
          <w:bCs w:val="0"/>
          <w:sz w:val="24"/>
          <w:szCs w:val="24"/>
        </w:rPr>
        <w:t xml:space="preserve">期与保修</w:t>
      </w:r>
      <w:bookmarkEnd w:id="923"/>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15.1缺陷责任期</w:t>
      </w:r>
      <w:bookmarkEnd w:id="924"/>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缺陷责任期的具体期限：</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15.2 质量保证金</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关于是否扣留质量保证金的约定：</w:t>
      </w:r>
      <w:r>
        <w:rPr>
          <w:rFonts w:hint="eastAsia" w:ascii="宋体" w:hAnsi="宋体"/>
          <w:bCs/>
          <w:sz w:val="24"/>
          <w:u w:val="single"/>
        </w:rPr>
        <w:t xml:space="preserve">否</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在工程项目竣工前，承包人按专用合同条款第3.7条提供履约担保的，发包人不得同时预留工程质量保证金。</w:t>
      </w:r>
      <w:r/>
    </w:p>
    <w:p>
      <w:pPr>
        <w:pStyle w:val="708"/>
        <w:ind w:firstLine="480"/>
        <w:jc w:val="left"/>
        <w:spacing w:line="300" w:lineRule="auto"/>
        <w:rPr>
          <w:rFonts w:hint="eastAsia" w:ascii="宋体" w:hAnsi="宋体"/>
          <w:sz w:val="24"/>
        </w:rPr>
      </w:pPr>
      <w:r>
        <w:rPr>
          <w:rFonts w:ascii="宋体" w:hAnsi="宋体"/>
          <w:sz w:val="24"/>
        </w:rPr>
        <w:t xml:space="preserve">15.2.1 </w:t>
      </w:r>
      <w:r>
        <w:rPr>
          <w:rFonts w:hint="eastAsia" w:ascii="宋体" w:hAnsi="宋体"/>
          <w:sz w:val="24"/>
        </w:rPr>
        <w:t xml:space="preserve">承包人提供</w:t>
      </w:r>
      <w:r>
        <w:rPr>
          <w:rFonts w:ascii="宋体" w:hAnsi="宋体"/>
          <w:sz w:val="24"/>
        </w:rPr>
        <w:t xml:space="preserve">质量保证金的</w:t>
      </w:r>
      <w:r>
        <w:rPr>
          <w:rFonts w:hint="eastAsia" w:ascii="宋体" w:hAnsi="宋体"/>
          <w:sz w:val="24"/>
        </w:rPr>
        <w:t xml:space="preserve">方</w:t>
      </w:r>
      <w:r>
        <w:rPr>
          <w:rFonts w:ascii="宋体" w:hAnsi="宋体"/>
          <w:sz w:val="24"/>
        </w:rPr>
        <w:t xml:space="preserve">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质量保证金采用以下第</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种方式：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（1）质量保证金保函，保证金额为：</w:t>
      </w:r>
      <w:r>
        <w:rPr>
          <w:rFonts w:ascii="宋体" w:hAnsi="宋体"/>
          <w:bCs/>
          <w:sz w:val="24"/>
          <w:u w:val="single"/>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%的工程款；</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（3）其他</w:t>
      </w:r>
      <w:r>
        <w:rPr>
          <w:rFonts w:hint="eastAsia" w:ascii="宋体" w:hAnsi="宋体"/>
          <w:sz w:val="24"/>
        </w:rPr>
        <w:t xml:space="preserve">方</w:t>
      </w:r>
      <w:r>
        <w:rPr>
          <w:rFonts w:ascii="宋体" w:hAnsi="宋体"/>
          <w:sz w:val="24"/>
        </w:rPr>
        <w:t xml:space="preserve">式:</w:t>
      </w:r>
      <w:r>
        <w:rPr>
          <w:rFonts w:ascii="宋体" w:hAnsi="宋体"/>
          <w:bCs/>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15.2.2 质量保证金的扣留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质量保证金的扣留采取以下第</w:t>
      </w:r>
      <w:r>
        <w:rPr>
          <w:rFonts w:hint="eastAsia" w:ascii="宋体" w:hAnsi="宋体"/>
          <w:bCs/>
          <w:sz w:val="24"/>
          <w:u w:val="single"/>
        </w:rPr>
        <w:t xml:space="preserve"> /</w:t>
      </w:r>
      <w:r>
        <w:rPr>
          <w:rFonts w:ascii="宋体" w:hAnsi="宋体"/>
          <w:sz w:val="24"/>
        </w:rPr>
        <w:t xml:space="preserve">种方式：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（2）工程竣工结算时一次性扣留质量保证金；</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（3）其他扣留方式:</w:t>
      </w:r>
      <w:r>
        <w:rPr>
          <w:rFonts w:hint="eastAsia" w:ascii="宋体" w:hAnsi="宋体"/>
          <w:sz w:val="24"/>
          <w:u w:val="single"/>
        </w:rPr>
        <w:t xml:space="preserve"> 审计结束，承包人先向学院支付审定金额的3%工程质保金（以转账形式支付至学院指定账户）</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关于质量保证金的补充约定：</w:t>
      </w:r>
      <w:r>
        <w:rPr>
          <w:rFonts w:ascii="宋体" w:hAnsi="宋体"/>
          <w:sz w:val="24"/>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925"/>
      <w:r/>
      <w:bookmarkEnd w:id="926"/>
      <w:r>
        <w:rPr>
          <w:rFonts w:ascii="宋体" w:hAnsi="宋体"/>
          <w:b/>
          <w:bCs/>
          <w:sz w:val="24"/>
        </w:rPr>
        <w:t xml:space="preserve">15.4保修</w:t>
      </w:r>
      <w:r>
        <w:rPr>
          <w:rFonts w:hint="eastAsia" w:ascii="宋体" w:hAnsi="宋体"/>
          <w:b/>
          <w:bCs/>
          <w:sz w:val="24"/>
        </w:rPr>
      </w:r>
      <w:r/>
    </w:p>
    <w:p>
      <w:pPr>
        <w:pStyle w:val="708"/>
        <w:ind w:firstLine="482"/>
        <w:jc w:val="left"/>
        <w:spacing w:line="300" w:lineRule="auto"/>
        <w:rPr>
          <w:rFonts w:hint="eastAsia" w:ascii="宋体" w:hAnsi="宋体"/>
          <w:b/>
          <w:bCs/>
          <w:sz w:val="24"/>
        </w:rPr>
      </w:pPr>
      <w:r/>
      <w:bookmarkEnd w:id="927"/>
      <w:r>
        <w:rPr>
          <w:rFonts w:ascii="宋体" w:hAnsi="宋体"/>
          <w:b/>
          <w:bCs/>
          <w:sz w:val="24"/>
        </w:rPr>
        <w:t xml:space="preserve">15.4.1 保修责任</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工程保修期为：</w:t>
      </w:r>
      <w:r>
        <w:rPr>
          <w:rFonts w:hint="eastAsia" w:ascii="宋体" w:hAnsi="宋体"/>
          <w:bCs/>
          <w:sz w:val="24"/>
          <w:u w:val="single"/>
        </w:rPr>
        <w:t xml:space="preserve">按附件</w:t>
      </w:r>
      <w:r>
        <w:rPr>
          <w:rFonts w:ascii="宋体" w:hAnsi="宋体"/>
          <w:bCs/>
          <w:sz w:val="24"/>
          <w:u w:val="single"/>
        </w:rPr>
        <w:t xml:space="preserve">《工程质量保修书》约定执行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15.4.2修复通知</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承包人收到保修通知并到达工程现场的合理时间：</w:t>
      </w:r>
      <w:r>
        <w:rPr>
          <w:rFonts w:hint="eastAsia" w:ascii="宋体" w:hAnsi="宋体"/>
          <w:bCs/>
          <w:sz w:val="24"/>
          <w:u w:val="single"/>
        </w:rPr>
        <w:t xml:space="preserve">24</w:t>
      </w:r>
      <w:r>
        <w:rPr>
          <w:rFonts w:ascii="宋体" w:hAnsi="宋体"/>
          <w:bCs/>
          <w:sz w:val="24"/>
          <w:u w:val="single"/>
        </w:rPr>
        <w:t xml:space="preserve">小时内</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928"/>
      <w:r/>
      <w:bookmarkEnd w:id="929"/>
      <w:r/>
      <w:bookmarkEnd w:id="930"/>
      <w:r/>
      <w:bookmarkEnd w:id="931"/>
      <w:r/>
      <w:bookmarkStart w:id="954" w:name="_Toc351203648"/>
      <w:r/>
      <w:bookmarkStart w:id="955" w:name="_Toc280868717"/>
      <w:r/>
      <w:bookmarkStart w:id="956" w:name="_Toc280868718"/>
      <w:r>
        <w:rPr>
          <w:rFonts w:ascii="宋体" w:hAnsi="宋体" w:eastAsia="宋体"/>
          <w:bCs w:val="0"/>
          <w:sz w:val="24"/>
          <w:szCs w:val="24"/>
        </w:rPr>
        <w:t xml:space="preserve">16. 违约</w:t>
      </w:r>
      <w:bookmarkEnd w:id="954"/>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16.1 发包人违约</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16.1.1发包人违约</w:t>
      </w:r>
      <w:r>
        <w:rPr>
          <w:rFonts w:ascii="宋体" w:hAnsi="宋体"/>
          <w:sz w:val="24"/>
        </w:rPr>
        <w:t xml:space="preserve">的情形</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发包人违约的其他情形：</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（1）因发包人原因未能在计划开工日期前7天内下达开工通知的违约责任：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（2）因发包人原因未能按合同约定支付合同价款的违约责任：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（3）发包人违反</w:t>
      </w:r>
      <w:r>
        <w:rPr>
          <w:rFonts w:hint="eastAsia" w:ascii="宋体" w:hAnsi="宋体"/>
          <w:sz w:val="24"/>
        </w:rPr>
        <w:t xml:space="preserve">通用合同条款</w:t>
      </w:r>
      <w:r>
        <w:rPr>
          <w:rFonts w:ascii="宋体" w:hAnsi="宋体"/>
          <w:sz w:val="24"/>
        </w:rPr>
        <w:t xml:space="preserve">第10.1款</w:t>
      </w:r>
      <w:r>
        <w:rPr>
          <w:rFonts w:hint="eastAsia" w:ascii="宋体" w:hAnsi="宋体"/>
          <w:sz w:val="24"/>
        </w:rPr>
        <w:t xml:space="preserve">〔</w:t>
      </w:r>
      <w:r>
        <w:rPr>
          <w:rFonts w:ascii="宋体" w:hAnsi="宋体"/>
          <w:sz w:val="24"/>
        </w:rPr>
        <w:t xml:space="preserve">变更的范围</w:t>
      </w:r>
      <w:r>
        <w:rPr>
          <w:rFonts w:hint="eastAsia" w:ascii="宋体" w:hAnsi="宋体"/>
          <w:sz w:val="24"/>
        </w:rPr>
        <w:t xml:space="preserve">〕</w:t>
      </w:r>
      <w:r>
        <w:rPr>
          <w:rFonts w:ascii="宋体" w:hAnsi="宋体"/>
          <w:sz w:val="24"/>
        </w:rPr>
        <w:t xml:space="preserve">第（2）项约定，自行实施被取消的工作或转由他人实施的违约责任：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（5）因发包人违反合同约定造成暂停施工的违约责任：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w:t>
      </w:r>
      <w:r>
        <w:rPr>
          <w:rFonts w:hint="eastAsia" w:ascii="宋体" w:hAnsi="宋体"/>
          <w:sz w:val="24"/>
        </w:rPr>
        <w:t xml:space="preserve">其他：</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承包人按16.1.1项</w:t>
      </w:r>
      <w:r>
        <w:rPr>
          <w:rFonts w:hint="eastAsia" w:ascii="宋体" w:hAnsi="宋体"/>
          <w:sz w:val="24"/>
        </w:rPr>
        <w:t xml:space="preserve">〔</w:t>
      </w:r>
      <w:r>
        <w:rPr>
          <w:rFonts w:ascii="宋体" w:hAnsi="宋体"/>
          <w:sz w:val="24"/>
        </w:rPr>
        <w:t xml:space="preserve">发包人违约的情形</w:t>
      </w:r>
      <w:r>
        <w:rPr>
          <w:rFonts w:hint="eastAsia" w:ascii="宋体" w:hAnsi="宋体"/>
          <w:sz w:val="24"/>
        </w:rPr>
        <w:t xml:space="preserve">〕</w:t>
      </w:r>
      <w:r>
        <w:rPr>
          <w:rFonts w:ascii="宋体" w:hAnsi="宋体"/>
          <w:sz w:val="24"/>
        </w:rPr>
        <w:t xml:space="preserve">约定暂停施工满</w:t>
      </w:r>
      <w:r>
        <w:rPr>
          <w:rFonts w:ascii="宋体" w:hAnsi="宋体"/>
          <w:bCs/>
          <w:sz w:val="24"/>
          <w:u w:val="single"/>
        </w:rPr>
        <w:t xml:space="preserve">56</w:t>
      </w:r>
      <w:r>
        <w:rPr>
          <w:rFonts w:ascii="宋体" w:hAnsi="宋体"/>
          <w:sz w:val="24"/>
        </w:rPr>
        <w:t xml:space="preserve">天后发包人仍不纠正其违约行为并致使合同目的不能实现的，承包人有权解除合同。</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16.2 承包人违约</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承包人违约的其他情形：</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w:t>
      </w:r>
      <w:r>
        <w:rPr>
          <w:rFonts w:ascii="宋体" w:hAnsi="宋体"/>
          <w:bCs/>
          <w:sz w:val="24"/>
          <w:u w:val="single"/>
        </w:rPr>
        <w:t xml:space="preserve">、若发现承包人有违反施工图纸及相应技术规范或偷工减料的行为，发包人有权对承包人处以每次</w:t>
      </w:r>
      <w:r>
        <w:rPr>
          <w:rFonts w:hint="eastAsia" w:ascii="宋体" w:hAnsi="宋体"/>
          <w:bCs/>
          <w:sz w:val="24"/>
          <w:u w:val="single"/>
        </w:rPr>
        <w:t xml:space="preserve">1</w:t>
      </w:r>
      <w:r>
        <w:rPr>
          <w:rFonts w:ascii="宋体" w:hAnsi="宋体"/>
          <w:bCs/>
          <w:sz w:val="24"/>
          <w:u w:val="single"/>
        </w:rPr>
        <w:t xml:space="preserve">万元以下的罚款，承包人需无条件返工至设计图纸及相关现行规范要求； </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2）、合同工期按承包人</w:t>
      </w:r>
      <w:r>
        <w:rPr>
          <w:rFonts w:hint="eastAsia" w:ascii="宋体" w:hAnsi="宋体"/>
          <w:bCs/>
          <w:sz w:val="24"/>
          <w:u w:val="single"/>
        </w:rPr>
        <w:t xml:space="preserve">投标</w:t>
      </w:r>
      <w:r>
        <w:rPr>
          <w:rFonts w:ascii="宋体" w:hAnsi="宋体"/>
          <w:bCs/>
          <w:sz w:val="24"/>
          <w:u w:val="single"/>
        </w:rPr>
        <w:t xml:space="preserve">文件中的自报工期，如承包人原因延误工期，承包人应承担违约责任并向发包人支付赔偿费，赔偿费支付办法按</w:t>
      </w:r>
      <w:r>
        <w:rPr>
          <w:rFonts w:hint="eastAsia" w:ascii="宋体" w:hAnsi="宋体"/>
          <w:bCs/>
          <w:sz w:val="24"/>
          <w:u w:val="single"/>
        </w:rPr>
        <w:t xml:space="preserve">本项目专用合同条款7</w:t>
      </w:r>
      <w:r>
        <w:rPr>
          <w:rFonts w:ascii="宋体" w:hAnsi="宋体"/>
          <w:bCs/>
          <w:sz w:val="24"/>
          <w:u w:val="single"/>
        </w:rPr>
        <w:t xml:space="preserve">.5</w:t>
      </w:r>
      <w:r>
        <w:rPr>
          <w:rFonts w:hint="eastAsia" w:ascii="宋体" w:hAnsi="宋体"/>
          <w:bCs/>
          <w:sz w:val="24"/>
          <w:u w:val="single"/>
        </w:rPr>
        <w:t xml:space="preserve">执行</w:t>
      </w:r>
      <w:r>
        <w:rPr>
          <w:rFonts w:ascii="宋体" w:hAnsi="宋体"/>
          <w:bCs/>
          <w:sz w:val="24"/>
          <w:u w:val="single"/>
        </w:rPr>
        <w:t xml:space="preserve">，支付赔偿费不能解除承包人应完成本工程的责任以及合同规定的其他相关责任；</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3）、若工程首次</w:t>
      </w:r>
      <w:r>
        <w:rPr>
          <w:rFonts w:hint="eastAsia" w:ascii="宋体" w:hAnsi="宋体"/>
          <w:bCs/>
          <w:sz w:val="24"/>
          <w:u w:val="single"/>
        </w:rPr>
        <w:t xml:space="preserve">竣工验收未通过，承包人必须按照发包人要求及相关规范、标准整改到位并承担合同总价的</w:t>
      </w:r>
      <w:r>
        <w:rPr>
          <w:rFonts w:ascii="宋体" w:hAnsi="宋体"/>
          <w:bCs/>
          <w:sz w:val="24"/>
          <w:u w:val="single"/>
        </w:rPr>
        <w:t xml:space="preserve">0.1%的罚款，从工程竣工结算款中直接扣除</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承包人违约责任的承担方式和计算方法：</w:t>
      </w:r>
      <w:r>
        <w:rPr>
          <w:rFonts w:hint="eastAsia" w:ascii="宋体" w:hAnsi="宋体"/>
          <w:bCs/>
          <w:sz w:val="24"/>
          <w:u w:val="single"/>
        </w:rPr>
        <w:t xml:space="preserve">承包人承担因其违约行为给发包人造成的实际损失和延误的工期</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关于承包人违约解除合同的特别约定：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spacing w:line="300" w:lineRule="auto"/>
        <w:rPr>
          <w:rFonts w:ascii="宋体" w:hAnsi="宋体"/>
          <w:sz w:val="24"/>
        </w:rPr>
      </w:pPr>
      <w:r>
        <w:rPr>
          <w:rFonts w:ascii="宋体" w:hAnsi="宋体"/>
          <w:sz w:val="24"/>
        </w:rPr>
        <w:t xml:space="preserve">发包人</w:t>
      </w:r>
      <w:r>
        <w:rPr>
          <w:rFonts w:hint="eastAsia" w:ascii="宋体" w:hAnsi="宋体"/>
          <w:sz w:val="24"/>
        </w:rPr>
        <w:t xml:space="preserve">继续</w:t>
      </w:r>
      <w:r>
        <w:rPr>
          <w:rFonts w:ascii="宋体" w:hAnsi="宋体"/>
          <w:sz w:val="24"/>
        </w:rPr>
        <w:t xml:space="preserve">使用承包人在施工现场的材料、设备、临时工程、承包人文件和由承包人或以其名义编制的其他文件</w:t>
      </w:r>
      <w:r>
        <w:rPr>
          <w:rFonts w:hint="eastAsia" w:ascii="宋体" w:hAnsi="宋体"/>
          <w:sz w:val="24"/>
        </w:rPr>
        <w:t xml:space="preserve">的费用承担方式</w:t>
      </w:r>
      <w:r>
        <w:rPr>
          <w:rFonts w:ascii="宋体" w:hAnsi="宋体"/>
          <w:sz w:val="24"/>
        </w:rPr>
        <w:t xml:space="preserve">：</w:t>
      </w:r>
      <w:r>
        <w:rPr>
          <w:rFonts w:hint="eastAsia" w:ascii="宋体" w:hAnsi="宋体"/>
          <w:bCs/>
          <w:sz w:val="24"/>
          <w:u w:val="single"/>
        </w:rPr>
        <w:t xml:space="preserve">按通用条款执行</w:t>
      </w:r>
      <w:r>
        <w:rPr>
          <w:rFonts w:hint="eastAsia" w:ascii="宋体" w:hAnsi="宋体"/>
          <w:sz w:val="24"/>
        </w:rPr>
        <w:t xml:space="preserve">。</w:t>
      </w:r>
      <w:r>
        <w:rPr>
          <w:rFonts w:ascii="宋体" w:hAnsi="宋体"/>
          <w:sz w:val="24"/>
        </w:rPr>
      </w:r>
      <w:r/>
    </w:p>
    <w:p>
      <w:pPr>
        <w:pStyle w:val="708"/>
        <w:ind w:firstLine="480"/>
        <w:spacing w:line="300" w:lineRule="auto"/>
        <w:rPr>
          <w:rFonts w:hint="eastAsia" w:ascii="宋体" w:hAnsi="宋体"/>
          <w:sz w:val="24"/>
        </w:rPr>
      </w:pPr>
      <w:r>
        <w:rPr>
          <w:rFonts w:hint="eastAsia" w:ascii="宋体" w:hAnsi="宋体"/>
          <w:sz w:val="24"/>
        </w:rPr>
        <w:t xml:space="preserve">16.2.4由于发包人原因导致延期开工或中途停工，发包人应补偿承包人因停工、窝工所造成的损失，每停工一天，发包人支付承包人500元。发包人不按合同的约</w:t>
      </w:r>
      <w:r>
        <w:rPr>
          <w:rFonts w:hint="eastAsia" w:ascii="宋体" w:hAnsi="宋体"/>
          <w:sz w:val="24"/>
        </w:rPr>
        <w:t xml:space="preserve">定拨付款，每拖期一天，按付款的 0.02 %支付滞纳金。若发包人因不可抗力导致延期开工或中途停工，只需提前3日告知承包人，发包人不承担任何责任。</w:t>
      </w:r>
      <w:r/>
    </w:p>
    <w:p>
      <w:pPr>
        <w:pStyle w:val="708"/>
        <w:ind w:firstLine="480"/>
        <w:spacing w:line="300" w:lineRule="auto"/>
        <w:rPr>
          <w:rFonts w:hint="eastAsia" w:ascii="宋体" w:hAnsi="宋体"/>
          <w:sz w:val="24"/>
        </w:rPr>
      </w:pPr>
      <w:r>
        <w:rPr>
          <w:rFonts w:hint="eastAsia" w:ascii="宋体" w:hAnsi="宋体"/>
          <w:sz w:val="24"/>
        </w:rPr>
        <w:t xml:space="preserve">16.2.5本项目时间紧，承包人应严格按照工期要求完成项目建设并做好相应资金准备。由于承包人原因，</w:t>
      </w:r>
      <w:bookmarkStart w:id="957" w:name="OLE_LINK16"/>
      <w:r>
        <w:rPr>
          <w:rFonts w:hint="eastAsia" w:ascii="宋体" w:hAnsi="宋体"/>
          <w:sz w:val="24"/>
        </w:rPr>
        <w:t xml:space="preserve">逾期竣工，每逾期一天，承包人支付发包人5000元违约金</w:t>
      </w:r>
      <w:bookmarkEnd w:id="957"/>
      <w:r>
        <w:rPr>
          <w:rFonts w:hint="eastAsia" w:ascii="宋体" w:hAnsi="宋体"/>
          <w:sz w:val="24"/>
        </w:rPr>
        <w:t xml:space="preserve">，逾期竣工超过15天的发包人有权终止合同。且视为承包人违约。</w:t>
      </w:r>
      <w:r/>
    </w:p>
    <w:p>
      <w:pPr>
        <w:pStyle w:val="708"/>
        <w:ind w:firstLine="480"/>
        <w:spacing w:line="300" w:lineRule="auto"/>
        <w:rPr>
          <w:rFonts w:hint="eastAsia" w:ascii="宋体" w:hAnsi="宋体"/>
          <w:sz w:val="24"/>
        </w:rPr>
      </w:pPr>
      <w:r>
        <w:rPr>
          <w:rFonts w:hint="eastAsia" w:ascii="宋体" w:hAnsi="宋体"/>
          <w:sz w:val="24"/>
        </w:rPr>
        <w:t xml:space="preserve">16.2.6 </w:t>
      </w:r>
      <w:bookmarkStart w:id="958" w:name="OLE_LINK17"/>
      <w:r>
        <w:rPr>
          <w:rFonts w:hint="eastAsia" w:ascii="宋体" w:hAnsi="宋体"/>
          <w:sz w:val="24"/>
        </w:rPr>
        <w:t xml:space="preserve">未经发包人同意承包人不得更换项目经理及项目管理班子人员，否则每更换项目经理一次，发包人将从工程款中扣除违约金5000元；项目管理班子其它人员每更换一次，或项目经理月到位率不足80%的，发包人将从工程款中扣除违约金2000元；项目班子管理人员（除项目经理外）月到位率达不到90%的，每人次扣除违约金1000元。</w:t>
      </w:r>
      <w:bookmarkEnd w:id="958"/>
      <w:r>
        <w:rPr>
          <w:rFonts w:hint="eastAsia" w:ascii="宋体" w:hAnsi="宋体"/>
          <w:sz w:val="24"/>
        </w:rPr>
      </w:r>
      <w:r/>
    </w:p>
    <w:p>
      <w:pPr>
        <w:pStyle w:val="708"/>
        <w:ind w:firstLine="480"/>
        <w:spacing w:line="300" w:lineRule="auto"/>
        <w:rPr>
          <w:rFonts w:hint="eastAsia" w:ascii="宋体" w:hAnsi="宋体"/>
          <w:sz w:val="24"/>
        </w:rPr>
      </w:pPr>
      <w:r>
        <w:rPr>
          <w:rFonts w:hint="eastAsia" w:ascii="宋体" w:hAnsi="宋体"/>
          <w:sz w:val="24"/>
        </w:rPr>
        <w:t xml:space="preserve">16.2.7 承包人应妥善保护发包人提供的设备及工程成品，如造成损失，应照价赔偿。</w:t>
      </w:r>
      <w:r/>
    </w:p>
    <w:p>
      <w:pPr>
        <w:pStyle w:val="708"/>
        <w:ind w:firstLine="480"/>
        <w:spacing w:line="300" w:lineRule="auto"/>
        <w:rPr>
          <w:rFonts w:hint="eastAsia" w:ascii="宋体" w:hAnsi="宋体"/>
          <w:sz w:val="24"/>
        </w:rPr>
      </w:pPr>
      <w:r>
        <w:rPr>
          <w:rFonts w:hint="eastAsia" w:ascii="宋体" w:hAnsi="宋体"/>
          <w:sz w:val="24"/>
        </w:rPr>
        <w:t xml:space="preserve">16.2.8 发包人未办理任何手续，擅自同意拆改原有建筑物或设备管线，由此发生的损失或事故（包括罚款），由发包人负责并承担损失。</w:t>
      </w:r>
      <w:r/>
    </w:p>
    <w:p>
      <w:pPr>
        <w:pStyle w:val="708"/>
        <w:ind w:firstLine="480"/>
        <w:spacing w:line="300" w:lineRule="auto"/>
        <w:rPr>
          <w:rFonts w:hint="eastAsia" w:ascii="宋体" w:hAnsi="宋体"/>
          <w:sz w:val="24"/>
        </w:rPr>
      </w:pPr>
      <w:r>
        <w:rPr>
          <w:rFonts w:hint="eastAsia" w:ascii="宋体" w:hAnsi="宋体"/>
          <w:sz w:val="24"/>
        </w:rPr>
        <w:t xml:space="preserve">16.2.9 未经发包人签字同意，承包人擅自拆改原建筑物结构或设备管线，由此发生的损失或事故（包括罚款），由承包人负责并承担损</w:t>
      </w:r>
      <w:r>
        <w:rPr>
          <w:rFonts w:hint="eastAsia" w:ascii="宋体" w:hAnsi="宋体"/>
          <w:sz w:val="24"/>
        </w:rPr>
        <w:t xml:space="preserve">失。</w:t>
      </w:r>
      <w:r/>
    </w:p>
    <w:p>
      <w:pPr>
        <w:pStyle w:val="708"/>
        <w:ind w:firstLine="480"/>
        <w:spacing w:line="300" w:lineRule="auto"/>
        <w:rPr>
          <w:rFonts w:hint="eastAsia" w:ascii="宋体" w:hAnsi="宋体"/>
          <w:sz w:val="24"/>
        </w:rPr>
      </w:pPr>
      <w:r>
        <w:rPr>
          <w:rFonts w:hint="eastAsia" w:ascii="宋体" w:hAnsi="宋体"/>
          <w:sz w:val="24"/>
        </w:rPr>
        <w:t xml:space="preserve">16.2.10 未办理验收手续，发包人提前使用或擅自动用造成损失由发包人负责。</w:t>
      </w:r>
      <w:r/>
    </w:p>
    <w:p>
      <w:pPr>
        <w:pStyle w:val="708"/>
        <w:ind w:firstLine="480"/>
        <w:spacing w:line="300" w:lineRule="auto"/>
        <w:rPr>
          <w:rFonts w:hint="eastAsia" w:ascii="宋体" w:hAnsi="宋体"/>
          <w:sz w:val="24"/>
        </w:rPr>
      </w:pPr>
      <w:r>
        <w:rPr>
          <w:rFonts w:hint="eastAsia" w:ascii="宋体" w:hAnsi="宋体"/>
          <w:sz w:val="24"/>
        </w:rPr>
        <w:t xml:space="preserve">16.2.11因一方原因，合同无法继续履行时，应通知对方，办理合同终止协议，并由责任方赔偿对方由此造成的经济损失。若发包人因政策等不可控原因，导致合同不能继续履行，发包人不承担责任。</w:t>
      </w:r>
      <w:r/>
    </w:p>
    <w:p>
      <w:pPr>
        <w:pStyle w:val="708"/>
        <w:ind w:firstLine="480"/>
        <w:spacing w:line="300" w:lineRule="auto"/>
        <w:rPr>
          <w:rFonts w:hint="eastAsia" w:ascii="宋体" w:hAnsi="宋体"/>
          <w:sz w:val="24"/>
        </w:rPr>
      </w:pPr>
      <w:r>
        <w:rPr>
          <w:rFonts w:hint="eastAsia" w:ascii="宋体" w:hAnsi="宋体"/>
          <w:sz w:val="24"/>
        </w:rPr>
        <w:t xml:space="preserve">16.2.12双方应严格履约，如违约，由违约方承付本合同标的总价5﹪的违约金给受损方，并赔偿受损方由此造成的一切经济损失。承包人违约造成发包人教学相关事故的，另承担5万元/次违约金。</w:t>
      </w:r>
      <w:r/>
    </w:p>
    <w:p>
      <w:pPr>
        <w:pStyle w:val="712"/>
        <w:ind w:firstLine="482"/>
        <w:spacing w:before="0" w:after="0" w:line="300" w:lineRule="auto"/>
        <w:rPr>
          <w:rFonts w:hint="eastAsia" w:ascii="宋体" w:hAnsi="宋体" w:eastAsia="宋体"/>
          <w:bCs w:val="0"/>
          <w:sz w:val="24"/>
          <w:szCs w:val="24"/>
        </w:rPr>
      </w:pPr>
      <w:r/>
      <w:bookmarkStart w:id="959" w:name="_Toc351203649"/>
      <w:r>
        <w:rPr>
          <w:rFonts w:ascii="宋体" w:hAnsi="宋体" w:eastAsia="宋体"/>
          <w:bCs w:val="0"/>
          <w:sz w:val="24"/>
          <w:szCs w:val="24"/>
        </w:rPr>
        <w:t xml:space="preserve">17. 不可抗力</w:t>
      </w:r>
      <w:bookmarkEnd w:id="959"/>
      <w:r>
        <w:rPr>
          <w:rFonts w:ascii="宋体" w:hAnsi="宋体" w:eastAsia="宋体"/>
          <w:bCs w:val="0"/>
          <w:sz w:val="24"/>
          <w:szCs w:val="24"/>
        </w:rPr>
        <w:t xml:space="preserve"> </w:t>
      </w:r>
      <w:bookmarkEnd w:id="955"/>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17.1 不可抗力的确认</w:t>
      </w:r>
      <w:r>
        <w:rPr>
          <w:rFonts w:hint="eastAsia" w:ascii="宋体" w:hAnsi="宋体"/>
          <w:b/>
          <w:sz w:val="24"/>
        </w:rPr>
      </w:r>
      <w:r/>
    </w:p>
    <w:p>
      <w:pPr>
        <w:pStyle w:val="708"/>
        <w:ind w:firstLine="480"/>
        <w:jc w:val="left"/>
        <w:spacing w:line="300" w:lineRule="auto"/>
        <w:rPr>
          <w:rFonts w:ascii="宋体" w:hAnsi="宋体"/>
          <w:sz w:val="24"/>
        </w:rPr>
      </w:pPr>
      <w:r>
        <w:rPr>
          <w:rFonts w:ascii="宋体" w:hAnsi="宋体"/>
          <w:sz w:val="24"/>
        </w:rPr>
        <w:t xml:space="preserve">除通用合同条款约定的不可抗力事件之外，视为不可抗力的其他情形：</w:t>
      </w:r>
      <w:r>
        <w:rPr>
          <w:rFonts w:hint="eastAsia" w:ascii="宋体" w:hAnsi="宋体"/>
          <w:bCs/>
          <w:sz w:val="24"/>
          <w:u w:val="single"/>
        </w:rPr>
        <w:t xml:space="preserve">空中飞行物体坠落或其他非发包人、承包人责任造成的爆炸、火灾，以及当地气象部门认定的</w:t>
      </w:r>
      <w:r>
        <w:rPr>
          <w:rFonts w:ascii="宋体" w:hAnsi="宋体"/>
          <w:bCs/>
          <w:sz w:val="24"/>
          <w:u w:val="single"/>
        </w:rPr>
        <w:t xml:space="preserve">50年一遇风、雨、雪、洪</w:t>
      </w:r>
      <w:r>
        <w:rPr>
          <w:rFonts w:hint="eastAsia" w:ascii="宋体" w:hAnsi="宋体"/>
          <w:bCs/>
          <w:sz w:val="24"/>
          <w:u w:val="single"/>
        </w:rPr>
        <w:t xml:space="preserve">水</w:t>
      </w:r>
      <w:r>
        <w:rPr>
          <w:rFonts w:ascii="宋体" w:hAnsi="宋体"/>
          <w:bCs/>
          <w:sz w:val="24"/>
          <w:u w:val="single"/>
        </w:rPr>
        <w:t xml:space="preserve">、</w:t>
      </w:r>
      <w:r>
        <w:rPr>
          <w:rFonts w:hint="eastAsia" w:ascii="宋体" w:hAnsi="宋体"/>
          <w:bCs/>
          <w:sz w:val="24"/>
          <w:u w:val="single"/>
        </w:rPr>
        <w:t xml:space="preserve">地</w:t>
      </w:r>
      <w:r>
        <w:rPr>
          <w:rFonts w:ascii="宋体" w:hAnsi="宋体"/>
          <w:bCs/>
          <w:sz w:val="24"/>
          <w:u w:val="single"/>
        </w:rPr>
        <w:t xml:space="preserve">震等自然灾害</w:t>
      </w:r>
      <w:r>
        <w:rPr>
          <w:rFonts w:ascii="宋体" w:hAnsi="宋体"/>
          <w:sz w:val="24"/>
        </w:rPr>
        <w:t xml:space="preserve">。</w:t>
      </w:r>
      <w:r/>
    </w:p>
    <w:p>
      <w:pPr>
        <w:pStyle w:val="708"/>
        <w:ind w:firstLine="480"/>
        <w:jc w:val="left"/>
        <w:spacing w:line="300" w:lineRule="auto"/>
        <w:rPr>
          <w:rFonts w:hint="eastAsia" w:ascii="宋体" w:hAnsi="宋体"/>
          <w:sz w:val="24"/>
        </w:rPr>
      </w:pPr>
      <w:r>
        <w:rPr>
          <w:rFonts w:hint="eastAsia" w:ascii="宋体" w:hAnsi="宋体"/>
          <w:sz w:val="24"/>
        </w:rPr>
        <w:t xml:space="preserve">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708"/>
        <w:ind w:firstLine="480"/>
        <w:spacing w:line="300" w:lineRule="auto"/>
        <w:rPr>
          <w:rFonts w:hint="eastAsia" w:ascii="宋体" w:hAnsi="宋体"/>
          <w:sz w:val="24"/>
        </w:rPr>
      </w:pPr>
      <w:r>
        <w:rPr>
          <w:rFonts w:ascii="宋体" w:hAnsi="宋体"/>
          <w:sz w:val="24"/>
        </w:rPr>
        <w:t xml:space="preserve">17.2 因不可抗力解除合同</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不可抗力影响时间持续30日以上时，甲乙双方及时解除合同；</w:t>
      </w:r>
      <w:r>
        <w:rPr>
          <w:rFonts w:ascii="宋体" w:hAnsi="宋体"/>
          <w:sz w:val="24"/>
        </w:rPr>
        <w:t xml:space="preserve">合同解除后，发包人应在商定或确定发包人应支付款项后</w:t>
      </w:r>
      <w:r>
        <w:rPr>
          <w:rFonts w:ascii="宋体" w:hAnsi="宋体"/>
          <w:bCs/>
          <w:sz w:val="24"/>
          <w:u w:val="single"/>
        </w:rPr>
        <w:t xml:space="preserve">28</w:t>
      </w:r>
      <w:r>
        <w:rPr>
          <w:rFonts w:ascii="宋体" w:hAnsi="宋体"/>
          <w:sz w:val="24"/>
        </w:rPr>
        <w:t xml:space="preserve">天内完成款项的支付。</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960" w:name="_Toc351203650"/>
      <w:r>
        <w:rPr>
          <w:rFonts w:ascii="宋体" w:hAnsi="宋体" w:eastAsia="宋体"/>
          <w:bCs w:val="0"/>
          <w:sz w:val="24"/>
          <w:szCs w:val="24"/>
        </w:rPr>
        <w:t xml:space="preserve">18. 保险</w:t>
      </w:r>
      <w:bookmarkEnd w:id="960"/>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956"/>
      <w:r>
        <w:rPr>
          <w:rFonts w:ascii="宋体" w:hAnsi="宋体"/>
          <w:b/>
          <w:sz w:val="24"/>
        </w:rPr>
        <w:t xml:space="preserve">18.1 工程保险</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关于工程保险的特别约定：</w:t>
      </w:r>
      <w:r>
        <w:rPr>
          <w:rFonts w:hint="eastAsia" w:ascii="宋体" w:hAnsi="宋体"/>
          <w:bCs/>
          <w:sz w:val="24"/>
          <w:u w:val="single"/>
        </w:rPr>
        <w:t xml:space="preserve">由承包人办理工程一切险和第三者责任险，并承担相应保费</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18.2其他保险</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关于其他保险的约定：</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1）承包人须依法对其应投保的人身、财产（包括但不限于对本工程施工作业人员的生命财产和施工机械设备）办理保险，并支付保险费用。</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3）承包人须对本工程进行期间发生的</w:t>
      </w:r>
      <w:r>
        <w:rPr>
          <w:rFonts w:hint="eastAsia" w:ascii="宋体" w:hAnsi="宋体"/>
          <w:bCs/>
          <w:sz w:val="24"/>
          <w:u w:val="single"/>
        </w:rPr>
        <w:t xml:space="preserve">与本工程有关的</w:t>
      </w:r>
      <w:r>
        <w:rPr>
          <w:rFonts w:ascii="宋体" w:hAnsi="宋体"/>
          <w:bCs/>
          <w:sz w:val="24"/>
          <w:u w:val="single"/>
        </w:rPr>
        <w:t xml:space="preserve">人身伤亡及财产损坏负费用、损失、索偿或诉讼等法律责任，并保障发包人免负该等责任，除非有关</w:t>
      </w:r>
      <w:r>
        <w:rPr>
          <w:rFonts w:hint="eastAsia" w:ascii="宋体" w:hAnsi="宋体"/>
          <w:bCs/>
          <w:sz w:val="24"/>
          <w:u w:val="single"/>
        </w:rPr>
        <w:t xml:space="preserve">伤亡是发包人所引致的</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承包人是否应为其施工设备等办理财产保险：</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18.3通知义务</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关于变更保险合同时的通知义务的约定：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Start w:id="961" w:name="_Toc351203651"/>
      <w:r>
        <w:rPr>
          <w:rFonts w:ascii="宋体" w:hAnsi="宋体" w:eastAsia="宋体"/>
          <w:bCs w:val="0"/>
          <w:sz w:val="24"/>
          <w:szCs w:val="24"/>
        </w:rPr>
        <w:t xml:space="preserve">19. 争议解决</w:t>
      </w:r>
      <w:bookmarkEnd w:id="961"/>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944"/>
      <w:r/>
      <w:bookmarkEnd w:id="945"/>
      <w:r>
        <w:rPr>
          <w:rFonts w:ascii="宋体" w:hAnsi="宋体"/>
          <w:b/>
          <w:sz w:val="24"/>
        </w:rPr>
        <w:t xml:space="preserve">19.1 争</w:t>
      </w:r>
      <w:bookmarkEnd w:id="946"/>
      <w:r>
        <w:rPr>
          <w:rFonts w:ascii="宋体" w:hAnsi="宋体"/>
          <w:b/>
          <w:sz w:val="24"/>
        </w:rPr>
        <w:t xml:space="preserve">议评审</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合同当事人是否同意将工程争议提交争议评审小组决</w:t>
      </w:r>
      <w:r>
        <w:rPr>
          <w:rFonts w:hint="eastAsia" w:ascii="宋体" w:hAnsi="宋体"/>
          <w:sz w:val="24"/>
        </w:rPr>
        <w:t xml:space="preserve">定：</w:t>
      </w:r>
      <w:r>
        <w:rPr>
          <w:rFonts w:hint="eastAsia" w:ascii="宋体" w:hAnsi="宋体"/>
          <w:bCs/>
          <w:sz w:val="24"/>
          <w:u w:val="single"/>
        </w:rPr>
        <w:t xml:space="preserve">不采用</w:t>
      </w:r>
      <w:r>
        <w:rPr>
          <w:rFonts w:hint="eastAsia" w:ascii="宋体" w:hAnsi="宋体"/>
          <w:sz w:val="24"/>
        </w:rPr>
        <w:t xml:space="preserve">。  </w:t>
      </w:r>
      <w:r/>
    </w:p>
    <w:p>
      <w:pPr>
        <w:pStyle w:val="708"/>
        <w:ind w:firstLine="480"/>
        <w:jc w:val="left"/>
        <w:spacing w:line="300" w:lineRule="auto"/>
        <w:rPr>
          <w:rFonts w:hint="eastAsia" w:ascii="宋体" w:hAnsi="宋体"/>
          <w:sz w:val="24"/>
        </w:rPr>
      </w:pPr>
      <w:r>
        <w:rPr>
          <w:rFonts w:ascii="宋体" w:hAnsi="宋体"/>
          <w:sz w:val="24"/>
        </w:rPr>
        <w:t xml:space="preserve">19.1.1 争议评审小组的确定</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争议评审小组成员的确定：</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选定争议评审员的期限：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争议评</w:t>
      </w:r>
      <w:r>
        <w:rPr>
          <w:rFonts w:ascii="宋体" w:hAnsi="宋体"/>
          <w:sz w:val="24"/>
        </w:rPr>
        <w:t xml:space="preserve">审小组成员的报酬承担方式：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其他事项的约定：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19.1.2 争议评审小组的决定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合同当事人关于本项的约定：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19.1.3仲裁或诉讼</w:t>
      </w:r>
      <w:bookmarkEnd w:id="947"/>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因合同及合同有关事项发生的争议，按下列第</w:t>
      </w:r>
      <w:r>
        <w:rPr>
          <w:rFonts w:ascii="宋体" w:hAnsi="宋体"/>
          <w:bCs/>
          <w:sz w:val="24"/>
          <w:u w:val="single"/>
        </w:rPr>
        <w:t xml:space="preserve">2</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（1）向</w:t>
      </w:r>
      <w:r>
        <w:rPr>
          <w:rFonts w:hint="eastAsia" w:ascii="宋体" w:hAnsi="宋体"/>
          <w:sz w:val="24"/>
          <w:u w:val="single"/>
        </w:rPr>
        <w:t xml:space="preserve"> </w:t>
      </w:r>
      <w:r>
        <w:rPr>
          <w:rFonts w:ascii="宋体" w:hAnsi="宋体"/>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仲裁委员会申请仲裁；</w:t>
      </w:r>
      <w:r>
        <w:rPr>
          <w:rFonts w:hint="eastAsia" w:ascii="宋体" w:hAnsi="宋体"/>
          <w:sz w:val="24"/>
        </w:rPr>
      </w:r>
      <w:r/>
    </w:p>
    <w:p>
      <w:pPr>
        <w:pStyle w:val="708"/>
        <w:ind w:firstLine="480"/>
        <w:jc w:val="left"/>
        <w:spacing w:line="300" w:lineRule="auto"/>
        <w:rPr>
          <w:rFonts w:ascii="宋体" w:hAnsi="宋体"/>
          <w:sz w:val="24"/>
        </w:rPr>
      </w:pPr>
      <w:r>
        <w:rPr>
          <w:rFonts w:ascii="宋体" w:hAnsi="宋体"/>
          <w:sz w:val="24"/>
        </w:rPr>
        <w:t xml:space="preserve">（2）向</w:t>
      </w:r>
      <w:r>
        <w:rPr>
          <w:rFonts w:hint="eastAsia" w:ascii="宋体" w:hAnsi="宋体"/>
          <w:bCs/>
          <w:sz w:val="24"/>
          <w:u w:val="single"/>
        </w:rPr>
        <w:t xml:space="preserve">工程所在地有管辖权的</w:t>
      </w:r>
      <w:r>
        <w:rPr>
          <w:rFonts w:ascii="宋体" w:hAnsi="宋体"/>
          <w:sz w:val="24"/>
        </w:rPr>
        <w:t xml:space="preserve">人民法院起诉。</w:t>
      </w:r>
      <w:bookmarkEnd w:id="948"/>
      <w:r/>
      <w:bookmarkEnd w:id="949"/>
      <w:r/>
      <w:bookmarkEnd w:id="950"/>
      <w:r/>
      <w:bookmarkEnd w:id="951"/>
      <w:r/>
      <w:bookmarkEnd w:id="952"/>
      <w:r/>
      <w:bookmarkEnd w:id="953"/>
      <w:r>
        <w:rPr>
          <w:rFonts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19.1.4在执行本合同中所发生的或与本合同有关的一切争端，甲方和乙方应通过友好协商的办法进行解决。如协商仍不能解决，则通过由甲方所在地江苏省镇江市丹徒区人民法院诉讼。律师费、诉讼费、保全费等费用由违约方承担。</w:t>
      </w:r>
      <w:r/>
    </w:p>
    <w:p>
      <w:pPr>
        <w:pStyle w:val="708"/>
        <w:ind w:firstLine="480"/>
        <w:jc w:val="left"/>
        <w:spacing w:line="300" w:lineRule="auto"/>
        <w:rPr>
          <w:rFonts w:hint="eastAsia" w:ascii="宋体" w:hAnsi="宋体"/>
          <w:b/>
          <w:bCs/>
          <w:sz w:val="24"/>
        </w:rPr>
      </w:pPr>
      <w:r>
        <w:rPr>
          <w:rFonts w:hint="eastAsia" w:ascii="宋体" w:hAnsi="宋体"/>
          <w:sz w:val="24"/>
        </w:rPr>
        <w:t xml:space="preserve">在诉讼期间，本合同应继续执行。</w:t>
      </w:r>
      <w:r>
        <w:rPr>
          <w:rFonts w:hint="eastAsia" w:ascii="宋体" w:hAnsi="宋体"/>
          <w:b/>
          <w:bCs/>
          <w:sz w:val="24"/>
        </w:rPr>
      </w:r>
      <w:r/>
    </w:p>
    <w:p>
      <w:pPr>
        <w:pStyle w:val="708"/>
        <w:ind w:firstLine="482"/>
        <w:spacing w:line="30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补充条款</w:t>
      </w:r>
      <w:r/>
    </w:p>
    <w:p>
      <w:pPr>
        <w:pStyle w:val="708"/>
        <w:ind w:firstLine="480"/>
        <w:jc w:val="left"/>
        <w:spacing w:line="300" w:lineRule="auto"/>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708"/>
        <w:ind w:firstLine="480"/>
        <w:spacing w:line="360" w:lineRule="auto"/>
        <w:rPr>
          <w:rFonts w:hint="eastAsia" w:ascii="宋体" w:hAnsi="宋体"/>
          <w:sz w:val="24"/>
        </w:rPr>
      </w:pPr>
      <w:r>
        <w:rPr>
          <w:rFonts w:hint="eastAsia" w:ascii="宋体" w:hAnsi="宋体"/>
          <w:sz w:val="24"/>
        </w:rPr>
        <w:t xml:space="preserve">地址：                                  地址：</w:t>
      </w:r>
      <w:r/>
    </w:p>
    <w:p>
      <w:pPr>
        <w:pStyle w:val="708"/>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708"/>
        <w:ind w:firstLine="480"/>
        <w:spacing w:line="360" w:lineRule="auto"/>
        <w:rPr>
          <w:rFonts w:hint="eastAsia" w:ascii="宋体" w:hAnsi="宋体"/>
          <w:sz w:val="24"/>
        </w:rPr>
      </w:pPr>
      <w:r>
        <w:rPr>
          <w:rFonts w:hint="eastAsia" w:ascii="宋体" w:hAnsi="宋体"/>
          <w:sz w:val="24"/>
        </w:rPr>
        <w:t xml:space="preserve">委托代理人(签字)：                      委托代</w:t>
      </w:r>
      <w:r>
        <w:rPr>
          <w:rFonts w:hint="eastAsia" w:ascii="宋体" w:hAnsi="宋体"/>
          <w:sz w:val="24"/>
        </w:rPr>
        <w:t xml:space="preserve">理人(签字)：</w:t>
      </w:r>
      <w:r/>
    </w:p>
    <w:p>
      <w:pPr>
        <w:pStyle w:val="708"/>
        <w:ind w:firstLine="480"/>
        <w:spacing w:line="360" w:lineRule="auto"/>
        <w:rPr>
          <w:rFonts w:hint="eastAsia" w:ascii="宋体" w:hAnsi="宋体"/>
          <w:sz w:val="24"/>
        </w:rPr>
      </w:pPr>
      <w:r>
        <w:rPr>
          <w:rFonts w:hint="eastAsia" w:ascii="宋体" w:hAnsi="宋体"/>
          <w:sz w:val="24"/>
        </w:rPr>
        <w:t xml:space="preserve">电话：                                  电话：</w:t>
      </w:r>
      <w:r/>
    </w:p>
    <w:p>
      <w:pPr>
        <w:pStyle w:val="708"/>
        <w:ind w:firstLine="480"/>
        <w:spacing w:line="360" w:lineRule="auto"/>
        <w:rPr>
          <w:rFonts w:hint="eastAsia" w:ascii="宋体" w:hAnsi="宋体"/>
          <w:sz w:val="24"/>
        </w:rPr>
      </w:pPr>
      <w:r>
        <w:rPr>
          <w:rFonts w:hint="eastAsia" w:ascii="宋体" w:hAnsi="宋体"/>
          <w:sz w:val="24"/>
        </w:rPr>
        <w:t xml:space="preserve">传真：                                  传真：</w:t>
      </w:r>
      <w:r/>
    </w:p>
    <w:p>
      <w:pPr>
        <w:pStyle w:val="708"/>
        <w:ind w:firstLine="480"/>
        <w:spacing w:line="360" w:lineRule="auto"/>
        <w:rPr>
          <w:rFonts w:hint="eastAsia" w:ascii="宋体" w:hAnsi="宋体"/>
          <w:sz w:val="24"/>
        </w:rPr>
      </w:pPr>
      <w:r>
        <w:rPr>
          <w:rFonts w:hint="eastAsia" w:ascii="宋体" w:hAnsi="宋体"/>
          <w:sz w:val="24"/>
        </w:rPr>
        <w:t xml:space="preserve">开户银行：                              开户银行：</w:t>
      </w:r>
      <w:r/>
    </w:p>
    <w:p>
      <w:pPr>
        <w:pStyle w:val="708"/>
        <w:ind w:firstLine="480"/>
        <w:spacing w:line="360" w:lineRule="auto"/>
        <w:rPr>
          <w:rFonts w:hint="eastAsia" w:ascii="宋体" w:hAnsi="宋体"/>
          <w:sz w:val="24"/>
        </w:rPr>
      </w:pPr>
      <w:r>
        <w:rPr>
          <w:rFonts w:hint="eastAsia" w:ascii="宋体" w:hAnsi="宋体"/>
          <w:sz w:val="24"/>
        </w:rPr>
        <w:t xml:space="preserve">账号：                                  账号：</w:t>
      </w:r>
      <w:r/>
    </w:p>
    <w:p>
      <w:pPr>
        <w:pStyle w:val="708"/>
        <w:ind w:firstLine="480"/>
        <w:spacing w:line="360" w:lineRule="auto"/>
        <w:rPr>
          <w:rFonts w:hint="eastAsia" w:ascii="宋体" w:hAnsi="宋体"/>
          <w:sz w:val="24"/>
        </w:rPr>
      </w:pPr>
      <w:r>
        <w:rPr>
          <w:rFonts w:hint="eastAsia" w:ascii="宋体" w:hAnsi="宋体"/>
          <w:sz w:val="24"/>
        </w:rPr>
        <w:t xml:space="preserve">邮政编码：                              邮政编码：</w:t>
      </w:r>
      <w:r/>
    </w:p>
    <w:p>
      <w:pPr>
        <w:pStyle w:val="708"/>
        <w:ind w:firstLine="480"/>
        <w:jc w:val="left"/>
        <w:spacing w:line="300" w:lineRule="auto"/>
        <w:rPr>
          <w:rFonts w:hint="eastAsia" w:ascii="宋体" w:hAnsi="宋体"/>
          <w:sz w:val="24"/>
        </w:rPr>
      </w:pPr>
      <w:r>
        <w:rPr>
          <w:rFonts w:hint="eastAsia" w:ascii="宋体" w:hAnsi="宋体"/>
          <w:sz w:val="24"/>
        </w:rPr>
      </w:r>
      <w:r/>
    </w:p>
    <w:p>
      <w:pPr>
        <w:pStyle w:val="708"/>
        <w:jc w:val="left"/>
        <w:widowControl/>
        <w:rPr>
          <w:rFonts w:hint="eastAsia" w:ascii="宋体" w:hAnsi="宋体"/>
          <w:b/>
          <w:sz w:val="28"/>
          <w:szCs w:val="28"/>
        </w:rPr>
      </w:pPr>
      <w:r>
        <w:rPr>
          <w:rFonts w:hint="eastAsia" w:ascii="宋体" w:hAnsi="宋体"/>
          <w:b/>
          <w:sz w:val="28"/>
          <w:szCs w:val="28"/>
        </w:rPr>
      </w:r>
      <w:r/>
    </w:p>
    <w:p>
      <w:pPr>
        <w:pStyle w:val="708"/>
        <w:jc w:val="left"/>
        <w:widowControl/>
        <w:rPr>
          <w:rFonts w:hint="eastAsia" w:ascii="宋体" w:hAnsi="宋体"/>
          <w:b/>
          <w:sz w:val="24"/>
        </w:rPr>
      </w:pPr>
      <w:r>
        <w:rPr>
          <w:rFonts w:ascii="宋体" w:hAnsi="宋体"/>
          <w:b/>
          <w:sz w:val="24"/>
        </w:rPr>
        <w:br w:type="page" w:clear="all"/>
      </w:r>
      <w:r>
        <w:rPr>
          <w:rFonts w:hint="eastAsia" w:ascii="宋体" w:hAnsi="宋体"/>
          <w:b/>
          <w:sz w:val="24"/>
        </w:rPr>
      </w:r>
      <w:r/>
    </w:p>
    <w:p>
      <w:pPr>
        <w:pStyle w:val="708"/>
        <w:spacing w:line="360" w:lineRule="auto"/>
        <w:rPr>
          <w:rFonts w:hint="eastAsia" w:ascii="宋体" w:hAnsi="宋体"/>
          <w:b/>
        </w:rPr>
      </w:pPr>
      <w:r>
        <w:rPr>
          <w:rFonts w:hint="eastAsia" w:ascii="宋体" w:hAnsi="宋体"/>
          <w:b/>
          <w:sz w:val="24"/>
        </w:rPr>
        <w:t xml:space="preserve">合同附件1：</w:t>
      </w:r>
      <w:r>
        <w:rPr>
          <w:rFonts w:hint="eastAsia" w:ascii="宋体" w:hAnsi="宋体"/>
          <w:b/>
        </w:rPr>
      </w:r>
      <w:r/>
    </w:p>
    <w:p>
      <w:pPr>
        <w:pStyle w:val="712"/>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工程质量保修书</w:t>
      </w:r>
      <w:r/>
    </w:p>
    <w:p>
      <w:pPr>
        <w:pStyle w:val="708"/>
        <w:spacing w:line="420" w:lineRule="exact"/>
        <w:rPr>
          <w:rFonts w:hint="eastAsia" w:ascii="宋体" w:hAnsi="宋体"/>
          <w:b/>
          <w:szCs w:val="21"/>
        </w:rPr>
      </w:pPr>
      <w:r>
        <w:rPr>
          <w:rFonts w:hint="eastAsia" w:ascii="宋体" w:hAnsi="宋体"/>
          <w:b/>
          <w:szCs w:val="21"/>
        </w:rPr>
      </w:r>
      <w:r/>
    </w:p>
    <w:p>
      <w:pPr>
        <w:pStyle w:val="708"/>
        <w:ind w:firstLine="482"/>
        <w:spacing w:line="360" w:lineRule="auto"/>
        <w:rPr>
          <w:rFonts w:hint="eastAsia" w:ascii="宋体" w:hAnsi="宋体"/>
          <w:b/>
          <w:sz w:val="24"/>
          <w:u w:val="single"/>
        </w:rPr>
      </w:pPr>
      <w:r>
        <w:rPr>
          <w:rFonts w:hint="eastAsia" w:ascii="宋体" w:hAnsi="宋体"/>
          <w:b/>
          <w:sz w:val="24"/>
        </w:rPr>
        <w:t xml:space="preserve">发包人（全称）：</w:t>
      </w:r>
      <w:r>
        <w:rPr>
          <w:rFonts w:hint="eastAsia" w:ascii="宋体" w:hAnsi="宋体"/>
          <w:b/>
          <w:sz w:val="24"/>
          <w:u w:val="single"/>
        </w:rPr>
        <w:t xml:space="preserve"> </w:t>
      </w:r>
      <w:r>
        <w:rPr>
          <w:rFonts w:ascii="宋体" w:hAnsi="宋体"/>
          <w:b/>
          <w:sz w:val="24"/>
          <w:u w:val="single"/>
        </w:rPr>
        <w:t xml:space="preserve">                            </w:t>
      </w:r>
      <w:r>
        <w:rPr>
          <w:rStyle w:val="1041"/>
          <w:rFonts w:ascii="宋体" w:hAnsi="宋体"/>
          <w:color w:val="000000"/>
        </w:rPr>
        <w:t xml:space="preserve">  </w:t>
      </w:r>
      <w:r>
        <w:rPr>
          <w:rStyle w:val="1041"/>
          <w:rFonts w:hint="eastAsia" w:ascii="宋体" w:hAnsi="宋体"/>
          <w:color w:val="000000"/>
        </w:rPr>
        <w:t xml:space="preserve"> </w:t>
      </w:r>
      <w:r>
        <w:rPr>
          <w:rFonts w:hint="eastAsia" w:ascii="宋体" w:hAnsi="宋体"/>
          <w:b/>
          <w:sz w:val="24"/>
          <w:u w:val="single"/>
        </w:rPr>
      </w:r>
      <w:r/>
    </w:p>
    <w:p>
      <w:pPr>
        <w:pStyle w:val="708"/>
        <w:ind w:firstLine="482"/>
        <w:spacing w:line="360" w:lineRule="auto"/>
        <w:rPr>
          <w:rStyle w:val="1041"/>
          <w:rFonts w:hint="eastAsia" w:ascii="宋体" w:hAnsi="宋体"/>
          <w:color w:val="000000"/>
        </w:rPr>
      </w:pPr>
      <w:r>
        <w:rPr>
          <w:rFonts w:hint="eastAsia" w:ascii="宋体" w:hAnsi="宋体"/>
          <w:b/>
          <w:sz w:val="24"/>
        </w:rPr>
        <w:t xml:space="preserve">承包人（全称）：</w:t>
      </w:r>
      <w:r>
        <w:rPr>
          <w:rStyle w:val="1041"/>
          <w:rFonts w:hint="eastAsia" w:ascii="宋体" w:hAnsi="宋体"/>
          <w:color w:val="000000"/>
        </w:rPr>
        <w:t xml:space="preserve">                                </w:t>
      </w:r>
      <w:r/>
    </w:p>
    <w:p>
      <w:pPr>
        <w:pStyle w:val="708"/>
        <w:ind w:firstLine="482"/>
        <w:spacing w:line="360" w:lineRule="auto"/>
        <w:rPr>
          <w:rFonts w:hint="eastAsia" w:ascii="宋体" w:hAnsi="宋体"/>
          <w:b/>
          <w:sz w:val="24"/>
          <w:u w:val="single"/>
        </w:rPr>
      </w:pPr>
      <w:r>
        <w:rPr>
          <w:rFonts w:hint="eastAsia" w:ascii="宋体" w:hAnsi="宋体"/>
          <w:b/>
          <w:sz w:val="24"/>
          <w:u w:val="single"/>
        </w:rPr>
      </w:r>
      <w:r/>
    </w:p>
    <w:p>
      <w:pPr>
        <w:pStyle w:val="708"/>
        <w:ind w:firstLine="480"/>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项目签订工程质量保修书。</w:t>
      </w:r>
      <w:r/>
    </w:p>
    <w:p>
      <w:pPr>
        <w:pStyle w:val="708"/>
        <w:ind w:firstLine="480"/>
        <w:spacing w:line="360" w:lineRule="auto"/>
        <w:rPr>
          <w:rFonts w:hint="eastAsia" w:ascii="宋体" w:hAnsi="宋体"/>
          <w:sz w:val="24"/>
        </w:rPr>
      </w:pPr>
      <w:r>
        <w:rPr>
          <w:rFonts w:hint="eastAsia" w:ascii="宋体" w:hAnsi="宋体"/>
          <w:sz w:val="24"/>
        </w:rPr>
        <w:t xml:space="preserve">一、工程质量保修范围和内容</w:t>
      </w:r>
      <w:r/>
    </w:p>
    <w:p>
      <w:pPr>
        <w:pStyle w:val="708"/>
        <w:ind w:firstLine="480"/>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w:t>
      </w:r>
      <w:r/>
    </w:p>
    <w:p>
      <w:pPr>
        <w:pStyle w:val="708"/>
        <w:ind w:firstLine="480"/>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w:t>
      </w:r>
      <w:r>
        <w:rPr>
          <w:rFonts w:hint="eastAsia" w:ascii="宋体" w:hAnsi="宋体"/>
          <w:sz w:val="24"/>
        </w:rPr>
        <w:t xml:space="preserve">设备安装和装修工程，以及双方约定的其他项目。具体保修的内容，双方约定如下：</w:t>
      </w:r>
      <w:r>
        <w:rPr>
          <w:rFonts w:hint="eastAsia" w:ascii="宋体" w:hAnsi="宋体"/>
          <w:sz w:val="24"/>
          <w:u w:val="single"/>
        </w:rPr>
        <w:t xml:space="preserve">本合同约定承包范围内属于承包人责任而引起的质量保修，由承包人负责。</w:t>
      </w: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二、质量保修期</w:t>
      </w:r>
      <w:r/>
    </w:p>
    <w:p>
      <w:pPr>
        <w:pStyle w:val="708"/>
        <w:ind w:firstLine="480"/>
        <w:spacing w:line="360" w:lineRule="auto"/>
        <w:rPr>
          <w:rFonts w:hint="eastAsia" w:ascii="宋体" w:hAnsi="宋体"/>
          <w:sz w:val="24"/>
        </w:rPr>
      </w:pPr>
      <w:r>
        <w:rPr>
          <w:rFonts w:hint="eastAsia" w:ascii="宋体" w:hAnsi="宋体"/>
          <w:sz w:val="24"/>
        </w:rPr>
        <w:t xml:space="preserve">根据《建设工程质量管理条例》及有关规定，工程的质量保修期如下：</w:t>
      </w:r>
      <w:r/>
    </w:p>
    <w:p>
      <w:pPr>
        <w:pStyle w:val="708"/>
        <w:ind w:firstLine="480"/>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w:t>
      </w:r>
      <w:r/>
    </w:p>
    <w:p>
      <w:pPr>
        <w:pStyle w:val="708"/>
        <w:ind w:firstLine="480"/>
        <w:spacing w:line="360" w:lineRule="auto"/>
        <w:rPr>
          <w:rFonts w:hint="eastAsia"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5</w:t>
      </w:r>
      <w:r>
        <w:rPr>
          <w:rFonts w:hint="eastAsia" w:ascii="宋体" w:hAnsi="宋体"/>
          <w:sz w:val="24"/>
        </w:rPr>
        <w:t xml:space="preserve">年；</w:t>
      </w:r>
      <w:r/>
    </w:p>
    <w:p>
      <w:pPr>
        <w:pStyle w:val="708"/>
        <w:ind w:firstLine="480"/>
        <w:spacing w:line="360" w:lineRule="auto"/>
        <w:rPr>
          <w:rFonts w:hint="eastAsia" w:ascii="宋体" w:hAnsi="宋体"/>
          <w:sz w:val="24"/>
        </w:rPr>
      </w:pPr>
      <w:r>
        <w:rPr>
          <w:rFonts w:hint="eastAsia" w:ascii="宋体" w:hAnsi="宋体"/>
          <w:sz w:val="24"/>
        </w:rPr>
        <w:t xml:space="preserve">3．装修工程为</w:t>
      </w:r>
      <w:r>
        <w:rPr>
          <w:rFonts w:hint="eastAsia" w:ascii="宋体" w:hAnsi="宋体"/>
          <w:sz w:val="24"/>
          <w:u w:val="single"/>
        </w:rPr>
        <w:t xml:space="preserve">2</w:t>
      </w:r>
      <w:r>
        <w:rPr>
          <w:rFonts w:hint="eastAsia" w:ascii="宋体" w:hAnsi="宋体"/>
          <w:sz w:val="24"/>
        </w:rPr>
        <w:t xml:space="preserve">年；</w:t>
      </w:r>
      <w:r/>
    </w:p>
    <w:p>
      <w:pPr>
        <w:pStyle w:val="708"/>
        <w:ind w:firstLine="480"/>
        <w:spacing w:line="360" w:lineRule="auto"/>
        <w:rPr>
          <w:rFonts w:hint="eastAsia"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2</w:t>
      </w:r>
      <w:r>
        <w:rPr>
          <w:rFonts w:hint="eastAsia" w:ascii="宋体" w:hAnsi="宋体"/>
          <w:sz w:val="24"/>
        </w:rPr>
        <w:t xml:space="preserve">年；</w:t>
      </w:r>
      <w:r/>
    </w:p>
    <w:p>
      <w:pPr>
        <w:pStyle w:val="708"/>
        <w:ind w:firstLine="480"/>
        <w:spacing w:line="360" w:lineRule="auto"/>
        <w:rPr>
          <w:rFonts w:hint="eastAsia" w:ascii="宋体" w:hAnsi="宋体"/>
          <w:sz w:val="24"/>
        </w:rPr>
      </w:pPr>
      <w:r>
        <w:rPr>
          <w:rFonts w:hint="eastAsia" w:ascii="宋体" w:hAnsi="宋体"/>
          <w:sz w:val="24"/>
        </w:rPr>
        <w:t xml:space="preserve">5．供热与供冷系统为</w:t>
      </w:r>
      <w:r>
        <w:rPr>
          <w:rFonts w:hint="eastAsia" w:ascii="宋体" w:hAnsi="宋体"/>
          <w:sz w:val="24"/>
          <w:u w:val="single"/>
        </w:rPr>
        <w:t xml:space="preserve">2</w:t>
      </w:r>
      <w:r>
        <w:rPr>
          <w:rFonts w:hint="eastAsia" w:ascii="宋体" w:hAnsi="宋体"/>
          <w:sz w:val="24"/>
        </w:rPr>
        <w:t xml:space="preserve">个采暖期、供冷期；</w:t>
      </w:r>
      <w:r/>
    </w:p>
    <w:p>
      <w:pPr>
        <w:pStyle w:val="708"/>
        <w:ind w:firstLine="480"/>
        <w:spacing w:line="360" w:lineRule="auto"/>
        <w:rPr>
          <w:rFonts w:hint="eastAsia" w:ascii="宋体" w:hAnsi="宋体"/>
          <w:sz w:val="24"/>
          <w:u w:val="single"/>
        </w:rPr>
      </w:pPr>
      <w:r>
        <w:rPr>
          <w:rFonts w:ascii="宋体" w:hAnsi="宋体"/>
          <w:sz w:val="24"/>
        </w:rPr>
        <w:t xml:space="preserve">6</w:t>
      </w:r>
      <w:r>
        <w:rPr>
          <w:rFonts w:hint="eastAsia" w:ascii="宋体" w:hAnsi="宋体"/>
          <w:sz w:val="24"/>
        </w:rPr>
        <w:t xml:space="preserve">．其他项目保修期限约定如下：</w:t>
      </w:r>
      <w:r>
        <w:rPr>
          <w:rFonts w:hint="eastAsia" w:ascii="宋体" w:hAnsi="宋体"/>
          <w:sz w:val="24"/>
          <w:u w:val="single"/>
        </w:rPr>
        <w:t xml:space="preserve">由发、承包人共同约定</w:t>
      </w:r>
      <w:r>
        <w:rPr>
          <w:rFonts w:hint="eastAsia" w:ascii="宋体" w:hAnsi="宋体"/>
          <w:sz w:val="24"/>
        </w:rPr>
        <w:t xml:space="preserve">。</w:t>
      </w:r>
      <w:r>
        <w:rPr>
          <w:rFonts w:hint="eastAsia" w:ascii="宋体" w:hAnsi="宋体"/>
          <w:sz w:val="24"/>
          <w:u w:val="single"/>
        </w:rPr>
      </w:r>
      <w:r/>
    </w:p>
    <w:p>
      <w:pPr>
        <w:pStyle w:val="708"/>
        <w:ind w:firstLine="480"/>
        <w:spacing w:line="360" w:lineRule="auto"/>
        <w:rPr>
          <w:rFonts w:hint="eastAsia" w:ascii="宋体" w:hAnsi="宋体"/>
          <w:sz w:val="24"/>
        </w:rPr>
      </w:pPr>
      <w:r>
        <w:rPr>
          <w:rFonts w:hint="eastAsia" w:ascii="宋体" w:hAnsi="宋体"/>
          <w:sz w:val="24"/>
        </w:rPr>
        <w:t xml:space="preserve">质量保修期自工程竣工验收合格之日起计算。</w:t>
      </w:r>
      <w:r/>
    </w:p>
    <w:p>
      <w:pPr>
        <w:pStyle w:val="708"/>
        <w:ind w:firstLine="480"/>
        <w:spacing w:line="360" w:lineRule="auto"/>
        <w:rPr>
          <w:rFonts w:hint="eastAsia" w:ascii="宋体" w:hAnsi="宋体"/>
          <w:sz w:val="24"/>
        </w:rPr>
      </w:pPr>
      <w:r>
        <w:rPr>
          <w:rFonts w:hint="eastAsia" w:ascii="宋体" w:hAnsi="宋体"/>
          <w:sz w:val="24"/>
        </w:rPr>
        <w:t xml:space="preserve">三、缺陷责任期</w:t>
      </w:r>
      <w:r/>
    </w:p>
    <w:p>
      <w:pPr>
        <w:pStyle w:val="708"/>
        <w:ind w:firstLine="480"/>
        <w:spacing w:line="360" w:lineRule="auto"/>
        <w:rPr>
          <w:rFonts w:hint="eastAsia" w:ascii="宋体" w:hAnsi="宋体"/>
          <w:sz w:val="24"/>
        </w:rPr>
      </w:pPr>
      <w:r>
        <w:rPr>
          <w:rFonts w:hint="eastAsia" w:ascii="宋体" w:hAnsi="宋体"/>
          <w:sz w:val="24"/>
        </w:rPr>
        <w:t xml:space="preserve">工程缺陷责任期为</w:t>
      </w:r>
      <w:r>
        <w:rPr>
          <w:rFonts w:ascii="宋体" w:hAnsi="宋体"/>
          <w:sz w:val="24"/>
          <w:u w:val="single"/>
        </w:rPr>
        <w:t xml:space="preserve">   </w:t>
      </w:r>
      <w:r>
        <w:rPr>
          <w:rFonts w:hint="eastAsia" w:ascii="宋体" w:hAnsi="宋体"/>
          <w:sz w:val="24"/>
        </w:rPr>
        <w:t xml:space="preserve">个月，缺陷责任期自工程通过竣工验收之日起计算。单位工程</w:t>
      </w:r>
      <w:r>
        <w:rPr>
          <w:rFonts w:hint="eastAsia" w:ascii="宋体" w:hAnsi="宋体"/>
          <w:sz w:val="24"/>
        </w:rPr>
        <w:t xml:space="preserve">先于全部工程进行验收，单位工程缺陷责任期自单位工程验收合格之日起算。</w:t>
      </w:r>
      <w:r/>
    </w:p>
    <w:p>
      <w:pPr>
        <w:pStyle w:val="708"/>
        <w:ind w:firstLine="480"/>
        <w:spacing w:line="360" w:lineRule="auto"/>
        <w:rPr>
          <w:rFonts w:hint="eastAsia" w:ascii="宋体" w:hAnsi="宋体"/>
          <w:sz w:val="24"/>
        </w:rPr>
      </w:pPr>
      <w:r>
        <w:rPr>
          <w:rFonts w:hint="eastAsia" w:ascii="宋体" w:hAnsi="宋体"/>
          <w:sz w:val="24"/>
        </w:rPr>
        <w:t xml:space="preserve">缺陷责任期终止后，发包人应退还剩余的</w:t>
      </w:r>
      <w:bookmarkStart w:id="962" w:name="OLE_LINK91"/>
      <w:r>
        <w:rPr>
          <w:rFonts w:hint="eastAsia" w:ascii="宋体" w:hAnsi="宋体"/>
          <w:sz w:val="24"/>
        </w:rPr>
        <w:t xml:space="preserve">质量保证金</w:t>
      </w:r>
      <w:bookmarkEnd w:id="962"/>
      <w:r>
        <w:rPr>
          <w:rFonts w:hint="eastAsia" w:ascii="宋体" w:hAnsi="宋体"/>
          <w:sz w:val="24"/>
        </w:rPr>
        <w:t xml:space="preserve">。</w:t>
      </w: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四、质量保修责任</w:t>
      </w:r>
      <w:r/>
    </w:p>
    <w:p>
      <w:pPr>
        <w:pStyle w:val="708"/>
        <w:ind w:firstLine="480"/>
        <w:spacing w:line="360" w:lineRule="auto"/>
        <w:rPr>
          <w:rFonts w:hint="eastAsia"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1．属于保修范围、内容的项目，承包人应当在接到保修通知之日起7天内派人保修。承包人不在约定期限内派人保修的，发包人可以委托他人修理。</w:t>
      </w:r>
      <w:r/>
    </w:p>
    <w:p>
      <w:pPr>
        <w:pStyle w:val="708"/>
        <w:ind w:firstLine="480"/>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w:t>
      </w:r>
      <w:r/>
    </w:p>
    <w:p>
      <w:pPr>
        <w:pStyle w:val="708"/>
        <w:ind w:firstLine="480"/>
        <w:spacing w:line="360" w:lineRule="auto"/>
        <w:rPr>
          <w:rFonts w:hint="eastAsia" w:ascii="宋体" w:hAnsi="宋体"/>
          <w:sz w:val="24"/>
        </w:rPr>
      </w:pPr>
      <w:r>
        <w:rPr>
          <w:rFonts w:hint="eastAsia" w:ascii="宋体" w:hAnsi="宋体"/>
          <w:sz w:val="24"/>
        </w:rPr>
        <w:t xml:space="preserve">3．对于涉及结构安全</w:t>
      </w:r>
      <w:r>
        <w:rPr>
          <w:rFonts w:hint="eastAsia" w:ascii="宋体" w:hAnsi="宋体"/>
          <w:sz w:val="24"/>
        </w:rPr>
        <w:t xml:space="preserve">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708"/>
        <w:ind w:firstLine="480"/>
        <w:spacing w:line="360" w:lineRule="auto"/>
        <w:rPr>
          <w:rFonts w:hint="eastAsia" w:ascii="宋体" w:hAnsi="宋体"/>
          <w:sz w:val="24"/>
        </w:rPr>
      </w:pPr>
      <w:r>
        <w:rPr>
          <w:rFonts w:hint="eastAsia" w:ascii="宋体" w:hAnsi="宋体"/>
          <w:sz w:val="24"/>
        </w:rPr>
        <w:t xml:space="preserve">4．质量保修完成后，由发包人组织验收。</w:t>
      </w:r>
      <w:r/>
    </w:p>
    <w:p>
      <w:pPr>
        <w:pStyle w:val="708"/>
        <w:ind w:firstLine="480"/>
        <w:spacing w:line="360" w:lineRule="auto"/>
        <w:rPr>
          <w:rFonts w:hint="eastAsia" w:ascii="宋体" w:hAnsi="宋体"/>
          <w:sz w:val="24"/>
        </w:rPr>
      </w:pPr>
      <w:r>
        <w:rPr>
          <w:rFonts w:hint="eastAsia" w:ascii="宋体" w:hAnsi="宋体"/>
          <w:sz w:val="24"/>
        </w:rPr>
        <w:t xml:space="preserve">五、保修费用</w:t>
      </w:r>
      <w:r/>
    </w:p>
    <w:p>
      <w:pPr>
        <w:pStyle w:val="708"/>
        <w:ind w:firstLine="480"/>
        <w:spacing w:line="360" w:lineRule="auto"/>
        <w:rPr>
          <w:rFonts w:hint="eastAsia" w:ascii="宋体" w:hAnsi="宋体"/>
          <w:sz w:val="24"/>
        </w:rPr>
      </w:pPr>
      <w:r>
        <w:rPr>
          <w:rFonts w:hint="eastAsia" w:ascii="宋体" w:hAnsi="宋体"/>
          <w:sz w:val="24"/>
        </w:rPr>
        <w:t xml:space="preserve">保修费用由造成质量缺陷的责任方承担。</w:t>
      </w:r>
      <w:r/>
    </w:p>
    <w:p>
      <w:pPr>
        <w:pStyle w:val="708"/>
        <w:ind w:firstLine="480"/>
        <w:jc w:val="left"/>
        <w:spacing w:line="360" w:lineRule="auto"/>
        <w:rPr>
          <w:rFonts w:hint="eastAsia" w:ascii="宋体" w:hAnsi="宋体"/>
          <w:sz w:val="24"/>
        </w:rPr>
      </w:pPr>
      <w:r>
        <w:rPr>
          <w:rFonts w:hint="eastAsia" w:ascii="宋体" w:hAnsi="宋体"/>
          <w:sz w:val="24"/>
        </w:rPr>
        <w:t xml:space="preserve">六、双方约定的其他工程质量保修事项：付清质保金并不意味着承包人应该承担的保修义务结束。</w:t>
      </w:r>
      <w:r/>
    </w:p>
    <w:p>
      <w:pPr>
        <w:pStyle w:val="708"/>
        <w:ind w:firstLine="480"/>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708"/>
        <w:ind w:firstLine="480"/>
        <w:spacing w:line="360" w:lineRule="auto"/>
        <w:rPr>
          <w:rFonts w:hint="eastAsia" w:ascii="宋体" w:hAnsi="宋体"/>
          <w:sz w:val="24"/>
        </w:rPr>
      </w:pPr>
      <w:r>
        <w:rPr>
          <w:rFonts w:hint="eastAsia" w:ascii="宋体" w:hAnsi="宋体"/>
          <w:sz w:val="24"/>
        </w:rPr>
        <w:t xml:space="preserve">地址：                                  地址：</w:t>
      </w:r>
      <w:r/>
    </w:p>
    <w:p>
      <w:pPr>
        <w:pStyle w:val="708"/>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708"/>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708"/>
        <w:ind w:firstLine="480"/>
        <w:spacing w:line="360" w:lineRule="auto"/>
        <w:rPr>
          <w:rFonts w:hint="eastAsia" w:ascii="宋体" w:hAnsi="宋体"/>
          <w:sz w:val="24"/>
        </w:rPr>
      </w:pPr>
      <w:r>
        <w:rPr>
          <w:rFonts w:hint="eastAsia" w:ascii="宋体" w:hAnsi="宋体"/>
          <w:sz w:val="24"/>
        </w:rPr>
        <w:t xml:space="preserve">电话：                                  电话：</w:t>
      </w:r>
      <w:r/>
    </w:p>
    <w:p>
      <w:pPr>
        <w:pStyle w:val="708"/>
        <w:ind w:firstLine="480"/>
        <w:spacing w:line="360" w:lineRule="auto"/>
        <w:rPr>
          <w:rFonts w:hint="eastAsia" w:ascii="宋体" w:hAnsi="宋体"/>
          <w:sz w:val="24"/>
        </w:rPr>
      </w:pPr>
      <w:r>
        <w:rPr>
          <w:rFonts w:hint="eastAsia" w:ascii="宋体" w:hAnsi="宋体"/>
          <w:sz w:val="24"/>
        </w:rPr>
        <w:t xml:space="preserve">传真：                                  传真：</w:t>
      </w:r>
      <w:r/>
    </w:p>
    <w:p>
      <w:pPr>
        <w:pStyle w:val="708"/>
        <w:ind w:firstLine="480"/>
        <w:spacing w:line="360" w:lineRule="auto"/>
        <w:rPr>
          <w:rFonts w:hint="eastAsia" w:ascii="宋体" w:hAnsi="宋体"/>
          <w:sz w:val="24"/>
        </w:rPr>
      </w:pPr>
      <w:r>
        <w:rPr>
          <w:rFonts w:hint="eastAsia" w:ascii="宋体" w:hAnsi="宋体"/>
          <w:sz w:val="24"/>
        </w:rPr>
        <w:t xml:space="preserve">开户银行：                       </w:t>
      </w:r>
      <w:r>
        <w:rPr>
          <w:rFonts w:hint="eastAsia" w:ascii="宋体" w:hAnsi="宋体"/>
          <w:sz w:val="24"/>
        </w:rPr>
        <w:t xml:space="preserve">       开户银行：</w:t>
      </w:r>
      <w:r/>
    </w:p>
    <w:p>
      <w:pPr>
        <w:pStyle w:val="708"/>
        <w:ind w:firstLine="480"/>
        <w:spacing w:line="360" w:lineRule="auto"/>
        <w:rPr>
          <w:rFonts w:hint="eastAsia" w:ascii="宋体" w:hAnsi="宋体"/>
          <w:sz w:val="24"/>
        </w:rPr>
      </w:pPr>
      <w:r>
        <w:rPr>
          <w:rFonts w:hint="eastAsia" w:ascii="宋体" w:hAnsi="宋体"/>
          <w:sz w:val="24"/>
        </w:rPr>
        <w:t xml:space="preserve">账号：                                  账号：</w:t>
      </w:r>
      <w:r/>
    </w:p>
    <w:p>
      <w:pPr>
        <w:pStyle w:val="708"/>
        <w:ind w:firstLine="480"/>
        <w:spacing w:line="360" w:lineRule="auto"/>
        <w:rPr>
          <w:rFonts w:hint="eastAsia" w:ascii="宋体" w:hAnsi="宋体"/>
          <w:sz w:val="24"/>
        </w:rPr>
      </w:pPr>
      <w:r>
        <w:rPr>
          <w:rFonts w:hint="eastAsia" w:ascii="宋体" w:hAnsi="宋体"/>
          <w:sz w:val="24"/>
        </w:rPr>
        <w:t xml:space="preserve">邮政编码：                              邮政编码：</w:t>
      </w:r>
      <w:r/>
    </w:p>
    <w:p>
      <w:pPr>
        <w:pStyle w:val="708"/>
        <w:jc w:val="left"/>
        <w:widowControl/>
        <w:rPr>
          <w:rFonts w:hint="eastAsia" w:ascii="宋体" w:hAnsi="宋体"/>
          <w:sz w:val="24"/>
        </w:rPr>
      </w:pPr>
      <w:r>
        <w:rPr>
          <w:rFonts w:ascii="宋体" w:hAnsi="宋体"/>
          <w:sz w:val="24"/>
        </w:rPr>
        <w:br w:type="page" w:clear="all"/>
      </w:r>
      <w:r>
        <w:rPr>
          <w:rFonts w:hint="eastAsia" w:ascii="宋体" w:hAnsi="宋体"/>
          <w:sz w:val="24"/>
        </w:rPr>
      </w:r>
      <w:r/>
    </w:p>
    <w:p>
      <w:pPr>
        <w:pStyle w:val="708"/>
        <w:spacing w:line="360" w:lineRule="auto"/>
        <w:rPr>
          <w:rFonts w:hint="eastAsia" w:ascii="宋体" w:hAnsi="宋体"/>
          <w:b/>
          <w:sz w:val="24"/>
        </w:rPr>
      </w:pPr>
      <w:r>
        <w:rPr>
          <w:rFonts w:hint="eastAsia" w:ascii="宋体" w:hAnsi="宋体"/>
          <w:b/>
          <w:sz w:val="24"/>
        </w:rPr>
        <w:t xml:space="preserve">合同附件</w:t>
      </w:r>
      <w:r>
        <w:rPr>
          <w:rFonts w:ascii="宋体" w:hAnsi="宋体"/>
          <w:b/>
          <w:sz w:val="24"/>
        </w:rPr>
        <w:t xml:space="preserve">2</w:t>
      </w:r>
      <w:r>
        <w:rPr>
          <w:rFonts w:hint="eastAsia" w:ascii="宋体" w:hAnsi="宋体"/>
          <w:b/>
          <w:sz w:val="24"/>
        </w:rPr>
        <w:t xml:space="preserve">：</w:t>
      </w:r>
      <w:r/>
    </w:p>
    <w:p>
      <w:pPr>
        <w:pStyle w:val="712"/>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建设工程安全生产责任书</w:t>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为认真贯彻“安全第一、预防为主”的方针，做到施工安全管理工作的标准化与规范化，确保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镇江市施工现场管理规定》等有关国家法令法规，订立如下安全生产责任书：</w:t>
      </w:r>
      <w:r/>
    </w:p>
    <w:p>
      <w:pPr>
        <w:pStyle w:val="708"/>
        <w:ind w:firstLine="480"/>
        <w:spacing w:line="360" w:lineRule="auto"/>
        <w:rPr>
          <w:rFonts w:hint="eastAsia" w:ascii="宋体" w:hAnsi="宋体"/>
          <w:sz w:val="24"/>
        </w:rPr>
      </w:pPr>
      <w:r>
        <w:rPr>
          <w:rFonts w:hint="eastAsia" w:ascii="宋体" w:hAnsi="宋体"/>
          <w:sz w:val="24"/>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p>
    <w:p>
      <w:pPr>
        <w:pStyle w:val="708"/>
        <w:ind w:firstLine="480"/>
        <w:spacing w:line="360" w:lineRule="auto"/>
        <w:rPr>
          <w:rFonts w:hint="eastAsia" w:ascii="宋体" w:hAnsi="宋体"/>
          <w:sz w:val="24"/>
        </w:rPr>
      </w:pPr>
      <w:r>
        <w:rPr>
          <w:rFonts w:hint="eastAsia" w:ascii="宋体" w:hAnsi="宋体"/>
          <w:sz w:val="24"/>
        </w:rPr>
        <w:t xml:space="preserve">2、施工现场必须建立健全安全生产责任制，工程项目经理为施工现场安全管理第一责任人，负责本项目安全生产的组织与实施。</w:t>
      </w:r>
      <w:r/>
    </w:p>
    <w:p>
      <w:pPr>
        <w:pStyle w:val="708"/>
        <w:ind w:firstLine="480"/>
        <w:spacing w:line="360" w:lineRule="auto"/>
        <w:rPr>
          <w:rFonts w:hint="eastAsia" w:ascii="宋体" w:hAnsi="宋体"/>
          <w:sz w:val="24"/>
        </w:rPr>
      </w:pPr>
      <w:r>
        <w:rPr>
          <w:rFonts w:hint="eastAsia" w:ascii="宋体" w:hAnsi="宋体"/>
          <w:sz w:val="24"/>
        </w:rPr>
        <w:t xml:space="preserve">3、实行总包的建筑工程，总包单位对施工现场的施工安全全面负责，分包单位对分包工程</w:t>
      </w:r>
      <w:r>
        <w:rPr>
          <w:rFonts w:hint="eastAsia" w:ascii="宋体" w:hAnsi="宋体"/>
          <w:sz w:val="24"/>
        </w:rPr>
        <w:t xml:space="preserve">的施工安全负责，并接受总包单位的统一监督管理。</w:t>
      </w:r>
      <w:r/>
    </w:p>
    <w:p>
      <w:pPr>
        <w:pStyle w:val="708"/>
        <w:ind w:firstLine="480"/>
        <w:spacing w:line="360" w:lineRule="auto"/>
        <w:rPr>
          <w:rFonts w:hint="eastAsia" w:ascii="宋体" w:hAnsi="宋体"/>
          <w:sz w:val="24"/>
        </w:rPr>
      </w:pPr>
      <w:r>
        <w:rPr>
          <w:rFonts w:hint="eastAsia" w:ascii="宋体" w:hAnsi="宋体"/>
          <w:sz w:val="24"/>
        </w:rPr>
        <w:t xml:space="preserve">4、承包人必须依法加强对安全生产的监督管理，执行国家、省、市有关规范标准，积极采取措施，落实各项安全技术措施要求，防止伤亡和其它安全生产事故的发生。</w:t>
      </w:r>
      <w:r/>
    </w:p>
    <w:p>
      <w:pPr>
        <w:pStyle w:val="708"/>
        <w:ind w:firstLine="480"/>
        <w:spacing w:line="360" w:lineRule="auto"/>
        <w:rPr>
          <w:rFonts w:hint="eastAsia" w:ascii="宋体" w:hAnsi="宋体"/>
          <w:sz w:val="24"/>
        </w:rPr>
      </w:pPr>
      <w:r>
        <w:rPr>
          <w:rFonts w:hint="eastAsia" w:ascii="宋体" w:hAnsi="宋体"/>
          <w:sz w:val="24"/>
        </w:rPr>
        <w:t xml:space="preserve">5、承包人应当落实安全生产教育培训制度，加强对职工安全生产的培训教育，提高职工的安全防范意识。未经安全生产教育培训的人员，不得上岗作业。</w:t>
      </w:r>
      <w:r/>
    </w:p>
    <w:p>
      <w:pPr>
        <w:pStyle w:val="708"/>
        <w:ind w:firstLine="480"/>
        <w:spacing w:line="360" w:lineRule="auto"/>
        <w:rPr>
          <w:rFonts w:hint="eastAsia" w:ascii="宋体" w:hAnsi="宋体"/>
          <w:sz w:val="24"/>
        </w:rPr>
      </w:pPr>
      <w:r>
        <w:rPr>
          <w:rFonts w:hint="eastAsia" w:ascii="宋体" w:hAnsi="宋体"/>
          <w:sz w:val="24"/>
        </w:rPr>
        <w:t xml:space="preserve">特种作业人员应当经国家规定的有关部门组织培训，经考核合格，取得上岗证书后，方可上岗作业。</w:t>
      </w:r>
      <w:r/>
    </w:p>
    <w:p>
      <w:pPr>
        <w:pStyle w:val="708"/>
        <w:ind w:firstLine="480"/>
        <w:spacing w:line="360" w:lineRule="auto"/>
        <w:rPr>
          <w:rFonts w:hint="eastAsia" w:ascii="宋体" w:hAnsi="宋体"/>
          <w:sz w:val="24"/>
        </w:rPr>
      </w:pPr>
      <w:r>
        <w:rPr>
          <w:rFonts w:hint="eastAsia" w:ascii="宋体" w:hAnsi="宋体"/>
          <w:sz w:val="24"/>
        </w:rPr>
        <w:t xml:space="preserve">6、承包人及其工程项目部必须按规定设置专职安全员从事安全管理。专职安全员应持证上岗，并按规定独立行使职权。</w:t>
      </w:r>
      <w:r/>
    </w:p>
    <w:p>
      <w:pPr>
        <w:pStyle w:val="708"/>
        <w:ind w:firstLine="480"/>
        <w:spacing w:line="360" w:lineRule="auto"/>
        <w:rPr>
          <w:rFonts w:hint="eastAsia" w:ascii="宋体" w:hAnsi="宋体"/>
          <w:sz w:val="24"/>
        </w:rPr>
      </w:pPr>
      <w:r>
        <w:rPr>
          <w:rFonts w:hint="eastAsia" w:ascii="宋体" w:hAnsi="宋体"/>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pStyle w:val="708"/>
        <w:ind w:firstLine="480"/>
        <w:spacing w:line="360" w:lineRule="auto"/>
        <w:rPr>
          <w:rFonts w:hint="eastAsia" w:ascii="宋体" w:hAnsi="宋体"/>
          <w:sz w:val="24"/>
        </w:rPr>
      </w:pPr>
      <w:r>
        <w:rPr>
          <w:rFonts w:hint="eastAsia" w:ascii="宋体" w:hAnsi="宋体"/>
          <w:sz w:val="24"/>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pStyle w:val="708"/>
        <w:ind w:firstLine="480"/>
        <w:spacing w:line="360" w:lineRule="auto"/>
        <w:rPr>
          <w:rFonts w:hint="eastAsia" w:ascii="宋体" w:hAnsi="宋体"/>
          <w:sz w:val="24"/>
        </w:rPr>
      </w:pPr>
      <w:r>
        <w:rPr>
          <w:rFonts w:hint="eastAsia" w:ascii="宋体" w:hAnsi="宋体"/>
          <w:sz w:val="24"/>
        </w:rPr>
        <w:t xml:space="preserve">9、施工现场应健全各类现场安全</w:t>
      </w:r>
      <w:r>
        <w:rPr>
          <w:rFonts w:hint="eastAsia" w:ascii="宋体" w:hAnsi="宋体"/>
          <w:sz w:val="24"/>
        </w:rPr>
        <w:t xml:space="preserve">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pStyle w:val="708"/>
        <w:ind w:firstLine="480"/>
        <w:spacing w:line="360" w:lineRule="auto"/>
        <w:rPr>
          <w:rFonts w:hint="eastAsia" w:ascii="宋体" w:hAnsi="宋体"/>
          <w:sz w:val="24"/>
        </w:rPr>
      </w:pPr>
      <w:r>
        <w:rPr>
          <w:rFonts w:hint="eastAsia" w:ascii="宋体" w:hAnsi="宋体"/>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pStyle w:val="708"/>
        <w:ind w:firstLine="480"/>
        <w:spacing w:line="360" w:lineRule="auto"/>
        <w:rPr>
          <w:rFonts w:hint="eastAsia" w:ascii="宋体" w:hAnsi="宋体"/>
          <w:sz w:val="24"/>
        </w:rPr>
      </w:pPr>
      <w:r>
        <w:rPr>
          <w:rFonts w:hint="eastAsia" w:ascii="宋体" w:hAnsi="宋体"/>
          <w:sz w:val="24"/>
        </w:rPr>
        <w:t xml:space="preserve">11、承包人应根据季节和生产情况的变化，定期或不定期组织安全生产全面检查或专项检查，对存在的事故隐患应当及时整改。</w:t>
      </w:r>
      <w:r/>
    </w:p>
    <w:p>
      <w:pPr>
        <w:pStyle w:val="708"/>
        <w:ind w:firstLine="480"/>
        <w:spacing w:line="360" w:lineRule="auto"/>
        <w:rPr>
          <w:rFonts w:hint="eastAsia" w:ascii="宋体" w:hAnsi="宋体"/>
          <w:sz w:val="24"/>
        </w:rPr>
      </w:pPr>
      <w:r>
        <w:rPr>
          <w:rFonts w:hint="eastAsia" w:ascii="宋体" w:hAnsi="宋体"/>
          <w:sz w:val="24"/>
        </w:rPr>
        <w:t xml:space="preserve">12、承包人应当依据不同施工阶段的施工防护要求，采取相应的施工安全防护措施。现场施工安全防护措施应当符合国家劳动安全、卫生及消防标准。</w:t>
      </w:r>
      <w:r/>
    </w:p>
    <w:p>
      <w:pPr>
        <w:pStyle w:val="708"/>
        <w:ind w:firstLine="480"/>
        <w:spacing w:line="360" w:lineRule="auto"/>
        <w:rPr>
          <w:rFonts w:hint="eastAsia" w:ascii="宋体" w:hAnsi="宋体"/>
          <w:sz w:val="24"/>
        </w:rPr>
      </w:pPr>
      <w:r>
        <w:rPr>
          <w:rFonts w:hint="eastAsia" w:ascii="宋体" w:hAnsi="宋体"/>
          <w:sz w:val="24"/>
        </w:rPr>
        <w:t xml:space="preserve">施工现场应具备良好安全保证措施与完全的安全设施。严格执行临边洞口的防护要求，建筑四周要求封闭施工，进入现场应设安全通道等，临街面施工必须封闭施工</w:t>
      </w:r>
      <w:r>
        <w:rPr>
          <w:rFonts w:hint="eastAsia" w:ascii="宋体" w:hAnsi="宋体"/>
          <w:sz w:val="24"/>
        </w:rPr>
        <w:t xml:space="preserve">，保证过往行人的人身安全。施工临时用电必须采用三相五线制。</w:t>
      </w:r>
      <w:r/>
    </w:p>
    <w:p>
      <w:pPr>
        <w:pStyle w:val="708"/>
        <w:ind w:firstLine="480"/>
        <w:spacing w:line="360" w:lineRule="auto"/>
        <w:rPr>
          <w:rFonts w:hint="eastAsia" w:ascii="宋体" w:hAnsi="宋体"/>
          <w:sz w:val="24"/>
        </w:rPr>
      </w:pPr>
      <w:r>
        <w:rPr>
          <w:rFonts w:hint="eastAsia" w:ascii="宋体" w:hAnsi="宋体"/>
          <w:sz w:val="24"/>
        </w:rPr>
        <w:t xml:space="preserve">13、发生重大事故时，承包人必须立即将事故的简要情况向上级主管部门、建设行政部门、建筑安监机构、公安机关、总工会、安全生产监督行政部门报告，并在24小时内写出书面报告。</w:t>
      </w:r>
      <w:r/>
    </w:p>
    <w:p>
      <w:pPr>
        <w:pStyle w:val="708"/>
        <w:ind w:firstLine="480"/>
        <w:spacing w:line="360" w:lineRule="auto"/>
        <w:rPr>
          <w:rFonts w:hint="eastAsia" w:ascii="宋体" w:hAnsi="宋体"/>
          <w:sz w:val="24"/>
        </w:rPr>
      </w:pPr>
      <w:r>
        <w:rPr>
          <w:rFonts w:hint="eastAsia" w:ascii="宋体" w:hAnsi="宋体"/>
          <w:sz w:val="24"/>
        </w:rPr>
        <w:t xml:space="preserve">重大事故书面报告应当包括以下内容：</w:t>
      </w:r>
      <w:r/>
    </w:p>
    <w:p>
      <w:pPr>
        <w:pStyle w:val="708"/>
        <w:ind w:firstLine="480"/>
        <w:spacing w:line="360" w:lineRule="auto"/>
        <w:rPr>
          <w:rFonts w:hint="eastAsia" w:ascii="宋体" w:hAnsi="宋体"/>
          <w:sz w:val="24"/>
        </w:rPr>
      </w:pPr>
      <w:r>
        <w:rPr>
          <w:rFonts w:hint="eastAsia" w:ascii="宋体" w:hAnsi="宋体"/>
          <w:sz w:val="24"/>
        </w:rPr>
        <w:t xml:space="preserve">①事故发生的时间、地点、工程项目、企业名称；</w:t>
      </w:r>
      <w:r/>
    </w:p>
    <w:p>
      <w:pPr>
        <w:pStyle w:val="708"/>
        <w:ind w:firstLine="480"/>
        <w:spacing w:line="360" w:lineRule="auto"/>
        <w:rPr>
          <w:rFonts w:hint="eastAsia" w:ascii="宋体" w:hAnsi="宋体"/>
          <w:sz w:val="24"/>
        </w:rPr>
      </w:pPr>
      <w:r>
        <w:rPr>
          <w:rFonts w:hint="eastAsia" w:ascii="宋体" w:hAnsi="宋体"/>
          <w:sz w:val="24"/>
        </w:rPr>
        <w:t xml:space="preserve">②事故发生的简要经过、伤亡人数和直接经济损失的初步估计；</w:t>
      </w:r>
      <w:r/>
    </w:p>
    <w:p>
      <w:pPr>
        <w:pStyle w:val="708"/>
        <w:ind w:firstLine="480"/>
        <w:spacing w:line="360" w:lineRule="auto"/>
        <w:rPr>
          <w:rFonts w:hint="eastAsia" w:ascii="宋体" w:hAnsi="宋体"/>
          <w:sz w:val="24"/>
        </w:rPr>
      </w:pPr>
      <w:r>
        <w:rPr>
          <w:rFonts w:hint="eastAsia" w:ascii="宋体" w:hAnsi="宋体"/>
          <w:sz w:val="24"/>
        </w:rPr>
        <w:t xml:space="preserve">③事故发生原因的初步判断；</w:t>
      </w:r>
      <w:r/>
    </w:p>
    <w:p>
      <w:pPr>
        <w:pStyle w:val="708"/>
        <w:ind w:firstLine="480"/>
        <w:spacing w:line="360" w:lineRule="auto"/>
        <w:rPr>
          <w:rFonts w:hint="eastAsia" w:ascii="宋体" w:hAnsi="宋体"/>
          <w:sz w:val="24"/>
        </w:rPr>
      </w:pPr>
      <w:r>
        <w:rPr>
          <w:rFonts w:hint="eastAsia" w:ascii="宋体" w:hAnsi="宋体"/>
          <w:sz w:val="24"/>
        </w:rPr>
        <w:t xml:space="preserve">④事故发生后采取的措施及事故控制情况；</w:t>
      </w:r>
      <w:r/>
    </w:p>
    <w:p>
      <w:pPr>
        <w:pStyle w:val="708"/>
        <w:ind w:firstLine="480"/>
        <w:spacing w:line="360" w:lineRule="auto"/>
        <w:rPr>
          <w:rFonts w:hint="eastAsia" w:ascii="宋体" w:hAnsi="宋体"/>
          <w:sz w:val="24"/>
        </w:rPr>
      </w:pPr>
      <w:r>
        <w:rPr>
          <w:rFonts w:hint="eastAsia" w:ascii="宋体" w:hAnsi="宋体"/>
          <w:sz w:val="24"/>
        </w:rPr>
        <w:t xml:space="preserve">⑤事故报告单位。</w:t>
      </w:r>
      <w:r/>
    </w:p>
    <w:p>
      <w:pPr>
        <w:pStyle w:val="708"/>
        <w:ind w:firstLine="480"/>
        <w:spacing w:line="360" w:lineRule="auto"/>
        <w:rPr>
          <w:rFonts w:hint="eastAsia" w:ascii="宋体" w:hAnsi="宋体"/>
          <w:sz w:val="24"/>
        </w:rPr>
      </w:pPr>
      <w:r>
        <w:rPr>
          <w:rFonts w:hint="eastAsia" w:ascii="宋体" w:hAnsi="宋体"/>
          <w:sz w:val="24"/>
        </w:rPr>
        <w:t xml:space="preserve">14、事故发生后，事故发生单位和建设行政主管部门应当严格保护事故现场，采取有效措施抢救人员和财产，防止事态扩大，重大事故的调查处理按照国家有关规定执行。</w:t>
      </w:r>
      <w:r/>
    </w:p>
    <w:p>
      <w:pPr>
        <w:pStyle w:val="708"/>
        <w:ind w:firstLine="480"/>
        <w:spacing w:line="360" w:lineRule="auto"/>
        <w:rPr>
          <w:rFonts w:hint="eastAsia" w:ascii="宋体" w:hAnsi="宋体"/>
          <w:sz w:val="24"/>
        </w:rPr>
      </w:pPr>
      <w:r>
        <w:rPr>
          <w:rFonts w:hint="eastAsia" w:ascii="宋体" w:hAnsi="宋体"/>
          <w:sz w:val="24"/>
        </w:rPr>
        <w:t xml:space="preserve">15、事故发生后，承包人要积极配合事故联合调查组的调查，不得隐瞒不报、谎报、故意拖延报告期限，不得破坏事故现场。</w:t>
      </w:r>
      <w:r/>
    </w:p>
    <w:p>
      <w:pPr>
        <w:pStyle w:val="708"/>
        <w:ind w:firstLine="480"/>
        <w:spacing w:line="360" w:lineRule="auto"/>
        <w:rPr>
          <w:rFonts w:hint="eastAsia" w:ascii="宋体" w:hAnsi="宋体"/>
          <w:sz w:val="24"/>
        </w:rPr>
      </w:pPr>
      <w:r>
        <w:rPr>
          <w:rFonts w:hint="eastAsia" w:ascii="宋体" w:hAnsi="宋体"/>
          <w:sz w:val="24"/>
        </w:rPr>
        <w:t xml:space="preserve">16、、承包人应根据中华人民共和国建筑法第五章四十八条的规定，对施工人员进行意外伤害、伤亡保险，支付保险费。</w:t>
      </w:r>
      <w:r/>
    </w:p>
    <w:p>
      <w:pPr>
        <w:pStyle w:val="708"/>
        <w:ind w:firstLine="480"/>
        <w:spacing w:line="360" w:lineRule="auto"/>
        <w:rPr>
          <w:rFonts w:hint="eastAsia" w:ascii="宋体" w:hAnsi="宋体"/>
          <w:sz w:val="24"/>
        </w:rPr>
      </w:pPr>
      <w:r>
        <w:rPr>
          <w:rFonts w:hint="eastAsia" w:ascii="宋体" w:hAnsi="宋体"/>
          <w:sz w:val="24"/>
        </w:rPr>
        <w:t xml:space="preserve">本责任书一式二份，发包人、承包人各执一份。</w:t>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发包人（盖章）：                         承包人（盖章）：</w:t>
      </w:r>
      <w:r/>
    </w:p>
    <w:p>
      <w:pPr>
        <w:pStyle w:val="708"/>
        <w:ind w:firstLine="480"/>
        <w:spacing w:line="360" w:lineRule="auto"/>
        <w:rPr>
          <w:rFonts w:hint="eastAsia" w:ascii="宋体" w:hAnsi="宋体"/>
          <w:sz w:val="24"/>
        </w:rPr>
      </w:pPr>
      <w:r>
        <w:rPr>
          <w:rFonts w:hint="eastAsia" w:ascii="宋体" w:hAnsi="宋体"/>
          <w:sz w:val="24"/>
        </w:rPr>
        <w:t xml:space="preserve">法定代表人（或委托代理人）：             法定代</w:t>
      </w:r>
      <w:r>
        <w:rPr>
          <w:rFonts w:hint="eastAsia" w:ascii="宋体" w:hAnsi="宋体"/>
          <w:sz w:val="24"/>
        </w:rPr>
        <w:t xml:space="preserve">表人（或委托代理人）：</w:t>
      </w:r>
      <w:r/>
    </w:p>
    <w:p>
      <w:pPr>
        <w:pStyle w:val="708"/>
        <w:ind w:firstLine="480"/>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日期：</w:t>
      </w:r>
      <w:bookmarkEnd w:id="402"/>
      <w:r>
        <w:rPr>
          <w:rFonts w:ascii="宋体" w:hAnsi="宋体"/>
          <w:sz w:val="24"/>
        </w:rPr>
      </w:r>
      <w:r/>
    </w:p>
    <w:p>
      <w:pPr>
        <w:pStyle w:val="709"/>
        <w:jc w:val="center"/>
        <w:spacing w:before="286" w:after="286"/>
        <w:rPr>
          <w:rFonts w:ascii="华文中宋" w:hAnsi="华文中宋" w:eastAsia="华文中宋"/>
          <w:b/>
          <w:sz w:val="36"/>
          <w:szCs w:val="36"/>
        </w:rPr>
      </w:pPr>
      <w:r>
        <w:rPr>
          <w:rFonts w:hint="eastAsia" w:ascii="华文中宋" w:hAnsi="华文中宋" w:eastAsia="华文中宋"/>
          <w:b/>
          <w:sz w:val="36"/>
          <w:szCs w:val="36"/>
        </w:rPr>
        <w:br w:type="page" w:clear="all"/>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9"/>
      <w:r/>
      <w:bookmarkEnd w:id="250"/>
      <w:r/>
      <w:bookmarkEnd w:id="251"/>
      <w:r/>
      <w:bookmarkStart w:id="963" w:name="_Toc8485126"/>
      <w:r/>
      <w:bookmarkStart w:id="964" w:name="_Toc12887277"/>
      <w:r/>
      <w:bookmarkStart w:id="965" w:name="_Toc9363440"/>
      <w:r/>
      <w:bookmarkStart w:id="966" w:name="_Toc12708986"/>
      <w:r/>
      <w:bookmarkStart w:id="967" w:name="_Toc226127007"/>
      <w:r>
        <w:rPr>
          <w:rFonts w:hint="eastAsia" w:ascii="华文中宋" w:hAnsi="华文中宋" w:eastAsia="华文中宋"/>
          <w:b/>
          <w:sz w:val="36"/>
          <w:szCs w:val="36"/>
        </w:rPr>
        <w:t xml:space="preserve">文件格式</w:t>
      </w:r>
      <w:bookmarkEnd w:id="963"/>
      <w:r/>
      <w:bookmarkEnd w:id="964"/>
      <w:r/>
      <w:bookmarkEnd w:id="965"/>
      <w:r/>
      <w:bookmarkEnd w:id="966"/>
      <w:r/>
      <w:bookmarkEnd w:id="967"/>
      <w:r/>
      <w:bookmarkStart w:id="968" w:name="_Toc462564139"/>
      <w:r/>
      <w:bookmarkStart w:id="969" w:name="_Toc479757211"/>
      <w:r>
        <w:rPr>
          <w:rFonts w:ascii="华文中宋" w:hAnsi="华文中宋" w:eastAsia="华文中宋"/>
          <w:b/>
          <w:sz w:val="36"/>
          <w:szCs w:val="36"/>
        </w:rPr>
      </w:r>
      <w:r/>
    </w:p>
    <w:p>
      <w:pPr>
        <w:pStyle w:val="708"/>
        <w:jc w:val="center"/>
        <w:rPr>
          <w:rFonts w:ascii="宋体" w:hAnsi="宋体"/>
          <w:b/>
          <w:sz w:val="72"/>
        </w:rPr>
      </w:pPr>
      <w:r/>
      <w:bookmarkStart w:id="970" w:name="_Toc26554094"/>
      <w:r/>
      <w:bookmarkStart w:id="971" w:name="_Toc49090576"/>
      <w:r/>
      <w:bookmarkStart w:id="972" w:name="_Toc120614282"/>
      <w:r/>
      <w:bookmarkStart w:id="973" w:name="_Hlt26671244"/>
      <w:r/>
      <w:bookmarkEnd w:id="973"/>
      <w:r/>
      <w:bookmarkStart w:id="974" w:name="_Hlt26955039"/>
      <w:r/>
      <w:bookmarkEnd w:id="974"/>
      <w:r>
        <w:rPr>
          <w:rFonts w:ascii="宋体" w:hAnsi="宋体"/>
          <w:b/>
          <w:sz w:val="72"/>
        </w:rPr>
      </w:r>
      <w:r/>
    </w:p>
    <w:p>
      <w:pPr>
        <w:pStyle w:val="80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708"/>
        <w:rPr>
          <w:rFonts w:ascii="华文中宋" w:hAnsi="华文中宋" w:eastAsia="华文中宋"/>
          <w:b/>
          <w:sz w:val="72"/>
        </w:rPr>
      </w:pPr>
      <w:r>
        <w:rPr>
          <w:rFonts w:ascii="华文中宋" w:hAnsi="华文中宋" w:eastAsia="华文中宋"/>
          <w:b/>
          <w:sz w:val="72"/>
        </w:rPr>
      </w:r>
      <w:r/>
    </w:p>
    <w:p>
      <w:pPr>
        <w:pStyle w:val="708"/>
        <w:rPr>
          <w:rFonts w:hint="eastAsia" w:ascii="华文中宋" w:hAnsi="华文中宋" w:eastAsia="华文中宋"/>
          <w:b/>
          <w:sz w:val="36"/>
        </w:rPr>
      </w:pPr>
      <w:r>
        <w:rPr>
          <w:rFonts w:hint="eastAsia" w:ascii="华文中宋" w:hAnsi="华文中宋" w:eastAsia="华文中宋"/>
          <w:b/>
          <w:sz w:val="36"/>
        </w:rPr>
      </w:r>
      <w:r/>
    </w:p>
    <w:p>
      <w:pPr>
        <w:pStyle w:val="708"/>
        <w:jc w:val="center"/>
        <w:rPr>
          <w:rFonts w:ascii="华文中宋" w:hAnsi="华文中宋" w:eastAsia="华文中宋"/>
          <w:b/>
          <w:sz w:val="36"/>
        </w:rPr>
      </w:pPr>
      <w:r>
        <w:rPr>
          <w:rFonts w:ascii="华文中宋" w:hAnsi="华文中宋" w:eastAsia="华文中宋"/>
          <w:b/>
          <w:sz w:val="36"/>
        </w:rPr>
      </w:r>
      <w:r/>
    </w:p>
    <w:p>
      <w:pPr>
        <w:pStyle w:val="8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8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8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8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708"/>
        <w:jc w:val="left"/>
        <w:widowControl/>
        <w:rPr>
          <w:rFonts w:ascii="宋体" w:hAnsi="宋体"/>
          <w:b/>
          <w:sz w:val="32"/>
          <w:szCs w:val="32"/>
        </w:rPr>
      </w:pPr>
      <w:r>
        <w:rPr>
          <w:rFonts w:ascii="宋体" w:hAnsi="宋体"/>
          <w:b/>
          <w:sz w:val="32"/>
          <w:szCs w:val="32"/>
        </w:rPr>
      </w:r>
      <w:r/>
    </w:p>
    <w:p>
      <w:pPr>
        <w:pStyle w:val="710"/>
        <w:spacing w:before="0" w:after="0" w:line="360" w:lineRule="auto"/>
        <w:rPr>
          <w:rFonts w:ascii="宋体" w:hAnsi="宋体" w:eastAsia="宋体"/>
          <w:sz w:val="28"/>
          <w:szCs w:val="28"/>
          <w:lang w:eastAsia="zh-CN"/>
        </w:rPr>
      </w:pPr>
      <w:r>
        <w:br w:type="page" w:clear="all"/>
      </w:r>
      <w:bookmarkStart w:id="975" w:name="_Hlk44877818"/>
      <w:r/>
      <w:bookmarkStart w:id="976" w:name="_Toc8485127"/>
      <w:r/>
      <w:bookmarkStart w:id="977" w:name="_Toc9363441"/>
      <w:r/>
      <w:bookmarkStart w:id="978" w:name="_Toc12708987"/>
      <w:r/>
      <w:bookmarkStart w:id="979" w:name="_Toc12887280"/>
      <w:r/>
      <w:bookmarkStart w:id="980" w:name="_Toc226127008"/>
      <w:r>
        <w:rPr>
          <w:rFonts w:hint="eastAsia" w:ascii="宋体" w:hAnsi="宋体" w:eastAsia="宋体"/>
          <w:sz w:val="28"/>
          <w:szCs w:val="28"/>
          <w:lang w:eastAsia="zh-CN"/>
        </w:rPr>
        <w:t xml:space="preserve">资格审查内容</w:t>
      </w:r>
      <w:bookmarkEnd w:id="980"/>
      <w:r>
        <w:rPr>
          <w:rFonts w:ascii="宋体" w:hAnsi="宋体" w:eastAsia="宋体"/>
          <w:sz w:val="28"/>
          <w:szCs w:val="28"/>
          <w:lang w:eastAsia="zh-CN"/>
        </w:rPr>
      </w:r>
      <w:r/>
    </w:p>
    <w:p>
      <w:pPr>
        <w:pStyle w:val="847"/>
        <w:ind w:firstLine="482"/>
        <w:spacing w:line="360" w:lineRule="auto"/>
        <w:rPr>
          <w:rFonts w:ascii="宋体" w:hAnsi="宋体"/>
          <w:b/>
          <w:bCs/>
          <w:sz w:val="24"/>
          <w:szCs w:val="24"/>
        </w:rPr>
      </w:pPr>
      <w:r/>
      <w:bookmarkEnd w:id="979"/>
      <w:r/>
      <w:bookmarkStart w:id="981" w:name="_Hlk47431668"/>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84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84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847"/>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847"/>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在提交投标文件截止时间前一年内（至少一个月），依法缴纳税收（如增值税、企业所得税等）的有效证明材料（复印件，供应商依法享受缓缴、免缴税收的，须提供有效证明材料）；</w:t>
      </w:r>
      <w:r/>
    </w:p>
    <w:p>
      <w:pPr>
        <w:pStyle w:val="847"/>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847"/>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847"/>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70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847"/>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847"/>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847"/>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708"/>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847"/>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w:t>
      </w:r>
      <w:r>
        <w:rPr>
          <w:rFonts w:hint="eastAsia" w:ascii="宋体" w:hAnsi="宋体"/>
          <w:b/>
          <w:bCs/>
          <w:sz w:val="24"/>
          <w:szCs w:val="24"/>
        </w:rPr>
        <w:t xml:space="preserve">本项目的</w:t>
      </w:r>
      <w:r>
        <w:rPr>
          <w:rFonts w:hint="eastAsia" w:ascii="宋体" w:hAnsi="宋体"/>
          <w:b/>
          <w:bCs/>
          <w:sz w:val="24"/>
          <w:szCs w:val="24"/>
        </w:rPr>
        <w:t xml:space="preserve">特定资格要求：</w:t>
      </w:r>
      <w:r>
        <w:rPr>
          <w:rFonts w:hint="eastAsia" w:ascii="宋体" w:hAnsi="宋体"/>
          <w:b/>
          <w:bCs/>
          <w:sz w:val="24"/>
          <w:szCs w:val="24"/>
        </w:rPr>
        <w:t xml:space="preserve"> </w:t>
      </w:r>
      <w:r>
        <w:rPr>
          <w:rFonts w:hint="eastAsia" w:ascii="宋体" w:hAnsi="宋体"/>
          <w:b/>
          <w:bCs/>
          <w:sz w:val="24"/>
          <w:szCs w:val="24"/>
        </w:rPr>
      </w:r>
      <w:r/>
    </w:p>
    <w:p>
      <w:pPr>
        <w:pStyle w:val="847"/>
        <w:ind w:firstLine="480"/>
        <w:spacing w:line="360" w:lineRule="auto"/>
        <w:rPr>
          <w:rFonts w:ascii="宋体" w:hAnsi="宋体"/>
          <w:sz w:val="24"/>
        </w:rPr>
      </w:pPr>
      <w:r>
        <w:rPr>
          <w:rFonts w:ascii="宋体" w:hAnsi="宋体"/>
          <w:sz w:val="24"/>
        </w:rPr>
        <w:t xml:space="preserve">1、供应商资质：具备市政公用工程施工总承包三级及以上资质和《安全生产许可证》。（提供证书复印件加盖公章）</w:t>
      </w:r>
      <w:r/>
    </w:p>
    <w:p>
      <w:pPr>
        <w:pStyle w:val="847"/>
        <w:ind w:firstLine="480"/>
        <w:spacing w:line="360" w:lineRule="auto"/>
        <w:rPr>
          <w:rFonts w:ascii="宋体" w:hAnsi="宋体"/>
          <w:sz w:val="24"/>
        </w:rPr>
      </w:pPr>
      <w:r>
        <w:rPr>
          <w:rFonts w:ascii="宋体" w:hAnsi="宋体"/>
          <w:sz w:val="24"/>
        </w:rPr>
        <w:t xml:space="preserve">2、项目经理：具备建筑或市政专业二级及以上注册建造师执业资格，和安全生产考核合格证书(B证)。（提供证书复印件及供应商2025年12月以来任意一个月为其缴纳社会保障资金的证明材料加盖公章）</w:t>
      </w:r>
      <w:r/>
    </w:p>
    <w:p>
      <w:pPr>
        <w:pStyle w:val="847"/>
        <w:ind w:firstLine="480"/>
        <w:spacing w:line="360" w:lineRule="auto"/>
        <w:rPr>
          <w:rFonts w:ascii="宋体" w:hAnsi="宋体"/>
          <w:sz w:val="24"/>
        </w:rPr>
      </w:pPr>
      <w:r>
        <w:rPr>
          <w:rFonts w:ascii="宋体" w:hAnsi="宋体"/>
          <w:sz w:val="24"/>
        </w:rPr>
        <w:t xml:space="preserve">3、项目经理必须满足下列条件（须提供承诺书加盖公章）：</w:t>
      </w:r>
      <w:r/>
    </w:p>
    <w:p>
      <w:pPr>
        <w:pStyle w:val="847"/>
        <w:ind w:firstLine="480"/>
        <w:spacing w:line="360" w:lineRule="auto"/>
        <w:rPr>
          <w:rFonts w:ascii="宋体" w:hAnsi="宋体"/>
          <w:sz w:val="24"/>
        </w:rPr>
      </w:pPr>
      <w:r>
        <w:rPr>
          <w:rFonts w:ascii="宋体" w:hAnsi="宋体"/>
          <w:sz w:val="24"/>
        </w:rPr>
        <w:t xml:space="preserve">（1）不得同时在两个或者两个以上单位</w:t>
      </w:r>
      <w:r>
        <w:rPr>
          <w:rFonts w:ascii="宋体" w:hAnsi="宋体"/>
          <w:sz w:val="24"/>
        </w:rPr>
        <w:t xml:space="preserve">受聘或者执业；</w:t>
      </w:r>
      <w:r/>
    </w:p>
    <w:p>
      <w:pPr>
        <w:pStyle w:val="847"/>
        <w:ind w:firstLine="480"/>
        <w:spacing w:line="360" w:lineRule="auto"/>
        <w:rPr>
          <w:rFonts w:hint="eastAsia" w:ascii="宋体" w:hAnsi="宋体"/>
          <w:sz w:val="24"/>
        </w:rPr>
      </w:pPr>
      <w:r>
        <w:rPr>
          <w:rFonts w:ascii="宋体" w:hAnsi="宋体"/>
          <w:sz w:val="24"/>
        </w:rPr>
        <w:t xml:space="preserve">（2）非变更后无在建工程，或变更后无在建工程（必须原合同工期已满且变更备案之日已满6个月），或因非承包方原因致使工程项目停工或因故不能按期开工、且已办理了项目负责人解锁手续，或有在建工程，但该在建工程与本次招标的工程属于同一工程项目、同一项目批文、同一施工地点分段发包或分期施工的情况且总的工程规模在项目负责人执业范围之内。</w:t>
      </w:r>
      <w:r>
        <w:rPr>
          <w:rFonts w:hint="eastAsia" w:ascii="宋体" w:hAnsi="宋体"/>
          <w:sz w:val="24"/>
        </w:rPr>
      </w:r>
      <w:r/>
    </w:p>
    <w:p>
      <w:pPr>
        <w:pStyle w:val="84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847"/>
        <w:ind w:firstLine="420"/>
        <w:rPr>
          <w:sz w:val="24"/>
          <w:szCs w:val="24"/>
        </w:rPr>
      </w:pPr>
      <w:r/>
      <w:bookmarkStart w:id="982" w:name="_Hlk87459952"/>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847"/>
        <w:ind w:firstLine="480"/>
        <w:rPr>
          <w:rFonts w:hint="eastAsia"/>
          <w:sz w:val="24"/>
          <w:szCs w:val="24"/>
        </w:rPr>
      </w:pPr>
      <w:r>
        <w:rPr>
          <w:rFonts w:hint="eastAsia"/>
          <w:sz w:val="24"/>
          <w:szCs w:val="24"/>
        </w:rPr>
      </w:r>
      <w:r/>
    </w:p>
    <w:p>
      <w:pPr>
        <w:pStyle w:val="710"/>
        <w:spacing w:before="286" w:after="143" w:line="360" w:lineRule="auto"/>
        <w:rPr>
          <w:rFonts w:ascii="宋体" w:hAnsi="宋体" w:eastAsia="宋体"/>
          <w:sz w:val="28"/>
          <w:szCs w:val="28"/>
        </w:rPr>
      </w:pPr>
      <w:r/>
      <w:bookmarkStart w:id="983" w:name="_Toc226127009"/>
      <w:r>
        <w:rPr>
          <w:rFonts w:hint="eastAsia" w:ascii="宋体" w:hAnsi="宋体" w:eastAsia="宋体"/>
          <w:sz w:val="28"/>
          <w:szCs w:val="28"/>
        </w:rPr>
        <w:t xml:space="preserve">开标一览表</w:t>
      </w:r>
      <w:bookmarkEnd w:id="983"/>
      <w:r>
        <w:rPr>
          <w:rFonts w:ascii="宋体" w:hAnsi="宋体" w:eastAsia="宋体"/>
          <w:sz w:val="28"/>
          <w:szCs w:val="28"/>
        </w:rPr>
      </w:r>
      <w:r/>
    </w:p>
    <w:p>
      <w:pPr>
        <w:pStyle w:val="777"/>
      </w:pPr>
      <w:r/>
      <w:r/>
    </w:p>
    <w:p>
      <w:pPr>
        <w:pStyle w:val="708"/>
        <w:rPr>
          <w:rFonts w:hint="eastAsia" w:eastAsia="仿宋_GB2312"/>
          <w:sz w:val="24"/>
          <w:szCs w:val="20"/>
        </w:rPr>
      </w:pPr>
      <w:r>
        <w:rPr>
          <w:rFonts w:hint="eastAsia" w:eastAsia="仿宋_GB2312"/>
          <w:sz w:val="24"/>
          <w:szCs w:val="20"/>
        </w:rPr>
      </w:r>
      <w:r/>
    </w:p>
    <w:p>
      <w:pPr>
        <w:pStyle w:val="708"/>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708"/>
        <w:ind w:firstLine="288"/>
        <w:spacing w:line="360" w:lineRule="auto"/>
        <w:rPr>
          <w:sz w:val="24"/>
        </w:rPr>
      </w:pPr>
      <w:r>
        <w:rPr>
          <w:rFonts w:hint="eastAsia"/>
          <w:sz w:val="24"/>
        </w:rPr>
        <w:t xml:space="preserve">项目名称：</w:t>
      </w:r>
      <w:r>
        <w:rPr>
          <w:sz w:val="24"/>
        </w:rPr>
      </w:r>
      <w:r/>
    </w:p>
    <w:p>
      <w:pPr>
        <w:pStyle w:val="708"/>
        <w:ind w:firstLine="288"/>
        <w:spacing w:line="360" w:lineRule="auto"/>
        <w:rPr>
          <w:rFonts w:hint="eastAsia"/>
          <w:sz w:val="24"/>
        </w:rPr>
      </w:pPr>
      <w:r>
        <w:rPr>
          <w:rFonts w:hint="eastAsia"/>
          <w:sz w:val="24"/>
        </w:rPr>
        <w:t xml:space="preserve">项目编号： </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708"/>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70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777"/>
        <w:rPr>
          <w:rFonts w:hint="eastAsia"/>
        </w:rPr>
      </w:pPr>
      <w:r>
        <w:rPr>
          <w:rFonts w:hint="eastAsia"/>
        </w:rPr>
      </w:r>
      <w:r/>
    </w:p>
    <w:p>
      <w:pPr>
        <w:pStyle w:val="708"/>
        <w:ind w:firstLine="480"/>
        <w:jc w:val="right"/>
        <w:rPr>
          <w:rFonts w:ascii="宋体" w:hAnsi="宋体"/>
          <w:sz w:val="24"/>
        </w:rPr>
      </w:pPr>
      <w:r>
        <w:rPr>
          <w:rFonts w:ascii="宋体" w:hAnsi="宋体"/>
          <w:sz w:val="24"/>
        </w:rPr>
      </w:r>
      <w:r/>
    </w:p>
    <w:p>
      <w:pPr>
        <w:pStyle w:val="847"/>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710"/>
        <w:spacing w:before="286" w:after="143" w:line="360" w:lineRule="auto"/>
        <w:rPr>
          <w:rFonts w:ascii="宋体" w:hAnsi="宋体" w:eastAsia="宋体"/>
          <w:sz w:val="28"/>
          <w:szCs w:val="28"/>
          <w:lang w:eastAsia="zh-CN"/>
        </w:rPr>
      </w:pPr>
      <w:r/>
      <w:bookmarkStart w:id="984" w:name="_Toc226127010"/>
      <w:r/>
      <w:bookmarkStart w:id="985" w:name="OLE_LINK113"/>
      <w:r>
        <w:rPr>
          <w:rFonts w:hint="eastAsia" w:ascii="宋体" w:hAnsi="宋体" w:eastAsia="宋体"/>
          <w:sz w:val="28"/>
          <w:szCs w:val="28"/>
        </w:rPr>
        <w:t xml:space="preserve">投标分项报价表</w:t>
      </w:r>
      <w:bookmarkEnd w:id="984"/>
      <w:r>
        <w:rPr>
          <w:rFonts w:ascii="宋体" w:hAnsi="宋体" w:eastAsia="宋体"/>
          <w:sz w:val="28"/>
          <w:szCs w:val="28"/>
          <w:lang w:eastAsia="zh-CN"/>
        </w:rPr>
      </w:r>
      <w:r/>
    </w:p>
    <w:p>
      <w:pPr>
        <w:pStyle w:val="708"/>
        <w:ind w:firstLine="482"/>
        <w:jc w:val="left"/>
        <w:widowControl/>
        <w:rPr>
          <w:rFonts w:ascii="宋体" w:hAnsi="宋体"/>
          <w:b/>
          <w:sz w:val="24"/>
        </w:rPr>
      </w:pPr>
      <w:r/>
      <w:bookmarkEnd w:id="985"/>
      <w:r/>
      <w:bookmarkStart w:id="986" w:name="OLE_LINK114"/>
      <w:r/>
      <w:bookmarkStart w:id="987" w:name="OLE_LINK127"/>
      <w:r>
        <w:rPr>
          <w:rFonts w:ascii="宋体" w:hAnsi="宋体"/>
          <w:b/>
          <w:sz w:val="24"/>
        </w:rPr>
        <w:t xml:space="preserve">供应商必须按最新工程量清单计价规范要求进行报价，要求表格齐全，数据详实。主要材料的价格、品牌、型号规格必须体现在“承包人供应材料一览表”中。</w:t>
      </w:r>
      <w:r>
        <w:rPr>
          <w:rFonts w:ascii="宋体" w:hAnsi="宋体"/>
          <w:b/>
          <w:sz w:val="24"/>
        </w:rPr>
      </w:r>
      <w:r/>
    </w:p>
    <w:p>
      <w:pPr>
        <w:pStyle w:val="708"/>
        <w:ind w:firstLine="482"/>
        <w:jc w:val="left"/>
        <w:widowControl/>
        <w:rPr>
          <w:rFonts w:ascii="宋体" w:hAnsi="宋体"/>
          <w:b/>
          <w:sz w:val="24"/>
        </w:rPr>
      </w:pPr>
      <w:r/>
      <w:bookmarkEnd w:id="987"/>
      <w:r>
        <w:rPr>
          <w:rFonts w:ascii="宋体" w:hAnsi="宋体"/>
          <w:b/>
          <w:sz w:val="24"/>
        </w:rPr>
      </w:r>
      <w:r/>
    </w:p>
    <w:p>
      <w:pPr>
        <w:pStyle w:val="708"/>
        <w:ind w:firstLine="482"/>
        <w:jc w:val="left"/>
        <w:widowControl/>
        <w:rPr>
          <w:rFonts w:hint="eastAsia" w:ascii="宋体" w:hAnsi="宋体"/>
          <w:b/>
          <w:sz w:val="24"/>
        </w:rPr>
      </w:pPr>
      <w:r>
        <w:rPr>
          <w:rFonts w:hint="eastAsia" w:ascii="宋体" w:hAnsi="宋体"/>
          <w:b/>
          <w:sz w:val="24"/>
        </w:rPr>
      </w:r>
      <w:r/>
    </w:p>
    <w:p>
      <w:pPr>
        <w:pStyle w:val="708"/>
        <w:ind w:firstLine="482"/>
        <w:jc w:val="left"/>
        <w:widowControl/>
        <w:rPr>
          <w:rFonts w:ascii="宋体" w:hAnsi="宋体"/>
          <w:color w:val="ff0000"/>
          <w:sz w:val="24"/>
        </w:rPr>
      </w:pPr>
      <w:r/>
      <w:bookmarkEnd w:id="986"/>
      <w:r>
        <w:rPr>
          <w:rFonts w:ascii="宋体" w:hAnsi="宋体"/>
          <w:b/>
          <w:sz w:val="24"/>
        </w:rPr>
        <w:br w:type="page" w:clear="all"/>
      </w:r>
      <w:r>
        <w:rPr>
          <w:rFonts w:hint="eastAsia"/>
          <w:sz w:val="24"/>
        </w:rPr>
        <w:t xml:space="preserve">附件</w:t>
      </w:r>
      <w:r>
        <w:rPr>
          <w:rFonts w:hint="eastAsia"/>
          <w:sz w:val="24"/>
        </w:rPr>
        <w:t xml:space="preserve">：</w:t>
      </w:r>
      <w:r>
        <w:rPr>
          <w:rFonts w:ascii="宋体" w:hAnsi="宋体"/>
          <w:color w:val="ff0000"/>
          <w:sz w:val="24"/>
        </w:rPr>
      </w:r>
      <w:r/>
    </w:p>
    <w:p>
      <w:pPr>
        <w:pStyle w:val="710"/>
        <w:spacing w:before="286" w:after="143" w:line="360" w:lineRule="auto"/>
        <w:rPr>
          <w:rFonts w:ascii="宋体" w:hAnsi="宋体" w:eastAsia="宋体"/>
          <w:sz w:val="28"/>
          <w:szCs w:val="28"/>
        </w:rPr>
      </w:pPr>
      <w:r/>
      <w:bookmarkStart w:id="988" w:name="_Hlk47437482"/>
      <w:r/>
      <w:bookmarkStart w:id="989" w:name="OLE_LINK128"/>
      <w:r/>
      <w:bookmarkStart w:id="990" w:name="OLE_LINK129"/>
      <w:r>
        <w:rPr>
          <w:rFonts w:hint="eastAsia" w:ascii="宋体" w:hAnsi="宋体" w:eastAsia="宋体"/>
          <w:sz w:val="28"/>
          <w:szCs w:val="28"/>
        </w:rPr>
        <w:t xml:space="preserve">技术要求响应及偏离表</w:t>
      </w:r>
      <w:bookmarkEnd w:id="988"/>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08"/>
              <w:jc w:val="center"/>
              <w:spacing w:line="400" w:lineRule="exact"/>
              <w:rPr>
                <w:rFonts w:ascii="宋体" w:hAnsi="宋体"/>
                <w:b/>
                <w:sz w:val="24"/>
              </w:rPr>
            </w:pPr>
            <w:r/>
            <w:bookmarkEnd w:id="989"/>
            <w:r/>
            <w:bookmarkStart w:id="99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08"/>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708"/>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70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bl>
    <w:p>
      <w:pPr>
        <w:pStyle w:val="708"/>
        <w:jc w:val="left"/>
        <w:spacing w:line="300" w:lineRule="auto"/>
        <w:rPr>
          <w:rFonts w:ascii="宋体" w:hAnsi="宋体"/>
          <w:b/>
          <w:sz w:val="24"/>
        </w:rPr>
      </w:pPr>
      <w:r/>
      <w:bookmarkEnd w:id="991"/>
      <w:r>
        <w:rPr>
          <w:rFonts w:hint="eastAsia" w:ascii="宋体" w:hAnsi="宋体"/>
          <w:b/>
          <w:sz w:val="24"/>
        </w:rPr>
        <w:t xml:space="preserve">附件（如有证明材料）：……</w:t>
      </w:r>
      <w:r>
        <w:rPr>
          <w:rFonts w:ascii="宋体" w:hAnsi="宋体"/>
          <w:b/>
          <w:sz w:val="24"/>
        </w:rPr>
      </w:r>
      <w:r/>
    </w:p>
    <w:p>
      <w:pPr>
        <w:pStyle w:val="708"/>
        <w:jc w:val="left"/>
        <w:spacing w:line="300" w:lineRule="auto"/>
        <w:rPr>
          <w:rFonts w:hint="eastAsia" w:ascii="宋体" w:hAnsi="宋体"/>
          <w:b/>
          <w:sz w:val="24"/>
        </w:rPr>
      </w:pPr>
      <w:r>
        <w:rPr>
          <w:rFonts w:hint="eastAsia" w:ascii="宋体" w:hAnsi="宋体"/>
          <w:b/>
          <w:sz w:val="24"/>
        </w:rPr>
      </w:r>
      <w:r/>
    </w:p>
    <w:p>
      <w:pPr>
        <w:pStyle w:val="70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08"/>
        <w:numPr>
          <w:ilvl w:val="0"/>
          <w:numId w:val="1"/>
        </w:numPr>
        <w:jc w:val="left"/>
        <w:spacing w:line="360" w:lineRule="auto"/>
        <w:rPr>
          <w:rFonts w:ascii="宋体" w:hAnsi="宋体"/>
          <w:sz w:val="24"/>
        </w:rPr>
      </w:pPr>
      <w:r/>
      <w:bookmarkStart w:id="992" w:name="_Hlk171012259"/>
      <w:r>
        <w:rPr>
          <w:rFonts w:hint="eastAsia" w:ascii="宋体" w:hAnsi="宋体"/>
          <w:sz w:val="24"/>
        </w:rPr>
        <w:t xml:space="preserve">投标人需对本招标</w:t>
      </w:r>
      <w:r>
        <w:rPr>
          <w:rFonts w:hint="eastAsia" w:ascii="宋体" w:hAnsi="宋体"/>
          <w:sz w:val="24"/>
        </w:rPr>
        <w:t xml:space="preserve">文件</w:t>
      </w:r>
      <w:bookmarkEnd w:id="992"/>
      <w:r/>
      <w:bookmarkStart w:id="993" w:name="_Hlk171012238"/>
      <w:r>
        <w:rPr>
          <w:rFonts w:hint="eastAsia" w:ascii="宋体" w:hAnsi="宋体"/>
          <w:sz w:val="24"/>
        </w:rPr>
        <w:t xml:space="preserve">中</w:t>
      </w:r>
      <w:bookmarkStart w:id="994" w:name="_Hlk172202898"/>
      <w:r>
        <w:rPr>
          <w:rFonts w:hint="eastAsia" w:ascii="宋体" w:hAnsi="宋体"/>
          <w:sz w:val="24"/>
        </w:rPr>
        <w:t xml:space="preserve">“第三章 项目需求”</w:t>
      </w:r>
      <w:bookmarkStart w:id="995" w:name="_Hlk172203447"/>
      <w:r>
        <w:rPr>
          <w:rFonts w:hint="eastAsia" w:ascii="宋体" w:hAnsi="宋体"/>
          <w:sz w:val="24"/>
        </w:rPr>
        <w:t xml:space="preserve">中</w:t>
      </w:r>
      <w:r>
        <w:rPr>
          <w:rFonts w:hint="eastAsia" w:ascii="宋体" w:hAnsi="宋体"/>
          <w:sz w:val="24"/>
        </w:rPr>
        <w:t xml:space="preserve">的“</w:t>
      </w:r>
      <w:bookmarkEnd w:id="993"/>
      <w:r/>
      <w:bookmarkEnd w:id="994"/>
      <w:r/>
      <w:bookmarkEnd w:id="995"/>
      <w:r>
        <w:rPr>
          <w:rFonts w:hint="eastAsia" w:ascii="宋体" w:hAnsi="宋体"/>
          <w:sz w:val="24"/>
        </w:rPr>
        <w:t xml:space="preserve">三、四、五、六、七、八”</w:t>
      </w:r>
      <w:r>
        <w:rPr>
          <w:rFonts w:hint="eastAsia" w:ascii="宋体" w:hAnsi="宋体"/>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08"/>
        <w:numPr>
          <w:ilvl w:val="0"/>
          <w:numId w:val="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08"/>
        <w:ind w:left="360" w:hanging="360"/>
        <w:spacing w:line="360" w:lineRule="auto"/>
        <w:rPr>
          <w:rFonts w:hint="eastAsia" w:ascii="宋体" w:hAnsi="宋体"/>
          <w:color w:val="ff0000"/>
          <w:sz w:val="24"/>
        </w:rPr>
      </w:pPr>
      <w:r/>
      <w:bookmarkEnd w:id="990"/>
      <w:r>
        <w:rPr>
          <w:rFonts w:hint="eastAsia" w:ascii="宋体" w:hAnsi="宋体"/>
          <w:color w:val="ff0000"/>
          <w:sz w:val="24"/>
        </w:rPr>
      </w:r>
      <w:r/>
    </w:p>
    <w:p>
      <w:pPr>
        <w:pStyle w:val="708"/>
      </w:pPr>
      <w:r>
        <w:br w:type="page" w:clear="all"/>
      </w:r>
      <w:r>
        <w:rPr>
          <w:rFonts w:hint="eastAsia"/>
          <w:sz w:val="24"/>
        </w:rPr>
        <w:t xml:space="preserve">附件</w:t>
      </w:r>
      <w:r>
        <w:rPr>
          <w:rFonts w:hint="eastAsia"/>
          <w:sz w:val="24"/>
        </w:rPr>
        <w:t xml:space="preserve">：</w:t>
      </w:r>
      <w:r/>
    </w:p>
    <w:p>
      <w:pPr>
        <w:pStyle w:val="710"/>
        <w:spacing w:before="286" w:after="143" w:line="360" w:lineRule="auto"/>
        <w:rPr>
          <w:rFonts w:ascii="宋体" w:hAnsi="宋体" w:eastAsia="宋体"/>
          <w:sz w:val="28"/>
          <w:szCs w:val="28"/>
        </w:rPr>
      </w:pPr>
      <w:r/>
      <w:bookmarkStart w:id="996" w:name="_Toc210922458"/>
      <w:r/>
      <w:bookmarkStart w:id="997" w:name="OLE_LINK115"/>
      <w:r>
        <w:rPr>
          <w:rFonts w:hint="eastAsia" w:ascii="宋体" w:hAnsi="宋体" w:eastAsia="宋体"/>
          <w:sz w:val="28"/>
          <w:szCs w:val="28"/>
        </w:rPr>
        <w:t xml:space="preserve">商务要求响应及偏离表</w:t>
      </w:r>
      <w:bookmarkEnd w:id="996"/>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08"/>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708"/>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70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bl>
    <w:p>
      <w:pPr>
        <w:pStyle w:val="70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08"/>
        <w:jc w:val="left"/>
        <w:spacing w:line="300" w:lineRule="auto"/>
        <w:rPr>
          <w:rFonts w:hint="eastAsia" w:ascii="宋体" w:hAnsi="宋体"/>
          <w:b/>
          <w:sz w:val="24"/>
        </w:rPr>
      </w:pPr>
      <w:r>
        <w:rPr>
          <w:rFonts w:hint="eastAsia" w:ascii="宋体" w:hAnsi="宋体"/>
          <w:b/>
          <w:sz w:val="24"/>
        </w:rPr>
      </w:r>
      <w:r/>
    </w:p>
    <w:p>
      <w:pPr>
        <w:pStyle w:val="70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08"/>
        <w:numPr>
          <w:ilvl w:val="0"/>
          <w:numId w:val="2"/>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九、付款周期</w:t>
      </w:r>
      <w:r>
        <w:rPr>
          <w:rFonts w:hint="eastAsia" w:ascii="宋体" w:hAnsi="宋体"/>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08"/>
        <w:numPr>
          <w:ilvl w:val="0"/>
          <w:numId w:val="2"/>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08"/>
        <w:rPr>
          <w:rFonts w:hint="eastAsia"/>
        </w:rPr>
      </w:pPr>
      <w:r/>
      <w:bookmarkEnd w:id="997"/>
      <w:r>
        <w:rPr>
          <w:rFonts w:hint="eastAsia"/>
        </w:rPr>
      </w:r>
      <w:r/>
    </w:p>
    <w:p>
      <w:pPr>
        <w:pStyle w:val="847"/>
        <w:ind w:firstLine="0"/>
      </w:pPr>
      <w:r>
        <w:br w:type="page" w:clear="all"/>
      </w:r>
      <w:r>
        <w:rPr>
          <w:rFonts w:hint="eastAsia"/>
          <w:sz w:val="24"/>
          <w:szCs w:val="24"/>
        </w:rPr>
        <w:t xml:space="preserve">附件</w:t>
      </w:r>
      <w:r>
        <w:rPr>
          <w:rFonts w:hint="eastAsia"/>
          <w:sz w:val="24"/>
          <w:szCs w:val="24"/>
        </w:rPr>
        <w:t xml:space="preserve">：</w:t>
      </w:r>
      <w:r/>
    </w:p>
    <w:p>
      <w:pPr>
        <w:pStyle w:val="710"/>
        <w:spacing w:before="286" w:after="143" w:line="360" w:lineRule="auto"/>
        <w:rPr>
          <w:rFonts w:hint="eastAsia" w:ascii="宋体" w:hAnsi="宋体" w:eastAsia="宋体"/>
          <w:sz w:val="28"/>
          <w:szCs w:val="28"/>
        </w:rPr>
      </w:pPr>
      <w:r/>
      <w:bookmarkStart w:id="998" w:name="_Toc226127011"/>
      <w:r/>
      <w:bookmarkStart w:id="999" w:name="OLE_LINK116"/>
      <w:r/>
      <w:bookmarkStart w:id="1000" w:name="OLE_LINK117"/>
      <w:r>
        <w:rPr>
          <w:rFonts w:hint="eastAsia" w:ascii="宋体" w:hAnsi="宋体" w:eastAsia="宋体"/>
          <w:sz w:val="28"/>
          <w:szCs w:val="28"/>
        </w:rPr>
        <w:t xml:space="preserve">符合性审查响应对照表</w:t>
      </w:r>
      <w:bookmarkEnd w:id="998"/>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08"/>
              <w:jc w:val="center"/>
              <w:rPr>
                <w:rFonts w:ascii="宋体" w:hAnsi="宋体"/>
                <w:b/>
                <w:sz w:val="24"/>
              </w:rPr>
            </w:pPr>
            <w:r/>
            <w:bookmarkEnd w:id="999"/>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70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70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0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70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7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7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7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7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rPr>
                <w:rFonts w:ascii="宋体" w:hAnsi="宋体"/>
                <w:sz w:val="24"/>
              </w:rPr>
            </w:pPr>
            <w:r>
              <w:rPr>
                <w:rFonts w:ascii="宋体" w:hAnsi="宋体"/>
                <w:sz w:val="24"/>
              </w:rPr>
            </w:r>
            <w:r/>
          </w:p>
        </w:tc>
      </w:tr>
    </w:tbl>
    <w:p>
      <w:pPr>
        <w:pStyle w:val="70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08"/>
        <w:spacing w:line="360" w:lineRule="auto"/>
        <w:rPr>
          <w:rFonts w:hint="eastAsia"/>
          <w:b/>
          <w:sz w:val="24"/>
        </w:rPr>
      </w:pPr>
      <w:r>
        <w:rPr>
          <w:rFonts w:hint="eastAsia"/>
          <w:b/>
          <w:sz w:val="24"/>
        </w:rPr>
      </w:r>
      <w:r/>
    </w:p>
    <w:p>
      <w:pPr>
        <w:pStyle w:val="708"/>
        <w:jc w:val="left"/>
        <w:spacing w:after="57" w:line="300" w:lineRule="auto"/>
        <w:rPr>
          <w:b/>
          <w:sz w:val="24"/>
        </w:rPr>
      </w:pPr>
      <w:r>
        <w:rPr>
          <w:rFonts w:hint="eastAsia"/>
          <w:b/>
          <w:sz w:val="24"/>
        </w:rPr>
        <w:t xml:space="preserve">注：</w:t>
      </w:r>
      <w:r>
        <w:rPr>
          <w:b/>
          <w:sz w:val="24"/>
        </w:rPr>
      </w:r>
      <w:r/>
    </w:p>
    <w:p>
      <w:pPr>
        <w:pStyle w:val="708"/>
        <w:numPr>
          <w:ilvl w:val="0"/>
          <w:numId w:val="3"/>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w:t>
      </w:r>
      <w:r>
        <w:rPr>
          <w:rFonts w:hint="eastAsia" w:ascii="宋体" w:hAnsi="宋体"/>
          <w:b/>
          <w:bCs/>
          <w:i/>
          <w:iCs/>
          <w:sz w:val="24"/>
          <w:u w:val="single"/>
        </w:rPr>
        <w:t xml:space="preserve">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708"/>
        <w:numPr>
          <w:ilvl w:val="0"/>
          <w:numId w:val="3"/>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708"/>
        <w:numPr>
          <w:ilvl w:val="0"/>
          <w:numId w:val="3"/>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708"/>
        <w:numPr>
          <w:ilvl w:val="0"/>
          <w:numId w:val="3"/>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bookmarkEnd w:id="1000"/>
      <w:r>
        <w:rPr>
          <w:sz w:val="24"/>
        </w:rPr>
      </w:r>
      <w:r/>
    </w:p>
    <w:p>
      <w:pPr>
        <w:pStyle w:val="708"/>
        <w:jc w:val="left"/>
        <w:spacing w:line="360" w:lineRule="auto"/>
        <w:rPr>
          <w:sz w:val="24"/>
        </w:rPr>
      </w:pPr>
      <w:r>
        <w:rPr>
          <w:sz w:val="24"/>
        </w:rPr>
      </w:r>
      <w:r/>
    </w:p>
    <w:p>
      <w:pPr>
        <w:pStyle w:val="708"/>
        <w:ind w:left="288" w:hanging="288"/>
        <w:spacing w:line="360" w:lineRule="auto"/>
        <w:rPr>
          <w:sz w:val="24"/>
        </w:rPr>
      </w:pPr>
      <w:r>
        <w:rPr>
          <w:sz w:val="24"/>
        </w:rPr>
      </w:r>
      <w:r/>
    </w:p>
    <w:p>
      <w:pPr>
        <w:pStyle w:val="708"/>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847"/>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847"/>
        <w:ind w:firstLine="0"/>
        <w:rPr>
          <w:rFonts w:hint="eastAsia"/>
        </w:rPr>
      </w:pPr>
      <w:r>
        <w:rPr>
          <w:rFonts w:hint="eastAsia"/>
        </w:rPr>
      </w:r>
      <w:r/>
    </w:p>
    <w:p>
      <w:pPr>
        <w:pStyle w:val="710"/>
        <w:spacing w:before="286" w:after="143" w:line="360" w:lineRule="auto"/>
        <w:rPr>
          <w:rFonts w:ascii="宋体" w:hAnsi="宋体" w:eastAsia="宋体"/>
          <w:sz w:val="28"/>
          <w:szCs w:val="28"/>
        </w:rPr>
      </w:pPr>
      <w:r/>
      <w:bookmarkStart w:id="1001" w:name="_Toc226127012"/>
      <w:r>
        <w:rPr>
          <w:rFonts w:hint="eastAsia" w:ascii="宋体" w:hAnsi="宋体" w:eastAsia="宋体"/>
          <w:sz w:val="28"/>
          <w:szCs w:val="28"/>
        </w:rPr>
        <w:t xml:space="preserve">具备履行合同所必需的设备和专业技术能力的书面声明</w:t>
      </w:r>
      <w:bookmarkEnd w:id="1001"/>
      <w:r>
        <w:rPr>
          <w:rFonts w:ascii="宋体" w:hAnsi="宋体" w:eastAsia="宋体"/>
          <w:sz w:val="28"/>
          <w:szCs w:val="28"/>
        </w:rPr>
      </w:r>
      <w:r/>
    </w:p>
    <w:p>
      <w:pPr>
        <w:pStyle w:val="70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0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70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708"/>
        <w:ind w:firstLine="480"/>
        <w:spacing w:before="143" w:line="360" w:lineRule="auto"/>
        <w:rPr>
          <w:rFonts w:ascii="宋体" w:hAnsi="宋体"/>
          <w:bCs/>
          <w:sz w:val="24"/>
        </w:rPr>
      </w:pPr>
      <w:r>
        <w:rPr>
          <w:rFonts w:ascii="宋体" w:hAnsi="宋体"/>
          <w:bCs/>
          <w:sz w:val="24"/>
        </w:rPr>
      </w:r>
      <w:r/>
    </w:p>
    <w:p>
      <w:pPr>
        <w:pStyle w:val="708"/>
        <w:ind w:firstLine="480"/>
        <w:spacing w:before="143" w:line="360" w:lineRule="auto"/>
        <w:rPr>
          <w:rFonts w:ascii="宋体" w:hAnsi="宋体"/>
          <w:bCs/>
          <w:sz w:val="24"/>
        </w:rPr>
      </w:pPr>
      <w:r>
        <w:rPr>
          <w:rFonts w:ascii="宋体" w:hAnsi="宋体"/>
          <w:bCs/>
          <w:sz w:val="24"/>
        </w:rPr>
      </w:r>
      <w:r/>
    </w:p>
    <w:p>
      <w:pPr>
        <w:pStyle w:val="708"/>
        <w:ind w:firstLine="480"/>
        <w:spacing w:before="143" w:line="360" w:lineRule="auto"/>
        <w:rPr>
          <w:rFonts w:ascii="宋体" w:hAnsi="宋体"/>
          <w:bCs/>
          <w:sz w:val="24"/>
        </w:rPr>
      </w:pPr>
      <w:r>
        <w:rPr>
          <w:rFonts w:ascii="宋体" w:hAnsi="宋体"/>
          <w:bCs/>
          <w:sz w:val="24"/>
        </w:rPr>
      </w:r>
      <w:r/>
    </w:p>
    <w:p>
      <w:pPr>
        <w:pStyle w:val="708"/>
        <w:ind w:firstLine="480"/>
        <w:spacing w:before="143" w:line="400" w:lineRule="exact"/>
        <w:rPr>
          <w:rFonts w:ascii="宋体" w:hAnsi="宋体"/>
          <w:bCs/>
          <w:sz w:val="24"/>
        </w:rPr>
      </w:pPr>
      <w:r>
        <w:rPr>
          <w:rFonts w:ascii="宋体" w:hAnsi="宋体"/>
          <w:bCs/>
          <w:sz w:val="24"/>
        </w:rPr>
      </w:r>
      <w:r/>
    </w:p>
    <w:p>
      <w:pPr>
        <w:pStyle w:val="70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708"/>
        <w:jc w:val="left"/>
        <w:widowControl/>
        <w:rPr>
          <w:rFonts w:hint="eastAsia" w:ascii="宋体" w:hAnsi="宋体"/>
          <w:bCs/>
          <w:sz w:val="24"/>
        </w:rPr>
      </w:pPr>
      <w:r>
        <w:rPr>
          <w:rFonts w:hint="eastAsia" w:ascii="宋体" w:hAnsi="宋体"/>
          <w:bCs/>
          <w:sz w:val="24"/>
        </w:rPr>
      </w:r>
      <w:r/>
    </w:p>
    <w:p>
      <w:pPr>
        <w:pStyle w:val="708"/>
        <w:spacing w:line="360" w:lineRule="auto"/>
      </w:pPr>
      <w:r>
        <w:br w:type="page" w:clear="all"/>
      </w:r>
      <w:r>
        <w:rPr>
          <w:rFonts w:hint="eastAsia"/>
          <w:sz w:val="24"/>
        </w:rPr>
        <w:t xml:space="preserve">附件</w:t>
      </w:r>
      <w:r>
        <w:rPr>
          <w:rFonts w:hint="eastAsia"/>
          <w:sz w:val="24"/>
        </w:rPr>
        <w:t xml:space="preserve">：</w:t>
      </w:r>
      <w:r/>
    </w:p>
    <w:p>
      <w:pPr>
        <w:pStyle w:val="708"/>
        <w:spacing w:line="360" w:lineRule="auto"/>
      </w:pPr>
      <w:r/>
      <w:r/>
    </w:p>
    <w:p>
      <w:pPr>
        <w:pStyle w:val="710"/>
        <w:spacing w:before="286" w:after="143" w:line="360" w:lineRule="auto"/>
        <w:rPr>
          <w:rFonts w:ascii="宋体" w:hAnsi="宋体" w:eastAsia="宋体"/>
          <w:sz w:val="28"/>
          <w:szCs w:val="28"/>
        </w:rPr>
      </w:pPr>
      <w:r/>
      <w:bookmarkStart w:id="1002" w:name="_Toc226127013"/>
      <w:r>
        <w:rPr>
          <w:rFonts w:hint="eastAsia" w:ascii="宋体" w:hAnsi="宋体" w:eastAsia="宋体"/>
          <w:sz w:val="28"/>
          <w:szCs w:val="28"/>
        </w:rPr>
        <w:t xml:space="preserve">参加本次政府采购活动前3年内在经营活动中没有重大违法记录的书面声明</w:t>
      </w:r>
      <w:bookmarkEnd w:id="1002"/>
      <w:r>
        <w:rPr>
          <w:rFonts w:ascii="宋体" w:hAnsi="宋体" w:eastAsia="宋体"/>
          <w:sz w:val="28"/>
          <w:szCs w:val="28"/>
        </w:rPr>
      </w:r>
      <w:r/>
    </w:p>
    <w:p>
      <w:pPr>
        <w:pStyle w:val="708"/>
        <w:ind w:firstLine="480"/>
        <w:spacing w:before="57" w:line="480" w:lineRule="auto"/>
        <w:rPr>
          <w:rFonts w:ascii="宋体" w:hAnsi="宋体"/>
          <w:bCs/>
          <w:sz w:val="24"/>
        </w:rPr>
      </w:pPr>
      <w:r>
        <w:rPr>
          <w:rFonts w:ascii="宋体" w:hAnsi="宋体"/>
          <w:bCs/>
          <w:sz w:val="24"/>
        </w:rPr>
      </w:r>
      <w:r/>
    </w:p>
    <w:p>
      <w:pPr>
        <w:pStyle w:val="70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08"/>
        <w:ind w:firstLine="480"/>
        <w:spacing w:before="57" w:line="360" w:lineRule="auto"/>
        <w:rPr>
          <w:rFonts w:ascii="宋体" w:hAnsi="宋体"/>
          <w:bCs/>
          <w:sz w:val="24"/>
        </w:rPr>
      </w:pPr>
      <w:r>
        <w:rPr>
          <w:rFonts w:ascii="宋体" w:hAnsi="宋体"/>
          <w:bCs/>
          <w:sz w:val="24"/>
        </w:rPr>
      </w:r>
      <w:r/>
    </w:p>
    <w:p>
      <w:pPr>
        <w:pStyle w:val="708"/>
        <w:ind w:firstLine="480"/>
        <w:spacing w:before="57" w:line="360" w:lineRule="auto"/>
        <w:rPr>
          <w:rFonts w:ascii="宋体" w:hAnsi="宋体"/>
          <w:bCs/>
          <w:sz w:val="24"/>
        </w:rPr>
      </w:pPr>
      <w:r>
        <w:rPr>
          <w:rFonts w:ascii="宋体" w:hAnsi="宋体"/>
          <w:bCs/>
          <w:sz w:val="24"/>
        </w:rPr>
      </w:r>
      <w:r/>
    </w:p>
    <w:p>
      <w:pPr>
        <w:pStyle w:val="708"/>
        <w:ind w:firstLine="480"/>
        <w:spacing w:before="57" w:line="360" w:lineRule="auto"/>
        <w:rPr>
          <w:rFonts w:ascii="宋体" w:hAnsi="宋体"/>
          <w:bCs/>
          <w:sz w:val="24"/>
        </w:rPr>
      </w:pPr>
      <w:r>
        <w:rPr>
          <w:rFonts w:ascii="宋体" w:hAnsi="宋体"/>
          <w:bCs/>
          <w:sz w:val="24"/>
        </w:rPr>
      </w:r>
      <w:r/>
    </w:p>
    <w:p>
      <w:pPr>
        <w:pStyle w:val="847"/>
        <w:ind w:firstLine="0"/>
      </w:pPr>
      <w:r>
        <w:br w:type="page" w:clear="all"/>
      </w:r>
      <w:r>
        <w:rPr>
          <w:rFonts w:hint="eastAsia"/>
          <w:sz w:val="24"/>
          <w:szCs w:val="24"/>
        </w:rPr>
        <w:t xml:space="preserve">附件</w:t>
      </w:r>
      <w:r>
        <w:rPr>
          <w:rFonts w:hint="eastAsia"/>
          <w:sz w:val="24"/>
          <w:szCs w:val="24"/>
        </w:rPr>
        <w:t xml:space="preserve">：</w:t>
      </w:r>
      <w:r/>
    </w:p>
    <w:p>
      <w:pPr>
        <w:pStyle w:val="710"/>
        <w:spacing w:before="286" w:after="143" w:line="360" w:lineRule="auto"/>
        <w:rPr>
          <w:rFonts w:ascii="宋体" w:hAnsi="宋体" w:eastAsia="宋体"/>
          <w:sz w:val="28"/>
          <w:szCs w:val="28"/>
        </w:rPr>
      </w:pPr>
      <w:r/>
      <w:bookmarkStart w:id="1003" w:name="_Toc226127014"/>
      <w:r>
        <w:rPr>
          <w:rFonts w:hint="eastAsia" w:ascii="宋体" w:hAnsi="宋体" w:eastAsia="宋体"/>
          <w:sz w:val="28"/>
          <w:szCs w:val="28"/>
        </w:rPr>
        <w:t xml:space="preserve">法人授权书</w:t>
      </w:r>
      <w:bookmarkEnd w:id="1003"/>
      <w:r>
        <w:rPr>
          <w:rFonts w:ascii="宋体" w:hAnsi="宋体" w:eastAsia="宋体"/>
          <w:sz w:val="28"/>
          <w:szCs w:val="28"/>
        </w:rPr>
      </w:r>
      <w:r/>
    </w:p>
    <w:p>
      <w:pPr>
        <w:pStyle w:val="811"/>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w:t>
      </w:r>
      <w:r>
        <w:rPr>
          <w:rFonts w:hint="eastAsia" w:ascii="宋体" w:hAnsi="宋体"/>
        </w:rPr>
        <w:t xml:space="preserve">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811"/>
        <w:ind w:firstLine="480"/>
        <w:spacing w:before="85" w:line="360" w:lineRule="auto"/>
        <w:rPr>
          <w:rFonts w:ascii="宋体" w:hAnsi="宋体"/>
          <w:color w:val="ff0000"/>
        </w:rPr>
      </w:pPr>
      <w:r>
        <w:rPr>
          <w:rFonts w:ascii="宋体" w:hAnsi="宋体"/>
          <w:color w:val="ff0000"/>
        </w:rPr>
      </w:r>
      <w:r/>
    </w:p>
    <w:p>
      <w:pPr>
        <w:pStyle w:val="811"/>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11"/>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811"/>
        <w:spacing w:before="85"/>
        <w:rPr>
          <w:rFonts w:ascii="宋体" w:hAnsi="宋体"/>
        </w:rPr>
      </w:pPr>
      <w:r>
        <w:rPr>
          <w:rFonts w:ascii="宋体" w:hAnsi="宋体"/>
        </w:rPr>
      </w:r>
      <w:r/>
    </w:p>
    <w:p>
      <w:pPr>
        <w:pStyle w:val="811"/>
        <w:ind w:firstLine="0"/>
        <w:jc w:val="both"/>
        <w:spacing w:before="85"/>
        <w:tabs>
          <w:tab w:val="clear" w:pos="360" w:leader="none"/>
        </w:tabs>
        <w:rPr>
          <w:rFonts w:ascii="宋体" w:hAnsi="宋体"/>
          <w:szCs w:val="20"/>
          <w:u w:val="none"/>
        </w:rPr>
      </w:pPr>
      <w:r>
        <w:rPr>
          <w:rFonts w:ascii="宋体" w:hAnsi="宋体"/>
          <w:szCs w:val="20"/>
          <w:u w:val="none"/>
        </w:rPr>
      </w:r>
      <w:r/>
    </w:p>
    <w:p>
      <w:pPr>
        <w:pStyle w:val="811"/>
        <w:ind w:firstLine="0"/>
        <w:jc w:val="both"/>
        <w:spacing w:before="85"/>
        <w:tabs>
          <w:tab w:val="clear" w:pos="360" w:leader="none"/>
        </w:tabs>
        <w:rPr>
          <w:rFonts w:ascii="宋体" w:hAnsi="宋体"/>
          <w:szCs w:val="20"/>
          <w:u w:val="none"/>
        </w:rPr>
      </w:pPr>
      <w:r>
        <w:rPr>
          <w:rFonts w:ascii="宋体" w:hAnsi="宋体"/>
          <w:szCs w:val="20"/>
          <w:u w:val="none"/>
        </w:rPr>
      </w:r>
      <w:r/>
    </w:p>
    <w:p>
      <w:pPr>
        <w:pStyle w:val="811"/>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811"/>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811"/>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811"/>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811"/>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708"/>
        <w:jc w:val="left"/>
        <w:widowControl/>
        <w:rPr>
          <w:rFonts w:ascii="黑体" w:hAnsi="黑体" w:eastAsia="黑体"/>
          <w:b/>
          <w:sz w:val="32"/>
          <w:szCs w:val="32"/>
        </w:rPr>
      </w:pPr>
      <w:r>
        <w:rPr>
          <w:rFonts w:ascii="黑体" w:hAnsi="黑体" w:eastAsia="黑体"/>
          <w:b/>
          <w:sz w:val="32"/>
          <w:szCs w:val="32"/>
        </w:rPr>
      </w:r>
      <w:r/>
    </w:p>
    <w:p>
      <w:pPr>
        <w:pStyle w:val="84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847"/>
        <w:ind w:firstLine="0"/>
        <w:rPr>
          <w:rFonts w:hint="eastAsia"/>
        </w:rPr>
      </w:pPr>
      <w:r>
        <w:rPr>
          <w:rFonts w:hint="eastAsia"/>
        </w:rPr>
      </w:r>
      <w:r/>
    </w:p>
    <w:p>
      <w:pPr>
        <w:pStyle w:val="710"/>
        <w:spacing w:before="286" w:after="143" w:line="360" w:lineRule="auto"/>
        <w:rPr>
          <w:rFonts w:ascii="宋体" w:hAnsi="宋体" w:eastAsia="宋体"/>
          <w:sz w:val="28"/>
          <w:szCs w:val="28"/>
        </w:rPr>
      </w:pPr>
      <w:r/>
      <w:bookmarkStart w:id="1004" w:name="_Toc226127015"/>
      <w:r>
        <w:rPr>
          <w:rFonts w:hint="eastAsia" w:ascii="宋体" w:hAnsi="宋体" w:eastAsia="宋体"/>
          <w:sz w:val="28"/>
          <w:szCs w:val="28"/>
        </w:rPr>
        <w:t xml:space="preserve">投标函</w:t>
      </w:r>
      <w:bookmarkEnd w:id="1004"/>
      <w:r>
        <w:rPr>
          <w:rFonts w:ascii="宋体" w:hAnsi="宋体" w:eastAsia="宋体"/>
          <w:sz w:val="28"/>
          <w:szCs w:val="28"/>
        </w:rPr>
      </w:r>
      <w:r/>
    </w:p>
    <w:p>
      <w:pPr>
        <w:pStyle w:val="70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708"/>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我们同意从规定的开标日期起遵循本投标文件，并在规定的投标有效期期满之前均具有约束</w:t>
      </w:r>
      <w:r>
        <w:rPr>
          <w:rFonts w:hint="eastAsia" w:ascii="宋体" w:hAnsi="宋体"/>
          <w:sz w:val="24"/>
        </w:rPr>
        <w:t xml:space="preserve">力。</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708"/>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w:t>
      </w:r>
      <w:r>
        <w:rPr>
          <w:rFonts w:hint="eastAsia" w:ascii="宋体" w:hAnsi="宋体"/>
          <w:b/>
          <w:bCs/>
          <w:sz w:val="24"/>
        </w:rPr>
        <w:t xml:space="preserve">其他供应商，参加本项目同一合同项下的政府采购活动的情形。</w:t>
      </w:r>
      <w:r/>
    </w:p>
    <w:p>
      <w:pPr>
        <w:pStyle w:val="708"/>
        <w:ind w:firstLine="482"/>
        <w:spacing w:line="360" w:lineRule="auto"/>
        <w:rPr>
          <w:rFonts w:ascii="宋体" w:hAnsi="宋体"/>
          <w:b/>
          <w:bCs/>
          <w:sz w:val="24"/>
        </w:rPr>
      </w:pPr>
      <w:r>
        <w:rPr>
          <w:rFonts w:hint="eastAsia" w:ascii="宋体" w:hAnsi="宋体"/>
          <w:b/>
          <w:bCs/>
          <w:sz w:val="24"/>
        </w:rPr>
        <w:t xml:space="preserve">9.我们不是为本项目提供整体设计、规范编制或者项目管理、监理、检测等服务的供应商；</w:t>
      </w:r>
      <w:r>
        <w:rPr>
          <w:rFonts w:ascii="宋体" w:hAnsi="宋体"/>
          <w:b/>
          <w:bCs/>
          <w:sz w:val="24"/>
        </w:rPr>
      </w:r>
      <w:r/>
    </w:p>
    <w:p>
      <w:pPr>
        <w:pStyle w:val="708"/>
        <w:spacing w:line="360" w:lineRule="auto"/>
        <w:rPr>
          <w:rFonts w:hint="eastAsia" w:ascii="宋体" w:hAnsi="宋体"/>
          <w:sz w:val="24"/>
        </w:rPr>
      </w:pPr>
      <w:r>
        <w:rPr>
          <w:rFonts w:hint="eastAsia" w:ascii="宋体" w:hAnsi="宋体"/>
          <w:sz w:val="24"/>
        </w:rPr>
      </w:r>
      <w:r/>
    </w:p>
    <w:p>
      <w:pPr>
        <w:pStyle w:val="84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710"/>
        <w:spacing w:before="286" w:after="143" w:line="360" w:lineRule="auto"/>
        <w:rPr>
          <w:rFonts w:hint="eastAsia" w:ascii="宋体" w:hAnsi="宋体" w:eastAsia="宋体"/>
          <w:sz w:val="32"/>
          <w:szCs w:val="32"/>
        </w:rPr>
      </w:pPr>
      <w:r/>
      <w:bookmarkEnd w:id="968"/>
      <w:r/>
      <w:bookmarkEnd w:id="969"/>
      <w:r/>
      <w:bookmarkEnd w:id="970"/>
      <w:r/>
      <w:bookmarkEnd w:id="971"/>
      <w:r/>
      <w:bookmarkEnd w:id="972"/>
      <w:r/>
      <w:bookmarkEnd w:id="975"/>
      <w:r/>
      <w:bookmarkEnd w:id="976"/>
      <w:r/>
      <w:bookmarkEnd w:id="977"/>
      <w:r/>
      <w:bookmarkEnd w:id="978"/>
      <w:r/>
      <w:bookmarkEnd w:id="981"/>
      <w:r/>
      <w:bookmarkEnd w:id="982"/>
      <w:r/>
      <w:bookmarkStart w:id="1005" w:name="_格式3__银行出具的资信证明"/>
      <w:r/>
      <w:bookmarkEnd w:id="1005"/>
      <w:r/>
      <w:bookmarkStart w:id="1006" w:name="_Hlt26671380"/>
      <w:r/>
      <w:bookmarkEnd w:id="1006"/>
      <w:r/>
      <w:bookmarkStart w:id="1007" w:name="_Hlt26955070"/>
      <w:r/>
      <w:bookmarkEnd w:id="1007"/>
      <w:r/>
      <w:bookmarkStart w:id="1008" w:name="_Hlt26955054"/>
      <w:r/>
      <w:bookmarkEnd w:id="1008"/>
      <w:r/>
      <w:bookmarkStart w:id="1009" w:name="_格式2__法定代表人授权书"/>
      <w:r/>
      <w:bookmarkEnd w:id="1009"/>
      <w:r/>
      <w:bookmarkStart w:id="1010" w:name="_Hlk60665956"/>
      <w:r/>
      <w:bookmarkStart w:id="1011" w:name="OLE_LINK31"/>
      <w:r>
        <w:rPr>
          <w:rFonts w:hint="eastAsia" w:ascii="宋体" w:hAnsi="宋体" w:eastAsia="宋体"/>
          <w:sz w:val="32"/>
          <w:szCs w:val="32"/>
        </w:rPr>
        <w:t xml:space="preserve">中小企业声明函（工程）</w:t>
      </w:r>
      <w:r/>
    </w:p>
    <w:p>
      <w:pPr>
        <w:pStyle w:val="786"/>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pStyle w:val="786"/>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hint="eastAsia" w:ascii="宋体" w:hAnsi="宋体" w:eastAsia="宋体"/>
          <w:sz w:val="24"/>
          <w:szCs w:val="24"/>
        </w:rPr>
        <w:t xml:space="preserve">工程的施工单位</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承建</w:t>
      </w:r>
      <w:r>
        <w:rPr>
          <w:rFonts w:ascii="宋体" w:hAnsi="宋体" w:eastAsia="宋体"/>
          <w:sz w:val="24"/>
          <w:szCs w:val="24"/>
        </w:rPr>
        <w:t xml:space="preserve">。</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843"/>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w:t>
      </w:r>
      <w:r>
        <w:rPr>
          <w:rFonts w:ascii="宋体" w:hAnsi="宋体"/>
          <w:sz w:val="24"/>
          <w:szCs w:val="24"/>
        </w:rPr>
        <w:t xml:space="preserve">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843"/>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786"/>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p>
      <w:pPr>
        <w:pStyle w:val="786"/>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786"/>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786"/>
        <w:ind w:firstLine="480"/>
        <w:spacing w:line="360" w:lineRule="auto"/>
        <w:rPr>
          <w:rFonts w:hint="eastAsia" w:ascii="宋体" w:hAnsi="宋体" w:eastAsia="宋体"/>
          <w:sz w:val="24"/>
          <w:szCs w:val="24"/>
          <w:lang w:eastAsia="zh-CN"/>
        </w:rPr>
      </w:pPr>
      <w:r>
        <w:rPr>
          <w:rFonts w:ascii="宋体" w:hAnsi="宋体" w:eastAsia="宋体"/>
          <w:sz w:val="24"/>
          <w:szCs w:val="24"/>
        </w:rPr>
        <w:t xml:space="preserve">本企业对上述声明内容的真实性负责。如有虚假，将依法承担相应责任。</w:t>
      </w:r>
      <w:r>
        <w:rPr>
          <w:rFonts w:hint="eastAsia" w:ascii="宋体" w:hAnsi="宋体" w:eastAsia="宋体"/>
          <w:sz w:val="24"/>
          <w:szCs w:val="24"/>
          <w:lang w:eastAsia="zh-CN"/>
        </w:rPr>
      </w:r>
      <w:r/>
    </w:p>
    <w:p>
      <w:pPr>
        <w:pStyle w:val="708"/>
        <w:spacing w:line="300" w:lineRule="auto"/>
        <w:rPr>
          <w:rFonts w:hint="eastAsia" w:ascii="宋体" w:hAnsi="宋体"/>
          <w:b/>
          <w:bCs/>
          <w:sz w:val="22"/>
          <w:szCs w:val="22"/>
        </w:rPr>
      </w:pPr>
      <w:r>
        <w:rPr>
          <w:rFonts w:hint="eastAsia" w:ascii="宋体" w:hAnsi="宋体"/>
          <w:b/>
          <w:bCs/>
          <w:sz w:val="22"/>
          <w:szCs w:val="22"/>
        </w:rPr>
        <w:t xml:space="preserve">备注：</w:t>
      </w:r>
      <w:r/>
    </w:p>
    <w:p>
      <w:pPr>
        <w:pStyle w:val="786"/>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786"/>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786"/>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3)</w:t>
      </w:r>
      <w:r>
        <w:rPr>
          <w:rFonts w:hint="eastAsia" w:ascii="宋体" w:hAnsi="宋体" w:eastAsia="宋体"/>
          <w:sz w:val="22"/>
          <w:szCs w:val="22"/>
        </w:rPr>
        <w:t xml:space="preserve">供应商如未按要求提供此声明函，报价将不做相应扣除；</w:t>
      </w:r>
      <w:r>
        <w:rPr>
          <w:rFonts w:hint="eastAsia" w:ascii="宋体" w:hAnsi="宋体" w:eastAsia="宋体"/>
          <w:sz w:val="22"/>
          <w:szCs w:val="22"/>
          <w:lang w:eastAsia="zh-CN"/>
        </w:rPr>
        <w:t xml:space="preserve">中标</w:t>
      </w:r>
      <w:r>
        <w:rPr>
          <w:rFonts w:hint="eastAsia" w:ascii="宋体" w:hAnsi="宋体" w:eastAsia="宋体"/>
          <w:sz w:val="22"/>
          <w:szCs w:val="22"/>
        </w:rPr>
        <w:t xml:space="preserve">供应商如享受本项目小微企业扶持政策的，其《中小企业声明函》将随本项目的</w:t>
      </w:r>
      <w:r>
        <w:rPr>
          <w:rFonts w:hint="eastAsia" w:ascii="宋体" w:hAnsi="宋体" w:eastAsia="宋体"/>
          <w:sz w:val="22"/>
          <w:szCs w:val="22"/>
          <w:lang w:eastAsia="zh-CN"/>
        </w:rPr>
        <w:t xml:space="preserve">中标</w:t>
      </w:r>
      <w:r>
        <w:rPr>
          <w:rFonts w:hint="eastAsia" w:ascii="宋体" w:hAnsi="宋体" w:eastAsia="宋体"/>
          <w:sz w:val="22"/>
          <w:szCs w:val="22"/>
        </w:rPr>
        <w:t xml:space="preserve">结果同时公告，接受社会监督；</w:t>
      </w:r>
      <w:r>
        <w:rPr>
          <w:rFonts w:ascii="宋体" w:hAnsi="宋体" w:eastAsia="宋体"/>
          <w:sz w:val="22"/>
          <w:szCs w:val="22"/>
        </w:rPr>
        <w:t xml:space="preserve"> </w:t>
      </w:r>
      <w:r>
        <w:rPr>
          <w:rFonts w:hint="eastAsia" w:ascii="宋体" w:hAnsi="宋体" w:eastAsia="宋体"/>
          <w:sz w:val="22"/>
          <w:szCs w:val="22"/>
        </w:rPr>
      </w:r>
      <w:r/>
    </w:p>
    <w:p>
      <w:pPr>
        <w:pStyle w:val="786"/>
        <w:spacing w:line="300" w:lineRule="auto"/>
        <w:rPr>
          <w:rFonts w:hint="eastAsia" w:ascii="宋体" w:hAnsi="宋体" w:eastAsia="宋体"/>
          <w:sz w:val="22"/>
          <w:szCs w:val="22"/>
          <w:lang w:eastAsia="zh-CN"/>
        </w:rPr>
      </w:pPr>
      <w:r>
        <w:rPr>
          <w:rFonts w:hint="eastAsia" w:ascii="宋体" w:hAnsi="宋体" w:eastAsia="宋体"/>
          <w:sz w:val="22"/>
          <w:szCs w:val="22"/>
          <w:lang w:eastAsia="zh-CN"/>
        </w:rPr>
      </w:r>
      <w:r/>
    </w:p>
    <w:p>
      <w:pPr>
        <w:pStyle w:val="708"/>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70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47"/>
        <w:ind w:firstLine="0"/>
        <w:rPr>
          <w:rFonts w:hint="eastAsia"/>
        </w:rPr>
      </w:pPr>
      <w:r/>
      <w:bookmarkEnd w:id="1010"/>
      <w:r>
        <w:rPr>
          <w:rFonts w:hint="eastAsia"/>
        </w:rPr>
      </w:r>
      <w:r/>
    </w:p>
    <w:p>
      <w:pPr>
        <w:pStyle w:val="847"/>
        <w:ind w:firstLine="0"/>
      </w:pPr>
      <w:r>
        <w:rPr>
          <w:rFonts w:hint="eastAsia"/>
          <w:sz w:val="24"/>
          <w:szCs w:val="24"/>
        </w:rPr>
        <w:t xml:space="preserve">附件：</w:t>
      </w:r>
      <w:r/>
    </w:p>
    <w:p>
      <w:pPr>
        <w:pStyle w:val="710"/>
        <w:spacing w:before="286" w:after="143" w:line="360" w:lineRule="auto"/>
        <w:rPr>
          <w:rFonts w:ascii="宋体" w:hAnsi="宋体" w:eastAsia="宋体"/>
          <w:sz w:val="32"/>
          <w:szCs w:val="32"/>
        </w:rPr>
      </w:pPr>
      <w:r/>
      <w:bookmarkStart w:id="1012" w:name="_Toc226127020"/>
      <w:r/>
      <w:bookmarkStart w:id="1013" w:name="OLE_LINK119"/>
      <w:r>
        <w:rPr>
          <w:rFonts w:hint="eastAsia" w:ascii="宋体" w:hAnsi="宋体" w:eastAsia="宋体"/>
          <w:sz w:val="32"/>
          <w:szCs w:val="32"/>
        </w:rPr>
        <w:t xml:space="preserve">残疾人福利性单位声明函</w:t>
      </w:r>
      <w:bookmarkEnd w:id="1012"/>
      <w:r>
        <w:rPr>
          <w:rFonts w:ascii="宋体" w:hAnsi="宋体" w:eastAsia="宋体"/>
          <w:sz w:val="32"/>
          <w:szCs w:val="32"/>
        </w:rPr>
      </w:r>
      <w:r/>
    </w:p>
    <w:p>
      <w:pPr>
        <w:pStyle w:val="708"/>
        <w:ind w:firstLine="480"/>
        <w:spacing w:before="57" w:line="480" w:lineRule="auto"/>
        <w:rPr>
          <w:rFonts w:ascii="宋体" w:hAnsi="宋体"/>
          <w:sz w:val="24"/>
        </w:rPr>
      </w:pPr>
      <w:r>
        <w:rPr>
          <w:rFonts w:ascii="宋体" w:hAnsi="宋体"/>
          <w:sz w:val="24"/>
        </w:rPr>
      </w:r>
      <w:r/>
    </w:p>
    <w:p>
      <w:pPr>
        <w:pStyle w:val="70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70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8"/>
        <w:ind w:firstLine="480"/>
        <w:spacing w:before="57" w:line="360" w:lineRule="auto"/>
        <w:rPr>
          <w:rFonts w:ascii="宋体" w:hAnsi="宋体"/>
          <w:sz w:val="24"/>
        </w:rPr>
      </w:pPr>
      <w:r>
        <w:rPr>
          <w:rFonts w:ascii="宋体" w:hAnsi="宋体"/>
          <w:sz w:val="24"/>
        </w:rPr>
      </w:r>
      <w:r/>
    </w:p>
    <w:p>
      <w:pPr>
        <w:pStyle w:val="70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786"/>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786"/>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786"/>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7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8"/>
        <w:ind w:left="5250"/>
        <w:jc w:val="left"/>
        <w:spacing w:line="360" w:lineRule="auto"/>
        <w:rPr>
          <w:rFonts w:ascii="宋体" w:hAnsi="宋体"/>
          <w:sz w:val="24"/>
        </w:rPr>
      </w:pPr>
      <w:r/>
      <w:bookmarkStart w:id="1014" w:name="OLE_LINK8"/>
      <w:r>
        <w:rPr>
          <w:rFonts w:hint="eastAsia" w:ascii="宋体" w:hAnsi="宋体"/>
          <w:sz w:val="24"/>
          <w:szCs w:val="21"/>
        </w:rPr>
        <w:t xml:space="preserve">供应商全称（加盖CA</w:t>
      </w:r>
      <w:r>
        <w:rPr>
          <w:rFonts w:hint="eastAsia" w:ascii="宋体" w:hAnsi="宋体"/>
          <w:sz w:val="24"/>
          <w:szCs w:val="21"/>
        </w:rPr>
        <w:t xml:space="preserve">电子公章）</w:t>
      </w:r>
      <w:r>
        <w:rPr>
          <w:rFonts w:hint="eastAsia" w:ascii="宋体" w:hAnsi="宋体"/>
          <w:sz w:val="24"/>
        </w:rPr>
        <w:t xml:space="preserve">：</w:t>
      </w:r>
      <w:r>
        <w:rPr>
          <w:rFonts w:ascii="宋体" w:hAnsi="宋体"/>
          <w:sz w:val="24"/>
        </w:rPr>
      </w:r>
      <w:r/>
    </w:p>
    <w:p>
      <w:pPr>
        <w:pStyle w:val="708"/>
        <w:ind w:left="5250"/>
        <w:jc w:val="left"/>
        <w:spacing w:line="360" w:lineRule="auto"/>
        <w:rPr>
          <w:rFonts w:ascii="宋体" w:hAnsi="宋体"/>
          <w:sz w:val="24"/>
        </w:rPr>
      </w:pPr>
      <w:r/>
      <w:bookmarkEnd w:id="1014"/>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10"/>
        <w:jc w:val="left"/>
        <w:spacing w:before="286" w:after="143" w:line="360" w:lineRule="auto"/>
        <w:rPr>
          <w:rFonts w:ascii="宋体" w:hAnsi="宋体" w:cs="宋体"/>
          <w:b w:val="0"/>
          <w:bCs/>
          <w:sz w:val="24"/>
        </w:rPr>
      </w:pPr>
      <w:r/>
      <w:bookmarkEnd w:id="1011"/>
      <w:r>
        <w:br w:type="page" w:clear="all"/>
      </w:r>
      <w:bookmarkEnd w:id="1013"/>
      <w:r/>
      <w:bookmarkStart w:id="1015" w:name="_Toc226127021"/>
      <w:r>
        <w:rPr>
          <w:rFonts w:hint="eastAsia" w:ascii="宋体" w:hAnsi="宋体" w:eastAsia="宋体"/>
          <w:b w:val="0"/>
          <w:bCs/>
          <w:sz w:val="24"/>
          <w:szCs w:val="24"/>
        </w:rPr>
        <w:t xml:space="preserve">《中小微企业声明函》附件：</w:t>
      </w:r>
      <w:bookmarkEnd w:id="1015"/>
      <w:r>
        <w:rPr>
          <w:rFonts w:ascii="宋体" w:hAnsi="宋体" w:cs="宋体"/>
          <w:b w:val="0"/>
          <w:bCs/>
          <w:sz w:val="24"/>
        </w:rPr>
      </w:r>
      <w:r/>
    </w:p>
    <w:p>
      <w:pPr>
        <w:pStyle w:val="787"/>
        <w:ind w:firstLine="562"/>
        <w:jc w:val="center"/>
        <w:spacing w:before="0" w:beforeAutospacing="0" w:after="0" w:afterAutospacing="0" w:line="360" w:lineRule="auto"/>
        <w:shd w:val="clear" w:color="auto" w:fill="ffffff"/>
        <w:rPr>
          <w:rFonts w:hint="eastAsia"/>
          <w:sz w:val="28"/>
          <w:szCs w:val="28"/>
        </w:rPr>
      </w:pPr>
      <w:r>
        <w:rPr>
          <w:rStyle w:val="722"/>
          <w:rFonts w:hint="eastAsia"/>
          <w:sz w:val="28"/>
          <w:szCs w:val="28"/>
        </w:rPr>
        <w:t xml:space="preserve">中小企业划型标准规定</w:t>
      </w:r>
      <w:r>
        <w:rPr>
          <w:rFonts w:hint="eastAsia"/>
          <w:sz w:val="28"/>
          <w:szCs w:val="28"/>
        </w:rPr>
      </w:r>
      <w:r/>
    </w:p>
    <w:p>
      <w:pPr>
        <w:pStyle w:val="708"/>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70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w:t>
      </w:r>
      <w:r>
        <w:rPr>
          <w:rFonts w:ascii="宋体" w:hAnsi="宋体"/>
          <w:sz w:val="24"/>
        </w:rPr>
        <w:t xml:space="preserve">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w:t>
      </w:r>
      <w:r>
        <w:rPr>
          <w:rFonts w:ascii="宋体" w:hAnsi="宋体"/>
          <w:sz w:val="24"/>
        </w:rPr>
        <w:t xml:space="preserve">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w:t>
      </w:r>
      <w:r>
        <w:rPr>
          <w:rFonts w:ascii="宋体" w:hAnsi="宋体"/>
          <w:sz w:val="24"/>
        </w:rPr>
        <w:t xml:space="preserve">以上，且营业收入100万元及以上的为小型企业；从业人员10人以下或营业收入100万元以下的为微型企业。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w:t>
      </w:r>
      <w:r>
        <w:rPr>
          <w:rFonts w:ascii="宋体" w:hAnsi="宋体"/>
          <w:sz w:val="24"/>
        </w:rPr>
        <w:t xml:space="preserve">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70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五、企业类型的划分以统计部门的统计数据为依据。</w:t>
        <w:br w:type="textWrapping" w:clear="all"/>
        <w:t xml:space="preserve">　　六、本</w:t>
      </w:r>
      <w:r>
        <w:rPr>
          <w:rFonts w:hint="eastAsia" w:ascii="宋体" w:hAnsi="宋体"/>
          <w:sz w:val="24"/>
        </w:rPr>
        <w:t xml:space="preserve">规定适用于在中华人民共和国境内依法设立的各类所有制和各种组织形式的企业。个体工商户和本规定以外的行</w:t>
      </w:r>
      <w:r>
        <w:rPr>
          <w:rFonts w:hint="eastAsia" w:ascii="宋体" w:hAnsi="宋体"/>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710"/>
        <w:spacing w:before="286" w:after="143" w:line="360" w:lineRule="auto"/>
        <w:rPr>
          <w:bCs/>
        </w:rPr>
      </w:pPr>
      <w:r>
        <w:br w:type="page" w:clear="all"/>
      </w:r>
      <w:bookmarkStart w:id="1016" w:name="_Toc226127022"/>
      <w:r>
        <w:rPr>
          <w:rFonts w:hint="eastAsia" w:ascii="宋体" w:hAnsi="宋体" w:eastAsia="宋体"/>
          <w:sz w:val="28"/>
          <w:szCs w:val="28"/>
        </w:rPr>
        <w:t xml:space="preserve">质疑函范本</w:t>
      </w:r>
      <w:bookmarkEnd w:id="1016"/>
      <w:r>
        <w:rPr>
          <w:bCs/>
        </w:rPr>
      </w:r>
      <w:r/>
    </w:p>
    <w:p>
      <w:pPr>
        <w:pStyle w:val="70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0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0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0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08"/>
        <w:spacing w:line="400" w:lineRule="exact"/>
        <w:rPr>
          <w:rFonts w:ascii="宋体" w:hAnsi="宋体" w:cs="仿宋"/>
          <w:b/>
          <w:bCs/>
          <w:sz w:val="24"/>
        </w:rPr>
      </w:pPr>
      <w:r>
        <w:rPr>
          <w:rFonts w:hint="eastAsia" w:ascii="宋体" w:hAnsi="宋体" w:cs="仿宋"/>
          <w:b/>
          <w:bCs/>
          <w:sz w:val="24"/>
        </w:rPr>
        <w:t xml:space="preserve">三、质疑事项具体内</w:t>
      </w:r>
      <w:r>
        <w:rPr>
          <w:rFonts w:hint="eastAsia" w:ascii="宋体" w:hAnsi="宋体" w:cs="仿宋"/>
          <w:b/>
          <w:bCs/>
          <w:sz w:val="24"/>
        </w:rPr>
        <w:t xml:space="preserve">容</w:t>
      </w:r>
      <w:r>
        <w:rPr>
          <w:rFonts w:ascii="宋体" w:hAnsi="宋体" w:cs="仿宋"/>
          <w:b/>
          <w:bCs/>
          <w:sz w:val="24"/>
        </w:rPr>
      </w:r>
      <w:r/>
    </w:p>
    <w:p>
      <w:pPr>
        <w:pStyle w:val="70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70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0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708"/>
        <w:spacing w:line="400" w:lineRule="exact"/>
        <w:rPr>
          <w:rFonts w:ascii="宋体" w:hAnsi="宋体"/>
          <w:sz w:val="24"/>
        </w:rPr>
      </w:pPr>
      <w:r>
        <w:rPr>
          <w:rFonts w:ascii="宋体" w:hAnsi="宋体"/>
          <w:sz w:val="24"/>
        </w:rPr>
      </w:r>
      <w:r/>
    </w:p>
    <w:p>
      <w:pPr>
        <w:pStyle w:val="70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08"/>
        <w:spacing w:line="400" w:lineRule="exact"/>
        <w:rPr>
          <w:rFonts w:ascii="宋体" w:hAnsi="宋体"/>
          <w:sz w:val="24"/>
        </w:rPr>
      </w:pPr>
      <w:r>
        <w:rPr>
          <w:rFonts w:ascii="宋体" w:hAnsi="宋体"/>
          <w:sz w:val="24"/>
        </w:rPr>
      </w:r>
      <w:r/>
    </w:p>
    <w:p>
      <w:pPr>
        <w:pStyle w:val="70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70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0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08"/>
        <w:spacing w:line="320" w:lineRule="exact"/>
        <w:widowControl/>
        <w:rPr>
          <w:rFonts w:ascii="宋体" w:hAnsi="宋体"/>
        </w:rPr>
      </w:pPr>
      <w:r>
        <w:rPr>
          <w:rFonts w:hint="eastAsia" w:ascii="宋体" w:hAnsi="宋体"/>
        </w:rPr>
        <w:t xml:space="preserve">3.质疑供应</w:t>
      </w:r>
      <w:r>
        <w:rPr>
          <w:rFonts w:hint="eastAsia" w:ascii="宋体" w:hAnsi="宋体"/>
        </w:rPr>
        <w:t xml:space="preserve">商若对项目的某一分包进行质疑，质疑函中应列明具体分包号。</w:t>
      </w:r>
      <w:r>
        <w:rPr>
          <w:rFonts w:ascii="宋体" w:hAnsi="宋体"/>
        </w:rPr>
      </w:r>
      <w:r/>
    </w:p>
    <w:p>
      <w:pPr>
        <w:pStyle w:val="70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0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847"/>
        <w:ind w:firstLine="420"/>
        <w:rPr>
          <w:rFonts w:hint="eastAsia" w:ascii="宋体" w:hAnsi="宋体"/>
        </w:rPr>
      </w:pPr>
      <w:r>
        <w:rPr>
          <w:rFonts w:hint="eastAsia" w:ascii="宋体" w:hAnsi="宋体"/>
        </w:rPr>
        <w:t xml:space="preserve">6.质疑供应商为自然人的，质疑函应由本人签字；质疑供应商为法人或者其他组织的，质疑函应由法</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细黑">
    <w:panose1 w:val="02010600040101010101"/>
  </w:font>
  <w:font w:name="Symbol">
    <w:panose1 w:val="05050102010706020507"/>
  </w:font>
  <w:font w:name="Cambria">
    <w:panose1 w:val="02040503050406030204"/>
  </w:font>
  <w:font w:name="Helvetica">
    <w:panose1 w:val="020B0604020202020204"/>
  </w:font>
  <w:font w:name="Georgia">
    <w:panose1 w:val="02040502050405020303"/>
  </w:font>
  <w:font w:name="Calibri Light">
    <w:panose1 w:val="020F0302020204030204"/>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System">
    <w:panose1 w:val="020B0503020202020204"/>
  </w:font>
  <w:font w:name="方正楷体_GBK">
    <w:panose1 w:val="020B05030202020202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42</w:t>
    </w:r>
    <w:r>
      <w:fldChar w:fldCharType="end"/>
    </w:r>
    <w:r>
      <w:rPr>
        <w:rStyle w:val="724"/>
      </w:rPr>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rPr>
        <w:rStyle w:val="724"/>
      </w:rPr>
    </w:r>
    <w:r/>
  </w:p>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70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70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70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7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764"/>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1">
    <w:multiLevelType w:val="hybridMultilevel"/>
    <w:lvl w:ilvl="0">
      <w:start w:val="1"/>
      <w:numFmt w:val="decimal"/>
      <w:isLgl w:val="false"/>
      <w:suff w:val="tab"/>
      <w:lvlText w:val="%1、"/>
      <w:lvlJc w:val="left"/>
      <w:pPr>
        <w:pStyle w:val="708"/>
        <w:ind w:left="360" w:hanging="360"/>
      </w:pPr>
      <w:rPr>
        <w:rFonts w:ascii="Calibri" w:hAnsi="Calibri" w:cs="Times New Roman"/>
      </w:r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2">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3">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4">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5">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sz w:val="21"/>
      <w:szCs w:val="24"/>
      <w:lang w:val="en-US" w:eastAsia="zh-CN" w:bidi="ar-SA"/>
    </w:rPr>
  </w:style>
  <w:style w:type="paragraph" w:styleId="709">
    <w:name w:val="标题 1"/>
    <w:basedOn w:val="708"/>
    <w:next w:val="708"/>
    <w:link w:val="756"/>
    <w:qFormat/>
    <w:pPr>
      <w:keepNext/>
      <w:outlineLvl w:val="0"/>
    </w:pPr>
    <w:rPr>
      <w:rFonts w:ascii="楷体_GB2312" w:eastAsia="楷体_GB2312"/>
      <w:sz w:val="28"/>
      <w:szCs w:val="20"/>
    </w:rPr>
  </w:style>
  <w:style w:type="paragraph" w:styleId="710">
    <w:name w:val="标题 2"/>
    <w:basedOn w:val="708"/>
    <w:next w:val="777"/>
    <w:link w:val="737"/>
    <w:qFormat/>
    <w:pPr>
      <w:jc w:val="center"/>
      <w:keepLines/>
      <w:keepNext/>
      <w:spacing w:before="260" w:after="260" w:line="416" w:lineRule="auto"/>
      <w:outlineLvl w:val="1"/>
    </w:pPr>
    <w:rPr>
      <w:rFonts w:ascii="Arial" w:hAnsi="Arial" w:eastAsia="幼圆"/>
      <w:b/>
      <w:sz w:val="44"/>
      <w:szCs w:val="20"/>
      <w:lang w:val="en-US" w:eastAsia="en-US"/>
    </w:rPr>
  </w:style>
  <w:style w:type="paragraph" w:styleId="711">
    <w:name w:val="标题 3"/>
    <w:basedOn w:val="708"/>
    <w:next w:val="777"/>
    <w:link w:val="729"/>
    <w:qFormat/>
    <w:pPr>
      <w:keepLines/>
      <w:keepNext/>
      <w:spacing w:before="260" w:after="260" w:line="416" w:lineRule="auto"/>
      <w:outlineLvl w:val="2"/>
    </w:pPr>
    <w:rPr>
      <w:b/>
      <w:sz w:val="32"/>
      <w:szCs w:val="20"/>
      <w:lang w:val="en-US" w:eastAsia="en-US"/>
    </w:rPr>
  </w:style>
  <w:style w:type="paragraph" w:styleId="712">
    <w:name w:val="标题 4"/>
    <w:basedOn w:val="708"/>
    <w:next w:val="777"/>
    <w:link w:val="734"/>
    <w:qFormat/>
    <w:pPr>
      <w:keepLines/>
      <w:keepNext/>
      <w:spacing w:before="280" w:after="290" w:line="376" w:lineRule="auto"/>
      <w:outlineLvl w:val="3"/>
    </w:pPr>
    <w:rPr>
      <w:rFonts w:ascii="Arial" w:hAnsi="Arial" w:eastAsia="黑体"/>
      <w:b/>
      <w:bCs/>
      <w:sz w:val="28"/>
      <w:szCs w:val="28"/>
      <w:lang w:val="en-US" w:eastAsia="en-US"/>
    </w:rPr>
  </w:style>
  <w:style w:type="paragraph" w:styleId="713">
    <w:name w:val="标题 5"/>
    <w:basedOn w:val="708"/>
    <w:next w:val="708"/>
    <w:link w:val="747"/>
    <w:qFormat/>
    <w:pPr>
      <w:keepNext/>
      <w:outlineLvl w:val="4"/>
    </w:pPr>
    <w:rPr>
      <w:rFonts w:ascii="宋体" w:hAnsi="宋体"/>
      <w:b/>
      <w:bCs/>
      <w:lang w:val="en-US" w:eastAsia="en-US"/>
    </w:rPr>
  </w:style>
  <w:style w:type="paragraph" w:styleId="714">
    <w:name w:val="标题 6"/>
    <w:basedOn w:val="708"/>
    <w:next w:val="708"/>
    <w:link w:val="745"/>
    <w:qFormat/>
    <w:pPr>
      <w:numPr>
        <w:ilvl w:val="0"/>
        <w:numId w:val="0"/>
      </w:numPr>
      <w:keepLines/>
      <w:keepNext/>
      <w:spacing w:before="240" w:after="64" w:line="320" w:lineRule="auto"/>
      <w:outlineLvl w:val="5"/>
    </w:pPr>
    <w:rPr>
      <w:rFonts w:ascii="Arial" w:hAnsi="Arial" w:eastAsia="黑体"/>
      <w:b/>
      <w:bCs/>
      <w:sz w:val="24"/>
      <w:lang w:val="en-US" w:eastAsia="en-US"/>
    </w:rPr>
  </w:style>
  <w:style w:type="paragraph" w:styleId="715">
    <w:name w:val="标题 7"/>
    <w:basedOn w:val="708"/>
    <w:next w:val="708"/>
    <w:link w:val="736"/>
    <w:qFormat/>
    <w:pPr>
      <w:numPr>
        <w:ilvl w:val="0"/>
        <w:numId w:val="0"/>
      </w:numPr>
      <w:keepLines/>
      <w:keepNext/>
      <w:spacing w:before="240" w:after="64" w:line="320" w:lineRule="auto"/>
      <w:outlineLvl w:val="6"/>
    </w:pPr>
    <w:rPr>
      <w:rFonts w:ascii="Times New Roman" w:hAnsi="Times New Roman"/>
      <w:b/>
      <w:bCs/>
      <w:sz w:val="24"/>
      <w:lang w:val="en-US" w:eastAsia="en-US"/>
    </w:rPr>
  </w:style>
  <w:style w:type="paragraph" w:styleId="716">
    <w:name w:val="标题 8"/>
    <w:basedOn w:val="708"/>
    <w:next w:val="708"/>
    <w:link w:val="728"/>
    <w:qFormat/>
    <w:pPr>
      <w:numPr>
        <w:ilvl w:val="0"/>
        <w:numId w:val="0"/>
      </w:numPr>
      <w:keepLines/>
      <w:keepNext/>
      <w:spacing w:before="240" w:after="64" w:line="320" w:lineRule="auto"/>
      <w:outlineLvl w:val="7"/>
    </w:pPr>
    <w:rPr>
      <w:rFonts w:ascii="Arial" w:hAnsi="Arial" w:eastAsia="黑体"/>
      <w:sz w:val="24"/>
      <w:lang w:val="en-US" w:eastAsia="en-US"/>
    </w:rPr>
  </w:style>
  <w:style w:type="paragraph" w:styleId="717">
    <w:name w:val="标题 9"/>
    <w:basedOn w:val="708"/>
    <w:next w:val="708"/>
    <w:link w:val="738"/>
    <w:qFormat/>
    <w:pPr>
      <w:numPr>
        <w:ilvl w:val="0"/>
        <w:numId w:val="0"/>
      </w:numPr>
      <w:keepLines/>
      <w:keepNext/>
      <w:spacing w:before="240" w:after="64" w:line="320" w:lineRule="auto"/>
      <w:outlineLvl w:val="8"/>
    </w:pPr>
    <w:rPr>
      <w:rFonts w:ascii="Arial" w:hAnsi="Arial" w:eastAsia="黑体"/>
      <w:szCs w:val="21"/>
      <w:lang w:val="en-US" w:eastAsia="en-US"/>
    </w:rPr>
  </w:style>
  <w:style w:type="character" w:styleId="718">
    <w:name w:val="默认段落字体"/>
    <w:next w:val="718"/>
    <w:link w:val="708"/>
    <w:semiHidden/>
  </w:style>
  <w:style w:type="table" w:styleId="719">
    <w:name w:val="普通表格"/>
    <w:next w:val="719"/>
    <w:link w:val="708"/>
    <w:semiHidden/>
    <w:tblPr/>
  </w:style>
  <w:style w:type="numbering" w:styleId="720">
    <w:name w:val="无列表"/>
    <w:next w:val="720"/>
    <w:link w:val="708"/>
    <w:uiPriority w:val="99"/>
    <w:semiHidden/>
    <w:unhideWhenUsed/>
  </w:style>
  <w:style w:type="character" w:styleId="721">
    <w:name w:val="访问过的超链接"/>
    <w:next w:val="721"/>
    <w:link w:val="708"/>
    <w:rPr>
      <w:color w:val="800080"/>
      <w:u w:val="single"/>
    </w:rPr>
  </w:style>
  <w:style w:type="character" w:styleId="722">
    <w:name w:val="要点"/>
    <w:next w:val="722"/>
    <w:link w:val="708"/>
    <w:qFormat/>
    <w:rPr>
      <w:b/>
      <w:bCs/>
    </w:rPr>
  </w:style>
  <w:style w:type="character" w:styleId="723">
    <w:name w:val="超链接"/>
    <w:next w:val="723"/>
    <w:link w:val="708"/>
    <w:uiPriority w:val="99"/>
    <w:qFormat/>
    <w:rPr>
      <w:color w:val="0000ff"/>
      <w:u w:val="single"/>
    </w:rPr>
  </w:style>
  <w:style w:type="character" w:styleId="724">
    <w:name w:val="页码"/>
    <w:basedOn w:val="718"/>
    <w:next w:val="724"/>
    <w:link w:val="708"/>
  </w:style>
  <w:style w:type="character" w:styleId="725">
    <w:name w:val="批注引用"/>
    <w:next w:val="725"/>
    <w:link w:val="708"/>
    <w:qFormat/>
    <w:rPr>
      <w:sz w:val="21"/>
      <w:szCs w:val="21"/>
    </w:rPr>
  </w:style>
  <w:style w:type="character" w:styleId="726">
    <w:name w:val="日期 字符"/>
    <w:next w:val="726"/>
    <w:link w:val="781"/>
    <w:rPr>
      <w:sz w:val="24"/>
    </w:rPr>
  </w:style>
  <w:style w:type="character" w:styleId="727">
    <w:name w:val="标题2 Char"/>
    <w:next w:val="727"/>
    <w:link w:val="708"/>
    <w:rPr>
      <w:rFonts w:ascii="方正楷体_GBK" w:hAnsi="Book Antiqua" w:eastAsia="方正楷体_GBK"/>
      <w:sz w:val="32"/>
      <w:lang w:val="en-US" w:eastAsia="zh-CN" w:bidi="ar-SA"/>
    </w:rPr>
  </w:style>
  <w:style w:type="character" w:styleId="728">
    <w:name w:val="标题 8 字符"/>
    <w:next w:val="728"/>
    <w:link w:val="716"/>
    <w:qFormat/>
    <w:rPr>
      <w:rFonts w:ascii="Arial" w:hAnsi="Arial" w:eastAsia="黑体"/>
      <w:sz w:val="24"/>
      <w:szCs w:val="24"/>
    </w:rPr>
  </w:style>
  <w:style w:type="character" w:styleId="729">
    <w:name w:val="标题 3 字符"/>
    <w:next w:val="729"/>
    <w:link w:val="711"/>
    <w:qFormat/>
    <w:rPr>
      <w:b/>
      <w:sz w:val="32"/>
    </w:rPr>
  </w:style>
  <w:style w:type="character" w:styleId="730">
    <w:name w:val="批注主题 字符"/>
    <w:next w:val="730"/>
    <w:link w:val="770"/>
    <w:qFormat/>
    <w:rPr>
      <w:b/>
      <w:bCs/>
      <w:sz w:val="21"/>
      <w:szCs w:val="24"/>
    </w:rPr>
  </w:style>
  <w:style w:type="character" w:styleId="731">
    <w:name w:val="正文文本首行缩进 2 字符"/>
    <w:next w:val="731"/>
    <w:link w:val="785"/>
    <w:rPr>
      <w:rFonts w:ascii="宋体" w:hAnsi="宋体" w:eastAsia="楷体_GB2312"/>
      <w:sz w:val="21"/>
    </w:rPr>
  </w:style>
  <w:style w:type="character" w:styleId="732">
    <w:name w:val="font5 Char"/>
    <w:next w:val="732"/>
    <w:link w:val="708"/>
    <w:rPr>
      <w:rFonts w:ascii="宋体" w:hAnsi="宋体" w:eastAsia="宋体"/>
      <w:sz w:val="28"/>
      <w:szCs w:val="28"/>
      <w:lang w:val="en-US" w:eastAsia="zh-CN" w:bidi="ar-SA"/>
    </w:rPr>
  </w:style>
  <w:style w:type="character" w:styleId="733">
    <w:name w:val="正文文本 3 字符"/>
    <w:next w:val="733"/>
    <w:link w:val="766"/>
    <w:rPr>
      <w:rFonts w:ascii="仿宋_GB2312" w:hAnsi="Arial" w:eastAsia="仿宋_GB2312"/>
      <w:sz w:val="32"/>
    </w:rPr>
  </w:style>
  <w:style w:type="character" w:styleId="734">
    <w:name w:val="标题 4 字符"/>
    <w:next w:val="734"/>
    <w:link w:val="712"/>
    <w:qFormat/>
    <w:rPr>
      <w:rFonts w:ascii="Arial" w:hAnsi="Arial" w:eastAsia="黑体"/>
      <w:b/>
      <w:bCs/>
      <w:sz w:val="28"/>
      <w:szCs w:val="28"/>
    </w:rPr>
  </w:style>
  <w:style w:type="character" w:styleId="735">
    <w:name w:val="正文缩进 字符"/>
    <w:next w:val="735"/>
    <w:link w:val="777"/>
    <w:qFormat/>
    <w:rPr>
      <w:rFonts w:eastAsia="宋体"/>
      <w:sz w:val="21"/>
      <w:lang w:val="en-US" w:eastAsia="zh-CN" w:bidi="ar-SA"/>
    </w:rPr>
  </w:style>
  <w:style w:type="character" w:styleId="736">
    <w:name w:val="标题 7 字符"/>
    <w:next w:val="736"/>
    <w:link w:val="715"/>
    <w:qFormat/>
    <w:rPr>
      <w:rFonts w:ascii="Times New Roman" w:hAnsi="Times New Roman"/>
      <w:b/>
      <w:bCs/>
      <w:sz w:val="24"/>
      <w:szCs w:val="24"/>
    </w:rPr>
  </w:style>
  <w:style w:type="character" w:styleId="737">
    <w:name w:val="标题 2 字符"/>
    <w:next w:val="737"/>
    <w:link w:val="710"/>
    <w:qFormat/>
    <w:rPr>
      <w:rFonts w:ascii="Arial" w:hAnsi="Arial" w:eastAsia="幼圆"/>
      <w:b/>
      <w:sz w:val="44"/>
    </w:rPr>
  </w:style>
  <w:style w:type="character" w:styleId="738">
    <w:name w:val="标题 9 字符"/>
    <w:next w:val="738"/>
    <w:link w:val="717"/>
    <w:qFormat/>
    <w:rPr>
      <w:rFonts w:ascii="Arial" w:hAnsi="Arial" w:eastAsia="黑体"/>
      <w:sz w:val="21"/>
      <w:szCs w:val="21"/>
    </w:rPr>
  </w:style>
  <w:style w:type="character" w:styleId="739">
    <w:name w:val="页脚 字符"/>
    <w:next w:val="739"/>
    <w:link w:val="792"/>
    <w:uiPriority w:val="99"/>
    <w:qFormat/>
    <w:rPr>
      <w:sz w:val="18"/>
    </w:rPr>
  </w:style>
  <w:style w:type="character" w:styleId="740">
    <w:name w:val="普通正文 Char"/>
    <w:next w:val="740"/>
    <w:link w:val="802"/>
    <w:qFormat/>
    <w:rPr>
      <w:rFonts w:ascii="Arial" w:hAnsi="Arial"/>
      <w:sz w:val="24"/>
      <w:szCs w:val="24"/>
    </w:rPr>
  </w:style>
  <w:style w:type="character" w:styleId="741">
    <w:name w:val="纯文本 字符,普通文字 Char 字符,纯文本 Char Char 字符,普通文字 Char Char 字符"/>
    <w:next w:val="741"/>
    <w:link w:val="765"/>
    <w:qFormat/>
    <w:rPr>
      <w:rFonts w:ascii="宋体" w:hAnsi="Courier New"/>
      <w:sz w:val="21"/>
    </w:rPr>
  </w:style>
  <w:style w:type="character" w:styleId="742">
    <w:name w:val="正文文本缩进 3 字符"/>
    <w:next w:val="742"/>
    <w:link w:val="789"/>
    <w:qFormat/>
    <w:rPr>
      <w:rFonts w:ascii="仿宋_GB2312" w:hAnsi="宋体" w:eastAsia="仿宋_GB2312"/>
      <w:sz w:val="24"/>
      <w:szCs w:val="24"/>
    </w:rPr>
  </w:style>
  <w:style w:type="character" w:styleId="743">
    <w:name w:val="二级目录 Char"/>
    <w:next w:val="743"/>
    <w:link w:val="804"/>
    <w:qFormat/>
    <w:rPr>
      <w:b/>
      <w:sz w:val="30"/>
      <w:szCs w:val="28"/>
      <w:lang w:val="en-US" w:eastAsia="zh-CN" w:bidi="ar-SA"/>
    </w:rPr>
  </w:style>
  <w:style w:type="character" w:styleId="744">
    <w:name w:val="正文文本缩进 字符"/>
    <w:next w:val="744"/>
    <w:link w:val="708"/>
    <w:qFormat/>
    <w:rPr>
      <w:rFonts w:ascii="楷体_GB2312" w:hAnsi="Times New Roman" w:eastAsia="楷体_GB2312" w:cs="Times New Roman"/>
      <w:sz w:val="32"/>
      <w:szCs w:val="32"/>
    </w:rPr>
  </w:style>
  <w:style w:type="character" w:styleId="745">
    <w:name w:val="标题 6 字符"/>
    <w:next w:val="745"/>
    <w:link w:val="714"/>
    <w:rPr>
      <w:rFonts w:ascii="Arial" w:hAnsi="Arial" w:eastAsia="黑体"/>
      <w:b/>
      <w:bCs/>
      <w:sz w:val="24"/>
      <w:szCs w:val="24"/>
    </w:rPr>
  </w:style>
  <w:style w:type="character" w:styleId="746">
    <w:name w:val="正文文本 2 字符"/>
    <w:next w:val="746"/>
    <w:link w:val="780"/>
    <w:uiPriority w:val="99"/>
    <w:rPr>
      <w:rFonts w:ascii="仿宋_GB2312" w:eastAsia="仿宋_GB2312"/>
      <w:sz w:val="44"/>
      <w:szCs w:val="24"/>
    </w:rPr>
  </w:style>
  <w:style w:type="character" w:styleId="747">
    <w:name w:val="标题 5 字符"/>
    <w:next w:val="747"/>
    <w:link w:val="713"/>
    <w:qFormat/>
    <w:rPr>
      <w:rFonts w:ascii="宋体" w:hAnsi="宋体"/>
      <w:b/>
      <w:bCs/>
      <w:sz w:val="21"/>
      <w:szCs w:val="24"/>
    </w:rPr>
  </w:style>
  <w:style w:type="character" w:styleId="748">
    <w:name w:val="纯文本 字符1"/>
    <w:next w:val="748"/>
    <w:link w:val="708"/>
    <w:qFormat/>
    <w:rPr>
      <w:rFonts w:ascii="等线" w:hAnsi="Courier New" w:cs="Courier New"/>
      <w:szCs w:val="21"/>
    </w:rPr>
  </w:style>
  <w:style w:type="character" w:styleId="749">
    <w:name w:val="批注文字 字符"/>
    <w:next w:val="749"/>
    <w:link w:val="769"/>
    <w:qFormat/>
    <w:rPr>
      <w:sz w:val="21"/>
      <w:szCs w:val="24"/>
    </w:rPr>
  </w:style>
  <w:style w:type="character" w:styleId="750">
    <w:name w:val="正文文本缩进 字符1"/>
    <w:next w:val="750"/>
    <w:link w:val="794"/>
    <w:rPr>
      <w:rFonts w:ascii="楷体_GB2312" w:eastAsia="楷体_GB2312"/>
      <w:sz w:val="32"/>
    </w:rPr>
  </w:style>
  <w:style w:type="character" w:styleId="751">
    <w:name w:val="正文文本 字符1"/>
    <w:next w:val="751"/>
    <w:link w:val="786"/>
    <w:rPr>
      <w:rFonts w:ascii="楷体_GB2312" w:hAnsi="Arial" w:eastAsia="楷体_GB2312"/>
      <w:sz w:val="28"/>
    </w:rPr>
  </w:style>
  <w:style w:type="character" w:styleId="752">
    <w:name w:val="正文文本首行缩进 字符"/>
    <w:next w:val="752"/>
    <w:link w:val="775"/>
    <w:rPr>
      <w:rFonts w:ascii="仿宋_GB2312" w:hAnsi="Times New Roman" w:eastAsia="仿宋_GB2312"/>
      <w:sz w:val="30"/>
      <w:szCs w:val="30"/>
    </w:rPr>
  </w:style>
  <w:style w:type="character" w:styleId="753">
    <w:name w:val="列出段落 Char,Bullet List Char,numbered Char,FooterText Char,List Paragraph1 Char,Paragraphe de liste1 Char"/>
    <w:next w:val="753"/>
    <w:link w:val="832"/>
    <w:uiPriority w:val="34"/>
    <w:rPr>
      <w:rFonts w:ascii="Calibri" w:hAnsi="Calibri"/>
      <w:sz w:val="24"/>
      <w:szCs w:val="24"/>
      <w:lang w:eastAsia="en-US" w:bidi="en-US"/>
    </w:rPr>
  </w:style>
  <w:style w:type="character" w:styleId="754">
    <w:name w:val="jj1"/>
    <w:next w:val="754"/>
    <w:link w:val="708"/>
    <w:rPr>
      <w:sz w:val="20"/>
      <w:szCs w:val="20"/>
      <w:u w:val="none"/>
    </w:rPr>
  </w:style>
  <w:style w:type="character" w:styleId="755">
    <w:name w:val="页眉 字符"/>
    <w:next w:val="755"/>
    <w:link w:val="764"/>
    <w:rPr>
      <w:sz w:val="18"/>
      <w:szCs w:val="18"/>
    </w:rPr>
  </w:style>
  <w:style w:type="character" w:styleId="756">
    <w:name w:val="标题 1 字符"/>
    <w:next w:val="756"/>
    <w:link w:val="709"/>
    <w:qFormat/>
    <w:rPr>
      <w:rFonts w:ascii="楷体_GB2312" w:eastAsia="楷体_GB2312"/>
      <w:sz w:val="28"/>
      <w:lang w:val="en-US" w:eastAsia="zh-CN" w:bidi="ar-SA"/>
    </w:rPr>
  </w:style>
  <w:style w:type="character" w:styleId="757">
    <w:name w:val="正文文本 字符"/>
    <w:next w:val="757"/>
    <w:link w:val="708"/>
    <w:rPr>
      <w:rFonts w:ascii="楷体_GB2312" w:hAnsi="Arial" w:eastAsia="楷体_GB2312" w:cs="Times New Roman"/>
      <w:sz w:val="28"/>
      <w:szCs w:val="28"/>
    </w:rPr>
  </w:style>
  <w:style w:type="character" w:styleId="758">
    <w:name w:val="文档结构图 字符"/>
    <w:next w:val="758"/>
    <w:link w:val="782"/>
    <w:qFormat/>
    <w:rPr>
      <w:sz w:val="21"/>
      <w:szCs w:val="24"/>
      <w:shd w:val="clear" w:color="auto" w:fill="000080"/>
    </w:rPr>
  </w:style>
  <w:style w:type="character" w:styleId="759">
    <w:name w:val="正文文本缩进 2 字符"/>
    <w:next w:val="759"/>
    <w:link w:val="772"/>
    <w:uiPriority w:val="99"/>
    <w:qFormat/>
    <w:rPr>
      <w:rFonts w:ascii="宋体" w:hAnsi="宋体"/>
      <w:sz w:val="28"/>
      <w:szCs w:val="24"/>
    </w:rPr>
  </w:style>
  <w:style w:type="character" w:styleId="760">
    <w:name w:val="批注框文本 字符"/>
    <w:next w:val="760"/>
    <w:link w:val="790"/>
    <w:rPr>
      <w:sz w:val="18"/>
      <w:szCs w:val="18"/>
    </w:rPr>
  </w:style>
  <w:style w:type="character" w:styleId="761">
    <w:name w:val="纯文本 Char"/>
    <w:next w:val="761"/>
    <w:link w:val="708"/>
    <w:qFormat/>
    <w:rPr>
      <w:rFonts w:ascii="宋体" w:hAnsi="Courier New" w:cs="Courier New"/>
      <w:sz w:val="21"/>
      <w:szCs w:val="21"/>
    </w:rPr>
  </w:style>
  <w:style w:type="paragraph" w:styleId="762">
    <w:name w:val="列表 2"/>
    <w:basedOn w:val="708"/>
    <w:next w:val="762"/>
    <w:link w:val="708"/>
    <w:pPr>
      <w:ind w:left="100" w:hanging="200"/>
    </w:pPr>
    <w:rPr>
      <w:rFonts w:ascii="Times New Roman" w:hAnsi="Times New Roman"/>
      <w:szCs w:val="21"/>
    </w:rPr>
  </w:style>
  <w:style w:type="paragraph" w:styleId="763">
    <w:name w:val="索引 1"/>
    <w:basedOn w:val="708"/>
    <w:next w:val="708"/>
    <w:link w:val="708"/>
    <w:rPr>
      <w:rFonts w:ascii="宋体" w:hAnsi="宋体"/>
      <w:szCs w:val="18"/>
    </w:rPr>
  </w:style>
  <w:style w:type="paragraph" w:styleId="764">
    <w:name w:val="页眉"/>
    <w:basedOn w:val="708"/>
    <w:next w:val="764"/>
    <w:link w:val="755"/>
    <w:qFormat/>
    <w:pPr>
      <w:jc w:val="center"/>
      <w:tabs>
        <w:tab w:val="center" w:pos="4153" w:leader="none"/>
        <w:tab w:val="right" w:pos="8306" w:leader="none"/>
      </w:tabs>
      <w:pBdr>
        <w:bottom w:val="single" w:color="000000" w:sz="6" w:space="1"/>
      </w:pBdr>
    </w:pPr>
    <w:rPr>
      <w:sz w:val="18"/>
      <w:szCs w:val="18"/>
      <w:lang w:val="en-US" w:eastAsia="en-US"/>
    </w:rPr>
  </w:style>
  <w:style w:type="paragraph" w:styleId="765">
    <w:name w:val="纯文本,普通文字 Char,纯文本 Char Char,普通文字 Char Char"/>
    <w:basedOn w:val="708"/>
    <w:next w:val="765"/>
    <w:link w:val="741"/>
    <w:qFormat/>
    <w:rPr>
      <w:rFonts w:ascii="宋体" w:hAnsi="Courier New"/>
      <w:szCs w:val="20"/>
      <w:lang w:val="en-US" w:eastAsia="en-US"/>
    </w:rPr>
  </w:style>
  <w:style w:type="paragraph" w:styleId="766">
    <w:name w:val="正文文本 3"/>
    <w:basedOn w:val="708"/>
    <w:next w:val="766"/>
    <w:link w:val="733"/>
    <w:qFormat/>
    <w:rPr>
      <w:rFonts w:ascii="仿宋_GB2312" w:hAnsi="Arial" w:eastAsia="仿宋_GB2312"/>
      <w:sz w:val="32"/>
      <w:szCs w:val="20"/>
      <w:lang w:val="en-US" w:eastAsia="en-US"/>
    </w:rPr>
  </w:style>
  <w:style w:type="paragraph" w:styleId="767">
    <w:name w:val="HTML 预设格式"/>
    <w:basedOn w:val="708"/>
    <w:next w:val="767"/>
    <w:link w:val="8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68">
    <w:name w:val="toc 4"/>
    <w:basedOn w:val="708"/>
    <w:next w:val="708"/>
    <w:link w:val="708"/>
    <w:semiHidden/>
    <w:pPr>
      <w:ind w:left="1260"/>
    </w:pPr>
  </w:style>
  <w:style w:type="paragraph" w:styleId="769">
    <w:name w:val="批注文字"/>
    <w:basedOn w:val="708"/>
    <w:next w:val="769"/>
    <w:link w:val="749"/>
    <w:qFormat/>
    <w:pPr>
      <w:jc w:val="left"/>
    </w:pPr>
    <w:rPr>
      <w:lang w:val="en-US" w:eastAsia="en-US"/>
    </w:rPr>
  </w:style>
  <w:style w:type="paragraph" w:styleId="770">
    <w:name w:val="批注主题"/>
    <w:basedOn w:val="769"/>
    <w:next w:val="769"/>
    <w:link w:val="730"/>
    <w:qFormat/>
    <w:rPr>
      <w:b/>
      <w:bCs/>
    </w:rPr>
  </w:style>
  <w:style w:type="paragraph" w:styleId="771">
    <w:name w:val="toc 6"/>
    <w:basedOn w:val="708"/>
    <w:next w:val="708"/>
    <w:link w:val="708"/>
    <w:semiHidden/>
    <w:pPr>
      <w:ind w:left="2100"/>
    </w:pPr>
  </w:style>
  <w:style w:type="paragraph" w:styleId="772">
    <w:name w:val="正文文本缩进 2"/>
    <w:basedOn w:val="708"/>
    <w:next w:val="772"/>
    <w:link w:val="759"/>
    <w:uiPriority w:val="99"/>
    <w:qFormat/>
    <w:pPr>
      <w:ind w:firstLine="560"/>
    </w:pPr>
    <w:rPr>
      <w:rFonts w:ascii="宋体" w:hAnsi="宋体"/>
      <w:sz w:val="28"/>
      <w:lang w:val="en-US" w:eastAsia="en-US"/>
    </w:rPr>
  </w:style>
  <w:style w:type="paragraph" w:styleId="773">
    <w:name w:val="toc 8"/>
    <w:basedOn w:val="708"/>
    <w:next w:val="708"/>
    <w:link w:val="708"/>
    <w:semiHidden/>
    <w:pPr>
      <w:ind w:left="2940"/>
    </w:pPr>
  </w:style>
  <w:style w:type="paragraph" w:styleId="774">
    <w:name w:val="toc 7"/>
    <w:basedOn w:val="708"/>
    <w:next w:val="708"/>
    <w:link w:val="708"/>
    <w:semiHidden/>
    <w:pPr>
      <w:ind w:left="2520"/>
    </w:pPr>
  </w:style>
  <w:style w:type="paragraph" w:styleId="775">
    <w:name w:val="正文文本首行缩进"/>
    <w:basedOn w:val="708"/>
    <w:next w:val="775"/>
    <w:link w:val="752"/>
    <w:pPr>
      <w:ind w:firstLine="200"/>
      <w:spacing w:line="360" w:lineRule="auto"/>
    </w:pPr>
    <w:rPr>
      <w:rFonts w:ascii="仿宋_GB2312" w:hAnsi="Times New Roman" w:eastAsia="仿宋_GB2312"/>
      <w:sz w:val="30"/>
      <w:szCs w:val="30"/>
      <w:lang w:val="en-US" w:eastAsia="en-US"/>
    </w:rPr>
  </w:style>
  <w:style w:type="paragraph" w:styleId="776">
    <w:name w:val="toc 1"/>
    <w:basedOn w:val="708"/>
    <w:next w:val="708"/>
    <w:link w:val="708"/>
    <w:uiPriority w:val="39"/>
    <w:pPr>
      <w:jc w:val="left"/>
      <w:spacing w:before="120" w:after="120" w:line="300" w:lineRule="exact"/>
      <w:tabs>
        <w:tab w:val="right" w:pos="9440" w:leader="dot"/>
      </w:tabs>
    </w:pPr>
    <w:rPr>
      <w:rFonts w:ascii="黑体" w:eastAsia="黑体"/>
      <w:b/>
      <w:caps/>
      <w:sz w:val="18"/>
      <w:szCs w:val="28"/>
    </w:rPr>
  </w:style>
  <w:style w:type="paragraph" w:styleId="777">
    <w:name w:val="正文缩进"/>
    <w:basedOn w:val="708"/>
    <w:next w:val="777"/>
    <w:link w:val="735"/>
    <w:qFormat/>
    <w:pPr>
      <w:ind w:firstLine="420"/>
    </w:pPr>
    <w:rPr>
      <w:szCs w:val="20"/>
    </w:rPr>
  </w:style>
  <w:style w:type="paragraph" w:styleId="778">
    <w:name w:val="列表"/>
    <w:basedOn w:val="708"/>
    <w:next w:val="778"/>
    <w:link w:val="708"/>
    <w:pPr>
      <w:ind w:left="200" w:hanging="200"/>
    </w:pPr>
    <w:rPr>
      <w:rFonts w:ascii="Times New Roman" w:hAnsi="Times New Roman"/>
      <w:szCs w:val="21"/>
    </w:rPr>
  </w:style>
  <w:style w:type="paragraph" w:styleId="779">
    <w:name w:val="列表 3"/>
    <w:basedOn w:val="708"/>
    <w:next w:val="779"/>
    <w:link w:val="708"/>
    <w:pPr>
      <w:ind w:left="100" w:hanging="200"/>
    </w:pPr>
    <w:rPr>
      <w:rFonts w:ascii="Times New Roman" w:hAnsi="Times New Roman"/>
      <w:szCs w:val="21"/>
    </w:rPr>
  </w:style>
  <w:style w:type="paragraph" w:styleId="780">
    <w:name w:val="正文文本 2"/>
    <w:basedOn w:val="708"/>
    <w:next w:val="780"/>
    <w:link w:val="746"/>
    <w:uiPriority w:val="99"/>
    <w:qFormat/>
    <w:pPr>
      <w:jc w:val="center"/>
    </w:pPr>
    <w:rPr>
      <w:rFonts w:ascii="仿宋_GB2312" w:eastAsia="仿宋_GB2312"/>
      <w:sz w:val="44"/>
      <w:lang w:val="en-US" w:eastAsia="en-US"/>
    </w:rPr>
  </w:style>
  <w:style w:type="paragraph" w:styleId="781">
    <w:name w:val="日期"/>
    <w:basedOn w:val="708"/>
    <w:next w:val="708"/>
    <w:link w:val="726"/>
    <w:qFormat/>
    <w:rPr>
      <w:sz w:val="24"/>
      <w:szCs w:val="20"/>
      <w:lang w:val="en-US" w:eastAsia="en-US"/>
    </w:rPr>
  </w:style>
  <w:style w:type="paragraph" w:styleId="782">
    <w:name w:val="文档结构图"/>
    <w:basedOn w:val="708"/>
    <w:next w:val="782"/>
    <w:link w:val="758"/>
    <w:qFormat/>
    <w:pPr>
      <w:shd w:val="clear" w:color="auto" w:fill="000080"/>
    </w:pPr>
    <w:rPr>
      <w:lang w:val="en-US" w:eastAsia="en-US"/>
    </w:rPr>
  </w:style>
  <w:style w:type="paragraph" w:styleId="783">
    <w:name w:val="toc 2"/>
    <w:basedOn w:val="708"/>
    <w:next w:val="708"/>
    <w:link w:val="708"/>
    <w:uiPriority w:val="39"/>
    <w:pPr>
      <w:jc w:val="left"/>
      <w:spacing w:line="260" w:lineRule="exact"/>
      <w:tabs>
        <w:tab w:val="right" w:pos="9440" w:leader="dot"/>
      </w:tabs>
    </w:pPr>
    <w:rPr>
      <w:rFonts w:ascii="黑体" w:eastAsia="黑体"/>
      <w:b/>
      <w:bCs/>
      <w:smallCaps/>
      <w:sz w:val="18"/>
      <w:szCs w:val="44"/>
    </w:rPr>
  </w:style>
  <w:style w:type="paragraph" w:styleId="784">
    <w:name w:val="toc 3"/>
    <w:basedOn w:val="708"/>
    <w:next w:val="708"/>
    <w:link w:val="708"/>
    <w:pPr>
      <w:ind w:left="539"/>
      <w:jc w:val="left"/>
      <w:spacing w:line="240" w:lineRule="exact"/>
      <w:tabs>
        <w:tab w:val="right" w:pos="9440" w:leader="dot"/>
      </w:tabs>
    </w:pPr>
    <w:rPr>
      <w:rFonts w:ascii="黑体" w:hAnsi="宋体" w:eastAsia="黑体"/>
      <w:bCs/>
      <w:iCs/>
      <w:sz w:val="18"/>
      <w:szCs w:val="32"/>
    </w:rPr>
  </w:style>
  <w:style w:type="paragraph" w:styleId="785">
    <w:name w:val="正文文本首行缩进 2"/>
    <w:basedOn w:val="794"/>
    <w:next w:val="785"/>
    <w:link w:val="731"/>
    <w:pPr>
      <w:ind w:firstLine="420"/>
      <w:spacing w:line="360" w:lineRule="auto"/>
    </w:pPr>
    <w:rPr>
      <w:rFonts w:ascii="宋体" w:hAnsi="宋体"/>
      <w:sz w:val="21"/>
    </w:rPr>
  </w:style>
  <w:style w:type="paragraph" w:styleId="786">
    <w:name w:val="正文文本"/>
    <w:basedOn w:val="708"/>
    <w:next w:val="786"/>
    <w:link w:val="751"/>
    <w:qFormat/>
    <w:rPr>
      <w:rFonts w:ascii="楷体_GB2312" w:hAnsi="Arial" w:eastAsia="楷体_GB2312"/>
      <w:sz w:val="28"/>
      <w:szCs w:val="20"/>
      <w:lang w:val="en-US" w:eastAsia="en-US"/>
    </w:rPr>
  </w:style>
  <w:style w:type="paragraph" w:styleId="787">
    <w:name w:val="普通(网站)"/>
    <w:basedOn w:val="708"/>
    <w:next w:val="787"/>
    <w:link w:val="708"/>
    <w:uiPriority w:val="99"/>
    <w:unhideWhenUsed/>
    <w:qFormat/>
    <w:pPr>
      <w:jc w:val="left"/>
      <w:spacing w:before="100" w:beforeAutospacing="1" w:after="100" w:afterAutospacing="1"/>
      <w:widowControl/>
    </w:pPr>
    <w:rPr>
      <w:rFonts w:ascii="宋体" w:hAnsi="宋体" w:cs="宋体"/>
      <w:sz w:val="24"/>
    </w:rPr>
  </w:style>
  <w:style w:type="paragraph" w:styleId="788">
    <w:name w:val="toc 9"/>
    <w:basedOn w:val="708"/>
    <w:next w:val="708"/>
    <w:link w:val="708"/>
    <w:semiHidden/>
    <w:pPr>
      <w:ind w:left="3360"/>
    </w:pPr>
  </w:style>
  <w:style w:type="paragraph" w:styleId="789">
    <w:name w:val="正文文本缩进 3"/>
    <w:basedOn w:val="708"/>
    <w:next w:val="789"/>
    <w:link w:val="742"/>
    <w:pPr>
      <w:ind w:firstLine="523"/>
    </w:pPr>
    <w:rPr>
      <w:rFonts w:ascii="仿宋_GB2312" w:hAnsi="宋体" w:eastAsia="仿宋_GB2312"/>
      <w:sz w:val="24"/>
      <w:lang w:val="en-US" w:eastAsia="en-US"/>
    </w:rPr>
  </w:style>
  <w:style w:type="paragraph" w:styleId="790">
    <w:name w:val="批注框文本"/>
    <w:basedOn w:val="708"/>
    <w:next w:val="790"/>
    <w:link w:val="760"/>
    <w:qFormat/>
    <w:rPr>
      <w:sz w:val="18"/>
      <w:szCs w:val="18"/>
      <w:lang w:val="en-US" w:eastAsia="en-US"/>
    </w:rPr>
  </w:style>
  <w:style w:type="paragraph" w:styleId="791">
    <w:name w:val="图表目录"/>
    <w:basedOn w:val="708"/>
    <w:next w:val="708"/>
    <w:link w:val="708"/>
    <w:pPr>
      <w:ind w:left="840" w:hanging="420"/>
    </w:pPr>
    <w:rPr>
      <w:rFonts w:ascii="Times New Roman" w:hAnsi="Times New Roman"/>
      <w:szCs w:val="21"/>
    </w:rPr>
  </w:style>
  <w:style w:type="paragraph" w:styleId="792">
    <w:name w:val="页脚"/>
    <w:basedOn w:val="708"/>
    <w:next w:val="792"/>
    <w:link w:val="739"/>
    <w:uiPriority w:val="99"/>
    <w:qFormat/>
    <w:pPr>
      <w:jc w:val="left"/>
      <w:tabs>
        <w:tab w:val="center" w:pos="4153" w:leader="none"/>
        <w:tab w:val="right" w:pos="8306" w:leader="none"/>
      </w:tabs>
    </w:pPr>
    <w:rPr>
      <w:sz w:val="18"/>
      <w:szCs w:val="20"/>
      <w:lang w:val="en-US" w:eastAsia="en-US"/>
    </w:rPr>
  </w:style>
  <w:style w:type="paragraph" w:styleId="793">
    <w:name w:val="toc 5"/>
    <w:basedOn w:val="708"/>
    <w:next w:val="708"/>
    <w:link w:val="708"/>
    <w:semiHidden/>
    <w:pPr>
      <w:ind w:left="1680"/>
    </w:pPr>
  </w:style>
  <w:style w:type="paragraph" w:styleId="794">
    <w:name w:val="正文文本缩进"/>
    <w:basedOn w:val="708"/>
    <w:next w:val="794"/>
    <w:link w:val="750"/>
    <w:qFormat/>
    <w:pPr>
      <w:ind w:firstLine="645"/>
    </w:pPr>
    <w:rPr>
      <w:rFonts w:ascii="楷体_GB2312" w:eastAsia="楷体_GB2312"/>
      <w:sz w:val="32"/>
      <w:szCs w:val="20"/>
      <w:lang w:val="en-US" w:eastAsia="en-US"/>
    </w:rPr>
  </w:style>
  <w:style w:type="paragraph" w:styleId="795">
    <w:name w:val="font6"/>
    <w:basedOn w:val="708"/>
    <w:next w:val="795"/>
    <w:link w:val="708"/>
    <w:pPr>
      <w:jc w:val="left"/>
      <w:spacing w:before="100" w:beforeAutospacing="1" w:after="100" w:afterAutospacing="1"/>
      <w:widowControl/>
    </w:pPr>
    <w:rPr>
      <w:rFonts w:hint="eastAsia" w:ascii="宋体" w:hAnsi="宋体"/>
      <w:sz w:val="28"/>
      <w:szCs w:val="28"/>
      <w:u w:val="single"/>
    </w:rPr>
  </w:style>
  <w:style w:type="paragraph" w:styleId="796">
    <w:name w:val="font7"/>
    <w:basedOn w:val="708"/>
    <w:next w:val="796"/>
    <w:link w:val="708"/>
    <w:pPr>
      <w:jc w:val="left"/>
      <w:spacing w:before="100" w:beforeAutospacing="1" w:after="100" w:afterAutospacing="1"/>
      <w:widowControl/>
    </w:pPr>
    <w:rPr>
      <w:rFonts w:hint="eastAsia" w:ascii="宋体" w:hAnsi="宋体"/>
      <w:sz w:val="18"/>
      <w:szCs w:val="18"/>
    </w:rPr>
  </w:style>
  <w:style w:type="paragraph" w:styleId="797">
    <w:name w:val="图标"/>
    <w:basedOn w:val="708"/>
    <w:next w:val="708"/>
    <w:link w:val="70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798">
    <w:name w:val="招标"/>
    <w:basedOn w:val="708"/>
    <w:next w:val="798"/>
    <w:link w:val="708"/>
    <w:qFormat/>
    <w:pPr>
      <w:ind w:firstLine="420"/>
      <w:jc w:val="left"/>
      <w:spacing w:line="400" w:lineRule="exact"/>
    </w:pPr>
    <w:rPr>
      <w:rFonts w:ascii="宋体" w:hAnsi="宋体"/>
    </w:rPr>
  </w:style>
  <w:style w:type="paragraph" w:styleId="799">
    <w:name w:val="4"/>
    <w:basedOn w:val="708"/>
    <w:next w:val="789"/>
    <w:link w:val="708"/>
    <w:pPr>
      <w:ind w:firstLine="420"/>
      <w:spacing w:line="360" w:lineRule="auto"/>
    </w:pPr>
    <w:rPr>
      <w:rFonts w:ascii="Times New Roman" w:hAnsi="Times New Roman"/>
      <w:color w:val="ff0000"/>
      <w:sz w:val="24"/>
    </w:rPr>
  </w:style>
  <w:style w:type="paragraph" w:styleId="800">
    <w:name w:val="Char Char Char Char"/>
    <w:basedOn w:val="782"/>
    <w:next w:val="800"/>
    <w:link w:val="708"/>
    <w:pPr>
      <w:spacing w:line="360" w:lineRule="auto"/>
    </w:pPr>
    <w:rPr>
      <w:rFonts w:ascii="Tahoma" w:hAnsi="Tahoma"/>
      <w:sz w:val="24"/>
    </w:rPr>
  </w:style>
  <w:style w:type="paragraph" w:styleId="801">
    <w:name w:val="正文 1.1.1"/>
    <w:basedOn w:val="708"/>
    <w:next w:val="708"/>
    <w:link w:val="708"/>
    <w:pPr>
      <w:numPr>
        <w:ilvl w:val="0"/>
        <w:numId w:val="0"/>
      </w:numPr>
      <w:spacing w:line="360" w:lineRule="auto"/>
      <w:tabs>
        <w:tab w:val="left" w:pos="851" w:leader="none"/>
      </w:tabs>
      <w:outlineLvl w:val="2"/>
    </w:pPr>
    <w:rPr>
      <w:rFonts w:ascii="宋体" w:hAnsi="宋体"/>
      <w:color w:val="000000"/>
      <w:sz w:val="28"/>
      <w:szCs w:val="21"/>
    </w:rPr>
  </w:style>
  <w:style w:type="paragraph" w:styleId="802">
    <w:name w:val="普通正文"/>
    <w:basedOn w:val="708"/>
    <w:next w:val="802"/>
    <w:link w:val="740"/>
    <w:qFormat/>
    <w:pPr>
      <w:ind w:firstLine="480"/>
      <w:jc w:val="left"/>
      <w:spacing w:before="120" w:after="120" w:line="360" w:lineRule="auto"/>
    </w:pPr>
    <w:rPr>
      <w:rFonts w:ascii="Arial" w:hAnsi="Arial"/>
      <w:sz w:val="24"/>
      <w:lang w:val="en-US" w:eastAsia="en-US"/>
    </w:rPr>
  </w:style>
  <w:style w:type="paragraph" w:styleId="803">
    <w:name w:val="普通 (Web)"/>
    <w:basedOn w:val="708"/>
    <w:next w:val="803"/>
    <w:link w:val="708"/>
    <w:pPr>
      <w:jc w:val="left"/>
      <w:spacing w:before="100" w:beforeAutospacing="1" w:after="100" w:afterAutospacing="1"/>
      <w:widowControl/>
    </w:pPr>
    <w:rPr>
      <w:rFonts w:ascii="宋体" w:hAnsi="宋体"/>
      <w:sz w:val="24"/>
    </w:rPr>
  </w:style>
  <w:style w:type="paragraph" w:styleId="804">
    <w:name w:val="二级目录"/>
    <w:next w:val="708"/>
    <w:link w:val="743"/>
    <w:qFormat/>
    <w:pPr>
      <w:ind w:left="907" w:hanging="907"/>
      <w:tabs>
        <w:tab w:val="left" w:pos="907" w:leader="none"/>
        <w:tab w:val="left" w:pos="1145" w:leader="none"/>
      </w:tabs>
      <w:outlineLvl w:val="1"/>
    </w:pPr>
    <w:rPr>
      <w:b/>
      <w:sz w:val="30"/>
      <w:szCs w:val="28"/>
      <w:lang w:val="en-US" w:eastAsia="zh-CN" w:bidi="ar-SA"/>
    </w:rPr>
  </w:style>
  <w:style w:type="paragraph" w:styleId="805">
    <w:name w:val="xl24"/>
    <w:basedOn w:val="708"/>
    <w:next w:val="805"/>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06">
    <w:name w:val="xl28"/>
    <w:basedOn w:val="708"/>
    <w:next w:val="806"/>
    <w:link w:val="7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07">
    <w:name w:val="正文空2格  1."/>
    <w:basedOn w:val="708"/>
    <w:next w:val="807"/>
    <w:link w:val="708"/>
    <w:pPr>
      <w:ind w:firstLine="480"/>
      <w:spacing w:line="360" w:lineRule="auto"/>
    </w:pPr>
    <w:rPr>
      <w:rFonts w:ascii="宋体" w:eastAsia="仿宋" w:cs="宋体"/>
      <w:sz w:val="28"/>
      <w:szCs w:val="20"/>
    </w:rPr>
  </w:style>
  <w:style w:type="paragraph" w:styleId="808">
    <w:name w:val="xl25"/>
    <w:basedOn w:val="708"/>
    <w:next w:val="808"/>
    <w:link w:val="708"/>
    <w:pPr>
      <w:jc w:val="center"/>
      <w:spacing w:before="100" w:beforeAutospacing="1" w:after="100" w:afterAutospacing="1"/>
      <w:widowControl/>
    </w:pPr>
    <w:rPr>
      <w:rFonts w:ascii="Arial Unicode MS" w:hAnsi="Arial Unicode MS" w:eastAsia="Arial Unicode MS" w:cs="Arial Unicode MS"/>
      <w:sz w:val="24"/>
    </w:rPr>
  </w:style>
  <w:style w:type="paragraph" w:styleId="809">
    <w:name w:val="xl26"/>
    <w:basedOn w:val="708"/>
    <w:next w:val="809"/>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0">
    <w:name w:val="默认段落字体 Para Char Char Char Char Char Char Char Char Char1 Char Char Char Char Char Char Char"/>
    <w:basedOn w:val="782"/>
    <w:next w:val="810"/>
    <w:link w:val="708"/>
    <w:rPr>
      <w:rFonts w:ascii="Tahoma" w:hAnsi="Tahoma"/>
      <w:sz w:val="24"/>
    </w:rPr>
  </w:style>
  <w:style w:type="paragraph" w:styleId="811">
    <w:name w:val="Char"/>
    <w:basedOn w:val="708"/>
    <w:next w:val="811"/>
    <w:link w:val="708"/>
    <w:qFormat/>
    <w:pPr>
      <w:ind w:firstLine="561"/>
      <w:jc w:val="left"/>
      <w:tabs>
        <w:tab w:val="left" w:pos="360" w:leader="none"/>
      </w:tabs>
    </w:pPr>
    <w:rPr>
      <w:sz w:val="24"/>
      <w:u w:val="single"/>
    </w:rPr>
  </w:style>
  <w:style w:type="paragraph" w:styleId="812">
    <w:name w:val="样式1"/>
    <w:basedOn w:val="708"/>
    <w:next w:val="812"/>
    <w:link w:val="708"/>
    <w:uiPriority w:val="99"/>
    <w:qFormat/>
    <w:pPr>
      <w:numPr>
        <w:ilvl w:val="0"/>
        <w:numId w:val="0"/>
      </w:numPr>
      <w:tabs>
        <w:tab w:val="left" w:pos="709" w:leader="none"/>
      </w:tabs>
    </w:pPr>
    <w:rPr>
      <w:rFonts w:ascii="宋体" w:hAnsi="宋体"/>
      <w:szCs w:val="21"/>
    </w:rPr>
  </w:style>
  <w:style w:type="paragraph" w:styleId="813">
    <w:name w:val="xl47"/>
    <w:basedOn w:val="708"/>
    <w:next w:val="813"/>
    <w:link w:val="708"/>
    <w:pPr>
      <w:jc w:val="center"/>
      <w:spacing w:before="100" w:beforeAutospacing="1" w:after="100" w:afterAutospacing="1"/>
      <w:widowControl/>
    </w:pPr>
    <w:rPr>
      <w:rFonts w:hint="eastAsia" w:ascii="方正姚体" w:hAnsi="宋体" w:eastAsia="方正姚体"/>
      <w:b/>
      <w:bCs/>
      <w:sz w:val="36"/>
      <w:szCs w:val="36"/>
    </w:rPr>
  </w:style>
  <w:style w:type="paragraph" w:styleId="814">
    <w:name w:val="Char Char Char Char Char Char Char Char"/>
    <w:basedOn w:val="708"/>
    <w:next w:val="814"/>
    <w:link w:val="708"/>
    <w:pPr>
      <w:jc w:val="left"/>
      <w:spacing w:after="160" w:line="240" w:lineRule="exact"/>
      <w:widowControl/>
    </w:pPr>
    <w:rPr>
      <w:rFonts w:ascii="Verdana" w:hAnsi="Verdana"/>
      <w:sz w:val="20"/>
      <w:szCs w:val="20"/>
      <w:lang w:eastAsia="en-US"/>
    </w:rPr>
  </w:style>
  <w:style w:type="paragraph" w:styleId="815">
    <w:name w:val="标题1"/>
    <w:basedOn w:val="708"/>
    <w:next w:val="708"/>
    <w:link w:val="708"/>
    <w:pPr>
      <w:jc w:val="center"/>
      <w:spacing w:line="700" w:lineRule="atLeast"/>
      <w:tabs>
        <w:tab w:val="left" w:pos="9193" w:leader="none"/>
        <w:tab w:val="left" w:pos="9827" w:leader="none"/>
      </w:tabs>
    </w:pPr>
    <w:rPr>
      <w:rFonts w:eastAsia="方正小标宋_GBK"/>
      <w:sz w:val="44"/>
    </w:rPr>
  </w:style>
  <w:style w:type="paragraph" w:styleId="816">
    <w:name w:val="标书正文格式"/>
    <w:next w:val="816"/>
    <w:link w:val="708"/>
    <w:pPr>
      <w:ind w:firstLine="200"/>
      <w:spacing w:line="360" w:lineRule="auto"/>
    </w:pPr>
    <w:rPr>
      <w:rFonts w:eastAsia="楷体_GB2312"/>
      <w:sz w:val="24"/>
      <w:szCs w:val="24"/>
      <w:lang w:val="en-US" w:eastAsia="zh-CN" w:bidi="ar-SA"/>
    </w:rPr>
  </w:style>
  <w:style w:type="paragraph" w:styleId="817">
    <w:name w:val="正文 1.1"/>
    <w:basedOn w:val="708"/>
    <w:next w:val="801"/>
    <w:link w:val="708"/>
    <w:pPr>
      <w:numPr>
        <w:ilvl w:val="0"/>
        <w:numId w:val="0"/>
      </w:numPr>
      <w:ind w:left="980" w:hanging="980"/>
      <w:spacing w:line="360" w:lineRule="auto"/>
      <w:tabs>
        <w:tab w:val="clear" w:pos="851" w:leader="none"/>
      </w:tabs>
      <w:outlineLvl w:val="1"/>
    </w:pPr>
    <w:rPr>
      <w:rFonts w:ascii="仿宋" w:hAnsi="仿宋" w:eastAsia="仿宋"/>
      <w:b/>
      <w:sz w:val="28"/>
      <w:szCs w:val="21"/>
    </w:rPr>
  </w:style>
  <w:style w:type="paragraph" w:styleId="818">
    <w:name w:val="网格表 31"/>
    <w:basedOn w:val="709"/>
    <w:next w:val="708"/>
    <w:link w:val="70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19">
    <w:name w:val="正文 第一章"/>
    <w:basedOn w:val="708"/>
    <w:next w:val="817"/>
    <w:link w:val="708"/>
    <w:pPr>
      <w:numPr>
        <w:ilvl w:val="0"/>
        <w:numId w:val="0"/>
      </w:numPr>
      <w:jc w:val="center"/>
      <w:pageBreakBefore/>
      <w:spacing w:before="240" w:after="240" w:line="480" w:lineRule="auto"/>
      <w:outlineLvl w:val="0"/>
    </w:pPr>
    <w:rPr>
      <w:rFonts w:ascii="黑体" w:hAnsi="宋体" w:eastAsia="黑体"/>
      <w:sz w:val="36"/>
      <w:szCs w:val="21"/>
    </w:rPr>
  </w:style>
  <w:style w:type="paragraph" w:styleId="820">
    <w:name w:val="附录1"/>
    <w:next w:val="820"/>
    <w:link w:val="708"/>
    <w:pPr>
      <w:spacing w:before="240" w:line="600" w:lineRule="atLeast"/>
      <w:tabs>
        <w:tab w:val="left" w:pos="907" w:leader="none"/>
      </w:tabs>
    </w:pPr>
    <w:rPr>
      <w:b/>
      <w:i/>
      <w:sz w:val="28"/>
      <w:lang w:val="en-US" w:eastAsia="zh-CN" w:bidi="ar-SA"/>
    </w:rPr>
  </w:style>
  <w:style w:type="paragraph" w:styleId="821">
    <w:name w:val="Char Char Char Char1 Char Char Char"/>
    <w:basedOn w:val="782"/>
    <w:next w:val="821"/>
    <w:link w:val="708"/>
    <w:pPr>
      <w:spacing w:line="360" w:lineRule="auto"/>
    </w:pPr>
    <w:rPr>
      <w:rFonts w:ascii="Tahoma" w:hAnsi="Tahoma"/>
      <w:sz w:val="24"/>
    </w:rPr>
  </w:style>
  <w:style w:type="paragraph" w:styleId="822">
    <w:name w:val=" Char"/>
    <w:basedOn w:val="708"/>
    <w:next w:val="822"/>
    <w:link w:val="708"/>
    <w:rPr>
      <w:rFonts w:ascii="Tahoma" w:hAnsi="Tahoma"/>
      <w:sz w:val="24"/>
      <w:szCs w:val="20"/>
    </w:rPr>
  </w:style>
  <w:style w:type="paragraph" w:styleId="823">
    <w:name w:val="第四级"/>
    <w:basedOn w:val="708"/>
    <w:next w:val="708"/>
    <w:link w:val="708"/>
    <w:pPr>
      <w:numPr>
        <w:ilvl w:val="0"/>
        <w:numId w:val="0"/>
      </w:numPr>
      <w:spacing w:line="360" w:lineRule="auto"/>
      <w:tabs>
        <w:tab w:val="left" w:pos="1134" w:leader="none"/>
      </w:tabs>
    </w:pPr>
    <w:rPr>
      <w:rFonts w:ascii="宋体" w:hAnsi="宋体" w:eastAsia="仿宋"/>
      <w:sz w:val="28"/>
      <w:szCs w:val="21"/>
    </w:rPr>
  </w:style>
  <w:style w:type="paragraph" w:styleId="824">
    <w:name w:val="HTML 预先格式化"/>
    <w:basedOn w:val="708"/>
    <w:next w:val="824"/>
    <w:link w:val="7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5">
    <w:name w:val="Coms Alinea"/>
    <w:next w:val="825"/>
    <w:link w:val="708"/>
    <w:pPr>
      <w:widowControl w:val="off"/>
    </w:pPr>
    <w:rPr>
      <w:rFonts w:ascii="Arial" w:hAnsi="Arial" w:cs="Arial"/>
      <w:lang w:val="en-US" w:eastAsia="zh-CN" w:bidi="ar-SA"/>
    </w:rPr>
  </w:style>
  <w:style w:type="paragraph" w:styleId="826">
    <w:name w:val="标题2"/>
    <w:basedOn w:val="708"/>
    <w:next w:val="708"/>
    <w:link w:val="708"/>
    <w:pPr>
      <w:jc w:val="center"/>
    </w:pPr>
    <w:rPr>
      <w:rFonts w:eastAsia="方正楷体_GBK"/>
    </w:rPr>
  </w:style>
  <w:style w:type="paragraph" w:styleId="827">
    <w:name w:val="浅色网格 - 着色 31"/>
    <w:basedOn w:val="708"/>
    <w:next w:val="827"/>
    <w:link w:val="708"/>
    <w:uiPriority w:val="34"/>
    <w:qFormat/>
    <w:pPr>
      <w:ind w:firstLine="420"/>
    </w:pPr>
    <w:rPr>
      <w:rFonts w:ascii="Calibri" w:hAnsi="Calibri"/>
      <w:szCs w:val="22"/>
    </w:rPr>
  </w:style>
  <w:style w:type="paragraph" w:styleId="828">
    <w:name w:val="Table Text"/>
    <w:next w:val="828"/>
    <w:link w:val="708"/>
    <w:pPr>
      <w:jc w:val="center"/>
      <w:spacing w:before="143" w:after="80"/>
    </w:pPr>
    <w:rPr>
      <w:rFonts w:ascii="仿宋_GB2312" w:hAnsi="宋体" w:eastAsia="仿宋_GB2312"/>
      <w:sz w:val="24"/>
      <w:lang w:val="en-US" w:eastAsia="zh-CN" w:bidi="ar-SA"/>
    </w:rPr>
  </w:style>
  <w:style w:type="paragraph" w:styleId="829">
    <w:name w:val="标题3"/>
    <w:basedOn w:val="708"/>
    <w:next w:val="708"/>
    <w:link w:val="708"/>
    <w:rPr>
      <w:rFonts w:eastAsia="方正黑体_GBK"/>
    </w:rPr>
  </w:style>
  <w:style w:type="paragraph" w:styleId="830">
    <w:name w:val="BioQuote Tekst"/>
    <w:basedOn w:val="708"/>
    <w:next w:val="830"/>
    <w:link w:val="708"/>
    <w:pPr>
      <w:ind w:right="-1"/>
    </w:pPr>
    <w:rPr>
      <w:rFonts w:ascii="Arial" w:hAnsi="Arial"/>
      <w:sz w:val="22"/>
      <w:szCs w:val="20"/>
      <w:lang w:eastAsia="en-US"/>
    </w:rPr>
  </w:style>
  <w:style w:type="paragraph" w:styleId="831">
    <w:name w:val=" Char Char Char Char1 Char Char"/>
    <w:basedOn w:val="708"/>
    <w:next w:val="831"/>
    <w:link w:val="708"/>
    <w:pPr>
      <w:tabs>
        <w:tab w:val="left" w:pos="360" w:leader="none"/>
      </w:tabs>
    </w:pPr>
    <w:rPr>
      <w:sz w:val="24"/>
    </w:rPr>
  </w:style>
  <w:style w:type="paragraph" w:styleId="832">
    <w:name w:val="列出段落1"/>
    <w:basedOn w:val="708"/>
    <w:next w:val="832"/>
    <w:link w:val="753"/>
    <w:uiPriority w:val="99"/>
    <w:qFormat/>
    <w:pPr>
      <w:contextualSpacing/>
      <w:ind w:left="720"/>
      <w:jc w:val="left"/>
      <w:widowControl/>
    </w:pPr>
    <w:rPr>
      <w:sz w:val="24"/>
      <w:lang w:val="en-US" w:eastAsia="en-US" w:bidi="en-US"/>
    </w:rPr>
  </w:style>
  <w:style w:type="paragraph" w:styleId="833">
    <w:name w:val="font5"/>
    <w:basedOn w:val="708"/>
    <w:next w:val="833"/>
    <w:link w:val="708"/>
    <w:uiPriority w:val="99"/>
    <w:qFormat/>
    <w:pPr>
      <w:jc w:val="left"/>
      <w:spacing w:before="100" w:beforeAutospacing="1" w:after="100" w:afterAutospacing="1"/>
      <w:widowControl/>
    </w:pPr>
    <w:rPr>
      <w:rFonts w:hint="eastAsia" w:ascii="宋体" w:hAnsi="宋体"/>
      <w:sz w:val="28"/>
      <w:szCs w:val="28"/>
    </w:rPr>
  </w:style>
  <w:style w:type="paragraph" w:styleId="834">
    <w:name w:val="Body Text(ch)"/>
    <w:basedOn w:val="708"/>
    <w:next w:val="786"/>
    <w:link w:val="708"/>
    <w:pPr>
      <w:spacing w:after="120"/>
    </w:pPr>
    <w:rPr>
      <w:rFonts w:ascii="宋体" w:hAnsi="Arial"/>
      <w:bCs/>
      <w:iCs/>
    </w:rPr>
  </w:style>
  <w:style w:type="paragraph" w:styleId="835">
    <w:name w:val="xl27"/>
    <w:basedOn w:val="708"/>
    <w:next w:val="835"/>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36">
    <w:name w:val="xl29"/>
    <w:basedOn w:val="708"/>
    <w:next w:val="836"/>
    <w:link w:val="70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37">
    <w:name w:val="xl30"/>
    <w:basedOn w:val="708"/>
    <w:next w:val="837"/>
    <w:link w:val="708"/>
    <w:pPr>
      <w:jc w:val="center"/>
      <w:spacing w:before="100" w:beforeAutospacing="1" w:after="100" w:afterAutospacing="1"/>
      <w:widowControl/>
    </w:pPr>
    <w:rPr>
      <w:rFonts w:ascii="宋体" w:hAnsi="宋体"/>
      <w:b/>
      <w:bCs/>
      <w:sz w:val="36"/>
      <w:szCs w:val="36"/>
    </w:rPr>
  </w:style>
  <w:style w:type="paragraph" w:styleId="838">
    <w:name w:val="table_1stline"/>
    <w:basedOn w:val="708"/>
    <w:next w:val="838"/>
    <w:link w:val="708"/>
    <w:pPr>
      <w:jc w:val="left"/>
      <w:spacing w:before="120"/>
      <w:widowControl/>
    </w:pPr>
    <w:rPr>
      <w:rFonts w:ascii="Times New Roman" w:hAnsi="Times New Roman"/>
      <w:bCs/>
      <w:sz w:val="20"/>
      <w:szCs w:val="20"/>
      <w:lang w:val="de-DE" w:eastAsia="de-DE"/>
    </w:rPr>
  </w:style>
  <w:style w:type="paragraph" w:styleId="839">
    <w:name w:val="table_lines"/>
    <w:basedOn w:val="708"/>
    <w:next w:val="839"/>
    <w:link w:val="708"/>
    <w:pPr>
      <w:jc w:val="left"/>
      <w:widowControl/>
    </w:pPr>
    <w:rPr>
      <w:rFonts w:ascii="Times New Roman" w:hAnsi="Times New Roman"/>
      <w:sz w:val="20"/>
      <w:szCs w:val="20"/>
      <w:lang w:val="de-DE" w:eastAsia="de-DE"/>
    </w:rPr>
  </w:style>
  <w:style w:type="paragraph" w:styleId="840">
    <w:name w:val="Char Char Char Char Char Char Char Char Char Char"/>
    <w:basedOn w:val="708"/>
    <w:next w:val="840"/>
    <w:link w:val="708"/>
    <w:pPr>
      <w:spacing w:line="360" w:lineRule="auto"/>
    </w:pPr>
    <w:rPr>
      <w:rFonts w:ascii="Times New Roman" w:hAnsi="Times New Roman"/>
      <w:sz w:val="24"/>
      <w:szCs w:val="20"/>
    </w:rPr>
  </w:style>
  <w:style w:type="paragraph" w:styleId="841">
    <w:name w:val="_Style 89"/>
    <w:basedOn w:val="708"/>
    <w:next w:val="827"/>
    <w:link w:val="708"/>
    <w:uiPriority w:val="34"/>
    <w:qFormat/>
    <w:pPr>
      <w:ind w:firstLine="420"/>
    </w:pPr>
    <w:rPr>
      <w:rFonts w:ascii="Times New Roman" w:hAnsi="Times New Roman"/>
    </w:rPr>
  </w:style>
  <w:style w:type="table" w:styleId="842">
    <w:name w:val="网格型"/>
    <w:basedOn w:val="719"/>
    <w:next w:val="842"/>
    <w:link w:val="708"/>
    <w:qFormat/>
    <w:pPr>
      <w:jc w:val="both"/>
      <w:widowControl w:val="off"/>
    </w:pPr>
    <w:tblPr/>
  </w:style>
  <w:style w:type="paragraph" w:styleId="843">
    <w:name w:val="列表段落"/>
    <w:basedOn w:val="708"/>
    <w:next w:val="843"/>
    <w:link w:val="708"/>
    <w:uiPriority w:val="99"/>
    <w:qFormat/>
    <w:pPr>
      <w:ind w:firstLine="420"/>
    </w:pPr>
    <w:rPr>
      <w:szCs w:val="22"/>
    </w:rPr>
  </w:style>
  <w:style w:type="character" w:styleId="844">
    <w:name w:val="未处理的提及"/>
    <w:next w:val="844"/>
    <w:link w:val="708"/>
    <w:uiPriority w:val="99"/>
    <w:semiHidden/>
    <w:unhideWhenUsed/>
    <w:rPr>
      <w:color w:val="605e5c"/>
      <w:shd w:val="clear" w:color="auto" w:fill="e1dfdd"/>
    </w:rPr>
  </w:style>
  <w:style w:type="character" w:styleId="845">
    <w:name w:val="正文缩进 字符1"/>
    <w:next w:val="845"/>
    <w:link w:val="708"/>
    <w:qFormat/>
    <w:rPr>
      <w:rFonts w:eastAsia="宋体"/>
      <w:sz w:val="21"/>
      <w:lang w:val="en-US" w:eastAsia="zh-CN" w:bidi="ar-SA"/>
    </w:rPr>
  </w:style>
  <w:style w:type="paragraph" w:styleId="846">
    <w:name w:val="修订"/>
    <w:next w:val="846"/>
    <w:link w:val="708"/>
    <w:hidden/>
    <w:unhideWhenUsed/>
    <w:rPr>
      <w:sz w:val="21"/>
      <w:szCs w:val="24"/>
      <w:lang w:val="en-US" w:eastAsia="zh-CN" w:bidi="ar-SA"/>
    </w:rPr>
  </w:style>
  <w:style w:type="paragraph" w:styleId="847">
    <w:name w:val="0正文"/>
    <w:next w:val="847"/>
    <w:link w:val="848"/>
    <w:qFormat/>
    <w:pPr>
      <w:ind w:firstLine="200"/>
    </w:pPr>
    <w:rPr>
      <w:rFonts w:ascii="Times New Roman" w:hAnsi="Times New Roman"/>
      <w:sz w:val="21"/>
      <w:szCs w:val="21"/>
      <w:lang w:val="en-US" w:eastAsia="zh-CN" w:bidi="ar-SA"/>
    </w:rPr>
  </w:style>
  <w:style w:type="character" w:styleId="848">
    <w:name w:val="0正文 Char"/>
    <w:next w:val="848"/>
    <w:link w:val="847"/>
    <w:rPr>
      <w:rFonts w:ascii="Times New Roman" w:hAnsi="Times New Roman"/>
      <w:sz w:val="21"/>
      <w:szCs w:val="21"/>
    </w:rPr>
  </w:style>
  <w:style w:type="paragraph" w:styleId="849">
    <w:name w:val="AONormal"/>
    <w:next w:val="849"/>
    <w:link w:val="708"/>
    <w:qFormat/>
    <w:pPr>
      <w:ind w:firstLine="440"/>
      <w:spacing w:line="400" w:lineRule="exact"/>
    </w:pPr>
    <w:rPr>
      <w:rFonts w:ascii="华文楷体" w:hAnsi="华文楷体" w:eastAsia="华文楷体" w:cs="华文楷体"/>
      <w:sz w:val="22"/>
      <w:szCs w:val="21"/>
      <w:lang w:val="en-US" w:eastAsia="zh-CN" w:bidi="ar-SA"/>
    </w:rPr>
  </w:style>
  <w:style w:type="character" w:styleId="850">
    <w:name w:val="强调"/>
    <w:next w:val="850"/>
    <w:link w:val="708"/>
    <w:qFormat/>
    <w:rPr>
      <w:i/>
    </w:rPr>
  </w:style>
  <w:style w:type="character" w:styleId="851">
    <w:name w:val="NormalCharacter1"/>
    <w:next w:val="851"/>
    <w:link w:val="708"/>
    <w:qFormat/>
  </w:style>
  <w:style w:type="paragraph" w:styleId="852">
    <w:name w:val="Char Char Char Char1 Char Char"/>
    <w:basedOn w:val="708"/>
    <w:next w:val="852"/>
    <w:link w:val="708"/>
    <w:pPr>
      <w:tabs>
        <w:tab w:val="left" w:pos="360" w:leader="none"/>
      </w:tabs>
    </w:pPr>
    <w:rPr>
      <w:sz w:val="24"/>
    </w:rPr>
  </w:style>
  <w:style w:type="paragraph" w:styleId="853">
    <w:name w:val="公文标题 1"/>
    <w:basedOn w:val="708"/>
    <w:next w:val="708"/>
    <w:link w:val="708"/>
    <w:qFormat/>
    <w:pPr>
      <w:ind w:left="480"/>
      <w:tabs>
        <w:tab w:val="left" w:pos="480" w:leader="none"/>
      </w:tabs>
      <w:outlineLvl w:val="0"/>
    </w:pPr>
    <w:rPr>
      <w:rFonts w:ascii="仿宋_GB2312" w:hAnsi="宋体" w:eastAsia="仿宋_GB2312"/>
      <w:sz w:val="28"/>
    </w:rPr>
  </w:style>
  <w:style w:type="character" w:styleId="854">
    <w:name w:val="HTML 预设格式 字符"/>
    <w:next w:val="854"/>
    <w:link w:val="767"/>
    <w:qFormat/>
    <w:rPr>
      <w:rFonts w:ascii="黑体" w:hAnsi="Courier New" w:eastAsia="黑体" w:cs="Courier New"/>
    </w:rPr>
  </w:style>
  <w:style w:type="character" w:styleId="855">
    <w:name w:val="批注主题 Char3"/>
    <w:next w:val="855"/>
    <w:link w:val="708"/>
    <w:rPr>
      <w:b/>
      <w:bCs/>
      <w:sz w:val="21"/>
      <w:szCs w:val="24"/>
    </w:rPr>
  </w:style>
  <w:style w:type="character" w:styleId="856">
    <w:name w:val="纯文本 Char2"/>
    <w:next w:val="856"/>
    <w:link w:val="708"/>
    <w:qFormat/>
    <w:rPr>
      <w:rFonts w:ascii="宋体" w:hAnsi="Courier New"/>
      <w:sz w:val="21"/>
    </w:rPr>
  </w:style>
  <w:style w:type="character" w:styleId="857">
    <w:name w:val="标题 1 Char2"/>
    <w:next w:val="857"/>
    <w:link w:val="708"/>
    <w:rPr>
      <w:rFonts w:ascii="楷体_GB2312" w:eastAsia="楷体_GB2312"/>
      <w:sz w:val="28"/>
      <w:lang w:val="en-US" w:eastAsia="zh-CN" w:bidi="ar-SA"/>
    </w:rPr>
  </w:style>
  <w:style w:type="character" w:styleId="858">
    <w:name w:val="批注文字 Char3"/>
    <w:next w:val="858"/>
    <w:link w:val="708"/>
    <w:rPr>
      <w:sz w:val="21"/>
      <w:szCs w:val="24"/>
    </w:rPr>
  </w:style>
  <w:style w:type="character" w:styleId="859">
    <w:name w:val="标题 2 Char1"/>
    <w:next w:val="859"/>
    <w:link w:val="708"/>
    <w:rPr>
      <w:rFonts w:ascii="Arial" w:hAnsi="Arial" w:eastAsia="幼圆"/>
      <w:b/>
      <w:sz w:val="44"/>
    </w:rPr>
  </w:style>
  <w:style w:type="character" w:styleId="860">
    <w:name w:val="标题 3 Char3"/>
    <w:next w:val="860"/>
    <w:link w:val="708"/>
    <w:rPr>
      <w:b/>
      <w:sz w:val="32"/>
    </w:rPr>
  </w:style>
  <w:style w:type="character" w:styleId="861">
    <w:name w:val="Table Text Char Char Char Char Char Char"/>
    <w:next w:val="861"/>
    <w:link w:val="862"/>
    <w:semiHidden/>
    <w:qFormat/>
    <w:rPr>
      <w:rFonts w:ascii="Arial" w:hAnsi="Arial" w:cs="Arial"/>
      <w:sz w:val="18"/>
      <w:szCs w:val="24"/>
    </w:rPr>
  </w:style>
  <w:style w:type="paragraph" w:styleId="862">
    <w:name w:val="Table Text Char Char Char Char"/>
    <w:next w:val="862"/>
    <w:link w:val="861"/>
    <w:semiHidden/>
    <w:qFormat/>
    <w:pPr>
      <w:spacing w:before="80" w:after="80"/>
    </w:pPr>
    <w:rPr>
      <w:rFonts w:ascii="Arial" w:hAnsi="Arial" w:cs="Arial"/>
      <w:sz w:val="18"/>
      <w:szCs w:val="24"/>
      <w:lang w:val="en-US" w:eastAsia="zh-CN" w:bidi="ar-SA"/>
    </w:rPr>
  </w:style>
  <w:style w:type="character" w:styleId="863">
    <w:name w:val="标题 Char2"/>
    <w:next w:val="863"/>
    <w:link w:val="708"/>
    <w:uiPriority w:val="99"/>
    <w:rPr>
      <w:rFonts w:ascii="Calibri Light" w:hAnsi="Calibri Light" w:eastAsia="宋体" w:cs="Times New Roman"/>
      <w:b/>
      <w:bCs/>
      <w:sz w:val="32"/>
      <w:szCs w:val="32"/>
    </w:rPr>
  </w:style>
  <w:style w:type="character" w:styleId="864">
    <w:name w:val="文档结构图 Char1"/>
    <w:next w:val="864"/>
    <w:link w:val="708"/>
    <w:rPr>
      <w:rFonts w:ascii="宋体" w:hAnsi="Calibri" w:eastAsia="宋体" w:cs="Times New Roman"/>
      <w:sz w:val="18"/>
      <w:szCs w:val="18"/>
    </w:rPr>
  </w:style>
  <w:style w:type="character" w:styleId="865">
    <w:name w:val="普通文字1 Char,普通文字2 Char,普通文字3 Char,普通文字4 Char,普通文字5 Char,普通文字6 Char,普通文字11 Char,普通文字21 Char,普通文字31 Char,普通文字41 Char,普通文字7 Char Char,普通文字 Char1"/>
    <w:next w:val="865"/>
    <w:link w:val="708"/>
    <w:rPr>
      <w:rFonts w:ascii="宋体" w:eastAsia="宋体"/>
      <w:sz w:val="21"/>
      <w:szCs w:val="21"/>
      <w:lang w:val="en-US" w:eastAsia="zh-CN" w:bidi="ar-SA"/>
    </w:rPr>
  </w:style>
  <w:style w:type="character" w:styleId="866">
    <w:name w:val="正文，首行缩进: Char Char"/>
    <w:next w:val="866"/>
    <w:link w:val="867"/>
    <w:semiHidden/>
    <w:qFormat/>
    <w:rPr>
      <w:rFonts w:ascii="Arial" w:hAnsi="Arial" w:eastAsia="仿宋_GB2312" w:cs="宋体"/>
      <w:sz w:val="24"/>
    </w:rPr>
  </w:style>
  <w:style w:type="paragraph" w:styleId="867">
    <w:name w:val="正文，首行缩进:"/>
    <w:basedOn w:val="708"/>
    <w:next w:val="867"/>
    <w:link w:val="866"/>
    <w:semiHidden/>
    <w:qFormat/>
    <w:pPr>
      <w:ind w:firstLine="480"/>
      <w:jc w:val="left"/>
      <w:spacing w:line="360" w:lineRule="auto"/>
    </w:pPr>
    <w:rPr>
      <w:rFonts w:ascii="Arial" w:hAnsi="Arial" w:eastAsia="仿宋_GB2312" w:cs="宋体"/>
      <w:sz w:val="24"/>
      <w:szCs w:val="20"/>
    </w:rPr>
  </w:style>
  <w:style w:type="character" w:styleId="868">
    <w:name w:val="A2"/>
    <w:next w:val="868"/>
    <w:link w:val="708"/>
    <w:rPr>
      <w:rFonts w:cs="Helvetica"/>
      <w:color w:val="000000"/>
      <w:sz w:val="18"/>
      <w:szCs w:val="18"/>
    </w:rPr>
  </w:style>
  <w:style w:type="character" w:styleId="869">
    <w:name w:val="尾注引用"/>
    <w:next w:val="869"/>
    <w:link w:val="708"/>
    <w:rPr>
      <w:vertAlign w:val="superscript"/>
    </w:rPr>
  </w:style>
  <w:style w:type="character" w:styleId="870">
    <w:name w:val="ask-title"/>
    <w:basedOn w:val="718"/>
    <w:next w:val="870"/>
    <w:link w:val="708"/>
  </w:style>
  <w:style w:type="character" w:styleId="871">
    <w:name w:val="批注框文本 Char"/>
    <w:next w:val="871"/>
    <w:link w:val="708"/>
    <w:qFormat/>
    <w:rPr>
      <w:rFonts w:ascii="Calibri" w:hAnsi="Calibri" w:eastAsia="宋体" w:cs="Times New Roman"/>
      <w:sz w:val="18"/>
      <w:szCs w:val="18"/>
    </w:rPr>
  </w:style>
  <w:style w:type="character" w:styleId="872">
    <w:name w:val="Title1 Char,H1 Char,Normal + Font: Helvetica Char,Bold Char,Space Before 12 pt Char,Not Bold Char,h1 Char,H11 Char,H12 Char,H111 Char,H13 Char,H112 Char,1 Char,h:1 Char,h:1app Char,level 1 Char,Level 1 Head Char,heading 1 Char,Huvudrubrik Char,章 Char"/>
    <w:next w:val="872"/>
    <w:link w:val="708"/>
    <w:rPr>
      <w:rFonts w:eastAsia="宋体"/>
      <w:b/>
      <w:bCs/>
      <w:sz w:val="44"/>
      <w:szCs w:val="44"/>
      <w:lang w:val="en-US" w:eastAsia="zh-CN" w:bidi="ar-SA"/>
    </w:rPr>
  </w:style>
  <w:style w:type="character" w:styleId="873">
    <w:name w:val="Char Char21"/>
    <w:next w:val="873"/>
    <w:link w:val="708"/>
    <w:rPr>
      <w:rFonts w:ascii="Arial" w:hAnsi="Arial" w:eastAsia="黑体"/>
      <w:sz w:val="24"/>
      <w:szCs w:val="24"/>
    </w:rPr>
  </w:style>
  <w:style w:type="character" w:styleId="874">
    <w:name w:val="Char Char25"/>
    <w:next w:val="874"/>
    <w:link w:val="708"/>
    <w:rPr>
      <w:rFonts w:ascii="Arial" w:hAnsi="Arial" w:eastAsia="黑体"/>
      <w:b/>
      <w:sz w:val="28"/>
    </w:rPr>
  </w:style>
  <w:style w:type="character" w:styleId="875">
    <w:name w:val="标题4 Char Char"/>
    <w:next w:val="875"/>
    <w:link w:val="708"/>
    <w:rPr>
      <w:rFonts w:ascii="Arial" w:hAnsi="Arial"/>
      <w:b/>
      <w:bCs/>
      <w:sz w:val="24"/>
      <w:szCs w:val="32"/>
    </w:rPr>
  </w:style>
  <w:style w:type="character" w:styleId="876">
    <w:name w:val="sub_title1"/>
    <w:next w:val="876"/>
    <w:link w:val="708"/>
    <w:qFormat/>
    <w:rPr>
      <w:rFonts w:ascii="Arial" w:hAnsi="Arial" w:eastAsia="宋体" w:cs="Arial"/>
      <w:color w:val="000000"/>
      <w:sz w:val="15"/>
      <w:szCs w:val="15"/>
      <w:lang w:val="en-US" w:eastAsia="zh-CN"/>
    </w:rPr>
  </w:style>
  <w:style w:type="character" w:styleId="877">
    <w:name w:val="行号"/>
    <w:basedOn w:val="718"/>
    <w:next w:val="877"/>
    <w:link w:val="708"/>
  </w:style>
  <w:style w:type="character" w:styleId="878">
    <w:name w:val="新图表正文 Char Char"/>
    <w:next w:val="878"/>
    <w:link w:val="879"/>
    <w:rPr>
      <w:rFonts w:ascii="宋体" w:hAnsi="宋体"/>
      <w:sz w:val="18"/>
      <w:szCs w:val="21"/>
    </w:rPr>
  </w:style>
  <w:style w:type="paragraph" w:styleId="879">
    <w:name w:val="新图表正文"/>
    <w:next w:val="879"/>
    <w:link w:val="878"/>
    <w:pPr>
      <w:jc w:val="both"/>
    </w:pPr>
    <w:rPr>
      <w:rFonts w:ascii="宋体" w:hAnsi="宋体"/>
      <w:sz w:val="18"/>
      <w:szCs w:val="21"/>
      <w:lang w:val="en-US" w:eastAsia="zh-CN" w:bidi="ar-SA"/>
    </w:rPr>
  </w:style>
  <w:style w:type="character" w:styleId="880">
    <w:name w:val="日期 Char"/>
    <w:next w:val="880"/>
    <w:link w:val="708"/>
    <w:qFormat/>
    <w:rPr>
      <w:rFonts w:ascii="Calibri" w:hAnsi="Calibri" w:eastAsia="宋体" w:cs="Times New Roman"/>
    </w:rPr>
  </w:style>
  <w:style w:type="character" w:styleId="881">
    <w:name w:val="正文（首行缩进两字） Char Char Char Char Char Char Char Char Char Char Char Char Char Char Char"/>
    <w:next w:val="881"/>
    <w:link w:val="708"/>
    <w:qFormat/>
    <w:rPr>
      <w:rFonts w:hint="eastAsia" w:ascii="宋体" w:hAnsi="宋体" w:eastAsia="宋体"/>
      <w:sz w:val="21"/>
      <w:szCs w:val="24"/>
      <w:lang w:val="en-US" w:eastAsia="zh-CN"/>
    </w:rPr>
  </w:style>
  <w:style w:type="character" w:styleId="882">
    <w:name w:val="HTML 打字机"/>
    <w:next w:val="882"/>
    <w:link w:val="708"/>
    <w:rPr>
      <w:rFonts w:ascii="宋体" w:hAnsi="宋体" w:eastAsia="宋体" w:cs="宋体"/>
      <w:sz w:val="24"/>
      <w:szCs w:val="24"/>
    </w:rPr>
  </w:style>
  <w:style w:type="character" w:styleId="883">
    <w:name w:val="正文文本缩进 Char_0"/>
    <w:next w:val="883"/>
    <w:link w:val="884"/>
    <w:uiPriority w:val="99"/>
    <w:qFormat/>
    <w:rPr>
      <w:szCs w:val="24"/>
    </w:rPr>
  </w:style>
  <w:style w:type="paragraph" w:styleId="884">
    <w:name w:val="正文文本缩进_0"/>
    <w:basedOn w:val="885"/>
    <w:next w:val="884"/>
    <w:link w:val="883"/>
    <w:uiPriority w:val="99"/>
    <w:qFormat/>
    <w:pPr>
      <w:ind w:left="420"/>
      <w:spacing w:after="120"/>
    </w:pPr>
    <w:rPr>
      <w:szCs w:val="24"/>
    </w:rPr>
  </w:style>
  <w:style w:type="paragraph" w:styleId="885">
    <w:name w:val="正文_0"/>
    <w:next w:val="885"/>
    <w:link w:val="708"/>
    <w:uiPriority w:val="99"/>
    <w:qFormat/>
    <w:pPr>
      <w:jc w:val="both"/>
      <w:widowControl w:val="off"/>
    </w:pPr>
    <w:rPr>
      <w:lang w:val="en-US" w:eastAsia="zh-CN" w:bidi="ar-SA"/>
    </w:rPr>
  </w:style>
  <w:style w:type="character" w:styleId="886">
    <w:name w:val="纯文本 Char Char Char"/>
    <w:next w:val="886"/>
    <w:link w:val="708"/>
    <w:rPr>
      <w:rFonts w:ascii="宋体" w:hAnsi="Courier New" w:eastAsia="宋体"/>
      <w:sz w:val="21"/>
      <w:szCs w:val="21"/>
      <w:lang w:val="en-US" w:eastAsia="zh-CN" w:bidi="ar-SA"/>
    </w:rPr>
  </w:style>
  <w:style w:type="character" w:styleId="887">
    <w:name w:val="明显引用 字符1"/>
    <w:next w:val="887"/>
    <w:link w:val="888"/>
    <w:rPr>
      <w:b/>
      <w:bCs/>
      <w:i/>
      <w:iCs/>
      <w:sz w:val="22"/>
      <w:szCs w:val="22"/>
      <w:lang w:eastAsia="en-US" w:bidi="en-US"/>
    </w:rPr>
  </w:style>
  <w:style w:type="paragraph" w:styleId="888">
    <w:name w:val="明显引用"/>
    <w:basedOn w:val="708"/>
    <w:next w:val="708"/>
    <w:link w:val="887"/>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889">
    <w:name w:val="明显引用 字符"/>
    <w:next w:val="889"/>
    <w:link w:val="708"/>
    <w:uiPriority w:val="99"/>
    <w:rPr>
      <w:i/>
      <w:iCs/>
      <w:color w:val="4472c4"/>
      <w:sz w:val="21"/>
      <w:szCs w:val="24"/>
    </w:rPr>
  </w:style>
  <w:style w:type="character" w:styleId="890">
    <w:name w:val="!标题3 Ctrl+3 Char Char"/>
    <w:next w:val="890"/>
    <w:link w:val="891"/>
    <w:semiHidden/>
    <w:qFormat/>
    <w:rPr>
      <w:rFonts w:ascii="Arial" w:hAnsi="Arial" w:eastAsia="黑体" w:cs="Arial"/>
      <w:b/>
      <w:sz w:val="32"/>
      <w:szCs w:val="32"/>
    </w:rPr>
  </w:style>
  <w:style w:type="paragraph" w:styleId="891">
    <w:name w:val="!标题3 Ctrl+3"/>
    <w:basedOn w:val="711"/>
    <w:next w:val="892"/>
    <w:link w:val="890"/>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892">
    <w:name w:val="!我的正文 Ctr+Q"/>
    <w:basedOn w:val="708"/>
    <w:next w:val="892"/>
    <w:link w:val="893"/>
    <w:uiPriority w:val="99"/>
    <w:semiHidden/>
    <w:qFormat/>
    <w:pPr>
      <w:ind w:firstLine="480"/>
      <w:spacing w:line="360" w:lineRule="auto"/>
    </w:pPr>
    <w:rPr>
      <w:rFonts w:ascii="Arial" w:hAnsi="Arial" w:cs="Arial"/>
      <w:sz w:val="24"/>
      <w:szCs w:val="21"/>
    </w:rPr>
  </w:style>
  <w:style w:type="character" w:styleId="893">
    <w:name w:val="!我的正文 Ctr+Q Char Char"/>
    <w:next w:val="893"/>
    <w:link w:val="892"/>
    <w:uiPriority w:val="99"/>
    <w:semiHidden/>
    <w:qFormat/>
    <w:rPr>
      <w:rFonts w:ascii="Arial" w:hAnsi="Arial" w:cs="Arial"/>
      <w:sz w:val="24"/>
      <w:szCs w:val="21"/>
    </w:rPr>
  </w:style>
  <w:style w:type="character" w:styleId="894">
    <w:name w:val="ih151"/>
    <w:next w:val="894"/>
    <w:link w:val="708"/>
    <w:rPr>
      <w:color w:val="666666"/>
      <w:sz w:val="18"/>
      <w:szCs w:val="18"/>
      <w:u w:val="none"/>
    </w:rPr>
  </w:style>
  <w:style w:type="character" w:styleId="895">
    <w:name w:val="华宇段落1 Char Char Char"/>
    <w:next w:val="895"/>
    <w:link w:val="708"/>
    <w:rPr>
      <w:rFonts w:eastAsia="宋体"/>
      <w:bCs/>
      <w:sz w:val="24"/>
      <w:szCs w:val="24"/>
      <w:lang w:val="en-US" w:eastAsia="zh-CN" w:bidi="ar-SA"/>
    </w:rPr>
  </w:style>
  <w:style w:type="character" w:styleId="896">
    <w:name w:val="不明显强调"/>
    <w:next w:val="896"/>
    <w:link w:val="708"/>
    <w:qFormat/>
    <w:rPr>
      <w:i/>
      <w:iCs/>
    </w:rPr>
  </w:style>
  <w:style w:type="character" w:styleId="897">
    <w:name w:val="样式 首行缩进:  2 字符 Char"/>
    <w:next w:val="897"/>
    <w:link w:val="708"/>
    <w:rPr>
      <w:rFonts w:eastAsia="宋体" w:cs="宋体"/>
      <w:sz w:val="24"/>
      <w:lang w:val="en-US" w:eastAsia="zh-CN" w:bidi="ar-SA"/>
    </w:rPr>
  </w:style>
  <w:style w:type="character" w:styleId="898">
    <w:name w:val="脚注引用"/>
    <w:next w:val="898"/>
    <w:link w:val="708"/>
    <w:rPr>
      <w:vertAlign w:val="superscript"/>
    </w:rPr>
  </w:style>
  <w:style w:type="character" w:styleId="899">
    <w:name w:val="明显参考"/>
    <w:next w:val="899"/>
    <w:link w:val="708"/>
    <w:qFormat/>
    <w:rPr>
      <w:smallCaps/>
      <w:spacing w:val="5"/>
      <w:u w:val="single"/>
    </w:rPr>
  </w:style>
  <w:style w:type="character" w:styleId="900">
    <w:name w:val="小四 段落 宋体 Char Char Char Char Char Char"/>
    <w:next w:val="900"/>
    <w:link w:val="708"/>
    <w:rPr>
      <w:rFonts w:eastAsia="宋体"/>
      <w:sz w:val="24"/>
      <w:szCs w:val="24"/>
      <w:lang w:val="en-US" w:eastAsia="zh-CN" w:bidi="ar-SA"/>
    </w:rPr>
  </w:style>
  <w:style w:type="character" w:styleId="901">
    <w:name w:val="HTML 样本"/>
    <w:next w:val="901"/>
    <w:link w:val="708"/>
    <w:rPr>
      <w:rFonts w:ascii="Courier New" w:hAnsi="宋体" w:eastAsia="宋体" w:cs="Courier New"/>
    </w:rPr>
  </w:style>
  <w:style w:type="character" w:styleId="902">
    <w:name w:val="f12"/>
    <w:basedOn w:val="718"/>
    <w:next w:val="902"/>
    <w:link w:val="708"/>
    <w:qFormat/>
  </w:style>
  <w:style w:type="character" w:styleId="903">
    <w:name w:val="标题 21"/>
    <w:next w:val="903"/>
    <w:link w:val="708"/>
    <w:qFormat/>
    <w:rPr>
      <w:rFonts w:ascii="Times New Roman" w:hAnsi="Times New Roman" w:eastAsia="宋体" w:cs="Times New Roman"/>
      <w:b/>
      <w:sz w:val="32"/>
      <w:szCs w:val="24"/>
      <w:lang w:val="en-US" w:eastAsia="zh-CN"/>
    </w:rPr>
  </w:style>
  <w:style w:type="character" w:styleId="904">
    <w:name w:val="章节二 Char Char"/>
    <w:next w:val="904"/>
    <w:link w:val="905"/>
    <w:semiHidden/>
    <w:qFormat/>
    <w:rPr>
      <w:rFonts w:ascii="黑体" w:hAnsi="黑体" w:eastAsia="黑体" w:cs="黑体"/>
    </w:rPr>
  </w:style>
  <w:style w:type="paragraph" w:styleId="905">
    <w:name w:val="章节二"/>
    <w:basedOn w:val="708"/>
    <w:next w:val="905"/>
    <w:link w:val="904"/>
    <w:semiHidden/>
    <w:qFormat/>
    <w:rPr>
      <w:rFonts w:ascii="黑体" w:hAnsi="黑体" w:eastAsia="黑体" w:cs="黑体"/>
      <w:sz w:val="20"/>
      <w:szCs w:val="20"/>
    </w:rPr>
  </w:style>
  <w:style w:type="character" w:styleId="906">
    <w:name w:val="称呼 字符"/>
    <w:next w:val="906"/>
    <w:link w:val="907"/>
    <w:uiPriority w:val="99"/>
    <w:rPr>
      <w:rFonts w:ascii="仿宋_GB2312" w:eastAsia="仿宋_GB2312"/>
      <w:sz w:val="28"/>
    </w:rPr>
  </w:style>
  <w:style w:type="paragraph" w:styleId="907">
    <w:name w:val="称呼"/>
    <w:basedOn w:val="708"/>
    <w:next w:val="708"/>
    <w:link w:val="906"/>
    <w:uiPriority w:val="99"/>
    <w:qFormat/>
    <w:rPr>
      <w:rFonts w:ascii="仿宋_GB2312" w:eastAsia="仿宋_GB2312"/>
      <w:sz w:val="28"/>
      <w:szCs w:val="20"/>
    </w:rPr>
  </w:style>
  <w:style w:type="character" w:styleId="908">
    <w:name w:val="称呼 字符1"/>
    <w:next w:val="908"/>
    <w:link w:val="708"/>
    <w:rPr>
      <w:sz w:val="21"/>
      <w:szCs w:val="24"/>
    </w:rPr>
  </w:style>
  <w:style w:type="character" w:styleId="909">
    <w:name w:val="3zw"/>
    <w:basedOn w:val="718"/>
    <w:next w:val="909"/>
    <w:link w:val="708"/>
  </w:style>
  <w:style w:type="character" w:styleId="910">
    <w:name w:val="title_emph1"/>
    <w:next w:val="910"/>
    <w:link w:val="708"/>
    <w:rPr>
      <w:rFonts w:ascii="Arial" w:cs="Arial"/>
      <w:b/>
      <w:bCs/>
      <w:sz w:val="18"/>
      <w:szCs w:val="18"/>
    </w:rPr>
  </w:style>
  <w:style w:type="character" w:styleId="911">
    <w:name w:val="tablebody1"/>
    <w:next w:val="911"/>
    <w:link w:val="708"/>
    <w:qFormat/>
    <w:rPr>
      <w:rFonts w:ascii="Arial" w:hAnsi="Arial" w:cs="Arial"/>
      <w:sz w:val="22"/>
      <w:szCs w:val="22"/>
    </w:rPr>
  </w:style>
  <w:style w:type="character" w:styleId="912">
    <w:name w:val="标准文本 Char"/>
    <w:next w:val="912"/>
    <w:link w:val="708"/>
    <w:rPr>
      <w:rFonts w:eastAsia="宋体" w:cs="宋体"/>
      <w:sz w:val="24"/>
      <w:szCs w:val="24"/>
      <w:lang w:val="en-US" w:eastAsia="zh-CN" w:bidi="ar-SA"/>
    </w:rPr>
  </w:style>
  <w:style w:type="character" w:styleId="913">
    <w:name w:val="样式 非加粗"/>
    <w:next w:val="913"/>
    <w:link w:val="708"/>
    <w:rPr>
      <w:rFonts w:eastAsia="宋体"/>
      <w:sz w:val="28"/>
    </w:rPr>
  </w:style>
  <w:style w:type="character" w:styleId="914">
    <w:name w:val="样式3 Char Char"/>
    <w:next w:val="914"/>
    <w:link w:val="708"/>
    <w:rPr>
      <w:rFonts w:hint="eastAsia" w:ascii="宋体" w:hAnsi="宋体" w:eastAsia="宋体"/>
      <w:sz w:val="24"/>
      <w:szCs w:val="24"/>
      <w:lang w:val="en-US" w:eastAsia="zh-CN"/>
    </w:rPr>
  </w:style>
  <w:style w:type="character" w:styleId="915">
    <w:name w:val="正文首行缩进 2 Char"/>
    <w:next w:val="915"/>
    <w:link w:val="916"/>
    <w:semiHidden/>
    <w:qFormat/>
    <w:rPr>
      <w:rFonts w:ascii="宋体" w:hAnsi="宋体" w:eastAsia="楷体_GB2312"/>
      <w:sz w:val="24"/>
      <w:szCs w:val="32"/>
    </w:rPr>
  </w:style>
  <w:style w:type="paragraph" w:styleId="916">
    <w:name w:val="正文首行缩进 21"/>
    <w:basedOn w:val="708"/>
    <w:next w:val="916"/>
    <w:link w:val="915"/>
    <w:semiHidden/>
    <w:qFormat/>
    <w:rPr>
      <w:rFonts w:ascii="宋体" w:hAnsi="宋体" w:eastAsia="楷体_GB2312"/>
      <w:sz w:val="24"/>
      <w:szCs w:val="32"/>
    </w:rPr>
  </w:style>
  <w:style w:type="character" w:styleId="917">
    <w:name w:val="不明显参考"/>
    <w:next w:val="917"/>
    <w:link w:val="708"/>
    <w:qFormat/>
    <w:rPr>
      <w:smallCaps/>
    </w:rPr>
  </w:style>
  <w:style w:type="character" w:styleId="918">
    <w:name w:val="表格抬头 Char"/>
    <w:next w:val="918"/>
    <w:link w:val="919"/>
    <w:rPr>
      <w:rFonts w:ascii="黑体" w:eastAsia="黑体"/>
      <w:b/>
      <w:sz w:val="21"/>
    </w:rPr>
  </w:style>
  <w:style w:type="paragraph" w:styleId="919">
    <w:name w:val="表格抬头"/>
    <w:basedOn w:val="708"/>
    <w:next w:val="919"/>
    <w:link w:val="918"/>
    <w:pPr>
      <w:jc w:val="center"/>
    </w:pPr>
    <w:rPr>
      <w:rFonts w:ascii="黑体" w:eastAsia="黑体"/>
      <w:b/>
      <w:szCs w:val="20"/>
    </w:rPr>
  </w:style>
  <w:style w:type="character" w:styleId="920">
    <w:name w:val="style31"/>
    <w:next w:val="920"/>
    <w:link w:val="708"/>
    <w:qFormat/>
    <w:rPr>
      <w:sz w:val="23"/>
      <w:szCs w:val="23"/>
    </w:rPr>
  </w:style>
  <w:style w:type="character" w:styleId="921">
    <w:name w:val="正文文本 Char"/>
    <w:next w:val="921"/>
    <w:link w:val="708"/>
    <w:qFormat/>
    <w:rPr>
      <w:rFonts w:ascii="Calibri" w:hAnsi="Calibri" w:eastAsia="宋体" w:cs="Times New Roman"/>
    </w:rPr>
  </w:style>
  <w:style w:type="character" w:styleId="922">
    <w:name w:val="样式5 Char Char"/>
    <w:next w:val="922"/>
    <w:link w:val="708"/>
    <w:qFormat/>
    <w:rPr>
      <w:rFonts w:hint="eastAsia" w:ascii="宋体" w:hAnsi="宋体" w:eastAsia="宋体"/>
      <w:sz w:val="24"/>
      <w:szCs w:val="30"/>
      <w:lang w:val="en-US" w:eastAsia="zh-CN"/>
    </w:rPr>
  </w:style>
  <w:style w:type="character" w:styleId="923">
    <w:name w:val="subtitle1"/>
    <w:next w:val="923"/>
    <w:link w:val="708"/>
    <w:rPr>
      <w:rFonts w:ascii="Georgia" w:hAnsi="Georgia"/>
      <w:b/>
      <w:bCs/>
      <w:color w:val="666666"/>
      <w:sz w:val="18"/>
      <w:szCs w:val="18"/>
    </w:rPr>
  </w:style>
  <w:style w:type="character" w:styleId="924">
    <w:name w:val="webtrans_meaning1"/>
    <w:next w:val="924"/>
    <w:link w:val="708"/>
    <w:qFormat/>
    <w:rPr>
      <w:rFonts w:ascii="Arial" w:hAnsi="Arial" w:cs="Arial"/>
      <w:sz w:val="24"/>
      <w:szCs w:val="24"/>
    </w:rPr>
  </w:style>
  <w:style w:type="character" w:styleId="925">
    <w:name w:val="Char Char28"/>
    <w:next w:val="925"/>
    <w:link w:val="708"/>
    <w:rPr>
      <w:rFonts w:ascii="Arial" w:hAnsi="Arial" w:eastAsia="黑体" w:cs="Arial"/>
      <w:b/>
      <w:bCs/>
      <w:sz w:val="32"/>
      <w:szCs w:val="32"/>
    </w:rPr>
  </w:style>
  <w:style w:type="character" w:styleId="926">
    <w:name w:val="style1"/>
    <w:basedOn w:val="718"/>
    <w:next w:val="926"/>
    <w:link w:val="708"/>
    <w:qFormat/>
  </w:style>
  <w:style w:type="character" w:styleId="927">
    <w:name w:val="小四 段落 宋体 Char Char Char Char Char"/>
    <w:next w:val="927"/>
    <w:link w:val="708"/>
    <w:rPr>
      <w:rFonts w:eastAsia="宋体"/>
      <w:sz w:val="24"/>
      <w:szCs w:val="24"/>
      <w:lang w:val="en-US" w:eastAsia="zh-CN" w:bidi="ar-SA"/>
    </w:rPr>
  </w:style>
  <w:style w:type="character" w:styleId="928">
    <w:name w:val="Char Char29"/>
    <w:next w:val="928"/>
    <w:link w:val="708"/>
    <w:rPr>
      <w:rFonts w:ascii="Times New Roman" w:hAnsi="Times New Roman" w:eastAsia="宋体" w:cs="Times New Roman"/>
      <w:b/>
      <w:bCs/>
      <w:sz w:val="44"/>
      <w:szCs w:val="44"/>
    </w:rPr>
  </w:style>
  <w:style w:type="character" w:styleId="929">
    <w:name w:val="normalfont1"/>
    <w:next w:val="929"/>
    <w:link w:val="708"/>
    <w:rPr>
      <w:rFonts w:ascii="ˎ̥" w:hAnsi="ˎ̥"/>
      <w:sz w:val="18"/>
      <w:szCs w:val="18"/>
      <w:u w:val="none"/>
    </w:rPr>
  </w:style>
  <w:style w:type="character" w:styleId="930">
    <w:name w:val="Char Char26"/>
    <w:next w:val="930"/>
    <w:link w:val="708"/>
    <w:rPr>
      <w:b/>
      <w:bCs/>
      <w:sz w:val="32"/>
      <w:szCs w:val="32"/>
    </w:rPr>
  </w:style>
  <w:style w:type="character" w:styleId="931">
    <w:name w:val="listbenefit"/>
    <w:next w:val="931"/>
    <w:link w:val="708"/>
  </w:style>
  <w:style w:type="character" w:styleId="932">
    <w:name w:val="正文缩进 Char1"/>
    <w:next w:val="932"/>
    <w:link w:val="933"/>
  </w:style>
  <w:style w:type="paragraph" w:styleId="933">
    <w:name w:val="正文缩进1"/>
    <w:basedOn w:val="708"/>
    <w:next w:val="933"/>
    <w:link w:val="932"/>
    <w:pPr>
      <w:ind w:firstLine="420"/>
    </w:pPr>
    <w:rPr>
      <w:sz w:val="20"/>
      <w:szCs w:val="20"/>
    </w:rPr>
  </w:style>
  <w:style w:type="character" w:styleId="934">
    <w:name w:val="样式 标题 22nd levelh22Header 2l2H2部分标题H2 CharTitre2标题2节名... Char Char"/>
    <w:next w:val="934"/>
    <w:link w:val="935"/>
    <w:semiHidden/>
    <w:qFormat/>
    <w:rPr>
      <w:rFonts w:ascii="宋体" w:hAnsi="宋体" w:cs="宋体"/>
      <w:b/>
      <w:bCs/>
      <w:sz w:val="30"/>
    </w:rPr>
  </w:style>
  <w:style w:type="paragraph" w:styleId="935">
    <w:name w:val="样式 标题 22nd levelh22Header 2l2H2部分标题H2 CharTitre2标题2节名..."/>
    <w:basedOn w:val="710"/>
    <w:next w:val="935"/>
    <w:link w:val="934"/>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936">
    <w:name w:val="正文文本 3 Char1"/>
    <w:next w:val="936"/>
    <w:link w:val="708"/>
    <w:qFormat/>
    <w:rPr>
      <w:rFonts w:ascii="Calibri" w:hAnsi="Calibri" w:cs="黑体"/>
      <w:sz w:val="16"/>
      <w:szCs w:val="16"/>
    </w:rPr>
  </w:style>
  <w:style w:type="character" w:styleId="937">
    <w:name w:val="Char Char27"/>
    <w:next w:val="937"/>
    <w:link w:val="708"/>
    <w:rPr>
      <w:b/>
      <w:bCs/>
      <w:sz w:val="44"/>
      <w:szCs w:val="44"/>
    </w:rPr>
  </w:style>
  <w:style w:type="character" w:styleId="938">
    <w:name w:val="一级目录 Char"/>
    <w:next w:val="938"/>
    <w:link w:val="939"/>
    <w:qFormat/>
    <w:rPr>
      <w:rFonts w:ascii="黑体" w:hAnsi="黑体" w:eastAsia="黑体"/>
      <w:b/>
      <w:sz w:val="44"/>
      <w:szCs w:val="44"/>
    </w:rPr>
  </w:style>
  <w:style w:type="paragraph" w:styleId="939">
    <w:name w:val="一级目录"/>
    <w:next w:val="708"/>
    <w:link w:val="938"/>
    <w:qFormat/>
    <w:pPr>
      <w:jc w:val="center"/>
      <w:outlineLvl w:val="0"/>
    </w:pPr>
    <w:rPr>
      <w:rFonts w:ascii="黑体" w:hAnsi="黑体" w:eastAsia="黑体"/>
      <w:b/>
      <w:sz w:val="44"/>
      <w:szCs w:val="44"/>
      <w:lang w:val="en-US" w:eastAsia="zh-CN" w:bidi="ar-SA"/>
    </w:rPr>
  </w:style>
  <w:style w:type="character" w:styleId="940">
    <w:name w:val="标题 3 Char2"/>
    <w:next w:val="940"/>
    <w:link w:val="708"/>
    <w:rPr>
      <w:rFonts w:ascii="宋体" w:hAnsi="宋体" w:eastAsia="宋体"/>
      <w:b/>
      <w:sz w:val="21"/>
      <w:szCs w:val="21"/>
      <w:shd w:val="clear" w:color="auto" w:fill="ffffff"/>
    </w:rPr>
  </w:style>
  <w:style w:type="character" w:styleId="941">
    <w:name w:val="无间隔 字符"/>
    <w:next w:val="941"/>
    <w:link w:val="942"/>
    <w:qFormat/>
    <w:rPr>
      <w:rFonts w:eastAsia="微软雅黑"/>
      <w:sz w:val="24"/>
      <w:szCs w:val="22"/>
    </w:rPr>
  </w:style>
  <w:style w:type="paragraph" w:styleId="942">
    <w:name w:val="无间隔"/>
    <w:next w:val="942"/>
    <w:link w:val="941"/>
    <w:qFormat/>
    <w:pPr>
      <w:jc w:val="both"/>
      <w:widowControl w:val="off"/>
    </w:pPr>
    <w:rPr>
      <w:rFonts w:eastAsia="微软雅黑"/>
      <w:sz w:val="24"/>
      <w:szCs w:val="22"/>
      <w:lang w:val="en-US" w:eastAsia="zh-CN" w:bidi="ar-SA"/>
    </w:rPr>
  </w:style>
  <w:style w:type="character" w:styleId="943">
    <w:name w:val="Char Char23"/>
    <w:next w:val="943"/>
    <w:link w:val="708"/>
    <w:rPr>
      <w:rFonts w:ascii="Arial" w:hAnsi="Arial" w:eastAsia="黑体"/>
      <w:b/>
      <w:bCs/>
      <w:sz w:val="24"/>
      <w:szCs w:val="24"/>
    </w:rPr>
  </w:style>
  <w:style w:type="character" w:styleId="944">
    <w:name w:val="纯文本 Char_0"/>
    <w:next w:val="944"/>
    <w:link w:val="945"/>
    <w:qFormat/>
    <w:rPr>
      <w:rFonts w:ascii="宋体" w:hAnsi="Courier New"/>
      <w:sz w:val="28"/>
    </w:rPr>
  </w:style>
  <w:style w:type="paragraph" w:styleId="945">
    <w:name w:val="纯文本_0"/>
    <w:basedOn w:val="885"/>
    <w:next w:val="945"/>
    <w:link w:val="944"/>
    <w:qFormat/>
    <w:rPr>
      <w:rFonts w:ascii="宋体" w:hAnsi="Courier New"/>
      <w:sz w:val="28"/>
    </w:rPr>
  </w:style>
  <w:style w:type="character" w:styleId="946">
    <w:name w:val="引用 字符1"/>
    <w:next w:val="946"/>
    <w:link w:val="947"/>
    <w:rPr>
      <w:i/>
      <w:iCs/>
      <w:sz w:val="22"/>
      <w:szCs w:val="22"/>
      <w:lang w:eastAsia="en-US" w:bidi="en-US"/>
    </w:rPr>
  </w:style>
  <w:style w:type="paragraph" w:styleId="947">
    <w:name w:val="引用"/>
    <w:basedOn w:val="708"/>
    <w:next w:val="708"/>
    <w:link w:val="946"/>
    <w:qFormat/>
    <w:pPr>
      <w:ind w:left="360" w:right="360"/>
      <w:jc w:val="left"/>
      <w:spacing w:before="200" w:line="276" w:lineRule="auto"/>
      <w:widowControl/>
    </w:pPr>
    <w:rPr>
      <w:i/>
      <w:iCs/>
      <w:sz w:val="22"/>
      <w:szCs w:val="22"/>
      <w:lang w:eastAsia="en-US" w:bidi="en-US"/>
    </w:rPr>
  </w:style>
  <w:style w:type="character" w:styleId="948">
    <w:name w:val="引用 字符"/>
    <w:next w:val="948"/>
    <w:link w:val="708"/>
    <w:uiPriority w:val="99"/>
    <w:rPr>
      <w:i/>
      <w:iCs/>
      <w:color w:val="404040"/>
      <w:sz w:val="21"/>
      <w:szCs w:val="24"/>
    </w:rPr>
  </w:style>
  <w:style w:type="character" w:styleId="949">
    <w:name w:val="text1"/>
    <w:next w:val="949"/>
    <w:link w:val="708"/>
    <w:qFormat/>
    <w:rPr>
      <w:rFonts w:hint="eastAsia" w:ascii="宋体" w:hAnsi="宋体" w:eastAsia="宋体"/>
      <w:sz w:val="24"/>
      <w:szCs w:val="24"/>
      <w:lang w:val="en-US" w:eastAsia="zh-CN"/>
    </w:rPr>
  </w:style>
  <w:style w:type="character" w:styleId="950">
    <w:name w:val="111111 Char"/>
    <w:next w:val="950"/>
    <w:link w:val="951"/>
    <w:rPr>
      <w:rFonts w:ascii="宋体" w:hAnsi="宋体" w:eastAsia="黑体" w:cs="宋体"/>
      <w:b/>
      <w:bCs/>
      <w:sz w:val="21"/>
      <w:szCs w:val="21"/>
    </w:rPr>
  </w:style>
  <w:style w:type="paragraph" w:styleId="951">
    <w:name w:val="111111"/>
    <w:basedOn w:val="708"/>
    <w:next w:val="951"/>
    <w:link w:val="950"/>
    <w:pPr>
      <w:jc w:val="center"/>
      <w:spacing w:before="120" w:after="120"/>
    </w:pPr>
    <w:rPr>
      <w:rFonts w:ascii="宋体" w:hAnsi="宋体" w:eastAsia="黑体" w:cs="宋体"/>
      <w:b/>
      <w:bCs/>
      <w:szCs w:val="21"/>
    </w:rPr>
  </w:style>
  <w:style w:type="character" w:styleId="952">
    <w:name w:val="point_normal1"/>
    <w:next w:val="952"/>
    <w:link w:val="708"/>
    <w:rPr>
      <w:rFonts w:ascii="Arial" w:hAnsi="Arial" w:cs="Arial"/>
      <w:sz w:val="18"/>
      <w:szCs w:val="18"/>
    </w:rPr>
  </w:style>
  <w:style w:type="character" w:styleId="953">
    <w:name w:val="二级目录 Char Char"/>
    <w:next w:val="953"/>
    <w:link w:val="708"/>
    <w:rPr>
      <w:rFonts w:eastAsia="Times New Roman"/>
      <w:b/>
      <w:sz w:val="30"/>
      <w:szCs w:val="28"/>
      <w:lang w:val="en-US" w:eastAsia="zh-CN" w:bidi="ar-SA"/>
    </w:rPr>
  </w:style>
  <w:style w:type="character" w:styleId="954">
    <w:name w:val="样式 宋体 小四"/>
    <w:next w:val="954"/>
    <w:link w:val="708"/>
    <w:rPr>
      <w:rFonts w:ascii="宋体" w:hAnsi="宋体"/>
      <w:sz w:val="24"/>
    </w:rPr>
  </w:style>
  <w:style w:type="character" w:styleId="955">
    <w:name w:val="concon"/>
    <w:next w:val="955"/>
    <w:link w:val="708"/>
  </w:style>
  <w:style w:type="character" w:styleId="956">
    <w:name w:val="标题 Char1"/>
    <w:next w:val="956"/>
    <w:link w:val="708"/>
    <w:qFormat/>
    <w:rPr>
      <w:rFonts w:ascii="Cambria" w:eastAsia="宋体" w:cs="Times New Roman"/>
      <w:b/>
      <w:bCs/>
      <w:sz w:val="32"/>
      <w:szCs w:val="32"/>
    </w:rPr>
  </w:style>
  <w:style w:type="character" w:styleId="957">
    <w:name w:val="textcontents"/>
    <w:basedOn w:val="718"/>
    <w:next w:val="957"/>
    <w:link w:val="708"/>
  </w:style>
  <w:style w:type="character" w:styleId="958">
    <w:name w:val="书籍标题"/>
    <w:next w:val="958"/>
    <w:link w:val="708"/>
    <w:qFormat/>
    <w:rPr>
      <w:i/>
      <w:iCs/>
      <w:smallCaps/>
      <w:spacing w:val="5"/>
    </w:rPr>
  </w:style>
  <w:style w:type="character" w:styleId="959">
    <w:name w:val="批注文字 Char1"/>
    <w:next w:val="959"/>
    <w:link w:val="708"/>
    <w:uiPriority w:val="99"/>
    <w:semiHidden/>
    <w:rPr>
      <w:rFonts w:ascii="Calibri" w:hAnsi="Calibri" w:eastAsia="宋体" w:cs="Times New Roman"/>
    </w:rPr>
  </w:style>
  <w:style w:type="character" w:styleId="960">
    <w:name w:val="Char Char17"/>
    <w:next w:val="960"/>
    <w:link w:val="708"/>
    <w:rPr>
      <w:rFonts w:ascii="宋体" w:hAnsi="Courier New"/>
      <w:sz w:val="21"/>
      <w:szCs w:val="21"/>
    </w:rPr>
  </w:style>
  <w:style w:type="character" w:styleId="961">
    <w:name w:val="标题 字符1"/>
    <w:next w:val="961"/>
    <w:link w:val="962"/>
    <w:uiPriority w:val="10"/>
    <w:qFormat/>
    <w:rPr>
      <w:rFonts w:eastAsia="黑体"/>
      <w:b/>
      <w:sz w:val="28"/>
      <w:lang w:val="en-GB"/>
    </w:rPr>
  </w:style>
  <w:style w:type="paragraph" w:styleId="962">
    <w:name w:val="标题"/>
    <w:basedOn w:val="708"/>
    <w:next w:val="962"/>
    <w:link w:val="961"/>
    <w:uiPriority w:val="10"/>
    <w:qFormat/>
    <w:pPr>
      <w:jc w:val="center"/>
      <w:spacing w:line="420" w:lineRule="exact"/>
      <w:widowControl/>
    </w:pPr>
    <w:rPr>
      <w:rFonts w:eastAsia="黑体"/>
      <w:b/>
      <w:sz w:val="28"/>
      <w:szCs w:val="20"/>
      <w:lang w:val="en-GB"/>
    </w:rPr>
  </w:style>
  <w:style w:type="character" w:styleId="963">
    <w:name w:val="标题 字符"/>
    <w:next w:val="963"/>
    <w:link w:val="708"/>
    <w:rPr>
      <w:rFonts w:ascii="等线 Light" w:hAnsi="等线 Light" w:cs="Times New Roman"/>
      <w:b/>
      <w:bCs/>
      <w:sz w:val="32"/>
      <w:szCs w:val="32"/>
    </w:rPr>
  </w:style>
  <w:style w:type="character" w:styleId="964">
    <w:name w:val="case31"/>
    <w:next w:val="964"/>
    <w:link w:val="708"/>
    <w:rPr>
      <w:sz w:val="21"/>
      <w:szCs w:val="21"/>
    </w:rPr>
  </w:style>
  <w:style w:type="character" w:styleId="965">
    <w:name w:val="注释标题 Char"/>
    <w:next w:val="965"/>
    <w:link w:val="966"/>
    <w:semiHidden/>
    <w:qFormat/>
    <w:rPr>
      <w:sz w:val="28"/>
      <w:szCs w:val="24"/>
    </w:rPr>
  </w:style>
  <w:style w:type="paragraph" w:styleId="966">
    <w:name w:val="注释标题1"/>
    <w:basedOn w:val="708"/>
    <w:next w:val="708"/>
    <w:link w:val="965"/>
    <w:semiHidden/>
    <w:qFormat/>
    <w:pPr>
      <w:jc w:val="center"/>
      <w:tabs>
        <w:tab w:val="left" w:pos="266" w:leader="none"/>
      </w:tabs>
    </w:pPr>
    <w:rPr>
      <w:sz w:val="28"/>
    </w:rPr>
  </w:style>
  <w:style w:type="character" w:styleId="967">
    <w:name w:val="blacktext"/>
    <w:next w:val="967"/>
    <w:link w:val="708"/>
    <w:qFormat/>
    <w:rPr>
      <w:rFonts w:hint="eastAsia" w:ascii="宋体" w:hAnsi="宋体" w:eastAsia="宋体"/>
      <w:sz w:val="24"/>
      <w:szCs w:val="24"/>
      <w:lang w:val="en-US" w:eastAsia="zh-CN"/>
    </w:rPr>
  </w:style>
  <w:style w:type="character" w:styleId="968">
    <w:name w:val="标题 3 Char Char"/>
    <w:next w:val="968"/>
    <w:link w:val="708"/>
    <w:rPr>
      <w:rFonts w:eastAsia="仿宋_GB2312"/>
      <w:b/>
      <w:bCs/>
      <w:sz w:val="28"/>
      <w:szCs w:val="32"/>
      <w:lang w:val="en-US" w:eastAsia="zh-CN" w:bidi="ar-SA"/>
    </w:rPr>
  </w:style>
  <w:style w:type="character" w:styleId="969">
    <w:name w:val="文一 Char Char"/>
    <w:next w:val="969"/>
    <w:link w:val="970"/>
    <w:semiHidden/>
    <w:qFormat/>
    <w:rPr>
      <w:spacing w:val="4"/>
      <w:sz w:val="24"/>
      <w:szCs w:val="24"/>
    </w:rPr>
  </w:style>
  <w:style w:type="paragraph" w:styleId="970">
    <w:name w:val="文一"/>
    <w:basedOn w:val="708"/>
    <w:next w:val="970"/>
    <w:link w:val="969"/>
    <w:semiHidden/>
    <w:qFormat/>
    <w:pPr>
      <w:ind w:firstLine="200"/>
      <w:spacing w:line="360" w:lineRule="auto"/>
    </w:pPr>
    <w:rPr>
      <w:spacing w:val="4"/>
      <w:sz w:val="24"/>
    </w:rPr>
  </w:style>
  <w:style w:type="character" w:styleId="971">
    <w:name w:val="华宇段落1 Char Char"/>
    <w:next w:val="971"/>
    <w:link w:val="708"/>
    <w:rPr>
      <w:rFonts w:eastAsia="宋体"/>
      <w:bCs/>
      <w:sz w:val="24"/>
      <w:szCs w:val="24"/>
      <w:lang w:val="en-US" w:eastAsia="zh-CN" w:bidi="ar-SA"/>
    </w:rPr>
  </w:style>
  <w:style w:type="character" w:styleId="972">
    <w:name w:val="正文 + 宋体 Char,小四 Char,黑色 Char,行距: 1.5 倍行距 Char"/>
    <w:next w:val="972"/>
    <w:link w:val="708"/>
    <w:rPr>
      <w:rFonts w:eastAsia="宋体"/>
      <w:sz w:val="21"/>
      <w:szCs w:val="24"/>
      <w:lang w:val="en-US" w:eastAsia="zh-CN" w:bidi="ar-SA"/>
    </w:rPr>
  </w:style>
  <w:style w:type="character" w:styleId="973">
    <w:name w:val="bold1"/>
    <w:next w:val="973"/>
    <w:link w:val="708"/>
    <w:qFormat/>
    <w:rPr>
      <w:rFonts w:hint="eastAsia" w:ascii="宋体" w:hAnsi="宋体" w:eastAsia="宋体"/>
      <w:b/>
      <w:bCs/>
      <w:sz w:val="24"/>
      <w:szCs w:val="24"/>
      <w:lang w:val="en-US" w:eastAsia="zh-CN"/>
    </w:rPr>
  </w:style>
  <w:style w:type="character" w:styleId="974">
    <w:name w:val="content"/>
    <w:basedOn w:val="718"/>
    <w:next w:val="974"/>
    <w:link w:val="708"/>
  </w:style>
  <w:style w:type="character" w:styleId="975">
    <w:name w:val="已访问的超链接1"/>
    <w:next w:val="975"/>
    <w:link w:val="708"/>
    <w:rPr>
      <w:color w:val="000000"/>
      <w:u w:val="none"/>
    </w:rPr>
  </w:style>
  <w:style w:type="character" w:styleId="976">
    <w:name w:val="h Char Char"/>
    <w:next w:val="976"/>
    <w:link w:val="708"/>
    <w:rPr>
      <w:rFonts w:eastAsia="宋体"/>
      <w:sz w:val="18"/>
      <w:szCs w:val="18"/>
      <w:lang w:val="en-US" w:eastAsia="zh-CN" w:bidi="ar-SA"/>
    </w:rPr>
  </w:style>
  <w:style w:type="character" w:styleId="977">
    <w:name w:val="小四 段落 宋体 Char1"/>
    <w:next w:val="977"/>
    <w:link w:val="708"/>
    <w:rPr>
      <w:rFonts w:eastAsia="宋体"/>
      <w:sz w:val="24"/>
      <w:szCs w:val="24"/>
      <w:lang w:val="en-US" w:eastAsia="zh-CN" w:bidi="ar-SA"/>
    </w:rPr>
  </w:style>
  <w:style w:type="character" w:styleId="978">
    <w:name w:val="!标题2 Ctrl+2 Char Char"/>
    <w:next w:val="978"/>
    <w:link w:val="979"/>
    <w:semiHidden/>
    <w:qFormat/>
    <w:rPr>
      <w:rFonts w:ascii="Arial" w:hAnsi="Arial" w:eastAsia="黑体" w:cs="Arial"/>
      <w:b/>
      <w:sz w:val="36"/>
      <w:szCs w:val="36"/>
    </w:rPr>
  </w:style>
  <w:style w:type="paragraph" w:styleId="979">
    <w:name w:val="!标题2 Ctrl+2"/>
    <w:basedOn w:val="710"/>
    <w:next w:val="892"/>
    <w:link w:val="978"/>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980">
    <w:name w:val="样式 标题 1 Char Char"/>
    <w:next w:val="980"/>
    <w:link w:val="708"/>
    <w:qFormat/>
    <w:rPr>
      <w:rFonts w:hint="eastAsia" w:ascii="宋体" w:hAnsi="宋体" w:eastAsia="宋体"/>
      <w:b/>
      <w:bCs/>
      <w:sz w:val="32"/>
      <w:lang w:val="en-US" w:eastAsia="zh-CN"/>
    </w:rPr>
  </w:style>
  <w:style w:type="character" w:styleId="981">
    <w:name w:val="标题 1 Char1"/>
    <w:next w:val="981"/>
    <w:link w:val="708"/>
    <w:qFormat/>
    <w:rPr>
      <w:rFonts w:hint="eastAsia" w:ascii="宋体" w:hAnsi="宋体" w:eastAsia="宋体"/>
      <w:b/>
      <w:bCs/>
      <w:sz w:val="28"/>
      <w:lang w:val="en-US" w:eastAsia="zh-CN"/>
    </w:rPr>
  </w:style>
  <w:style w:type="character" w:styleId="982">
    <w:name w:val="小四 段落 宋体 Char Char Char Char1"/>
    <w:next w:val="982"/>
    <w:link w:val="708"/>
    <w:rPr>
      <w:rFonts w:eastAsia="宋体"/>
      <w:sz w:val="24"/>
      <w:szCs w:val="24"/>
      <w:lang w:val="en-US" w:eastAsia="zh-CN" w:bidi="ar-SA"/>
    </w:rPr>
  </w:style>
  <w:style w:type="character" w:styleId="983">
    <w:name w:val="param-value"/>
    <w:basedOn w:val="718"/>
    <w:next w:val="983"/>
    <w:link w:val="708"/>
  </w:style>
  <w:style w:type="character" w:styleId="984">
    <w:name w:val="meaning1"/>
    <w:next w:val="984"/>
    <w:link w:val="708"/>
    <w:qFormat/>
    <w:rPr>
      <w:rFonts w:ascii="Arial" w:hAnsi="Arial" w:cs="Arial"/>
      <w:color w:val="020202"/>
    </w:rPr>
  </w:style>
  <w:style w:type="character" w:styleId="985">
    <w:name w:val="明显强调"/>
    <w:next w:val="985"/>
    <w:link w:val="708"/>
    <w:qFormat/>
    <w:rPr>
      <w:b/>
      <w:bCs/>
    </w:rPr>
  </w:style>
  <w:style w:type="character" w:styleId="986">
    <w:name w:val="para_small1"/>
    <w:next w:val="986"/>
    <w:link w:val="708"/>
    <w:qFormat/>
    <w:rPr>
      <w:rFonts w:ascii="Arial" w:hAnsi="Arial" w:cs="Arial"/>
      <w:sz w:val="18"/>
      <w:szCs w:val="18"/>
    </w:rPr>
  </w:style>
  <w:style w:type="character" w:styleId="987">
    <w:name w:val="正文文本 3 Char"/>
    <w:next w:val="987"/>
    <w:link w:val="988"/>
    <w:semiHidden/>
    <w:qFormat/>
    <w:rPr>
      <w:sz w:val="16"/>
      <w:szCs w:val="16"/>
    </w:rPr>
  </w:style>
  <w:style w:type="paragraph" w:styleId="988">
    <w:name w:val="正文文本 31"/>
    <w:basedOn w:val="708"/>
    <w:next w:val="988"/>
    <w:link w:val="987"/>
    <w:semiHidden/>
    <w:qFormat/>
    <w:rPr>
      <w:sz w:val="16"/>
      <w:szCs w:val="16"/>
    </w:rPr>
  </w:style>
  <w:style w:type="character" w:styleId="989">
    <w:name w:val="标题6 Char"/>
    <w:next w:val="989"/>
    <w:link w:val="990"/>
    <w:qFormat/>
    <w:rPr>
      <w:rFonts w:eastAsia="黑体"/>
      <w:bCs/>
      <w:sz w:val="24"/>
      <w:szCs w:val="28"/>
    </w:rPr>
  </w:style>
  <w:style w:type="paragraph" w:styleId="990">
    <w:name w:val="标题6"/>
    <w:basedOn w:val="713"/>
    <w:next w:val="990"/>
    <w:link w:val="989"/>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991">
    <w:name w:val="style13"/>
    <w:next w:val="991"/>
    <w:link w:val="708"/>
    <w:rPr>
      <w:sz w:val="18"/>
      <w:szCs w:val="18"/>
    </w:rPr>
  </w:style>
  <w:style w:type="character" w:styleId="992">
    <w:name w:val="Char Char2"/>
    <w:next w:val="992"/>
    <w:link w:val="708"/>
    <w:rPr>
      <w:rFonts w:ascii="宋体" w:hAnsi="Courier New" w:eastAsia="宋体"/>
      <w:sz w:val="21"/>
      <w:szCs w:val="21"/>
      <w:lang w:val="en-US" w:eastAsia="zh-CN" w:bidi="ar-SA"/>
    </w:rPr>
  </w:style>
  <w:style w:type="character" w:styleId="993">
    <w:name w:val="样式 首行缩进:  2 字符 Char Char"/>
    <w:next w:val="993"/>
    <w:link w:val="994"/>
    <w:rPr>
      <w:rFonts w:cs="宋体"/>
      <w:sz w:val="24"/>
    </w:rPr>
  </w:style>
  <w:style w:type="paragraph" w:styleId="994">
    <w:name w:val="样式 首行缩进:  2 字符"/>
    <w:basedOn w:val="708"/>
    <w:next w:val="994"/>
    <w:link w:val="993"/>
    <w:pPr>
      <w:ind w:firstLine="480"/>
      <w:spacing w:line="360" w:lineRule="auto"/>
    </w:pPr>
    <w:rPr>
      <w:rFonts w:cs="宋体"/>
      <w:sz w:val="24"/>
      <w:szCs w:val="20"/>
    </w:rPr>
  </w:style>
  <w:style w:type="character" w:styleId="995">
    <w:name w:val="para_small"/>
    <w:basedOn w:val="718"/>
    <w:next w:val="995"/>
    <w:link w:val="708"/>
  </w:style>
  <w:style w:type="character" w:styleId="996">
    <w:name w:val="Char Char24"/>
    <w:next w:val="996"/>
    <w:link w:val="708"/>
    <w:rPr>
      <w:b/>
      <w:bCs/>
      <w:sz w:val="28"/>
      <w:szCs w:val="28"/>
    </w:rPr>
  </w:style>
  <w:style w:type="character" w:styleId="997">
    <w:name w:val="标题 2 Char Char Char"/>
    <w:next w:val="997"/>
    <w:link w:val="708"/>
    <w:qFormat/>
    <w:rPr>
      <w:rFonts w:hint="eastAsia" w:ascii="楷体_GB2312" w:eastAsia="楷体_GB2312"/>
      <w:b/>
      <w:spacing w:val="20"/>
      <w:sz w:val="28"/>
      <w:szCs w:val="24"/>
      <w:lang w:val="en-US" w:eastAsia="zh-CN"/>
    </w:rPr>
  </w:style>
  <w:style w:type="character" w:styleId="998">
    <w:name w:val="批注主题 Char1"/>
    <w:next w:val="998"/>
    <w:link w:val="708"/>
    <w:rPr>
      <w:rFonts w:ascii="Calibri" w:hAnsi="Calibri" w:eastAsia="宋体" w:cs="Times New Roman"/>
      <w:b/>
      <w:bCs/>
    </w:rPr>
  </w:style>
  <w:style w:type="character" w:styleId="999">
    <w:name w:val="批注引用1"/>
    <w:next w:val="999"/>
    <w:link w:val="708"/>
    <w:qFormat/>
    <w:rPr>
      <w:sz w:val="21"/>
      <w:szCs w:val="21"/>
    </w:rPr>
  </w:style>
  <w:style w:type="character" w:styleId="1000">
    <w:name w:val="newscontent1"/>
    <w:next w:val="1000"/>
    <w:link w:val="708"/>
    <w:qFormat/>
    <w:rPr>
      <w:rFonts w:ascii="Verdana" w:hAnsi="Verdana" w:eastAsia="宋体"/>
      <w:color w:val="333333"/>
      <w:sz w:val="18"/>
      <w:szCs w:val="18"/>
      <w:lang w:val="en-US" w:eastAsia="zh-CN"/>
    </w:rPr>
  </w:style>
  <w:style w:type="character" w:styleId="1001">
    <w:name w:val="标准小四 Char"/>
    <w:next w:val="1001"/>
    <w:link w:val="708"/>
    <w:rPr>
      <w:rFonts w:ascii="Arial" w:hAnsi="Arial" w:eastAsia="宋体"/>
      <w:sz w:val="24"/>
      <w:szCs w:val="21"/>
      <w:lang w:val="en-US" w:eastAsia="zh-CN" w:bidi="ar-SA"/>
    </w:rPr>
  </w:style>
  <w:style w:type="character" w:styleId="1002">
    <w:name w:val="样式 四号 红色"/>
    <w:next w:val="1002"/>
    <w:link w:val="708"/>
    <w:qFormat/>
    <w:rPr>
      <w:rFonts w:hint="eastAsia" w:ascii="宋体" w:hAnsi="宋体" w:eastAsia="宋体"/>
      <w:color w:val="000000"/>
      <w:sz w:val="24"/>
      <w:szCs w:val="24"/>
    </w:rPr>
  </w:style>
  <w:style w:type="character" w:styleId="1003">
    <w:name w:val="style11"/>
    <w:next w:val="1003"/>
    <w:link w:val="708"/>
    <w:qFormat/>
    <w:rPr>
      <w:color w:val="990000"/>
    </w:rPr>
  </w:style>
  <w:style w:type="character" w:styleId="1004">
    <w:name w:val="正文首行缩进 Char"/>
    <w:next w:val="1004"/>
    <w:link w:val="1005"/>
    <w:semiHidden/>
    <w:qFormat/>
    <w:rPr>
      <w:rFonts w:ascii="Arial" w:hAnsi="Arial" w:eastAsia="楷体_GB2312" w:cs="Arial"/>
      <w:sz w:val="28"/>
      <w:szCs w:val="28"/>
    </w:rPr>
  </w:style>
  <w:style w:type="paragraph" w:styleId="1005">
    <w:name w:val="正文首行缩进1"/>
    <w:basedOn w:val="708"/>
    <w:next w:val="1005"/>
    <w:link w:val="1004"/>
    <w:semiHidden/>
    <w:qFormat/>
    <w:pPr>
      <w:ind w:left="1418" w:firstLine="510"/>
      <w:spacing w:line="240" w:lineRule="atLeast"/>
    </w:pPr>
    <w:rPr>
      <w:rFonts w:ascii="Arial" w:hAnsi="Arial" w:eastAsia="楷体_GB2312" w:cs="Arial"/>
      <w:sz w:val="28"/>
      <w:szCs w:val="28"/>
    </w:rPr>
  </w:style>
  <w:style w:type="character" w:styleId="100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06"/>
    <w:link w:val="708"/>
    <w:qFormat/>
    <w:rPr>
      <w:rFonts w:eastAsia="宋体"/>
      <w:sz w:val="21"/>
      <w:lang w:val="en-US" w:eastAsia="zh-CN" w:bidi="ar-SA"/>
    </w:rPr>
  </w:style>
  <w:style w:type="character" w:styleId="1007">
    <w:name w:val="标准文本 Char Char"/>
    <w:next w:val="1007"/>
    <w:link w:val="708"/>
    <w:rPr>
      <w:rFonts w:eastAsia="宋体" w:cs="宋体"/>
      <w:sz w:val="24"/>
      <w:szCs w:val="24"/>
      <w:lang w:val="en-US" w:eastAsia="zh-CN" w:bidi="ar-SA"/>
    </w:rPr>
  </w:style>
  <w:style w:type="character" w:styleId="1008">
    <w:name w:val="小四 段落 宋体 Char Char Char Char Char Char Char Char"/>
    <w:next w:val="1008"/>
    <w:link w:val="708"/>
    <w:rPr>
      <w:rFonts w:eastAsia="宋体"/>
      <w:sz w:val="24"/>
      <w:szCs w:val="24"/>
      <w:lang w:val="en-US" w:eastAsia="zh-CN" w:bidi="ar-SA"/>
    </w:rPr>
  </w:style>
  <w:style w:type="character" w:styleId="1009">
    <w:name w:val="副标题 Char1"/>
    <w:next w:val="1009"/>
    <w:link w:val="708"/>
    <w:uiPriority w:val="11"/>
    <w:rPr>
      <w:rFonts w:ascii="Cambria" w:hAnsi="Cambria" w:cs="Times New Roman"/>
      <w:b/>
      <w:bCs/>
      <w:sz w:val="32"/>
      <w:szCs w:val="32"/>
    </w:rPr>
  </w:style>
  <w:style w:type="character" w:styleId="1010">
    <w:name w:val="Char Char20"/>
    <w:next w:val="1010"/>
    <w:link w:val="708"/>
    <w:rPr>
      <w:rFonts w:ascii="Arial" w:hAnsi="Arial" w:eastAsia="黑体"/>
      <w:sz w:val="21"/>
      <w:szCs w:val="21"/>
    </w:rPr>
  </w:style>
  <w:style w:type="character" w:styleId="1011">
    <w:name w:val="content1"/>
    <w:next w:val="1011"/>
    <w:link w:val="708"/>
    <w:qFormat/>
    <w:rPr>
      <w:rFonts w:hint="eastAsia" w:ascii="宋体" w:hAnsi="宋体" w:eastAsia="宋体"/>
      <w:sz w:val="24"/>
      <w:szCs w:val="24"/>
      <w:lang w:val="en-US" w:eastAsia="zh-CN"/>
    </w:rPr>
  </w:style>
  <w:style w:type="character" w:styleId="1012">
    <w:name w:val="副标题 字符1"/>
    <w:next w:val="1012"/>
    <w:link w:val="1013"/>
    <w:rPr>
      <w:rFonts w:ascii="Cambria" w:hAnsi="Cambria"/>
      <w:i/>
      <w:iCs/>
      <w:spacing w:val="13"/>
      <w:sz w:val="24"/>
      <w:szCs w:val="24"/>
      <w:lang w:eastAsia="en-US" w:bidi="en-US"/>
    </w:rPr>
  </w:style>
  <w:style w:type="paragraph" w:styleId="1013">
    <w:name w:val="副标题"/>
    <w:basedOn w:val="708"/>
    <w:next w:val="708"/>
    <w:link w:val="1012"/>
    <w:qFormat/>
    <w:pPr>
      <w:jc w:val="left"/>
      <w:spacing w:after="600" w:line="276" w:lineRule="auto"/>
      <w:widowControl/>
    </w:pPr>
    <w:rPr>
      <w:rFonts w:ascii="Cambria" w:hAnsi="Cambria"/>
      <w:i/>
      <w:iCs/>
      <w:spacing w:val="13"/>
      <w:sz w:val="24"/>
      <w:lang w:eastAsia="en-US" w:bidi="en-US"/>
    </w:rPr>
  </w:style>
  <w:style w:type="character" w:styleId="1014">
    <w:name w:val="副标题 字符"/>
    <w:next w:val="1014"/>
    <w:link w:val="708"/>
    <w:rPr>
      <w:rFonts w:ascii="等线 Light" w:hAnsi="等线 Light" w:cs="Times New Roman"/>
      <w:b/>
      <w:bCs/>
      <w:sz w:val="32"/>
      <w:szCs w:val="32"/>
    </w:rPr>
  </w:style>
  <w:style w:type="character" w:styleId="1015">
    <w:name w:val="2nd level Char,h2 Char,2 Char,Header 2 Char,l2 Char,Titre2 Char,Head 2 Char,H2 Char,Heading 2 Hidden Char,Heading 2 CCBS Char,heading 2 Char,第一章 标题 2 Char,ISO1 Char,UNDERRUBRIK 1-2 Char,Underrubrik1 Char,prop2 Char,Level 2 Topic Heading Char,H21 Char"/>
    <w:next w:val="1015"/>
    <w:link w:val="708"/>
    <w:rPr>
      <w:rFonts w:ascii="Arial" w:hAnsi="Arial" w:eastAsia="黑体"/>
      <w:b/>
      <w:bCs/>
      <w:sz w:val="32"/>
      <w:szCs w:val="32"/>
      <w:lang w:val="en-US" w:eastAsia="zh-CN" w:bidi="ar-SA"/>
    </w:rPr>
  </w:style>
  <w:style w:type="character" w:styleId="1016">
    <w:name w:val="apple-converted-space"/>
    <w:basedOn w:val="718"/>
    <w:next w:val="1016"/>
    <w:link w:val="708"/>
  </w:style>
  <w:style w:type="character" w:styleId="1017">
    <w:name w:val="style131"/>
    <w:next w:val="1017"/>
    <w:link w:val="708"/>
    <w:rPr>
      <w:rFonts w:cs="Times New Roman"/>
      <w:sz w:val="18"/>
      <w:szCs w:val="18"/>
    </w:rPr>
  </w:style>
  <w:style w:type="character" w:styleId="1018">
    <w:name w:val="标准小四 Char Char"/>
    <w:next w:val="1018"/>
    <w:link w:val="708"/>
    <w:rPr>
      <w:rFonts w:ascii="Arial" w:hAnsi="Arial" w:eastAsia="宋体"/>
      <w:sz w:val="24"/>
      <w:szCs w:val="21"/>
      <w:lang w:val="en-US" w:eastAsia="zh-CN" w:bidi="ar-SA"/>
    </w:rPr>
  </w:style>
  <w:style w:type="character" w:styleId="1019">
    <w:name w:val="页码1"/>
    <w:basedOn w:val="718"/>
    <w:next w:val="1019"/>
    <w:link w:val="708"/>
    <w:qFormat/>
  </w:style>
  <w:style w:type="character" w:styleId="1020">
    <w:name w:val="t1"/>
    <w:next w:val="1020"/>
    <w:link w:val="708"/>
  </w:style>
  <w:style w:type="character" w:styleId="102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21"/>
    <w:link w:val="708"/>
    <w:rPr>
      <w:rFonts w:eastAsia="宋体"/>
      <w:b/>
      <w:bCs/>
      <w:sz w:val="32"/>
      <w:szCs w:val="32"/>
      <w:lang w:val="en-US" w:eastAsia="zh-CN" w:bidi="ar-SA"/>
    </w:rPr>
  </w:style>
  <w:style w:type="character" w:styleId="1022">
    <w:name w:val="content_lineheight1"/>
    <w:basedOn w:val="718"/>
    <w:next w:val="1022"/>
    <w:link w:val="708"/>
  </w:style>
  <w:style w:type="character" w:styleId="1023">
    <w:name w:val="style171"/>
    <w:next w:val="1023"/>
    <w:link w:val="708"/>
    <w:qFormat/>
    <w:rPr>
      <w:rFonts w:hint="eastAsia" w:ascii="宋体" w:hAnsi="宋体" w:eastAsia="宋体"/>
      <w:color w:val="666666"/>
      <w:sz w:val="18"/>
      <w:szCs w:val="18"/>
      <w:lang w:val="en-US" w:eastAsia="zh-CN"/>
    </w:rPr>
  </w:style>
  <w:style w:type="character" w:styleId="1024">
    <w:name w:val="Char Char22"/>
    <w:next w:val="1024"/>
    <w:link w:val="708"/>
    <w:rPr>
      <w:b/>
      <w:bCs/>
      <w:sz w:val="24"/>
      <w:szCs w:val="24"/>
    </w:rPr>
  </w:style>
  <w:style w:type="character" w:styleId="1025">
    <w:name w:val="redtext1"/>
    <w:next w:val="1025"/>
    <w:link w:val="708"/>
    <w:qFormat/>
    <w:rPr>
      <w:rFonts w:ascii="ˎ̥" w:hAnsi="ˎ̥" w:eastAsia="宋体"/>
      <w:color w:val="cc0000"/>
      <w:sz w:val="18"/>
      <w:szCs w:val="18"/>
      <w:lang w:val="en-US" w:eastAsia="zh-CN"/>
    </w:rPr>
  </w:style>
  <w:style w:type="character" w:styleId="1026">
    <w:name w:val="symbol"/>
    <w:next w:val="1026"/>
    <w:link w:val="708"/>
    <w:qFormat/>
    <w:rPr>
      <w:rFonts w:ascii="Symbol" w:hAnsi="Symbol" w:eastAsia="宋体"/>
      <w:color w:val="000000"/>
      <w:sz w:val="16"/>
      <w:szCs w:val="16"/>
      <w:lang w:val="en-US" w:eastAsia="zh-CN"/>
    </w:rPr>
  </w:style>
  <w:style w:type="character" w:styleId="1027">
    <w:name w:val="小四 段落 宋体 Char Char Char1"/>
    <w:next w:val="1027"/>
    <w:link w:val="708"/>
    <w:rPr>
      <w:rFonts w:ascii="宋体" w:hAnsi="宋体" w:eastAsia="宋体"/>
      <w:sz w:val="24"/>
      <w:szCs w:val="24"/>
      <w:lang w:val="en-US" w:eastAsia="zh-CN" w:bidi="ar-SA"/>
    </w:rPr>
  </w:style>
  <w:style w:type="character" w:styleId="1028">
    <w:name w:val="纯文本 Char Char Char1"/>
    <w:next w:val="1028"/>
    <w:link w:val="708"/>
    <w:rPr>
      <w:rFonts w:ascii="宋体" w:hAnsi="Courier New" w:eastAsia="宋体"/>
      <w:sz w:val="21"/>
      <w:szCs w:val="21"/>
      <w:lang w:val="en-US" w:eastAsia="zh-CN" w:bidi="ar-SA"/>
    </w:rPr>
  </w:style>
  <w:style w:type="character" w:styleId="1029">
    <w:name w:val="body1"/>
    <w:next w:val="1029"/>
    <w:link w:val="708"/>
    <w:qFormat/>
    <w:rPr>
      <w:spacing w:val="432"/>
      <w:sz w:val="18"/>
      <w:szCs w:val="18"/>
    </w:rPr>
  </w:style>
  <w:style w:type="character" w:styleId="1030">
    <w:name w:val="样式4 Char Char"/>
    <w:next w:val="1030"/>
    <w:link w:val="708"/>
    <w:qFormat/>
    <w:rPr>
      <w:rFonts w:hint="eastAsia" w:ascii="宋体" w:hAnsi="宋体" w:eastAsia="宋体"/>
      <w:sz w:val="24"/>
      <w:szCs w:val="30"/>
      <w:lang w:val="en-US" w:eastAsia="zh-CN"/>
    </w:rPr>
  </w:style>
  <w:style w:type="character" w:styleId="1031">
    <w:name w:val="l151"/>
    <w:next w:val="1031"/>
    <w:link w:val="708"/>
    <w:qFormat/>
    <w:rPr>
      <w:rFonts w:hint="eastAsia" w:ascii="宋体" w:hAnsi="宋体" w:eastAsia="宋体"/>
      <w:sz w:val="24"/>
      <w:szCs w:val="24"/>
      <w:lang w:val="en-US" w:eastAsia="zh-CN"/>
    </w:rPr>
  </w:style>
  <w:style w:type="character" w:styleId="1032">
    <w:name w:val="blue1"/>
    <w:next w:val="1032"/>
    <w:link w:val="708"/>
    <w:qFormat/>
    <w:rPr>
      <w:color w:val="242da1"/>
    </w:rPr>
  </w:style>
  <w:style w:type="character" w:styleId="1033">
    <w:name w:val="style6 style2"/>
    <w:basedOn w:val="718"/>
    <w:next w:val="1033"/>
    <w:link w:val="708"/>
    <w:qFormat/>
  </w:style>
  <w:style w:type="character" w:styleId="1034">
    <w:name w:val="样式8 Char Char"/>
    <w:next w:val="1034"/>
    <w:link w:val="708"/>
    <w:qFormat/>
    <w:rPr>
      <w:rFonts w:hint="eastAsia" w:ascii="宋体" w:hAnsi="宋体" w:eastAsia="宋体"/>
      <w:sz w:val="24"/>
      <w:szCs w:val="24"/>
      <w:lang w:val="en-US" w:eastAsia="zh-CN"/>
    </w:rPr>
  </w:style>
  <w:style w:type="character" w:styleId="1035">
    <w:name w:val="font161"/>
    <w:next w:val="1035"/>
    <w:link w:val="708"/>
    <w:rPr>
      <w:b/>
      <w:sz w:val="32"/>
    </w:rPr>
  </w:style>
  <w:style w:type="character" w:styleId="1036">
    <w:name w:val="批注文字 Char2"/>
    <w:next w:val="1036"/>
    <w:link w:val="708"/>
    <w:rPr>
      <w:sz w:val="21"/>
    </w:rPr>
  </w:style>
  <w:style w:type="character" w:styleId="1037">
    <w:name w:val="明显引用 Char1"/>
    <w:next w:val="1037"/>
    <w:link w:val="708"/>
    <w:uiPriority w:val="30"/>
    <w:rPr>
      <w:b/>
      <w:bCs/>
      <w:i/>
      <w:iCs/>
      <w:color w:val="4f81bd"/>
      <w:sz w:val="21"/>
      <w:szCs w:val="22"/>
    </w:rPr>
  </w:style>
  <w:style w:type="character" w:styleId="1038">
    <w:name w:val="引用 Char1"/>
    <w:next w:val="1038"/>
    <w:link w:val="708"/>
    <w:uiPriority w:val="29"/>
    <w:rPr>
      <w:i/>
      <w:iCs/>
      <w:color w:val="000000"/>
      <w:sz w:val="21"/>
      <w:szCs w:val="22"/>
    </w:rPr>
  </w:style>
  <w:style w:type="character" w:styleId="1039">
    <w:name w:val="标题5 Char Char"/>
    <w:next w:val="1039"/>
    <w:link w:val="708"/>
    <w:rPr>
      <w:rFonts w:ascii="Arial" w:hAnsi="Arial"/>
      <w:b/>
      <w:bCs/>
      <w:sz w:val="24"/>
      <w:szCs w:val="32"/>
    </w:rPr>
  </w:style>
  <w:style w:type="character" w:styleId="1040">
    <w:name w:val="批注主题 Char2"/>
    <w:next w:val="1040"/>
    <w:link w:val="708"/>
    <w:uiPriority w:val="99"/>
  </w:style>
  <w:style w:type="character" w:styleId="1041">
    <w:name w:val="rvts55"/>
    <w:next w:val="1041"/>
    <w:link w:val="708"/>
    <w:rPr>
      <w:rFonts w:ascii=":ZLe" w:hAnsi=":ZLe"/>
      <w:color w:val="000000"/>
      <w:sz w:val="18"/>
      <w:szCs w:val="18"/>
      <w:u w:val="single"/>
    </w:rPr>
  </w:style>
  <w:style w:type="paragraph" w:styleId="1042">
    <w:name w:val="Char Char"/>
    <w:basedOn w:val="708"/>
    <w:next w:val="1042"/>
    <w:link w:val="708"/>
    <w:rPr>
      <w:rFonts w:ascii="Tahoma" w:hAnsi="Tahoma"/>
      <w:sz w:val="24"/>
      <w:szCs w:val="20"/>
    </w:rPr>
  </w:style>
  <w:style w:type="paragraph" w:styleId="1043">
    <w:name w:val="签名"/>
    <w:basedOn w:val="708"/>
    <w:next w:val="1043"/>
    <w:link w:val="1044"/>
    <w:pPr>
      <w:jc w:val="center"/>
      <w:spacing w:after="600" w:line="312" w:lineRule="atLeast"/>
    </w:pPr>
    <w:rPr>
      <w:rFonts w:eastAsia="仿宋_GB2312"/>
      <w:sz w:val="24"/>
      <w:szCs w:val="20"/>
    </w:rPr>
  </w:style>
  <w:style w:type="character" w:styleId="1044">
    <w:name w:val="签名 字符"/>
    <w:next w:val="1044"/>
    <w:link w:val="1043"/>
    <w:rPr>
      <w:rFonts w:eastAsia="仿宋_GB2312"/>
      <w:sz w:val="24"/>
    </w:rPr>
  </w:style>
  <w:style w:type="paragraph" w:styleId="1045">
    <w:name w:val="列表项目符号 5"/>
    <w:basedOn w:val="708"/>
    <w:next w:val="1045"/>
    <w:link w:val="708"/>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046">
    <w:name w:val="列表编号 2"/>
    <w:basedOn w:val="708"/>
    <w:next w:val="1046"/>
    <w:link w:val="708"/>
    <w:pPr>
      <w:ind w:left="1440" w:hanging="1440"/>
      <w:spacing w:line="360" w:lineRule="auto"/>
      <w:tabs>
        <w:tab w:val="left" w:pos="1440" w:leader="none"/>
      </w:tabs>
    </w:pPr>
    <w:rPr>
      <w:sz w:val="24"/>
    </w:rPr>
  </w:style>
  <w:style w:type="paragraph" w:styleId="1047">
    <w:name w:val="xl87"/>
    <w:basedOn w:val="708"/>
    <w:next w:val="1047"/>
    <w:link w:val="70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048">
    <w:name w:val="xl53"/>
    <w:basedOn w:val="708"/>
    <w:next w:val="1048"/>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49">
    <w:name w:val="xl70"/>
    <w:basedOn w:val="708"/>
    <w:next w:val="1049"/>
    <w:link w:val="70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050">
    <w:name w:val="标题 Char3"/>
    <w:next w:val="1050"/>
    <w:link w:val="708"/>
    <w:rPr>
      <w:rFonts w:ascii="Cambria" w:hAnsi="Cambria" w:cs="Times New Roman"/>
      <w:b/>
      <w:bCs/>
      <w:sz w:val="32"/>
      <w:szCs w:val="32"/>
    </w:rPr>
  </w:style>
  <w:style w:type="paragraph" w:styleId="1051">
    <w:name w:val="正文文本 New New"/>
    <w:basedOn w:val="708"/>
    <w:next w:val="1051"/>
    <w:link w:val="708"/>
    <w:pPr>
      <w:ind w:firstLine="200"/>
      <w:spacing w:before="60" w:after="60" w:line="360" w:lineRule="auto"/>
      <w:widowControl/>
    </w:pPr>
    <w:rPr>
      <w:rFonts w:eastAsia="华文楷体"/>
      <w:sz w:val="24"/>
    </w:rPr>
  </w:style>
  <w:style w:type="character" w:styleId="1052">
    <w:name w:val="副标题 Char2"/>
    <w:next w:val="1052"/>
    <w:link w:val="708"/>
    <w:rPr>
      <w:rFonts w:ascii="Cambria" w:hAnsi="Cambria" w:cs="Times New Roman"/>
      <w:b/>
      <w:bCs/>
      <w:sz w:val="32"/>
      <w:szCs w:val="32"/>
    </w:rPr>
  </w:style>
  <w:style w:type="paragraph" w:styleId="1053">
    <w:name w:val="xl40"/>
    <w:basedOn w:val="708"/>
    <w:next w:val="1053"/>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54">
    <w:name w:val="尾注文本"/>
    <w:basedOn w:val="708"/>
    <w:next w:val="1054"/>
    <w:link w:val="1055"/>
    <w:pPr>
      <w:jc w:val="left"/>
    </w:pPr>
    <w:rPr>
      <w:sz w:val="20"/>
    </w:rPr>
  </w:style>
  <w:style w:type="character" w:styleId="1055">
    <w:name w:val="尾注文本 字符"/>
    <w:next w:val="1055"/>
    <w:link w:val="1054"/>
    <w:rPr>
      <w:szCs w:val="24"/>
    </w:rPr>
  </w:style>
  <w:style w:type="paragraph" w:styleId="1056">
    <w:name w:val="列表编号"/>
    <w:basedOn w:val="708"/>
    <w:next w:val="1056"/>
    <w:link w:val="708"/>
    <w:uiPriority w:val="99"/>
    <w:qFormat/>
    <w:pPr>
      <w:ind w:left="2952" w:hanging="432"/>
      <w:tabs>
        <w:tab w:val="left" w:pos="2952" w:leader="none"/>
      </w:tabs>
    </w:pPr>
  </w:style>
  <w:style w:type="paragraph" w:styleId="1057">
    <w:name w:val="索引 4"/>
    <w:basedOn w:val="708"/>
    <w:next w:val="708"/>
    <w:link w:val="708"/>
    <w:pPr>
      <w:ind w:left="1260"/>
    </w:pPr>
    <w:rPr>
      <w:szCs w:val="20"/>
    </w:rPr>
  </w:style>
  <w:style w:type="paragraph" w:styleId="1058">
    <w:name w:val="脚注文本"/>
    <w:basedOn w:val="708"/>
    <w:next w:val="1058"/>
    <w:link w:val="1059"/>
    <w:pPr>
      <w:jc w:val="left"/>
    </w:pPr>
    <w:rPr>
      <w:sz w:val="18"/>
      <w:szCs w:val="18"/>
    </w:rPr>
  </w:style>
  <w:style w:type="character" w:styleId="1059">
    <w:name w:val="脚注文本 字符"/>
    <w:next w:val="1059"/>
    <w:link w:val="1058"/>
    <w:rPr>
      <w:sz w:val="18"/>
      <w:szCs w:val="18"/>
    </w:rPr>
  </w:style>
  <w:style w:type="paragraph" w:styleId="1060">
    <w:name w:val="丁华标题1"/>
    <w:basedOn w:val="709"/>
    <w:next w:val="1061"/>
    <w:link w:val="708"/>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061">
    <w:name w:val="丁华正文"/>
    <w:basedOn w:val="789"/>
    <w:next w:val="1061"/>
    <w:link w:val="708"/>
    <w:pPr>
      <w:ind w:firstLine="510"/>
      <w:spacing w:line="360" w:lineRule="auto"/>
    </w:pPr>
    <w:rPr>
      <w:rFonts w:ascii="Times New Roman" w:hAnsi="Times New Roman" w:eastAsia="宋体"/>
      <w:szCs w:val="16"/>
      <w:lang w:val="en-US" w:eastAsia="zh-CN"/>
    </w:rPr>
  </w:style>
  <w:style w:type="paragraph" w:styleId="1062">
    <w:name w:val="Char Char1"/>
    <w:basedOn w:val="708"/>
    <w:next w:val="1062"/>
    <w:link w:val="708"/>
    <w:rPr>
      <w:rFonts w:ascii="Tahoma" w:hAnsi="Tahoma"/>
      <w:sz w:val="24"/>
      <w:szCs w:val="20"/>
    </w:rPr>
  </w:style>
  <w:style w:type="character" w:styleId="1063">
    <w:name w:val="称呼 Char1"/>
    <w:next w:val="1063"/>
    <w:link w:val="708"/>
    <w:semiHidden/>
    <w:rPr>
      <w:sz w:val="21"/>
      <w:szCs w:val="24"/>
    </w:rPr>
  </w:style>
  <w:style w:type="paragraph" w:styleId="1064">
    <w:name w:val="xl38"/>
    <w:basedOn w:val="708"/>
    <w:next w:val="1064"/>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name w:val="Char Char Char Char Char Char Char Char Char Char Char"/>
    <w:basedOn w:val="708"/>
    <w:next w:val="1065"/>
    <w:link w:val="708"/>
    <w:rPr>
      <w:rFonts w:ascii="Tahoma" w:hAnsi="Tahoma"/>
      <w:sz w:val="24"/>
      <w:szCs w:val="20"/>
    </w:rPr>
  </w:style>
  <w:style w:type="paragraph" w:styleId="1066">
    <w:name w:val="☆ 正文"/>
    <w:basedOn w:val="708"/>
    <w:next w:val="1066"/>
    <w:link w:val="708"/>
    <w:uiPriority w:val="99"/>
    <w:qFormat/>
    <w:rPr>
      <w:szCs w:val="22"/>
    </w:rPr>
  </w:style>
  <w:style w:type="paragraph" w:styleId="1067">
    <w:name w:val="xl65"/>
    <w:basedOn w:val="708"/>
    <w:next w:val="1067"/>
    <w:link w:val="70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068">
    <w:name w:val="Test2"/>
    <w:basedOn w:val="710"/>
    <w:next w:val="1068"/>
    <w:link w:val="708"/>
    <w:pPr>
      <w:spacing w:before="156" w:after="156" w:line="480" w:lineRule="exact"/>
      <w:widowControl/>
    </w:pPr>
    <w:rPr>
      <w:rFonts w:ascii="黑体" w:eastAsia="黑体"/>
      <w:bCs/>
      <w:sz w:val="24"/>
      <w:szCs w:val="24"/>
      <w:lang w:val="en-US" w:eastAsia="zh-CN"/>
    </w:rPr>
  </w:style>
  <w:style w:type="paragraph" w:styleId="1069">
    <w:name w:val="公文标题 2"/>
    <w:basedOn w:val="708"/>
    <w:next w:val="1070"/>
    <w:link w:val="708"/>
    <w:pPr>
      <w:outlineLvl w:val="1"/>
    </w:pPr>
    <w:rPr>
      <w:rFonts w:ascii="仿宋_GB2312" w:hAnsi="宋体" w:eastAsia="仿宋_GB2312"/>
      <w:sz w:val="28"/>
    </w:rPr>
  </w:style>
  <w:style w:type="paragraph" w:styleId="1070">
    <w:name w:val="公文正文"/>
    <w:basedOn w:val="794"/>
    <w:next w:val="1070"/>
    <w:link w:val="708"/>
    <w:pPr>
      <w:ind w:firstLine="200"/>
    </w:pPr>
    <w:rPr>
      <w:rFonts w:ascii="仿宋_GB2312" w:hAnsi="宋体" w:eastAsia="仿宋_GB2312"/>
      <w:sz w:val="28"/>
      <w:szCs w:val="24"/>
      <w:lang w:val="en-US" w:eastAsia="zh-CN"/>
    </w:rPr>
  </w:style>
  <w:style w:type="paragraph" w:styleId="1071">
    <w:name w:val="小四 段落 宋体 Char Char Char"/>
    <w:basedOn w:val="1056"/>
    <w:next w:val="1071"/>
    <w:link w:val="708"/>
    <w:pPr>
      <w:ind w:left="0" w:right="-33" w:firstLine="545"/>
      <w:jc w:val="left"/>
      <w:spacing w:line="360" w:lineRule="auto"/>
      <w:tabs>
        <w:tab w:val="clear" w:pos="2952" w:leader="none"/>
      </w:tabs>
    </w:pPr>
    <w:rPr>
      <w:sz w:val="24"/>
    </w:rPr>
  </w:style>
  <w:style w:type="paragraph" w:styleId="1072">
    <w:name w:val="华宇段落1 Char"/>
    <w:basedOn w:val="708"/>
    <w:next w:val="1072"/>
    <w:link w:val="708"/>
    <w:pPr>
      <w:ind w:firstLine="200"/>
      <w:spacing w:line="360" w:lineRule="auto"/>
    </w:pPr>
    <w:rPr>
      <w:bCs/>
      <w:sz w:val="24"/>
    </w:rPr>
  </w:style>
  <w:style w:type="paragraph" w:styleId="1073">
    <w:name w:val="Normal_0"/>
    <w:next w:val="1073"/>
    <w:link w:val="708"/>
    <w:uiPriority w:val="99"/>
    <w:qFormat/>
    <w:rPr>
      <w:rFonts w:eastAsia="Times New Roman"/>
      <w:sz w:val="24"/>
      <w:szCs w:val="24"/>
      <w:lang w:val="en-US" w:eastAsia="zh-CN" w:bidi="ar-SA"/>
    </w:rPr>
  </w:style>
  <w:style w:type="paragraph" w:styleId="1074">
    <w:name w:val="xl51"/>
    <w:basedOn w:val="708"/>
    <w:next w:val="1074"/>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75">
    <w:name w:val="xl63"/>
    <w:basedOn w:val="708"/>
    <w:next w:val="1075"/>
    <w:link w:val="70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76">
    <w:name w:val="正文1"/>
    <w:basedOn w:val="708"/>
    <w:next w:val="1076"/>
    <w:link w:val="708"/>
    <w:uiPriority w:val="99"/>
    <w:rPr>
      <w:rFonts w:eastAsia="Calibri" w:cs="宋体"/>
      <w:szCs w:val="20"/>
      <w:lang w:val="zh-CN"/>
    </w:rPr>
  </w:style>
  <w:style w:type="paragraph" w:styleId="1077">
    <w:name w:val="正文文本 21"/>
    <w:basedOn w:val="708"/>
    <w:next w:val="1077"/>
    <w:link w:val="708"/>
    <w:pPr>
      <w:ind w:left="720" w:hanging="720"/>
      <w:widowControl/>
    </w:pPr>
    <w:rPr>
      <w:sz w:val="24"/>
      <w:szCs w:val="20"/>
      <w:lang w:val="en-GB"/>
    </w:rPr>
  </w:style>
  <w:style w:type="paragraph" w:styleId="1078">
    <w:name w:val="font10"/>
    <w:basedOn w:val="708"/>
    <w:next w:val="1078"/>
    <w:link w:val="708"/>
    <w:pPr>
      <w:jc w:val="left"/>
      <w:spacing w:before="100" w:beforeAutospacing="1" w:after="100" w:afterAutospacing="1"/>
      <w:widowControl/>
    </w:pPr>
    <w:rPr>
      <w:rFonts w:ascii="楷体_GB2312" w:hAnsi="宋体" w:eastAsia="楷体_GB2312" w:cs="宋体"/>
      <w:b/>
      <w:bCs/>
      <w:sz w:val="18"/>
      <w:szCs w:val="18"/>
    </w:rPr>
  </w:style>
  <w:style w:type="paragraph" w:styleId="1079">
    <w:name w:val="Char Char Char Char Char Char Char Char Char Char Char Char Char Char"/>
    <w:basedOn w:val="708"/>
    <w:next w:val="1079"/>
    <w:link w:val="708"/>
    <w:rPr>
      <w:rFonts w:ascii="Tahoma" w:hAnsi="Tahoma"/>
      <w:sz w:val="24"/>
      <w:szCs w:val="20"/>
    </w:rPr>
  </w:style>
  <w:style w:type="paragraph" w:styleId="1080">
    <w:name w:val="普通文字"/>
    <w:basedOn w:val="708"/>
    <w:next w:val="708"/>
    <w:link w:val="708"/>
    <w:rPr>
      <w:rFonts w:ascii="宋体" w:hAnsi="宋体" w:cs="宋体"/>
      <w:sz w:val="24"/>
      <w:szCs w:val="20"/>
    </w:rPr>
  </w:style>
  <w:style w:type="paragraph" w:styleId="1081">
    <w:name w:val="样式 样式 标题 3H3sect1.2.3BOD 0Heading 3 - oldh3l3CTLevel 3 Head... +..."/>
    <w:basedOn w:val="708"/>
    <w:next w:val="1081"/>
    <w:link w:val="708"/>
    <w:pPr>
      <w:jc w:val="left"/>
      <w:keepLines/>
      <w:keepNext/>
      <w:spacing w:before="156" w:after="156"/>
      <w:outlineLvl w:val="2"/>
    </w:pPr>
    <w:rPr>
      <w:rFonts w:cs="宋体"/>
      <w:b/>
      <w:bCs/>
      <w:sz w:val="24"/>
      <w:szCs w:val="20"/>
    </w:rPr>
  </w:style>
  <w:style w:type="paragraph" w:styleId="1082">
    <w:name w:val="符号与编号"/>
    <w:basedOn w:val="708"/>
    <w:next w:val="1082"/>
    <w:link w:val="708"/>
    <w:pPr>
      <w:ind w:left="900" w:hanging="420"/>
      <w:spacing w:after="156" w:line="400" w:lineRule="atLeast"/>
      <w:tabs>
        <w:tab w:val="left" w:pos="900" w:leader="none"/>
      </w:tabs>
    </w:pPr>
    <w:rPr>
      <w:sz w:val="24"/>
    </w:rPr>
  </w:style>
  <w:style w:type="paragraph" w:styleId="1083">
    <w:name w:val="af17cgridlangnp1033langf"/>
    <w:next w:val="1083"/>
    <w:link w:val="708"/>
    <w:pPr>
      <w:ind w:left="567" w:firstLine="510"/>
      <w:jc w:val="both"/>
      <w:spacing w:before="156" w:line="360" w:lineRule="atLeast"/>
      <w:widowControl w:val="off"/>
    </w:pPr>
    <w:rPr>
      <w:lang w:val="en-US" w:eastAsia="zh-CN" w:bidi="ar-SA"/>
    </w:rPr>
  </w:style>
  <w:style w:type="paragraph" w:styleId="1084">
    <w:name w:val="xl69"/>
    <w:basedOn w:val="708"/>
    <w:next w:val="1084"/>
    <w:link w:val="7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5">
    <w:name w:val="p0"/>
    <w:basedOn w:val="708"/>
    <w:next w:val="1085"/>
    <w:link w:val="708"/>
    <w:uiPriority w:val="99"/>
    <w:qFormat/>
    <w:pPr>
      <w:jc w:val="left"/>
      <w:spacing w:before="100" w:beforeAutospacing="1" w:after="100" w:afterAutospacing="1"/>
      <w:widowControl/>
    </w:pPr>
    <w:rPr>
      <w:rFonts w:ascii="宋体" w:hAnsi="宋体" w:cs="宋体"/>
      <w:sz w:val="24"/>
    </w:rPr>
  </w:style>
  <w:style w:type="paragraph" w:styleId="1086">
    <w:name w:val="马刚标题1"/>
    <w:basedOn w:val="709"/>
    <w:next w:val="708"/>
    <w:link w:val="708"/>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087">
    <w:name w:val="Char Char Char Char Char Char Char Char Char Char Char Char Char Char Char Char Char Char Char Char Char"/>
    <w:basedOn w:val="708"/>
    <w:next w:val="1087"/>
    <w:link w:val="708"/>
    <w:rPr>
      <w:rFonts w:ascii="Tahoma" w:hAnsi="Tahoma" w:cs="Tahoma"/>
      <w:sz w:val="24"/>
      <w:szCs w:val="20"/>
    </w:rPr>
  </w:style>
  <w:style w:type="paragraph" w:styleId="1088">
    <w:name w:val="列表内容"/>
    <w:basedOn w:val="708"/>
    <w:next w:val="708"/>
    <w:link w:val="708"/>
    <w:pPr>
      <w:ind w:left="840" w:hanging="420"/>
      <w:jc w:val="left"/>
      <w:widowControl/>
      <w:tabs>
        <w:tab w:val="left" w:pos="840" w:leader="none"/>
      </w:tabs>
    </w:pPr>
    <w:rPr>
      <w:sz w:val="18"/>
    </w:rPr>
  </w:style>
  <w:style w:type="paragraph" w:styleId="1089">
    <w:name w:val="Char Char Char Char Char Char Char1 Char"/>
    <w:basedOn w:val="708"/>
    <w:next w:val="1089"/>
    <w:link w:val="708"/>
    <w:rPr>
      <w:rFonts w:ascii="Tahoma" w:hAnsi="Tahoma" w:cs="Tahoma"/>
      <w:sz w:val="24"/>
      <w:szCs w:val="20"/>
    </w:rPr>
  </w:style>
  <w:style w:type="paragraph" w:styleId="1090">
    <w:name w:val="Char Char Char Char Char"/>
    <w:basedOn w:val="708"/>
    <w:next w:val="1090"/>
    <w:link w:val="708"/>
    <w:rPr>
      <w:rFonts w:ascii="Tahoma" w:hAnsi="Tahoma"/>
      <w:sz w:val="24"/>
      <w:szCs w:val="20"/>
    </w:rPr>
  </w:style>
  <w:style w:type="paragraph" w:styleId="1091">
    <w:name w:val="Normal_2"/>
    <w:next w:val="1091"/>
    <w:link w:val="708"/>
    <w:uiPriority w:val="99"/>
    <w:qFormat/>
    <w:pPr>
      <w:jc w:val="both"/>
      <w:widowControl w:val="off"/>
    </w:pPr>
    <w:rPr>
      <w:rFonts w:eastAsia="Times New Roman"/>
      <w:lang w:val="en-US" w:eastAsia="zh-CN" w:bidi="ar-SA"/>
    </w:rPr>
  </w:style>
  <w:style w:type="paragraph" w:styleId="1092">
    <w:name w:val="段"/>
    <w:next w:val="1092"/>
    <w:link w:val="708"/>
    <w:pPr>
      <w:ind w:firstLine="200"/>
      <w:jc w:val="both"/>
    </w:pPr>
    <w:rPr>
      <w:rFonts w:ascii="宋体"/>
      <w:sz w:val="21"/>
      <w:lang w:val="en-US" w:eastAsia="zh-CN" w:bidi="ar-SA"/>
    </w:rPr>
  </w:style>
  <w:style w:type="paragraph" w:styleId="1093">
    <w:name w:val="greytypebeni"/>
    <w:basedOn w:val="708"/>
    <w:next w:val="1093"/>
    <w:link w:val="708"/>
    <w:pPr>
      <w:jc w:val="left"/>
      <w:widowControl/>
    </w:pPr>
    <w:rPr>
      <w:rFonts w:ascii="宋体" w:hAnsi="宋体" w:cs="宋体"/>
      <w:sz w:val="24"/>
    </w:rPr>
  </w:style>
  <w:style w:type="paragraph" w:styleId="1094">
    <w:name w:val="正文 居中"/>
    <w:basedOn w:val="708"/>
    <w:next w:val="1094"/>
    <w:link w:val="708"/>
    <w:pPr>
      <w:jc w:val="center"/>
      <w:spacing w:line="360" w:lineRule="auto"/>
    </w:pPr>
    <w:rPr>
      <w:sz w:val="24"/>
      <w:szCs w:val="20"/>
    </w:rPr>
  </w:style>
  <w:style w:type="paragraph" w:styleId="1095">
    <w:name w:val="font14"/>
    <w:basedOn w:val="708"/>
    <w:next w:val="1095"/>
    <w:link w:val="708"/>
    <w:pPr>
      <w:jc w:val="left"/>
      <w:spacing w:before="100" w:beforeAutospacing="1" w:after="100" w:afterAutospacing="1"/>
      <w:widowControl/>
    </w:pPr>
    <w:rPr>
      <w:sz w:val="36"/>
      <w:szCs w:val="36"/>
    </w:rPr>
  </w:style>
  <w:style w:type="paragraph" w:styleId="1096">
    <w:name w:val="Char2 Char Char Char Char Char Char1"/>
    <w:basedOn w:val="708"/>
    <w:next w:val="1096"/>
    <w:link w:val="708"/>
    <w:pPr>
      <w:ind w:hanging="425"/>
      <w:keepNext/>
      <w:spacing w:before="80" w:after="80"/>
      <w:widowControl/>
      <w:tabs>
        <w:tab w:val="left" w:pos="425" w:leader="none"/>
      </w:tabs>
    </w:pPr>
    <w:rPr>
      <w:rFonts w:ascii="Arial" w:hAnsi="Arial" w:cs="Arial"/>
      <w:sz w:val="20"/>
      <w:szCs w:val="20"/>
    </w:rPr>
  </w:style>
  <w:style w:type="paragraph" w:styleId="1097">
    <w:name w:val="Char Char Char Char Char Char Char Char Char Char Char Char Char Char Char Char Char Char Char Char Char Char Char"/>
    <w:basedOn w:val="708"/>
    <w:next w:val="1097"/>
    <w:link w:val="708"/>
    <w:rPr>
      <w:rFonts w:ascii="Tahoma" w:hAnsi="Tahoma" w:cs="Tahoma"/>
      <w:sz w:val="24"/>
      <w:szCs w:val="20"/>
    </w:rPr>
  </w:style>
  <w:style w:type="paragraph" w:styleId="1098">
    <w:name w:val="_Style 5"/>
    <w:basedOn w:val="708"/>
    <w:next w:val="708"/>
    <w:link w:val="708"/>
    <w:uiPriority w:val="99"/>
    <w:qFormat/>
    <w:pPr>
      <w:jc w:val="center"/>
      <w:widowControl/>
      <w:pBdr>
        <w:bottom w:val="single" w:color="000000" w:sz="6" w:space="1"/>
      </w:pBdr>
    </w:pPr>
    <w:rPr>
      <w:rFonts w:ascii="Arial" w:hAnsi="Arial"/>
      <w:vanish/>
      <w:sz w:val="16"/>
      <w:szCs w:val="16"/>
    </w:rPr>
  </w:style>
  <w:style w:type="paragraph" w:styleId="1099">
    <w:name w:val="项目符号：一级"/>
    <w:basedOn w:val="1100"/>
    <w:next w:val="1100"/>
    <w:link w:val="708"/>
    <w:pPr>
      <w:ind w:right="-134"/>
    </w:pPr>
    <w:rPr>
      <w:bCs w:val="0"/>
    </w:rPr>
  </w:style>
  <w:style w:type="paragraph" w:styleId="1100">
    <w:name w:val="正文格式"/>
    <w:basedOn w:val="708"/>
    <w:next w:val="1100"/>
    <w:link w:val="708"/>
    <w:pPr>
      <w:ind w:left="178" w:right="44" w:hanging="178"/>
      <w:jc w:val="left"/>
      <w:spacing w:before="78" w:line="360" w:lineRule="auto"/>
      <w:widowControl/>
    </w:pPr>
    <w:rPr>
      <w:rFonts w:ascii="宋体" w:hAnsi="宋体"/>
      <w:bCs/>
      <w:szCs w:val="21"/>
    </w:rPr>
  </w:style>
  <w:style w:type="paragraph" w:styleId="1101">
    <w:name w:val="Char3"/>
    <w:basedOn w:val="777"/>
    <w:next w:val="1101"/>
    <w:link w:val="708"/>
    <w:uiPriority w:val="99"/>
    <w:qFormat/>
    <w:pPr>
      <w:ind w:firstLine="480"/>
      <w:spacing w:before="100" w:beforeAutospacing="1" w:after="100" w:afterAutospacing="1" w:line="360" w:lineRule="auto"/>
    </w:pPr>
    <w:rPr>
      <w:sz w:val="24"/>
      <w:szCs w:val="24"/>
    </w:rPr>
  </w:style>
  <w:style w:type="paragraph" w:styleId="1102">
    <w:name w:val="1"/>
    <w:basedOn w:val="708"/>
    <w:next w:val="780"/>
    <w:link w:val="708"/>
    <w:pPr>
      <w:spacing w:line="360" w:lineRule="auto"/>
    </w:pPr>
    <w:rPr>
      <w:rFonts w:eastAsia="仿宋_GB2312"/>
      <w:sz w:val="24"/>
    </w:rPr>
  </w:style>
  <w:style w:type="paragraph" w:styleId="1103">
    <w:name w:val="xl62"/>
    <w:basedOn w:val="708"/>
    <w:next w:val="1103"/>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04">
    <w:name w:val="7"/>
    <w:basedOn w:val="708"/>
    <w:next w:val="787"/>
    <w:link w:val="708"/>
    <w:pPr>
      <w:jc w:val="left"/>
      <w:spacing w:before="100" w:beforeAutospacing="1" w:after="100" w:afterAutospacing="1"/>
      <w:widowControl/>
    </w:pPr>
    <w:rPr>
      <w:rFonts w:ascii="宋体" w:hAnsi="宋体"/>
      <w:sz w:val="24"/>
      <w:szCs w:val="20"/>
    </w:rPr>
  </w:style>
  <w:style w:type="paragraph" w:styleId="1105">
    <w:name w:val="Char1 Char Char Char"/>
    <w:basedOn w:val="708"/>
    <w:next w:val="1105"/>
    <w:link w:val="708"/>
    <w:rPr>
      <w:rFonts w:ascii="Tahoma" w:hAnsi="Tahoma" w:cs="Tahoma"/>
      <w:sz w:val="24"/>
      <w:szCs w:val="20"/>
    </w:rPr>
  </w:style>
  <w:style w:type="paragraph" w:styleId="1106">
    <w:name w:val="正文文本1"/>
    <w:basedOn w:val="708"/>
    <w:next w:val="1106"/>
    <w:link w:val="708"/>
    <w:uiPriority w:val="99"/>
    <w:qFormat/>
    <w:pPr>
      <w:widowControl/>
    </w:pPr>
    <w:rPr>
      <w:rFonts w:ascii="楷体_GB2312" w:hAnsi="楷体_GB2312" w:eastAsia="楷体_GB2312"/>
      <w:sz w:val="28"/>
      <w:szCs w:val="20"/>
    </w:rPr>
  </w:style>
  <w:style w:type="paragraph" w:styleId="1107">
    <w:name w:val="xl74"/>
    <w:basedOn w:val="708"/>
    <w:next w:val="1107"/>
    <w:link w:val="708"/>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08">
    <w:name w:val="正文 + Arial Char"/>
    <w:basedOn w:val="708"/>
    <w:next w:val="1108"/>
    <w:link w:val="708"/>
    <w:pPr>
      <w:ind w:left="315" w:hanging="315"/>
      <w:spacing w:line="300" w:lineRule="auto"/>
      <w:widowControl/>
      <w:tabs>
        <w:tab w:val="left" w:pos="315" w:leader="none"/>
      </w:tabs>
    </w:pPr>
    <w:rPr>
      <w:rFonts w:ascii="Arial" w:hAnsi="Arial" w:cs="Arial"/>
      <w:b/>
      <w:color w:val="000000"/>
      <w:szCs w:val="20"/>
    </w:rPr>
  </w:style>
  <w:style w:type="paragraph" w:styleId="1109">
    <w:name w:val="大标题"/>
    <w:basedOn w:val="708"/>
    <w:next w:val="708"/>
    <w:link w:val="708"/>
    <w:pPr>
      <w:ind w:hanging="420"/>
      <w:pageBreakBefore/>
      <w:spacing w:line="360" w:lineRule="auto"/>
      <w:tabs>
        <w:tab w:val="left" w:pos="420" w:leader="none"/>
      </w:tabs>
      <w:outlineLvl w:val="0"/>
    </w:pPr>
    <w:rPr>
      <w:b/>
      <w:iCs/>
      <w:sz w:val="44"/>
    </w:rPr>
  </w:style>
  <w:style w:type="paragraph" w:styleId="1110">
    <w:name w:val="Char Char Char Char Char Char Char Char Char Char Char Char Char"/>
    <w:basedOn w:val="782"/>
    <w:next w:val="1110"/>
    <w:link w:val="708"/>
    <w:rPr>
      <w:rFonts w:ascii="Tahoma" w:hAnsi="Tahoma"/>
      <w:sz w:val="24"/>
      <w:lang w:val="en-US" w:eastAsia="zh-CN"/>
    </w:rPr>
  </w:style>
  <w:style w:type="paragraph" w:styleId="1111">
    <w:name w:val="xl67"/>
    <w:basedOn w:val="708"/>
    <w:next w:val="1111"/>
    <w:link w:val="70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12">
    <w:name w:val="xl32"/>
    <w:basedOn w:val="708"/>
    <w:next w:val="1112"/>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13">
    <w:name w:val="Char Char Char Char Char Char Char"/>
    <w:basedOn w:val="708"/>
    <w:next w:val="1113"/>
    <w:link w:val="708"/>
    <w:pPr>
      <w:jc w:val="left"/>
    </w:pPr>
    <w:rPr>
      <w:rFonts w:ascii="Tahoma" w:hAnsi="Tahoma"/>
      <w:sz w:val="24"/>
      <w:szCs w:val="20"/>
    </w:rPr>
  </w:style>
  <w:style w:type="paragraph" w:styleId="1114">
    <w:name w:val="马刚标题4"/>
    <w:basedOn w:val="1115"/>
    <w:next w:val="708"/>
    <w:link w:val="708"/>
    <w:pPr>
      <w:spacing w:before="100" w:after="40"/>
      <w:tabs>
        <w:tab w:val="clear" w:pos="567" w:leader="none"/>
        <w:tab w:val="clear" w:pos="735" w:leader="none"/>
        <w:tab w:val="left" w:pos="1050" w:leader="none"/>
      </w:tabs>
      <w:outlineLvl w:val="3"/>
    </w:pPr>
    <w:rPr>
      <w:b w:val="0"/>
    </w:rPr>
  </w:style>
  <w:style w:type="paragraph" w:styleId="1115">
    <w:name w:val="马刚标题3"/>
    <w:basedOn w:val="708"/>
    <w:next w:val="708"/>
    <w:link w:val="70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16">
    <w:name w:val="方案正文"/>
    <w:basedOn w:val="708"/>
    <w:next w:val="1116"/>
    <w:link w:val="708"/>
    <w:pPr>
      <w:ind w:firstLine="359"/>
      <w:jc w:val="left"/>
      <w:spacing w:before="156" w:line="360" w:lineRule="auto"/>
    </w:pPr>
    <w:rPr>
      <w:rFonts w:ascii="Arial" w:hAnsi="Arial" w:cs="宋体"/>
      <w:sz w:val="24"/>
      <w:szCs w:val="21"/>
    </w:rPr>
  </w:style>
  <w:style w:type="paragraph" w:styleId="1117">
    <w:name w:val="章标题"/>
    <w:next w:val="1092"/>
    <w:link w:val="708"/>
    <w:pPr>
      <w:jc w:val="both"/>
      <w:spacing w:before="156" w:after="156"/>
      <w:outlineLvl w:val="1"/>
    </w:pPr>
    <w:rPr>
      <w:rFonts w:eastAsia="黑体"/>
      <w:sz w:val="21"/>
      <w:lang w:val="en-US" w:eastAsia="zh-CN" w:bidi="ar-SA"/>
    </w:rPr>
  </w:style>
  <w:style w:type="paragraph" w:styleId="1118">
    <w:name w:val="xl50"/>
    <w:basedOn w:val="708"/>
    <w:next w:val="1118"/>
    <w:link w:val="708"/>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19">
    <w:name w:val="Char1"/>
    <w:basedOn w:val="708"/>
    <w:next w:val="1119"/>
    <w:link w:val="708"/>
    <w:pPr>
      <w:jc w:val="left"/>
      <w:spacing w:after="160" w:line="240" w:lineRule="exact"/>
      <w:widowControl/>
    </w:pPr>
    <w:rPr>
      <w:rFonts w:ascii="Verdana" w:hAnsi="Verdana" w:eastAsia="仿宋_GB2312"/>
      <w:sz w:val="24"/>
      <w:szCs w:val="20"/>
      <w:lang w:eastAsia="en-US"/>
    </w:rPr>
  </w:style>
  <w:style w:type="paragraph" w:styleId="1120">
    <w:name w:val="正文--表格内正文"/>
    <w:basedOn w:val="708"/>
    <w:next w:val="1120"/>
    <w:link w:val="708"/>
    <w:pPr>
      <w:jc w:val="center"/>
      <w:spacing w:before="156" w:line="0" w:lineRule="atLeast"/>
    </w:pPr>
    <w:rPr>
      <w:rFonts w:ascii="宋体" w:hAnsi="宋体"/>
      <w:color w:val="000000"/>
      <w:sz w:val="24"/>
    </w:rPr>
  </w:style>
  <w:style w:type="paragraph" w:styleId="1121">
    <w:name w:val="a"/>
    <w:basedOn w:val="708"/>
    <w:next w:val="1121"/>
    <w:link w:val="708"/>
    <w:pPr>
      <w:spacing w:before="100" w:beforeAutospacing="1" w:after="100" w:afterAutospacing="1"/>
      <w:widowControl/>
    </w:pPr>
    <w:rPr>
      <w:rFonts w:ascii="宋体" w:hAnsi="宋体" w:cs="宋体"/>
      <w:sz w:val="24"/>
    </w:rPr>
  </w:style>
  <w:style w:type="paragraph" w:styleId="1122">
    <w:name w:val="符号与编号 Char Char"/>
    <w:basedOn w:val="708"/>
    <w:next w:val="1122"/>
    <w:link w:val="708"/>
    <w:pPr>
      <w:ind w:left="839" w:hanging="419"/>
      <w:spacing w:after="156" w:line="400" w:lineRule="atLeast"/>
      <w:tabs>
        <w:tab w:val="left" w:pos="840" w:leader="none"/>
      </w:tabs>
    </w:pPr>
    <w:rPr>
      <w:sz w:val="24"/>
    </w:rPr>
  </w:style>
  <w:style w:type="paragraph" w:styleId="1123">
    <w:name w:val="Pa5"/>
    <w:basedOn w:val="708"/>
    <w:next w:val="708"/>
    <w:link w:val="708"/>
    <w:pPr>
      <w:jc w:val="left"/>
      <w:spacing w:line="241" w:lineRule="atLeast"/>
    </w:pPr>
    <w:rPr>
      <w:rFonts w:ascii="HYDaHeiJ" w:eastAsia="HYDaHeiJ"/>
      <w:sz w:val="24"/>
    </w:rPr>
  </w:style>
  <w:style w:type="paragraph" w:styleId="1124">
    <w:name w:val="xl36"/>
    <w:basedOn w:val="708"/>
    <w:next w:val="1124"/>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name w:val="正文4"/>
    <w:next w:val="1125"/>
    <w:link w:val="708"/>
    <w:uiPriority w:val="99"/>
    <w:qFormat/>
    <w:rPr>
      <w:rFonts w:eastAsia="Times New Roman"/>
      <w:sz w:val="24"/>
      <w:szCs w:val="24"/>
      <w:lang w:val="en-US" w:eastAsia="zh-CN" w:bidi="ar-SA"/>
    </w:rPr>
  </w:style>
  <w:style w:type="paragraph" w:styleId="1126">
    <w:name w:val="retrait3"/>
    <w:basedOn w:val="708"/>
    <w:next w:val="1126"/>
    <w:link w:val="708"/>
    <w:pPr>
      <w:ind w:left="851"/>
      <w:jc w:val="left"/>
      <w:spacing w:before="20" w:after="20"/>
      <w:widowControl/>
    </w:pPr>
    <w:rPr>
      <w:rFonts w:ascii="Arial" w:hAnsi="Arial"/>
      <w:sz w:val="24"/>
      <w:szCs w:val="20"/>
      <w:lang w:val="en-GB"/>
    </w:rPr>
  </w:style>
  <w:style w:type="paragraph" w:styleId="1127">
    <w:name w:val="项目符号，二级"/>
    <w:basedOn w:val="1100"/>
    <w:next w:val="1100"/>
    <w:link w:val="708"/>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128">
    <w:name w:val="列出段落111"/>
    <w:basedOn w:val="708"/>
    <w:next w:val="1128"/>
    <w:link w:val="708"/>
    <w:uiPriority w:val="99"/>
    <w:qFormat/>
    <w:pPr>
      <w:contextualSpacing/>
      <w:ind w:left="720"/>
      <w:jc w:val="left"/>
      <w:widowControl/>
    </w:pPr>
    <w:rPr>
      <w:rFonts w:ascii="Arial" w:hAnsi="Arial" w:eastAsia="黑体"/>
      <w:sz w:val="24"/>
      <w:szCs w:val="22"/>
      <w:lang w:eastAsia="en-US"/>
    </w:rPr>
  </w:style>
  <w:style w:type="paragraph" w:styleId="1129">
    <w:name w:val="Char Char1 Char Char Char Char"/>
    <w:basedOn w:val="782"/>
    <w:next w:val="1129"/>
    <w:link w:val="708"/>
    <w:pPr>
      <w:ind w:left="357"/>
      <w:jc w:val="left"/>
      <w:spacing w:line="436" w:lineRule="exact"/>
      <w:outlineLvl w:val="3"/>
    </w:pPr>
    <w:rPr>
      <w:rFonts w:ascii="Tahoma" w:hAnsi="Tahoma" w:cs="Tahoma"/>
      <w:b/>
      <w:sz w:val="24"/>
      <w:lang w:val="en-US" w:eastAsia="zh-CN"/>
    </w:rPr>
  </w:style>
  <w:style w:type="paragraph" w:styleId="1130">
    <w:name w:val="标题5，章节第五层"/>
    <w:basedOn w:val="708"/>
    <w:next w:val="708"/>
    <w:link w:val="708"/>
    <w:pPr>
      <w:ind w:left="2100" w:hanging="420"/>
      <w:spacing w:before="78"/>
      <w:tabs>
        <w:tab w:val="left" w:pos="1050" w:leader="none"/>
        <w:tab w:val="left" w:pos="2100" w:leader="none"/>
      </w:tabs>
      <w:outlineLvl w:val="4"/>
    </w:pPr>
    <w:rPr>
      <w:rFonts w:ascii="Arial" w:hAnsi="Arial" w:eastAsia="华文细黑"/>
      <w:sz w:val="30"/>
    </w:rPr>
  </w:style>
  <w:style w:type="paragraph" w:styleId="1131">
    <w:name w:val="xl68"/>
    <w:basedOn w:val="708"/>
    <w:next w:val="1131"/>
    <w:link w:val="708"/>
    <w:uiPriority w:val="99"/>
    <w:qFormat/>
    <w:pPr>
      <w:jc w:val="center"/>
      <w:spacing w:before="100" w:beforeAutospacing="1" w:after="100" w:afterAutospacing="1"/>
      <w:widowControl/>
    </w:pPr>
    <w:rPr>
      <w:rFonts w:ascii="宋体" w:hAnsi="宋体"/>
      <w:sz w:val="24"/>
    </w:rPr>
  </w:style>
  <w:style w:type="paragraph" w:styleId="1132">
    <w:name w:val="表格内容"/>
    <w:basedOn w:val="708"/>
    <w:next w:val="1132"/>
    <w:link w:val="708"/>
    <w:pPr>
      <w:jc w:val="center"/>
      <w:spacing w:before="60" w:line="300" w:lineRule="auto"/>
      <w:widowControl/>
    </w:pPr>
    <w:rPr>
      <w:szCs w:val="20"/>
    </w:rPr>
  </w:style>
  <w:style w:type="paragraph" w:styleId="1133">
    <w:name w:val="qw"/>
    <w:next w:val="1133"/>
    <w:link w:val="708"/>
    <w:pPr>
      <w:jc w:val="both"/>
      <w:spacing w:line="312" w:lineRule="atLeast"/>
      <w:widowControl w:val="off"/>
    </w:pPr>
    <w:rPr>
      <w:rFonts w:ascii="宋体"/>
      <w:sz w:val="24"/>
      <w:lang w:val="en-US" w:eastAsia="zh-CN" w:bidi="ar-SA"/>
    </w:rPr>
  </w:style>
  <w:style w:type="paragraph" w:styleId="1134">
    <w:name w:val="Default"/>
    <w:next w:val="1134"/>
    <w:link w:val="708"/>
    <w:uiPriority w:val="99"/>
    <w:qFormat/>
    <w:pPr>
      <w:widowControl w:val="off"/>
    </w:pPr>
    <w:rPr>
      <w:rFonts w:ascii="宋体" w:cs="宋体"/>
      <w:color w:val="000000"/>
      <w:sz w:val="24"/>
      <w:szCs w:val="24"/>
      <w:lang w:val="en-US" w:eastAsia="zh-CN" w:bidi="ar-SA"/>
    </w:rPr>
  </w:style>
  <w:style w:type="paragraph" w:styleId="1135">
    <w:name w:val="Char Char Char"/>
    <w:basedOn w:val="708"/>
    <w:next w:val="1135"/>
    <w:link w:val="708"/>
    <w:rPr>
      <w:rFonts w:ascii="Tahoma" w:hAnsi="Tahoma"/>
      <w:sz w:val="24"/>
      <w:szCs w:val="20"/>
    </w:rPr>
  </w:style>
  <w:style w:type="paragraph" w:styleId="1136">
    <w:name w:val="xl34"/>
    <w:basedOn w:val="708"/>
    <w:next w:val="1136"/>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137">
    <w:name w:val="明显引用 Char2"/>
    <w:next w:val="1137"/>
    <w:link w:val="708"/>
    <w:uiPriority w:val="99"/>
    <w:rPr>
      <w:b/>
      <w:bCs/>
      <w:i/>
      <w:iCs/>
      <w:color w:val="4f81bd"/>
      <w:sz w:val="21"/>
      <w:szCs w:val="24"/>
    </w:rPr>
  </w:style>
  <w:style w:type="paragraph" w:styleId="1138">
    <w:name w:val="Item List Char Char"/>
    <w:next w:val="1138"/>
    <w:link w:val="708"/>
    <w:pPr>
      <w:jc w:val="both"/>
      <w:spacing w:line="288" w:lineRule="auto"/>
    </w:pPr>
    <w:rPr>
      <w:rFonts w:ascii="Arial" w:hAnsi="Arial" w:cs="Arial"/>
      <w:b/>
      <w:bCs/>
      <w:sz w:val="21"/>
      <w:szCs w:val="28"/>
      <w:lang w:val="en-US" w:eastAsia="zh-CN" w:bidi="ar-SA"/>
    </w:rPr>
  </w:style>
  <w:style w:type="paragraph" w:styleId="1139">
    <w:name w:val="Char6"/>
    <w:basedOn w:val="708"/>
    <w:next w:val="1139"/>
    <w:link w:val="708"/>
    <w:uiPriority w:val="99"/>
    <w:qFormat/>
    <w:pPr>
      <w:jc w:val="left"/>
      <w:spacing w:after="160" w:line="240" w:lineRule="exact"/>
      <w:widowControl/>
    </w:pPr>
    <w:rPr>
      <w:rFonts w:ascii="Verdana" w:hAnsi="Verdana" w:eastAsia="仿宋_GB2312"/>
      <w:sz w:val="24"/>
      <w:szCs w:val="20"/>
      <w:lang w:eastAsia="en-US"/>
    </w:rPr>
  </w:style>
  <w:style w:type="paragraph" w:styleId="1140">
    <w:name w:val="标题1，章节第一层"/>
    <w:basedOn w:val="1100"/>
    <w:next w:val="1100"/>
    <w:link w:val="708"/>
    <w:pPr>
      <w:ind w:left="482"/>
      <w:spacing w:before="0"/>
      <w:tabs>
        <w:tab w:val="left" w:pos="693" w:leader="none"/>
      </w:tabs>
      <w:outlineLvl w:val="0"/>
    </w:pPr>
    <w:rPr>
      <w:color w:val="000000"/>
      <w:sz w:val="24"/>
      <w:szCs w:val="24"/>
    </w:rPr>
  </w:style>
  <w:style w:type="paragraph" w:styleId="1141">
    <w:name w:val="Char Char1 Char Char Char Char1 Char Char Char Char Char Char"/>
    <w:basedOn w:val="708"/>
    <w:next w:val="1141"/>
    <w:link w:val="708"/>
    <w:rPr>
      <w:rFonts w:ascii="Tahoma" w:hAnsi="Tahoma"/>
      <w:sz w:val="24"/>
      <w:szCs w:val="20"/>
    </w:rPr>
  </w:style>
  <w:style w:type="paragraph" w:styleId="1142">
    <w:name w:val="flNote"/>
    <w:basedOn w:val="708"/>
    <w:next w:val="1142"/>
    <w:link w:val="708"/>
    <w:pPr>
      <w:jc w:val="center"/>
      <w:spacing w:before="567" w:line="360" w:lineRule="atLeast"/>
    </w:pPr>
    <w:rPr>
      <w:rFonts w:eastAsia="黑体"/>
      <w:b/>
      <w:sz w:val="24"/>
      <w:szCs w:val="20"/>
    </w:rPr>
  </w:style>
  <w:style w:type="paragraph" w:styleId="1143">
    <w:name w:val="标题 41"/>
    <w:basedOn w:val="1144"/>
    <w:next w:val="1144"/>
    <w:link w:val="708"/>
    <w:uiPriority w:val="99"/>
    <w:qFormat/>
    <w:pPr>
      <w:keepNext/>
      <w:spacing w:before="240" w:after="60"/>
      <w:outlineLvl w:val="3"/>
    </w:pPr>
    <w:rPr>
      <w:b/>
      <w:bCs/>
      <w:sz w:val="28"/>
      <w:szCs w:val="28"/>
    </w:rPr>
  </w:style>
  <w:style w:type="paragraph" w:styleId="1144">
    <w:name w:val="Normal_1"/>
    <w:next w:val="1144"/>
    <w:link w:val="708"/>
    <w:uiPriority w:val="99"/>
    <w:qFormat/>
    <w:rPr>
      <w:rFonts w:eastAsia="Times New Roman"/>
      <w:sz w:val="24"/>
      <w:szCs w:val="24"/>
      <w:lang w:val="en-US" w:eastAsia="zh-CN" w:bidi="ar-SA"/>
    </w:rPr>
  </w:style>
  <w:style w:type="paragraph" w:styleId="1145">
    <w:name w:val="flType"/>
    <w:basedOn w:val="1146"/>
    <w:next w:val="1145"/>
    <w:link w:val="708"/>
    <w:pPr>
      <w:spacing w:after="284"/>
    </w:pPr>
    <w:rPr>
      <w:rFonts w:eastAsia="宋体"/>
      <w:b/>
    </w:rPr>
  </w:style>
  <w:style w:type="paragraph" w:styleId="1146">
    <w:name w:val="flName"/>
    <w:basedOn w:val="1142"/>
    <w:next w:val="1146"/>
    <w:link w:val="708"/>
    <w:pPr>
      <w:spacing w:before="0" w:line="113" w:lineRule="atLeast"/>
    </w:pPr>
  </w:style>
  <w:style w:type="paragraph" w:styleId="1147">
    <w:name w:val="Bullets L1"/>
    <w:basedOn w:val="708"/>
    <w:next w:val="1147"/>
    <w:link w:val="708"/>
    <w:pPr>
      <w:ind w:left="960" w:hanging="600"/>
      <w:jc w:val="left"/>
      <w:spacing w:before="60" w:after="60"/>
      <w:widowControl/>
      <w:tabs>
        <w:tab w:val="left" w:pos="360" w:leader="none"/>
        <w:tab w:val="left" w:pos="960" w:leader="none"/>
      </w:tabs>
    </w:pPr>
    <w:rPr>
      <w:rFonts w:ascii="Arial" w:hAnsi="Arial"/>
      <w:sz w:val="20"/>
      <w:szCs w:val="20"/>
    </w:rPr>
  </w:style>
  <w:style w:type="paragraph" w:styleId="1148">
    <w:name w:val="xl71"/>
    <w:basedOn w:val="708"/>
    <w:next w:val="1148"/>
    <w:link w:val="7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9">
    <w:name w:val="a0"/>
    <w:basedOn w:val="708"/>
    <w:next w:val="1149"/>
    <w:link w:val="708"/>
    <w:pPr>
      <w:spacing w:before="100" w:beforeAutospacing="1" w:after="100" w:afterAutospacing="1"/>
      <w:widowControl/>
    </w:pPr>
    <w:rPr>
      <w:rFonts w:ascii="宋体" w:hAnsi="宋体" w:cs="宋体"/>
      <w:sz w:val="24"/>
    </w:rPr>
  </w:style>
  <w:style w:type="paragraph" w:styleId="1150">
    <w:name w:val="xl64"/>
    <w:basedOn w:val="708"/>
    <w:next w:val="1150"/>
    <w:link w:val="708"/>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151">
    <w:name w:val="条1"/>
    <w:basedOn w:val="708"/>
    <w:next w:val="1151"/>
    <w:link w:val="708"/>
    <w:pPr>
      <w:ind w:left="780" w:hanging="360"/>
      <w:spacing w:before="156" w:line="360" w:lineRule="auto"/>
      <w:tabs>
        <w:tab w:val="left" w:pos="780" w:leader="none"/>
      </w:tabs>
    </w:pPr>
    <w:rPr>
      <w:rFonts w:eastAsia="黑体"/>
      <w:sz w:val="24"/>
      <w:szCs w:val="20"/>
    </w:rPr>
  </w:style>
  <w:style w:type="paragraph" w:styleId="1152">
    <w:name w:val="正文 首行缩进:  2 字符 Char Char"/>
    <w:basedOn w:val="708"/>
    <w:next w:val="1152"/>
    <w:link w:val="708"/>
    <w:pPr>
      <w:ind w:firstLine="480"/>
      <w:spacing w:line="360" w:lineRule="auto"/>
    </w:pPr>
    <w:rPr>
      <w:rFonts w:ascii="楷体_GB2312" w:eastAsia="楷体_GB2312"/>
      <w:bCs/>
      <w:sz w:val="24"/>
    </w:rPr>
  </w:style>
  <w:style w:type="paragraph" w:styleId="1153">
    <w:name w:val="xl33"/>
    <w:basedOn w:val="708"/>
    <w:next w:val="1153"/>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name w:val="小四 段落 宋体 Char"/>
    <w:basedOn w:val="1056"/>
    <w:next w:val="1154"/>
    <w:link w:val="708"/>
    <w:pPr>
      <w:ind w:left="0" w:right="-33" w:firstLine="600"/>
      <w:jc w:val="left"/>
      <w:tabs>
        <w:tab w:val="clear" w:pos="2952" w:leader="none"/>
      </w:tabs>
    </w:pPr>
    <w:rPr>
      <w:rFonts w:ascii="仿宋_GB2312" w:eastAsia="仿宋_GB2312"/>
      <w:sz w:val="30"/>
      <w:szCs w:val="30"/>
    </w:rPr>
  </w:style>
  <w:style w:type="paragraph" w:styleId="1155">
    <w:name w:val="xl61"/>
    <w:basedOn w:val="708"/>
    <w:next w:val="1155"/>
    <w:link w:val="70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56">
    <w:name w:val="正文lzq"/>
    <w:basedOn w:val="708"/>
    <w:next w:val="1156"/>
    <w:link w:val="708"/>
    <w:pPr>
      <w:ind w:firstLine="480"/>
      <w:spacing w:line="360" w:lineRule="auto"/>
    </w:pPr>
    <w:rPr>
      <w:sz w:val="24"/>
      <w:szCs w:val="20"/>
    </w:rPr>
  </w:style>
  <w:style w:type="paragraph" w:styleId="1157">
    <w:name w:val="标准小四"/>
    <w:basedOn w:val="708"/>
    <w:next w:val="1157"/>
    <w:link w:val="708"/>
    <w:pPr>
      <w:ind w:firstLine="480"/>
      <w:spacing w:line="360" w:lineRule="auto"/>
    </w:pPr>
    <w:rPr>
      <w:rFonts w:ascii="Arial" w:hAnsi="Arial"/>
      <w:sz w:val="24"/>
      <w:szCs w:val="21"/>
    </w:rPr>
  </w:style>
  <w:style w:type="paragraph" w:styleId="1158">
    <w:name w:val="标题2，章节第二层"/>
    <w:basedOn w:val="708"/>
    <w:next w:val="1100"/>
    <w:link w:val="708"/>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159">
    <w:name w:val="默认段落字体 Para Char"/>
    <w:basedOn w:val="708"/>
    <w:next w:val="1159"/>
    <w:link w:val="708"/>
    <w:rPr>
      <w:sz w:val="24"/>
    </w:rPr>
  </w:style>
  <w:style w:type="paragraph" w:styleId="1160">
    <w:name w:val="样式 标题 1 + 黑体 三号 非加粗 居中 段前: 6 磅 段后: 6 磅 行距: 固定值 20 磅"/>
    <w:basedOn w:val="709"/>
    <w:next w:val="1160"/>
    <w:link w:val="708"/>
    <w:pPr>
      <w:jc w:val="center"/>
      <w:keepLines/>
      <w:spacing w:before="120" w:after="120" w:line="400" w:lineRule="exact"/>
    </w:pPr>
    <w:rPr>
      <w:rFonts w:ascii="黑体" w:hAnsi="黑体" w:eastAsia="黑体"/>
      <w:sz w:val="32"/>
    </w:rPr>
  </w:style>
  <w:style w:type="paragraph" w:styleId="1161">
    <w:name w:val="列表段落1"/>
    <w:basedOn w:val="708"/>
    <w:next w:val="1161"/>
    <w:link w:val="708"/>
    <w:pPr>
      <w:contextualSpacing/>
      <w:ind w:left="720"/>
      <w:jc w:val="left"/>
      <w:widowControl/>
    </w:pPr>
    <w:rPr>
      <w:rFonts w:ascii="Arial" w:hAnsi="Arial" w:eastAsia="黑体"/>
      <w:sz w:val="24"/>
      <w:lang w:eastAsia="en-US"/>
    </w:rPr>
  </w:style>
  <w:style w:type="paragraph" w:styleId="1162">
    <w:name w:val="content_lineheight"/>
    <w:basedOn w:val="708"/>
    <w:next w:val="1162"/>
    <w:link w:val="708"/>
    <w:pPr>
      <w:jc w:val="left"/>
      <w:spacing w:before="100" w:beforeAutospacing="1" w:after="100" w:afterAutospacing="1"/>
      <w:widowControl/>
    </w:pPr>
    <w:rPr>
      <w:rFonts w:ascii="宋体" w:hAnsi="宋体"/>
      <w:sz w:val="24"/>
    </w:rPr>
  </w:style>
  <w:style w:type="paragraph" w:styleId="1163">
    <w:name w:val="小四 段落 宋体 Char Char Char Char"/>
    <w:basedOn w:val="708"/>
    <w:next w:val="1163"/>
    <w:link w:val="708"/>
    <w:pPr>
      <w:ind w:right="-33" w:firstLine="480"/>
      <w:jc w:val="left"/>
      <w:spacing w:line="360" w:lineRule="auto"/>
    </w:pPr>
    <w:rPr>
      <w:sz w:val="24"/>
    </w:rPr>
  </w:style>
  <w:style w:type="paragraph" w:styleId="1164">
    <w:name w:val="标题 4宋体"/>
    <w:basedOn w:val="712"/>
    <w:next w:val="1164"/>
    <w:link w:val="708"/>
    <w:pPr>
      <w:jc w:val="left"/>
      <w:keepLines w:val="0"/>
      <w:spacing w:before="0" w:after="0" w:line="360" w:lineRule="auto"/>
    </w:pPr>
    <w:rPr>
      <w:rFonts w:ascii="宋体" w:hAnsi="宋体" w:eastAsia="宋体"/>
      <w:color w:val="000000"/>
      <w:sz w:val="24"/>
      <w:szCs w:val="20"/>
      <w:lang w:val="en-US" w:eastAsia="zh-CN"/>
    </w:rPr>
  </w:style>
  <w:style w:type="paragraph" w:styleId="1165">
    <w:name w:val="xl43"/>
    <w:basedOn w:val="708"/>
    <w:next w:val="1165"/>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66">
    <w:name w:val="正文 首行缩进:  2 字符 Char"/>
    <w:basedOn w:val="708"/>
    <w:next w:val="1166"/>
    <w:link w:val="708"/>
    <w:pPr>
      <w:ind w:firstLine="480"/>
      <w:spacing w:line="360" w:lineRule="auto"/>
    </w:pPr>
    <w:rPr>
      <w:rFonts w:cs="宋体"/>
      <w:sz w:val="24"/>
      <w:szCs w:val="20"/>
    </w:rPr>
  </w:style>
  <w:style w:type="paragraph" w:styleId="1167">
    <w:name w:val="标题 22"/>
    <w:basedOn w:val="1168"/>
    <w:next w:val="1168"/>
    <w:link w:val="708"/>
    <w:uiPriority w:val="99"/>
    <w:qFormat/>
    <w:pPr>
      <w:keepNext/>
      <w:spacing w:before="240" w:after="60"/>
      <w:outlineLvl w:val="1"/>
    </w:pPr>
    <w:rPr>
      <w:rFonts w:ascii="Arial" w:hAnsi="Arial"/>
      <w:b/>
      <w:bCs/>
      <w:i/>
      <w:iCs/>
      <w:sz w:val="28"/>
      <w:szCs w:val="28"/>
    </w:rPr>
  </w:style>
  <w:style w:type="paragraph" w:styleId="1168">
    <w:name w:val="Normal_3"/>
    <w:next w:val="1168"/>
    <w:link w:val="708"/>
    <w:uiPriority w:val="99"/>
    <w:qFormat/>
    <w:rPr>
      <w:rFonts w:eastAsia="Times New Roman"/>
      <w:sz w:val="24"/>
      <w:szCs w:val="24"/>
      <w:lang w:val="en-US" w:eastAsia="zh-CN" w:bidi="ar-SA"/>
    </w:rPr>
  </w:style>
  <w:style w:type="paragraph" w:styleId="1169">
    <w:name w:val="我的正文"/>
    <w:basedOn w:val="708"/>
    <w:next w:val="1169"/>
    <w:link w:val="708"/>
    <w:pPr>
      <w:ind w:firstLine="420"/>
      <w:jc w:val="left"/>
      <w:spacing w:line="360" w:lineRule="auto"/>
      <w:widowControl/>
    </w:pPr>
    <w:rPr>
      <w:rFonts w:ascii="宋体" w:hAnsi="宋体" w:cs="宋体"/>
      <w:szCs w:val="21"/>
    </w:rPr>
  </w:style>
  <w:style w:type="paragraph" w:styleId="1170">
    <w:name w:val="xl58"/>
    <w:basedOn w:val="708"/>
    <w:next w:val="1170"/>
    <w:link w:val="708"/>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71">
    <w:name w:val="Item Step in Table"/>
    <w:next w:val="1171"/>
    <w:link w:val="708"/>
    <w:pPr>
      <w:ind w:left="720" w:hanging="720"/>
      <w:jc w:val="both"/>
      <w:spacing w:before="40" w:after="40"/>
      <w:tabs>
        <w:tab w:val="left" w:pos="397" w:leader="none"/>
      </w:tabs>
    </w:pPr>
    <w:rPr>
      <w:rFonts w:ascii="Arial" w:hAnsi="Arial" w:cs="Arial"/>
      <w:sz w:val="18"/>
      <w:szCs w:val="18"/>
      <w:lang w:val="en-US" w:eastAsia="zh-CN" w:bidi="ar-SA"/>
    </w:rPr>
  </w:style>
  <w:style w:type="paragraph" w:styleId="1172">
    <w:name w:val="表格文字"/>
    <w:basedOn w:val="708"/>
    <w:next w:val="1172"/>
    <w:link w:val="708"/>
    <w:pPr>
      <w:ind w:firstLine="200"/>
      <w:jc w:val="left"/>
      <w:spacing w:line="360" w:lineRule="auto"/>
    </w:pPr>
    <w:rPr>
      <w:rFonts w:ascii="Arial" w:hAnsi="Arial"/>
      <w:sz w:val="24"/>
      <w:szCs w:val="20"/>
    </w:rPr>
  </w:style>
  <w:style w:type="paragraph" w:styleId="1173">
    <w:name w:val="样式 段后: 0.5 行 左  0.75 字符"/>
    <w:basedOn w:val="708"/>
    <w:next w:val="1173"/>
    <w:link w:val="708"/>
    <w:pPr>
      <w:ind w:firstLine="420"/>
      <w:spacing w:line="360" w:lineRule="auto"/>
      <w:widowControl/>
    </w:pPr>
    <w:rPr>
      <w:rFonts w:hAnsi="Arial" w:cs="Arial"/>
      <w:szCs w:val="21"/>
    </w:rPr>
  </w:style>
  <w:style w:type="paragraph" w:styleId="1174">
    <w:name w:val="中等深浅网格 1 - 强调文字颜色 21"/>
    <w:basedOn w:val="708"/>
    <w:next w:val="1174"/>
    <w:link w:val="708"/>
    <w:qFormat/>
    <w:pPr>
      <w:ind w:firstLine="420"/>
    </w:pPr>
    <w:rPr>
      <w:szCs w:val="22"/>
    </w:rPr>
  </w:style>
  <w:style w:type="paragraph" w:styleId="1175">
    <w:name w:val="项目符号，一级"/>
    <w:basedOn w:val="1100"/>
    <w:next w:val="1100"/>
    <w:link w:val="708"/>
    <w:pPr>
      <w:ind w:left="376" w:firstLine="0"/>
      <w:spacing w:line="240" w:lineRule="atLeast"/>
      <w:tabs>
        <w:tab w:val="left" w:pos="1320" w:leader="none"/>
      </w:tabs>
    </w:pPr>
    <w:rPr>
      <w:bCs w:val="0"/>
      <w:color w:val="000000"/>
      <w:szCs w:val="24"/>
    </w:rPr>
  </w:style>
  <w:style w:type="paragraph" w:styleId="1176">
    <w:name w:val="丁华标题2"/>
    <w:basedOn w:val="710"/>
    <w:next w:val="1061"/>
    <w:link w:val="708"/>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177">
    <w:name w:val="font9"/>
    <w:basedOn w:val="708"/>
    <w:next w:val="1177"/>
    <w:link w:val="708"/>
    <w:pPr>
      <w:jc w:val="left"/>
      <w:spacing w:before="100" w:beforeAutospacing="1" w:after="100" w:afterAutospacing="1"/>
      <w:widowControl/>
    </w:pPr>
    <w:rPr>
      <w:b/>
      <w:bCs/>
      <w:sz w:val="20"/>
      <w:szCs w:val="20"/>
    </w:rPr>
  </w:style>
  <w:style w:type="paragraph" w:styleId="1178">
    <w:name w:val="tableau"/>
    <w:basedOn w:val="708"/>
    <w:next w:val="1178"/>
    <w:link w:val="708"/>
    <w:pPr>
      <w:jc w:val="center"/>
      <w:spacing w:before="20" w:after="20"/>
      <w:widowControl/>
    </w:pPr>
    <w:rPr>
      <w:rFonts w:ascii="Arial" w:hAnsi="Arial"/>
      <w:sz w:val="16"/>
      <w:szCs w:val="20"/>
      <w:lang w:val="en-GB" w:eastAsia="en-US"/>
    </w:rPr>
  </w:style>
  <w:style w:type="paragraph" w:styleId="1179">
    <w:name w:val="正文表标题"/>
    <w:next w:val="1092"/>
    <w:link w:val="708"/>
    <w:pPr>
      <w:ind w:left="900" w:hanging="420"/>
      <w:jc w:val="center"/>
      <w:tabs>
        <w:tab w:val="left" w:pos="900" w:leader="none"/>
      </w:tabs>
    </w:pPr>
    <w:rPr>
      <w:rFonts w:ascii="黑体" w:eastAsia="黑体"/>
      <w:sz w:val="21"/>
      <w:lang w:val="en-US" w:eastAsia="zh-CN" w:bidi="ar-SA"/>
    </w:rPr>
  </w:style>
  <w:style w:type="paragraph" w:styleId="1180">
    <w:name w:val="正文 + 宋体"/>
    <w:basedOn w:val="708"/>
    <w:next w:val="1180"/>
    <w:link w:val="708"/>
    <w:pPr>
      <w:ind w:firstLine="420"/>
      <w:spacing w:line="360" w:lineRule="auto"/>
    </w:pPr>
  </w:style>
  <w:style w:type="paragraph" w:styleId="1181">
    <w:name w:val="小四 段落 宋体"/>
    <w:basedOn w:val="1056"/>
    <w:next w:val="1181"/>
    <w:link w:val="708"/>
    <w:pPr>
      <w:ind w:left="113" w:right="113" w:firstLine="425"/>
      <w:jc w:val="left"/>
      <w:spacing w:line="360" w:lineRule="auto"/>
      <w:tabs>
        <w:tab w:val="clear" w:pos="2952" w:leader="none"/>
      </w:tabs>
    </w:pPr>
    <w:rPr>
      <w:sz w:val="24"/>
    </w:rPr>
  </w:style>
  <w:style w:type="paragraph" w:styleId="1182">
    <w:name w:val="样式 标题 2 + Times New Roman 四号 非加粗 段前: 5 磅 段后: 0 磅 行距: 固定值 20..."/>
    <w:basedOn w:val="710"/>
    <w:next w:val="1182"/>
    <w:link w:val="708"/>
    <w:pPr>
      <w:jc w:val="both"/>
      <w:spacing w:before="100" w:after="0" w:line="400" w:lineRule="exact"/>
    </w:pPr>
    <w:rPr>
      <w:rFonts w:ascii="Times New Roman" w:hAnsi="Times New Roman" w:eastAsia="黑体"/>
      <w:b w:val="0"/>
      <w:sz w:val="28"/>
      <w:lang w:val="en-US" w:eastAsia="zh-CN"/>
    </w:rPr>
  </w:style>
  <w:style w:type="paragraph" w:styleId="1183">
    <w:name w:val="标题3，章节第三层"/>
    <w:basedOn w:val="708"/>
    <w:next w:val="1100"/>
    <w:link w:val="708"/>
    <w:pPr>
      <w:spacing w:before="78" w:line="300" w:lineRule="auto"/>
      <w:outlineLvl w:val="2"/>
    </w:pPr>
    <w:rPr>
      <w:rFonts w:ascii="Arial" w:hAnsi="Arial" w:eastAsia="华文细黑"/>
      <w:sz w:val="30"/>
    </w:rPr>
  </w:style>
  <w:style w:type="paragraph" w:styleId="1184">
    <w:name w:val="_Style 42"/>
    <w:basedOn w:val="708"/>
    <w:next w:val="786"/>
    <w:link w:val="708"/>
    <w:rPr>
      <w:rFonts w:ascii="楷体_GB2312" w:hAnsi="Arial" w:eastAsia="楷体_GB2312"/>
      <w:sz w:val="28"/>
      <w:szCs w:val="20"/>
    </w:rPr>
  </w:style>
  <w:style w:type="paragraph" w:styleId="1185">
    <w:name w:val="样式 段后: 0.25 行"/>
    <w:basedOn w:val="708"/>
    <w:next w:val="1185"/>
    <w:link w:val="708"/>
    <w:pPr>
      <w:ind w:firstLine="420"/>
      <w:jc w:val="left"/>
      <w:spacing w:after="78" w:line="300" w:lineRule="auto"/>
      <w:widowControl/>
    </w:pPr>
    <w:rPr>
      <w:rFonts w:ascii="Arial" w:hAnsi="Arial" w:cs="宋体"/>
      <w:sz w:val="22"/>
      <w:szCs w:val="20"/>
      <w:lang w:eastAsia="en-US" w:bidi="en-US"/>
    </w:rPr>
  </w:style>
  <w:style w:type="paragraph" w:styleId="1186">
    <w:name w:val="TOC 标题1"/>
    <w:basedOn w:val="709"/>
    <w:next w:val="708"/>
    <w:link w:val="708"/>
    <w:uiPriority w:val="39"/>
    <w:qFormat/>
    <w:pPr>
      <w:jc w:val="left"/>
      <w:keepLines/>
      <w:spacing w:before="480" w:line="276" w:lineRule="auto"/>
      <w:widowControl/>
      <w:outlineLvl w:val="9"/>
    </w:pPr>
    <w:rPr>
      <w:rFonts w:ascii="Cambria" w:hAnsi="Cambria" w:eastAsia="宋体"/>
      <w:b/>
      <w:bCs/>
      <w:color w:val="365f91"/>
      <w:szCs w:val="28"/>
    </w:rPr>
  </w:style>
  <w:style w:type="paragraph" w:styleId="1187">
    <w:name w:val="xl82"/>
    <w:basedOn w:val="708"/>
    <w:next w:val="1187"/>
    <w:link w:val="70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8">
    <w:name w:val="xl46"/>
    <w:basedOn w:val="708"/>
    <w:next w:val="1188"/>
    <w:link w:val="708"/>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89">
    <w:name w:val="正文缩进2字符"/>
    <w:basedOn w:val="708"/>
    <w:next w:val="1189"/>
    <w:link w:val="708"/>
    <w:pPr>
      <w:ind w:firstLine="200"/>
      <w:spacing w:line="300" w:lineRule="auto"/>
    </w:pPr>
    <w:rPr>
      <w:rFonts w:ascii="仿宋_GB2312" w:eastAsia="仿宋_GB2312"/>
      <w:sz w:val="32"/>
      <w:szCs w:val="32"/>
    </w:rPr>
  </w:style>
  <w:style w:type="paragraph" w:styleId="1190">
    <w:name w:val="样式3"/>
    <w:basedOn w:val="708"/>
    <w:next w:val="708"/>
    <w:link w:val="708"/>
    <w:pPr>
      <w:spacing w:line="360" w:lineRule="auto"/>
    </w:pPr>
    <w:rPr>
      <w:szCs w:val="20"/>
    </w:rPr>
  </w:style>
  <w:style w:type="paragraph" w:styleId="1191">
    <w:name w:val="标准文本"/>
    <w:basedOn w:val="708"/>
    <w:next w:val="1191"/>
    <w:link w:val="708"/>
    <w:pPr>
      <w:ind w:firstLine="480"/>
      <w:spacing w:line="360" w:lineRule="auto"/>
    </w:pPr>
    <w:rPr>
      <w:rFonts w:cs="宋体"/>
      <w:sz w:val="24"/>
    </w:rPr>
  </w:style>
  <w:style w:type="paragraph" w:styleId="1192">
    <w:name w:val="xl42"/>
    <w:basedOn w:val="708"/>
    <w:next w:val="1192"/>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3">
    <w:name w:val="表格内文字"/>
    <w:basedOn w:val="708"/>
    <w:next w:val="1193"/>
    <w:link w:val="708"/>
    <w:pPr>
      <w:spacing w:line="300" w:lineRule="atLeast"/>
    </w:pPr>
    <w:rPr>
      <w:sz w:val="18"/>
    </w:rPr>
  </w:style>
  <w:style w:type="paragraph" w:styleId="1194">
    <w:name w:val="xl54"/>
    <w:basedOn w:val="708"/>
    <w:next w:val="1194"/>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95">
    <w:name w:val="标题 31"/>
    <w:basedOn w:val="1168"/>
    <w:next w:val="1168"/>
    <w:link w:val="708"/>
    <w:uiPriority w:val="99"/>
    <w:qFormat/>
    <w:pPr>
      <w:keepNext/>
      <w:spacing w:before="240" w:after="60"/>
      <w:outlineLvl w:val="2"/>
    </w:pPr>
    <w:rPr>
      <w:rFonts w:ascii="Arial" w:hAnsi="Arial"/>
      <w:b/>
      <w:bCs/>
      <w:sz w:val="26"/>
      <w:szCs w:val="26"/>
    </w:rPr>
  </w:style>
  <w:style w:type="paragraph" w:styleId="1196">
    <w:name w:val="段 Char"/>
    <w:next w:val="1196"/>
    <w:link w:val="708"/>
    <w:pPr>
      <w:ind w:firstLine="200"/>
      <w:jc w:val="both"/>
    </w:pPr>
    <w:rPr>
      <w:rFonts w:ascii="宋体"/>
      <w:sz w:val="21"/>
      <w:lang w:val="en-US" w:eastAsia="zh-CN" w:bidi="ar-SA"/>
    </w:rPr>
  </w:style>
  <w:style w:type="paragraph" w:styleId="1197">
    <w:name w:val="Default Text"/>
    <w:basedOn w:val="708"/>
    <w:next w:val="1197"/>
    <w:link w:val="708"/>
    <w:pPr>
      <w:jc w:val="left"/>
      <w:widowControl/>
    </w:pPr>
    <w:rPr>
      <w:sz w:val="24"/>
      <w:szCs w:val="20"/>
      <w:lang w:eastAsia="en-US"/>
    </w:rPr>
  </w:style>
  <w:style w:type="paragraph" w:styleId="1198">
    <w:name w:val="xl52"/>
    <w:basedOn w:val="708"/>
    <w:next w:val="1198"/>
    <w:link w:val="70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9">
    <w:name w:val="Pa6"/>
    <w:basedOn w:val="708"/>
    <w:next w:val="708"/>
    <w:link w:val="708"/>
    <w:pPr>
      <w:jc w:val="left"/>
      <w:spacing w:line="241" w:lineRule="atLeast"/>
    </w:pPr>
    <w:rPr>
      <w:rFonts w:ascii="HYDaHeiJ" w:eastAsia="HYDaHeiJ"/>
      <w:sz w:val="24"/>
    </w:rPr>
  </w:style>
  <w:style w:type="paragraph" w:styleId="1200">
    <w:name w:val="6'"/>
    <w:basedOn w:val="708"/>
    <w:next w:val="1200"/>
    <w:link w:val="708"/>
    <w:pPr>
      <w:jc w:val="center"/>
      <w:spacing w:line="320" w:lineRule="exact"/>
    </w:pPr>
    <w:rPr>
      <w:spacing w:val="20"/>
      <w:szCs w:val="20"/>
    </w:rPr>
  </w:style>
  <w:style w:type="paragraph" w:styleId="1201">
    <w:name w:val="xl39"/>
    <w:basedOn w:val="708"/>
    <w:next w:val="1201"/>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2">
    <w:name w:val="部分1"/>
    <w:basedOn w:val="708"/>
    <w:next w:val="1202"/>
    <w:link w:val="708"/>
    <w:pPr>
      <w:jc w:val="center"/>
      <w:keepNext/>
      <w:pageBreakBefore/>
      <w:spacing w:line="360" w:lineRule="auto"/>
      <w:tabs>
        <w:tab w:val="left" w:pos="360" w:leader="none"/>
      </w:tabs>
      <w:outlineLvl w:val="0"/>
    </w:pPr>
    <w:rPr>
      <w:rFonts w:eastAsia="黑体"/>
      <w:b/>
      <w:sz w:val="36"/>
      <w:szCs w:val="20"/>
    </w:rPr>
  </w:style>
  <w:style w:type="paragraph" w:styleId="1203">
    <w:name w:val="样式 标题 3 + (中文) 黑体 小四 非加粗 段前: 7.8 磅 段后: 0 磅 行距: 固定值 20 磅"/>
    <w:basedOn w:val="711"/>
    <w:next w:val="1203"/>
    <w:link w:val="708"/>
    <w:pPr>
      <w:spacing w:before="0" w:after="0" w:line="400" w:lineRule="exact"/>
    </w:pPr>
    <w:rPr>
      <w:rFonts w:ascii="Times New Roman" w:hAnsi="Times New Roman" w:eastAsia="黑体"/>
      <w:b w:val="0"/>
      <w:sz w:val="24"/>
      <w:lang w:val="en-US" w:eastAsia="zh-CN"/>
    </w:rPr>
  </w:style>
  <w:style w:type="character" w:styleId="1204">
    <w:name w:val="引用 Char2"/>
    <w:next w:val="1204"/>
    <w:link w:val="708"/>
    <w:uiPriority w:val="99"/>
    <w:rPr>
      <w:i/>
      <w:iCs/>
      <w:color w:val="000000"/>
      <w:sz w:val="21"/>
      <w:szCs w:val="24"/>
    </w:rPr>
  </w:style>
  <w:style w:type="paragraph" w:styleId="1205">
    <w:name w:val="纯文本1"/>
    <w:basedOn w:val="708"/>
    <w:next w:val="1205"/>
    <w:link w:val="708"/>
    <w:uiPriority w:val="99"/>
    <w:qFormat/>
    <w:rPr>
      <w:rFonts w:ascii="宋体" w:hAnsi="宋体" w:eastAsia="楷体_GB2312" w:cs="宋体"/>
      <w:sz w:val="28"/>
      <w:szCs w:val="20"/>
    </w:rPr>
  </w:style>
  <w:style w:type="paragraph" w:styleId="1206">
    <w:name w:val="样式 样式 首行缩进:  0.74 厘米 行距: 1.5 倍行距 + 段后: 0.5 行"/>
    <w:basedOn w:val="708"/>
    <w:next w:val="1206"/>
    <w:link w:val="708"/>
    <w:pPr>
      <w:ind w:firstLine="420"/>
      <w:spacing w:line="360" w:lineRule="auto"/>
    </w:pPr>
    <w:rPr>
      <w:rFonts w:ascii="楷体_GB2312" w:eastAsia="楷体_GB2312"/>
      <w:bCs/>
      <w:sz w:val="24"/>
      <w:szCs w:val="20"/>
    </w:rPr>
  </w:style>
  <w:style w:type="paragraph" w:styleId="1207">
    <w:name w:val="Heading 4_0"/>
    <w:basedOn w:val="1168"/>
    <w:next w:val="1168"/>
    <w:link w:val="708"/>
    <w:uiPriority w:val="99"/>
    <w:qFormat/>
    <w:pPr>
      <w:keepNext/>
      <w:spacing w:before="240" w:after="60"/>
      <w:outlineLvl w:val="3"/>
    </w:pPr>
    <w:rPr>
      <w:b/>
      <w:bCs/>
      <w:sz w:val="28"/>
      <w:szCs w:val="28"/>
    </w:rPr>
  </w:style>
  <w:style w:type="paragraph" w:styleId="1208">
    <w:name w:val="xl45"/>
    <w:basedOn w:val="708"/>
    <w:next w:val="1208"/>
    <w:link w:val="708"/>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09">
    <w:name w:val="xl73"/>
    <w:basedOn w:val="708"/>
    <w:next w:val="1209"/>
    <w:link w:val="708"/>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10">
    <w:name w:val="xl44"/>
    <w:basedOn w:val="708"/>
    <w:next w:val="1210"/>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11">
    <w:name w:val="正文3"/>
    <w:next w:val="1211"/>
    <w:link w:val="708"/>
    <w:uiPriority w:val="99"/>
    <w:qFormat/>
    <w:rPr>
      <w:rFonts w:eastAsia="Times New Roman"/>
      <w:sz w:val="24"/>
      <w:szCs w:val="24"/>
      <w:lang w:val="en-US" w:eastAsia="zh-CN" w:bidi="ar-SA"/>
    </w:rPr>
  </w:style>
  <w:style w:type="paragraph" w:styleId="1212">
    <w:name w:val="xl57"/>
    <w:basedOn w:val="708"/>
    <w:next w:val="1212"/>
    <w:link w:val="70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13">
    <w:name w:val="样式 标题 2第一章 标题 2Heading 2 HiddenHeading 2 CCBSheading 2H2h2..."/>
    <w:basedOn w:val="710"/>
    <w:next w:val="1213"/>
    <w:link w:val="708"/>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214">
    <w:name w:val="默认段落字体 Para Char Char Char Char Char Char Char"/>
    <w:basedOn w:val="708"/>
    <w:next w:val="1214"/>
    <w:link w:val="708"/>
    <w:rPr>
      <w:szCs w:val="20"/>
    </w:rPr>
  </w:style>
  <w:style w:type="paragraph" w:styleId="1215">
    <w:name w:val="表格1"/>
    <w:basedOn w:val="708"/>
    <w:next w:val="1215"/>
    <w:link w:val="708"/>
    <w:rPr>
      <w:rFonts w:ascii="宋体"/>
      <w:szCs w:val="21"/>
    </w:rPr>
  </w:style>
  <w:style w:type="paragraph" w:styleId="1216">
    <w:name w:val="font12"/>
    <w:basedOn w:val="708"/>
    <w:next w:val="1216"/>
    <w:link w:val="708"/>
    <w:pPr>
      <w:jc w:val="left"/>
      <w:spacing w:before="100" w:beforeAutospacing="1" w:after="100" w:afterAutospacing="1"/>
      <w:widowControl/>
    </w:pPr>
    <w:rPr>
      <w:rFonts w:ascii="宋体" w:hAnsi="宋体" w:cs="宋体"/>
      <w:sz w:val="36"/>
      <w:szCs w:val="36"/>
    </w:rPr>
  </w:style>
  <w:style w:type="paragraph" w:styleId="1217">
    <w:name w:val="xl75"/>
    <w:basedOn w:val="708"/>
    <w:next w:val="1217"/>
    <w:link w:val="70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8">
    <w:name w:val="xl48"/>
    <w:basedOn w:val="708"/>
    <w:next w:val="1218"/>
    <w:link w:val="708"/>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19">
    <w:name w:val="zw"/>
    <w:basedOn w:val="708"/>
    <w:next w:val="1219"/>
    <w:link w:val="708"/>
    <w:pPr>
      <w:ind w:firstLine="480"/>
      <w:jc w:val="left"/>
      <w:spacing w:line="360" w:lineRule="auto"/>
      <w:widowControl/>
    </w:pPr>
    <w:rPr>
      <w:rFonts w:ascii="宋体" w:hAnsi="宋体"/>
      <w:bCs/>
      <w:sz w:val="24"/>
      <w:szCs w:val="20"/>
    </w:rPr>
  </w:style>
  <w:style w:type="paragraph" w:styleId="1220">
    <w:name w:val="Normal1"/>
    <w:basedOn w:val="708"/>
    <w:next w:val="1220"/>
    <w:link w:val="708"/>
    <w:rPr>
      <w:rFonts w:eastAsia="Calibri" w:cs="宋体"/>
      <w:szCs w:val="20"/>
      <w:lang w:val="zh-CN"/>
    </w:rPr>
  </w:style>
  <w:style w:type="paragraph" w:styleId="1221">
    <w:name w:val="论文正文"/>
    <w:basedOn w:val="772"/>
    <w:next w:val="1221"/>
    <w:link w:val="708"/>
    <w:pPr>
      <w:ind w:firstLine="200"/>
      <w:jc w:val="left"/>
      <w:spacing w:line="360" w:lineRule="auto"/>
    </w:pPr>
    <w:rPr>
      <w:rFonts w:ascii="Times New Roman" w:hAnsi="Times New Roman" w:eastAsia="仿宋_GB2312"/>
      <w:lang w:val="en-US" w:eastAsia="zh-CN"/>
    </w:rPr>
  </w:style>
  <w:style w:type="paragraph" w:styleId="1222">
    <w:name w:val="表格"/>
    <w:basedOn w:val="708"/>
    <w:next w:val="1222"/>
    <w:link w:val="708"/>
    <w:qFormat/>
    <w:pPr>
      <w:ind w:firstLine="21"/>
    </w:pPr>
    <w:rPr>
      <w:rFonts w:ascii="宋体" w:hAnsi="宋体" w:cs="宋体"/>
      <w:sz w:val="20"/>
      <w:szCs w:val="20"/>
    </w:rPr>
  </w:style>
  <w:style w:type="paragraph" w:styleId="1223">
    <w:name w:val="无间隔1"/>
    <w:next w:val="1223"/>
    <w:link w:val="708"/>
    <w:qFormat/>
    <w:pPr>
      <w:jc w:val="both"/>
      <w:widowControl w:val="off"/>
    </w:pPr>
    <w:rPr>
      <w:rFonts w:cs="Calibri"/>
      <w:sz w:val="21"/>
      <w:szCs w:val="22"/>
      <w:lang w:val="en-US" w:eastAsia="zh-CN" w:bidi="ar-SA"/>
    </w:rPr>
  </w:style>
  <w:style w:type="paragraph" w:styleId="1224">
    <w:name w:val="xl60"/>
    <w:basedOn w:val="708"/>
    <w:next w:val="1224"/>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25">
    <w:name w:val="xl77"/>
    <w:basedOn w:val="708"/>
    <w:next w:val="1225"/>
    <w:link w:val="7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name w:val="_Style 8"/>
    <w:basedOn w:val="708"/>
    <w:next w:val="708"/>
    <w:link w:val="708"/>
    <w:uiPriority w:val="99"/>
    <w:qFormat/>
    <w:pPr>
      <w:jc w:val="center"/>
      <w:widowControl/>
      <w:pBdr>
        <w:top w:val="single" w:color="000000" w:sz="6" w:space="1"/>
      </w:pBdr>
    </w:pPr>
    <w:rPr>
      <w:rFonts w:ascii="Arial" w:hAnsi="Arial"/>
      <w:vanish/>
      <w:sz w:val="16"/>
      <w:szCs w:val="16"/>
    </w:rPr>
  </w:style>
  <w:style w:type="paragraph" w:styleId="1227">
    <w:name w:val="Char Char1 Char"/>
    <w:basedOn w:val="708"/>
    <w:next w:val="1227"/>
    <w:link w:val="708"/>
    <w:pPr>
      <w:jc w:val="left"/>
      <w:spacing w:after="160" w:line="240" w:lineRule="exact"/>
      <w:widowControl/>
    </w:pPr>
    <w:rPr>
      <w:rFonts w:ascii="Verdana" w:hAnsi="Verdana"/>
      <w:sz w:val="20"/>
      <w:szCs w:val="20"/>
      <w:lang w:eastAsia="en-US"/>
    </w:rPr>
  </w:style>
  <w:style w:type="paragraph" w:styleId="1228">
    <w:name w:val="样式4 Char"/>
    <w:basedOn w:val="708"/>
    <w:next w:val="1228"/>
    <w:link w:val="708"/>
    <w:pPr>
      <w:ind w:firstLine="480"/>
      <w:jc w:val="left"/>
      <w:spacing w:line="360" w:lineRule="auto"/>
      <w:widowControl/>
    </w:pPr>
    <w:rPr>
      <w:rFonts w:cs="宋体"/>
      <w:color w:val="000000"/>
      <w:sz w:val="24"/>
    </w:rPr>
  </w:style>
  <w:style w:type="paragraph" w:styleId="1229">
    <w:name w:val="xl41"/>
    <w:basedOn w:val="708"/>
    <w:next w:val="1229"/>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0">
    <w:name w:val="丁华标题3"/>
    <w:basedOn w:val="1176"/>
    <w:next w:val="1061"/>
    <w:link w:val="708"/>
    <w:pPr>
      <w:ind w:left="1980" w:hanging="420"/>
      <w:spacing w:after="0"/>
      <w:tabs>
        <w:tab w:val="left" w:pos="1470" w:leader="none"/>
        <w:tab w:val="left" w:pos="1980" w:leader="none"/>
      </w:tabs>
      <w:outlineLvl w:val="2"/>
    </w:pPr>
    <w:rPr>
      <w:sz w:val="24"/>
    </w:rPr>
  </w:style>
  <w:style w:type="paragraph" w:styleId="1231">
    <w:name w:val="Char7"/>
    <w:basedOn w:val="708"/>
    <w:next w:val="1231"/>
    <w:link w:val="708"/>
    <w:uiPriority w:val="99"/>
    <w:qFormat/>
    <w:pPr>
      <w:jc w:val="left"/>
      <w:spacing w:after="160" w:line="240" w:lineRule="exact"/>
      <w:widowControl/>
    </w:pPr>
    <w:rPr>
      <w:rFonts w:ascii="Verdana" w:hAnsi="Verdana" w:eastAsia="仿宋_GB2312"/>
      <w:sz w:val="24"/>
      <w:szCs w:val="20"/>
      <w:lang w:eastAsia="en-US"/>
    </w:rPr>
  </w:style>
  <w:style w:type="paragraph" w:styleId="1232">
    <w:name w:val="xl31"/>
    <w:basedOn w:val="708"/>
    <w:next w:val="1232"/>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33">
    <w:name w:val="样式 样式 首行缩进:  2 字符 + 行距: 1.5 倍行距"/>
    <w:basedOn w:val="708"/>
    <w:next w:val="1233"/>
    <w:link w:val="708"/>
    <w:pPr>
      <w:ind w:firstLine="470"/>
      <w:spacing w:line="360" w:lineRule="auto"/>
    </w:pPr>
    <w:rPr>
      <w:sz w:val="24"/>
      <w:szCs w:val="20"/>
    </w:rPr>
  </w:style>
  <w:style w:type="paragraph" w:styleId="1234">
    <w:name w:val="符号与编号 Char"/>
    <w:basedOn w:val="708"/>
    <w:next w:val="1234"/>
    <w:link w:val="708"/>
    <w:pPr>
      <w:ind w:left="720"/>
      <w:spacing w:after="156" w:line="400" w:lineRule="atLeast"/>
      <w:tabs>
        <w:tab w:val="left" w:pos="720" w:leader="none"/>
      </w:tabs>
    </w:pPr>
    <w:rPr>
      <w:sz w:val="24"/>
    </w:rPr>
  </w:style>
  <w:style w:type="paragraph" w:styleId="1235">
    <w:name w:val="xl59"/>
    <w:basedOn w:val="708"/>
    <w:next w:val="1235"/>
    <w:link w:val="70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36">
    <w:name w:val="样式 标题 3H3sect1.2.3BOD 0Heading 3 - oldh3l3CTLevel 3 Head..."/>
    <w:basedOn w:val="711"/>
    <w:next w:val="1236"/>
    <w:link w:val="708"/>
    <w:pPr>
      <w:jc w:val="left"/>
      <w:spacing w:before="156" w:after="156" w:line="390" w:lineRule="atLeast"/>
      <w:shd w:val="clear" w:color="auto" w:fill="ffffff"/>
    </w:pPr>
    <w:rPr>
      <w:rFonts w:ascii="宋体" w:hAnsi="宋体" w:cs="宋体"/>
      <w:bCs/>
      <w:sz w:val="30"/>
      <w:szCs w:val="21"/>
    </w:rPr>
  </w:style>
  <w:style w:type="paragraph" w:styleId="1237">
    <w:name w:val="xl76"/>
    <w:basedOn w:val="708"/>
    <w:next w:val="1237"/>
    <w:link w:val="70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8">
    <w:name w:val="正文2"/>
    <w:basedOn w:val="708"/>
    <w:next w:val="1238"/>
    <w:link w:val="708"/>
    <w:qFormat/>
    <w:pPr>
      <w:ind w:firstLine="510"/>
      <w:spacing w:before="156" w:line="360" w:lineRule="auto"/>
    </w:pPr>
    <w:rPr>
      <w:sz w:val="24"/>
      <w:szCs w:val="20"/>
    </w:rPr>
  </w:style>
  <w:style w:type="paragraph" w:styleId="1239">
    <w:name w:val="xl79"/>
    <w:basedOn w:val="708"/>
    <w:next w:val="1239"/>
    <w:link w:val="708"/>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40">
    <w:name w:val="正文文本缩进 21"/>
    <w:basedOn w:val="708"/>
    <w:next w:val="1240"/>
    <w:link w:val="708"/>
    <w:uiPriority w:val="99"/>
    <w:qFormat/>
    <w:pPr>
      <w:ind w:firstLine="525"/>
      <w:spacing w:line="420" w:lineRule="exact"/>
    </w:pPr>
    <w:rPr>
      <w:rFonts w:ascii="宋体" w:hAnsi="宋体"/>
      <w:sz w:val="20"/>
      <w:szCs w:val="20"/>
    </w:rPr>
  </w:style>
  <w:style w:type="paragraph" w:styleId="1241">
    <w:name w:val="xl78"/>
    <w:basedOn w:val="708"/>
    <w:next w:val="1241"/>
    <w:link w:val="7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2">
    <w:name w:val="xl81"/>
    <w:basedOn w:val="708"/>
    <w:next w:val="1242"/>
    <w:link w:val="708"/>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3">
    <w:name w:val="段落"/>
    <w:basedOn w:val="708"/>
    <w:next w:val="1243"/>
    <w:link w:val="708"/>
    <w:pPr>
      <w:ind w:firstLine="480"/>
      <w:spacing w:line="460" w:lineRule="exact"/>
    </w:pPr>
    <w:rPr>
      <w:sz w:val="24"/>
      <w:szCs w:val="20"/>
    </w:rPr>
  </w:style>
  <w:style w:type="paragraph" w:styleId="1244">
    <w:name w:val="列出段落2"/>
    <w:basedOn w:val="708"/>
    <w:next w:val="1244"/>
    <w:link w:val="708"/>
    <w:uiPriority w:val="99"/>
    <w:qFormat/>
    <w:pPr>
      <w:ind w:left="720"/>
      <w:jc w:val="left"/>
      <w:widowControl/>
    </w:pPr>
    <w:rPr>
      <w:rFonts w:ascii="Arial" w:hAnsi="Arial" w:eastAsia="黑体" w:cs="Arial"/>
      <w:sz w:val="24"/>
      <w:lang w:eastAsia="en-US"/>
    </w:rPr>
  </w:style>
  <w:style w:type="paragraph" w:styleId="1245">
    <w:name w:val="Char Char Char Char Char Char Char Char Char"/>
    <w:basedOn w:val="708"/>
    <w:next w:val="1245"/>
    <w:link w:val="708"/>
    <w:pPr>
      <w:ind w:left="360" w:hanging="360"/>
      <w:tabs>
        <w:tab w:val="left" w:pos="360" w:leader="none"/>
      </w:tabs>
    </w:pPr>
    <w:rPr>
      <w:sz w:val="24"/>
    </w:rPr>
  </w:style>
  <w:style w:type="paragraph" w:styleId="1246">
    <w:name w:val="正文 New New New New New New New New New New New New New New"/>
    <w:next w:val="1246"/>
    <w:link w:val="708"/>
    <w:pPr>
      <w:jc w:val="both"/>
      <w:widowControl w:val="off"/>
    </w:pPr>
    <w:rPr>
      <w:rFonts w:hint="eastAsia"/>
      <w:sz w:val="21"/>
      <w:lang w:val="en-US" w:eastAsia="zh-CN" w:bidi="ar-SA"/>
    </w:rPr>
  </w:style>
  <w:style w:type="paragraph" w:styleId="1247">
    <w:name w:val="Char5"/>
    <w:basedOn w:val="777"/>
    <w:next w:val="1247"/>
    <w:link w:val="708"/>
    <w:uiPriority w:val="99"/>
    <w:qFormat/>
    <w:pPr>
      <w:ind w:firstLine="480"/>
      <w:spacing w:before="100" w:beforeAutospacing="1" w:after="100" w:afterAutospacing="1" w:line="360" w:lineRule="auto"/>
    </w:pPr>
    <w:rPr>
      <w:sz w:val="24"/>
      <w:szCs w:val="24"/>
    </w:rPr>
  </w:style>
  <w:style w:type="paragraph" w:styleId="1248">
    <w:name w:val="标题4，章节第四层"/>
    <w:basedOn w:val="708"/>
    <w:next w:val="708"/>
    <w:link w:val="708"/>
    <w:pPr>
      <w:spacing w:line="360" w:lineRule="auto"/>
      <w:tabs>
        <w:tab w:val="left" w:pos="0" w:leader="none"/>
      </w:tabs>
      <w:outlineLvl w:val="3"/>
    </w:pPr>
    <w:rPr>
      <w:rFonts w:ascii="宋体" w:hAnsi="宋体"/>
      <w:b/>
      <w:sz w:val="24"/>
    </w:rPr>
  </w:style>
  <w:style w:type="paragraph" w:styleId="1249">
    <w:name w:val="xl55"/>
    <w:basedOn w:val="708"/>
    <w:next w:val="1249"/>
    <w:link w:val="708"/>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50">
    <w:name w:val="小四 段落 宋体 Char Char"/>
    <w:basedOn w:val="708"/>
    <w:next w:val="1250"/>
    <w:link w:val="708"/>
    <w:pPr>
      <w:ind w:firstLine="480"/>
      <w:spacing w:line="360" w:lineRule="auto"/>
    </w:pPr>
    <w:rPr>
      <w:rFonts w:ascii="宋体" w:hAnsi="宋体"/>
      <w:sz w:val="24"/>
    </w:rPr>
  </w:style>
  <w:style w:type="paragraph" w:styleId="1251">
    <w:name w:val="插图"/>
    <w:basedOn w:val="708"/>
    <w:next w:val="1251"/>
    <w:link w:val="708"/>
    <w:pPr>
      <w:jc w:val="center"/>
      <w:tabs>
        <w:tab w:val="left" w:pos="1620" w:leader="none"/>
      </w:tabs>
    </w:pPr>
    <w:rPr>
      <w:bCs/>
      <w:color w:val="000000"/>
      <w:szCs w:val="22"/>
    </w:rPr>
  </w:style>
  <w:style w:type="paragraph" w:styleId="1252">
    <w:name w:val="Char Char1 Char Char Char Char Char Char Char"/>
    <w:basedOn w:val="708"/>
    <w:next w:val="1252"/>
    <w:link w:val="708"/>
    <w:rPr>
      <w:rFonts w:ascii="Tahoma" w:hAnsi="Tahoma" w:cs="Tahoma"/>
      <w:sz w:val="24"/>
      <w:szCs w:val="20"/>
    </w:rPr>
  </w:style>
  <w:style w:type="paragraph" w:styleId="1253">
    <w:name w:val="表蕊"/>
    <w:basedOn w:val="708"/>
    <w:next w:val="1253"/>
    <w:link w:val="708"/>
    <w:pPr>
      <w:jc w:val="left"/>
      <w:spacing w:line="320" w:lineRule="atLeast"/>
    </w:pPr>
    <w:rPr>
      <w:rFonts w:eastAsia="楷体_GB2312"/>
      <w:spacing w:val="-10"/>
      <w:szCs w:val="20"/>
    </w:rPr>
  </w:style>
  <w:style w:type="paragraph" w:styleId="1254">
    <w:name w:val="font8"/>
    <w:basedOn w:val="708"/>
    <w:next w:val="1254"/>
    <w:link w:val="708"/>
    <w:pPr>
      <w:jc w:val="left"/>
      <w:spacing w:before="100" w:beforeAutospacing="1" w:after="100" w:afterAutospacing="1"/>
      <w:widowControl/>
    </w:pPr>
    <w:rPr>
      <w:rFonts w:ascii="宋体" w:hAnsi="宋体" w:cs="宋体"/>
      <w:b/>
      <w:bCs/>
      <w:i/>
      <w:iCs/>
      <w:sz w:val="20"/>
      <w:szCs w:val="20"/>
    </w:rPr>
  </w:style>
  <w:style w:type="paragraph" w:styleId="1255">
    <w:name w:val="一级标题"/>
    <w:basedOn w:val="708"/>
    <w:next w:val="1255"/>
    <w:link w:val="708"/>
    <w:pPr>
      <w:ind w:left="900" w:hanging="420"/>
      <w:spacing w:line="360" w:lineRule="auto"/>
      <w:tabs>
        <w:tab w:val="left" w:pos="903" w:leader="none"/>
      </w:tabs>
    </w:pPr>
    <w:rPr>
      <w:rFonts w:ascii="Arial" w:hAnsi="Arial" w:cs="Arial"/>
      <w:sz w:val="24"/>
      <w:szCs w:val="20"/>
    </w:rPr>
  </w:style>
  <w:style w:type="paragraph" w:styleId="1256">
    <w:name w:val="样式 加点正文 + 段前: 0.5 行 段后: 0.5 行1"/>
    <w:basedOn w:val="708"/>
    <w:next w:val="1256"/>
    <w:link w:val="708"/>
    <w:pPr>
      <w:ind w:left="1268" w:hanging="780"/>
      <w:spacing w:before="156" w:after="156" w:line="300" w:lineRule="auto"/>
      <w:tabs>
        <w:tab w:val="left" w:pos="420" w:leader="none"/>
        <w:tab w:val="left" w:pos="1268" w:leader="none"/>
      </w:tabs>
    </w:pPr>
    <w:rPr>
      <w:sz w:val="24"/>
      <w:szCs w:val="20"/>
    </w:rPr>
  </w:style>
  <w:style w:type="paragraph" w:styleId="1257">
    <w:name w:val="无间隔2"/>
    <w:next w:val="1257"/>
    <w:link w:val="708"/>
    <w:qFormat/>
    <w:pPr>
      <w:jc w:val="both"/>
      <w:widowControl w:val="off"/>
    </w:pPr>
    <w:rPr>
      <w:rFonts w:eastAsia="微软雅黑"/>
      <w:sz w:val="24"/>
      <w:szCs w:val="22"/>
      <w:lang w:val="en-US" w:eastAsia="zh-CN" w:bidi="ar-SA"/>
    </w:rPr>
  </w:style>
  <w:style w:type="paragraph" w:styleId="1258">
    <w:name w:val="表头_5"/>
    <w:basedOn w:val="708"/>
    <w:next w:val="1258"/>
    <w:link w:val="708"/>
    <w:pPr>
      <w:spacing w:line="360" w:lineRule="auto"/>
    </w:pPr>
    <w:rPr>
      <w:b/>
      <w:bCs/>
      <w:sz w:val="28"/>
      <w:szCs w:val="21"/>
    </w:rPr>
  </w:style>
  <w:style w:type="paragraph" w:styleId="1259">
    <w:name w:val="文档正文"/>
    <w:basedOn w:val="708"/>
    <w:next w:val="1259"/>
    <w:link w:val="708"/>
    <w:pPr>
      <w:spacing w:line="360" w:lineRule="auto"/>
    </w:pPr>
    <w:rPr>
      <w:rFonts w:ascii="宋体" w:hAnsi="宋体"/>
      <w:b/>
      <w:bCs/>
    </w:rPr>
  </w:style>
  <w:style w:type="paragraph" w:styleId="1260">
    <w:name w:val="xl37"/>
    <w:basedOn w:val="708"/>
    <w:next w:val="1260"/>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61">
    <w:name w:val="Char Char Char Char Char Char"/>
    <w:basedOn w:val="708"/>
    <w:next w:val="1261"/>
    <w:link w:val="708"/>
    <w:rPr>
      <w:rFonts w:ascii="Tahoma" w:hAnsi="Tahoma" w:cs="Tahoma"/>
      <w:sz w:val="24"/>
      <w:szCs w:val="20"/>
    </w:rPr>
  </w:style>
  <w:style w:type="paragraph" w:styleId="1262">
    <w:name w:val="Body Text 21"/>
    <w:basedOn w:val="708"/>
    <w:next w:val="1262"/>
    <w:link w:val="708"/>
    <w:pPr>
      <w:ind w:left="720" w:hanging="720"/>
      <w:widowControl/>
    </w:pPr>
    <w:rPr>
      <w:sz w:val="24"/>
      <w:szCs w:val="20"/>
      <w:lang w:val="en-GB"/>
    </w:rPr>
  </w:style>
  <w:style w:type="paragraph" w:styleId="1263">
    <w:name w:val="样式2"/>
    <w:basedOn w:val="708"/>
    <w:next w:val="1263"/>
    <w:link w:val="708"/>
    <w:pPr>
      <w:ind w:left="200"/>
      <w:spacing w:line="360" w:lineRule="auto"/>
    </w:pPr>
    <w:rPr>
      <w:rFonts w:ascii="宋体" w:hAnsi="宋体"/>
      <w:b/>
      <w:sz w:val="24"/>
    </w:rPr>
  </w:style>
  <w:style w:type="paragraph" w:styleId="1264">
    <w:name w:val="Char4"/>
    <w:basedOn w:val="777"/>
    <w:next w:val="1264"/>
    <w:link w:val="708"/>
    <w:uiPriority w:val="99"/>
    <w:qFormat/>
    <w:pPr>
      <w:ind w:firstLine="480"/>
      <w:spacing w:before="100" w:beforeAutospacing="1" w:after="100" w:afterAutospacing="1" w:line="360" w:lineRule="auto"/>
    </w:pPr>
    <w:rPr>
      <w:sz w:val="24"/>
      <w:szCs w:val="24"/>
    </w:rPr>
  </w:style>
  <w:style w:type="paragraph" w:styleId="1265">
    <w:name w:val="xl35"/>
    <w:basedOn w:val="708"/>
    <w:next w:val="1265"/>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66">
    <w:name w:val="二级条标题"/>
    <w:basedOn w:val="708"/>
    <w:next w:val="1092"/>
    <w:link w:val="708"/>
    <w:pPr>
      <w:ind w:hanging="420"/>
      <w:widowControl/>
      <w:tabs>
        <w:tab w:val="left" w:pos="2240" w:leader="none"/>
      </w:tabs>
      <w:outlineLvl w:val="3"/>
    </w:pPr>
    <w:rPr>
      <w:rFonts w:eastAsia="黑体"/>
      <w:szCs w:val="20"/>
    </w:rPr>
  </w:style>
  <w:style w:type="paragraph" w:styleId="1267">
    <w:name w:val="xl56"/>
    <w:basedOn w:val="708"/>
    <w:next w:val="1267"/>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8">
    <w:name w:val="Table Text Char"/>
    <w:next w:val="1268"/>
    <w:link w:val="708"/>
    <w:pPr>
      <w:spacing w:before="80" w:after="80"/>
    </w:pPr>
    <w:rPr>
      <w:rFonts w:ascii="Arial" w:hAnsi="Arial" w:cs="Arial"/>
      <w:sz w:val="18"/>
      <w:szCs w:val="28"/>
      <w:lang w:val="en-US" w:eastAsia="zh-CN" w:bidi="ar-SA"/>
    </w:rPr>
  </w:style>
  <w:style w:type="paragraph" w:styleId="1269">
    <w:name w:val="样式"/>
    <w:basedOn w:val="708"/>
    <w:next w:val="1269"/>
    <w:link w:val="708"/>
    <w:pPr>
      <w:spacing w:before="120" w:after="120" w:line="360" w:lineRule="auto"/>
    </w:pPr>
    <w:rPr>
      <w:rFonts w:ascii="宋体"/>
      <w:sz w:val="24"/>
      <w:szCs w:val="20"/>
    </w:rPr>
  </w:style>
  <w:style w:type="paragraph" w:styleId="1270">
    <w:name w:val="正文文本 22"/>
    <w:basedOn w:val="708"/>
    <w:next w:val="1270"/>
    <w:link w:val="708"/>
    <w:pPr>
      <w:ind w:left="720" w:hanging="720"/>
      <w:widowControl/>
    </w:pPr>
    <w:rPr>
      <w:sz w:val="24"/>
      <w:szCs w:val="20"/>
      <w:lang w:val="en-GB"/>
    </w:rPr>
  </w:style>
  <w:style w:type="paragraph" w:styleId="1271">
    <w:name w:val="xl66"/>
    <w:basedOn w:val="708"/>
    <w:next w:val="1271"/>
    <w:link w:val="708"/>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272">
    <w:name w:val="正文文本缩进1"/>
    <w:basedOn w:val="708"/>
    <w:next w:val="1272"/>
    <w:link w:val="708"/>
    <w:pPr>
      <w:ind w:left="420"/>
      <w:spacing w:after="120"/>
    </w:pPr>
  </w:style>
  <w:style w:type="paragraph" w:styleId="1273">
    <w:name w:val="font13"/>
    <w:basedOn w:val="708"/>
    <w:next w:val="1273"/>
    <w:link w:val="708"/>
    <w:pPr>
      <w:jc w:val="left"/>
      <w:spacing w:before="100" w:beforeAutospacing="1" w:after="100" w:afterAutospacing="1"/>
      <w:widowControl/>
    </w:pPr>
    <w:rPr>
      <w:i/>
      <w:iCs/>
      <w:sz w:val="36"/>
      <w:szCs w:val="36"/>
    </w:rPr>
  </w:style>
  <w:style w:type="paragraph" w:styleId="1274">
    <w:name w:val="xl80"/>
    <w:basedOn w:val="708"/>
    <w:next w:val="1274"/>
    <w:link w:val="708"/>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75">
    <w:name w:val="Blockquote"/>
    <w:basedOn w:val="708"/>
    <w:next w:val="1275"/>
    <w:link w:val="708"/>
    <w:pPr>
      <w:ind w:left="360" w:right="360"/>
      <w:jc w:val="left"/>
      <w:spacing w:before="100" w:after="100"/>
    </w:pPr>
    <w:rPr>
      <w:sz w:val="24"/>
      <w:szCs w:val="20"/>
    </w:rPr>
  </w:style>
  <w:style w:type="paragraph" w:styleId="1276">
    <w:name w:val="font11"/>
    <w:basedOn w:val="708"/>
    <w:next w:val="1276"/>
    <w:link w:val="708"/>
    <w:pPr>
      <w:jc w:val="left"/>
      <w:spacing w:before="100" w:beforeAutospacing="1" w:after="100" w:afterAutospacing="1"/>
      <w:widowControl/>
    </w:pPr>
    <w:rPr>
      <w:b/>
      <w:bCs/>
      <w:sz w:val="18"/>
      <w:szCs w:val="18"/>
    </w:rPr>
  </w:style>
  <w:style w:type="paragraph" w:styleId="1277">
    <w:name w:val="xl72"/>
    <w:basedOn w:val="708"/>
    <w:next w:val="1277"/>
    <w:link w:val="70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8">
    <w:name w:val="正文 + 行距: 固定值 20 磅"/>
    <w:basedOn w:val="708"/>
    <w:next w:val="1278"/>
    <w:link w:val="708"/>
    <w:pPr>
      <w:ind w:firstLine="716"/>
      <w:spacing w:line="400" w:lineRule="exact"/>
    </w:pPr>
    <w:rPr>
      <w:szCs w:val="20"/>
    </w:rPr>
  </w:style>
  <w:style w:type="paragraph" w:styleId="1279">
    <w:name w:val="xl49"/>
    <w:basedOn w:val="708"/>
    <w:next w:val="1279"/>
    <w:link w:val="708"/>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280">
    <w:name w:val="正文文本首行缩进 字符1"/>
    <w:next w:val="1280"/>
    <w:link w:val="708"/>
    <w:semiHidden/>
    <w:rPr>
      <w:rFonts w:ascii="楷体_GB2312" w:hAnsi="Arial" w:eastAsia="楷体_GB2312" w:cs="Times New Roman"/>
      <w:sz w:val="21"/>
      <w:szCs w:val="24"/>
    </w:rPr>
  </w:style>
  <w:style w:type="character" w:styleId="1281">
    <w:name w:val="正文文本 Char2"/>
    <w:next w:val="1281"/>
    <w:link w:val="708"/>
    <w:rPr>
      <w:rFonts w:ascii="楷体_GB2312" w:hAnsi="Arial" w:eastAsia="楷体_GB2312"/>
      <w:sz w:val="28"/>
    </w:rPr>
  </w:style>
  <w:style w:type="paragraph" w:styleId="1282">
    <w:name w:val="TOC 标题2"/>
    <w:basedOn w:val="709"/>
    <w:next w:val="708"/>
    <w:link w:val="708"/>
    <w:qFormat/>
    <w:pPr>
      <w:jc w:val="center"/>
      <w:keepLines/>
      <w:spacing w:before="340" w:after="330" w:line="578" w:lineRule="atLeast"/>
      <w:outlineLvl w:val="9"/>
    </w:pPr>
    <w:rPr>
      <w:rFonts w:ascii="Times New Roman" w:hAnsi="Times New Roman" w:eastAsia="宋体"/>
      <w:b/>
      <w:bCs/>
      <w:sz w:val="30"/>
      <w:szCs w:val="44"/>
    </w:rPr>
  </w:style>
  <w:style w:type="paragraph" w:styleId="1283">
    <w:name w:val="样式 正文缩进正文（首行缩进两字）特点ALT+Z表正文正文非缩进四号段1Normal Indent Char2...4"/>
    <w:basedOn w:val="794"/>
    <w:next w:val="1283"/>
    <w:link w:val="708"/>
    <w:pPr>
      <w:ind w:left="1050" w:hanging="840"/>
      <w:spacing w:line="360" w:lineRule="auto"/>
      <w:widowControl/>
    </w:pPr>
    <w:rPr>
      <w:rFonts w:ascii="宋体" w:hAnsi="宋体" w:eastAsia="宋体" w:cs="Arial"/>
      <w:bCs/>
      <w:sz w:val="24"/>
      <w:szCs w:val="24"/>
      <w:lang w:val="en-US" w:eastAsia="zh-CN"/>
    </w:rPr>
  </w:style>
  <w:style w:type="character" w:styleId="17411" w:default="1">
    <w:name w:val="Default Paragraph Font"/>
    <w:uiPriority w:val="1"/>
    <w:semiHidden/>
    <w:unhideWhenUsed/>
  </w:style>
  <w:style w:type="numbering" w:styleId="17412" w:default="1">
    <w:name w:val="No List"/>
    <w:uiPriority w:val="99"/>
    <w:semiHidden/>
    <w:unhideWhenUsed/>
  </w:style>
  <w:style w:type="table" w:styleId="174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30</cp:revision>
  <dcterms:created xsi:type="dcterms:W3CDTF">2026-05-21T06:55:00Z</dcterms:created>
  <dcterms:modified xsi:type="dcterms:W3CDTF">2026-05-25T05:28:39Z</dcterms:modified>
  <cp:version>1048576</cp:version>
</cp:coreProperties>
</file>