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BCAFBC">
      <w:pPr>
        <w:spacing w:line="360" w:lineRule="auto"/>
        <w:rPr>
          <w:rFonts w:hint="eastAsia" w:ascii="宋体" w:hAnsi="宋体" w:eastAsia="宋体"/>
          <w:b w:val="0"/>
          <w:bCs w:val="0"/>
          <w:sz w:val="20"/>
          <w:szCs w:val="20"/>
          <w:lang w:eastAsia="zh-CN"/>
        </w:rPr>
      </w:pPr>
      <w:r>
        <w:rPr>
          <w:rFonts w:hint="eastAsia" w:ascii="宋体" w:hAnsi="宋体" w:eastAsia="宋体"/>
          <w:b w:val="0"/>
          <w:bCs w:val="0"/>
          <w:sz w:val="20"/>
          <w:szCs w:val="20"/>
          <w:lang w:eastAsia="zh-CN"/>
        </w:rPr>
        <w:t xml:space="preserve"> </w:t>
      </w:r>
    </w:p>
    <w:p w14:paraId="7A1FFECD">
      <w:pPr>
        <w:spacing w:line="360" w:lineRule="auto"/>
        <w:rPr>
          <w:rFonts w:ascii="宋体" w:hAnsi="宋体" w:eastAsia="宋体"/>
          <w:b w:val="0"/>
          <w:bCs w:val="0"/>
          <w:sz w:val="20"/>
          <w:szCs w:val="20"/>
          <w:lang w:eastAsia="zh-CN"/>
        </w:rPr>
      </w:pPr>
    </w:p>
    <w:p w14:paraId="741F222F">
      <w:pPr>
        <w:spacing w:line="360" w:lineRule="auto"/>
        <w:rPr>
          <w:rFonts w:ascii="宋体" w:hAnsi="宋体" w:eastAsia="宋体"/>
          <w:b w:val="0"/>
          <w:bCs w:val="0"/>
          <w:sz w:val="20"/>
          <w:szCs w:val="20"/>
          <w:lang w:eastAsia="zh-CN"/>
        </w:rPr>
      </w:pPr>
    </w:p>
    <w:p w14:paraId="45F329C0">
      <w:pPr>
        <w:spacing w:line="360" w:lineRule="auto"/>
        <w:rPr>
          <w:rFonts w:ascii="宋体" w:hAnsi="宋体" w:eastAsia="宋体"/>
          <w:b w:val="0"/>
          <w:bCs w:val="0"/>
          <w:sz w:val="20"/>
          <w:szCs w:val="20"/>
          <w:lang w:eastAsia="zh-CN"/>
        </w:rPr>
      </w:pPr>
    </w:p>
    <w:p w14:paraId="381962F0">
      <w:pPr>
        <w:spacing w:line="360" w:lineRule="auto"/>
        <w:rPr>
          <w:rFonts w:ascii="宋体" w:hAnsi="宋体" w:eastAsia="宋体"/>
          <w:b w:val="0"/>
          <w:bCs w:val="0"/>
          <w:sz w:val="20"/>
          <w:szCs w:val="20"/>
          <w:lang w:eastAsia="zh-CN"/>
        </w:rPr>
      </w:pPr>
    </w:p>
    <w:p w14:paraId="326A7164">
      <w:pPr>
        <w:spacing w:before="5" w:line="360" w:lineRule="auto"/>
        <w:rPr>
          <w:rFonts w:ascii="宋体" w:hAnsi="宋体" w:eastAsia="宋体"/>
          <w:b w:val="0"/>
          <w:bCs w:val="0"/>
          <w:sz w:val="29"/>
          <w:szCs w:val="29"/>
          <w:lang w:eastAsia="zh-CN"/>
        </w:rPr>
      </w:pPr>
    </w:p>
    <w:p w14:paraId="3449455D">
      <w:pPr>
        <w:pStyle w:val="187"/>
        <w:spacing w:line="360" w:lineRule="auto"/>
        <w:ind w:left="1572" w:right="1933"/>
        <w:jc w:val="center"/>
        <w:rPr>
          <w:rFonts w:ascii="宋体" w:hAnsi="宋体" w:eastAsia="宋体"/>
          <w:b w:val="0"/>
          <w:bCs w:val="0"/>
          <w:lang w:eastAsia="zh-CN"/>
        </w:rPr>
      </w:pPr>
      <w:r>
        <w:rPr>
          <w:rFonts w:ascii="宋体" w:hAnsi="宋体" w:eastAsia="宋体"/>
          <w:b w:val="0"/>
          <w:bCs w:val="0"/>
          <w:lang w:eastAsia="zh-CN"/>
        </w:rPr>
        <w:t>竞争性磋商文件</w:t>
      </w:r>
    </w:p>
    <w:p w14:paraId="179108BD">
      <w:pPr>
        <w:spacing w:before="9" w:line="360" w:lineRule="auto"/>
        <w:rPr>
          <w:rFonts w:ascii="宋体" w:hAnsi="宋体" w:eastAsia="宋体" w:cs="黑体"/>
          <w:b w:val="0"/>
          <w:bCs w:val="0"/>
          <w:sz w:val="90"/>
          <w:szCs w:val="90"/>
          <w:lang w:eastAsia="zh-CN"/>
        </w:rPr>
      </w:pPr>
    </w:p>
    <w:p w14:paraId="1937395D">
      <w:pPr>
        <w:pStyle w:val="189"/>
        <w:spacing w:line="360" w:lineRule="auto"/>
        <w:ind w:left="698"/>
        <w:rPr>
          <w:rFonts w:ascii="宋体" w:hAnsi="宋体" w:eastAsia="宋体" w:cs="宋体"/>
          <w:b w:val="0"/>
          <w:bCs w:val="0"/>
          <w:lang w:eastAsia="zh-CN"/>
        </w:rPr>
      </w:pPr>
      <w:r>
        <w:rPr>
          <w:rFonts w:ascii="宋体" w:hAnsi="宋体" w:eastAsia="宋体" w:cs="宋体"/>
          <w:b w:val="0"/>
          <w:bCs w:val="0"/>
          <w:lang w:eastAsia="zh-CN"/>
        </w:rPr>
        <w:t>项目编号：</w:t>
      </w:r>
      <w:r>
        <w:rPr>
          <w:rFonts w:hint="eastAsia" w:ascii="宋体" w:hAnsi="宋体" w:eastAsia="宋体" w:cs="宋体"/>
          <w:b w:val="0"/>
          <w:bCs w:val="0"/>
          <w:lang w:eastAsia="zh-CN"/>
        </w:rPr>
        <w:t>JSZC-320115-FHGL-C2026-0005</w:t>
      </w:r>
    </w:p>
    <w:p w14:paraId="73250137">
      <w:pPr>
        <w:spacing w:before="6" w:line="360" w:lineRule="auto"/>
        <w:rPr>
          <w:rFonts w:ascii="宋体" w:hAnsi="宋体" w:eastAsia="宋体" w:cs="宋体"/>
          <w:b w:val="0"/>
          <w:bCs w:val="0"/>
          <w:sz w:val="31"/>
          <w:szCs w:val="31"/>
          <w:lang w:eastAsia="zh-CN"/>
        </w:rPr>
      </w:pPr>
    </w:p>
    <w:p w14:paraId="73B7DF9F">
      <w:pPr>
        <w:spacing w:line="360" w:lineRule="auto"/>
        <w:ind w:left="2169" w:hanging="1454"/>
        <w:rPr>
          <w:rFonts w:hint="eastAsia" w:ascii="宋体" w:hAnsi="宋体" w:eastAsia="宋体" w:cs="宋体"/>
          <w:b w:val="0"/>
          <w:bCs w:val="0"/>
          <w:sz w:val="32"/>
          <w:szCs w:val="32"/>
          <w:lang w:eastAsia="zh-CN"/>
        </w:rPr>
      </w:pPr>
      <w:r>
        <w:rPr>
          <w:rFonts w:ascii="宋体" w:hAnsi="宋体" w:eastAsia="宋体" w:cs="宋体"/>
          <w:b w:val="0"/>
          <w:bCs w:val="0"/>
          <w:spacing w:val="5"/>
          <w:sz w:val="32"/>
          <w:szCs w:val="32"/>
          <w:lang w:eastAsia="zh-CN"/>
        </w:rPr>
        <w:t>项目名称：</w:t>
      </w:r>
      <w:r>
        <w:rPr>
          <w:rFonts w:hint="eastAsia" w:ascii="宋体" w:hAnsi="宋体" w:eastAsia="宋体" w:cs="宋体"/>
          <w:b w:val="0"/>
          <w:bCs w:val="0"/>
          <w:spacing w:val="5"/>
          <w:sz w:val="32"/>
          <w:szCs w:val="32"/>
          <w:lang w:eastAsia="zh-CN"/>
        </w:rPr>
        <w:t>谷里街道2026年暑期维修工程</w:t>
      </w:r>
    </w:p>
    <w:p w14:paraId="22CD5E26">
      <w:pPr>
        <w:spacing w:before="95" w:line="360" w:lineRule="auto"/>
        <w:ind w:left="698" w:right="3428"/>
        <w:jc w:val="both"/>
        <w:rPr>
          <w:rFonts w:ascii="宋体" w:hAnsi="宋体" w:eastAsia="宋体" w:cs="宋体"/>
          <w:b w:val="0"/>
          <w:bCs w:val="0"/>
          <w:sz w:val="32"/>
          <w:szCs w:val="32"/>
          <w:lang w:eastAsia="zh-CN"/>
        </w:rPr>
      </w:pPr>
    </w:p>
    <w:p w14:paraId="1B8B7AD7">
      <w:pPr>
        <w:spacing w:before="95" w:line="360" w:lineRule="auto"/>
        <w:ind w:left="698" w:right="3428"/>
        <w:rPr>
          <w:rFonts w:ascii="宋体" w:hAnsi="宋体" w:eastAsia="宋体" w:cs="宋体"/>
          <w:b w:val="0"/>
          <w:bCs w:val="0"/>
          <w:sz w:val="32"/>
          <w:szCs w:val="32"/>
          <w:lang w:eastAsia="zh-CN"/>
        </w:rPr>
      </w:pPr>
      <w:r>
        <w:rPr>
          <w:rFonts w:ascii="宋体" w:hAnsi="宋体" w:eastAsia="宋体" w:cs="宋体"/>
          <w:b w:val="0"/>
          <w:bCs w:val="0"/>
          <w:sz w:val="32"/>
          <w:szCs w:val="32"/>
          <w:lang w:eastAsia="zh-CN"/>
        </w:rPr>
        <w:t>项目类别：</w:t>
      </w:r>
      <w:r>
        <w:rPr>
          <w:rFonts w:hint="eastAsia" w:ascii="宋体" w:hAnsi="宋体" w:eastAsia="宋体" w:cs="宋体"/>
          <w:b w:val="0"/>
          <w:bCs w:val="0"/>
          <w:sz w:val="32"/>
          <w:szCs w:val="32"/>
          <w:lang w:eastAsia="zh-CN"/>
        </w:rPr>
        <w:t>工程类</w:t>
      </w:r>
    </w:p>
    <w:p w14:paraId="1695E822">
      <w:pPr>
        <w:pStyle w:val="189"/>
        <w:spacing w:line="360" w:lineRule="auto"/>
        <w:ind w:left="698"/>
        <w:rPr>
          <w:rFonts w:hint="eastAsia" w:ascii="宋体" w:hAnsi="宋体" w:eastAsia="宋体" w:cs="宋体"/>
          <w:b w:val="0"/>
          <w:bCs w:val="0"/>
          <w:lang w:eastAsia="zh-CN"/>
        </w:rPr>
      </w:pPr>
    </w:p>
    <w:p w14:paraId="0E471932">
      <w:pPr>
        <w:pStyle w:val="189"/>
        <w:spacing w:line="360" w:lineRule="auto"/>
        <w:ind w:left="698"/>
        <w:rPr>
          <w:rFonts w:hint="eastAsia" w:ascii="宋体" w:hAnsi="宋体" w:eastAsia="宋体" w:cs="宋体"/>
          <w:b w:val="0"/>
          <w:bCs w:val="0"/>
          <w:lang w:eastAsia="zh-CN"/>
        </w:rPr>
      </w:pPr>
      <w:r>
        <w:rPr>
          <w:rFonts w:hint="eastAsia" w:ascii="宋体" w:hAnsi="宋体" w:eastAsia="宋体" w:cs="宋体"/>
          <w:b w:val="0"/>
          <w:bCs w:val="0"/>
          <w:lang w:eastAsia="zh-CN"/>
        </w:rPr>
        <w:t xml:space="preserve">采购人：南京市江宁区人民政府谷里街道办事处 </w:t>
      </w:r>
    </w:p>
    <w:p w14:paraId="2BF0DC0F">
      <w:pPr>
        <w:pStyle w:val="189"/>
        <w:spacing w:line="360" w:lineRule="auto"/>
        <w:ind w:left="698"/>
        <w:rPr>
          <w:rFonts w:hint="eastAsia" w:ascii="宋体" w:hAnsi="宋体" w:eastAsia="宋体" w:cs="宋体"/>
          <w:b w:val="0"/>
          <w:bCs w:val="0"/>
          <w:lang w:eastAsia="zh-CN"/>
        </w:rPr>
      </w:pPr>
    </w:p>
    <w:p w14:paraId="40819B5A">
      <w:pPr>
        <w:pStyle w:val="189"/>
        <w:spacing w:line="360" w:lineRule="auto"/>
        <w:ind w:left="698"/>
        <w:rPr>
          <w:rFonts w:ascii="宋体" w:hAnsi="宋体" w:eastAsia="宋体" w:cs="宋体"/>
          <w:b w:val="0"/>
          <w:bCs w:val="0"/>
          <w:lang w:eastAsia="zh-CN"/>
        </w:rPr>
      </w:pPr>
      <w:r>
        <w:rPr>
          <w:rFonts w:hint="eastAsia" w:ascii="宋体" w:hAnsi="宋体" w:eastAsia="宋体" w:cs="宋体"/>
          <w:b w:val="0"/>
          <w:bCs w:val="0"/>
          <w:lang w:eastAsia="zh-CN"/>
        </w:rPr>
        <w:t>采购代理机构：南京富弘工程项目管理有限公司</w:t>
      </w:r>
    </w:p>
    <w:p w14:paraId="09F24869">
      <w:pPr>
        <w:pStyle w:val="189"/>
        <w:spacing w:line="360" w:lineRule="auto"/>
        <w:ind w:left="698"/>
        <w:rPr>
          <w:rFonts w:ascii="宋体" w:hAnsi="宋体" w:eastAsia="宋体" w:cs="宋体"/>
          <w:b w:val="0"/>
          <w:bCs w:val="0"/>
          <w:lang w:eastAsia="zh-CN"/>
        </w:rPr>
      </w:pPr>
    </w:p>
    <w:p w14:paraId="24DFBEF2">
      <w:pPr>
        <w:spacing w:line="360" w:lineRule="auto"/>
        <w:rPr>
          <w:rFonts w:ascii="宋体" w:hAnsi="宋体" w:eastAsia="宋体" w:cs="宋体"/>
          <w:b w:val="0"/>
          <w:bCs w:val="0"/>
          <w:sz w:val="32"/>
          <w:szCs w:val="32"/>
          <w:lang w:eastAsia="zh-CN"/>
        </w:rPr>
      </w:pPr>
    </w:p>
    <w:p w14:paraId="29E0658E">
      <w:pPr>
        <w:spacing w:line="360" w:lineRule="auto"/>
        <w:rPr>
          <w:rFonts w:ascii="宋体" w:hAnsi="宋体" w:eastAsia="宋体" w:cs="宋体"/>
          <w:b w:val="0"/>
          <w:bCs w:val="0"/>
          <w:sz w:val="32"/>
          <w:szCs w:val="32"/>
          <w:lang w:eastAsia="zh-CN"/>
        </w:rPr>
      </w:pPr>
    </w:p>
    <w:p w14:paraId="629F4CD1">
      <w:pPr>
        <w:spacing w:line="360" w:lineRule="auto"/>
        <w:ind w:left="1572" w:right="1933"/>
        <w:jc w:val="center"/>
        <w:rPr>
          <w:rFonts w:ascii="宋体" w:hAnsi="宋体" w:eastAsia="宋体" w:cs="黑体"/>
          <w:b w:val="0"/>
          <w:bCs w:val="0"/>
          <w:sz w:val="36"/>
          <w:szCs w:val="36"/>
          <w:lang w:eastAsia="zh-CN"/>
        </w:rPr>
      </w:pPr>
      <w:r>
        <w:rPr>
          <w:rFonts w:ascii="宋体" w:hAnsi="宋体" w:eastAsia="宋体" w:cs="黑体"/>
          <w:b w:val="0"/>
          <w:bCs w:val="0"/>
          <w:sz w:val="36"/>
          <w:szCs w:val="36"/>
          <w:lang w:eastAsia="zh-CN"/>
        </w:rPr>
        <w:t>二○二</w:t>
      </w:r>
      <w:r>
        <w:rPr>
          <w:rFonts w:hint="eastAsia" w:ascii="宋体" w:hAnsi="宋体" w:eastAsia="宋体" w:cs="黑体"/>
          <w:b w:val="0"/>
          <w:bCs w:val="0"/>
          <w:sz w:val="36"/>
          <w:szCs w:val="36"/>
          <w:lang w:val="en-US" w:eastAsia="zh-CN"/>
        </w:rPr>
        <w:t>六</w:t>
      </w:r>
      <w:r>
        <w:rPr>
          <w:rFonts w:ascii="宋体" w:hAnsi="宋体" w:eastAsia="宋体" w:cs="黑体"/>
          <w:b w:val="0"/>
          <w:bCs w:val="0"/>
          <w:sz w:val="36"/>
          <w:szCs w:val="36"/>
          <w:lang w:eastAsia="zh-CN"/>
        </w:rPr>
        <w:t>年</w:t>
      </w:r>
      <w:r>
        <w:rPr>
          <w:rFonts w:hint="eastAsia" w:ascii="宋体" w:hAnsi="宋体" w:eastAsia="宋体" w:cs="黑体"/>
          <w:b w:val="0"/>
          <w:bCs w:val="0"/>
          <w:sz w:val="36"/>
          <w:szCs w:val="36"/>
          <w:lang w:val="en-US" w:eastAsia="zh-CN"/>
        </w:rPr>
        <w:t>五</w:t>
      </w:r>
      <w:r>
        <w:rPr>
          <w:rFonts w:ascii="宋体" w:hAnsi="宋体" w:eastAsia="宋体" w:cs="黑体"/>
          <w:b w:val="0"/>
          <w:bCs w:val="0"/>
          <w:sz w:val="36"/>
          <w:szCs w:val="36"/>
          <w:lang w:eastAsia="zh-CN"/>
        </w:rPr>
        <w:t>月</w:t>
      </w:r>
    </w:p>
    <w:p w14:paraId="2DDA10E7">
      <w:pPr>
        <w:spacing w:line="360" w:lineRule="auto"/>
        <w:jc w:val="center"/>
        <w:rPr>
          <w:rFonts w:ascii="宋体" w:hAnsi="宋体" w:eastAsia="宋体" w:cs="黑体"/>
          <w:b w:val="0"/>
          <w:bCs w:val="0"/>
          <w:sz w:val="36"/>
          <w:szCs w:val="36"/>
          <w:lang w:eastAsia="zh-CN"/>
        </w:rPr>
        <w:sectPr>
          <w:type w:val="continuous"/>
          <w:pgSz w:w="11910" w:h="16840"/>
          <w:pgMar w:top="1580" w:right="1320" w:bottom="280" w:left="1680" w:header="720" w:footer="720" w:gutter="0"/>
          <w:cols w:space="720" w:num="1"/>
          <w:docGrid w:linePitch="360" w:charSpace="0"/>
        </w:sectPr>
      </w:pPr>
      <w:r>
        <w:rPr>
          <w:rFonts w:ascii="宋体" w:hAnsi="宋体" w:eastAsia="宋体" w:cs="黑体"/>
          <w:b w:val="0"/>
          <w:bCs w:val="0"/>
          <w:sz w:val="36"/>
          <w:szCs w:val="36"/>
          <w:lang w:eastAsia="zh-CN"/>
        </w:rPr>
        <w:br w:type="page" w:clear="all"/>
      </w:r>
    </w:p>
    <w:p w14:paraId="72AE9F04">
      <w:pPr>
        <w:spacing w:line="360" w:lineRule="auto"/>
        <w:rPr>
          <w:rFonts w:ascii="宋体" w:hAnsi="宋体" w:eastAsia="宋体" w:cs="黑体"/>
          <w:b w:val="0"/>
          <w:bCs w:val="0"/>
          <w:sz w:val="20"/>
          <w:szCs w:val="20"/>
          <w:lang w:eastAsia="zh-CN"/>
        </w:rPr>
      </w:pPr>
    </w:p>
    <w:p w14:paraId="577AE8B3">
      <w:pPr>
        <w:spacing w:before="8" w:line="360" w:lineRule="auto"/>
        <w:rPr>
          <w:rFonts w:ascii="宋体" w:hAnsi="宋体" w:eastAsia="宋体" w:cs="黑体"/>
          <w:b w:val="0"/>
          <w:bCs w:val="0"/>
          <w:sz w:val="23"/>
          <w:szCs w:val="23"/>
          <w:lang w:eastAsia="zh-CN"/>
        </w:rPr>
      </w:pPr>
    </w:p>
    <w:p w14:paraId="2118DDAD">
      <w:pPr>
        <w:tabs>
          <w:tab w:val="left" w:pos="719"/>
        </w:tabs>
        <w:spacing w:line="360" w:lineRule="auto"/>
        <w:ind w:right="1"/>
        <w:jc w:val="center"/>
        <w:rPr>
          <w:rFonts w:ascii="宋体" w:hAnsi="宋体" w:eastAsia="宋体" w:cs="黑体"/>
          <w:b w:val="0"/>
          <w:bCs w:val="0"/>
          <w:sz w:val="36"/>
          <w:szCs w:val="36"/>
          <w:lang w:eastAsia="zh-CN"/>
        </w:rPr>
      </w:pPr>
      <w:bookmarkStart w:id="0" w:name="_bookmark0"/>
      <w:bookmarkEnd w:id="0"/>
      <w:bookmarkStart w:id="1" w:name="第一章  竞争性磋商邀请"/>
      <w:bookmarkEnd w:id="1"/>
      <w:r>
        <w:rPr>
          <w:rFonts w:ascii="宋体" w:hAnsi="宋体" w:eastAsia="宋体" w:cs="黑体"/>
          <w:b w:val="0"/>
          <w:bCs w:val="0"/>
          <w:sz w:val="36"/>
          <w:szCs w:val="36"/>
          <w:lang w:eastAsia="zh-CN"/>
        </w:rPr>
        <w:t>目</w:t>
      </w:r>
      <w:r>
        <w:rPr>
          <w:rFonts w:ascii="宋体" w:hAnsi="宋体" w:eastAsia="宋体" w:cs="黑体"/>
          <w:b w:val="0"/>
          <w:bCs w:val="0"/>
          <w:sz w:val="36"/>
          <w:szCs w:val="36"/>
          <w:lang w:eastAsia="zh-CN"/>
        </w:rPr>
        <w:tab/>
      </w:r>
      <w:r>
        <w:rPr>
          <w:rFonts w:ascii="宋体" w:hAnsi="宋体" w:eastAsia="宋体" w:cs="黑体"/>
          <w:b w:val="0"/>
          <w:bCs w:val="0"/>
          <w:sz w:val="36"/>
          <w:szCs w:val="36"/>
          <w:lang w:eastAsia="zh-CN"/>
        </w:rPr>
        <w:t>录</w:t>
      </w:r>
    </w:p>
    <w:p w14:paraId="71104B99">
      <w:pPr>
        <w:pStyle w:val="218"/>
        <w:spacing w:line="360" w:lineRule="auto"/>
        <w:jc w:val="left"/>
        <w:rPr>
          <w:rFonts w:ascii="宋体" w:hAnsi="宋体"/>
          <w:b w:val="0"/>
          <w:bCs w:val="0"/>
          <w:sz w:val="28"/>
          <w:lang w:eastAsia="zh-CN"/>
        </w:rPr>
      </w:pPr>
      <w:r>
        <w:rPr>
          <w:rFonts w:ascii="宋体" w:hAnsi="宋体"/>
          <w:b w:val="0"/>
          <w:bCs w:val="0"/>
          <w:sz w:val="28"/>
        </w:rPr>
        <w:fldChar w:fldCharType="begin"/>
      </w:r>
      <w:r>
        <w:rPr>
          <w:rFonts w:ascii="宋体" w:hAnsi="宋体"/>
          <w:b w:val="0"/>
          <w:bCs w:val="0"/>
          <w:sz w:val="28"/>
          <w:lang w:eastAsia="zh-CN"/>
        </w:rPr>
        <w:instrText xml:space="preserve"> HYPERLINK \l "_bookmark0" </w:instrText>
      </w:r>
      <w:r>
        <w:rPr>
          <w:rFonts w:ascii="宋体" w:hAnsi="宋体"/>
          <w:b w:val="0"/>
          <w:bCs w:val="0"/>
          <w:sz w:val="28"/>
        </w:rPr>
        <w:fldChar w:fldCharType="separate"/>
      </w:r>
      <w:r>
        <w:rPr>
          <w:rFonts w:ascii="宋体" w:hAnsi="宋体"/>
          <w:b w:val="0"/>
          <w:bCs w:val="0"/>
          <w:sz w:val="28"/>
          <w:lang w:eastAsia="zh-CN"/>
        </w:rPr>
        <w:t>第一章</w:t>
      </w:r>
      <w:r>
        <w:rPr>
          <w:rFonts w:ascii="宋体" w:hAnsi="宋体"/>
          <w:b w:val="0"/>
          <w:bCs w:val="0"/>
          <w:sz w:val="28"/>
          <w:lang w:eastAsia="zh-CN"/>
        </w:rPr>
        <w:tab/>
      </w:r>
      <w:r>
        <w:rPr>
          <w:rFonts w:ascii="宋体" w:hAnsi="宋体"/>
          <w:b w:val="0"/>
          <w:bCs w:val="0"/>
          <w:sz w:val="28"/>
          <w:lang w:eastAsia="zh-CN"/>
        </w:rPr>
        <w:t>竞争性磋商邀请</w:t>
      </w:r>
      <w:r>
        <w:rPr>
          <w:rFonts w:ascii="宋体" w:hAnsi="宋体"/>
          <w:b w:val="0"/>
          <w:bCs w:val="0"/>
          <w:sz w:val="28"/>
        </w:rPr>
        <w:fldChar w:fldCharType="end"/>
      </w:r>
    </w:p>
    <w:p w14:paraId="2E655410">
      <w:pPr>
        <w:pStyle w:val="218"/>
        <w:spacing w:line="360" w:lineRule="auto"/>
        <w:jc w:val="left"/>
        <w:rPr>
          <w:rFonts w:hint="eastAsia" w:ascii="宋体" w:hAnsi="宋体"/>
          <w:b w:val="0"/>
          <w:bCs w:val="0"/>
          <w:sz w:val="28"/>
          <w:lang w:eastAsia="zh-CN"/>
        </w:rPr>
      </w:pPr>
      <w:r>
        <w:rPr>
          <w:rFonts w:ascii="宋体" w:hAnsi="宋体"/>
          <w:b w:val="0"/>
          <w:bCs w:val="0"/>
          <w:sz w:val="28"/>
        </w:rPr>
        <w:fldChar w:fldCharType="begin"/>
      </w:r>
      <w:r>
        <w:rPr>
          <w:rFonts w:ascii="宋体" w:hAnsi="宋体"/>
          <w:b w:val="0"/>
          <w:bCs w:val="0"/>
          <w:sz w:val="28"/>
          <w:lang w:eastAsia="zh-CN"/>
        </w:rPr>
        <w:instrText xml:space="preserve"> HYPERLINK \l "_bookmark1" </w:instrText>
      </w:r>
      <w:r>
        <w:rPr>
          <w:rFonts w:ascii="宋体" w:hAnsi="宋体"/>
          <w:b w:val="0"/>
          <w:bCs w:val="0"/>
          <w:sz w:val="28"/>
        </w:rPr>
        <w:fldChar w:fldCharType="separate"/>
      </w:r>
      <w:r>
        <w:rPr>
          <w:rFonts w:ascii="宋体" w:hAnsi="宋体"/>
          <w:b w:val="0"/>
          <w:bCs w:val="0"/>
          <w:sz w:val="28"/>
          <w:lang w:eastAsia="zh-CN"/>
        </w:rPr>
        <w:t>第二章</w:t>
      </w:r>
      <w:r>
        <w:rPr>
          <w:rFonts w:ascii="宋体" w:hAnsi="宋体"/>
          <w:b w:val="0"/>
          <w:bCs w:val="0"/>
          <w:sz w:val="28"/>
          <w:lang w:eastAsia="zh-CN"/>
        </w:rPr>
        <w:tab/>
      </w:r>
      <w:r>
        <w:rPr>
          <w:rFonts w:ascii="宋体" w:hAnsi="宋体"/>
          <w:b w:val="0"/>
          <w:bCs w:val="0"/>
          <w:sz w:val="28"/>
          <w:lang w:eastAsia="zh-CN"/>
        </w:rPr>
        <w:t>供应商须知</w:t>
      </w:r>
      <w:r>
        <w:rPr>
          <w:rFonts w:ascii="宋体" w:hAnsi="宋体"/>
          <w:b w:val="0"/>
          <w:bCs w:val="0"/>
          <w:sz w:val="28"/>
        </w:rPr>
        <w:fldChar w:fldCharType="end"/>
      </w:r>
    </w:p>
    <w:p w14:paraId="15779029">
      <w:pPr>
        <w:pStyle w:val="218"/>
        <w:spacing w:line="360" w:lineRule="auto"/>
        <w:jc w:val="left"/>
        <w:rPr>
          <w:rFonts w:ascii="宋体" w:hAnsi="宋体"/>
          <w:b w:val="0"/>
          <w:bCs w:val="0"/>
          <w:sz w:val="28"/>
          <w:lang w:eastAsia="zh-CN"/>
        </w:rPr>
      </w:pPr>
      <w:r>
        <w:rPr>
          <w:rFonts w:ascii="宋体" w:hAnsi="宋体"/>
          <w:b w:val="0"/>
          <w:bCs w:val="0"/>
          <w:sz w:val="28"/>
        </w:rPr>
        <w:fldChar w:fldCharType="begin"/>
      </w:r>
      <w:r>
        <w:rPr>
          <w:rFonts w:ascii="宋体" w:hAnsi="宋体"/>
          <w:b w:val="0"/>
          <w:bCs w:val="0"/>
          <w:sz w:val="28"/>
          <w:lang w:eastAsia="zh-CN"/>
        </w:rPr>
        <w:instrText xml:space="preserve"> HYPERLINK \l "_bookmark7" </w:instrText>
      </w:r>
      <w:r>
        <w:rPr>
          <w:rFonts w:ascii="宋体" w:hAnsi="宋体"/>
          <w:b w:val="0"/>
          <w:bCs w:val="0"/>
          <w:sz w:val="28"/>
        </w:rPr>
        <w:fldChar w:fldCharType="separate"/>
      </w:r>
      <w:r>
        <w:rPr>
          <w:rFonts w:ascii="宋体" w:hAnsi="宋体"/>
          <w:b w:val="0"/>
          <w:bCs w:val="0"/>
          <w:sz w:val="28"/>
          <w:lang w:eastAsia="zh-CN"/>
        </w:rPr>
        <w:t>第三章</w:t>
      </w:r>
      <w:r>
        <w:rPr>
          <w:rFonts w:ascii="宋体" w:hAnsi="宋体"/>
          <w:b w:val="0"/>
          <w:bCs w:val="0"/>
          <w:sz w:val="28"/>
          <w:lang w:eastAsia="zh-CN"/>
        </w:rPr>
        <w:tab/>
      </w:r>
      <w:r>
        <w:rPr>
          <w:rFonts w:ascii="宋体" w:hAnsi="宋体"/>
          <w:b w:val="0"/>
          <w:bCs w:val="0"/>
          <w:sz w:val="28"/>
          <w:lang w:eastAsia="zh-CN"/>
        </w:rPr>
        <w:t>成交标准</w:t>
      </w:r>
      <w:r>
        <w:rPr>
          <w:rFonts w:ascii="宋体" w:hAnsi="宋体"/>
          <w:b w:val="0"/>
          <w:bCs w:val="0"/>
          <w:sz w:val="28"/>
        </w:rPr>
        <w:fldChar w:fldCharType="end"/>
      </w:r>
    </w:p>
    <w:p w14:paraId="3FFC3D49">
      <w:pPr>
        <w:pStyle w:val="218"/>
        <w:spacing w:line="360" w:lineRule="auto"/>
        <w:jc w:val="left"/>
        <w:rPr>
          <w:rFonts w:ascii="宋体" w:hAnsi="宋体"/>
          <w:b w:val="0"/>
          <w:bCs w:val="0"/>
          <w:sz w:val="28"/>
          <w:lang w:eastAsia="zh-CN"/>
        </w:rPr>
      </w:pPr>
      <w:r>
        <w:rPr>
          <w:rFonts w:ascii="宋体" w:hAnsi="宋体"/>
          <w:b w:val="0"/>
          <w:bCs w:val="0"/>
          <w:sz w:val="28"/>
        </w:rPr>
        <w:fldChar w:fldCharType="begin"/>
      </w:r>
      <w:r>
        <w:rPr>
          <w:rFonts w:ascii="宋体" w:hAnsi="宋体"/>
          <w:b w:val="0"/>
          <w:bCs w:val="0"/>
          <w:sz w:val="28"/>
          <w:lang w:eastAsia="zh-CN"/>
        </w:rPr>
        <w:instrText xml:space="preserve"> HYPERLINK \l "_bookmark8" </w:instrText>
      </w:r>
      <w:r>
        <w:rPr>
          <w:rFonts w:ascii="宋体" w:hAnsi="宋体"/>
          <w:b w:val="0"/>
          <w:bCs w:val="0"/>
          <w:sz w:val="28"/>
        </w:rPr>
        <w:fldChar w:fldCharType="separate"/>
      </w:r>
      <w:r>
        <w:rPr>
          <w:rFonts w:ascii="宋体" w:hAnsi="宋体"/>
          <w:b w:val="0"/>
          <w:bCs w:val="0"/>
          <w:sz w:val="28"/>
          <w:lang w:eastAsia="zh-CN"/>
        </w:rPr>
        <w:t>第四章</w:t>
      </w:r>
      <w:r>
        <w:rPr>
          <w:rFonts w:ascii="宋体" w:hAnsi="宋体"/>
          <w:b w:val="0"/>
          <w:bCs w:val="0"/>
          <w:sz w:val="28"/>
          <w:lang w:eastAsia="zh-CN"/>
        </w:rPr>
        <w:tab/>
      </w:r>
      <w:r>
        <w:rPr>
          <w:rFonts w:ascii="宋体" w:hAnsi="宋体"/>
          <w:b w:val="0"/>
          <w:bCs w:val="0"/>
          <w:sz w:val="28"/>
          <w:lang w:eastAsia="zh-CN"/>
        </w:rPr>
        <w:t>采购项目需求</w:t>
      </w:r>
      <w:r>
        <w:rPr>
          <w:rFonts w:ascii="宋体" w:hAnsi="宋体"/>
          <w:b w:val="0"/>
          <w:bCs w:val="0"/>
          <w:sz w:val="28"/>
        </w:rPr>
        <w:fldChar w:fldCharType="end"/>
      </w:r>
    </w:p>
    <w:p w14:paraId="74CAD2CB">
      <w:pPr>
        <w:pStyle w:val="218"/>
        <w:spacing w:line="360" w:lineRule="auto"/>
        <w:jc w:val="left"/>
        <w:rPr>
          <w:rFonts w:hint="eastAsia" w:ascii="宋体" w:hAnsi="宋体"/>
          <w:b w:val="0"/>
          <w:bCs w:val="0"/>
          <w:sz w:val="28"/>
          <w:lang w:eastAsia="zh-CN"/>
        </w:rPr>
      </w:pPr>
      <w:r>
        <w:rPr>
          <w:rFonts w:ascii="宋体" w:hAnsi="宋体"/>
          <w:b w:val="0"/>
          <w:bCs w:val="0"/>
          <w:sz w:val="28"/>
        </w:rPr>
        <w:fldChar w:fldCharType="begin"/>
      </w:r>
      <w:r>
        <w:rPr>
          <w:rFonts w:ascii="宋体" w:hAnsi="宋体"/>
          <w:b w:val="0"/>
          <w:bCs w:val="0"/>
          <w:sz w:val="28"/>
          <w:lang w:eastAsia="zh-CN"/>
        </w:rPr>
        <w:instrText xml:space="preserve"> HYPERLINK \l "_bookmark9" </w:instrText>
      </w:r>
      <w:r>
        <w:rPr>
          <w:rFonts w:ascii="宋体" w:hAnsi="宋体"/>
          <w:b w:val="0"/>
          <w:bCs w:val="0"/>
          <w:sz w:val="28"/>
        </w:rPr>
        <w:fldChar w:fldCharType="separate"/>
      </w:r>
      <w:r>
        <w:rPr>
          <w:rFonts w:ascii="宋体" w:hAnsi="宋体"/>
          <w:b w:val="0"/>
          <w:bCs w:val="0"/>
          <w:sz w:val="28"/>
          <w:lang w:eastAsia="zh-CN"/>
        </w:rPr>
        <w:t>第五章</w:t>
      </w:r>
      <w:r>
        <w:rPr>
          <w:rFonts w:ascii="宋体" w:hAnsi="宋体"/>
          <w:b w:val="0"/>
          <w:bCs w:val="0"/>
          <w:sz w:val="28"/>
          <w:lang w:eastAsia="zh-CN"/>
        </w:rPr>
        <w:tab/>
      </w:r>
      <w:r>
        <w:rPr>
          <w:rFonts w:ascii="宋体" w:hAnsi="宋体"/>
          <w:b w:val="0"/>
          <w:bCs w:val="0"/>
          <w:sz w:val="28"/>
          <w:lang w:eastAsia="zh-CN"/>
        </w:rPr>
        <w:t>合同草案条款及格式</w:t>
      </w:r>
      <w:r>
        <w:rPr>
          <w:rFonts w:ascii="宋体" w:hAnsi="宋体"/>
          <w:b w:val="0"/>
          <w:bCs w:val="0"/>
          <w:sz w:val="28"/>
        </w:rPr>
        <w:fldChar w:fldCharType="end"/>
      </w:r>
    </w:p>
    <w:p w14:paraId="54AF6BAD">
      <w:pPr>
        <w:pStyle w:val="218"/>
        <w:spacing w:line="360" w:lineRule="auto"/>
        <w:jc w:val="left"/>
        <w:rPr>
          <w:rFonts w:hint="eastAsia" w:ascii="宋体" w:hAnsi="宋体"/>
          <w:b w:val="0"/>
          <w:bCs w:val="0"/>
          <w:sz w:val="28"/>
          <w:lang w:eastAsia="zh-CN"/>
        </w:rPr>
        <w:sectPr>
          <w:headerReference r:id="rId3" w:type="default"/>
          <w:footerReference r:id="rId4" w:type="default"/>
          <w:pgSz w:w="11910" w:h="16840"/>
          <w:pgMar w:top="1080" w:right="1300" w:bottom="920" w:left="1300" w:header="880" w:footer="726" w:gutter="0"/>
          <w:pgNumType w:start="1"/>
          <w:cols w:space="720" w:num="1"/>
          <w:docGrid w:linePitch="360" w:charSpace="0"/>
        </w:sectPr>
      </w:pPr>
      <w:r>
        <w:rPr>
          <w:rFonts w:ascii="宋体" w:hAnsi="宋体"/>
          <w:b w:val="0"/>
          <w:bCs w:val="0"/>
          <w:sz w:val="28"/>
        </w:rPr>
        <w:fldChar w:fldCharType="begin"/>
      </w:r>
      <w:r>
        <w:rPr>
          <w:rFonts w:ascii="宋体" w:hAnsi="宋体"/>
          <w:b w:val="0"/>
          <w:bCs w:val="0"/>
          <w:sz w:val="28"/>
          <w:lang w:eastAsia="zh-CN"/>
        </w:rPr>
        <w:instrText xml:space="preserve"> HYPERLINK \l "_bookmark10" </w:instrText>
      </w:r>
      <w:r>
        <w:rPr>
          <w:rFonts w:ascii="宋体" w:hAnsi="宋体"/>
          <w:b w:val="0"/>
          <w:bCs w:val="0"/>
          <w:sz w:val="28"/>
        </w:rPr>
        <w:fldChar w:fldCharType="separate"/>
      </w:r>
      <w:r>
        <w:rPr>
          <w:rFonts w:ascii="宋体" w:hAnsi="宋体"/>
          <w:b w:val="0"/>
          <w:bCs w:val="0"/>
          <w:sz w:val="28"/>
          <w:lang w:eastAsia="zh-CN"/>
        </w:rPr>
        <w:t>第六章</w:t>
      </w:r>
      <w:r>
        <w:rPr>
          <w:rFonts w:ascii="宋体" w:hAnsi="宋体"/>
          <w:b w:val="0"/>
          <w:bCs w:val="0"/>
          <w:sz w:val="28"/>
          <w:lang w:eastAsia="zh-CN"/>
        </w:rPr>
        <w:tab/>
      </w:r>
      <w:r>
        <w:rPr>
          <w:rFonts w:ascii="宋体" w:hAnsi="宋体"/>
          <w:b w:val="0"/>
          <w:bCs w:val="0"/>
          <w:sz w:val="28"/>
          <w:lang w:eastAsia="zh-CN"/>
        </w:rPr>
        <w:t>响应文件格式</w:t>
      </w:r>
      <w:r>
        <w:rPr>
          <w:rFonts w:ascii="宋体" w:hAnsi="宋体"/>
          <w:b w:val="0"/>
          <w:bCs w:val="0"/>
          <w:sz w:val="28"/>
        </w:rPr>
        <w:fldChar w:fldCharType="end"/>
      </w:r>
    </w:p>
    <w:p w14:paraId="14C8E139">
      <w:pPr>
        <w:pStyle w:val="189"/>
        <w:tabs>
          <w:tab w:val="left" w:pos="4171"/>
        </w:tabs>
        <w:spacing w:before="287" w:line="360" w:lineRule="auto"/>
        <w:ind w:right="117" w:firstLine="3176"/>
        <w:rPr>
          <w:rFonts w:hint="eastAsia" w:ascii="宋体" w:hAnsi="宋体" w:eastAsia="宋体"/>
          <w:b w:val="0"/>
          <w:bCs w:val="0"/>
          <w:lang w:eastAsia="zh-CN"/>
        </w:rPr>
      </w:pPr>
      <w:r>
        <w:rPr>
          <w:rFonts w:ascii="宋体" w:hAnsi="宋体" w:eastAsia="宋体"/>
          <w:b w:val="0"/>
          <w:bCs w:val="0"/>
          <w:lang w:eastAsia="zh-CN"/>
        </w:rPr>
        <w:t>第一章</w:t>
      </w:r>
      <w:r>
        <w:rPr>
          <w:rFonts w:ascii="宋体" w:hAnsi="宋体" w:eastAsia="宋体"/>
          <w:b w:val="0"/>
          <w:bCs w:val="0"/>
          <w:lang w:eastAsia="zh-CN"/>
        </w:rPr>
        <w:tab/>
      </w:r>
      <w:r>
        <w:rPr>
          <w:rFonts w:ascii="宋体" w:hAnsi="宋体" w:eastAsia="宋体"/>
          <w:b w:val="0"/>
          <w:bCs w:val="0"/>
          <w:lang w:eastAsia="zh-CN"/>
        </w:rPr>
        <w:t>竞争性磋商邀请</w:t>
      </w:r>
    </w:p>
    <w:p w14:paraId="1E80A5F4">
      <w:pPr>
        <w:spacing w:line="360" w:lineRule="auto"/>
        <w:ind w:firstLine="418"/>
        <w:rPr>
          <w:rFonts w:hint="eastAsia" w:ascii="宋体" w:hAnsi="宋体" w:eastAsia="宋体"/>
          <w:b w:val="0"/>
          <w:bCs w:val="0"/>
          <w:sz w:val="21"/>
          <w:szCs w:val="21"/>
          <w:lang w:eastAsia="zh-CN"/>
        </w:rPr>
      </w:pPr>
      <w:r>
        <w:rPr>
          <w:rFonts w:hint="eastAsia" w:ascii="宋体" w:hAnsi="宋体" w:eastAsia="宋体" w:cs="宋体"/>
          <w:b w:val="0"/>
          <w:bCs w:val="0"/>
          <w:spacing w:val="-2"/>
          <w:sz w:val="21"/>
          <w:szCs w:val="21"/>
          <w:u w:val="single"/>
          <w:lang w:eastAsia="zh-CN"/>
        </w:rPr>
        <w:t>谷里街道2026年暑期维修工程</w:t>
      </w:r>
      <w:r>
        <w:rPr>
          <w:rFonts w:hint="eastAsia" w:ascii="宋体" w:hAnsi="宋体" w:eastAsia="宋体"/>
          <w:b w:val="0"/>
          <w:bCs w:val="0"/>
          <w:sz w:val="21"/>
          <w:szCs w:val="21"/>
          <w:lang w:eastAsia="zh-CN"/>
        </w:rPr>
        <w:t>的潜在供应商应在</w:t>
      </w:r>
      <w:r>
        <w:rPr>
          <w:rFonts w:hint="eastAsia" w:ascii="宋体" w:hAnsi="宋体" w:eastAsia="宋体" w:cs="宋体"/>
          <w:b w:val="0"/>
          <w:bCs w:val="0"/>
          <w:sz w:val="21"/>
          <w:szCs w:val="21"/>
          <w:u w:val="single"/>
          <w:lang w:eastAsia="zh-CN"/>
        </w:rPr>
        <w:t>江苏政府采购网</w:t>
      </w:r>
      <w:r>
        <w:rPr>
          <w:rFonts w:hint="eastAsia" w:ascii="宋体" w:hAnsi="宋体" w:eastAsia="宋体"/>
          <w:b w:val="0"/>
          <w:bCs w:val="0"/>
          <w:sz w:val="21"/>
          <w:szCs w:val="21"/>
          <w:lang w:eastAsia="zh-CN"/>
        </w:rPr>
        <w:t>获取磋商文件，并于</w:t>
      </w:r>
      <w:r>
        <w:rPr>
          <w:rFonts w:hint="eastAsia" w:ascii="宋体" w:hAnsi="宋体" w:eastAsia="宋体"/>
          <w:b w:val="0"/>
          <w:bCs w:val="0"/>
          <w:sz w:val="21"/>
          <w:szCs w:val="21"/>
          <w:u w:val="single"/>
          <w:lang w:eastAsia="zh-CN"/>
        </w:rPr>
        <w:t>2026年</w:t>
      </w:r>
      <w:r>
        <w:rPr>
          <w:rFonts w:hint="eastAsia" w:ascii="宋体" w:hAnsi="宋体" w:eastAsia="宋体"/>
          <w:b w:val="0"/>
          <w:bCs w:val="0"/>
          <w:sz w:val="21"/>
          <w:szCs w:val="21"/>
          <w:u w:val="single"/>
          <w:lang w:val="en-US" w:eastAsia="zh-CN"/>
        </w:rPr>
        <w:t>5</w:t>
      </w:r>
      <w:r>
        <w:rPr>
          <w:rFonts w:hint="eastAsia" w:ascii="宋体" w:hAnsi="宋体" w:eastAsia="宋体"/>
          <w:b w:val="0"/>
          <w:bCs w:val="0"/>
          <w:sz w:val="21"/>
          <w:szCs w:val="21"/>
          <w:u w:val="single"/>
          <w:lang w:eastAsia="zh-CN"/>
        </w:rPr>
        <w:t>月</w:t>
      </w:r>
      <w:r>
        <w:rPr>
          <w:rFonts w:hint="eastAsia" w:ascii="宋体" w:hAnsi="宋体" w:eastAsia="宋体"/>
          <w:b w:val="0"/>
          <w:bCs w:val="0"/>
          <w:sz w:val="21"/>
          <w:szCs w:val="21"/>
          <w:u w:val="single"/>
          <w:lang w:val="en-US" w:eastAsia="zh-CN"/>
        </w:rPr>
        <w:t>19</w:t>
      </w:r>
      <w:r>
        <w:rPr>
          <w:rFonts w:hint="eastAsia" w:ascii="宋体" w:hAnsi="宋体" w:eastAsia="宋体"/>
          <w:b w:val="0"/>
          <w:bCs w:val="0"/>
          <w:sz w:val="21"/>
          <w:szCs w:val="21"/>
          <w:u w:val="single"/>
          <w:lang w:eastAsia="zh-CN"/>
        </w:rPr>
        <w:t xml:space="preserve"> 日14点 30分（北京时间）</w:t>
      </w:r>
      <w:r>
        <w:rPr>
          <w:rFonts w:hint="eastAsia" w:ascii="宋体" w:hAnsi="宋体" w:eastAsia="宋体"/>
          <w:b w:val="0"/>
          <w:bCs w:val="0"/>
          <w:sz w:val="21"/>
          <w:szCs w:val="21"/>
          <w:lang w:eastAsia="zh-CN"/>
        </w:rPr>
        <w:t>前提交响应文件。</w:t>
      </w:r>
    </w:p>
    <w:p w14:paraId="28E53208">
      <w:pPr>
        <w:pStyle w:val="235"/>
        <w:ind w:firstLine="0"/>
        <w:rPr>
          <w:rFonts w:eastAsia="宋体"/>
          <w:b w:val="0"/>
          <w:bCs w:val="0"/>
          <w:sz w:val="21"/>
          <w:szCs w:val="21"/>
          <w:lang w:eastAsia="zh-CN"/>
        </w:rPr>
      </w:pPr>
      <w:bookmarkStart w:id="2" w:name="_Toc28359089"/>
      <w:bookmarkStart w:id="3" w:name="_Toc28359012"/>
      <w:bookmarkStart w:id="4" w:name="_Toc35393629"/>
      <w:bookmarkStart w:id="5" w:name="_Toc35393798"/>
      <w:r>
        <w:rPr>
          <w:rFonts w:hint="eastAsia" w:eastAsia="宋体"/>
          <w:b w:val="0"/>
          <w:bCs w:val="0"/>
          <w:sz w:val="21"/>
          <w:szCs w:val="21"/>
          <w:lang w:eastAsia="zh-CN"/>
        </w:rPr>
        <w:t>一、项目基本情况</w:t>
      </w:r>
      <w:bookmarkEnd w:id="2"/>
      <w:bookmarkEnd w:id="3"/>
      <w:bookmarkEnd w:id="4"/>
      <w:bookmarkEnd w:id="5"/>
    </w:p>
    <w:p w14:paraId="6E2B1C20">
      <w:pPr>
        <w:pStyle w:val="203"/>
        <w:spacing w:line="360" w:lineRule="auto"/>
        <w:ind w:left="0" w:leftChars="0" w:firstLine="0" w:firstLineChars="0"/>
        <w:rPr>
          <w:rFonts w:hint="eastAsia"/>
          <w:b w:val="0"/>
          <w:bCs w:val="0"/>
          <w:sz w:val="21"/>
          <w:szCs w:val="21"/>
          <w:lang w:eastAsia="zh-CN"/>
        </w:rPr>
      </w:pPr>
      <w:r>
        <w:rPr>
          <w:rFonts w:hint="eastAsia"/>
          <w:b w:val="0"/>
          <w:bCs w:val="0"/>
          <w:sz w:val="21"/>
          <w:szCs w:val="21"/>
          <w:lang w:eastAsia="zh-CN"/>
        </w:rPr>
        <w:t>项目编号：JSZC-320115-FHGL-C2026-0005</w:t>
      </w:r>
    </w:p>
    <w:p w14:paraId="592EFA1A">
      <w:pPr>
        <w:pStyle w:val="203"/>
        <w:spacing w:line="360" w:lineRule="auto"/>
        <w:ind w:left="0" w:leftChars="0" w:firstLine="0" w:firstLineChars="0"/>
        <w:rPr>
          <w:rFonts w:hint="eastAsia"/>
          <w:b w:val="0"/>
          <w:bCs w:val="0"/>
          <w:sz w:val="21"/>
          <w:szCs w:val="21"/>
          <w:lang w:eastAsia="zh-CN"/>
        </w:rPr>
      </w:pPr>
      <w:r>
        <w:rPr>
          <w:rFonts w:hint="eastAsia"/>
          <w:b w:val="0"/>
          <w:bCs w:val="0"/>
          <w:sz w:val="21"/>
          <w:szCs w:val="21"/>
          <w:lang w:eastAsia="zh-CN"/>
        </w:rPr>
        <w:t>项目名称：谷里街道2026年暑期维修工程</w:t>
      </w:r>
    </w:p>
    <w:p w14:paraId="16C68B38">
      <w:pPr>
        <w:pStyle w:val="203"/>
        <w:spacing w:line="360" w:lineRule="auto"/>
        <w:ind w:left="0" w:leftChars="0" w:firstLine="0" w:firstLineChars="0"/>
        <w:rPr>
          <w:rFonts w:hint="eastAsia"/>
          <w:b w:val="0"/>
          <w:bCs w:val="0"/>
          <w:sz w:val="21"/>
          <w:szCs w:val="21"/>
          <w:lang w:eastAsia="zh-CN"/>
        </w:rPr>
      </w:pPr>
      <w:r>
        <w:rPr>
          <w:rFonts w:hint="eastAsia"/>
          <w:b w:val="0"/>
          <w:bCs w:val="0"/>
          <w:sz w:val="21"/>
          <w:szCs w:val="21"/>
          <w:lang w:eastAsia="zh-CN"/>
        </w:rPr>
        <w:t>采购方式：竞争性磋商</w:t>
      </w:r>
    </w:p>
    <w:p w14:paraId="16538170">
      <w:pPr>
        <w:pStyle w:val="203"/>
        <w:spacing w:line="360" w:lineRule="auto"/>
        <w:ind w:left="0" w:leftChars="0" w:firstLine="0" w:firstLineChars="0"/>
        <w:rPr>
          <w:rFonts w:hint="eastAsia"/>
          <w:b w:val="0"/>
          <w:bCs w:val="0"/>
          <w:sz w:val="21"/>
          <w:szCs w:val="21"/>
          <w:lang w:eastAsia="zh-CN"/>
        </w:rPr>
      </w:pPr>
      <w:r>
        <w:rPr>
          <w:rFonts w:hint="eastAsia"/>
          <w:b w:val="0"/>
          <w:bCs w:val="0"/>
          <w:sz w:val="21"/>
          <w:szCs w:val="21"/>
          <w:lang w:eastAsia="zh-CN"/>
        </w:rPr>
        <w:t>项目预算金额：</w:t>
      </w:r>
      <w:r>
        <w:rPr>
          <w:rFonts w:hint="eastAsia"/>
          <w:b w:val="0"/>
          <w:bCs w:val="0"/>
          <w:sz w:val="21"/>
          <w:szCs w:val="21"/>
          <w:lang w:val="en-US" w:eastAsia="zh-CN"/>
        </w:rPr>
        <w:t>1850000</w:t>
      </w:r>
      <w:r>
        <w:rPr>
          <w:rFonts w:hint="eastAsia"/>
          <w:b w:val="0"/>
          <w:bCs w:val="0"/>
          <w:sz w:val="21"/>
          <w:szCs w:val="21"/>
          <w:lang w:eastAsia="zh-CN"/>
        </w:rPr>
        <w:t>元</w:t>
      </w:r>
    </w:p>
    <w:p w14:paraId="081172B3">
      <w:pPr>
        <w:pStyle w:val="30"/>
        <w:shd w:val="clear" w:color="auto" w:fill="FFFFFF"/>
        <w:spacing w:before="0" w:beforeAutospacing="0" w:after="0" w:afterAutospacing="0" w:line="360" w:lineRule="auto"/>
        <w:rPr>
          <w:rFonts w:hint="eastAsia"/>
        </w:rPr>
      </w:pPr>
      <w:r>
        <w:rPr>
          <w:rFonts w:hint="eastAsia"/>
          <w:b w:val="0"/>
          <w:bCs w:val="0"/>
          <w:sz w:val="21"/>
          <w:szCs w:val="21"/>
          <w:lang w:eastAsia="zh-CN"/>
        </w:rPr>
        <w:t>最高限</w:t>
      </w:r>
      <w:r>
        <w:rPr>
          <w:rFonts w:hint="eastAsia" w:ascii="宋体" w:hAnsi="宋体" w:eastAsia="宋体" w:cs="宋体"/>
          <w:b w:val="0"/>
          <w:bCs w:val="0"/>
          <w:sz w:val="21"/>
          <w:szCs w:val="21"/>
          <w:highlight w:val="none"/>
          <w:lang w:val="en-US" w:eastAsia="zh-CN"/>
        </w:rPr>
        <w:t>价：</w:t>
      </w:r>
      <w:r>
        <w:rPr>
          <w:rFonts w:hint="default" w:ascii="宋体" w:hAnsi="宋体" w:eastAsia="宋体" w:cs="宋体"/>
          <w:b w:val="0"/>
          <w:bCs w:val="0"/>
          <w:sz w:val="21"/>
          <w:szCs w:val="21"/>
          <w:highlight w:val="none"/>
          <w:lang w:val="en-US" w:eastAsia="zh-CN"/>
        </w:rPr>
        <w:t>1263161.63</w:t>
      </w:r>
      <w:r>
        <w:rPr>
          <w:rFonts w:hint="eastAsia" w:ascii="宋体" w:hAnsi="宋体" w:eastAsia="宋体" w:cs="宋体"/>
          <w:b w:val="0"/>
          <w:bCs w:val="0"/>
          <w:sz w:val="21"/>
          <w:szCs w:val="21"/>
          <w:highlight w:val="none"/>
          <w:lang w:val="en-US" w:eastAsia="zh-CN"/>
        </w:rPr>
        <w:t>元（供应商的磋商报价超过最高限价的其响应文件将被作为无效响应处理</w:t>
      </w:r>
      <w:r>
        <w:rPr>
          <w:rFonts w:hint="eastAsia" w:ascii="宋体" w:hAnsi="宋体"/>
          <w:highlight w:val="none"/>
        </w:rPr>
        <w:t>）</w:t>
      </w:r>
    </w:p>
    <w:p w14:paraId="48326AE7">
      <w:pPr>
        <w:pStyle w:val="203"/>
        <w:spacing w:line="360" w:lineRule="auto"/>
        <w:ind w:left="0" w:leftChars="0" w:firstLine="0" w:firstLineChars="0"/>
        <w:rPr>
          <w:rFonts w:hint="eastAsia"/>
          <w:b w:val="0"/>
          <w:bCs w:val="0"/>
          <w:sz w:val="21"/>
          <w:szCs w:val="21"/>
          <w:lang w:eastAsia="zh-CN"/>
        </w:rPr>
      </w:pPr>
      <w:r>
        <w:rPr>
          <w:rFonts w:hint="eastAsia"/>
          <w:b w:val="0"/>
          <w:bCs w:val="0"/>
          <w:sz w:val="21"/>
          <w:szCs w:val="21"/>
          <w:lang w:eastAsia="zh-CN"/>
        </w:rPr>
        <w:t>采购需求：谷里街道2026年暑期维修工程</w:t>
      </w:r>
      <w:r>
        <w:rPr>
          <w:rFonts w:hint="eastAsia"/>
          <w:b w:val="0"/>
          <w:bCs w:val="0"/>
          <w:sz w:val="21"/>
          <w:szCs w:val="21"/>
          <w:lang w:val="en-US" w:eastAsia="zh-CN"/>
        </w:rPr>
        <w:t>施工</w:t>
      </w:r>
      <w:r>
        <w:rPr>
          <w:rFonts w:hint="eastAsia"/>
          <w:b w:val="0"/>
          <w:bCs w:val="0"/>
          <w:sz w:val="21"/>
          <w:szCs w:val="21"/>
          <w:lang w:eastAsia="zh-CN"/>
        </w:rPr>
        <w:t>，具体详见工程量清单及图纸。</w:t>
      </w:r>
    </w:p>
    <w:p w14:paraId="38B29F63">
      <w:pPr>
        <w:pStyle w:val="203"/>
        <w:spacing w:line="360" w:lineRule="auto"/>
        <w:ind w:left="0" w:leftChars="0" w:firstLine="0" w:firstLineChars="0"/>
        <w:rPr>
          <w:b w:val="0"/>
          <w:bCs w:val="0"/>
          <w:sz w:val="21"/>
          <w:szCs w:val="21"/>
          <w:lang w:eastAsia="zh-CN"/>
        </w:rPr>
      </w:pPr>
      <w:r>
        <w:rPr>
          <w:rFonts w:hint="eastAsia"/>
          <w:b w:val="0"/>
          <w:bCs w:val="0"/>
          <w:sz w:val="21"/>
          <w:szCs w:val="21"/>
          <w:lang w:eastAsia="zh-CN"/>
        </w:rPr>
        <w:t>合同履行期限：</w:t>
      </w:r>
      <w:r>
        <w:rPr>
          <w:rFonts w:hint="eastAsia"/>
          <w:b w:val="0"/>
          <w:bCs w:val="0"/>
          <w:sz w:val="21"/>
          <w:szCs w:val="21"/>
          <w:lang w:val="en-US" w:eastAsia="zh-CN"/>
        </w:rPr>
        <w:t>45</w:t>
      </w:r>
      <w:r>
        <w:rPr>
          <w:rFonts w:hint="eastAsia"/>
          <w:b w:val="0"/>
          <w:bCs w:val="0"/>
          <w:sz w:val="21"/>
          <w:szCs w:val="21"/>
          <w:lang w:eastAsia="zh-CN"/>
        </w:rPr>
        <w:t>日历天</w:t>
      </w:r>
    </w:p>
    <w:p w14:paraId="7C9B1C42">
      <w:pPr>
        <w:pStyle w:val="235"/>
        <w:ind w:left="0" w:leftChars="0" w:firstLine="0" w:firstLineChars="0"/>
        <w:rPr>
          <w:rFonts w:hint="eastAsia" w:eastAsia="宋体"/>
          <w:b w:val="0"/>
          <w:bCs w:val="0"/>
          <w:sz w:val="21"/>
          <w:szCs w:val="21"/>
          <w:lang w:eastAsia="zh-CN"/>
        </w:rPr>
      </w:pPr>
      <w:r>
        <w:rPr>
          <w:rFonts w:hint="eastAsia" w:eastAsia="宋体"/>
          <w:b w:val="0"/>
          <w:bCs w:val="0"/>
          <w:sz w:val="21"/>
          <w:szCs w:val="21"/>
          <w:lang w:eastAsia="zh-CN"/>
        </w:rPr>
        <w:t>本项目不接受联合体</w:t>
      </w:r>
    </w:p>
    <w:p w14:paraId="4E78AA2C">
      <w:pPr>
        <w:pStyle w:val="203"/>
        <w:spacing w:line="360" w:lineRule="auto"/>
        <w:rPr>
          <w:rFonts w:hint="eastAsia" w:ascii="宋体" w:hAnsi="宋体" w:eastAsia="宋体" w:cs="Times New Roman"/>
          <w:b w:val="0"/>
          <w:bCs w:val="0"/>
          <w:sz w:val="21"/>
          <w:szCs w:val="21"/>
          <w:lang w:eastAsia="zh-CN"/>
        </w:rPr>
      </w:pPr>
      <w:bookmarkStart w:id="6" w:name="_Toc35393630"/>
      <w:bookmarkStart w:id="7" w:name="_Toc28359090"/>
      <w:bookmarkStart w:id="8" w:name="_Toc28359013"/>
      <w:bookmarkStart w:id="9" w:name="_Toc35393799"/>
      <w:bookmarkStart w:id="10" w:name="_Toc28359004"/>
      <w:bookmarkStart w:id="11" w:name="_Toc28359081"/>
      <w:r>
        <w:rPr>
          <w:rFonts w:hint="eastAsia" w:ascii="宋体" w:hAnsi="宋体" w:eastAsia="宋体" w:cs="Times New Roman"/>
          <w:b w:val="0"/>
          <w:bCs w:val="0"/>
          <w:sz w:val="21"/>
          <w:szCs w:val="21"/>
          <w:lang w:eastAsia="zh-CN"/>
        </w:rPr>
        <w:t>二、申请人的资格要求：</w:t>
      </w:r>
      <w:bookmarkEnd w:id="6"/>
      <w:bookmarkEnd w:id="7"/>
      <w:bookmarkEnd w:id="8"/>
      <w:bookmarkEnd w:id="9"/>
    </w:p>
    <w:p w14:paraId="56145682">
      <w:pPr>
        <w:pStyle w:val="203"/>
        <w:spacing w:line="360" w:lineRule="auto"/>
        <w:ind w:left="0" w:leftChars="0" w:firstLine="0" w:firstLineChars="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（一）满足《中华人民共和国政府采购法》第二十二条规定；</w:t>
      </w:r>
    </w:p>
    <w:p w14:paraId="17B8B0FC">
      <w:pPr>
        <w:pStyle w:val="235"/>
        <w:ind w:left="0" w:leftChars="0" w:firstLine="0" w:firstLineChars="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1.具有独立承担民事责任的能力(请提供法人或者其他组织的营业执照等证明文件，自然人的身份证明)</w:t>
      </w:r>
    </w:p>
    <w:p w14:paraId="37B7BC3E">
      <w:pPr>
        <w:pStyle w:val="235"/>
        <w:ind w:left="0" w:leftChars="0" w:firstLine="0" w:firstLineChars="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2.符合《中华人民共和国政府采购法》第二十二条的相关规定，提供《南京市政府采购供应商信用记录表暨信用承诺书》，其中不适用信用承诺的情形：</w:t>
      </w:r>
    </w:p>
    <w:p w14:paraId="1A8568A0">
      <w:pPr>
        <w:pStyle w:val="235"/>
        <w:ind w:left="0" w:leftChars="0" w:firstLine="0" w:firstLineChars="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①供应商被列入严重失信主体名单；</w:t>
      </w:r>
    </w:p>
    <w:p w14:paraId="34176103">
      <w:pPr>
        <w:pStyle w:val="235"/>
        <w:ind w:left="0" w:leftChars="0" w:firstLine="0" w:firstLineChars="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②被相关监管部门作出行政处罚且尚在处罚有效期内；</w:t>
      </w:r>
    </w:p>
    <w:p w14:paraId="2C72121C">
      <w:pPr>
        <w:pStyle w:val="235"/>
        <w:ind w:left="0" w:leftChars="0" w:firstLine="0" w:firstLineChars="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③其他法律、行政法规规定的不适用信用承诺的情形。</w:t>
      </w:r>
    </w:p>
    <w:p w14:paraId="02D9A5D0">
      <w:pPr>
        <w:pStyle w:val="235"/>
        <w:numPr>
          <w:ilvl w:val="0"/>
          <w:numId w:val="1"/>
        </w:numPr>
        <w:ind w:left="0" w:leftChars="0" w:firstLine="0" w:firstLineChars="0"/>
        <w:rPr>
          <w:rFonts w:hint="eastAsia" w:eastAsia="宋体"/>
          <w:b w:val="0"/>
          <w:bCs w:val="0"/>
          <w:sz w:val="21"/>
          <w:szCs w:val="21"/>
          <w:lang w:eastAsia="zh-CN"/>
        </w:rPr>
      </w:pPr>
      <w:r>
        <w:rPr>
          <w:rFonts w:hint="eastAsia" w:eastAsia="宋体"/>
          <w:b w:val="0"/>
          <w:bCs w:val="0"/>
          <w:sz w:val="21"/>
          <w:szCs w:val="21"/>
          <w:lang w:eastAsia="zh-CN"/>
        </w:rPr>
        <w:t>落实政府采购政策需满足的资格要求：</w:t>
      </w:r>
    </w:p>
    <w:p w14:paraId="220EFBCE">
      <w:pPr>
        <w:widowControl/>
        <w:spacing w:line="360" w:lineRule="auto"/>
        <w:jc w:val="left"/>
        <w:rPr>
          <w:rFonts w:hint="eastAsia" w:ascii="宋体" w:hAnsi="宋体" w:cs="宋体"/>
          <w:b w:val="0"/>
          <w:bCs w:val="0"/>
          <w:szCs w:val="21"/>
          <w:highlight w:val="none"/>
        </w:rPr>
      </w:pPr>
      <w:r>
        <w:rPr>
          <w:rStyle w:val="225"/>
          <w:rFonts w:hint="eastAsia" w:ascii="宋体" w:hAnsi="宋体" w:cs="宋体"/>
          <w:b w:val="0"/>
          <w:bCs w:val="0"/>
          <w:color w:val="000000"/>
          <w:szCs w:val="21"/>
          <w:highlight w:val="none"/>
          <w:shd w:val="clear" w:color="auto" w:fill="FFFFFF"/>
          <w:lang w:bidi="ar"/>
        </w:rPr>
        <w:t>如属于专门面向中小企业采购的项目，供应商应为中小微企业、监狱企业、残疾人福利性单位。</w:t>
      </w:r>
    </w:p>
    <w:p w14:paraId="207AA215">
      <w:pPr>
        <w:widowControl/>
        <w:spacing w:line="360" w:lineRule="auto"/>
        <w:jc w:val="left"/>
        <w:rPr>
          <w:rFonts w:hint="eastAsia" w:ascii="宋体" w:hAnsi="宋体" w:cs="宋体"/>
          <w:szCs w:val="21"/>
          <w:highlight w:val="none"/>
        </w:rPr>
      </w:pPr>
      <w:r>
        <w:rPr>
          <w:rFonts w:hint="eastAsia" w:ascii="宋体" w:hAnsi="宋体" w:cs="宋体"/>
          <w:color w:val="000000"/>
          <w:szCs w:val="21"/>
          <w:highlight w:val="none"/>
          <w:shd w:val="clear" w:color="auto" w:fill="FFFFFF"/>
          <w:lang w:bidi="ar"/>
        </w:rPr>
        <w:t>本项目按照采用以下方式落实政府采购促进中小企业发展的要求：本项目整体专门面向中小企业采购。</w:t>
      </w:r>
    </w:p>
    <w:p w14:paraId="3C396171">
      <w:pPr>
        <w:pStyle w:val="235"/>
        <w:numPr>
          <w:ilvl w:val="0"/>
          <w:numId w:val="0"/>
        </w:numPr>
        <w:ind w:leftChars="0"/>
        <w:rPr>
          <w:rFonts w:hint="eastAsia" w:eastAsia="宋体"/>
          <w:b w:val="0"/>
          <w:bCs w:val="0"/>
          <w:sz w:val="21"/>
          <w:szCs w:val="21"/>
          <w:lang w:eastAsia="zh-CN"/>
        </w:rPr>
      </w:pPr>
      <w:r>
        <w:rPr>
          <w:rFonts w:hint="eastAsia" w:ascii="宋体" w:hAnsi="宋体" w:eastAsia="宋体" w:cs="Times New Roman"/>
          <w:b w:val="0"/>
          <w:bCs w:val="0"/>
          <w:sz w:val="21"/>
          <w:szCs w:val="21"/>
          <w:lang w:eastAsia="zh-CN"/>
        </w:rPr>
        <w:t>（</w:t>
      </w:r>
      <w:r>
        <w:rPr>
          <w:rFonts w:hint="eastAsia" w:ascii="宋体" w:hAnsi="宋体" w:eastAsia="宋体" w:cs="Times New Roman"/>
          <w:b w:val="0"/>
          <w:bCs w:val="0"/>
          <w:sz w:val="21"/>
          <w:szCs w:val="21"/>
          <w:lang w:val="en-US" w:eastAsia="zh-CN"/>
        </w:rPr>
        <w:t>三</w:t>
      </w:r>
      <w:r>
        <w:rPr>
          <w:rFonts w:hint="eastAsia" w:ascii="宋体" w:hAnsi="宋体" w:eastAsia="宋体" w:cs="Times New Roman"/>
          <w:b w:val="0"/>
          <w:bCs w:val="0"/>
          <w:sz w:val="21"/>
          <w:szCs w:val="21"/>
          <w:lang w:eastAsia="zh-CN"/>
        </w:rPr>
        <w:t>）</w:t>
      </w:r>
      <w:r>
        <w:rPr>
          <w:rFonts w:hint="eastAsia" w:eastAsia="宋体"/>
          <w:b w:val="0"/>
          <w:bCs w:val="0"/>
          <w:sz w:val="21"/>
          <w:szCs w:val="21"/>
          <w:lang w:eastAsia="zh-CN"/>
        </w:rPr>
        <w:t>本项目的特定资格要求：</w:t>
      </w:r>
      <w:bookmarkStart w:id="12" w:name="_Toc35393623"/>
      <w:bookmarkStart w:id="13" w:name="_Toc35393792"/>
    </w:p>
    <w:p w14:paraId="4E780B5E">
      <w:pPr>
        <w:pStyle w:val="235"/>
        <w:ind w:left="0" w:leftChars="0" w:firstLine="0" w:firstLineChars="0"/>
        <w:rPr>
          <w:rFonts w:hint="eastAsia" w:eastAsia="宋体"/>
          <w:b w:val="0"/>
          <w:bCs w:val="0"/>
          <w:sz w:val="21"/>
          <w:szCs w:val="21"/>
          <w:lang w:eastAsia="zh-CN"/>
        </w:rPr>
      </w:pPr>
      <w:r>
        <w:rPr>
          <w:rFonts w:hint="eastAsia" w:eastAsia="宋体"/>
          <w:b w:val="0"/>
          <w:bCs w:val="0"/>
          <w:sz w:val="21"/>
          <w:szCs w:val="21"/>
          <w:lang w:val="en-US" w:eastAsia="zh-CN"/>
        </w:rPr>
        <w:t>1、</w:t>
      </w:r>
      <w:r>
        <w:rPr>
          <w:rFonts w:hint="eastAsia" w:eastAsia="宋体"/>
          <w:b w:val="0"/>
          <w:bCs w:val="0"/>
          <w:sz w:val="21"/>
          <w:szCs w:val="21"/>
          <w:lang w:eastAsia="zh-CN"/>
        </w:rPr>
        <w:t xml:space="preserve">投标人资质等级及范围：施工总承包建筑工程三级及以上并且具有安全生产许可证（提供有效的资质证书、安全生产许可证加盖电子公章） </w:t>
      </w:r>
    </w:p>
    <w:p w14:paraId="6ED8C0C4">
      <w:pPr>
        <w:pStyle w:val="235"/>
        <w:ind w:left="0" w:leftChars="0" w:firstLine="0" w:firstLineChars="0"/>
        <w:rPr>
          <w:rFonts w:hint="eastAsia" w:eastAsia="宋体"/>
          <w:b w:val="0"/>
          <w:bCs w:val="0"/>
          <w:sz w:val="21"/>
          <w:szCs w:val="21"/>
          <w:lang w:eastAsia="zh-CN"/>
        </w:rPr>
      </w:pPr>
      <w:r>
        <w:rPr>
          <w:rFonts w:hint="eastAsia" w:eastAsia="宋体"/>
          <w:b w:val="0"/>
          <w:bCs w:val="0"/>
          <w:sz w:val="21"/>
          <w:szCs w:val="21"/>
          <w:lang w:val="en-US" w:eastAsia="zh-CN"/>
        </w:rPr>
        <w:t>2、</w:t>
      </w:r>
      <w:r>
        <w:rPr>
          <w:rFonts w:hint="eastAsia" w:eastAsia="宋体"/>
          <w:b w:val="0"/>
          <w:bCs w:val="0"/>
          <w:sz w:val="21"/>
          <w:szCs w:val="21"/>
          <w:lang w:eastAsia="zh-CN"/>
        </w:rPr>
        <w:t>项目负责人资质类别和等级：建筑工程二级(含)以上并且具有安全生产考核 B 类合格证（提供有效的证书原件扫描件加盖电子公章）</w:t>
      </w:r>
    </w:p>
    <w:p w14:paraId="5C00A608">
      <w:pPr>
        <w:pStyle w:val="235"/>
        <w:ind w:left="0" w:leftChars="0" w:firstLine="0" w:firstLineChars="0"/>
        <w:rPr>
          <w:rFonts w:hint="eastAsia" w:eastAsia="宋体"/>
          <w:b w:val="0"/>
          <w:bCs w:val="0"/>
          <w:sz w:val="21"/>
          <w:szCs w:val="21"/>
          <w:lang w:eastAsia="zh-CN"/>
        </w:rPr>
      </w:pPr>
      <w:r>
        <w:rPr>
          <w:rFonts w:hint="eastAsia" w:eastAsia="宋体"/>
          <w:b w:val="0"/>
          <w:bCs w:val="0"/>
          <w:sz w:val="21"/>
          <w:szCs w:val="21"/>
          <w:lang w:val="en-US" w:eastAsia="zh-CN"/>
        </w:rPr>
        <w:t>3、</w:t>
      </w:r>
      <w:r>
        <w:rPr>
          <w:rFonts w:hint="eastAsia" w:eastAsia="宋体"/>
          <w:b w:val="0"/>
          <w:bCs w:val="0"/>
          <w:sz w:val="21"/>
          <w:szCs w:val="21"/>
          <w:lang w:eastAsia="zh-CN"/>
        </w:rPr>
        <w:t>项目负责人提供社保机构出具</w:t>
      </w:r>
      <w:r>
        <w:rPr>
          <w:rFonts w:eastAsia="宋体"/>
          <w:b w:val="0"/>
          <w:bCs w:val="0"/>
          <w:sz w:val="21"/>
          <w:szCs w:val="21"/>
          <w:lang w:eastAsia="zh-CN"/>
        </w:rPr>
        <w:t>（</w:t>
      </w:r>
      <w:r>
        <w:rPr>
          <w:rFonts w:hint="eastAsia" w:eastAsia="宋体"/>
          <w:b w:val="0"/>
          <w:bCs w:val="0"/>
          <w:sz w:val="21"/>
          <w:szCs w:val="21"/>
          <w:lang w:eastAsia="zh-CN"/>
        </w:rPr>
        <w:t>2026年2月至2026年4月</w:t>
      </w:r>
      <w:r>
        <w:rPr>
          <w:rFonts w:eastAsia="宋体"/>
          <w:b w:val="0"/>
          <w:bCs w:val="0"/>
          <w:sz w:val="21"/>
          <w:szCs w:val="21"/>
          <w:lang w:eastAsia="zh-CN"/>
        </w:rPr>
        <w:t>）</w:t>
      </w:r>
      <w:r>
        <w:rPr>
          <w:rFonts w:hint="eastAsia" w:eastAsia="宋体"/>
          <w:b w:val="0"/>
          <w:bCs w:val="0"/>
          <w:sz w:val="21"/>
          <w:szCs w:val="21"/>
          <w:lang w:eastAsia="zh-CN"/>
        </w:rPr>
        <w:t>中任意一月供应商为其缴纳的养老保险缴费证明（需明确缴费月份、个人姓名、缴费单位）材料并加盖社保中心章或社保中心参保缴费证明电子专用章及有效期内的劳动合同。）（高校设计单位或军队等事业编制人员无法提供社保证明的，须提供所在单位的上级主管部门人事组织或编制主管部门出具的人员编制核准证明材料）</w:t>
      </w:r>
    </w:p>
    <w:p w14:paraId="4BC2DF36">
      <w:pPr>
        <w:widowControl/>
        <w:spacing w:line="360" w:lineRule="auto"/>
        <w:jc w:val="left"/>
        <w:rPr>
          <w:rFonts w:hint="eastAsia" w:ascii="宋体" w:hAnsi="宋体" w:eastAsia="宋体" w:cs="宋体"/>
          <w:i w:val="0"/>
          <w:iCs w:val="0"/>
          <w:caps w:val="0"/>
          <w:color w:val="000000"/>
          <w:spacing w:val="0"/>
          <w:sz w:val="21"/>
          <w:szCs w:val="21"/>
          <w:highlight w:val="none"/>
          <w:shd w:val="clear" w:color="auto" w:fill="FFFFFF"/>
          <w:lang w:val="en-US" w:eastAsia="zh-CN" w:bidi="ar"/>
        </w:rPr>
      </w:pPr>
      <w:r>
        <w:rPr>
          <w:rFonts w:hint="eastAsia" w:eastAsia="宋体"/>
          <w:b w:val="0"/>
          <w:bCs w:val="0"/>
          <w:sz w:val="21"/>
          <w:szCs w:val="21"/>
          <w:lang w:val="en-US" w:eastAsia="zh-CN"/>
        </w:rPr>
        <w:t>4、</w:t>
      </w:r>
      <w:r>
        <w:rPr>
          <w:rFonts w:hint="eastAsia" w:ascii="宋体" w:hAnsi="宋体" w:eastAsia="宋体" w:cs="Times New Roman"/>
          <w:b w:val="0"/>
          <w:bCs w:val="0"/>
          <w:sz w:val="21"/>
          <w:szCs w:val="21"/>
          <w:lang w:val="en-US" w:eastAsia="zh-CN" w:bidi="ar-SA"/>
        </w:rPr>
        <w:t>项目负责人未担任其他在建建设工程项目的项目负责人。（提供承诺书格式自拟加盖公章，如查实供应商虚假承诺，按弄虚作假处理。注：（1）项目负责人未变更的，以合同工程通过完工验收或竣工验收为准；（2）项目负责人是变更后无在建工程的，须原合同工期已满且自项目主管部门同意变更备案之日已满6个月；或者，因非承包方原因致使工程项目停工或未开工超过120天，且经建设单位同意、相应主管部门核准并已经办理变更手续。（3）在建工程认定按照苏建规字[2017]1号文规定执行。）</w:t>
      </w:r>
    </w:p>
    <w:p w14:paraId="102378B8">
      <w:pPr>
        <w:pStyle w:val="235"/>
        <w:ind w:firstLine="0"/>
        <w:rPr>
          <w:rFonts w:eastAsia="宋体"/>
          <w:b w:val="0"/>
          <w:bCs w:val="0"/>
          <w:sz w:val="21"/>
          <w:szCs w:val="21"/>
          <w:lang w:eastAsia="zh-CN"/>
        </w:rPr>
      </w:pPr>
      <w:r>
        <w:rPr>
          <w:rFonts w:hint="eastAsia" w:eastAsia="宋体"/>
          <w:b w:val="0"/>
          <w:bCs w:val="0"/>
          <w:sz w:val="21"/>
          <w:szCs w:val="21"/>
          <w:lang w:eastAsia="zh-CN"/>
        </w:rPr>
        <w:t>三、获取磋商文件</w:t>
      </w:r>
      <w:bookmarkEnd w:id="10"/>
      <w:bookmarkEnd w:id="11"/>
      <w:bookmarkEnd w:id="12"/>
      <w:bookmarkEnd w:id="13"/>
    </w:p>
    <w:p w14:paraId="79D6C969">
      <w:pPr>
        <w:pStyle w:val="235"/>
        <w:ind w:firstLine="0"/>
        <w:rPr>
          <w:rFonts w:hint="eastAsia" w:ascii="宋体" w:hAnsi="宋体" w:eastAsia="宋体" w:cs="Times New Roman"/>
          <w:b w:val="0"/>
          <w:bCs w:val="0"/>
          <w:sz w:val="21"/>
          <w:szCs w:val="21"/>
          <w:lang w:eastAsia="zh-CN"/>
        </w:rPr>
      </w:pPr>
      <w:bookmarkStart w:id="14" w:name="_Toc35393801"/>
      <w:bookmarkStart w:id="15" w:name="_Toc28359015"/>
      <w:bookmarkStart w:id="16" w:name="_Toc35393632"/>
      <w:bookmarkStart w:id="17" w:name="_Toc28359092"/>
      <w:bookmarkStart w:id="18" w:name="_Toc35393795"/>
      <w:bookmarkStart w:id="19" w:name="_Toc35393626"/>
      <w:r>
        <w:rPr>
          <w:rFonts w:hint="eastAsia" w:ascii="宋体" w:hAnsi="宋体" w:eastAsia="宋体" w:cs="Times New Roman"/>
          <w:b w:val="0"/>
          <w:bCs w:val="0"/>
          <w:sz w:val="21"/>
          <w:szCs w:val="21"/>
          <w:lang w:eastAsia="zh-CN"/>
        </w:rPr>
        <w:t>时间：自招标文件公告发布之日起</w:t>
      </w:r>
    </w:p>
    <w:p w14:paraId="6066DF14">
      <w:pPr>
        <w:pStyle w:val="23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地点：江苏政府采购网</w:t>
      </w:r>
    </w:p>
    <w:p w14:paraId="2C02D215">
      <w:pPr>
        <w:pStyle w:val="23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方式：</w:t>
      </w:r>
      <w:bookmarkStart w:id="20" w:name="_Hlk62814426"/>
      <w:r>
        <w:rPr>
          <w:rFonts w:hint="eastAsia" w:ascii="宋体" w:hAnsi="宋体" w:eastAsia="宋体" w:cs="Times New Roman"/>
          <w:b w:val="0"/>
          <w:bCs w:val="0"/>
          <w:sz w:val="21"/>
          <w:szCs w:val="21"/>
          <w:lang w:eastAsia="zh-CN"/>
        </w:rPr>
        <w:t>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2A79243B">
      <w:pPr>
        <w:pStyle w:val="235"/>
        <w:ind w:firstLine="0"/>
        <w:rPr>
          <w:rFonts w:hint="eastAsia" w:ascii="宋体" w:hAnsi="宋体" w:eastAsia="宋体" w:cs="Times New Roman"/>
          <w:b w:val="0"/>
          <w:bCs w:val="0"/>
          <w:sz w:val="21"/>
          <w:szCs w:val="21"/>
          <w:lang w:val="en-US" w:eastAsia="zh-CN"/>
        </w:rPr>
      </w:pPr>
      <w:r>
        <w:rPr>
          <w:rFonts w:hint="eastAsia" w:ascii="宋体" w:hAnsi="宋体" w:eastAsia="宋体" w:cs="Times New Roman"/>
          <w:b w:val="0"/>
          <w:bCs w:val="0"/>
          <w:sz w:val="21"/>
          <w:szCs w:val="21"/>
          <w:lang w:eastAsia="zh-CN"/>
        </w:rPr>
        <w:t>磋商文件费用：</w:t>
      </w:r>
      <w:r>
        <w:rPr>
          <w:rFonts w:hint="eastAsia" w:ascii="宋体" w:hAnsi="宋体" w:eastAsia="宋体" w:cs="Times New Roman"/>
          <w:b w:val="0"/>
          <w:bCs w:val="0"/>
          <w:sz w:val="21"/>
          <w:szCs w:val="21"/>
          <w:lang w:val="en-US" w:eastAsia="zh-CN"/>
        </w:rPr>
        <w:t>0元</w:t>
      </w:r>
    </w:p>
    <w:bookmarkEnd w:id="20"/>
    <w:p w14:paraId="25E1C5DC">
      <w:pPr>
        <w:pStyle w:val="23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四、电子磋商响应文件的提交</w:t>
      </w:r>
    </w:p>
    <w:p w14:paraId="68E6B146">
      <w:pPr>
        <w:pStyle w:val="23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截止时间：</w:t>
      </w:r>
      <w:r>
        <w:rPr>
          <w:rFonts w:hint="eastAsia" w:eastAsia="宋体" w:cs="Times New Roman"/>
          <w:b w:val="0"/>
          <w:bCs w:val="0"/>
          <w:sz w:val="21"/>
          <w:szCs w:val="21"/>
          <w:lang w:eastAsia="zh-CN"/>
        </w:rPr>
        <w:t>2026年</w:t>
      </w:r>
      <w:r>
        <w:rPr>
          <w:rFonts w:hint="eastAsia" w:eastAsia="宋体" w:cs="Times New Roman"/>
          <w:b w:val="0"/>
          <w:bCs w:val="0"/>
          <w:sz w:val="21"/>
          <w:szCs w:val="21"/>
          <w:lang w:val="en-US" w:eastAsia="zh-CN"/>
        </w:rPr>
        <w:t>5</w:t>
      </w:r>
      <w:r>
        <w:rPr>
          <w:rFonts w:hint="eastAsia" w:eastAsia="宋体" w:cs="Times New Roman"/>
          <w:b w:val="0"/>
          <w:bCs w:val="0"/>
          <w:sz w:val="21"/>
          <w:szCs w:val="21"/>
          <w:lang w:eastAsia="zh-CN"/>
        </w:rPr>
        <w:t>月</w:t>
      </w:r>
      <w:r>
        <w:rPr>
          <w:rFonts w:hint="eastAsia" w:eastAsia="宋体" w:cs="Times New Roman"/>
          <w:b w:val="0"/>
          <w:bCs w:val="0"/>
          <w:sz w:val="21"/>
          <w:szCs w:val="21"/>
          <w:lang w:val="en-US" w:eastAsia="zh-CN"/>
        </w:rPr>
        <w:t>19</w:t>
      </w:r>
      <w:r>
        <w:rPr>
          <w:rFonts w:hint="eastAsia" w:eastAsia="宋体" w:cs="Times New Roman"/>
          <w:b w:val="0"/>
          <w:bCs w:val="0"/>
          <w:sz w:val="21"/>
          <w:szCs w:val="21"/>
          <w:lang w:eastAsia="zh-CN"/>
        </w:rPr>
        <w:t>日14:30</w:t>
      </w:r>
      <w:r>
        <w:rPr>
          <w:rFonts w:hint="eastAsia" w:ascii="宋体" w:hAnsi="宋体" w:eastAsia="宋体" w:cs="Times New Roman"/>
          <w:b w:val="0"/>
          <w:bCs w:val="0"/>
          <w:sz w:val="21"/>
          <w:szCs w:val="21"/>
          <w:lang w:eastAsia="zh-CN"/>
        </w:rPr>
        <w:t xml:space="preserve">（北京时间） </w:t>
      </w:r>
    </w:p>
    <w:p w14:paraId="5A897BB2">
      <w:pPr>
        <w:pStyle w:val="23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地点：江苏省政府采购交易系统（以下简称“苏采云系统”）网上开标大厅</w:t>
      </w:r>
      <w:bookmarkEnd w:id="14"/>
      <w:bookmarkEnd w:id="15"/>
      <w:bookmarkEnd w:id="16"/>
      <w:bookmarkEnd w:id="17"/>
    </w:p>
    <w:p w14:paraId="5BF67D91">
      <w:pPr>
        <w:pStyle w:val="235"/>
        <w:ind w:firstLine="0"/>
        <w:rPr>
          <w:rFonts w:hint="eastAsia" w:eastAsia="宋体"/>
          <w:b w:val="0"/>
          <w:bCs w:val="0"/>
          <w:sz w:val="21"/>
          <w:szCs w:val="21"/>
          <w:lang w:eastAsia="zh-CN"/>
        </w:rPr>
      </w:pPr>
      <w:bookmarkStart w:id="21" w:name="_Toc35393633"/>
      <w:bookmarkStart w:id="22" w:name="_Toc28359016"/>
      <w:bookmarkStart w:id="23" w:name="_Toc28359093"/>
      <w:bookmarkStart w:id="24" w:name="_Toc35393802"/>
      <w:r>
        <w:rPr>
          <w:rFonts w:hint="eastAsia" w:eastAsia="宋体"/>
          <w:b w:val="0"/>
          <w:bCs w:val="0"/>
          <w:sz w:val="21"/>
          <w:szCs w:val="21"/>
          <w:lang w:eastAsia="zh-CN"/>
        </w:rPr>
        <w:t>五、开启</w:t>
      </w:r>
      <w:bookmarkEnd w:id="21"/>
      <w:bookmarkEnd w:id="22"/>
      <w:bookmarkEnd w:id="23"/>
      <w:bookmarkEnd w:id="24"/>
    </w:p>
    <w:p w14:paraId="2E19CAB7">
      <w:pPr>
        <w:pStyle w:val="235"/>
        <w:ind w:firstLine="0"/>
        <w:rPr>
          <w:rFonts w:hint="eastAsia" w:eastAsia="宋体"/>
          <w:b w:val="0"/>
          <w:bCs w:val="0"/>
          <w:sz w:val="21"/>
          <w:szCs w:val="21"/>
          <w:u w:val="single"/>
          <w:lang w:eastAsia="zh-CN"/>
        </w:rPr>
      </w:pPr>
      <w:r>
        <w:rPr>
          <w:rFonts w:hint="eastAsia" w:eastAsia="宋体"/>
          <w:b w:val="0"/>
          <w:bCs w:val="0"/>
          <w:sz w:val="21"/>
          <w:szCs w:val="21"/>
          <w:lang w:eastAsia="zh-CN"/>
        </w:rPr>
        <w:t>时间：</w:t>
      </w:r>
      <w:r>
        <w:rPr>
          <w:rFonts w:hint="eastAsia" w:eastAsia="宋体" w:cs="Times New Roman"/>
          <w:b w:val="0"/>
          <w:bCs w:val="0"/>
          <w:sz w:val="21"/>
          <w:szCs w:val="21"/>
          <w:lang w:eastAsia="zh-CN"/>
        </w:rPr>
        <w:t>2026年</w:t>
      </w:r>
      <w:r>
        <w:rPr>
          <w:rFonts w:hint="eastAsia" w:eastAsia="宋体" w:cs="Times New Roman"/>
          <w:b w:val="0"/>
          <w:bCs w:val="0"/>
          <w:sz w:val="21"/>
          <w:szCs w:val="21"/>
          <w:lang w:val="en-US" w:eastAsia="zh-CN"/>
        </w:rPr>
        <w:t>5</w:t>
      </w:r>
      <w:r>
        <w:rPr>
          <w:rFonts w:hint="eastAsia" w:eastAsia="宋体" w:cs="Times New Roman"/>
          <w:b w:val="0"/>
          <w:bCs w:val="0"/>
          <w:sz w:val="21"/>
          <w:szCs w:val="21"/>
          <w:lang w:eastAsia="zh-CN"/>
        </w:rPr>
        <w:t>月</w:t>
      </w:r>
      <w:r>
        <w:rPr>
          <w:rFonts w:hint="eastAsia" w:eastAsia="宋体" w:cs="Times New Roman"/>
          <w:b w:val="0"/>
          <w:bCs w:val="0"/>
          <w:sz w:val="21"/>
          <w:szCs w:val="21"/>
          <w:lang w:val="en-US" w:eastAsia="zh-CN"/>
        </w:rPr>
        <w:t>19</w:t>
      </w:r>
      <w:r>
        <w:rPr>
          <w:rFonts w:hint="eastAsia" w:eastAsia="宋体" w:cs="Times New Roman"/>
          <w:b w:val="0"/>
          <w:bCs w:val="0"/>
          <w:sz w:val="21"/>
          <w:szCs w:val="21"/>
          <w:lang w:eastAsia="zh-CN"/>
        </w:rPr>
        <w:t>日</w:t>
      </w:r>
      <w:r>
        <w:rPr>
          <w:rFonts w:hint="eastAsia" w:eastAsia="宋体"/>
          <w:b w:val="0"/>
          <w:bCs w:val="0"/>
          <w:sz w:val="21"/>
          <w:szCs w:val="21"/>
          <w:lang w:eastAsia="zh-CN"/>
        </w:rPr>
        <w:t>14点 30分（北京时间）</w:t>
      </w:r>
    </w:p>
    <w:p w14:paraId="3C6E331F">
      <w:pPr>
        <w:pStyle w:val="235"/>
        <w:ind w:firstLine="0"/>
        <w:rPr>
          <w:rFonts w:hint="eastAsia" w:ascii="宋体" w:hAnsi="宋体" w:eastAsia="宋体" w:cs="Times New Roman"/>
          <w:b w:val="0"/>
          <w:bCs w:val="0"/>
          <w:sz w:val="21"/>
          <w:szCs w:val="21"/>
          <w:lang w:eastAsia="zh-CN"/>
        </w:rPr>
      </w:pPr>
      <w:bookmarkStart w:id="25" w:name="_Toc28359017"/>
      <w:bookmarkStart w:id="26" w:name="_Toc28359094"/>
      <w:bookmarkStart w:id="27" w:name="_Toc35393634"/>
      <w:bookmarkStart w:id="28" w:name="_Toc35393803"/>
      <w:r>
        <w:rPr>
          <w:rFonts w:hint="eastAsia" w:eastAsia="宋体"/>
          <w:b w:val="0"/>
          <w:bCs w:val="0"/>
          <w:sz w:val="21"/>
          <w:szCs w:val="21"/>
          <w:lang w:eastAsia="zh-CN"/>
        </w:rPr>
        <w:t>地点：</w:t>
      </w:r>
      <w:r>
        <w:rPr>
          <w:rFonts w:hint="eastAsia" w:ascii="宋体" w:hAnsi="宋体" w:eastAsia="宋体" w:cs="Times New Roman"/>
          <w:b w:val="0"/>
          <w:bCs w:val="0"/>
          <w:sz w:val="21"/>
          <w:szCs w:val="21"/>
          <w:lang w:eastAsia="zh-CN"/>
        </w:rPr>
        <w:t>江苏省政府采购交易系统（以下简称“苏采云系统”）网上开标大厅</w:t>
      </w:r>
    </w:p>
    <w:p w14:paraId="097F6CF7">
      <w:pPr>
        <w:pStyle w:val="235"/>
        <w:ind w:firstLine="0"/>
        <w:rPr>
          <w:rFonts w:hint="eastAsia" w:eastAsia="宋体"/>
          <w:b w:val="0"/>
          <w:bCs w:val="0"/>
          <w:sz w:val="21"/>
          <w:szCs w:val="21"/>
          <w:lang w:eastAsia="zh-CN"/>
        </w:rPr>
      </w:pPr>
      <w:r>
        <w:rPr>
          <w:rFonts w:hint="eastAsia" w:eastAsia="宋体"/>
          <w:b w:val="0"/>
          <w:bCs w:val="0"/>
          <w:sz w:val="21"/>
          <w:szCs w:val="21"/>
          <w:lang w:eastAsia="zh-CN"/>
        </w:rPr>
        <w:t>六、公告期限</w:t>
      </w:r>
      <w:bookmarkEnd w:id="25"/>
      <w:bookmarkEnd w:id="26"/>
      <w:bookmarkEnd w:id="27"/>
      <w:bookmarkEnd w:id="28"/>
    </w:p>
    <w:p w14:paraId="67989314">
      <w:pPr>
        <w:pStyle w:val="235"/>
        <w:ind w:firstLine="0"/>
        <w:rPr>
          <w:rFonts w:hint="eastAsia" w:eastAsia="宋体"/>
          <w:b w:val="0"/>
          <w:bCs w:val="0"/>
          <w:sz w:val="21"/>
          <w:szCs w:val="21"/>
          <w:lang w:eastAsia="zh-CN"/>
        </w:rPr>
      </w:pPr>
      <w:r>
        <w:rPr>
          <w:rFonts w:hint="eastAsia" w:eastAsia="宋体"/>
          <w:b w:val="0"/>
          <w:bCs w:val="0"/>
          <w:sz w:val="21"/>
          <w:szCs w:val="21"/>
          <w:lang w:eastAsia="zh-CN"/>
        </w:rPr>
        <w:t>自本公告发布之日起3个工作日</w:t>
      </w:r>
    </w:p>
    <w:p w14:paraId="60032B4A">
      <w:pPr>
        <w:pStyle w:val="235"/>
        <w:ind w:firstLine="0"/>
        <w:rPr>
          <w:rFonts w:eastAsia="宋体"/>
          <w:b w:val="0"/>
          <w:bCs w:val="0"/>
          <w:sz w:val="21"/>
          <w:szCs w:val="21"/>
          <w:lang w:eastAsia="zh-CN"/>
        </w:rPr>
      </w:pPr>
      <w:r>
        <w:rPr>
          <w:rFonts w:hint="eastAsia" w:eastAsia="宋体"/>
          <w:b w:val="0"/>
          <w:bCs w:val="0"/>
          <w:sz w:val="21"/>
          <w:szCs w:val="21"/>
          <w:lang w:eastAsia="zh-CN"/>
        </w:rPr>
        <w:t>七、其他补充事宜</w:t>
      </w:r>
      <w:bookmarkEnd w:id="18"/>
      <w:bookmarkEnd w:id="19"/>
      <w:bookmarkStart w:id="29" w:name="_Toc28359008"/>
      <w:bookmarkStart w:id="30" w:name="_Toc35393796"/>
      <w:bookmarkStart w:id="31" w:name="_Toc28359085"/>
      <w:bookmarkStart w:id="32" w:name="_Toc35393627"/>
      <w:r>
        <w:rPr>
          <w:rFonts w:hint="eastAsia" w:eastAsia="宋体"/>
          <w:b w:val="0"/>
          <w:bCs w:val="0"/>
          <w:sz w:val="21"/>
          <w:szCs w:val="21"/>
          <w:lang w:eastAsia="zh-CN"/>
        </w:rPr>
        <w:t> </w:t>
      </w:r>
      <w:bookmarkStart w:id="33" w:name="OLE_LINK1"/>
      <w:r>
        <w:rPr>
          <w:rFonts w:hint="eastAsia" w:eastAsia="宋体" w:cs="宋体"/>
          <w:b w:val="0"/>
          <w:bCs w:val="0"/>
          <w:sz w:val="21"/>
          <w:szCs w:val="21"/>
          <w:lang w:eastAsia="zh-CN"/>
        </w:rPr>
        <w:t xml:space="preserve">   </w:t>
      </w:r>
    </w:p>
    <w:bookmarkEnd w:id="33"/>
    <w:p w14:paraId="4766FF7D">
      <w:pPr>
        <w:pStyle w:val="235"/>
        <w:ind w:firstLine="0"/>
        <w:rPr>
          <w:rFonts w:hint="eastAsia" w:ascii="宋体" w:hAnsi="宋体" w:eastAsia="宋体" w:cs="Times New Roman"/>
          <w:b w:val="0"/>
          <w:bCs w:val="0"/>
          <w:sz w:val="21"/>
          <w:szCs w:val="21"/>
          <w:lang w:val="en-US" w:eastAsia="zh-CN"/>
        </w:rPr>
      </w:pPr>
      <w:r>
        <w:rPr>
          <w:rFonts w:hint="eastAsia" w:ascii="宋体" w:hAnsi="宋体" w:eastAsia="宋体" w:cs="Times New Roman"/>
          <w:b w:val="0"/>
          <w:bCs w:val="0"/>
          <w:sz w:val="21"/>
          <w:szCs w:val="21"/>
          <w:lang w:val="en-US" w:eastAsia="zh-CN"/>
        </w:rPr>
        <w:t>1.</w:t>
      </w:r>
      <w:r>
        <w:rPr>
          <w:rFonts w:hint="eastAsia" w:ascii="宋体" w:hAnsi="宋体" w:eastAsia="宋体" w:cs="Times New Roman"/>
          <w:b w:val="0"/>
          <w:bCs w:val="0"/>
          <w:sz w:val="21"/>
          <w:szCs w:val="21"/>
          <w:lang w:eastAsia="zh-CN"/>
        </w:rPr>
        <w:t>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p>
    <w:p w14:paraId="24627564">
      <w:pPr>
        <w:pStyle w:val="23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val="en-US" w:eastAsia="zh-CN"/>
        </w:rPr>
        <w:t>2</w:t>
      </w:r>
      <w:r>
        <w:rPr>
          <w:rFonts w:hint="eastAsia" w:ascii="宋体" w:hAnsi="宋体" w:eastAsia="宋体" w:cs="Times New Roman"/>
          <w:b w:val="0"/>
          <w:bCs w:val="0"/>
          <w:sz w:val="21"/>
          <w:szCs w:val="21"/>
          <w:lang w:eastAsia="zh-CN"/>
        </w:rPr>
        <w:t>. 潜在供应商访问政府采购管理交易系统（苏采云）的网络地址和方法：</w:t>
      </w:r>
    </w:p>
    <w:p w14:paraId="4DE7CB52">
      <w:pPr>
        <w:pStyle w:val="23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022E1E30">
      <w:pPr>
        <w:pStyle w:val="23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（2）“CA数字证书”的获取：供应商需办理CA锁，“苏采云”系统目前仅支持“苏采云”系统下的政务CA，省内各地区办理的“苏采云”系统下的政务CA全省通用。</w:t>
      </w:r>
    </w:p>
    <w:p w14:paraId="5771B10E">
      <w:pPr>
        <w:pStyle w:val="23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（3）“CA数字证书”的办理材料以及供应商操作手册详见：http://jsxcmm.com/help/gys.html。</w:t>
      </w:r>
    </w:p>
    <w:p w14:paraId="3006671C">
      <w:pPr>
        <w:pStyle w:val="23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（4）潜在供应商访问“苏采云”系统的网络地址和方法：“苏采云”系统的网址：http://jszfcg.jsczt.cn/jszc/login。</w:t>
      </w:r>
    </w:p>
    <w:p w14:paraId="001208AE">
      <w:pPr>
        <w:pStyle w:val="23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（5）采购文件（后缀名为“.kedt”）、供应商操作手册及政府采购客户端工具也可通过“苏采云”系统--已报名项目--报名详情页面内相应链接进行下载。</w:t>
      </w:r>
    </w:p>
    <w:p w14:paraId="47D1C2E2">
      <w:pPr>
        <w:pStyle w:val="23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 xml:space="preserve">（6）招标代理机构（采购代理机构）将数据电文形式的采购文件加载至“苏采云”系统，供潜在供应商下载或者查阅。 </w:t>
      </w:r>
    </w:p>
    <w:p w14:paraId="28B49298">
      <w:pPr>
        <w:pStyle w:val="23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val="en-US" w:eastAsia="zh-CN"/>
        </w:rPr>
        <w:t>3.</w:t>
      </w:r>
      <w:r>
        <w:rPr>
          <w:rFonts w:hint="eastAsia" w:ascii="宋体" w:hAnsi="宋体" w:eastAsia="宋体" w:cs="Times New Roman"/>
          <w:b w:val="0"/>
          <w:bCs w:val="0"/>
          <w:sz w:val="21"/>
          <w:szCs w:val="21"/>
          <w:lang w:eastAsia="zh-CN"/>
        </w:rPr>
        <w:t>根据《关于在政府采购活动中推行信用承诺制的通知》宁财购通〔2021〕5号规定， 参加南京地区政府采购活动的供应商，应以原件扫描盖章件形式向采购人或政府采购代理机构作出信用承诺。供应商应尽早做好承诺工作，点击‘南京公共采购信息网’首页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定代表人签字并盖单位公章，原件扫描件上传至电子响应文件中一并提交。</w:t>
      </w:r>
    </w:p>
    <w:p w14:paraId="23154FDA">
      <w:pPr>
        <w:pStyle w:val="23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val="en-US" w:eastAsia="zh-CN"/>
        </w:rPr>
        <w:t>4..</w:t>
      </w:r>
      <w:r>
        <w:rPr>
          <w:rFonts w:hint="eastAsia" w:ascii="宋体" w:hAnsi="宋体" w:eastAsia="宋体" w:cs="Times New Roman"/>
          <w:b w:val="0"/>
          <w:bCs w:val="0"/>
          <w:sz w:val="21"/>
          <w:szCs w:val="21"/>
          <w:lang w:eastAsia="zh-CN"/>
        </w:rPr>
        <w:t>供应商诚信档案注册登记，按以下程序进行： </w:t>
      </w:r>
    </w:p>
    <w:p w14:paraId="7D2D163D">
      <w:pPr>
        <w:pStyle w:val="23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（1）进入“信用南京”或“南京公共采购信息网”网站，点击“南京政府采购供应商诚信档案”图标，或直接输入访问地址，在用户登录界面点击“新用户注册”；</w:t>
      </w:r>
    </w:p>
    <w:p w14:paraId="32231651">
      <w:pPr>
        <w:pStyle w:val="23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（2）在“新用户注册”界面，供应商自行设置用户名、登录密码，如实填写《南京市政府采购供应商诚信档案注册登记表》，并进行信用承诺确认后，提交注册申请； </w:t>
      </w:r>
    </w:p>
    <w:p w14:paraId="48510C3D">
      <w:pPr>
        <w:pStyle w:val="23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（3）系统审核后，供应商即可登录系统进行相关功能操作。</w:t>
      </w:r>
    </w:p>
    <w:p w14:paraId="5F70E1DA">
      <w:pPr>
        <w:pStyle w:val="23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南京市政府采购供应商诚信档案管理系统客服电话：025-52718366；供应商可就用户注册与打印“南京市政府采购供应商信用记录表暨信用承诺书”等事宜进行咨询。</w:t>
      </w:r>
    </w:p>
    <w:p w14:paraId="00B86A96">
      <w:pPr>
        <w:pStyle w:val="23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val="en-US" w:eastAsia="zh-CN"/>
        </w:rPr>
        <w:t>5</w:t>
      </w:r>
      <w:r>
        <w:rPr>
          <w:rFonts w:hint="eastAsia" w:ascii="宋体" w:hAnsi="宋体" w:eastAsia="宋体" w:cs="Times New Roman"/>
          <w:b w:val="0"/>
          <w:bCs w:val="0"/>
          <w:sz w:val="21"/>
          <w:szCs w:val="21"/>
          <w:lang w:eastAsia="zh-CN"/>
        </w:rPr>
        <w:t>.有关本次磋商的事项若存在变动或修改，敬请及时关注原公告平台发布的信息更正公告。</w:t>
      </w:r>
    </w:p>
    <w:p w14:paraId="20859C36">
      <w:pPr>
        <w:pStyle w:val="23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val="en-US" w:eastAsia="zh-CN"/>
        </w:rPr>
        <w:t>6.</w:t>
      </w:r>
      <w:r>
        <w:rPr>
          <w:rFonts w:hint="eastAsia" w:ascii="宋体" w:hAnsi="宋体" w:eastAsia="宋体" w:cs="Times New Roman"/>
          <w:b w:val="0"/>
          <w:bCs w:val="0"/>
          <w:sz w:val="21"/>
          <w:szCs w:val="21"/>
          <w:lang w:eastAsia="zh-CN"/>
        </w:rPr>
        <w:t>拒绝下述供应商参加本次采购活动（</w:t>
      </w:r>
      <w:r>
        <w:rPr>
          <w:rFonts w:hint="eastAsia" w:ascii="宋体" w:hAnsi="宋体" w:eastAsia="宋体" w:cs="Times New Roman"/>
          <w:b w:val="0"/>
          <w:bCs w:val="0"/>
          <w:sz w:val="21"/>
          <w:szCs w:val="21"/>
          <w:lang w:val="en-US" w:eastAsia="zh-CN"/>
        </w:rPr>
        <w:t>提供承诺书加盖公章，格式自拟</w:t>
      </w:r>
      <w:r>
        <w:rPr>
          <w:rFonts w:hint="eastAsia" w:ascii="宋体" w:hAnsi="宋体" w:eastAsia="宋体" w:cs="Times New Roman"/>
          <w:b w:val="0"/>
          <w:bCs w:val="0"/>
          <w:sz w:val="21"/>
          <w:szCs w:val="21"/>
          <w:lang w:eastAsia="zh-CN"/>
        </w:rPr>
        <w:t>）：</w:t>
      </w:r>
    </w:p>
    <w:p w14:paraId="38AD986D">
      <w:pPr>
        <w:pStyle w:val="23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（1）供应商单位负责人为同一人或者存在直接控股、管理关系的不同供应商，不得参加同一合同项下的政府采购活动。</w:t>
      </w:r>
    </w:p>
    <w:p w14:paraId="47A547D6">
      <w:pPr>
        <w:pStyle w:val="23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（2）除单一来源采购项目外，为采购项目提供整体设计、规范编制或者项目管理、监理、检测等服务的供应商，不得再参加该采购项目的其他采购活动。</w:t>
      </w:r>
    </w:p>
    <w:p w14:paraId="4C46ADCF">
      <w:pPr>
        <w:pStyle w:val="235"/>
        <w:ind w:firstLine="0"/>
        <w:rPr>
          <w:rFonts w:hint="eastAsia" w:ascii="宋体" w:hAnsi="宋体" w:eastAsia="宋体" w:cs="Times New Roman"/>
          <w:b w:val="0"/>
          <w:bCs w:val="0"/>
          <w:sz w:val="21"/>
          <w:szCs w:val="21"/>
          <w:lang w:eastAsia="zh-CN"/>
        </w:rPr>
      </w:pPr>
      <w:r>
        <w:rPr>
          <w:rFonts w:hint="eastAsia" w:eastAsia="宋体" w:cs="Times New Roman"/>
          <w:b w:val="0"/>
          <w:bCs w:val="0"/>
          <w:sz w:val="21"/>
          <w:szCs w:val="21"/>
          <w:lang w:val="en-US" w:eastAsia="zh-CN"/>
        </w:rPr>
        <w:t>7.</w:t>
      </w:r>
      <w:r>
        <w:rPr>
          <w:rFonts w:hint="eastAsia" w:ascii="宋体" w:hAnsi="宋体" w:eastAsia="宋体" w:cs="Times New Roman"/>
          <w:b w:val="0"/>
          <w:bCs w:val="0"/>
          <w:sz w:val="21"/>
          <w:szCs w:val="21"/>
          <w:lang w:eastAsia="zh-CN"/>
        </w:rPr>
        <w:t>供应商被“信用中国”网站、“中国政府采购网”列入失信被执行人、重大税收违法案件当事人名单、政府采购严重违法失信行为记录</w:t>
      </w:r>
      <w:r>
        <w:rPr>
          <w:rFonts w:hint="eastAsia" w:ascii="宋体" w:hAnsi="宋体" w:eastAsia="宋体" w:cs="Times New Roman"/>
          <w:b w:val="0"/>
          <w:bCs w:val="0"/>
          <w:sz w:val="21"/>
          <w:szCs w:val="21"/>
          <w:lang w:eastAsia="zh-CN"/>
        </w:rPr>
        <w:t>名单。（</w:t>
      </w:r>
      <w:r>
        <w:rPr>
          <w:rFonts w:hint="eastAsia" w:ascii="宋体" w:hAnsi="宋体" w:eastAsia="宋体" w:cs="Times New Roman"/>
          <w:b w:val="0"/>
          <w:bCs w:val="0"/>
          <w:sz w:val="21"/>
          <w:szCs w:val="21"/>
          <w:lang w:val="en-US" w:eastAsia="zh-CN"/>
        </w:rPr>
        <w:t>提供上述网站的查询结果网页截图</w:t>
      </w:r>
      <w:r>
        <w:rPr>
          <w:rFonts w:hint="eastAsia" w:ascii="宋体" w:hAnsi="宋体" w:eastAsia="宋体" w:cs="Times New Roman"/>
          <w:b w:val="0"/>
          <w:bCs w:val="0"/>
          <w:sz w:val="21"/>
          <w:szCs w:val="21"/>
          <w:lang w:eastAsia="zh-CN"/>
        </w:rPr>
        <w:t>）</w:t>
      </w:r>
    </w:p>
    <w:p w14:paraId="07C22426">
      <w:pPr>
        <w:pStyle w:val="235"/>
        <w:ind w:firstLine="0"/>
        <w:rPr>
          <w:rFonts w:hint="eastAsia" w:ascii="宋体" w:hAnsi="宋体" w:eastAsia="宋体" w:cs="Times New Roman"/>
          <w:b w:val="0"/>
          <w:bCs w:val="0"/>
          <w:sz w:val="21"/>
          <w:szCs w:val="21"/>
          <w:lang w:eastAsia="zh-CN"/>
        </w:rPr>
      </w:pPr>
      <w:r>
        <w:rPr>
          <w:rFonts w:hint="eastAsia" w:eastAsia="宋体" w:cs="Times New Roman"/>
          <w:b w:val="0"/>
          <w:bCs w:val="0"/>
          <w:sz w:val="21"/>
          <w:szCs w:val="21"/>
          <w:lang w:val="en-US" w:eastAsia="zh-CN"/>
        </w:rPr>
        <w:t>8</w:t>
      </w:r>
      <w:r>
        <w:rPr>
          <w:rFonts w:hint="eastAsia" w:ascii="宋体" w:hAnsi="宋体" w:eastAsia="宋体" w:cs="Times New Roman"/>
          <w:b w:val="0"/>
          <w:bCs w:val="0"/>
          <w:sz w:val="21"/>
          <w:szCs w:val="21"/>
          <w:lang w:val="en-US" w:eastAsia="zh-CN"/>
        </w:rPr>
        <w:t>.</w:t>
      </w:r>
      <w:r>
        <w:rPr>
          <w:rFonts w:hint="eastAsia" w:ascii="宋体" w:hAnsi="宋体" w:eastAsia="宋体" w:cs="Times New Roman"/>
          <w:b w:val="0"/>
          <w:bCs w:val="0"/>
          <w:sz w:val="21"/>
          <w:szCs w:val="21"/>
          <w:lang w:eastAsia="zh-CN"/>
        </w:rPr>
        <w:t>根据关于全面实行一级建造师电子注册证书的通知（建办市〔2021〕40号）要求，自2021年10月15日起，在全国范围内实行一级建造师电子证书，电子证书式样按照《全国一体化在线政务服务平台电子证照一级建造师注册证书》标准执行。自 2022年1月1日起，一级建造师统一使用电子证书，纸质注册证书作废。各供应商须提供一级建造师证书电子注册证书，电子注册证书应当符合相关文件规定，签名图像应当与持证人个人手写签名笔迹一致，证书应当在使用有效期限内。供应商将自行承担资格审查不通过等相应后果。</w:t>
      </w:r>
    </w:p>
    <w:p w14:paraId="004956EE">
      <w:pPr>
        <w:pStyle w:val="235"/>
        <w:ind w:firstLine="0"/>
        <w:rPr>
          <w:rFonts w:hint="eastAsia" w:ascii="宋体" w:hAnsi="宋体" w:eastAsia="宋体" w:cs="Times New Roman"/>
          <w:b w:val="0"/>
          <w:bCs w:val="0"/>
          <w:sz w:val="21"/>
          <w:szCs w:val="21"/>
          <w:lang w:eastAsia="zh-CN"/>
        </w:rPr>
      </w:pPr>
      <w:r>
        <w:rPr>
          <w:rFonts w:hint="eastAsia" w:eastAsia="宋体" w:cs="Times New Roman"/>
          <w:b w:val="0"/>
          <w:bCs w:val="0"/>
          <w:sz w:val="21"/>
          <w:szCs w:val="21"/>
          <w:lang w:val="en-US" w:eastAsia="zh-CN"/>
        </w:rPr>
        <w:t>9</w:t>
      </w:r>
      <w:r>
        <w:rPr>
          <w:rFonts w:hint="eastAsia" w:ascii="宋体" w:hAnsi="宋体" w:eastAsia="宋体" w:cs="Times New Roman"/>
          <w:b w:val="0"/>
          <w:bCs w:val="0"/>
          <w:sz w:val="21"/>
          <w:szCs w:val="21"/>
          <w:lang w:val="en-US" w:eastAsia="zh-CN"/>
        </w:rPr>
        <w:t>.</w:t>
      </w:r>
      <w:r>
        <w:rPr>
          <w:rFonts w:hint="eastAsia" w:ascii="宋体" w:hAnsi="宋体" w:eastAsia="宋体" w:cs="Times New Roman"/>
          <w:b w:val="0"/>
          <w:bCs w:val="0"/>
          <w:sz w:val="21"/>
          <w:szCs w:val="21"/>
          <w:lang w:eastAsia="zh-CN"/>
        </w:rPr>
        <w:t>根据省住房和城乡建设厅关于我省二级建造师、二级造价工程师、二级注册建筑师、二级注册结构工程师注册证书电子证照换发的公告（〔2023〕第26号）要求，自2023年12月10日起，核准新办业务申报的，将发放新版电子证照。旧版电子证照由厅综合服务平台自动逐步换发新版电子证照，换发时间截止2024年3月9日。换发期后，旧版电子证照停止使用。各供应商须提供二级建造师证书电子注册证书，电子注册证书应当符合相关文件规定，证书应当在使用有效期限内。供应商将自行承担资格审查不通过等相应后果。</w:t>
      </w:r>
    </w:p>
    <w:p w14:paraId="72522426">
      <w:pPr>
        <w:pStyle w:val="235"/>
        <w:ind w:firstLine="0"/>
        <w:rPr>
          <w:rFonts w:hint="eastAsia" w:ascii="宋体" w:hAnsi="宋体" w:eastAsia="宋体" w:cs="Times New Roman"/>
          <w:b w:val="0"/>
          <w:bCs w:val="0"/>
          <w:sz w:val="21"/>
          <w:szCs w:val="21"/>
          <w:lang w:val="en-US" w:eastAsia="zh-CN"/>
        </w:rPr>
      </w:pPr>
      <w:r>
        <w:rPr>
          <w:rFonts w:hint="eastAsia" w:eastAsia="宋体" w:cs="Times New Roman"/>
          <w:b w:val="0"/>
          <w:bCs w:val="0"/>
          <w:sz w:val="21"/>
          <w:szCs w:val="21"/>
          <w:lang w:val="en-US" w:eastAsia="zh-CN"/>
        </w:rPr>
        <w:t>10</w:t>
      </w:r>
      <w:r>
        <w:rPr>
          <w:rFonts w:hint="eastAsia" w:ascii="宋体" w:hAnsi="宋体" w:eastAsia="宋体" w:cs="Times New Roman"/>
          <w:b w:val="0"/>
          <w:bCs w:val="0"/>
          <w:sz w:val="21"/>
          <w:szCs w:val="21"/>
          <w:lang w:val="en-US" w:eastAsia="zh-CN"/>
        </w:rPr>
        <w:t>.根据苏建函建管〔2019〕393号文及建办市〔2019〕50号文规定,已取消一级、二级临时建造师执业证书，因此本项目不接受持临时建造师执业资格的项目负责人投标，否则将作为资格审查不通过处理。</w:t>
      </w:r>
    </w:p>
    <w:p w14:paraId="15001064">
      <w:pPr>
        <w:pStyle w:val="235"/>
        <w:ind w:firstLine="0"/>
        <w:rPr>
          <w:rFonts w:hint="eastAsia" w:ascii="宋体" w:hAnsi="宋体" w:eastAsia="宋体" w:cs="宋体"/>
          <w:b w:val="0"/>
          <w:bCs w:val="0"/>
          <w:color w:val="000000"/>
          <w:szCs w:val="21"/>
          <w:highlight w:val="none"/>
          <w:shd w:val="clear" w:color="auto" w:fill="FFFFFF"/>
          <w:lang w:val="en-US" w:eastAsia="zh-CN" w:bidi="ar"/>
        </w:rPr>
      </w:pPr>
      <w:r>
        <w:rPr>
          <w:rFonts w:hint="eastAsia" w:ascii="宋体" w:hAnsi="宋体" w:eastAsia="宋体" w:cs="Times New Roman"/>
          <w:b w:val="0"/>
          <w:bCs w:val="0"/>
          <w:sz w:val="21"/>
          <w:szCs w:val="21"/>
          <w:lang w:eastAsia="zh-CN"/>
        </w:rPr>
        <w:t>1</w:t>
      </w:r>
      <w:r>
        <w:rPr>
          <w:rFonts w:hint="eastAsia" w:eastAsia="宋体" w:cs="Times New Roman"/>
          <w:b w:val="0"/>
          <w:bCs w:val="0"/>
          <w:sz w:val="21"/>
          <w:szCs w:val="21"/>
          <w:lang w:val="en-US" w:eastAsia="zh-CN"/>
        </w:rPr>
        <w:t>1</w:t>
      </w:r>
      <w:r>
        <w:rPr>
          <w:rFonts w:hint="eastAsia" w:ascii="宋体" w:hAnsi="宋体" w:eastAsia="宋体" w:cs="Times New Roman"/>
          <w:b w:val="0"/>
          <w:bCs w:val="0"/>
          <w:sz w:val="21"/>
          <w:szCs w:val="21"/>
          <w:lang w:val="en-US" w:eastAsia="zh-CN"/>
        </w:rPr>
        <w:t>.</w:t>
      </w:r>
      <w:r>
        <w:rPr>
          <w:rFonts w:hint="eastAsia" w:ascii="宋体" w:hAnsi="宋体" w:eastAsia="宋体" w:cs="Times New Roman"/>
          <w:b w:val="0"/>
          <w:bCs w:val="0"/>
          <w:sz w:val="21"/>
          <w:szCs w:val="21"/>
          <w:lang w:eastAsia="zh-CN"/>
        </w:rPr>
        <w:t>集中考察现场或答疑： 本次项目各供应商自愿按规定时间至现场勘查现有情况，供应商代表携带营业执照复印件（加盖单位公章）、法定代表人授权委托书（加盖单位公章）参加集中考察或答疑。现场勘察签到开始时间：202</w:t>
      </w:r>
      <w:r>
        <w:rPr>
          <w:rFonts w:hint="eastAsia" w:ascii="宋体" w:hAnsi="宋体" w:eastAsia="宋体" w:cs="Times New Roman"/>
          <w:b w:val="0"/>
          <w:bCs w:val="0"/>
          <w:sz w:val="21"/>
          <w:szCs w:val="21"/>
          <w:lang w:val="en-US" w:eastAsia="zh-CN"/>
        </w:rPr>
        <w:t>6</w:t>
      </w:r>
      <w:r>
        <w:rPr>
          <w:rFonts w:hint="eastAsia" w:ascii="宋体" w:hAnsi="宋体" w:eastAsia="宋体" w:cs="Times New Roman"/>
          <w:b w:val="0"/>
          <w:bCs w:val="0"/>
          <w:sz w:val="21"/>
          <w:szCs w:val="21"/>
          <w:lang w:eastAsia="zh-CN"/>
        </w:rPr>
        <w:t>年</w:t>
      </w:r>
      <w:r>
        <w:rPr>
          <w:rFonts w:hint="eastAsia" w:ascii="宋体" w:hAnsi="宋体" w:eastAsia="宋体" w:cs="Times New Roman"/>
          <w:b w:val="0"/>
          <w:bCs w:val="0"/>
          <w:sz w:val="21"/>
          <w:szCs w:val="21"/>
          <w:lang w:val="en-US" w:eastAsia="zh-CN"/>
        </w:rPr>
        <w:t>5</w:t>
      </w:r>
      <w:r>
        <w:rPr>
          <w:rFonts w:hint="eastAsia" w:ascii="宋体" w:hAnsi="宋体" w:eastAsia="宋体" w:cs="Times New Roman"/>
          <w:b w:val="0"/>
          <w:bCs w:val="0"/>
          <w:sz w:val="21"/>
          <w:szCs w:val="21"/>
          <w:lang w:eastAsia="zh-CN"/>
        </w:rPr>
        <w:t>月</w:t>
      </w:r>
      <w:r>
        <w:rPr>
          <w:rFonts w:hint="eastAsia" w:ascii="宋体" w:hAnsi="宋体" w:eastAsia="宋体" w:cs="Times New Roman"/>
          <w:b w:val="0"/>
          <w:bCs w:val="0"/>
          <w:sz w:val="21"/>
          <w:szCs w:val="21"/>
          <w:lang w:val="en-US" w:eastAsia="zh-CN"/>
        </w:rPr>
        <w:t>13</w:t>
      </w:r>
      <w:r>
        <w:rPr>
          <w:rFonts w:hint="eastAsia" w:ascii="宋体" w:hAnsi="宋体" w:eastAsia="宋体" w:cs="Times New Roman"/>
          <w:b w:val="0"/>
          <w:bCs w:val="0"/>
          <w:sz w:val="21"/>
          <w:szCs w:val="21"/>
          <w:lang w:eastAsia="zh-CN"/>
        </w:rPr>
        <w:t>日</w:t>
      </w:r>
      <w:r>
        <w:rPr>
          <w:rFonts w:hint="eastAsia" w:ascii="宋体" w:hAnsi="宋体" w:eastAsia="宋体" w:cs="Times New Roman"/>
          <w:b w:val="0"/>
          <w:bCs w:val="0"/>
          <w:sz w:val="21"/>
          <w:szCs w:val="21"/>
          <w:lang w:val="en-US" w:eastAsia="zh-CN"/>
        </w:rPr>
        <w:t>10</w:t>
      </w:r>
      <w:r>
        <w:rPr>
          <w:rFonts w:hint="eastAsia" w:ascii="宋体" w:hAnsi="宋体" w:eastAsia="宋体" w:cs="Times New Roman"/>
          <w:b w:val="0"/>
          <w:bCs w:val="0"/>
          <w:sz w:val="21"/>
          <w:szCs w:val="21"/>
          <w:lang w:eastAsia="zh-CN"/>
        </w:rPr>
        <w:t>点</w:t>
      </w:r>
      <w:r>
        <w:rPr>
          <w:rFonts w:hint="eastAsia" w:ascii="宋体" w:hAnsi="宋体" w:eastAsia="宋体" w:cs="Times New Roman"/>
          <w:b w:val="0"/>
          <w:bCs w:val="0"/>
          <w:sz w:val="21"/>
          <w:szCs w:val="21"/>
          <w:lang w:val="en-US" w:eastAsia="zh-CN"/>
        </w:rPr>
        <w:t>00</w:t>
      </w:r>
      <w:r>
        <w:rPr>
          <w:rFonts w:hint="eastAsia" w:ascii="宋体" w:hAnsi="宋体" w:eastAsia="宋体" w:cs="Times New Roman"/>
          <w:b w:val="0"/>
          <w:bCs w:val="0"/>
          <w:sz w:val="21"/>
          <w:szCs w:val="21"/>
          <w:lang w:eastAsia="zh-CN"/>
        </w:rPr>
        <w:t>分，签到截止时间：202</w:t>
      </w:r>
      <w:r>
        <w:rPr>
          <w:rFonts w:hint="eastAsia" w:ascii="宋体" w:hAnsi="宋体" w:eastAsia="宋体" w:cs="Times New Roman"/>
          <w:b w:val="0"/>
          <w:bCs w:val="0"/>
          <w:sz w:val="21"/>
          <w:szCs w:val="21"/>
          <w:lang w:val="en-US" w:eastAsia="zh-CN"/>
        </w:rPr>
        <w:t>6</w:t>
      </w:r>
      <w:r>
        <w:rPr>
          <w:rFonts w:hint="eastAsia" w:ascii="宋体" w:hAnsi="宋体" w:eastAsia="宋体" w:cs="Times New Roman"/>
          <w:b w:val="0"/>
          <w:bCs w:val="0"/>
          <w:sz w:val="21"/>
          <w:szCs w:val="21"/>
          <w:lang w:eastAsia="zh-CN"/>
        </w:rPr>
        <w:t>年</w:t>
      </w:r>
      <w:r>
        <w:rPr>
          <w:rFonts w:hint="eastAsia" w:ascii="宋体" w:hAnsi="宋体" w:eastAsia="宋体" w:cs="Times New Roman"/>
          <w:b w:val="0"/>
          <w:bCs w:val="0"/>
          <w:sz w:val="21"/>
          <w:szCs w:val="21"/>
          <w:lang w:val="en-US" w:eastAsia="zh-CN"/>
        </w:rPr>
        <w:t>5</w:t>
      </w:r>
      <w:r>
        <w:rPr>
          <w:rFonts w:hint="eastAsia" w:ascii="宋体" w:hAnsi="宋体" w:eastAsia="宋体" w:cs="Times New Roman"/>
          <w:b w:val="0"/>
          <w:bCs w:val="0"/>
          <w:sz w:val="21"/>
          <w:szCs w:val="21"/>
          <w:lang w:eastAsia="zh-CN"/>
        </w:rPr>
        <w:t>月</w:t>
      </w:r>
      <w:r>
        <w:rPr>
          <w:rFonts w:hint="eastAsia" w:ascii="宋体" w:hAnsi="宋体" w:eastAsia="宋体" w:cs="Times New Roman"/>
          <w:b w:val="0"/>
          <w:bCs w:val="0"/>
          <w:sz w:val="21"/>
          <w:szCs w:val="21"/>
          <w:lang w:val="en-US" w:eastAsia="zh-CN"/>
        </w:rPr>
        <w:t>13</w:t>
      </w:r>
      <w:r>
        <w:rPr>
          <w:rFonts w:hint="eastAsia" w:ascii="宋体" w:hAnsi="宋体" w:eastAsia="宋体" w:cs="Times New Roman"/>
          <w:b w:val="0"/>
          <w:bCs w:val="0"/>
          <w:sz w:val="21"/>
          <w:szCs w:val="21"/>
          <w:lang w:eastAsia="zh-CN"/>
        </w:rPr>
        <w:t>日10点</w:t>
      </w:r>
      <w:r>
        <w:rPr>
          <w:rFonts w:hint="eastAsia" w:ascii="宋体" w:hAnsi="宋体" w:eastAsia="宋体" w:cs="Times New Roman"/>
          <w:b w:val="0"/>
          <w:bCs w:val="0"/>
          <w:sz w:val="21"/>
          <w:szCs w:val="21"/>
          <w:lang w:val="en-US" w:eastAsia="zh-CN"/>
        </w:rPr>
        <w:t>2</w:t>
      </w:r>
      <w:r>
        <w:rPr>
          <w:rFonts w:hint="eastAsia" w:ascii="宋体" w:hAnsi="宋体" w:eastAsia="宋体" w:cs="Times New Roman"/>
          <w:b w:val="0"/>
          <w:bCs w:val="0"/>
          <w:sz w:val="21"/>
          <w:szCs w:val="21"/>
          <w:lang w:eastAsia="zh-CN"/>
        </w:rPr>
        <w:t>0分，地点：南京市江宁区谷里街道牛首大道69号科创中心南京市江宁区人民政府谷里街道办事处，联系人：</w:t>
      </w:r>
      <w:r>
        <w:rPr>
          <w:rFonts w:hint="eastAsia" w:ascii="宋体" w:hAnsi="宋体" w:eastAsia="宋体" w:cs="Times New Roman"/>
          <w:b w:val="0"/>
          <w:bCs w:val="0"/>
          <w:sz w:val="21"/>
          <w:szCs w:val="21"/>
          <w:lang w:val="en-US" w:eastAsia="zh-CN"/>
        </w:rPr>
        <w:t>蒋冬</w:t>
      </w:r>
      <w:r>
        <w:rPr>
          <w:rFonts w:hint="eastAsia" w:ascii="宋体" w:hAnsi="宋体" w:eastAsia="宋体" w:cs="Times New Roman"/>
          <w:b w:val="0"/>
          <w:bCs w:val="0"/>
          <w:sz w:val="21"/>
          <w:szCs w:val="21"/>
          <w:lang w:eastAsia="zh-CN"/>
        </w:rPr>
        <w:t xml:space="preserve">，联系电话：15051859872， 每家供应商只允许派1名代表参加集中答疑。现场由工作人员带领沿指定线路踏勘。因为不可抗力无法踏勘现场或者取消踏勘，采购人不负任何责任。  </w:t>
      </w:r>
      <w:r>
        <w:rPr>
          <w:rFonts w:hint="eastAsia" w:eastAsia="宋体" w:cs="宋体"/>
          <w:b w:val="0"/>
          <w:bCs w:val="0"/>
          <w:sz w:val="21"/>
          <w:szCs w:val="22"/>
          <w:lang w:eastAsia="zh-CN"/>
        </w:rPr>
        <w:t xml:space="preserve">  </w:t>
      </w:r>
      <w:r>
        <w:rPr>
          <w:rFonts w:hint="eastAsia" w:eastAsia="宋体" w:cs="宋体"/>
          <w:b w:val="0"/>
          <w:bCs w:val="0"/>
          <w:sz w:val="21"/>
          <w:szCs w:val="21"/>
          <w:lang w:eastAsia="zh-CN"/>
        </w:rPr>
        <w:t xml:space="preserve">      </w:t>
      </w:r>
    </w:p>
    <w:p w14:paraId="0ED2CF81">
      <w:pPr>
        <w:pStyle w:val="235"/>
        <w:ind w:firstLine="0"/>
        <w:rPr>
          <w:rFonts w:eastAsia="宋体"/>
          <w:b w:val="0"/>
          <w:bCs w:val="0"/>
          <w:sz w:val="21"/>
          <w:szCs w:val="21"/>
          <w:lang w:eastAsia="zh-CN"/>
        </w:rPr>
      </w:pPr>
      <w:r>
        <w:rPr>
          <w:rFonts w:hint="eastAsia" w:eastAsia="宋体"/>
          <w:b w:val="0"/>
          <w:bCs w:val="0"/>
          <w:sz w:val="21"/>
          <w:szCs w:val="21"/>
          <w:lang w:eastAsia="zh-CN"/>
        </w:rPr>
        <w:t>八、对本次磋商提出询问，请按</w:t>
      </w:r>
      <w:r>
        <w:rPr>
          <w:rFonts w:eastAsia="宋体"/>
          <w:b w:val="0"/>
          <w:bCs w:val="0"/>
          <w:sz w:val="21"/>
          <w:szCs w:val="21"/>
          <w:lang w:eastAsia="zh-CN"/>
        </w:rPr>
        <w:t>以下方式</w:t>
      </w:r>
      <w:r>
        <w:rPr>
          <w:rFonts w:hint="eastAsia" w:eastAsia="宋体"/>
          <w:b w:val="0"/>
          <w:bCs w:val="0"/>
          <w:sz w:val="21"/>
          <w:szCs w:val="21"/>
          <w:lang w:eastAsia="zh-CN"/>
        </w:rPr>
        <w:t>联系</w:t>
      </w:r>
      <w:bookmarkEnd w:id="29"/>
      <w:bookmarkEnd w:id="30"/>
      <w:bookmarkEnd w:id="31"/>
      <w:bookmarkEnd w:id="32"/>
    </w:p>
    <w:p w14:paraId="492CA51D">
      <w:pPr>
        <w:pStyle w:val="235"/>
        <w:ind w:firstLine="0"/>
        <w:rPr>
          <w:rFonts w:eastAsia="宋体"/>
          <w:b w:val="0"/>
          <w:bCs w:val="0"/>
          <w:sz w:val="21"/>
          <w:szCs w:val="22"/>
          <w:lang w:eastAsia="zh-CN"/>
        </w:rPr>
      </w:pPr>
      <w:r>
        <w:rPr>
          <w:rFonts w:eastAsia="宋体"/>
          <w:b w:val="0"/>
          <w:bCs w:val="0"/>
          <w:sz w:val="21"/>
          <w:szCs w:val="22"/>
          <w:lang w:eastAsia="zh-CN"/>
        </w:rPr>
        <w:t>1.</w:t>
      </w:r>
      <w:r>
        <w:rPr>
          <w:rFonts w:hint="eastAsia" w:eastAsia="宋体" w:cs="宋体"/>
          <w:b w:val="0"/>
          <w:bCs w:val="0"/>
          <w:sz w:val="21"/>
          <w:szCs w:val="22"/>
          <w:lang w:eastAsia="zh-CN"/>
        </w:rPr>
        <w:t>采购人信息</w:t>
      </w:r>
    </w:p>
    <w:p w14:paraId="61349D7B">
      <w:pPr>
        <w:pStyle w:val="235"/>
        <w:ind w:firstLine="0"/>
        <w:rPr>
          <w:rFonts w:eastAsia="宋体"/>
          <w:b w:val="0"/>
          <w:bCs w:val="0"/>
          <w:sz w:val="21"/>
          <w:szCs w:val="22"/>
          <w:lang w:eastAsia="zh-CN"/>
        </w:rPr>
      </w:pPr>
      <w:r>
        <w:rPr>
          <w:rFonts w:hint="eastAsia" w:eastAsia="宋体" w:cs="宋体"/>
          <w:b w:val="0"/>
          <w:bCs w:val="0"/>
          <w:sz w:val="21"/>
          <w:szCs w:val="22"/>
          <w:lang w:eastAsia="zh-CN"/>
        </w:rPr>
        <w:t>名</w:t>
      </w:r>
      <w:r>
        <w:rPr>
          <w:rFonts w:eastAsia="宋体"/>
          <w:b w:val="0"/>
          <w:bCs w:val="0"/>
          <w:sz w:val="21"/>
          <w:szCs w:val="22"/>
          <w:lang w:eastAsia="zh-CN"/>
        </w:rPr>
        <w:t xml:space="preserve"> </w:t>
      </w:r>
      <w:r>
        <w:rPr>
          <w:rFonts w:hint="eastAsia" w:eastAsia="宋体" w:cs="宋体"/>
          <w:b w:val="0"/>
          <w:bCs w:val="0"/>
          <w:sz w:val="21"/>
          <w:szCs w:val="22"/>
          <w:lang w:eastAsia="zh-CN"/>
        </w:rPr>
        <w:t>称：南京市江宁区人民政府谷里街道办事处</w:t>
      </w:r>
      <w:r>
        <w:rPr>
          <w:rFonts w:eastAsia="宋体"/>
          <w:b w:val="0"/>
          <w:bCs w:val="0"/>
          <w:sz w:val="21"/>
          <w:szCs w:val="22"/>
          <w:lang w:eastAsia="zh-CN"/>
        </w:rPr>
        <w:t xml:space="preserve"> </w:t>
      </w:r>
      <w:r>
        <w:rPr>
          <w:rFonts w:hint="eastAsia" w:eastAsia="宋体" w:cs="宋体"/>
          <w:b w:val="0"/>
          <w:bCs w:val="0"/>
          <w:sz w:val="21"/>
          <w:szCs w:val="22"/>
          <w:lang w:eastAsia="zh-CN"/>
        </w:rPr>
        <w:t>　　</w:t>
      </w:r>
    </w:p>
    <w:p w14:paraId="74C46FBB">
      <w:pPr>
        <w:pStyle w:val="235"/>
        <w:ind w:firstLine="0"/>
        <w:rPr>
          <w:rFonts w:hint="default" w:eastAsia="宋体"/>
          <w:b w:val="0"/>
          <w:bCs w:val="0"/>
          <w:sz w:val="21"/>
          <w:szCs w:val="22"/>
          <w:lang w:val="en-US" w:eastAsia="zh-CN"/>
        </w:rPr>
      </w:pPr>
      <w:r>
        <w:rPr>
          <w:rFonts w:hint="eastAsia" w:eastAsia="宋体" w:cs="宋体"/>
          <w:b w:val="0"/>
          <w:bCs w:val="0"/>
          <w:sz w:val="21"/>
          <w:szCs w:val="22"/>
          <w:lang w:eastAsia="zh-CN"/>
        </w:rPr>
        <w:t>地址：南京市江宁区谷里街道牛首大道69号科创中心</w:t>
      </w:r>
    </w:p>
    <w:p w14:paraId="45C7C78B">
      <w:pPr>
        <w:pStyle w:val="235"/>
        <w:ind w:firstLine="0"/>
        <w:rPr>
          <w:rFonts w:eastAsia="宋体"/>
          <w:b w:val="0"/>
          <w:bCs w:val="0"/>
          <w:sz w:val="21"/>
          <w:szCs w:val="22"/>
          <w:lang w:eastAsia="zh-CN"/>
        </w:rPr>
      </w:pPr>
      <w:r>
        <w:rPr>
          <w:rFonts w:hint="eastAsia" w:eastAsia="宋体" w:cs="宋体"/>
          <w:b w:val="0"/>
          <w:bCs w:val="0"/>
          <w:sz w:val="21"/>
          <w:szCs w:val="22"/>
          <w:lang w:eastAsia="zh-CN"/>
        </w:rPr>
        <w:t>联系方式：</w:t>
      </w:r>
      <w:bookmarkStart w:id="34" w:name="OLE_LINK3"/>
      <w:r>
        <w:rPr>
          <w:rFonts w:hint="eastAsia" w:eastAsia="宋体" w:cs="宋体"/>
          <w:b w:val="0"/>
          <w:bCs w:val="0"/>
          <w:sz w:val="21"/>
          <w:szCs w:val="22"/>
          <w:lang w:val="en-US" w:eastAsia="zh-CN"/>
        </w:rPr>
        <w:t>程</w:t>
      </w:r>
      <w:bookmarkEnd w:id="34"/>
      <w:r>
        <w:rPr>
          <w:rFonts w:hint="eastAsia" w:eastAsia="宋体" w:cs="宋体"/>
          <w:b w:val="0"/>
          <w:bCs w:val="0"/>
          <w:sz w:val="21"/>
          <w:szCs w:val="22"/>
          <w:lang w:val="en-US" w:eastAsia="zh-CN"/>
        </w:rPr>
        <w:t>科</w:t>
      </w:r>
      <w:r>
        <w:rPr>
          <w:rFonts w:hint="eastAsia" w:eastAsia="宋体" w:cs="宋体"/>
          <w:b w:val="0"/>
          <w:bCs w:val="0"/>
          <w:sz w:val="21"/>
          <w:szCs w:val="22"/>
          <w:lang w:eastAsia="zh-CN"/>
        </w:rPr>
        <w:t>　</w:t>
      </w:r>
    </w:p>
    <w:p w14:paraId="7460C7FA">
      <w:pPr>
        <w:pStyle w:val="235"/>
        <w:ind w:firstLine="0"/>
        <w:rPr>
          <w:rFonts w:eastAsia="宋体"/>
          <w:b w:val="0"/>
          <w:bCs w:val="0"/>
          <w:sz w:val="21"/>
          <w:szCs w:val="22"/>
          <w:lang w:eastAsia="zh-CN"/>
        </w:rPr>
      </w:pPr>
      <w:r>
        <w:rPr>
          <w:rFonts w:eastAsia="宋体"/>
          <w:b w:val="0"/>
          <w:bCs w:val="0"/>
          <w:sz w:val="21"/>
          <w:szCs w:val="22"/>
          <w:lang w:eastAsia="zh-CN"/>
        </w:rPr>
        <w:t>2.</w:t>
      </w:r>
      <w:r>
        <w:rPr>
          <w:rFonts w:hint="eastAsia" w:eastAsia="宋体" w:cs="宋体"/>
          <w:b w:val="0"/>
          <w:bCs w:val="0"/>
          <w:sz w:val="21"/>
          <w:szCs w:val="22"/>
          <w:lang w:eastAsia="zh-CN"/>
        </w:rPr>
        <w:t>采购代理机构信息</w:t>
      </w:r>
    </w:p>
    <w:p w14:paraId="4ED423BF">
      <w:pPr>
        <w:pStyle w:val="235"/>
        <w:ind w:firstLine="0"/>
        <w:rPr>
          <w:rFonts w:eastAsia="宋体"/>
          <w:b w:val="0"/>
          <w:bCs w:val="0"/>
          <w:sz w:val="21"/>
          <w:szCs w:val="22"/>
          <w:lang w:eastAsia="zh-CN"/>
        </w:rPr>
      </w:pPr>
      <w:r>
        <w:rPr>
          <w:rFonts w:hint="eastAsia" w:eastAsia="宋体" w:cs="宋体"/>
          <w:b w:val="0"/>
          <w:bCs w:val="0"/>
          <w:sz w:val="21"/>
          <w:szCs w:val="22"/>
          <w:lang w:eastAsia="zh-CN"/>
        </w:rPr>
        <w:t>名</w:t>
      </w:r>
      <w:r>
        <w:rPr>
          <w:rFonts w:eastAsia="宋体"/>
          <w:b w:val="0"/>
          <w:bCs w:val="0"/>
          <w:sz w:val="21"/>
          <w:szCs w:val="22"/>
          <w:lang w:eastAsia="zh-CN"/>
        </w:rPr>
        <w:t xml:space="preserve"> </w:t>
      </w:r>
      <w:r>
        <w:rPr>
          <w:rFonts w:hint="eastAsia" w:eastAsia="宋体" w:cs="宋体"/>
          <w:b w:val="0"/>
          <w:bCs w:val="0"/>
          <w:sz w:val="21"/>
          <w:szCs w:val="22"/>
          <w:lang w:eastAsia="zh-CN"/>
        </w:rPr>
        <w:t>称：南京富弘工程项目管理有限公司　</w:t>
      </w:r>
    </w:p>
    <w:p w14:paraId="03F962A1">
      <w:pPr>
        <w:pStyle w:val="235"/>
        <w:ind w:firstLine="0"/>
        <w:rPr>
          <w:rFonts w:eastAsia="宋体"/>
          <w:b w:val="0"/>
          <w:bCs w:val="0"/>
          <w:sz w:val="21"/>
          <w:szCs w:val="22"/>
          <w:lang w:eastAsia="zh-CN"/>
        </w:rPr>
      </w:pPr>
      <w:r>
        <w:rPr>
          <w:rFonts w:hint="eastAsia" w:eastAsia="宋体" w:cs="宋体"/>
          <w:b w:val="0"/>
          <w:bCs w:val="0"/>
          <w:sz w:val="21"/>
          <w:szCs w:val="22"/>
          <w:lang w:eastAsia="zh-CN"/>
        </w:rPr>
        <w:t>地　址：南京市江宁区东山街道文靖西路108号中前社区院内西楼三楼</w:t>
      </w:r>
    </w:p>
    <w:p w14:paraId="3EC982B6">
      <w:pPr>
        <w:pStyle w:val="235"/>
        <w:ind w:firstLine="0"/>
        <w:rPr>
          <w:rFonts w:eastAsia="宋体"/>
          <w:b w:val="0"/>
          <w:bCs w:val="0"/>
          <w:sz w:val="21"/>
          <w:szCs w:val="22"/>
          <w:lang w:eastAsia="zh-CN"/>
        </w:rPr>
      </w:pPr>
      <w:r>
        <w:rPr>
          <w:rFonts w:hint="eastAsia" w:eastAsia="宋体" w:cs="宋体"/>
          <w:b w:val="0"/>
          <w:bCs w:val="0"/>
          <w:sz w:val="21"/>
          <w:szCs w:val="22"/>
          <w:lang w:eastAsia="zh-CN"/>
        </w:rPr>
        <w:t>联系方式：</w:t>
      </w:r>
      <w:r>
        <w:rPr>
          <w:rFonts w:hint="eastAsia" w:eastAsia="宋体"/>
          <w:b w:val="0"/>
          <w:bCs w:val="0"/>
          <w:sz w:val="21"/>
          <w:szCs w:val="22"/>
          <w:lang w:eastAsia="zh-CN"/>
        </w:rPr>
        <w:t>13776545772</w:t>
      </w:r>
      <w:r>
        <w:rPr>
          <w:rFonts w:hint="eastAsia" w:eastAsia="宋体" w:cs="宋体"/>
          <w:b w:val="0"/>
          <w:bCs w:val="0"/>
          <w:sz w:val="21"/>
          <w:szCs w:val="22"/>
          <w:lang w:eastAsia="zh-CN"/>
        </w:rPr>
        <w:t>　</w:t>
      </w:r>
    </w:p>
    <w:p w14:paraId="7A7953D7">
      <w:pPr>
        <w:pStyle w:val="235"/>
        <w:ind w:firstLine="0"/>
        <w:rPr>
          <w:rFonts w:eastAsia="宋体"/>
          <w:b w:val="0"/>
          <w:bCs w:val="0"/>
          <w:sz w:val="21"/>
          <w:szCs w:val="22"/>
          <w:lang w:eastAsia="zh-CN"/>
        </w:rPr>
      </w:pPr>
      <w:r>
        <w:rPr>
          <w:rFonts w:eastAsia="宋体"/>
          <w:b w:val="0"/>
          <w:bCs w:val="0"/>
          <w:sz w:val="21"/>
          <w:szCs w:val="22"/>
          <w:lang w:eastAsia="zh-CN"/>
        </w:rPr>
        <w:t>3.</w:t>
      </w:r>
      <w:r>
        <w:rPr>
          <w:rFonts w:hint="eastAsia" w:eastAsia="宋体" w:cs="宋体"/>
          <w:b w:val="0"/>
          <w:bCs w:val="0"/>
          <w:sz w:val="21"/>
          <w:szCs w:val="22"/>
          <w:lang w:eastAsia="zh-CN"/>
        </w:rPr>
        <w:t>项目联系方式</w:t>
      </w:r>
    </w:p>
    <w:p w14:paraId="222F3C11">
      <w:pPr>
        <w:pStyle w:val="235"/>
        <w:ind w:firstLine="0"/>
        <w:rPr>
          <w:rFonts w:eastAsia="宋体"/>
          <w:b w:val="0"/>
          <w:bCs w:val="0"/>
          <w:sz w:val="21"/>
          <w:szCs w:val="22"/>
          <w:lang w:eastAsia="zh-CN"/>
        </w:rPr>
      </w:pPr>
      <w:r>
        <w:rPr>
          <w:rFonts w:hint="eastAsia" w:eastAsia="宋体" w:cs="宋体"/>
          <w:b w:val="0"/>
          <w:bCs w:val="0"/>
          <w:sz w:val="21"/>
          <w:szCs w:val="22"/>
          <w:lang w:eastAsia="zh-CN"/>
        </w:rPr>
        <w:t>项目联系人：</w:t>
      </w:r>
      <w:r>
        <w:rPr>
          <w:rFonts w:hint="eastAsia" w:eastAsia="宋体" w:cs="宋体"/>
          <w:b w:val="0"/>
          <w:bCs w:val="0"/>
          <w:sz w:val="21"/>
          <w:szCs w:val="22"/>
          <w:lang w:val="en-US" w:eastAsia="zh-CN"/>
        </w:rPr>
        <w:t>姜激扬</w:t>
      </w:r>
    </w:p>
    <w:p w14:paraId="259BD5FD">
      <w:pPr>
        <w:pStyle w:val="235"/>
        <w:ind w:firstLine="0"/>
        <w:rPr>
          <w:rFonts w:hint="eastAsia" w:eastAsia="宋体"/>
          <w:b w:val="0"/>
          <w:bCs w:val="0"/>
          <w:lang w:eastAsia="zh-CN"/>
        </w:rPr>
      </w:pPr>
      <w:r>
        <w:rPr>
          <w:rFonts w:hint="eastAsia" w:eastAsia="宋体" w:cs="宋体"/>
          <w:b w:val="0"/>
          <w:bCs w:val="0"/>
          <w:sz w:val="21"/>
          <w:szCs w:val="22"/>
          <w:lang w:eastAsia="zh-CN"/>
        </w:rPr>
        <w:t>电　话：</w:t>
      </w:r>
      <w:r>
        <w:rPr>
          <w:rFonts w:hint="eastAsia" w:eastAsia="宋体"/>
          <w:b w:val="0"/>
          <w:bCs w:val="0"/>
          <w:sz w:val="21"/>
          <w:szCs w:val="22"/>
          <w:lang w:eastAsia="zh-CN"/>
        </w:rPr>
        <w:t>13776545772</w:t>
      </w:r>
      <w:r>
        <w:rPr>
          <w:rFonts w:hint="eastAsia" w:eastAsia="宋体" w:cs="宋体"/>
          <w:b w:val="0"/>
          <w:bCs w:val="0"/>
          <w:sz w:val="21"/>
          <w:szCs w:val="22"/>
          <w:lang w:eastAsia="zh-CN"/>
        </w:rPr>
        <w:t>　</w:t>
      </w:r>
    </w:p>
    <w:p w14:paraId="17EF8A93">
      <w:pPr>
        <w:pStyle w:val="235"/>
        <w:rPr>
          <w:rFonts w:hint="eastAsia" w:eastAsia="宋体"/>
          <w:b w:val="0"/>
          <w:bCs w:val="0"/>
          <w:lang w:eastAsia="zh-CN"/>
        </w:rPr>
      </w:pPr>
    </w:p>
    <w:p w14:paraId="45858869">
      <w:pPr>
        <w:pStyle w:val="189"/>
        <w:numPr>
          <w:ilvl w:val="0"/>
          <w:numId w:val="2"/>
        </w:numPr>
        <w:tabs>
          <w:tab w:val="left" w:pos="1281"/>
        </w:tabs>
        <w:spacing w:line="360" w:lineRule="auto"/>
        <w:jc w:val="center"/>
        <w:rPr>
          <w:rFonts w:ascii="宋体" w:hAnsi="宋体" w:eastAsia="宋体"/>
          <w:b w:val="0"/>
          <w:bCs w:val="0"/>
          <w:lang w:eastAsia="zh-CN"/>
        </w:rPr>
      </w:pPr>
      <w:bookmarkStart w:id="35" w:name="_bookmark1"/>
      <w:bookmarkEnd w:id="35"/>
      <w:r>
        <w:rPr>
          <w:rFonts w:ascii="宋体" w:hAnsi="宋体" w:eastAsia="宋体"/>
          <w:b w:val="0"/>
          <w:bCs w:val="0"/>
          <w:lang w:eastAsia="zh-CN"/>
        </w:rPr>
        <w:br w:type="page" w:clear="all"/>
      </w:r>
      <w:r>
        <w:rPr>
          <w:rFonts w:ascii="宋体" w:hAnsi="宋体" w:eastAsia="宋体"/>
          <w:b w:val="0"/>
          <w:bCs w:val="0"/>
          <w:lang w:eastAsia="zh-CN"/>
        </w:rPr>
        <w:t>供应商须知</w:t>
      </w:r>
      <w:bookmarkStart w:id="36" w:name="_bookmark2"/>
      <w:bookmarkEnd w:id="36"/>
      <w:bookmarkStart w:id="37" w:name="一、总    则"/>
      <w:bookmarkEnd w:id="37"/>
    </w:p>
    <w:tbl>
      <w:tblPr>
        <w:tblStyle w:val="32"/>
        <w:tblW w:w="93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9"/>
        <w:gridCol w:w="1704"/>
        <w:gridCol w:w="7005"/>
      </w:tblGrid>
      <w:tr w14:paraId="0B4FF9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689" w:type="dxa"/>
            <w:tcBorders>
              <w:top w:val="single" w:color="000000" w:sz="4" w:space="0"/>
              <w:left w:val="single" w:color="000000" w:sz="4" w:space="0"/>
              <w:bottom w:val="single" w:color="000000" w:sz="4" w:space="0"/>
              <w:right w:val="single" w:color="000000" w:sz="4" w:space="0"/>
            </w:tcBorders>
            <w:noWrap/>
            <w:vAlign w:val="center"/>
          </w:tcPr>
          <w:p w14:paraId="1B43F155">
            <w:pPr>
              <w:spacing w:line="360" w:lineRule="auto"/>
              <w:jc w:val="center"/>
              <w:rPr>
                <w:rFonts w:hint="eastAsia" w:ascii="宋体" w:hAnsi="宋体" w:cs="宋体"/>
                <w:b w:val="0"/>
                <w:bCs w:val="0"/>
                <w:sz w:val="21"/>
                <w:szCs w:val="21"/>
                <w:lang w:eastAsia="zh-CN"/>
              </w:rPr>
            </w:pPr>
            <w:r>
              <w:rPr>
                <w:rFonts w:hint="eastAsia" w:ascii="宋体" w:hAnsi="宋体" w:cs="宋体"/>
                <w:b w:val="0"/>
                <w:bCs w:val="0"/>
                <w:sz w:val="21"/>
                <w:szCs w:val="21"/>
                <w:lang w:eastAsia="zh-CN"/>
              </w:rPr>
              <w:t>序号</w:t>
            </w:r>
          </w:p>
        </w:tc>
        <w:tc>
          <w:tcPr>
            <w:tcW w:w="1704" w:type="dxa"/>
            <w:tcBorders>
              <w:top w:val="single" w:color="000000" w:sz="4" w:space="0"/>
              <w:left w:val="single" w:color="000000" w:sz="4" w:space="0"/>
              <w:bottom w:val="single" w:color="000000" w:sz="4" w:space="0"/>
              <w:right w:val="single" w:color="000000" w:sz="4" w:space="0"/>
            </w:tcBorders>
            <w:noWrap/>
            <w:vAlign w:val="center"/>
          </w:tcPr>
          <w:p w14:paraId="38939E57">
            <w:pPr>
              <w:spacing w:line="360" w:lineRule="auto"/>
              <w:jc w:val="center"/>
              <w:rPr>
                <w:rFonts w:hint="eastAsia" w:ascii="宋体" w:hAnsi="宋体" w:cs="宋体"/>
                <w:b w:val="0"/>
                <w:bCs w:val="0"/>
                <w:sz w:val="21"/>
                <w:szCs w:val="21"/>
                <w:lang w:eastAsia="zh-CN"/>
              </w:rPr>
            </w:pPr>
            <w:r>
              <w:rPr>
                <w:rFonts w:hint="eastAsia" w:ascii="宋体" w:hAnsi="宋体" w:cs="宋体"/>
                <w:b w:val="0"/>
                <w:bCs w:val="0"/>
                <w:sz w:val="21"/>
                <w:szCs w:val="21"/>
                <w:lang w:eastAsia="zh-CN"/>
              </w:rPr>
              <w:t>名称</w:t>
            </w:r>
          </w:p>
        </w:tc>
        <w:tc>
          <w:tcPr>
            <w:tcW w:w="7005" w:type="dxa"/>
            <w:tcBorders>
              <w:top w:val="single" w:color="000000" w:sz="4" w:space="0"/>
              <w:left w:val="single" w:color="000000" w:sz="4" w:space="0"/>
              <w:bottom w:val="single" w:color="000000" w:sz="4" w:space="0"/>
              <w:right w:val="single" w:color="000000" w:sz="4" w:space="0"/>
            </w:tcBorders>
            <w:noWrap/>
            <w:vAlign w:val="center"/>
          </w:tcPr>
          <w:p w14:paraId="17690627">
            <w:pPr>
              <w:spacing w:line="360" w:lineRule="auto"/>
              <w:jc w:val="center"/>
              <w:rPr>
                <w:rFonts w:hint="eastAsia" w:ascii="宋体" w:hAnsi="宋体" w:cs="宋体"/>
                <w:b w:val="0"/>
                <w:bCs w:val="0"/>
                <w:sz w:val="21"/>
                <w:szCs w:val="21"/>
                <w:lang w:eastAsia="zh-CN"/>
              </w:rPr>
            </w:pPr>
            <w:r>
              <w:rPr>
                <w:rFonts w:hint="eastAsia" w:ascii="宋体" w:hAnsi="宋体" w:cs="宋体"/>
                <w:b w:val="0"/>
                <w:bCs w:val="0"/>
                <w:sz w:val="21"/>
                <w:szCs w:val="21"/>
                <w:lang w:eastAsia="zh-CN"/>
              </w:rPr>
              <w:t>内容</w:t>
            </w:r>
          </w:p>
        </w:tc>
      </w:tr>
      <w:tr w14:paraId="3D9FAA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4" w:hRule="atLeast"/>
          <w:jc w:val="center"/>
        </w:trPr>
        <w:tc>
          <w:tcPr>
            <w:tcW w:w="689" w:type="dxa"/>
            <w:tcBorders>
              <w:top w:val="single" w:color="000000" w:sz="4" w:space="0"/>
              <w:left w:val="single" w:color="000000" w:sz="4" w:space="0"/>
              <w:bottom w:val="single" w:color="000000" w:sz="4" w:space="0"/>
              <w:right w:val="single" w:color="000000" w:sz="4" w:space="0"/>
            </w:tcBorders>
            <w:noWrap/>
            <w:vAlign w:val="center"/>
          </w:tcPr>
          <w:p w14:paraId="5C61B35E">
            <w:pPr>
              <w:spacing w:line="360" w:lineRule="auto"/>
              <w:jc w:val="center"/>
              <w:rPr>
                <w:rFonts w:hint="eastAsia" w:ascii="宋体" w:hAnsi="宋体" w:cs="宋体"/>
                <w:b w:val="0"/>
                <w:bCs w:val="0"/>
                <w:sz w:val="21"/>
                <w:szCs w:val="21"/>
                <w:lang w:eastAsia="zh-CN"/>
              </w:rPr>
            </w:pPr>
            <w:r>
              <w:rPr>
                <w:rFonts w:hint="eastAsia" w:ascii="宋体" w:hAnsi="宋体" w:cs="宋体"/>
                <w:b w:val="0"/>
                <w:bCs w:val="0"/>
                <w:sz w:val="21"/>
                <w:szCs w:val="21"/>
                <w:lang w:eastAsia="zh-CN"/>
              </w:rPr>
              <w:t>1</w:t>
            </w:r>
          </w:p>
        </w:tc>
        <w:tc>
          <w:tcPr>
            <w:tcW w:w="1704" w:type="dxa"/>
            <w:tcBorders>
              <w:top w:val="single" w:color="000000" w:sz="4" w:space="0"/>
              <w:left w:val="single" w:color="000000" w:sz="4" w:space="0"/>
              <w:bottom w:val="single" w:color="000000" w:sz="4" w:space="0"/>
              <w:right w:val="single" w:color="000000" w:sz="4" w:space="0"/>
            </w:tcBorders>
            <w:noWrap/>
            <w:vAlign w:val="center"/>
          </w:tcPr>
          <w:p w14:paraId="564BCBD9">
            <w:pPr>
              <w:spacing w:line="360" w:lineRule="auto"/>
              <w:jc w:val="center"/>
              <w:rPr>
                <w:rFonts w:hint="eastAsia" w:ascii="宋体" w:hAnsi="宋体" w:cs="宋体"/>
                <w:b w:val="0"/>
                <w:bCs w:val="0"/>
                <w:sz w:val="21"/>
                <w:szCs w:val="21"/>
                <w:lang w:eastAsia="zh-CN"/>
              </w:rPr>
            </w:pPr>
            <w:r>
              <w:rPr>
                <w:rFonts w:hint="eastAsia" w:ascii="宋体" w:hAnsi="宋体" w:cs="宋体"/>
                <w:b w:val="0"/>
                <w:bCs w:val="0"/>
                <w:sz w:val="21"/>
                <w:szCs w:val="21"/>
                <w:lang w:eastAsia="zh-CN"/>
              </w:rPr>
              <w:t>采购人</w:t>
            </w:r>
          </w:p>
        </w:tc>
        <w:tc>
          <w:tcPr>
            <w:tcW w:w="7005" w:type="dxa"/>
            <w:tcBorders>
              <w:top w:val="single" w:color="000000" w:sz="4" w:space="0"/>
              <w:left w:val="single" w:color="000000" w:sz="4" w:space="0"/>
              <w:bottom w:val="single" w:color="000000" w:sz="4" w:space="0"/>
              <w:right w:val="single" w:color="000000" w:sz="4" w:space="0"/>
            </w:tcBorders>
            <w:noWrap/>
            <w:vAlign w:val="top"/>
          </w:tcPr>
          <w:p w14:paraId="20A10B31">
            <w:pP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名  称：南京市江宁区人民政府谷里街道办事处</w:t>
            </w:r>
          </w:p>
          <w:p w14:paraId="2351B9A9">
            <w:pP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地  址：南京市江宁区谷里街道牛首大道69号科创中心</w:t>
            </w:r>
          </w:p>
        </w:tc>
      </w:tr>
      <w:tr w14:paraId="69872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23" w:hRule="atLeast"/>
          <w:jc w:val="center"/>
        </w:trPr>
        <w:tc>
          <w:tcPr>
            <w:tcW w:w="689" w:type="dxa"/>
            <w:tcBorders>
              <w:top w:val="single" w:color="000000" w:sz="4" w:space="0"/>
              <w:left w:val="single" w:color="000000" w:sz="4" w:space="0"/>
              <w:bottom w:val="single" w:color="000000" w:sz="4" w:space="0"/>
              <w:right w:val="single" w:color="000000" w:sz="4" w:space="0"/>
            </w:tcBorders>
            <w:noWrap/>
            <w:vAlign w:val="center"/>
          </w:tcPr>
          <w:p w14:paraId="5FD19CA5">
            <w:pPr>
              <w:spacing w:line="360" w:lineRule="auto"/>
              <w:jc w:val="center"/>
              <w:rPr>
                <w:rFonts w:hint="eastAsia" w:ascii="宋体" w:hAnsi="宋体" w:cs="宋体"/>
                <w:b w:val="0"/>
                <w:bCs w:val="0"/>
                <w:sz w:val="21"/>
                <w:szCs w:val="21"/>
                <w:lang w:eastAsia="zh-CN"/>
              </w:rPr>
            </w:pPr>
            <w:r>
              <w:rPr>
                <w:rFonts w:hint="eastAsia" w:ascii="宋体" w:hAnsi="宋体" w:cs="宋体"/>
                <w:b w:val="0"/>
                <w:bCs w:val="0"/>
                <w:sz w:val="21"/>
                <w:szCs w:val="21"/>
                <w:lang w:eastAsia="zh-CN"/>
              </w:rPr>
              <w:t>2</w:t>
            </w:r>
          </w:p>
        </w:tc>
        <w:tc>
          <w:tcPr>
            <w:tcW w:w="1704" w:type="dxa"/>
            <w:tcBorders>
              <w:top w:val="single" w:color="000000" w:sz="4" w:space="0"/>
              <w:left w:val="single" w:color="000000" w:sz="4" w:space="0"/>
              <w:bottom w:val="single" w:color="000000" w:sz="4" w:space="0"/>
              <w:right w:val="single" w:color="000000" w:sz="4" w:space="0"/>
            </w:tcBorders>
            <w:noWrap/>
            <w:vAlign w:val="center"/>
          </w:tcPr>
          <w:p w14:paraId="54C8183F">
            <w:pPr>
              <w:spacing w:line="360" w:lineRule="auto"/>
              <w:jc w:val="center"/>
              <w:rPr>
                <w:rFonts w:hint="eastAsia" w:ascii="宋体" w:hAnsi="宋体" w:cs="宋体"/>
                <w:b w:val="0"/>
                <w:bCs w:val="0"/>
                <w:sz w:val="21"/>
                <w:szCs w:val="21"/>
                <w:lang w:eastAsia="zh-CN"/>
              </w:rPr>
            </w:pPr>
            <w:r>
              <w:rPr>
                <w:rFonts w:hint="eastAsia" w:ascii="宋体" w:hAnsi="宋体" w:cs="宋体"/>
                <w:b w:val="0"/>
                <w:bCs w:val="0"/>
                <w:sz w:val="21"/>
                <w:szCs w:val="21"/>
                <w:lang w:eastAsia="zh-CN"/>
              </w:rPr>
              <w:t>采购代理机构</w:t>
            </w:r>
          </w:p>
        </w:tc>
        <w:tc>
          <w:tcPr>
            <w:tcW w:w="7005" w:type="dxa"/>
            <w:tcBorders>
              <w:top w:val="single" w:color="000000" w:sz="4" w:space="0"/>
              <w:left w:val="single" w:color="000000" w:sz="4" w:space="0"/>
              <w:bottom w:val="single" w:color="000000" w:sz="4" w:space="0"/>
              <w:right w:val="single" w:color="000000" w:sz="4" w:space="0"/>
            </w:tcBorders>
            <w:noWrap/>
            <w:vAlign w:val="center"/>
          </w:tcPr>
          <w:p w14:paraId="5DC73A9C">
            <w:pPr>
              <w:spacing w:line="360" w:lineRule="auto"/>
              <w:jc w:val="both"/>
              <w:rPr>
                <w:rFonts w:hint="eastAsia" w:ascii="宋体" w:hAnsi="宋体" w:cs="宋体"/>
                <w:b w:val="0"/>
                <w:bCs w:val="0"/>
                <w:sz w:val="21"/>
                <w:szCs w:val="21"/>
                <w:lang w:eastAsia="zh-CN"/>
              </w:rPr>
            </w:pPr>
            <w:r>
              <w:rPr>
                <w:rFonts w:hint="eastAsia" w:ascii="宋体" w:hAnsi="宋体" w:cs="宋体"/>
                <w:b w:val="0"/>
                <w:bCs w:val="0"/>
                <w:sz w:val="21"/>
                <w:szCs w:val="21"/>
                <w:lang w:eastAsia="zh-CN"/>
              </w:rPr>
              <w:t>名 称：南京富弘工程项目管理有限公司　</w:t>
            </w:r>
          </w:p>
          <w:p w14:paraId="5672A298">
            <w:pPr>
              <w:spacing w:line="360" w:lineRule="auto"/>
              <w:jc w:val="both"/>
              <w:rPr>
                <w:rFonts w:hint="eastAsia" w:ascii="宋体" w:hAnsi="宋体" w:cs="宋体"/>
                <w:b w:val="0"/>
                <w:bCs w:val="0"/>
                <w:sz w:val="21"/>
                <w:szCs w:val="21"/>
                <w:lang w:eastAsia="zh-CN"/>
              </w:rPr>
            </w:pPr>
            <w:r>
              <w:rPr>
                <w:rFonts w:hint="eastAsia" w:ascii="宋体" w:hAnsi="宋体" w:cs="宋体"/>
                <w:b w:val="0"/>
                <w:bCs w:val="0"/>
                <w:sz w:val="21"/>
                <w:szCs w:val="21"/>
                <w:lang w:eastAsia="zh-CN"/>
              </w:rPr>
              <w:t>地　址：南京市江宁区东山街道文靖西路108号中前社区院内西楼三楼</w:t>
            </w:r>
          </w:p>
          <w:p w14:paraId="10503C59">
            <w:pPr>
              <w:spacing w:line="360" w:lineRule="auto"/>
              <w:jc w:val="both"/>
              <w:rPr>
                <w:rFonts w:hint="eastAsia" w:ascii="宋体" w:hAnsi="宋体" w:cs="宋体"/>
                <w:b w:val="0"/>
                <w:bCs w:val="0"/>
                <w:sz w:val="21"/>
                <w:szCs w:val="21"/>
                <w:lang w:eastAsia="zh-CN"/>
              </w:rPr>
            </w:pPr>
            <w:r>
              <w:rPr>
                <w:rFonts w:hint="eastAsia" w:ascii="宋体" w:hAnsi="宋体" w:cs="宋体"/>
                <w:b w:val="0"/>
                <w:bCs w:val="0"/>
                <w:sz w:val="21"/>
                <w:szCs w:val="21"/>
                <w:lang w:eastAsia="zh-CN"/>
              </w:rPr>
              <w:t>项目联系人：姜激扬</w:t>
            </w:r>
          </w:p>
          <w:p w14:paraId="77F6C878">
            <w:pPr>
              <w:spacing w:line="360" w:lineRule="auto"/>
              <w:jc w:val="both"/>
              <w:rPr>
                <w:rFonts w:hint="eastAsia" w:ascii="宋体" w:hAnsi="宋体" w:cs="宋体"/>
                <w:b w:val="0"/>
                <w:bCs w:val="0"/>
                <w:sz w:val="21"/>
                <w:szCs w:val="21"/>
                <w:lang w:eastAsia="zh-CN"/>
              </w:rPr>
            </w:pPr>
            <w:r>
              <w:rPr>
                <w:rFonts w:hint="eastAsia" w:ascii="宋体" w:hAnsi="宋体" w:cs="宋体"/>
                <w:b w:val="0"/>
                <w:bCs w:val="0"/>
                <w:sz w:val="21"/>
                <w:szCs w:val="21"/>
                <w:lang w:eastAsia="zh-CN"/>
              </w:rPr>
              <w:t>联系方式：13776545772</w:t>
            </w:r>
          </w:p>
          <w:p w14:paraId="6C2D47A4">
            <w:pPr>
              <w:pStyle w:val="14"/>
              <w:rPr>
                <w:rFonts w:hint="default"/>
                <w:lang w:val="en-US" w:eastAsia="zh-CN"/>
              </w:rPr>
            </w:pPr>
            <w:r>
              <w:rPr>
                <w:rFonts w:hint="eastAsia" w:ascii="宋体" w:hAnsi="宋体" w:cs="宋体"/>
                <w:b w:val="0"/>
                <w:bCs w:val="0"/>
                <w:sz w:val="21"/>
                <w:szCs w:val="21"/>
                <w:lang w:val="en-US" w:eastAsia="zh-CN"/>
              </w:rPr>
              <w:t>邮箱：</w:t>
            </w:r>
            <w:r>
              <w:rPr>
                <w:rFonts w:hint="eastAsia" w:ascii="宋体" w:hAnsi="宋体" w:eastAsia="Calibri" w:cs="宋体"/>
                <w:b w:val="0"/>
                <w:bCs w:val="0"/>
                <w:sz w:val="21"/>
                <w:szCs w:val="21"/>
                <w:lang w:val="en-US" w:eastAsia="zh-CN" w:bidi="ar-SA"/>
              </w:rPr>
              <w:t>877018251@qq.com</w:t>
            </w:r>
          </w:p>
        </w:tc>
      </w:tr>
      <w:tr w14:paraId="61ADF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689" w:type="dxa"/>
            <w:tcBorders>
              <w:top w:val="single" w:color="000000" w:sz="4" w:space="0"/>
              <w:left w:val="single" w:color="000000" w:sz="4" w:space="0"/>
              <w:bottom w:val="single" w:color="000000" w:sz="4" w:space="0"/>
              <w:right w:val="single" w:color="000000" w:sz="4" w:space="0"/>
            </w:tcBorders>
            <w:noWrap/>
            <w:vAlign w:val="center"/>
          </w:tcPr>
          <w:p w14:paraId="38F42585">
            <w:pPr>
              <w:spacing w:line="360" w:lineRule="auto"/>
              <w:jc w:val="center"/>
              <w:rPr>
                <w:rFonts w:hint="eastAsia" w:ascii="宋体" w:hAnsi="宋体" w:cs="宋体"/>
                <w:b w:val="0"/>
                <w:bCs w:val="0"/>
                <w:sz w:val="21"/>
                <w:szCs w:val="21"/>
                <w:lang w:eastAsia="zh-CN"/>
              </w:rPr>
            </w:pPr>
            <w:r>
              <w:rPr>
                <w:rFonts w:hint="eastAsia" w:ascii="宋体" w:hAnsi="宋体" w:cs="宋体"/>
                <w:b w:val="0"/>
                <w:bCs w:val="0"/>
                <w:sz w:val="21"/>
                <w:szCs w:val="21"/>
                <w:lang w:eastAsia="zh-CN"/>
              </w:rPr>
              <w:t>3</w:t>
            </w:r>
          </w:p>
        </w:tc>
        <w:tc>
          <w:tcPr>
            <w:tcW w:w="1704" w:type="dxa"/>
            <w:tcBorders>
              <w:top w:val="single" w:color="000000" w:sz="4" w:space="0"/>
              <w:left w:val="single" w:color="000000" w:sz="4" w:space="0"/>
              <w:bottom w:val="single" w:color="000000" w:sz="4" w:space="0"/>
              <w:right w:val="single" w:color="000000" w:sz="4" w:space="0"/>
            </w:tcBorders>
            <w:noWrap/>
            <w:vAlign w:val="center"/>
          </w:tcPr>
          <w:p w14:paraId="2C135971">
            <w:pPr>
              <w:pStyle w:val="14"/>
              <w:jc w:val="center"/>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采购项目名称</w:t>
            </w:r>
          </w:p>
        </w:tc>
        <w:tc>
          <w:tcPr>
            <w:tcW w:w="7005" w:type="dxa"/>
            <w:tcBorders>
              <w:top w:val="single" w:color="000000" w:sz="4" w:space="0"/>
              <w:left w:val="single" w:color="000000" w:sz="4" w:space="0"/>
              <w:bottom w:val="single" w:color="000000" w:sz="4" w:space="0"/>
              <w:right w:val="single" w:color="000000" w:sz="4" w:space="0"/>
            </w:tcBorders>
            <w:noWrap/>
            <w:vAlign w:val="center"/>
          </w:tcPr>
          <w:p w14:paraId="0A180DB4">
            <w:pPr>
              <w:pStyle w:val="14"/>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谷里街道2026年暑期维修工程</w:t>
            </w:r>
          </w:p>
        </w:tc>
      </w:tr>
      <w:tr w14:paraId="617024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6" w:hRule="atLeast"/>
          <w:jc w:val="center"/>
        </w:trPr>
        <w:tc>
          <w:tcPr>
            <w:tcW w:w="689" w:type="dxa"/>
            <w:tcBorders>
              <w:top w:val="single" w:color="000000" w:sz="4" w:space="0"/>
              <w:left w:val="single" w:color="000000" w:sz="4" w:space="0"/>
              <w:bottom w:val="single" w:color="000000" w:sz="4" w:space="0"/>
              <w:right w:val="single" w:color="000000" w:sz="4" w:space="0"/>
            </w:tcBorders>
            <w:noWrap/>
            <w:vAlign w:val="center"/>
          </w:tcPr>
          <w:p w14:paraId="243F49D1">
            <w:pPr>
              <w:spacing w:line="360" w:lineRule="auto"/>
              <w:jc w:val="center"/>
              <w:rPr>
                <w:rFonts w:hint="eastAsia" w:ascii="宋体" w:hAnsi="宋体" w:cs="宋体"/>
                <w:b w:val="0"/>
                <w:bCs w:val="0"/>
                <w:sz w:val="21"/>
                <w:szCs w:val="21"/>
                <w:lang w:eastAsia="zh-CN"/>
              </w:rPr>
            </w:pPr>
            <w:r>
              <w:rPr>
                <w:rFonts w:hint="eastAsia" w:ascii="宋体" w:hAnsi="宋体" w:cs="宋体"/>
                <w:b w:val="0"/>
                <w:bCs w:val="0"/>
                <w:sz w:val="21"/>
                <w:szCs w:val="21"/>
                <w:lang w:eastAsia="zh-CN"/>
              </w:rPr>
              <w:t>4</w:t>
            </w:r>
          </w:p>
        </w:tc>
        <w:tc>
          <w:tcPr>
            <w:tcW w:w="1704" w:type="dxa"/>
            <w:tcBorders>
              <w:top w:val="single" w:color="000000" w:sz="4" w:space="0"/>
              <w:left w:val="single" w:color="000000" w:sz="4" w:space="0"/>
              <w:bottom w:val="single" w:color="000000" w:sz="4" w:space="0"/>
              <w:right w:val="single" w:color="000000" w:sz="4" w:space="0"/>
            </w:tcBorders>
            <w:noWrap/>
            <w:vAlign w:val="center"/>
          </w:tcPr>
          <w:p w14:paraId="093BED78">
            <w:pPr>
              <w:pStyle w:val="14"/>
              <w:jc w:val="center"/>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项目实施地点</w:t>
            </w:r>
          </w:p>
        </w:tc>
        <w:tc>
          <w:tcPr>
            <w:tcW w:w="7005" w:type="dxa"/>
            <w:tcBorders>
              <w:top w:val="single" w:color="000000" w:sz="4" w:space="0"/>
              <w:left w:val="single" w:color="000000" w:sz="4" w:space="0"/>
              <w:bottom w:val="single" w:color="000000" w:sz="4" w:space="0"/>
              <w:right w:val="single" w:color="000000" w:sz="4" w:space="0"/>
            </w:tcBorders>
            <w:noWrap/>
            <w:vAlign w:val="center"/>
          </w:tcPr>
          <w:p w14:paraId="2BAC1D23">
            <w:pPr>
              <w:spacing w:line="360" w:lineRule="auto"/>
              <w:jc w:val="both"/>
              <w:rPr>
                <w:rFonts w:hint="default"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南京市江宁区谷里街道 </w:t>
            </w:r>
          </w:p>
        </w:tc>
      </w:tr>
      <w:tr w14:paraId="21AB8D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689" w:type="dxa"/>
            <w:tcBorders>
              <w:top w:val="single" w:color="000000" w:sz="4" w:space="0"/>
              <w:left w:val="single" w:color="000000" w:sz="4" w:space="0"/>
              <w:bottom w:val="single" w:color="000000" w:sz="4" w:space="0"/>
              <w:right w:val="single" w:color="000000" w:sz="4" w:space="0"/>
            </w:tcBorders>
            <w:noWrap/>
            <w:vAlign w:val="center"/>
          </w:tcPr>
          <w:p w14:paraId="11115B8A">
            <w:pPr>
              <w:spacing w:line="360" w:lineRule="auto"/>
              <w:jc w:val="center"/>
              <w:rPr>
                <w:rFonts w:hint="eastAsia" w:ascii="宋体" w:hAnsi="宋体" w:cs="宋体"/>
                <w:b w:val="0"/>
                <w:bCs w:val="0"/>
                <w:sz w:val="21"/>
                <w:szCs w:val="21"/>
                <w:lang w:eastAsia="zh-CN"/>
              </w:rPr>
            </w:pPr>
            <w:r>
              <w:rPr>
                <w:rFonts w:hint="eastAsia" w:ascii="宋体" w:hAnsi="宋体" w:cs="宋体"/>
                <w:b w:val="0"/>
                <w:bCs w:val="0"/>
                <w:sz w:val="21"/>
                <w:szCs w:val="21"/>
                <w:lang w:eastAsia="zh-CN"/>
              </w:rPr>
              <w:t>5</w:t>
            </w:r>
          </w:p>
        </w:tc>
        <w:tc>
          <w:tcPr>
            <w:tcW w:w="1704" w:type="dxa"/>
            <w:tcBorders>
              <w:top w:val="single" w:color="000000" w:sz="4" w:space="0"/>
              <w:left w:val="single" w:color="000000" w:sz="4" w:space="0"/>
              <w:bottom w:val="single" w:color="000000" w:sz="4" w:space="0"/>
              <w:right w:val="single" w:color="000000" w:sz="4" w:space="0"/>
            </w:tcBorders>
            <w:noWrap/>
            <w:vAlign w:val="center"/>
          </w:tcPr>
          <w:p w14:paraId="11AA4A18">
            <w:pPr>
              <w:pStyle w:val="14"/>
              <w:jc w:val="center"/>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资金来源</w:t>
            </w:r>
          </w:p>
        </w:tc>
        <w:tc>
          <w:tcPr>
            <w:tcW w:w="7005" w:type="dxa"/>
            <w:tcBorders>
              <w:top w:val="single" w:color="000000" w:sz="4" w:space="0"/>
              <w:left w:val="single" w:color="000000" w:sz="4" w:space="0"/>
              <w:bottom w:val="single" w:color="000000" w:sz="4" w:space="0"/>
              <w:right w:val="single" w:color="000000" w:sz="4" w:space="0"/>
            </w:tcBorders>
            <w:noWrap/>
            <w:vAlign w:val="center"/>
          </w:tcPr>
          <w:p w14:paraId="2BBFC03E">
            <w:pPr>
              <w:pStyle w:val="14"/>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财政资金</w:t>
            </w:r>
          </w:p>
        </w:tc>
      </w:tr>
      <w:tr w14:paraId="0D21C2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689" w:type="dxa"/>
            <w:tcBorders>
              <w:top w:val="single" w:color="000000" w:sz="4" w:space="0"/>
              <w:left w:val="single" w:color="000000" w:sz="4" w:space="0"/>
              <w:bottom w:val="single" w:color="000000" w:sz="4" w:space="0"/>
              <w:right w:val="single" w:color="000000" w:sz="4" w:space="0"/>
            </w:tcBorders>
            <w:noWrap/>
            <w:vAlign w:val="center"/>
          </w:tcPr>
          <w:p w14:paraId="4395B655">
            <w:pPr>
              <w:spacing w:line="360" w:lineRule="auto"/>
              <w:jc w:val="center"/>
              <w:rPr>
                <w:rFonts w:hint="eastAsia" w:ascii="宋体" w:hAnsi="宋体" w:cs="宋体"/>
                <w:b w:val="0"/>
                <w:bCs w:val="0"/>
                <w:sz w:val="21"/>
                <w:szCs w:val="21"/>
                <w:lang w:eastAsia="zh-CN"/>
              </w:rPr>
            </w:pPr>
            <w:r>
              <w:rPr>
                <w:rFonts w:hint="eastAsia" w:ascii="宋体" w:hAnsi="宋体" w:cs="宋体"/>
                <w:b w:val="0"/>
                <w:bCs w:val="0"/>
                <w:sz w:val="21"/>
                <w:szCs w:val="21"/>
                <w:lang w:eastAsia="zh-CN"/>
              </w:rPr>
              <w:t>6</w:t>
            </w:r>
          </w:p>
        </w:tc>
        <w:tc>
          <w:tcPr>
            <w:tcW w:w="1704" w:type="dxa"/>
            <w:tcBorders>
              <w:top w:val="single" w:color="000000" w:sz="4" w:space="0"/>
              <w:left w:val="single" w:color="000000" w:sz="4" w:space="0"/>
              <w:bottom w:val="single" w:color="000000" w:sz="4" w:space="0"/>
              <w:right w:val="single" w:color="000000" w:sz="4" w:space="0"/>
            </w:tcBorders>
            <w:noWrap/>
            <w:vAlign w:val="center"/>
          </w:tcPr>
          <w:p w14:paraId="77CFAC77">
            <w:pPr>
              <w:pStyle w:val="14"/>
              <w:jc w:val="center"/>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评审方法</w:t>
            </w:r>
          </w:p>
        </w:tc>
        <w:tc>
          <w:tcPr>
            <w:tcW w:w="7005" w:type="dxa"/>
            <w:tcBorders>
              <w:top w:val="single" w:color="000000" w:sz="4" w:space="0"/>
              <w:left w:val="single" w:color="000000" w:sz="4" w:space="0"/>
              <w:bottom w:val="single" w:color="000000" w:sz="4" w:space="0"/>
              <w:right w:val="single" w:color="000000" w:sz="4" w:space="0"/>
            </w:tcBorders>
            <w:noWrap/>
            <w:vAlign w:val="center"/>
          </w:tcPr>
          <w:p w14:paraId="7A018504">
            <w:pPr>
              <w:pStyle w:val="14"/>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综合评分法</w:t>
            </w:r>
          </w:p>
        </w:tc>
      </w:tr>
      <w:tr w14:paraId="4C073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689" w:type="dxa"/>
            <w:tcBorders>
              <w:top w:val="single" w:color="000000" w:sz="4" w:space="0"/>
              <w:left w:val="single" w:color="000000" w:sz="4" w:space="0"/>
              <w:bottom w:val="single" w:color="000000" w:sz="4" w:space="0"/>
              <w:right w:val="single" w:color="000000" w:sz="4" w:space="0"/>
            </w:tcBorders>
            <w:noWrap/>
            <w:vAlign w:val="center"/>
          </w:tcPr>
          <w:p w14:paraId="2FDBB4E4">
            <w:pPr>
              <w:spacing w:line="360" w:lineRule="auto"/>
              <w:jc w:val="center"/>
              <w:rPr>
                <w:rFonts w:hint="eastAsia" w:ascii="宋体" w:hAnsi="宋体" w:cs="宋体"/>
                <w:b w:val="0"/>
                <w:bCs w:val="0"/>
                <w:sz w:val="21"/>
                <w:szCs w:val="21"/>
                <w:lang w:eastAsia="zh-CN"/>
              </w:rPr>
            </w:pPr>
            <w:r>
              <w:rPr>
                <w:rFonts w:hint="eastAsia" w:ascii="宋体" w:hAnsi="宋体" w:cs="宋体"/>
                <w:b w:val="0"/>
                <w:bCs w:val="0"/>
                <w:sz w:val="21"/>
                <w:szCs w:val="21"/>
                <w:lang w:eastAsia="zh-CN"/>
              </w:rPr>
              <w:t>7</w:t>
            </w:r>
          </w:p>
        </w:tc>
        <w:tc>
          <w:tcPr>
            <w:tcW w:w="1704" w:type="dxa"/>
            <w:tcBorders>
              <w:top w:val="single" w:color="000000" w:sz="4" w:space="0"/>
              <w:left w:val="single" w:color="000000" w:sz="4" w:space="0"/>
              <w:bottom w:val="single" w:color="000000" w:sz="4" w:space="0"/>
              <w:right w:val="single" w:color="000000" w:sz="4" w:space="0"/>
            </w:tcBorders>
            <w:noWrap/>
            <w:vAlign w:val="center"/>
          </w:tcPr>
          <w:p w14:paraId="6A71E408">
            <w:pPr>
              <w:pStyle w:val="14"/>
              <w:jc w:val="center"/>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投标有效期</w:t>
            </w:r>
          </w:p>
        </w:tc>
        <w:tc>
          <w:tcPr>
            <w:tcW w:w="7005" w:type="dxa"/>
            <w:tcBorders>
              <w:top w:val="single" w:color="000000" w:sz="4" w:space="0"/>
              <w:left w:val="single" w:color="000000" w:sz="4" w:space="0"/>
              <w:bottom w:val="single" w:color="000000" w:sz="4" w:space="0"/>
              <w:right w:val="single" w:color="000000" w:sz="4" w:space="0"/>
            </w:tcBorders>
            <w:noWrap/>
            <w:vAlign w:val="center"/>
          </w:tcPr>
          <w:p w14:paraId="1BD25CC9">
            <w:pPr>
              <w:pStyle w:val="14"/>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提交投标文件截止之日起60日</w:t>
            </w:r>
          </w:p>
        </w:tc>
      </w:tr>
      <w:tr w14:paraId="110997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0" w:hRule="atLeast"/>
          <w:jc w:val="center"/>
        </w:trPr>
        <w:tc>
          <w:tcPr>
            <w:tcW w:w="689" w:type="dxa"/>
            <w:tcBorders>
              <w:top w:val="single" w:color="000000" w:sz="4" w:space="0"/>
              <w:left w:val="single" w:color="000000" w:sz="4" w:space="0"/>
              <w:bottom w:val="single" w:color="000000" w:sz="4" w:space="0"/>
              <w:right w:val="single" w:color="000000" w:sz="4" w:space="0"/>
            </w:tcBorders>
            <w:noWrap/>
            <w:vAlign w:val="center"/>
          </w:tcPr>
          <w:p w14:paraId="08C8CC98">
            <w:pPr>
              <w:spacing w:line="360" w:lineRule="auto"/>
              <w:jc w:val="center"/>
              <w:rPr>
                <w:rFonts w:hint="eastAsia" w:ascii="宋体" w:hAnsi="宋体" w:cs="宋体"/>
                <w:b w:val="0"/>
                <w:bCs w:val="0"/>
                <w:sz w:val="21"/>
                <w:szCs w:val="21"/>
                <w:lang w:eastAsia="zh-CN"/>
              </w:rPr>
            </w:pPr>
            <w:r>
              <w:rPr>
                <w:rFonts w:hint="eastAsia" w:ascii="宋体" w:hAnsi="宋体" w:cs="宋体"/>
                <w:b w:val="0"/>
                <w:bCs w:val="0"/>
                <w:sz w:val="21"/>
                <w:szCs w:val="21"/>
                <w:lang w:val="en-US" w:eastAsia="zh-CN"/>
              </w:rPr>
              <w:t>8</w:t>
            </w:r>
          </w:p>
        </w:tc>
        <w:tc>
          <w:tcPr>
            <w:tcW w:w="1704" w:type="dxa"/>
            <w:tcBorders>
              <w:top w:val="single" w:color="000000" w:sz="4" w:space="0"/>
              <w:left w:val="single" w:color="000000" w:sz="4" w:space="0"/>
              <w:bottom w:val="single" w:color="000000" w:sz="4" w:space="0"/>
              <w:right w:val="single" w:color="000000" w:sz="4" w:space="0"/>
            </w:tcBorders>
            <w:noWrap/>
            <w:vAlign w:val="center"/>
          </w:tcPr>
          <w:p w14:paraId="1C34AB54">
            <w:pPr>
              <w:spacing w:line="360" w:lineRule="auto"/>
              <w:jc w:val="center"/>
              <w:rPr>
                <w:rFonts w:hint="eastAsia" w:ascii="宋体" w:hAnsi="宋体" w:cs="宋体"/>
                <w:b w:val="0"/>
                <w:bCs w:val="0"/>
                <w:sz w:val="21"/>
                <w:szCs w:val="21"/>
                <w:lang w:eastAsia="zh-CN"/>
              </w:rPr>
            </w:pPr>
            <w:r>
              <w:rPr>
                <w:rFonts w:hint="eastAsia" w:ascii="宋体" w:hAnsi="宋体" w:cs="宋体"/>
                <w:b w:val="0"/>
                <w:bCs w:val="0"/>
                <w:sz w:val="21"/>
                <w:szCs w:val="21"/>
                <w:lang w:eastAsia="zh-CN"/>
              </w:rPr>
              <w:t>盖章要求</w:t>
            </w:r>
          </w:p>
        </w:tc>
        <w:tc>
          <w:tcPr>
            <w:tcW w:w="7005" w:type="dxa"/>
            <w:tcBorders>
              <w:top w:val="single" w:color="000000" w:sz="4" w:space="0"/>
              <w:left w:val="single" w:color="000000" w:sz="4" w:space="0"/>
              <w:bottom w:val="single" w:color="000000" w:sz="4" w:space="0"/>
              <w:right w:val="single" w:color="000000" w:sz="4" w:space="0"/>
            </w:tcBorders>
            <w:noWrap/>
            <w:vAlign w:val="center"/>
          </w:tcPr>
          <w:p w14:paraId="2ACE17E7">
            <w:pPr>
              <w:spacing w:line="360" w:lineRule="auto"/>
              <w:jc w:val="both"/>
              <w:rPr>
                <w:rFonts w:hint="eastAsia" w:ascii="宋体" w:hAnsi="宋体" w:cs="宋体"/>
                <w:b w:val="0"/>
                <w:bCs w:val="0"/>
                <w:sz w:val="21"/>
                <w:szCs w:val="21"/>
                <w:lang w:eastAsia="zh-CN"/>
              </w:rPr>
            </w:pPr>
            <w:r>
              <w:rPr>
                <w:rFonts w:hint="eastAsia" w:ascii="宋体" w:hAnsi="宋体" w:cs="宋体"/>
                <w:b w:val="0"/>
                <w:bCs w:val="0"/>
                <w:sz w:val="21"/>
                <w:szCs w:val="21"/>
                <w:lang w:eastAsia="zh-CN"/>
              </w:rPr>
              <w:t>供应商投标文件中加盖的公章仅能使用与供应商名称一致的标准公章，不得使用其他形式（如带有“专用章”、“合同章”、“财务章”、“业务章”等字样）的印章；否则，按无效投标处理。</w:t>
            </w:r>
          </w:p>
        </w:tc>
      </w:tr>
      <w:tr w14:paraId="2DEB6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9" w:hRule="atLeast"/>
          <w:jc w:val="center"/>
        </w:trPr>
        <w:tc>
          <w:tcPr>
            <w:tcW w:w="689" w:type="dxa"/>
            <w:tcBorders>
              <w:top w:val="single" w:color="000000" w:sz="4" w:space="0"/>
              <w:left w:val="single" w:color="000000" w:sz="4" w:space="0"/>
              <w:bottom w:val="single" w:color="000000" w:sz="4" w:space="0"/>
              <w:right w:val="single" w:color="000000" w:sz="4" w:space="0"/>
            </w:tcBorders>
            <w:noWrap/>
            <w:vAlign w:val="center"/>
          </w:tcPr>
          <w:p w14:paraId="61D5FCE3">
            <w:pPr>
              <w:spacing w:line="360" w:lineRule="auto"/>
              <w:jc w:val="center"/>
              <w:rPr>
                <w:rFonts w:hint="default" w:ascii="宋体" w:hAnsi="宋体" w:cs="宋体"/>
                <w:b w:val="0"/>
                <w:bCs w:val="0"/>
                <w:sz w:val="21"/>
                <w:szCs w:val="21"/>
                <w:lang w:val="en-US" w:eastAsia="zh-CN"/>
              </w:rPr>
            </w:pPr>
            <w:r>
              <w:rPr>
                <w:rFonts w:hint="eastAsia" w:ascii="宋体" w:hAnsi="宋体" w:cs="宋体"/>
                <w:b w:val="0"/>
                <w:bCs w:val="0"/>
                <w:sz w:val="21"/>
                <w:szCs w:val="21"/>
                <w:lang w:val="en-US" w:eastAsia="zh-CN"/>
              </w:rPr>
              <w:t>9</w:t>
            </w:r>
          </w:p>
        </w:tc>
        <w:tc>
          <w:tcPr>
            <w:tcW w:w="1704" w:type="dxa"/>
            <w:tcBorders>
              <w:top w:val="single" w:color="000000" w:sz="4" w:space="0"/>
              <w:left w:val="single" w:color="000000" w:sz="4" w:space="0"/>
              <w:bottom w:val="single" w:color="000000" w:sz="4" w:space="0"/>
              <w:right w:val="single" w:color="000000" w:sz="4" w:space="0"/>
            </w:tcBorders>
            <w:noWrap/>
            <w:vAlign w:val="center"/>
          </w:tcPr>
          <w:p w14:paraId="14586C68">
            <w:pPr>
              <w:spacing w:line="360" w:lineRule="auto"/>
              <w:jc w:val="center"/>
              <w:rPr>
                <w:rFonts w:hint="eastAsia" w:ascii="宋体" w:hAnsi="宋体" w:cs="宋体"/>
                <w:b w:val="0"/>
                <w:bCs w:val="0"/>
                <w:sz w:val="21"/>
                <w:szCs w:val="21"/>
                <w:lang w:eastAsia="zh-CN"/>
              </w:rPr>
            </w:pPr>
            <w:r>
              <w:rPr>
                <w:rFonts w:hint="eastAsia" w:eastAsia="宋体" w:cs="宋体"/>
                <w:b w:val="0"/>
                <w:bCs w:val="0"/>
                <w:sz w:val="21"/>
                <w:szCs w:val="21"/>
                <w:lang w:eastAsia="zh-CN"/>
              </w:rPr>
              <w:t>集中考察现场或答疑</w:t>
            </w:r>
          </w:p>
        </w:tc>
        <w:tc>
          <w:tcPr>
            <w:tcW w:w="7005" w:type="dxa"/>
            <w:tcBorders>
              <w:top w:val="single" w:color="000000" w:sz="4" w:space="0"/>
              <w:left w:val="single" w:color="000000" w:sz="4" w:space="0"/>
              <w:bottom w:val="single" w:color="000000" w:sz="4" w:space="0"/>
              <w:right w:val="single" w:color="000000" w:sz="4" w:space="0"/>
            </w:tcBorders>
            <w:noWrap/>
            <w:vAlign w:val="center"/>
          </w:tcPr>
          <w:p w14:paraId="1E0AB899">
            <w:pPr>
              <w:spacing w:line="360" w:lineRule="auto"/>
              <w:jc w:val="both"/>
              <w:rPr>
                <w:rFonts w:hint="eastAsia" w:ascii="宋体" w:hAnsi="宋体" w:cs="宋体"/>
                <w:b w:val="0"/>
                <w:bCs w:val="0"/>
                <w:sz w:val="21"/>
                <w:szCs w:val="21"/>
                <w:lang w:eastAsia="zh-CN"/>
              </w:rPr>
            </w:pPr>
            <w:r>
              <w:rPr>
                <w:rFonts w:hint="eastAsia" w:eastAsia="宋体" w:cs="宋体"/>
                <w:b w:val="0"/>
                <w:bCs w:val="0"/>
                <w:sz w:val="21"/>
                <w:szCs w:val="21"/>
                <w:lang w:eastAsia="zh-CN"/>
              </w:rPr>
              <w:t xml:space="preserve"> 本次项目各供应商自愿按规定时间至现场勘查现有情况，供应商代表携带营业执照复印件（加盖单位公章）、法定代表人授权委托书（加盖单位公章）参加集中考察或答疑。现场勘察签到开始时间：</w:t>
            </w:r>
            <w:r>
              <w:rPr>
                <w:rFonts w:hint="eastAsia" w:eastAsia="宋体"/>
                <w:b w:val="0"/>
                <w:bCs w:val="0"/>
                <w:sz w:val="21"/>
                <w:szCs w:val="21"/>
                <w:lang w:eastAsia="zh-CN"/>
              </w:rPr>
              <w:t>202</w:t>
            </w:r>
            <w:r>
              <w:rPr>
                <w:rFonts w:hint="eastAsia" w:eastAsia="宋体"/>
                <w:b w:val="0"/>
                <w:bCs w:val="0"/>
                <w:sz w:val="21"/>
                <w:szCs w:val="21"/>
                <w:lang w:val="en-US" w:eastAsia="zh-CN"/>
              </w:rPr>
              <w:t>6</w:t>
            </w:r>
            <w:r>
              <w:rPr>
                <w:rFonts w:hint="eastAsia" w:eastAsia="宋体"/>
                <w:b w:val="0"/>
                <w:bCs w:val="0"/>
                <w:sz w:val="21"/>
                <w:szCs w:val="21"/>
                <w:lang w:eastAsia="zh-CN"/>
              </w:rPr>
              <w:t>年</w:t>
            </w:r>
            <w:r>
              <w:rPr>
                <w:rFonts w:hint="eastAsia" w:eastAsia="宋体"/>
                <w:b w:val="0"/>
                <w:bCs w:val="0"/>
                <w:sz w:val="21"/>
                <w:szCs w:val="21"/>
                <w:lang w:val="en-US" w:eastAsia="zh-CN"/>
              </w:rPr>
              <w:t>5</w:t>
            </w:r>
            <w:r>
              <w:rPr>
                <w:rFonts w:hint="eastAsia" w:eastAsia="宋体"/>
                <w:b w:val="0"/>
                <w:bCs w:val="0"/>
                <w:sz w:val="21"/>
                <w:szCs w:val="21"/>
                <w:lang w:eastAsia="zh-CN"/>
              </w:rPr>
              <w:t>月</w:t>
            </w:r>
            <w:r>
              <w:rPr>
                <w:rFonts w:hint="eastAsia" w:eastAsia="宋体"/>
                <w:b w:val="0"/>
                <w:bCs w:val="0"/>
                <w:sz w:val="21"/>
                <w:szCs w:val="21"/>
                <w:lang w:val="en-US" w:eastAsia="zh-CN"/>
              </w:rPr>
              <w:t xml:space="preserve"> 13</w:t>
            </w:r>
            <w:r>
              <w:rPr>
                <w:rFonts w:hint="eastAsia" w:eastAsia="宋体"/>
                <w:b w:val="0"/>
                <w:bCs w:val="0"/>
                <w:sz w:val="21"/>
                <w:szCs w:val="21"/>
                <w:lang w:eastAsia="zh-CN"/>
              </w:rPr>
              <w:t>日</w:t>
            </w:r>
            <w:r>
              <w:rPr>
                <w:rFonts w:hint="eastAsia" w:eastAsia="宋体"/>
                <w:b w:val="0"/>
                <w:bCs w:val="0"/>
                <w:sz w:val="21"/>
                <w:szCs w:val="21"/>
                <w:lang w:val="en-US" w:eastAsia="zh-CN"/>
              </w:rPr>
              <w:t>10</w:t>
            </w:r>
            <w:r>
              <w:rPr>
                <w:rFonts w:hint="eastAsia" w:eastAsia="宋体"/>
                <w:b w:val="0"/>
                <w:bCs w:val="0"/>
                <w:sz w:val="21"/>
                <w:szCs w:val="21"/>
                <w:lang w:eastAsia="zh-CN"/>
              </w:rPr>
              <w:t>点</w:t>
            </w:r>
            <w:r>
              <w:rPr>
                <w:rFonts w:hint="eastAsia" w:eastAsia="宋体"/>
                <w:b w:val="0"/>
                <w:bCs w:val="0"/>
                <w:sz w:val="21"/>
                <w:szCs w:val="21"/>
                <w:lang w:val="en-US" w:eastAsia="zh-CN"/>
              </w:rPr>
              <w:t>00</w:t>
            </w:r>
            <w:r>
              <w:rPr>
                <w:rFonts w:hint="eastAsia" w:eastAsia="宋体"/>
                <w:b w:val="0"/>
                <w:bCs w:val="0"/>
                <w:sz w:val="21"/>
                <w:szCs w:val="21"/>
                <w:lang w:eastAsia="zh-CN"/>
              </w:rPr>
              <w:t>分</w:t>
            </w:r>
            <w:r>
              <w:rPr>
                <w:rFonts w:hint="eastAsia" w:eastAsia="宋体" w:cs="宋体"/>
                <w:b w:val="0"/>
                <w:bCs w:val="0"/>
                <w:sz w:val="21"/>
                <w:szCs w:val="21"/>
                <w:lang w:eastAsia="zh-CN"/>
              </w:rPr>
              <w:t>，签到</w:t>
            </w:r>
            <w:r>
              <w:rPr>
                <w:rFonts w:hint="eastAsia" w:ascii="宋体" w:hAnsi="宋体" w:eastAsia="宋体" w:cs="宋体"/>
                <w:b w:val="0"/>
                <w:bCs w:val="0"/>
                <w:sz w:val="21"/>
                <w:szCs w:val="21"/>
                <w:lang w:eastAsia="zh-CN"/>
              </w:rPr>
              <w:t>截止时间：202</w:t>
            </w:r>
            <w:r>
              <w:rPr>
                <w:rFonts w:hint="eastAsia" w:ascii="宋体" w:hAnsi="宋体" w:eastAsia="宋体" w:cs="宋体"/>
                <w:b w:val="0"/>
                <w:bCs w:val="0"/>
                <w:sz w:val="21"/>
                <w:szCs w:val="21"/>
                <w:lang w:val="en-US" w:eastAsia="zh-CN"/>
              </w:rPr>
              <w:t>6</w:t>
            </w:r>
            <w:r>
              <w:rPr>
                <w:rFonts w:hint="eastAsia" w:ascii="宋体" w:hAnsi="宋体" w:eastAsia="宋体" w:cs="宋体"/>
                <w:b w:val="0"/>
                <w:bCs w:val="0"/>
                <w:sz w:val="21"/>
                <w:szCs w:val="21"/>
                <w:lang w:eastAsia="zh-CN"/>
              </w:rPr>
              <w:t>年</w:t>
            </w:r>
            <w:r>
              <w:rPr>
                <w:rFonts w:hint="eastAsia" w:eastAsia="宋体" w:cs="宋体"/>
                <w:b w:val="0"/>
                <w:bCs w:val="0"/>
                <w:sz w:val="21"/>
                <w:szCs w:val="21"/>
                <w:lang w:val="en-US" w:eastAsia="zh-CN"/>
              </w:rPr>
              <w:t xml:space="preserve"> 5</w:t>
            </w:r>
            <w:r>
              <w:rPr>
                <w:rFonts w:hint="eastAsia" w:ascii="宋体" w:hAnsi="宋体" w:eastAsia="宋体" w:cs="宋体"/>
                <w:b w:val="0"/>
                <w:bCs w:val="0"/>
                <w:sz w:val="21"/>
                <w:szCs w:val="21"/>
                <w:lang w:eastAsia="zh-CN"/>
              </w:rPr>
              <w:t>月</w:t>
            </w:r>
            <w:r>
              <w:rPr>
                <w:rFonts w:hint="eastAsia" w:ascii="宋体" w:hAnsi="宋体" w:eastAsia="宋体" w:cs="宋体"/>
                <w:b w:val="0"/>
                <w:bCs w:val="0"/>
                <w:sz w:val="21"/>
                <w:szCs w:val="21"/>
                <w:lang w:val="en-US" w:eastAsia="zh-CN"/>
              </w:rPr>
              <w:t>13</w:t>
            </w:r>
            <w:r>
              <w:rPr>
                <w:rFonts w:hint="eastAsia" w:ascii="宋体" w:hAnsi="宋体" w:eastAsia="宋体" w:cs="宋体"/>
                <w:b w:val="0"/>
                <w:bCs w:val="0"/>
                <w:sz w:val="21"/>
                <w:szCs w:val="21"/>
                <w:lang w:eastAsia="zh-CN"/>
              </w:rPr>
              <w:t>日10点</w:t>
            </w:r>
            <w:r>
              <w:rPr>
                <w:rFonts w:hint="eastAsia" w:eastAsia="宋体" w:cs="宋体"/>
                <w:b w:val="0"/>
                <w:bCs w:val="0"/>
                <w:sz w:val="21"/>
                <w:szCs w:val="21"/>
                <w:lang w:val="en-US" w:eastAsia="zh-CN"/>
              </w:rPr>
              <w:t>2</w:t>
            </w:r>
            <w:r>
              <w:rPr>
                <w:rFonts w:hint="eastAsia" w:ascii="宋体" w:hAnsi="宋体" w:eastAsia="宋体" w:cs="宋体"/>
                <w:b w:val="0"/>
                <w:bCs w:val="0"/>
                <w:sz w:val="21"/>
                <w:szCs w:val="21"/>
                <w:lang w:eastAsia="zh-CN"/>
              </w:rPr>
              <w:t>0分，地点：</w:t>
            </w:r>
            <w:r>
              <w:rPr>
                <w:rFonts w:hint="eastAsia" w:eastAsia="宋体" w:cs="宋体"/>
                <w:b w:val="0"/>
                <w:bCs w:val="0"/>
                <w:sz w:val="21"/>
                <w:szCs w:val="22"/>
                <w:lang w:eastAsia="zh-CN"/>
              </w:rPr>
              <w:t>南京市江宁区谷里街道牛首大道69号科创中心</w:t>
            </w:r>
            <w:r>
              <w:rPr>
                <w:rFonts w:hint="eastAsia" w:eastAsia="宋体" w:cs="宋体"/>
                <w:b w:val="0"/>
                <w:bCs w:val="0"/>
                <w:sz w:val="21"/>
                <w:szCs w:val="21"/>
                <w:lang w:eastAsia="zh-CN"/>
              </w:rPr>
              <w:t>南京市江宁区人民政府谷里街道办事处</w:t>
            </w:r>
            <w:r>
              <w:rPr>
                <w:rFonts w:hint="eastAsia" w:ascii="宋体" w:hAnsi="宋体" w:eastAsia="宋体" w:cs="宋体"/>
                <w:b w:val="0"/>
                <w:bCs w:val="0"/>
                <w:sz w:val="21"/>
                <w:szCs w:val="21"/>
                <w:lang w:eastAsia="zh-CN"/>
              </w:rPr>
              <w:t>，联系人：</w:t>
            </w:r>
            <w:r>
              <w:rPr>
                <w:rFonts w:hint="eastAsia" w:ascii="宋体" w:hAnsi="宋体" w:eastAsia="宋体" w:cs="宋体"/>
                <w:b w:val="0"/>
                <w:bCs w:val="0"/>
                <w:sz w:val="21"/>
                <w:szCs w:val="21"/>
                <w:lang w:val="en-US" w:eastAsia="zh-CN"/>
              </w:rPr>
              <w:t>蒋冬</w:t>
            </w:r>
            <w:r>
              <w:rPr>
                <w:rFonts w:hint="eastAsia" w:ascii="宋体" w:hAnsi="宋体" w:eastAsia="宋体" w:cs="宋体"/>
                <w:b w:val="0"/>
                <w:bCs w:val="0"/>
                <w:sz w:val="21"/>
                <w:szCs w:val="21"/>
                <w:lang w:eastAsia="zh-CN"/>
              </w:rPr>
              <w:t>，联系电话：15051859872， 每家</w:t>
            </w:r>
            <w:r>
              <w:rPr>
                <w:rFonts w:hint="eastAsia" w:eastAsia="宋体" w:cs="宋体"/>
                <w:b w:val="0"/>
                <w:bCs w:val="0"/>
                <w:sz w:val="21"/>
                <w:szCs w:val="21"/>
                <w:lang w:eastAsia="zh-CN"/>
              </w:rPr>
              <w:t>供应商只允许派1名代表参加集中答疑。现场由工作人员带领沿指定线路踏勘。因为不可抗力无法踏勘现场或者取消踏勘，采购人不负任何责任。</w:t>
            </w:r>
          </w:p>
        </w:tc>
      </w:tr>
    </w:tbl>
    <w:p w14:paraId="12F0942A">
      <w:pPr>
        <w:rPr>
          <w:b w:val="0"/>
          <w:bCs w:val="0"/>
          <w:lang w:eastAsia="zh-CN"/>
        </w:rPr>
      </w:pPr>
    </w:p>
    <w:p w14:paraId="7D2BACAC">
      <w:pPr>
        <w:pStyle w:val="190"/>
        <w:keepNext/>
        <w:keepLines/>
        <w:widowControl/>
        <w:numPr>
          <w:ilvl w:val="0"/>
          <w:numId w:val="3"/>
        </w:numPr>
        <w:tabs>
          <w:tab w:val="left" w:pos="1760"/>
        </w:tabs>
        <w:spacing w:before="0" w:line="360" w:lineRule="auto"/>
        <w:ind w:left="0" w:firstLine="482"/>
        <w:rPr>
          <w:b w:val="0"/>
          <w:bCs w:val="0"/>
          <w:szCs w:val="21"/>
          <w:lang w:val="zh-CN"/>
        </w:rPr>
      </w:pPr>
      <w:r>
        <w:rPr>
          <w:b w:val="0"/>
          <w:bCs w:val="0"/>
          <w:szCs w:val="21"/>
          <w:lang w:val="zh-CN"/>
        </w:rPr>
        <w:t>总</w:t>
      </w:r>
      <w:r>
        <w:rPr>
          <w:b w:val="0"/>
          <w:bCs w:val="0"/>
          <w:szCs w:val="21"/>
          <w:lang w:val="zh-CN"/>
        </w:rPr>
        <w:tab/>
      </w:r>
      <w:r>
        <w:rPr>
          <w:b w:val="0"/>
          <w:bCs w:val="0"/>
          <w:szCs w:val="21"/>
          <w:lang w:val="zh-CN"/>
        </w:rPr>
        <w:t>则</w:t>
      </w:r>
    </w:p>
    <w:p w14:paraId="7EB684A5">
      <w:pPr>
        <w:spacing w:line="360" w:lineRule="auto"/>
        <w:ind w:firstLine="442"/>
        <w:rPr>
          <w:rFonts w:ascii="宋体" w:hAnsi="宋体" w:eastAsia="宋体"/>
          <w:b w:val="0"/>
          <w:bCs w:val="0"/>
          <w:szCs w:val="21"/>
          <w:lang w:val="zh-CN"/>
        </w:rPr>
      </w:pPr>
      <w:r>
        <w:rPr>
          <w:rFonts w:ascii="宋体" w:hAnsi="宋体" w:eastAsia="宋体"/>
          <w:b w:val="0"/>
          <w:bCs w:val="0"/>
          <w:szCs w:val="21"/>
          <w:lang w:val="zh-CN"/>
        </w:rPr>
        <w:t>1、适用法律</w:t>
      </w:r>
    </w:p>
    <w:p w14:paraId="383D8A84">
      <w:pPr>
        <w:spacing w:line="360" w:lineRule="auto"/>
        <w:ind w:firstLine="440"/>
        <w:rPr>
          <w:rFonts w:ascii="宋体" w:hAnsi="宋体" w:eastAsia="宋体"/>
          <w:b w:val="0"/>
          <w:bCs w:val="0"/>
          <w:szCs w:val="21"/>
          <w:lang w:val="zh-CN" w:eastAsia="zh-CN"/>
        </w:rPr>
      </w:pPr>
      <w:r>
        <w:rPr>
          <w:rFonts w:ascii="宋体" w:hAnsi="宋体" w:eastAsia="宋体"/>
          <w:b w:val="0"/>
          <w:bCs w:val="0"/>
          <w:szCs w:val="21"/>
          <w:lang w:eastAsia="zh-CN"/>
        </w:rPr>
        <w:t>执行</w:t>
      </w:r>
      <w:r>
        <w:rPr>
          <w:rFonts w:ascii="宋体" w:hAnsi="宋体" w:eastAsia="宋体"/>
          <w:b w:val="0"/>
          <w:bCs w:val="0"/>
          <w:szCs w:val="21"/>
          <w:lang w:val="zh-CN" w:eastAsia="zh-CN"/>
        </w:rPr>
        <w:t>《中华人民共和国政府采购法》、《中华人民共和国政府采购法实施条例》、《</w:t>
      </w:r>
      <w:r>
        <w:rPr>
          <w:rFonts w:ascii="宋体" w:hAnsi="宋体" w:eastAsia="宋体"/>
          <w:b w:val="0"/>
          <w:bCs w:val="0"/>
          <w:szCs w:val="21"/>
          <w:lang w:eastAsia="zh-CN"/>
        </w:rPr>
        <w:t>政府采购竞争性磋商采购方式管理暂行办法</w:t>
      </w:r>
      <w:r>
        <w:rPr>
          <w:rFonts w:ascii="宋体" w:hAnsi="宋体" w:eastAsia="宋体"/>
          <w:b w:val="0"/>
          <w:bCs w:val="0"/>
          <w:szCs w:val="21"/>
          <w:lang w:val="zh-CN" w:eastAsia="zh-CN"/>
        </w:rPr>
        <w:t>》</w:t>
      </w:r>
      <w:r>
        <w:rPr>
          <w:rFonts w:ascii="宋体" w:hAnsi="宋体" w:eastAsia="宋体"/>
          <w:b w:val="0"/>
          <w:bCs w:val="0"/>
          <w:szCs w:val="21"/>
          <w:lang w:eastAsia="zh-CN"/>
        </w:rPr>
        <w:t>等</w:t>
      </w:r>
      <w:r>
        <w:rPr>
          <w:rFonts w:ascii="宋体" w:hAnsi="宋体" w:eastAsia="宋体"/>
          <w:b w:val="0"/>
          <w:bCs w:val="0"/>
          <w:szCs w:val="21"/>
          <w:lang w:val="zh-CN" w:eastAsia="zh-CN"/>
        </w:rPr>
        <w:t>有关法律、规章和规定等。</w:t>
      </w:r>
    </w:p>
    <w:p w14:paraId="5AA374DA">
      <w:pPr>
        <w:spacing w:line="360" w:lineRule="auto"/>
        <w:ind w:firstLine="442"/>
        <w:rPr>
          <w:rFonts w:ascii="宋体" w:hAnsi="宋体" w:eastAsia="宋体"/>
          <w:b w:val="0"/>
          <w:bCs w:val="0"/>
          <w:szCs w:val="21"/>
          <w:lang w:val="zh-CN" w:eastAsia="zh-CN"/>
        </w:rPr>
      </w:pPr>
      <w:r>
        <w:rPr>
          <w:rFonts w:ascii="宋体" w:hAnsi="宋体" w:eastAsia="宋体"/>
          <w:b w:val="0"/>
          <w:bCs w:val="0"/>
          <w:szCs w:val="21"/>
          <w:lang w:val="zh-CN" w:eastAsia="zh-CN"/>
        </w:rPr>
        <w:t>2、定义</w:t>
      </w:r>
    </w:p>
    <w:p w14:paraId="3CF4E894">
      <w:pPr>
        <w:spacing w:line="360" w:lineRule="auto"/>
        <w:ind w:firstLine="440"/>
        <w:rPr>
          <w:rFonts w:ascii="宋体" w:hAnsi="宋体" w:eastAsia="宋体"/>
          <w:b w:val="0"/>
          <w:bCs w:val="0"/>
          <w:szCs w:val="21"/>
          <w:lang w:val="zh-CN" w:eastAsia="zh-CN"/>
        </w:rPr>
      </w:pPr>
      <w:r>
        <w:rPr>
          <w:rFonts w:ascii="宋体" w:hAnsi="宋体" w:eastAsia="宋体"/>
          <w:b w:val="0"/>
          <w:bCs w:val="0"/>
          <w:szCs w:val="21"/>
          <w:lang w:val="zh-CN" w:eastAsia="zh-CN"/>
        </w:rPr>
        <w:t>2.1“采购人”是指依法进行政府采购的国家机关、事业单位、团体组织。</w:t>
      </w:r>
    </w:p>
    <w:p w14:paraId="73AB0066">
      <w:pPr>
        <w:spacing w:line="360" w:lineRule="auto"/>
        <w:ind w:firstLine="440"/>
        <w:rPr>
          <w:rFonts w:ascii="宋体" w:hAnsi="宋体" w:eastAsia="宋体"/>
          <w:b w:val="0"/>
          <w:bCs w:val="0"/>
          <w:szCs w:val="21"/>
          <w:lang w:val="zh-CN" w:eastAsia="zh-CN"/>
        </w:rPr>
      </w:pPr>
      <w:r>
        <w:rPr>
          <w:rFonts w:ascii="宋体" w:hAnsi="宋体" w:eastAsia="宋体"/>
          <w:b w:val="0"/>
          <w:bCs w:val="0"/>
          <w:szCs w:val="21"/>
          <w:lang w:val="zh-CN" w:eastAsia="zh-CN"/>
        </w:rPr>
        <w:t>2.2“供应商”是指参加竞争性磋商，并符合采购文件规定资格条件的法人、其他组织或者自然人。</w:t>
      </w:r>
    </w:p>
    <w:p w14:paraId="735217FA">
      <w:pPr>
        <w:spacing w:line="360" w:lineRule="auto"/>
        <w:ind w:firstLine="440"/>
        <w:rPr>
          <w:rFonts w:ascii="宋体" w:hAnsi="宋体" w:eastAsia="宋体"/>
          <w:b w:val="0"/>
          <w:bCs w:val="0"/>
          <w:szCs w:val="21"/>
          <w:lang w:val="zh-CN" w:eastAsia="zh-CN"/>
        </w:rPr>
      </w:pPr>
      <w:r>
        <w:rPr>
          <w:rFonts w:ascii="宋体" w:hAnsi="宋体" w:eastAsia="宋体"/>
          <w:b w:val="0"/>
          <w:bCs w:val="0"/>
          <w:szCs w:val="21"/>
          <w:lang w:val="zh-CN" w:eastAsia="zh-CN"/>
        </w:rPr>
        <w:t>2.3“工程”指本</w:t>
      </w:r>
      <w:r>
        <w:rPr>
          <w:rFonts w:ascii="宋体" w:hAnsi="宋体" w:eastAsia="宋体"/>
          <w:b w:val="0"/>
          <w:bCs w:val="0"/>
          <w:szCs w:val="21"/>
          <w:lang w:eastAsia="zh-CN"/>
        </w:rPr>
        <w:t>采购文件</w:t>
      </w:r>
      <w:r>
        <w:rPr>
          <w:rFonts w:ascii="宋体" w:hAnsi="宋体" w:eastAsia="宋体"/>
          <w:b w:val="0"/>
          <w:bCs w:val="0"/>
          <w:szCs w:val="21"/>
          <w:lang w:val="zh-CN" w:eastAsia="zh-CN"/>
        </w:rPr>
        <w:t>中所述相关工程。</w:t>
      </w:r>
    </w:p>
    <w:p w14:paraId="19D1DA14">
      <w:pPr>
        <w:spacing w:line="360" w:lineRule="auto"/>
        <w:ind w:firstLine="440"/>
        <w:rPr>
          <w:rFonts w:ascii="宋体" w:hAnsi="宋体" w:eastAsia="宋体"/>
          <w:b w:val="0"/>
          <w:bCs w:val="0"/>
          <w:szCs w:val="21"/>
          <w:lang w:val="zh-CN" w:eastAsia="zh-CN"/>
        </w:rPr>
      </w:pPr>
      <w:r>
        <w:rPr>
          <w:rFonts w:ascii="宋体" w:hAnsi="宋体" w:eastAsia="宋体"/>
          <w:b w:val="0"/>
          <w:bCs w:val="0"/>
          <w:szCs w:val="21"/>
          <w:lang w:val="zh-CN" w:eastAsia="zh-CN"/>
        </w:rPr>
        <w:t>2.4“用户或使用单位”是指使用服务的单位。</w:t>
      </w:r>
    </w:p>
    <w:p w14:paraId="56E00A55">
      <w:pPr>
        <w:spacing w:line="360" w:lineRule="auto"/>
        <w:ind w:firstLine="442"/>
        <w:rPr>
          <w:rFonts w:ascii="宋体" w:hAnsi="宋体" w:eastAsia="宋体"/>
          <w:b w:val="0"/>
          <w:bCs w:val="0"/>
          <w:szCs w:val="21"/>
          <w:lang w:eastAsia="zh-CN"/>
        </w:rPr>
      </w:pPr>
      <w:r>
        <w:rPr>
          <w:rFonts w:ascii="宋体" w:hAnsi="宋体" w:eastAsia="宋体"/>
          <w:b w:val="0"/>
          <w:bCs w:val="0"/>
          <w:szCs w:val="21"/>
          <w:lang w:val="zh-CN" w:eastAsia="zh-CN"/>
        </w:rPr>
        <w:t>3、政策功能</w:t>
      </w:r>
      <w:r>
        <w:rPr>
          <w:rFonts w:hint="eastAsia" w:ascii="宋体" w:hAnsi="宋体" w:eastAsia="宋体"/>
          <w:b w:val="0"/>
          <w:bCs w:val="0"/>
          <w:szCs w:val="21"/>
          <w:lang w:val="zh-CN" w:eastAsia="zh-CN"/>
        </w:rPr>
        <w:t>（本项目不适用）</w:t>
      </w:r>
    </w:p>
    <w:p w14:paraId="5689F1A3">
      <w:pPr>
        <w:spacing w:line="360" w:lineRule="auto"/>
        <w:ind w:firstLine="442"/>
        <w:rPr>
          <w:rFonts w:ascii="宋体" w:hAnsi="宋体" w:eastAsia="宋体"/>
          <w:b w:val="0"/>
          <w:bCs w:val="0"/>
          <w:szCs w:val="21"/>
          <w:lang w:val="zh-CN" w:eastAsia="zh-CN"/>
        </w:rPr>
      </w:pPr>
      <w:r>
        <w:rPr>
          <w:rFonts w:ascii="宋体" w:hAnsi="宋体" w:eastAsia="宋体"/>
          <w:b w:val="0"/>
          <w:bCs w:val="0"/>
          <w:szCs w:val="21"/>
          <w:lang w:val="zh-CN" w:eastAsia="zh-CN"/>
        </w:rPr>
        <w:t>3.1 中小企业、监狱企业、残疾人福利性单位相关政策</w:t>
      </w:r>
    </w:p>
    <w:p w14:paraId="7D117A65">
      <w:pPr>
        <w:spacing w:line="360" w:lineRule="auto"/>
        <w:ind w:firstLine="440"/>
        <w:rPr>
          <w:rFonts w:ascii="宋体" w:hAnsi="宋体" w:eastAsia="宋体"/>
          <w:b w:val="0"/>
          <w:bCs w:val="0"/>
          <w:szCs w:val="21"/>
          <w:lang w:val="zh-CN" w:eastAsia="zh-CN"/>
        </w:rPr>
      </w:pPr>
      <w:r>
        <w:rPr>
          <w:rFonts w:ascii="宋体" w:hAnsi="宋体" w:eastAsia="宋体"/>
          <w:b w:val="0"/>
          <w:bCs w:val="0"/>
          <w:szCs w:val="21"/>
          <w:lang w:val="zh-CN" w:eastAsia="zh-CN"/>
        </w:rPr>
        <w:t>（1）政府采购促进中小企业发展，小企业（含小型、微型企业）提供的工程、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p>
    <w:p w14:paraId="39287556">
      <w:pPr>
        <w:spacing w:line="360" w:lineRule="auto"/>
        <w:ind w:firstLine="440"/>
        <w:rPr>
          <w:rFonts w:ascii="宋体" w:hAnsi="宋体" w:eastAsia="宋体"/>
          <w:b w:val="0"/>
          <w:bCs w:val="0"/>
          <w:szCs w:val="21"/>
          <w:lang w:val="zh-CN" w:eastAsia="zh-CN"/>
        </w:rPr>
      </w:pPr>
      <w:r>
        <w:rPr>
          <w:rFonts w:ascii="宋体" w:hAnsi="宋体" w:eastAsia="宋体"/>
          <w:b w:val="0"/>
          <w:bCs w:val="0"/>
          <w:szCs w:val="21"/>
          <w:lang w:val="zh-CN" w:eastAsia="zh-CN"/>
        </w:rPr>
        <w:t>（2）</w:t>
      </w:r>
      <w:r>
        <w:rPr>
          <w:rFonts w:hint="eastAsia" w:ascii="宋体" w:hAnsi="宋体" w:eastAsia="宋体"/>
          <w:b w:val="0"/>
          <w:bCs w:val="0"/>
          <w:szCs w:val="21"/>
          <w:lang w:val="zh-CN" w:eastAsia="zh-CN"/>
        </w:rPr>
        <w:t>对于专门面向中小微型企业的项目，只面向中小微型企业采购。对于非专门面向中小微企业采购的项目，采购人或采购代理机构应给予小微企业5%的价格扣除，用扣除后的价格参与评审</w:t>
      </w:r>
      <w:r>
        <w:rPr>
          <w:rFonts w:ascii="宋体" w:hAnsi="宋体" w:eastAsia="宋体"/>
          <w:b w:val="0"/>
          <w:bCs w:val="0"/>
          <w:szCs w:val="21"/>
          <w:lang w:val="zh-CN" w:eastAsia="zh-CN"/>
        </w:rPr>
        <w:t>。</w:t>
      </w:r>
    </w:p>
    <w:p w14:paraId="2F18F8F6">
      <w:pPr>
        <w:spacing w:line="360" w:lineRule="auto"/>
        <w:ind w:firstLine="440"/>
        <w:rPr>
          <w:rFonts w:ascii="宋体" w:hAnsi="宋体" w:eastAsia="宋体"/>
          <w:b w:val="0"/>
          <w:bCs w:val="0"/>
          <w:szCs w:val="21"/>
          <w:lang w:val="zh-CN" w:eastAsia="zh-CN"/>
        </w:rPr>
      </w:pPr>
      <w:r>
        <w:rPr>
          <w:rFonts w:ascii="宋体" w:hAnsi="宋体" w:eastAsia="宋体"/>
          <w:b w:val="0"/>
          <w:bCs w:val="0"/>
          <w:szCs w:val="21"/>
          <w:lang w:val="zh-CN" w:eastAsia="zh-CN"/>
        </w:rPr>
        <w:t>（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w:t>
      </w:r>
      <w:r>
        <w:rPr>
          <w:rFonts w:ascii="宋体" w:hAnsi="宋体" w:eastAsia="宋体"/>
          <w:b w:val="0"/>
          <w:bCs w:val="0"/>
          <w:szCs w:val="21"/>
          <w:lang w:eastAsia="zh-CN"/>
        </w:rPr>
        <w:t>2</w:t>
      </w:r>
      <w:r>
        <w:rPr>
          <w:rFonts w:ascii="宋体" w:hAnsi="宋体" w:eastAsia="宋体"/>
          <w:b w:val="0"/>
          <w:bCs w:val="0"/>
          <w:szCs w:val="21"/>
          <w:lang w:val="zh-CN" w:eastAsia="zh-CN"/>
        </w:rPr>
        <w:t>%的价格扣除。联合体各方均为小型、微型企业的，联合体视同为小型、微型企业给予10%（工程项目为5%）价格扣除。组成联合体的大中型企业和其他自然人、法人或者其他组织，与小型、微型企业之间不得存在投资关系。</w:t>
      </w:r>
      <w:r>
        <w:rPr>
          <w:rFonts w:hint="eastAsia" w:ascii="宋体" w:hAnsi="宋体" w:eastAsia="宋体"/>
          <w:b w:val="0"/>
          <w:bCs w:val="0"/>
          <w:szCs w:val="21"/>
          <w:lang w:val="zh-CN" w:eastAsia="zh-CN"/>
        </w:rPr>
        <w:t>（</w:t>
      </w:r>
      <w:r>
        <w:rPr>
          <w:rFonts w:hint="eastAsia" w:ascii="宋体" w:hAnsi="宋体" w:eastAsia="宋体"/>
          <w:b w:val="0"/>
          <w:bCs w:val="0"/>
          <w:szCs w:val="21"/>
          <w:lang w:eastAsia="zh-CN"/>
        </w:rPr>
        <w:t>本项目不适用</w:t>
      </w:r>
      <w:r>
        <w:rPr>
          <w:rFonts w:hint="eastAsia" w:ascii="宋体" w:hAnsi="宋体" w:eastAsia="宋体"/>
          <w:b w:val="0"/>
          <w:bCs w:val="0"/>
          <w:szCs w:val="21"/>
          <w:lang w:val="zh-CN" w:eastAsia="zh-CN"/>
        </w:rPr>
        <w:t>）</w:t>
      </w:r>
    </w:p>
    <w:p w14:paraId="11E384D6">
      <w:pPr>
        <w:spacing w:line="360" w:lineRule="auto"/>
        <w:ind w:firstLine="440"/>
        <w:rPr>
          <w:rFonts w:ascii="宋体" w:hAnsi="宋体" w:eastAsia="宋体"/>
          <w:b w:val="0"/>
          <w:bCs w:val="0"/>
          <w:szCs w:val="21"/>
          <w:lang w:val="zh-CN" w:eastAsia="zh-CN"/>
        </w:rPr>
      </w:pPr>
      <w:r>
        <w:rPr>
          <w:rFonts w:ascii="宋体" w:hAnsi="宋体" w:eastAsia="宋体"/>
          <w:b w:val="0"/>
          <w:bCs w:val="0"/>
          <w:szCs w:val="21"/>
          <w:lang w:val="zh-CN" w:eastAsia="zh-CN"/>
        </w:rPr>
        <w:t>（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p>
    <w:p w14:paraId="6FD2B911">
      <w:pPr>
        <w:spacing w:line="360" w:lineRule="auto"/>
        <w:ind w:firstLine="440"/>
        <w:rPr>
          <w:rFonts w:ascii="宋体" w:hAnsi="宋体" w:eastAsia="宋体"/>
          <w:b w:val="0"/>
          <w:bCs w:val="0"/>
          <w:szCs w:val="21"/>
          <w:lang w:val="zh-CN" w:eastAsia="zh-CN"/>
        </w:rPr>
      </w:pPr>
      <w:r>
        <w:rPr>
          <w:rFonts w:ascii="宋体" w:hAnsi="宋体" w:eastAsia="宋体"/>
          <w:b w:val="0"/>
          <w:bCs w:val="0"/>
          <w:szCs w:val="21"/>
          <w:lang w:val="zh-CN" w:eastAsia="zh-CN"/>
        </w:rPr>
        <w:t>（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p>
    <w:p w14:paraId="73083205">
      <w:pPr>
        <w:spacing w:line="360" w:lineRule="auto"/>
        <w:ind w:firstLine="440"/>
        <w:rPr>
          <w:rFonts w:ascii="宋体" w:hAnsi="宋体" w:eastAsia="宋体"/>
          <w:b w:val="0"/>
          <w:bCs w:val="0"/>
          <w:szCs w:val="21"/>
          <w:lang w:val="zh-CN" w:eastAsia="zh-CN"/>
        </w:rPr>
      </w:pPr>
      <w:r>
        <w:rPr>
          <w:rFonts w:ascii="宋体" w:hAnsi="宋体" w:eastAsia="宋体"/>
          <w:b w:val="0"/>
          <w:bCs w:val="0"/>
          <w:szCs w:val="21"/>
          <w:lang w:val="zh-CN" w:eastAsia="zh-CN"/>
        </w:rPr>
        <w:t>（6）参加政府采购活动的中小企业应当按“关于印发《政府采购促进中小企业发展管理办法》的通知[财库〔2020〕46号]” 规定提供《中小企业声明函》，未提供上述资料的报价，其价格不予扣除。</w:t>
      </w:r>
    </w:p>
    <w:p w14:paraId="6AF43087">
      <w:pPr>
        <w:spacing w:line="360" w:lineRule="auto"/>
        <w:ind w:firstLine="440"/>
        <w:rPr>
          <w:rFonts w:ascii="宋体" w:hAnsi="宋体" w:eastAsia="宋体"/>
          <w:b w:val="0"/>
          <w:bCs w:val="0"/>
          <w:szCs w:val="21"/>
          <w:lang w:val="zh-CN" w:eastAsia="zh-CN"/>
        </w:rPr>
      </w:pPr>
      <w:r>
        <w:rPr>
          <w:rFonts w:ascii="宋体" w:hAnsi="宋体" w:eastAsia="宋体"/>
          <w:b w:val="0"/>
          <w:bCs w:val="0"/>
          <w:szCs w:val="21"/>
          <w:lang w:val="zh-CN" w:eastAsia="zh-CN"/>
        </w:rPr>
        <w:t>（7）中小企业依据《政府采购促进中小企业发展管理办法》的通知[财库〔2020〕46号]规定的政策获取政府采购合同后，小微企业不得将合同分包给大中型企业，中型企业不得将合同分包给大型企业。</w:t>
      </w:r>
    </w:p>
    <w:p w14:paraId="5D8F46D2">
      <w:pPr>
        <w:shd w:val="clear" w:color="auto" w:fill="FFFFFF"/>
        <w:spacing w:line="360" w:lineRule="auto"/>
        <w:ind w:firstLine="442"/>
        <w:rPr>
          <w:rFonts w:ascii="宋体" w:hAnsi="宋体" w:eastAsia="宋体"/>
          <w:b w:val="0"/>
          <w:bCs w:val="0"/>
          <w:szCs w:val="21"/>
          <w:lang w:eastAsia="zh-CN"/>
        </w:rPr>
      </w:pPr>
      <w:r>
        <w:rPr>
          <w:rFonts w:ascii="宋体" w:hAnsi="宋体" w:eastAsia="宋体"/>
          <w:b w:val="0"/>
          <w:bCs w:val="0"/>
          <w:szCs w:val="21"/>
          <w:lang w:eastAsia="zh-CN"/>
        </w:rPr>
        <w:t>3.2节能产品、环境标志产品政策</w:t>
      </w:r>
    </w:p>
    <w:p w14:paraId="077C08F9">
      <w:pPr>
        <w:spacing w:line="360" w:lineRule="auto"/>
        <w:ind w:firstLine="440"/>
        <w:rPr>
          <w:rFonts w:ascii="宋体" w:hAnsi="宋体" w:eastAsia="宋体"/>
          <w:b w:val="0"/>
          <w:bCs w:val="0"/>
          <w:szCs w:val="21"/>
          <w:lang w:eastAsia="zh-CN"/>
        </w:rPr>
      </w:pPr>
      <w:r>
        <w:rPr>
          <w:rFonts w:ascii="宋体" w:hAnsi="宋体" w:eastAsia="宋体"/>
          <w:b w:val="0"/>
          <w:bCs w:val="0"/>
          <w:szCs w:val="21"/>
          <w:lang w:eastAsia="zh-CN"/>
        </w:rPr>
        <w:t>（1）政府采购节能产品、环境标志产品实施品目清单管理。</w:t>
      </w:r>
    </w:p>
    <w:p w14:paraId="6AD5C594">
      <w:pPr>
        <w:spacing w:line="360" w:lineRule="auto"/>
        <w:ind w:firstLine="440"/>
        <w:rPr>
          <w:rFonts w:ascii="宋体" w:hAnsi="宋体" w:eastAsia="宋体"/>
          <w:b w:val="0"/>
          <w:bCs w:val="0"/>
          <w:szCs w:val="21"/>
          <w:lang w:eastAsia="zh-CN"/>
        </w:rPr>
      </w:pPr>
      <w:r>
        <w:rPr>
          <w:rFonts w:ascii="宋体" w:hAnsi="宋体" w:eastAsia="宋体"/>
          <w:b w:val="0"/>
          <w:bCs w:val="0"/>
          <w:szCs w:val="21"/>
          <w:lang w:eastAsia="zh-CN"/>
        </w:rPr>
        <w:t>（2）拟采购产品属于节能产品、环境标志产品品目清单规定必须强制采购的，实行强制采购。</w:t>
      </w:r>
    </w:p>
    <w:p w14:paraId="53FAF835">
      <w:pPr>
        <w:spacing w:line="360" w:lineRule="auto"/>
        <w:ind w:firstLine="440"/>
        <w:rPr>
          <w:rFonts w:ascii="宋体" w:hAnsi="宋体" w:eastAsia="宋体"/>
          <w:b w:val="0"/>
          <w:bCs w:val="0"/>
          <w:szCs w:val="21"/>
          <w:lang w:eastAsia="zh-CN"/>
        </w:rPr>
      </w:pPr>
      <w:r>
        <w:rPr>
          <w:rFonts w:ascii="宋体" w:hAnsi="宋体" w:eastAsia="宋体"/>
          <w:b w:val="0"/>
          <w:bCs w:val="0"/>
          <w:szCs w:val="21"/>
          <w:lang w:eastAsia="zh-CN"/>
        </w:rPr>
        <w:t>（3）拟采购产品属于节能产品、环境标志产品品目清单规定优先采购的，在性能、技术、服务等指标同等条件下，实行优先采购，优先采购的</w:t>
      </w:r>
      <w:r>
        <w:rPr>
          <w:rFonts w:hint="eastAsia" w:ascii="宋体" w:hAnsi="宋体" w:eastAsia="宋体"/>
          <w:b w:val="0"/>
          <w:bCs w:val="0"/>
          <w:szCs w:val="21"/>
          <w:lang w:eastAsia="zh-CN"/>
        </w:rPr>
        <w:t>成交标准</w:t>
      </w:r>
      <w:r>
        <w:rPr>
          <w:rFonts w:ascii="宋体" w:hAnsi="宋体" w:eastAsia="宋体"/>
          <w:b w:val="0"/>
          <w:bCs w:val="0"/>
          <w:szCs w:val="21"/>
          <w:lang w:eastAsia="zh-CN"/>
        </w:rPr>
        <w:t>详见本采购文件第三章。</w:t>
      </w:r>
    </w:p>
    <w:p w14:paraId="4A7B20B4">
      <w:pPr>
        <w:spacing w:line="360" w:lineRule="auto"/>
        <w:ind w:firstLine="440"/>
        <w:rPr>
          <w:rFonts w:ascii="宋体" w:hAnsi="宋体" w:eastAsia="宋体"/>
          <w:b w:val="0"/>
          <w:bCs w:val="0"/>
          <w:szCs w:val="21"/>
          <w:lang w:eastAsia="zh-CN"/>
        </w:rPr>
      </w:pPr>
      <w:r>
        <w:rPr>
          <w:rFonts w:ascii="宋体" w:hAnsi="宋体" w:eastAsia="宋体"/>
          <w:b w:val="0"/>
          <w:bCs w:val="0"/>
          <w:szCs w:val="21"/>
          <w:lang w:eastAsia="zh-CN"/>
        </w:rPr>
        <w:t>（4）参加政府采购活动的节能产品、环境标志产品供应商应当提供国家确定的认证机构出具的、处于有效期之内的节能产品、环境标志产品认证证书。</w:t>
      </w:r>
    </w:p>
    <w:p w14:paraId="217B4728">
      <w:pPr>
        <w:spacing w:line="360" w:lineRule="auto"/>
        <w:ind w:firstLine="442"/>
        <w:rPr>
          <w:rFonts w:ascii="宋体" w:hAnsi="宋体" w:eastAsia="宋体"/>
          <w:b w:val="0"/>
          <w:bCs w:val="0"/>
          <w:szCs w:val="21"/>
          <w:lang w:val="zh-CN" w:eastAsia="zh-CN"/>
        </w:rPr>
      </w:pPr>
      <w:r>
        <w:rPr>
          <w:rFonts w:ascii="宋体" w:hAnsi="宋体" w:eastAsia="宋体"/>
          <w:b w:val="0"/>
          <w:bCs w:val="0"/>
          <w:szCs w:val="21"/>
          <w:lang w:val="zh-CN" w:eastAsia="zh-CN"/>
        </w:rPr>
        <w:t>3.3进口产品政策</w:t>
      </w:r>
    </w:p>
    <w:p w14:paraId="2D104C6E">
      <w:pPr>
        <w:spacing w:line="360" w:lineRule="auto"/>
        <w:ind w:firstLine="440"/>
        <w:rPr>
          <w:rFonts w:ascii="宋体" w:hAnsi="宋体" w:eastAsia="宋体"/>
          <w:b w:val="0"/>
          <w:bCs w:val="0"/>
          <w:szCs w:val="21"/>
          <w:lang w:eastAsia="zh-CN"/>
        </w:rPr>
      </w:pPr>
      <w:r>
        <w:rPr>
          <w:rFonts w:ascii="宋体" w:hAnsi="宋体" w:eastAsia="宋体"/>
          <w:b w:val="0"/>
          <w:bCs w:val="0"/>
          <w:szCs w:val="21"/>
          <w:lang w:eastAsia="zh-CN"/>
        </w:rPr>
        <w:t>（1）除在磋商文件另有规定外，不允许进口产品参加。进口产品认定依照《财政部关于政府采购进口产品管理有关问题的通知》（财办库〔2008〕248号）的规定。</w:t>
      </w:r>
    </w:p>
    <w:p w14:paraId="5E812ADB">
      <w:pPr>
        <w:spacing w:line="360" w:lineRule="auto"/>
        <w:ind w:firstLine="440"/>
        <w:rPr>
          <w:rFonts w:ascii="宋体" w:hAnsi="宋体" w:eastAsia="宋体"/>
          <w:b w:val="0"/>
          <w:bCs w:val="0"/>
          <w:szCs w:val="21"/>
          <w:lang w:eastAsia="zh-CN"/>
        </w:rPr>
      </w:pPr>
      <w:r>
        <w:rPr>
          <w:rFonts w:ascii="宋体" w:hAnsi="宋体" w:eastAsia="宋体"/>
          <w:b w:val="0"/>
          <w:bCs w:val="0"/>
          <w:szCs w:val="21"/>
          <w:lang w:eastAsia="zh-CN"/>
        </w:rPr>
        <w:t>（2）允许进口产品参加的，满足需求的国内产品可以参加。</w:t>
      </w:r>
    </w:p>
    <w:p w14:paraId="323A0615">
      <w:pPr>
        <w:spacing w:line="360" w:lineRule="auto"/>
        <w:ind w:firstLine="440"/>
        <w:rPr>
          <w:rFonts w:ascii="宋体" w:hAnsi="宋体" w:eastAsia="宋体"/>
          <w:b w:val="0"/>
          <w:bCs w:val="0"/>
          <w:szCs w:val="21"/>
          <w:lang w:eastAsia="zh-CN"/>
        </w:rPr>
      </w:pPr>
      <w:r>
        <w:rPr>
          <w:rFonts w:ascii="宋体" w:hAnsi="宋体" w:eastAsia="宋体"/>
          <w:b w:val="0"/>
          <w:bCs w:val="0"/>
          <w:szCs w:val="21"/>
          <w:lang w:eastAsia="zh-CN"/>
        </w:rPr>
        <w:t>（3）允许进口产品参加的，优先采购向我国企业转让技术、与我国企业签订消化吸收再创新方案的供应商的进口产品。</w:t>
      </w:r>
    </w:p>
    <w:p w14:paraId="36EB111C">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4、磋商费用</w:t>
      </w:r>
    </w:p>
    <w:p w14:paraId="2110C1C1">
      <w:pPr>
        <w:spacing w:line="360" w:lineRule="auto"/>
        <w:ind w:firstLine="440"/>
        <w:rPr>
          <w:rFonts w:hint="eastAsia" w:ascii="宋体" w:hAnsi="宋体" w:eastAsia="宋体"/>
          <w:b w:val="0"/>
          <w:bCs w:val="0"/>
          <w:szCs w:val="21"/>
          <w:lang w:val="zh-CN" w:eastAsia="zh-CN"/>
        </w:rPr>
      </w:pPr>
      <w:bookmarkStart w:id="38" w:name="OLE_LINK4"/>
      <w:r>
        <w:rPr>
          <w:rFonts w:hint="eastAsia" w:ascii="宋体" w:hAnsi="宋体" w:eastAsia="宋体"/>
          <w:b w:val="0"/>
          <w:bCs w:val="0"/>
          <w:szCs w:val="21"/>
          <w:lang w:val="zh-CN" w:eastAsia="zh-CN"/>
        </w:rPr>
        <w:t>本次招标代理费由成交人支付，招标代理费收费参照计价格【2002】1980号的</w:t>
      </w:r>
      <w:r>
        <w:rPr>
          <w:rFonts w:hint="eastAsia" w:ascii="宋体" w:hAnsi="宋体" w:eastAsia="宋体"/>
          <w:b w:val="0"/>
          <w:bCs w:val="0"/>
          <w:szCs w:val="21"/>
          <w:lang w:val="en-US" w:eastAsia="zh-CN"/>
        </w:rPr>
        <w:t>8</w:t>
      </w:r>
      <w:r>
        <w:rPr>
          <w:rFonts w:hint="eastAsia" w:ascii="宋体" w:hAnsi="宋体" w:eastAsia="宋体"/>
          <w:b w:val="0"/>
          <w:bCs w:val="0"/>
          <w:szCs w:val="21"/>
          <w:lang w:val="zh-CN" w:eastAsia="zh-CN"/>
        </w:rPr>
        <w:t>0%执行，计算基准值为成交价；清单及控制价编制费按苏价服【2014】383号文件的</w:t>
      </w:r>
      <w:r>
        <w:rPr>
          <w:rFonts w:hint="eastAsia" w:ascii="宋体" w:hAnsi="宋体" w:eastAsia="宋体"/>
          <w:b w:val="0"/>
          <w:bCs w:val="0"/>
          <w:szCs w:val="21"/>
          <w:lang w:val="en-US" w:eastAsia="zh-CN"/>
        </w:rPr>
        <w:t>8</w:t>
      </w:r>
      <w:r>
        <w:rPr>
          <w:rFonts w:hint="eastAsia" w:ascii="宋体" w:hAnsi="宋体" w:eastAsia="宋体"/>
          <w:b w:val="0"/>
          <w:bCs w:val="0"/>
          <w:szCs w:val="21"/>
          <w:lang w:val="zh-CN" w:eastAsia="zh-CN"/>
        </w:rPr>
        <w:t>0%执行，计算基准值为控制价（最高限价），由成交供应商在领取成交通知书前支付。</w:t>
      </w:r>
    </w:p>
    <w:bookmarkEnd w:id="38"/>
    <w:p w14:paraId="27606713">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5、磋商文件的约束力</w:t>
      </w:r>
    </w:p>
    <w:p w14:paraId="0DDD05EA">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5.1 供应商一旦参加本项目采购活动，即被认为接受了本磋商文件的规定和约束。</w:t>
      </w:r>
    </w:p>
    <w:p w14:paraId="3F46F51D">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二、磋商文件</w:t>
      </w:r>
    </w:p>
    <w:p w14:paraId="3E71B7DA">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6、磋商文件构成</w:t>
      </w:r>
    </w:p>
    <w:p w14:paraId="3E75D094">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6.1 磋商文件由以下部分组成：</w:t>
      </w:r>
    </w:p>
    <w:p w14:paraId="48F871CD">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（1）竞争性磋商公告</w:t>
      </w:r>
    </w:p>
    <w:p w14:paraId="36AA3702">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（2）供应商须知</w:t>
      </w:r>
    </w:p>
    <w:p w14:paraId="3F5587A3">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（3）成交标准</w:t>
      </w:r>
    </w:p>
    <w:p w14:paraId="7F85F818">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（4）采购需求</w:t>
      </w:r>
    </w:p>
    <w:p w14:paraId="7F72FDE5">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（5）合同草案条款及格式</w:t>
      </w:r>
    </w:p>
    <w:p w14:paraId="67531D60">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（6）响应文件格式</w:t>
      </w:r>
    </w:p>
    <w:p w14:paraId="1CD05A5C">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（7）附件</w:t>
      </w:r>
    </w:p>
    <w:p w14:paraId="7996EE92">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请仔细检查磋商文件是否齐全，如有缺漏请立即与采购代理机构联系解决。</w:t>
      </w:r>
    </w:p>
    <w:p w14:paraId="448DAFEB">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AE0FA06">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7、磋商文件的澄清</w:t>
      </w:r>
    </w:p>
    <w:p w14:paraId="26034B76">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7.1 任何要求对磋商文件进行澄清的供应商，应在磋商截止期5日前按磋商公告中的通讯地址，以书面形式通知采购代理机构。</w:t>
      </w:r>
    </w:p>
    <w:p w14:paraId="1F67D5BD">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8、磋商文件的澄清和修改</w:t>
      </w:r>
    </w:p>
    <w:p w14:paraId="0B298A90">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p>
    <w:p w14:paraId="72464DCC">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8.2 采购代理机构可以视采购项目的具体情况，组织供应商进行现场考察或召开磋商前答疑会，但不单独或分别组织只有一个供应商参加的现场考察和答疑会。</w:t>
      </w:r>
    </w:p>
    <w:p w14:paraId="3BB2BF5D">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三、响应文件的编制</w:t>
      </w:r>
    </w:p>
    <w:p w14:paraId="276DA2F5">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9、响应文件的语言、计量单位、货币和编制</w:t>
      </w:r>
    </w:p>
    <w:p w14:paraId="64FDE439">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p>
    <w:p w14:paraId="0A50C318">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9.2 供应商所使用的计量单位应为国家法定计量单位。</w:t>
      </w:r>
    </w:p>
    <w:p w14:paraId="335C633C">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9.3 供应商应用人民币报价。报价产品如果是进口产品的，应提供人民币与外币之间的汇率；报价单位为“元”。</w:t>
      </w:r>
    </w:p>
    <w:p w14:paraId="2898A114">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9.4 磋商响应文件应字迹清楚、内容齐全、不得涂改。如有修改，修改处须有供应商公章或投标专用章和法定代表人或其授权磋商代表签字。</w:t>
      </w:r>
    </w:p>
    <w:p w14:paraId="6E3A32C4">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9.5 供应商应在磋商响应文件中写清相应的项目编号、项目名称、供应商全称、地址、电话、传真等。</w:t>
      </w:r>
    </w:p>
    <w:p w14:paraId="6C24AC62">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10、响应文件构成</w:t>
      </w:r>
    </w:p>
    <w:p w14:paraId="0E03CC6D">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10.1 供应商应当根据竞争性磋商文件要求编制磋商电子响应文件，并根据自己的商务能力、技术水平对竞争性磋商文件提出的要求和条件逐条标明是否响应。</w:t>
      </w:r>
    </w:p>
    <w:p w14:paraId="29AEDF1B">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10.2 磋商响应文件由商务部分、技术部分、价格部分，以及其他部分组成。</w:t>
      </w:r>
    </w:p>
    <w:p w14:paraId="5D937334">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10.3 本次采购的最小单位是包。采购项目的技术要求中未分包的，供应商对要求提供的服务不得部分投标；采购项目的技术要求中已经分包的，可以以包为单位投标。</w:t>
      </w:r>
    </w:p>
    <w:p w14:paraId="5701C5C3">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10.4 如标书制作工具中格式和内容与“江苏政府采购网”发布的磋商文件不一致，请以“江苏政府采购网”发布的磋商文件为准。</w:t>
      </w:r>
    </w:p>
    <w:p w14:paraId="130E2595">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10.5 磋商响应文件的商务部分。商务部分是证明供应商有资格参加磋商和成交后有能力履行合同的文件，这些文件应能满足竞争性磋商采购的要求，包括但不限于下列文件，其中加★项目不得有缺失或无效，否则竞争性磋商小组有权否决供应商的投标：</w:t>
      </w:r>
    </w:p>
    <w:p w14:paraId="47CA46D5">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（1）★竞争性磋商申请及声明（格式见第六章）；</w:t>
      </w:r>
    </w:p>
    <w:p w14:paraId="4441722D">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（2）★法定代表人授权委托书及委托代理人的身份证复印件（格式见第六章）；</w:t>
      </w:r>
    </w:p>
    <w:p w14:paraId="31B1A47F">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（3）★第一章竞争性磋商公告中满足《中华人民共和国政府采购法》规定的资格条件证明文件或提供资格承诺函，格式见第六章；</w:t>
      </w:r>
    </w:p>
    <w:p w14:paraId="5C84E41E">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（4）★第一章竞争性磋商公告中采购人根据采购项目的特殊要求规定的特定条件证明文件；</w:t>
      </w:r>
    </w:p>
    <w:p w14:paraId="5798F47C">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（5）★南京市政府采购供应商信用记录表暨信用承诺书；</w:t>
      </w:r>
    </w:p>
    <w:p w14:paraId="2734306A">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（6）★报价表；</w:t>
      </w:r>
    </w:p>
    <w:p w14:paraId="0C018EE2">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（7）</w:t>
      </w:r>
      <w:r>
        <w:rPr>
          <w:rFonts w:ascii="宋体" w:hAnsi="宋体" w:eastAsia="宋体" w:cs="Segoe UI Symbol"/>
          <w:b w:val="0"/>
          <w:bCs w:val="0"/>
          <w:szCs w:val="21"/>
          <w:lang w:eastAsia="zh-CN"/>
        </w:rPr>
        <w:t>★</w:t>
      </w:r>
      <w:r>
        <w:rPr>
          <w:rFonts w:ascii="宋体" w:hAnsi="宋体" w:eastAsia="宋体"/>
          <w:b w:val="0"/>
          <w:bCs w:val="0"/>
          <w:szCs w:val="21"/>
          <w:lang w:eastAsia="zh-CN"/>
        </w:rPr>
        <w:t>工程量清单</w:t>
      </w:r>
      <w:r>
        <w:rPr>
          <w:rFonts w:hint="eastAsia" w:ascii="宋体" w:hAnsi="宋体" w:eastAsia="宋体"/>
          <w:b w:val="0"/>
          <w:bCs w:val="0"/>
          <w:szCs w:val="21"/>
          <w:lang w:eastAsia="zh-CN"/>
        </w:rPr>
        <w:t>报价表</w:t>
      </w:r>
      <w:r>
        <w:rPr>
          <w:rFonts w:hint="eastAsia" w:ascii="宋体" w:hAnsi="宋体" w:eastAsia="宋体"/>
          <w:b w:val="0"/>
          <w:bCs w:val="0"/>
          <w:szCs w:val="21"/>
          <w:lang w:val="zh-CN" w:eastAsia="zh-CN"/>
        </w:rPr>
        <w:t>；</w:t>
      </w:r>
    </w:p>
    <w:p w14:paraId="00D2B0AE">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（8）★《商务条款偏离表》；</w:t>
      </w:r>
    </w:p>
    <w:p w14:paraId="0C0CDB2D">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（9）供应商认为需要提供的其他资格证明文件和商务资料。</w:t>
      </w:r>
    </w:p>
    <w:p w14:paraId="3234DF16">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10.6 磋商响应文件的技术部分。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p>
    <w:p w14:paraId="64DCC2AB">
      <w:pPr>
        <w:spacing w:line="360" w:lineRule="auto"/>
        <w:ind w:firstLine="440"/>
        <w:rPr>
          <w:rFonts w:ascii="宋体" w:hAnsi="宋体" w:eastAsia="宋体"/>
          <w:b w:val="0"/>
          <w:bCs w:val="0"/>
          <w:szCs w:val="21"/>
          <w:lang w:eastAsia="zh-CN"/>
        </w:rPr>
      </w:pPr>
      <w:r>
        <w:rPr>
          <w:rFonts w:ascii="宋体" w:hAnsi="宋体" w:eastAsia="宋体"/>
          <w:b w:val="0"/>
          <w:bCs w:val="0"/>
          <w:szCs w:val="21"/>
          <w:lang w:eastAsia="zh-CN"/>
        </w:rPr>
        <w:t>（1）</w:t>
      </w:r>
      <w:r>
        <w:rPr>
          <w:rFonts w:hint="eastAsia" w:ascii="宋体" w:hAnsi="宋体" w:eastAsia="宋体"/>
          <w:b w:val="0"/>
          <w:bCs w:val="0"/>
          <w:szCs w:val="21"/>
          <w:lang w:val="zh-CN" w:eastAsia="zh-CN"/>
        </w:rPr>
        <w:t>★</w:t>
      </w:r>
      <w:r>
        <w:rPr>
          <w:rFonts w:ascii="宋体" w:hAnsi="宋体" w:eastAsia="宋体"/>
          <w:b w:val="0"/>
          <w:bCs w:val="0"/>
          <w:szCs w:val="21"/>
          <w:lang w:eastAsia="zh-CN"/>
        </w:rPr>
        <w:t>《技术条款偏离表》；</w:t>
      </w:r>
    </w:p>
    <w:p w14:paraId="0380C30A">
      <w:pPr>
        <w:spacing w:line="360" w:lineRule="auto"/>
        <w:ind w:firstLine="440"/>
        <w:rPr>
          <w:rFonts w:ascii="宋体" w:hAnsi="宋体" w:eastAsia="宋体"/>
          <w:b w:val="0"/>
          <w:bCs w:val="0"/>
          <w:szCs w:val="21"/>
          <w:lang w:eastAsia="zh-CN"/>
        </w:rPr>
      </w:pPr>
      <w:r>
        <w:rPr>
          <w:rFonts w:ascii="宋体" w:hAnsi="宋体" w:eastAsia="宋体"/>
          <w:b w:val="0"/>
          <w:bCs w:val="0"/>
          <w:szCs w:val="21"/>
          <w:lang w:eastAsia="zh-CN"/>
        </w:rPr>
        <w:t>（</w:t>
      </w:r>
      <w:r>
        <w:rPr>
          <w:rFonts w:hint="eastAsia" w:ascii="宋体" w:hAnsi="宋体" w:eastAsia="宋体"/>
          <w:b w:val="0"/>
          <w:bCs w:val="0"/>
          <w:szCs w:val="21"/>
          <w:lang w:eastAsia="zh-CN"/>
        </w:rPr>
        <w:t>2</w:t>
      </w:r>
      <w:r>
        <w:rPr>
          <w:rFonts w:ascii="宋体" w:hAnsi="宋体" w:eastAsia="宋体"/>
          <w:b w:val="0"/>
          <w:bCs w:val="0"/>
          <w:szCs w:val="21"/>
          <w:lang w:eastAsia="zh-CN"/>
        </w:rPr>
        <w:t>）承诺书（如有）；</w:t>
      </w:r>
    </w:p>
    <w:p w14:paraId="006C19AD">
      <w:pPr>
        <w:spacing w:line="360" w:lineRule="auto"/>
        <w:ind w:firstLine="440"/>
        <w:rPr>
          <w:rFonts w:ascii="宋体" w:hAnsi="宋体" w:eastAsia="宋体"/>
          <w:b w:val="0"/>
          <w:bCs w:val="0"/>
          <w:szCs w:val="21"/>
          <w:lang w:eastAsia="zh-CN"/>
        </w:rPr>
      </w:pPr>
      <w:r>
        <w:rPr>
          <w:rFonts w:ascii="宋体" w:hAnsi="宋体" w:eastAsia="宋体"/>
          <w:b w:val="0"/>
          <w:bCs w:val="0"/>
          <w:szCs w:val="21"/>
          <w:lang w:eastAsia="zh-CN"/>
        </w:rPr>
        <w:t>（</w:t>
      </w:r>
      <w:r>
        <w:rPr>
          <w:rFonts w:hint="eastAsia" w:ascii="宋体" w:hAnsi="宋体" w:eastAsia="宋体"/>
          <w:b w:val="0"/>
          <w:bCs w:val="0"/>
          <w:szCs w:val="21"/>
          <w:lang w:eastAsia="zh-CN"/>
        </w:rPr>
        <w:t>3</w:t>
      </w:r>
      <w:r>
        <w:rPr>
          <w:rFonts w:ascii="宋体" w:hAnsi="宋体" w:eastAsia="宋体"/>
          <w:b w:val="0"/>
          <w:bCs w:val="0"/>
          <w:szCs w:val="21"/>
          <w:lang w:eastAsia="zh-CN"/>
        </w:rPr>
        <w:t>）供应商拟投入本项目的项目组成员员情况一览表；</w:t>
      </w:r>
    </w:p>
    <w:p w14:paraId="28E8A8A2">
      <w:pPr>
        <w:spacing w:line="360" w:lineRule="auto"/>
        <w:ind w:firstLine="440"/>
        <w:rPr>
          <w:rFonts w:ascii="宋体" w:hAnsi="宋体" w:eastAsia="宋体"/>
          <w:b w:val="0"/>
          <w:bCs w:val="0"/>
          <w:szCs w:val="21"/>
          <w:lang w:eastAsia="zh-CN"/>
        </w:rPr>
      </w:pPr>
      <w:r>
        <w:rPr>
          <w:rFonts w:ascii="宋体" w:hAnsi="宋体" w:eastAsia="宋体"/>
          <w:b w:val="0"/>
          <w:bCs w:val="0"/>
          <w:szCs w:val="21"/>
          <w:lang w:eastAsia="zh-CN"/>
        </w:rPr>
        <w:t>（</w:t>
      </w:r>
      <w:r>
        <w:rPr>
          <w:rFonts w:hint="eastAsia" w:ascii="宋体" w:hAnsi="宋体" w:eastAsia="宋体"/>
          <w:b w:val="0"/>
          <w:bCs w:val="0"/>
          <w:szCs w:val="21"/>
          <w:lang w:eastAsia="zh-CN"/>
        </w:rPr>
        <w:t>4</w:t>
      </w:r>
      <w:r>
        <w:rPr>
          <w:rFonts w:ascii="宋体" w:hAnsi="宋体" w:eastAsia="宋体"/>
          <w:b w:val="0"/>
          <w:bCs w:val="0"/>
          <w:szCs w:val="21"/>
          <w:lang w:eastAsia="zh-CN"/>
        </w:rPr>
        <w:t>）供应商认为需要提供的其他技术资料。</w:t>
      </w:r>
    </w:p>
    <w:p w14:paraId="30DF49B9">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10.7 磋商响应文件的价格部分</w:t>
      </w:r>
    </w:p>
    <w:p w14:paraId="3EE3C7CA">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（1）价格部分是对服务或工程价格构成的说明，竞争性磋商文件如没有特别说明的话，对每一项服务或工程仅接受一个价格。</w:t>
      </w:r>
    </w:p>
    <w:p w14:paraId="2AF4BAC7">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（2）报价应包含与磋商项目有关的所用费用，以及技术资料、支付给员工的工资和国家强制缴纳的各种社会保障资金，以及供应商认为需要的其他费用等。</w:t>
      </w:r>
    </w:p>
    <w:p w14:paraId="7E28BBBD">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（3）供应商应以表格形式详细说明服务或工程的价格构成，以及价格构成各项因素的单价和总价。</w:t>
      </w:r>
      <w:r>
        <w:rPr>
          <w:rFonts w:ascii="宋体" w:hAnsi="宋体" w:eastAsia="宋体"/>
          <w:b w:val="0"/>
          <w:bCs w:val="0"/>
          <w:szCs w:val="21"/>
          <w:lang w:val="zh-CN" w:eastAsia="zh-CN"/>
        </w:rPr>
        <w:t>供应商系中小企业（</w:t>
      </w:r>
      <w:r>
        <w:rPr>
          <w:rFonts w:ascii="宋体" w:hAnsi="宋体" w:eastAsia="宋体"/>
          <w:b w:val="0"/>
          <w:bCs w:val="0"/>
          <w:szCs w:val="21"/>
          <w:lang w:eastAsia="zh-CN"/>
        </w:rPr>
        <w:t>含</w:t>
      </w:r>
      <w:r>
        <w:rPr>
          <w:rFonts w:ascii="宋体" w:hAnsi="宋体" w:eastAsia="宋体"/>
          <w:b w:val="0"/>
          <w:bCs w:val="0"/>
          <w:szCs w:val="21"/>
          <w:lang w:val="zh-CN" w:eastAsia="zh-CN"/>
        </w:rPr>
        <w:t>小型、微型企业），并由本企业提供服务的，须在《报价表》、《分项报价表》中注明。</w:t>
      </w:r>
    </w:p>
    <w:p w14:paraId="2EBC4B01">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（4）供应商应充分考虑到市场价格变动，以及项目实施过程中的不可预见因素，一旦成交，总价格不变。如果有漏项，视同让利。</w:t>
      </w:r>
    </w:p>
    <w:p w14:paraId="7E230D56">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（5）响应文件所报的投标价格不得超过磋商文件规定的最高限价，超过磋商文件规定的最高限价的响应文件，按无效投标处理。</w:t>
      </w:r>
    </w:p>
    <w:p w14:paraId="1AE98125">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（6）</w:t>
      </w:r>
      <w:r>
        <w:rPr>
          <w:rFonts w:ascii="宋体" w:hAnsi="宋体" w:eastAsia="宋体"/>
          <w:b w:val="0"/>
          <w:bCs w:val="0"/>
          <w:szCs w:val="21"/>
          <w:lang w:val="zh-CN" w:eastAsia="zh-CN"/>
        </w:rPr>
        <w:t>经磋商后，二次报价为最终报价，二次报价原则上不高于首次报价，如果成交价低于供应商在响应文件首次报价的，分项报价（除暂列金额、甲供材料费、材料暂估价、专业工程暂估价以外的所有费用）同比例调整</w:t>
      </w:r>
      <w:r>
        <w:rPr>
          <w:rFonts w:hint="eastAsia" w:ascii="宋体" w:hAnsi="宋体" w:eastAsia="宋体"/>
          <w:b w:val="0"/>
          <w:bCs w:val="0"/>
          <w:szCs w:val="21"/>
          <w:lang w:val="zh-CN" w:eastAsia="zh-CN"/>
        </w:rPr>
        <w:t>。</w:t>
      </w:r>
    </w:p>
    <w:p w14:paraId="46A76B68">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10.8 磋商响应文件的其他部分。其他部分由供应商根据编制磋商响应文件需要提供的其他相关文件组成。</w:t>
      </w:r>
    </w:p>
    <w:p w14:paraId="4989D20A">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11、证明磋商响应标的符合磋商文件规定的文件</w:t>
      </w:r>
    </w:p>
    <w:p w14:paraId="0181E07A">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11.1 供应商应按照磋商文件要求提交证明文件，证明其及磋商响应标的符合磋商文件规定。</w:t>
      </w:r>
    </w:p>
    <w:p w14:paraId="695205DA">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11.2 磋商文件对证明文件无明确形式要求的，证明文件可以以文字资料、图纸和数据等形式提交。</w:t>
      </w:r>
    </w:p>
    <w:p w14:paraId="31D4F0BA">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12、分项报价表</w:t>
      </w:r>
    </w:p>
    <w:p w14:paraId="1B62FD5C">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12.1 供应商应按照磋商文件规定格式填报分项报价表。</w:t>
      </w:r>
    </w:p>
    <w:p w14:paraId="3EDD9893">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12.2 磋商货币。响应文件中的单价和总价无特殊规定的采用人民币报价，以元为单位标注。磋商文件中另有规定的按规定执行。</w:t>
      </w:r>
    </w:p>
    <w:p w14:paraId="0B7C3DFA">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13、技术要求响应及偏离表、商务要求响应及偏离表</w:t>
      </w:r>
    </w:p>
    <w:p w14:paraId="756DA8D4">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13.1 供应商需对磋商文件中的技术要求与商务要求逐项作出响应或偏离。</w:t>
      </w:r>
    </w:p>
    <w:p w14:paraId="1EECAAF3">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13.2 供应商可在响应文件中提供认为需要的其他技术文件或说明。</w:t>
      </w:r>
    </w:p>
    <w:p w14:paraId="70D059A6">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14、竞争性磋商申请及声明</w:t>
      </w:r>
    </w:p>
    <w:p w14:paraId="02C8203B">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14.1 供应商应按照磋商文件中提供的格式完整、正确填写竞争性磋商申请及声明。</w:t>
      </w:r>
    </w:p>
    <w:p w14:paraId="0BA506D4">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15、磋商有效期</w:t>
      </w:r>
    </w:p>
    <w:p w14:paraId="4FC525AE">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15.1 磋商有效期为采购代理机构规定的提交响应文件截止之日后60天。磋商有效期比规定短的将被视为非实质性响应磋商文件而予以拒绝。</w:t>
      </w:r>
    </w:p>
    <w:p w14:paraId="6001A63C">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16、磋商有效期的延长</w:t>
      </w:r>
    </w:p>
    <w:p w14:paraId="15BF7F4C">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p>
    <w:p w14:paraId="76BF9F6E">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四、响应文件的递交</w:t>
      </w:r>
    </w:p>
    <w:p w14:paraId="237BF2C4">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17、电子磋商响应文件的递交</w:t>
      </w:r>
    </w:p>
    <w:p w14:paraId="083AB267">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17.1 电子响应文件的递交供应商应当按照《操作手册》规定，在磋商响应截止时间前制作并上传电子响应文件。</w:t>
      </w:r>
    </w:p>
    <w:p w14:paraId="7B49F278">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17.2政府采购管理交易系统（苏采云）相关要求是本采购文件的组成部分。</w:t>
      </w:r>
    </w:p>
    <w:p w14:paraId="3A96BEFD">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17.3供应商应对 CA 证书妥善保管，如被他人盗用投标，因此带来的结果均由供应商自行承担。</w:t>
      </w:r>
    </w:p>
    <w:p w14:paraId="76C54B2A">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17.4供应商应当对采购文件提出的要求和条件作出实质性响应，并在电子投标系统逐条应答。</w:t>
      </w:r>
    </w:p>
    <w:p w14:paraId="4D651947">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17.5供应商应对要求提供的资格证明文件（如资质证书、资格证书）、技术资料（如服务方案、人员要求等）扫描上传至投标系统。</w:t>
      </w:r>
    </w:p>
    <w:p w14:paraId="183BC24D">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17.6各供应商应在规定时间内凭CA证书进行网上解密。</w:t>
      </w:r>
    </w:p>
    <w:p w14:paraId="4C0CD8A6">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18、提交响应文件截止时间</w:t>
      </w:r>
    </w:p>
    <w:p w14:paraId="0C307967">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18.1 供应商上传电子响应文件的时间不得迟于磋商公告中规定的提交响应文件截止时间。</w:t>
      </w:r>
    </w:p>
    <w:p w14:paraId="573FB569">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18.2 供应商应充分考虑到网络环境、网络带宽等风险因素，如因供应商自身原因造成的电子响应文件上传不成功的按照无效响应处理。</w:t>
      </w:r>
    </w:p>
    <w:p w14:paraId="225255FA">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18.3 采购代理机构可以按照规定，通过修改磋商文件酌情延长提交响应文件截止日期，在此情况下，供应商的所有权利和义务以及供应商受制的截止日期均应以延长后新的截止日期为准。</w:t>
      </w:r>
    </w:p>
    <w:p w14:paraId="4ECADDED">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19、响应文件的拒收</w:t>
      </w:r>
    </w:p>
    <w:p w14:paraId="264D97B9">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19.1 采购代理机构拒绝接收在其规定的提交响应文件截止时间后上传的任何电子响应文件。</w:t>
      </w:r>
    </w:p>
    <w:p w14:paraId="159EE49A">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20、响应文件的撤回和修改</w:t>
      </w:r>
    </w:p>
    <w:p w14:paraId="1930D840">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20.1响应文件的撤回</w:t>
      </w:r>
    </w:p>
    <w:p w14:paraId="21CA61DE">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20.1.1 电子响应文件的撤回</w:t>
      </w:r>
    </w:p>
    <w:p w14:paraId="5526E1CF">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供应商可在提交响应文件截止时间前，撤回其电子响应文件，具体操作方法见《操作手册》。</w:t>
      </w:r>
    </w:p>
    <w:p w14:paraId="128B064D">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20.1.2 供应商撤回电子响应文件，则认为其不再参与本项目磋商活动。</w:t>
      </w:r>
    </w:p>
    <w:p w14:paraId="3B599EAB">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20.2响应文件的修改</w:t>
      </w:r>
    </w:p>
    <w:p w14:paraId="4697CE45">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20.2.1 供应商可在提交响应文件截止时间前，对其电子响应文件进行修改，具体操作方法见《操作手册》。</w:t>
      </w:r>
    </w:p>
    <w:p w14:paraId="1B311815">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20.2.2 在提交响应文件截止时间之后，供应商不得对其电子响应文件作任何修改。</w:t>
      </w:r>
    </w:p>
    <w:p w14:paraId="68220A02">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20.2.3 在提交响应文件截止时间至磋商文件中规定的磋商有效期满之间的这段时间内，供应商不得撤回其响应文件。</w:t>
      </w:r>
    </w:p>
    <w:p w14:paraId="6A89805C">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五、响应文件的解密与评审</w:t>
      </w:r>
    </w:p>
    <w:p w14:paraId="3C27891A">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21、响应文件解密</w:t>
      </w:r>
    </w:p>
    <w:p w14:paraId="4AF2EE5F">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21.1 供应商应当按照《操作手册》规定，在苏采云系统规定的时间内对磋商响应文件进行解密。</w:t>
      </w:r>
    </w:p>
    <w:p w14:paraId="531124D1">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22、磋商小组</w:t>
      </w:r>
    </w:p>
    <w:p w14:paraId="35D17920">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22.1 采购代理机构将组织磋商小组对响应文件进行评审。磋商小组由采购人代表和有关技术、经济等方面的专家组成，且人员构成符合政府采购有关规定。</w:t>
      </w:r>
    </w:p>
    <w:p w14:paraId="0B2DA030">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22.2 磋商小组独立工作，负责评审所有响应文件并确定成交侯选人。</w:t>
      </w:r>
    </w:p>
    <w:p w14:paraId="7055FF55">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23、评审过程的保密与公正</w:t>
      </w:r>
    </w:p>
    <w:p w14:paraId="6AB774FF">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23.1 磋商小组、采购人和采购代理机构工作人员、相关监督人员等与评审工作有关的人员，对评审情况以及在评审过程中获悉的国家秘密、商业秘密负有保密责任。</w:t>
      </w:r>
    </w:p>
    <w:p w14:paraId="2FE0DC02">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23.2 在评审过程中，供应商不得以任何行为影响磋商评审过程，否则其响应文件将被作为无效响应文件。</w:t>
      </w:r>
    </w:p>
    <w:p w14:paraId="7A7B0D1E">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23.3 在项目评审期间，采购代理机构将设专门人员与供应商联系。</w:t>
      </w:r>
    </w:p>
    <w:p w14:paraId="31204154">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23.4 采购代理机构和磋商小组不向未成交的供应商解释未成交原因，也不公布评审过程中的相关细节。</w:t>
      </w:r>
    </w:p>
    <w:p w14:paraId="2484605E">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24、评审过程中的的澄清</w:t>
      </w:r>
    </w:p>
    <w:p w14:paraId="1F6898F2">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9A9B796">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磋商小组并非对每个供应商都作澄清要求。</w:t>
      </w:r>
    </w:p>
    <w:p w14:paraId="15F68E4B">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45F5ABB0">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24.3 接到磋商小组澄清、说明和更正要求的供应商如未按规定做出澄清、说明和更正，其风险由供应商自行承担。</w:t>
      </w:r>
    </w:p>
    <w:p w14:paraId="0DAFCF61">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25、对响应文件的审查</w:t>
      </w:r>
    </w:p>
    <w:p w14:paraId="3E5A0B3E">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25.1 响应文件审查分为资格审查和符合性审查。</w:t>
      </w:r>
    </w:p>
    <w:p w14:paraId="50A5E1DC">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25.1.1 资格审查：由磋商小组依据法律法规和磋商文件的规定，对响应文件中的资格证明文件进行审查，以确定供应商是否具备参加磋商的资格。</w:t>
      </w:r>
    </w:p>
    <w:p w14:paraId="44D96B6C">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接受联合体的项目，两个以上的自然人、法人或者其他组织组成一个联合体，以一个供应商的身份共同参加政府采购活动的,联合体成员中任何一方存在不良信用记录的，视同联合体存在不良应用记录。</w:t>
      </w:r>
    </w:p>
    <w:p w14:paraId="310C644E">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25.1.2 符合性审查：依据磋商文件的规定，由磋商小组从响应文件的有效性、完整性和对磋商文件的响应程度进行审查，以确定是否对磋商文件的实质性要求作出响应。</w:t>
      </w:r>
    </w:p>
    <w:p w14:paraId="3740565A">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25.1.3 未通过资格审查或符合性审查的供应商，代理机构将在”政府采购管理交易系统（苏采云）”中告知未通过资格审查或符合性审查的原因，评审结束后，代理机构将不再告知未通过资格审查或符合性审查的原因。</w:t>
      </w:r>
    </w:p>
    <w:p w14:paraId="65910B84">
      <w:pPr>
        <w:spacing w:line="360" w:lineRule="auto"/>
        <w:ind w:firstLine="440"/>
        <w:rPr>
          <w:rFonts w:hint="eastAsia" w:ascii="宋体" w:hAnsi="宋体" w:eastAsia="宋体"/>
          <w:b w:val="0"/>
          <w:bCs w:val="0"/>
          <w:szCs w:val="21"/>
          <w:lang w:val="en-US" w:eastAsia="zh-CN"/>
        </w:rPr>
      </w:pPr>
      <w:r>
        <w:rPr>
          <w:rFonts w:hint="eastAsia" w:ascii="宋体" w:hAnsi="宋体" w:eastAsia="宋体"/>
          <w:b w:val="0"/>
          <w:bCs w:val="0"/>
          <w:szCs w:val="21"/>
          <w:lang w:val="en-US" w:eastAsia="zh-CN"/>
        </w:rPr>
        <w:t xml:space="preserve">25.1.4 </w:t>
      </w:r>
      <w:r>
        <w:rPr>
          <w:rFonts w:hint="eastAsia" w:ascii="宋体" w:hAnsi="宋体" w:eastAsia="宋体" w:cs="宋体"/>
          <w:bCs/>
          <w:szCs w:val="21"/>
          <w:highlight w:val="none"/>
          <w:lang w:val="zh-CN"/>
        </w:rPr>
        <w:t xml:space="preserve"> </w:t>
      </w:r>
      <w:r>
        <w:rPr>
          <w:rFonts w:hint="eastAsia" w:ascii="宋体" w:hAnsi="宋体" w:eastAsia="宋体"/>
          <w:b w:val="0"/>
          <w:bCs w:val="0"/>
          <w:szCs w:val="21"/>
          <w:lang w:val="zh-CN" w:eastAsia="zh-CN"/>
        </w:rPr>
        <w:t>最后报价是供应商响应文件的有效组成部分，最后报价不得高于供应商响应文件</w:t>
      </w:r>
      <w:r>
        <w:rPr>
          <w:rFonts w:hint="eastAsia" w:ascii="宋体" w:hAnsi="宋体" w:eastAsia="宋体"/>
          <w:b w:val="0"/>
          <w:bCs w:val="0"/>
          <w:szCs w:val="21"/>
          <w:lang w:val="en-US" w:eastAsia="zh-CN"/>
        </w:rPr>
        <w:t>中的</w:t>
      </w:r>
      <w:r>
        <w:rPr>
          <w:rFonts w:hint="eastAsia" w:ascii="宋体" w:hAnsi="宋体" w:eastAsia="宋体"/>
          <w:b w:val="0"/>
          <w:bCs w:val="0"/>
          <w:szCs w:val="21"/>
          <w:lang w:val="zh-CN" w:eastAsia="zh-CN"/>
        </w:rPr>
        <w:t>首次报价。磋商小组将要求所有实质性响应的供应商在规定时间内</w:t>
      </w:r>
      <w:r>
        <w:rPr>
          <w:rFonts w:hint="eastAsia" w:ascii="宋体" w:hAnsi="宋体" w:eastAsia="宋体"/>
          <w:b w:val="0"/>
          <w:bCs w:val="0"/>
          <w:szCs w:val="21"/>
          <w:lang w:val="en-US" w:eastAsia="zh-CN"/>
        </w:rPr>
        <w:t>提交最终报价，要求供应商于苏采云系统中</w:t>
      </w:r>
      <w:r>
        <w:rPr>
          <w:rFonts w:hint="eastAsia" w:ascii="宋体" w:hAnsi="宋体" w:eastAsia="宋体"/>
          <w:b w:val="0"/>
          <w:bCs w:val="0"/>
          <w:szCs w:val="21"/>
          <w:lang w:val="zh-CN" w:eastAsia="zh-CN"/>
        </w:rPr>
        <w:t>提交最后报价</w:t>
      </w:r>
      <w:r>
        <w:rPr>
          <w:rFonts w:hint="eastAsia" w:ascii="宋体" w:hAnsi="宋体" w:eastAsia="宋体"/>
          <w:b w:val="0"/>
          <w:bCs w:val="0"/>
          <w:szCs w:val="21"/>
          <w:lang w:val="en-US" w:eastAsia="zh-CN"/>
        </w:rPr>
        <w:t>及</w:t>
      </w:r>
      <w:r>
        <w:rPr>
          <w:rFonts w:hint="eastAsia" w:ascii="宋体" w:hAnsi="宋体" w:eastAsia="宋体"/>
          <w:b w:val="0"/>
          <w:bCs w:val="0"/>
          <w:szCs w:val="21"/>
          <w:lang w:val="zh-CN" w:eastAsia="zh-CN"/>
        </w:rPr>
        <w:t>与其最后报价金额完全一致的已标价最终报价工程量清单。</w:t>
      </w:r>
      <w:r>
        <w:rPr>
          <w:rFonts w:hint="eastAsia" w:ascii="宋体" w:hAnsi="宋体" w:eastAsia="宋体"/>
          <w:b w:val="0"/>
          <w:bCs w:val="0"/>
          <w:szCs w:val="21"/>
          <w:lang w:val="en-US" w:eastAsia="zh-CN"/>
        </w:rPr>
        <w:t>供应商成交后采购人以此</w:t>
      </w:r>
      <w:r>
        <w:rPr>
          <w:rFonts w:hint="eastAsia" w:ascii="宋体" w:hAnsi="宋体" w:eastAsia="宋体"/>
          <w:b w:val="0"/>
          <w:bCs w:val="0"/>
          <w:szCs w:val="21"/>
          <w:lang w:val="zh-CN" w:eastAsia="zh-CN"/>
        </w:rPr>
        <w:t>已标价最终报价工程量清单</w:t>
      </w:r>
      <w:r>
        <w:rPr>
          <w:rFonts w:hint="eastAsia" w:ascii="宋体" w:hAnsi="宋体" w:eastAsia="宋体"/>
          <w:b w:val="0"/>
          <w:bCs w:val="0"/>
          <w:szCs w:val="21"/>
          <w:lang w:val="en-US" w:eastAsia="zh-CN"/>
        </w:rPr>
        <w:t>作为结算依据。</w:t>
      </w:r>
    </w:p>
    <w:p w14:paraId="6455BC65">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en-US" w:eastAsia="zh-CN"/>
        </w:rPr>
        <w:t>如</w:t>
      </w:r>
      <w:r>
        <w:rPr>
          <w:rFonts w:hint="eastAsia" w:ascii="宋体" w:hAnsi="宋体" w:eastAsia="宋体"/>
          <w:b w:val="0"/>
          <w:bCs w:val="0"/>
          <w:szCs w:val="21"/>
          <w:lang w:val="zh-CN" w:eastAsia="zh-CN"/>
        </w:rPr>
        <w:t>供应商未在磋商小组规定的时间内在苏采云系统中提交最后报价</w:t>
      </w:r>
      <w:r>
        <w:rPr>
          <w:rFonts w:hint="eastAsia" w:ascii="宋体" w:hAnsi="宋体" w:eastAsia="宋体"/>
          <w:b w:val="0"/>
          <w:bCs w:val="0"/>
          <w:szCs w:val="21"/>
          <w:lang w:val="en-US" w:eastAsia="zh-CN"/>
        </w:rPr>
        <w:t>及</w:t>
      </w:r>
      <w:r>
        <w:rPr>
          <w:rFonts w:hint="eastAsia" w:ascii="宋体" w:hAnsi="宋体" w:eastAsia="宋体"/>
          <w:b w:val="0"/>
          <w:bCs w:val="0"/>
          <w:szCs w:val="21"/>
          <w:lang w:val="zh-CN" w:eastAsia="zh-CN"/>
        </w:rPr>
        <w:t>与其最后报价金额完全一致的已标价最终报价工程量清单的，或两者最后报价金额不一致的，</w:t>
      </w:r>
      <w:r>
        <w:rPr>
          <w:rFonts w:hint="eastAsia" w:ascii="宋体" w:hAnsi="宋体" w:eastAsia="宋体"/>
          <w:b w:val="0"/>
          <w:bCs w:val="0"/>
          <w:szCs w:val="21"/>
          <w:lang w:val="en-US" w:eastAsia="zh-CN"/>
        </w:rPr>
        <w:t>或上述</w:t>
      </w:r>
      <w:r>
        <w:rPr>
          <w:rFonts w:hint="eastAsia" w:ascii="宋体" w:hAnsi="宋体" w:eastAsia="宋体"/>
          <w:b w:val="0"/>
          <w:bCs w:val="0"/>
          <w:szCs w:val="21"/>
          <w:lang w:val="zh-CN" w:eastAsia="zh-CN"/>
        </w:rPr>
        <w:t>已标价最终报价工程量清单</w:t>
      </w:r>
      <w:r>
        <w:rPr>
          <w:rFonts w:hint="eastAsia" w:ascii="宋体" w:hAnsi="宋体" w:eastAsia="宋体"/>
          <w:b w:val="0"/>
          <w:bCs w:val="0"/>
          <w:szCs w:val="21"/>
          <w:lang w:val="en-US" w:eastAsia="zh-CN"/>
        </w:rPr>
        <w:t>未</w:t>
      </w:r>
      <w:r>
        <w:rPr>
          <w:rFonts w:hint="eastAsia" w:ascii="宋体" w:hAnsi="宋体" w:eastAsia="宋体"/>
          <w:b w:val="0"/>
          <w:bCs w:val="0"/>
          <w:szCs w:val="21"/>
          <w:lang w:val="zh-CN" w:eastAsia="zh-CN"/>
        </w:rPr>
        <w:t>响应采购文件的实质性要求的，则最终报价应当视为无效报价，做无效响应处理。</w:t>
      </w:r>
    </w:p>
    <w:p w14:paraId="65F85A5C">
      <w:pPr>
        <w:keepNext w:val="0"/>
        <w:keepLines w:val="0"/>
        <w:pageBreakBefore w:val="0"/>
        <w:widowControl w:val="0"/>
        <w:spacing w:line="360" w:lineRule="auto"/>
        <w:ind w:firstLine="420"/>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0B83CF6F">
      <w:pPr>
        <w:keepNext w:val="0"/>
        <w:keepLines w:val="0"/>
        <w:pageBreakBefore w:val="0"/>
        <w:widowControl w:val="0"/>
        <w:spacing w:line="360" w:lineRule="auto"/>
        <w:ind w:firstLine="420"/>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p>
    <w:p w14:paraId="0D5F6E6B">
      <w:pPr>
        <w:keepNext w:val="0"/>
        <w:keepLines w:val="0"/>
        <w:pageBreakBefore w:val="0"/>
        <w:widowControl w:val="0"/>
        <w:spacing w:line="360" w:lineRule="auto"/>
        <w:ind w:firstLine="42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zh-CN"/>
        </w:rPr>
        <w:t>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bCs/>
          <w:szCs w:val="21"/>
          <w:highlight w:val="none"/>
          <w:lang w:val="en-US" w:eastAsia="zh-CN"/>
        </w:rPr>
        <w:t xml:space="preserve">  </w:t>
      </w:r>
    </w:p>
    <w:p w14:paraId="565802CF">
      <w:pPr>
        <w:keepNext w:val="0"/>
        <w:keepLines w:val="0"/>
        <w:pageBreakBefore w:val="0"/>
        <w:widowControl w:val="0"/>
        <w:spacing w:line="360" w:lineRule="auto"/>
        <w:ind w:firstLine="420"/>
        <w:rPr>
          <w:rFonts w:hint="eastAsia" w:ascii="宋体" w:hAnsi="宋体" w:eastAsia="宋体" w:cs="宋体"/>
          <w:b/>
          <w:bCs w:val="0"/>
          <w:szCs w:val="21"/>
          <w:highlight w:val="none"/>
          <w:lang w:val="zh-CN"/>
        </w:rPr>
      </w:pPr>
      <w:r>
        <w:rPr>
          <w:rFonts w:hint="eastAsia" w:ascii="宋体" w:hAnsi="宋体" w:eastAsia="宋体"/>
          <w:b w:val="0"/>
          <w:bCs w:val="0"/>
          <w:szCs w:val="21"/>
          <w:lang w:val="en-US" w:eastAsia="zh-CN"/>
        </w:rPr>
        <w:t>25.1.5</w:t>
      </w:r>
      <w:r>
        <w:rPr>
          <w:rFonts w:hint="eastAsia" w:ascii="宋体" w:hAnsi="宋体" w:eastAsia="宋体" w:cs="宋体"/>
          <w:b/>
          <w:bCs w:val="0"/>
          <w:szCs w:val="21"/>
          <w:highlight w:val="none"/>
          <w:lang w:val="zh-CN"/>
        </w:rPr>
        <w:t>本项目执行财库〔2026〕2号《关于推动解决政府采购异常低价问题相关工作的通知》的相关规定。</w:t>
      </w:r>
    </w:p>
    <w:p w14:paraId="0384B739">
      <w:pPr>
        <w:keepNext w:val="0"/>
        <w:keepLines w:val="0"/>
        <w:pageBreakBefore w:val="0"/>
        <w:widowControl w:val="0"/>
        <w:spacing w:line="360" w:lineRule="auto"/>
        <w:ind w:firstLine="420"/>
        <w:rPr>
          <w:rFonts w:hint="eastAsia" w:ascii="宋体" w:hAnsi="宋体" w:eastAsia="宋体" w:cs="宋体"/>
          <w:bCs/>
          <w:szCs w:val="21"/>
          <w:highlight w:val="none"/>
          <w:lang w:val="en-US" w:eastAsia="zh-CN"/>
        </w:rPr>
      </w:pPr>
      <w:r>
        <w:rPr>
          <w:rFonts w:hint="eastAsia" w:ascii="宋体" w:hAnsi="宋体" w:eastAsia="宋体" w:cs="宋体"/>
          <w:b w:val="0"/>
          <w:bCs/>
          <w:szCs w:val="21"/>
          <w:highlight w:val="none"/>
          <w:lang w:val="en-US" w:eastAsia="zh-CN"/>
        </w:rPr>
        <w:t>25.1.5.1 评审中出现下列情形之一的，评审委员会应当启动异常低价投标（响应）审查程序：</w:t>
      </w:r>
      <w:r>
        <w:rPr>
          <w:rFonts w:hint="eastAsia" w:ascii="宋体" w:hAnsi="宋体" w:eastAsia="宋体" w:cs="宋体"/>
          <w:bCs/>
          <w:szCs w:val="21"/>
          <w:highlight w:val="none"/>
          <w:lang w:val="en-US" w:eastAsia="zh-CN"/>
        </w:rPr>
        <w:t> </w:t>
      </w:r>
    </w:p>
    <w:p w14:paraId="2DD48F02">
      <w:pPr>
        <w:keepNext w:val="0"/>
        <w:keepLines w:val="0"/>
        <w:pageBreakBefore w:val="0"/>
        <w:widowControl w:val="0"/>
        <w:spacing w:line="360" w:lineRule="auto"/>
        <w:ind w:firstLine="42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（1）投标（响应）报价低于全部通过符合性审查供应商投标（响应）报价平均值50%的，即投标（响应）报价&lt;全部通过符合性审查供应商投标（响应）报价平均值×50%； </w:t>
      </w:r>
    </w:p>
    <w:p w14:paraId="59254F79">
      <w:pPr>
        <w:keepNext w:val="0"/>
        <w:keepLines w:val="0"/>
        <w:pageBreakBefore w:val="0"/>
        <w:widowControl w:val="0"/>
        <w:spacing w:line="360" w:lineRule="auto"/>
        <w:ind w:firstLine="42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（2）投标（响应）报价低于通过符合性审查的次低报价供应商投标（响应）报价50%的，即投标（响应）报价&lt;通过符合性审查的次低报价供应商投标（响应）报价×50%； </w:t>
      </w:r>
    </w:p>
    <w:p w14:paraId="1F8399C6">
      <w:pPr>
        <w:keepNext w:val="0"/>
        <w:keepLines w:val="0"/>
        <w:pageBreakBefore w:val="0"/>
        <w:widowControl w:val="0"/>
        <w:spacing w:line="360" w:lineRule="auto"/>
        <w:ind w:firstLine="42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（3）投标（响应）报价低于采购项目最高限价65%的，即投标（响应）报价&lt;采购项目最高限价×65%； </w:t>
      </w:r>
    </w:p>
    <w:p w14:paraId="15A2941C">
      <w:pPr>
        <w:keepNext w:val="0"/>
        <w:keepLines w:val="0"/>
        <w:pageBreakBefore w:val="0"/>
        <w:widowControl w:val="0"/>
        <w:spacing w:line="360" w:lineRule="auto"/>
        <w:ind w:firstLine="42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（4）评审委员会基于专业判断，认为供应商报价过低，有可能影响产品质量或者不能诚信履约的其他情形。 </w:t>
      </w:r>
    </w:p>
    <w:p w14:paraId="667A3749">
      <w:pPr>
        <w:keepNext w:val="0"/>
        <w:keepLines w:val="0"/>
        <w:pageBreakBefore w:val="0"/>
        <w:widowControl w:val="0"/>
        <w:spacing w:line="360" w:lineRule="auto"/>
        <w:ind w:firstLine="42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相关法律法规对供应商报价有规定的，从其规定。 </w:t>
      </w:r>
    </w:p>
    <w:p w14:paraId="1AEF1433">
      <w:pPr>
        <w:keepNext w:val="0"/>
        <w:keepLines w:val="0"/>
        <w:pageBreakBefore w:val="0"/>
        <w:widowControl w:val="0"/>
        <w:spacing w:line="360" w:lineRule="auto"/>
        <w:ind w:firstLine="420"/>
        <w:rPr>
          <w:rFonts w:hint="eastAsia" w:ascii="宋体" w:hAnsi="宋体" w:eastAsia="宋体" w:cs="宋体"/>
          <w:bCs/>
          <w:szCs w:val="21"/>
          <w:highlight w:val="none"/>
          <w:lang w:val="en-US" w:eastAsia="zh-CN"/>
        </w:rPr>
      </w:pPr>
      <w:r>
        <w:rPr>
          <w:rFonts w:hint="eastAsia" w:ascii="宋体" w:hAnsi="宋体" w:eastAsia="宋体" w:cs="宋体"/>
          <w:b w:val="0"/>
          <w:bCs/>
          <w:szCs w:val="21"/>
          <w:highlight w:val="none"/>
          <w:lang w:val="en-US" w:eastAsia="zh-CN"/>
        </w:rPr>
        <w:t>25.1.5.2</w:t>
      </w:r>
      <w:r>
        <w:rPr>
          <w:rFonts w:hint="eastAsia" w:ascii="宋体" w:hAnsi="宋体" w:eastAsia="宋体" w:cs="宋体"/>
          <w:bCs/>
          <w:szCs w:val="21"/>
          <w:highlight w:val="none"/>
          <w:lang w:val="en-US" w:eastAsia="zh-CN"/>
        </w:rPr>
        <w:t xml:space="preserve"> 评审委员会启动异常低价投标（响应）审查后，属于前述第1项至第4项情形的，应当要求相关供应商在评审现场30分钟内对投标（响应）价格作出解释，提供项目具体成本测算等与报价合理性相关的书面说明及必要的证明材料，包括但不限于</w:t>
      </w:r>
      <w:r>
        <w:rPr>
          <w:rFonts w:hint="eastAsia" w:ascii="宋体" w:hAnsi="宋体" w:eastAsia="宋体" w:cs="宋体"/>
          <w:highlight w:val="none"/>
          <w:lang w:val="en-US" w:eastAsia="zh-CN"/>
        </w:rPr>
        <w:t>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hint="eastAsia" w:ascii="宋体" w:hAnsi="宋体" w:eastAsia="宋体" w:cs="宋体"/>
          <w:bCs/>
          <w:szCs w:val="21"/>
          <w:highlight w:val="none"/>
          <w:lang w:val="en-US" w:eastAsia="zh-CN"/>
        </w:rPr>
        <w:t>等。 </w:t>
      </w:r>
    </w:p>
    <w:p w14:paraId="7BE361E0">
      <w:pPr>
        <w:keepNext w:val="0"/>
        <w:keepLines w:val="0"/>
        <w:pageBreakBefore w:val="0"/>
        <w:widowControl w:val="0"/>
        <w:spacing w:line="360" w:lineRule="auto"/>
        <w:ind w:firstLine="42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5ED0B45F">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25.2 在详细评审之前，磋商小组将首先审查每份响应文件是否实质性响应了磋商文件的要求。实质性响应的响应文件应该是与磋商文件要求的条款、条件和规格相符，没有重大偏离或保留。</w:t>
      </w:r>
    </w:p>
    <w:p w14:paraId="2EDFDBBA">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565B5EE8">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25.3 未实质性响应磋商文件的情形</w:t>
      </w:r>
    </w:p>
    <w:p w14:paraId="4321108E">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25.3.1 供应商在苏采云系统规定的时间内未成功解密电子响应文件的。</w:t>
      </w:r>
    </w:p>
    <w:p w14:paraId="46378AD4">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25.3.2 供应商未按照磋商文件要求上传电子响应文件的。</w:t>
      </w:r>
    </w:p>
    <w:p w14:paraId="4F6C902B">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25.3.3 同一供应商提交两个（含两个）以上不同的响应文件或者最后报价的。</w:t>
      </w:r>
    </w:p>
    <w:p w14:paraId="55930E48">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25.3.4 供应商不具备磋商文件中规定资格要求的。</w:t>
      </w:r>
    </w:p>
    <w:p w14:paraId="4AEEE6A5">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25.3.5 供应商的投标报价超过了最高投标限价。</w:t>
      </w:r>
    </w:p>
    <w:p w14:paraId="2BDD10DB">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25.3.6 不符合磋商文件中规定的实质性要求和条件的。</w:t>
      </w:r>
    </w:p>
    <w:p w14:paraId="63B4697B">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1048EBB7">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25.3.8 响应文件含有采购人不能接受的附加条件的。</w:t>
      </w:r>
    </w:p>
    <w:p w14:paraId="56FE6F9E">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25.3.9 响应文件未按照磋商文件要求加盖CA电子公章或签字的。</w:t>
      </w:r>
    </w:p>
    <w:p w14:paraId="51F2C1F8">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25.4  无效响应的情形</w:t>
      </w:r>
    </w:p>
    <w:p w14:paraId="7693C1FB">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25.4.1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p>
    <w:p w14:paraId="054BB05F">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25.4.2 未实质性响应磋商文件的响应文件按无效响应处理。</w:t>
      </w:r>
    </w:p>
    <w:p w14:paraId="33420406">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25.5 如果响应文件实质上没有响应磋商文件的要求，磋商小组将予以拒绝，供应商不得通过修改或撤销不合要求的偏离或保留而使其成为实质性响应的文件。</w:t>
      </w:r>
    </w:p>
    <w:p w14:paraId="439DA146">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25.6 供应商在项目评审全过程中应保持通讯畅通，并安排专人与采购代理机构及磋商小组联系。</w:t>
      </w:r>
    </w:p>
    <w:p w14:paraId="5BFAD629">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26、磋商程序及评审方法和成交标准</w:t>
      </w:r>
    </w:p>
    <w:p w14:paraId="592626FB">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26.1 磋商程序</w:t>
      </w:r>
    </w:p>
    <w:p w14:paraId="36A6B9F9">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26.1.1 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197984C0">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7A4D4E4">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48FEE6D2">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5CD0B6F5">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最后报价是供应商响应文件的有效组成部分，提交最后报价的供应商不少于3家，磋商小组将根据供应商最后得分由高到低的顺序推荐成交候选供应商。</w:t>
      </w:r>
    </w:p>
    <w:p w14:paraId="5F405960">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346FE5F8">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26.2  评审方法和成交标准</w:t>
      </w:r>
    </w:p>
    <w:p w14:paraId="6A17A128">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26.2.1评审方法。经磋商确定最终采购需求和提交最后报价的供应商后，由磋商小组采用综合评分法对提交最后报价的供应商的响应文件和最后报价进行综合评分。</w:t>
      </w:r>
    </w:p>
    <w:p w14:paraId="0B661371">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7250F43">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26.2.2 成交标准</w:t>
      </w:r>
    </w:p>
    <w:p w14:paraId="7E7F372C">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见本磋商文件第三章规定。</w:t>
      </w:r>
    </w:p>
    <w:p w14:paraId="4A3B5085">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w:t>
      </w:r>
      <w:r>
        <w:rPr>
          <w:rFonts w:hint="eastAsia" w:ascii="宋体" w:hAnsi="宋体" w:eastAsia="宋体"/>
          <w:b w:val="0"/>
          <w:bCs w:val="0"/>
          <w:szCs w:val="21"/>
          <w:lang w:eastAsia="zh-CN"/>
        </w:rPr>
        <w:t>6</w:t>
      </w:r>
      <w:r>
        <w:rPr>
          <w:rFonts w:hint="eastAsia" w:ascii="宋体" w:hAnsi="宋体" w:eastAsia="宋体"/>
          <w:b w:val="0"/>
          <w:bCs w:val="0"/>
          <w:szCs w:val="21"/>
          <w:lang w:val="zh-CN" w:eastAsia="zh-CN"/>
        </w:rPr>
        <w:t>.</w:t>
      </w:r>
      <w:r>
        <w:rPr>
          <w:rFonts w:hint="eastAsia" w:ascii="宋体" w:hAnsi="宋体" w:eastAsia="宋体"/>
          <w:b w:val="0"/>
          <w:bCs w:val="0"/>
          <w:szCs w:val="21"/>
          <w:lang w:eastAsia="zh-CN"/>
        </w:rPr>
        <w:t>3</w:t>
      </w:r>
      <w:r>
        <w:rPr>
          <w:rFonts w:hint="eastAsia" w:ascii="宋体" w:hAnsi="宋体" w:eastAsia="宋体"/>
          <w:b w:val="0"/>
          <w:bCs w:val="0"/>
          <w:szCs w:val="21"/>
          <w:lang w:val="zh-CN" w:eastAsia="zh-CN"/>
        </w:rPr>
        <w:t>无效响应条款</w:t>
      </w:r>
    </w:p>
    <w:p w14:paraId="4BB6822F">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w:t>
      </w:r>
      <w:r>
        <w:rPr>
          <w:rFonts w:hint="eastAsia" w:ascii="宋体" w:hAnsi="宋体" w:eastAsia="宋体"/>
          <w:b w:val="0"/>
          <w:bCs w:val="0"/>
          <w:szCs w:val="21"/>
          <w:lang w:eastAsia="zh-CN"/>
        </w:rPr>
        <w:t>6</w:t>
      </w:r>
      <w:r>
        <w:rPr>
          <w:rFonts w:hint="eastAsia" w:ascii="宋体" w:hAnsi="宋体" w:eastAsia="宋体"/>
          <w:b w:val="0"/>
          <w:bCs w:val="0"/>
          <w:szCs w:val="21"/>
          <w:lang w:val="zh-CN" w:eastAsia="zh-CN"/>
        </w:rPr>
        <w:t>.</w:t>
      </w:r>
      <w:r>
        <w:rPr>
          <w:rFonts w:hint="eastAsia" w:ascii="宋体" w:hAnsi="宋体" w:eastAsia="宋体"/>
          <w:b w:val="0"/>
          <w:bCs w:val="0"/>
          <w:szCs w:val="21"/>
          <w:lang w:eastAsia="zh-CN"/>
        </w:rPr>
        <w:t>3</w:t>
      </w:r>
      <w:r>
        <w:rPr>
          <w:rFonts w:hint="eastAsia" w:ascii="宋体" w:hAnsi="宋体" w:eastAsia="宋体"/>
          <w:b w:val="0"/>
          <w:bCs w:val="0"/>
          <w:szCs w:val="21"/>
          <w:lang w:val="zh-CN" w:eastAsia="zh-CN"/>
        </w:rPr>
        <w:t>.1 供应商未按照采购文件要求上传电子磋商响应文件的。</w:t>
      </w:r>
    </w:p>
    <w:p w14:paraId="1F13439B">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w:t>
      </w:r>
      <w:r>
        <w:rPr>
          <w:rFonts w:hint="eastAsia" w:ascii="宋体" w:hAnsi="宋体" w:eastAsia="宋体"/>
          <w:b w:val="0"/>
          <w:bCs w:val="0"/>
          <w:szCs w:val="21"/>
          <w:lang w:eastAsia="zh-CN"/>
        </w:rPr>
        <w:t>6</w:t>
      </w:r>
      <w:r>
        <w:rPr>
          <w:rFonts w:hint="eastAsia" w:ascii="宋体" w:hAnsi="宋体" w:eastAsia="宋体"/>
          <w:b w:val="0"/>
          <w:bCs w:val="0"/>
          <w:szCs w:val="21"/>
          <w:lang w:val="zh-CN" w:eastAsia="zh-CN"/>
        </w:rPr>
        <w:t>.</w:t>
      </w:r>
      <w:r>
        <w:rPr>
          <w:rFonts w:hint="eastAsia" w:ascii="宋体" w:hAnsi="宋体" w:eastAsia="宋体"/>
          <w:b w:val="0"/>
          <w:bCs w:val="0"/>
          <w:szCs w:val="21"/>
          <w:lang w:eastAsia="zh-CN"/>
        </w:rPr>
        <w:t>3</w:t>
      </w:r>
      <w:r>
        <w:rPr>
          <w:rFonts w:hint="eastAsia" w:ascii="宋体" w:hAnsi="宋体" w:eastAsia="宋体"/>
          <w:b w:val="0"/>
          <w:bCs w:val="0"/>
          <w:szCs w:val="21"/>
          <w:lang w:val="zh-CN" w:eastAsia="zh-CN"/>
        </w:rPr>
        <w:t>.2 供应商未成功解密电子磋商响应文件的。</w:t>
      </w:r>
    </w:p>
    <w:p w14:paraId="137C2172">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w:t>
      </w:r>
      <w:r>
        <w:rPr>
          <w:rFonts w:hint="eastAsia" w:ascii="宋体" w:hAnsi="宋体" w:eastAsia="宋体"/>
          <w:b w:val="0"/>
          <w:bCs w:val="0"/>
          <w:szCs w:val="21"/>
          <w:lang w:eastAsia="zh-CN"/>
        </w:rPr>
        <w:t>6</w:t>
      </w:r>
      <w:r>
        <w:rPr>
          <w:rFonts w:hint="eastAsia" w:ascii="宋体" w:hAnsi="宋体" w:eastAsia="宋体"/>
          <w:b w:val="0"/>
          <w:bCs w:val="0"/>
          <w:szCs w:val="21"/>
          <w:lang w:val="zh-CN" w:eastAsia="zh-CN"/>
        </w:rPr>
        <w:t>.</w:t>
      </w:r>
      <w:r>
        <w:rPr>
          <w:rFonts w:hint="eastAsia" w:ascii="宋体" w:hAnsi="宋体" w:eastAsia="宋体"/>
          <w:b w:val="0"/>
          <w:bCs w:val="0"/>
          <w:szCs w:val="21"/>
          <w:lang w:eastAsia="zh-CN"/>
        </w:rPr>
        <w:t>3</w:t>
      </w:r>
      <w:r>
        <w:rPr>
          <w:rFonts w:hint="eastAsia" w:ascii="宋体" w:hAnsi="宋体" w:eastAsia="宋体"/>
          <w:b w:val="0"/>
          <w:bCs w:val="0"/>
          <w:szCs w:val="21"/>
          <w:lang w:val="zh-CN" w:eastAsia="zh-CN"/>
        </w:rPr>
        <w:t>.3 供应商不具备采购文件中规定资格要求的。</w:t>
      </w:r>
    </w:p>
    <w:p w14:paraId="7AA3E1A6">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w:t>
      </w:r>
      <w:r>
        <w:rPr>
          <w:rFonts w:hint="eastAsia" w:ascii="宋体" w:hAnsi="宋体" w:eastAsia="宋体"/>
          <w:b w:val="0"/>
          <w:bCs w:val="0"/>
          <w:szCs w:val="21"/>
          <w:lang w:eastAsia="zh-CN"/>
        </w:rPr>
        <w:t>6</w:t>
      </w:r>
      <w:r>
        <w:rPr>
          <w:rFonts w:hint="eastAsia" w:ascii="宋体" w:hAnsi="宋体" w:eastAsia="宋体"/>
          <w:b w:val="0"/>
          <w:bCs w:val="0"/>
          <w:szCs w:val="21"/>
          <w:lang w:val="zh-CN" w:eastAsia="zh-CN"/>
        </w:rPr>
        <w:t>.</w:t>
      </w:r>
      <w:r>
        <w:rPr>
          <w:rFonts w:hint="eastAsia" w:ascii="宋体" w:hAnsi="宋体" w:eastAsia="宋体"/>
          <w:b w:val="0"/>
          <w:bCs w:val="0"/>
          <w:szCs w:val="21"/>
          <w:lang w:eastAsia="zh-CN"/>
        </w:rPr>
        <w:t>3</w:t>
      </w:r>
      <w:r>
        <w:rPr>
          <w:rFonts w:hint="eastAsia" w:ascii="宋体" w:hAnsi="宋体" w:eastAsia="宋体"/>
          <w:b w:val="0"/>
          <w:bCs w:val="0"/>
          <w:szCs w:val="21"/>
          <w:lang w:val="zh-CN" w:eastAsia="zh-CN"/>
        </w:rPr>
        <w:t>.4 未通过符合性审查的。</w:t>
      </w:r>
    </w:p>
    <w:p w14:paraId="5F3732AC">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w:t>
      </w:r>
      <w:r>
        <w:rPr>
          <w:rFonts w:hint="eastAsia" w:ascii="宋体" w:hAnsi="宋体" w:eastAsia="宋体"/>
          <w:b w:val="0"/>
          <w:bCs w:val="0"/>
          <w:szCs w:val="21"/>
          <w:lang w:eastAsia="zh-CN"/>
        </w:rPr>
        <w:t>6</w:t>
      </w:r>
      <w:r>
        <w:rPr>
          <w:rFonts w:hint="eastAsia" w:ascii="宋体" w:hAnsi="宋体" w:eastAsia="宋体"/>
          <w:b w:val="0"/>
          <w:bCs w:val="0"/>
          <w:szCs w:val="21"/>
          <w:lang w:val="zh-CN" w:eastAsia="zh-CN"/>
        </w:rPr>
        <w:t>.</w:t>
      </w:r>
      <w:r>
        <w:rPr>
          <w:rFonts w:hint="eastAsia" w:ascii="宋体" w:hAnsi="宋体" w:eastAsia="宋体"/>
          <w:b w:val="0"/>
          <w:bCs w:val="0"/>
          <w:szCs w:val="21"/>
          <w:lang w:eastAsia="zh-CN"/>
        </w:rPr>
        <w:t>3</w:t>
      </w:r>
      <w:r>
        <w:rPr>
          <w:rFonts w:hint="eastAsia" w:ascii="宋体" w:hAnsi="宋体" w:eastAsia="宋体"/>
          <w:b w:val="0"/>
          <w:bCs w:val="0"/>
          <w:szCs w:val="21"/>
          <w:lang w:val="zh-CN" w:eastAsia="zh-CN"/>
        </w:rPr>
        <w:t>.5 不符合采购文件中规定的其他实质性要求和条件的（本采购文件中加★为实质性要求和条件）。</w:t>
      </w:r>
    </w:p>
    <w:p w14:paraId="5566F46E">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w:t>
      </w:r>
      <w:r>
        <w:rPr>
          <w:rFonts w:hint="eastAsia" w:ascii="宋体" w:hAnsi="宋体" w:eastAsia="宋体"/>
          <w:b w:val="0"/>
          <w:bCs w:val="0"/>
          <w:szCs w:val="21"/>
          <w:lang w:eastAsia="zh-CN"/>
        </w:rPr>
        <w:t>6</w:t>
      </w:r>
      <w:r>
        <w:rPr>
          <w:rFonts w:hint="eastAsia" w:ascii="宋体" w:hAnsi="宋体" w:eastAsia="宋体"/>
          <w:b w:val="0"/>
          <w:bCs w:val="0"/>
          <w:szCs w:val="21"/>
          <w:lang w:val="zh-CN" w:eastAsia="zh-CN"/>
        </w:rPr>
        <w:t>.</w:t>
      </w:r>
      <w:r>
        <w:rPr>
          <w:rFonts w:hint="eastAsia" w:ascii="宋体" w:hAnsi="宋体" w:eastAsia="宋体"/>
          <w:b w:val="0"/>
          <w:bCs w:val="0"/>
          <w:szCs w:val="21"/>
          <w:lang w:eastAsia="zh-CN"/>
        </w:rPr>
        <w:t>3</w:t>
      </w:r>
      <w:r>
        <w:rPr>
          <w:rFonts w:hint="eastAsia" w:ascii="宋体" w:hAnsi="宋体" w:eastAsia="宋体"/>
          <w:b w:val="0"/>
          <w:bCs w:val="0"/>
          <w:szCs w:val="21"/>
          <w:lang w:val="zh-CN" w:eastAsia="zh-CN"/>
        </w:rPr>
        <w:t>.6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1604C5C1">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w:t>
      </w:r>
      <w:r>
        <w:rPr>
          <w:rFonts w:hint="eastAsia" w:ascii="宋体" w:hAnsi="宋体" w:eastAsia="宋体"/>
          <w:b w:val="0"/>
          <w:bCs w:val="0"/>
          <w:szCs w:val="21"/>
          <w:lang w:eastAsia="zh-CN"/>
        </w:rPr>
        <w:t>6</w:t>
      </w:r>
      <w:r>
        <w:rPr>
          <w:rFonts w:hint="eastAsia" w:ascii="宋体" w:hAnsi="宋体" w:eastAsia="宋体"/>
          <w:b w:val="0"/>
          <w:bCs w:val="0"/>
          <w:szCs w:val="21"/>
          <w:lang w:val="zh-CN" w:eastAsia="zh-CN"/>
        </w:rPr>
        <w:t>.</w:t>
      </w:r>
      <w:r>
        <w:rPr>
          <w:rFonts w:hint="eastAsia" w:ascii="宋体" w:hAnsi="宋体" w:eastAsia="宋体"/>
          <w:b w:val="0"/>
          <w:bCs w:val="0"/>
          <w:szCs w:val="21"/>
          <w:lang w:eastAsia="zh-CN"/>
        </w:rPr>
        <w:t>3</w:t>
      </w:r>
      <w:r>
        <w:rPr>
          <w:rFonts w:hint="eastAsia" w:ascii="宋体" w:hAnsi="宋体" w:eastAsia="宋体"/>
          <w:b w:val="0"/>
          <w:bCs w:val="0"/>
          <w:szCs w:val="21"/>
          <w:lang w:val="zh-CN" w:eastAsia="zh-CN"/>
        </w:rPr>
        <w:t>.7 本项目采购产品被财政部、国家发改委、生态环境部等列入“节能产品品目清单”强制采购范围，而供应商所磋商产品不在强制采购范围内的。</w:t>
      </w:r>
    </w:p>
    <w:p w14:paraId="1071C756">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w:t>
      </w:r>
      <w:r>
        <w:rPr>
          <w:rFonts w:hint="eastAsia" w:ascii="宋体" w:hAnsi="宋体" w:eastAsia="宋体"/>
          <w:b w:val="0"/>
          <w:bCs w:val="0"/>
          <w:szCs w:val="21"/>
          <w:lang w:eastAsia="zh-CN"/>
        </w:rPr>
        <w:t>6</w:t>
      </w:r>
      <w:r>
        <w:rPr>
          <w:rFonts w:hint="eastAsia" w:ascii="宋体" w:hAnsi="宋体" w:eastAsia="宋体"/>
          <w:b w:val="0"/>
          <w:bCs w:val="0"/>
          <w:szCs w:val="21"/>
          <w:lang w:val="zh-CN" w:eastAsia="zh-CN"/>
        </w:rPr>
        <w:t>.</w:t>
      </w:r>
      <w:r>
        <w:rPr>
          <w:rFonts w:hint="eastAsia" w:ascii="宋体" w:hAnsi="宋体" w:eastAsia="宋体"/>
          <w:b w:val="0"/>
          <w:bCs w:val="0"/>
          <w:szCs w:val="21"/>
          <w:lang w:eastAsia="zh-CN"/>
        </w:rPr>
        <w:t>3</w:t>
      </w:r>
      <w:r>
        <w:rPr>
          <w:rFonts w:hint="eastAsia" w:ascii="宋体" w:hAnsi="宋体" w:eastAsia="宋体"/>
          <w:b w:val="0"/>
          <w:bCs w:val="0"/>
          <w:szCs w:val="21"/>
          <w:lang w:val="zh-CN" w:eastAsia="zh-CN"/>
        </w:rPr>
        <w:t>.8 响应文件未按照采购文件要求加盖电子签章。</w:t>
      </w:r>
    </w:p>
    <w:p w14:paraId="36A78583">
      <w:pPr>
        <w:spacing w:line="360" w:lineRule="auto"/>
        <w:ind w:firstLine="440"/>
        <w:rPr>
          <w:rFonts w:ascii="宋体" w:hAnsi="宋体" w:eastAsia="宋体"/>
          <w:b w:val="0"/>
          <w:bCs w:val="0"/>
          <w:szCs w:val="21"/>
          <w:lang w:eastAsia="zh-CN"/>
        </w:rPr>
      </w:pPr>
      <w:r>
        <w:rPr>
          <w:rFonts w:hint="eastAsia" w:ascii="宋体" w:hAnsi="宋体" w:eastAsia="宋体"/>
          <w:b w:val="0"/>
          <w:bCs w:val="0"/>
          <w:szCs w:val="21"/>
          <w:lang w:val="zh-CN" w:eastAsia="zh-CN"/>
        </w:rPr>
        <w:t>2</w:t>
      </w:r>
      <w:r>
        <w:rPr>
          <w:rFonts w:hint="eastAsia" w:ascii="宋体" w:hAnsi="宋体" w:eastAsia="宋体"/>
          <w:b w:val="0"/>
          <w:bCs w:val="0"/>
          <w:szCs w:val="21"/>
          <w:lang w:eastAsia="zh-CN"/>
        </w:rPr>
        <w:t>6</w:t>
      </w:r>
      <w:r>
        <w:rPr>
          <w:rFonts w:hint="eastAsia" w:ascii="宋体" w:hAnsi="宋体" w:eastAsia="宋体"/>
          <w:b w:val="0"/>
          <w:bCs w:val="0"/>
          <w:szCs w:val="21"/>
          <w:lang w:val="zh-CN" w:eastAsia="zh-CN"/>
        </w:rPr>
        <w:t>.</w:t>
      </w:r>
      <w:r>
        <w:rPr>
          <w:rFonts w:hint="eastAsia" w:ascii="宋体" w:hAnsi="宋体" w:eastAsia="宋体"/>
          <w:b w:val="0"/>
          <w:bCs w:val="0"/>
          <w:szCs w:val="21"/>
          <w:lang w:eastAsia="zh-CN"/>
        </w:rPr>
        <w:t>3</w:t>
      </w:r>
      <w:r>
        <w:rPr>
          <w:rFonts w:hint="eastAsia" w:ascii="宋体" w:hAnsi="宋体" w:eastAsia="宋体"/>
          <w:b w:val="0"/>
          <w:bCs w:val="0"/>
          <w:szCs w:val="21"/>
          <w:lang w:val="zh-CN" w:eastAsia="zh-CN"/>
        </w:rPr>
        <w:t xml:space="preserve">.9 </w:t>
      </w:r>
      <w:r>
        <w:rPr>
          <w:rFonts w:hint="eastAsia" w:ascii="宋体" w:hAnsi="宋体" w:eastAsia="宋体"/>
          <w:b w:val="0"/>
          <w:bCs w:val="0"/>
          <w:szCs w:val="21"/>
          <w:lang w:eastAsia="zh-CN"/>
        </w:rPr>
        <w:t>改变工程量清单，计价规范，工程数量，单位，不可竞争费等。</w:t>
      </w:r>
    </w:p>
    <w:p w14:paraId="5E421056">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eastAsia="zh-CN"/>
        </w:rPr>
        <w:t>26.3.10</w:t>
      </w:r>
      <w:r>
        <w:rPr>
          <w:rFonts w:hint="eastAsia" w:ascii="宋体" w:hAnsi="宋体" w:eastAsia="宋体"/>
          <w:b w:val="0"/>
          <w:bCs w:val="0"/>
          <w:szCs w:val="21"/>
          <w:lang w:val="zh-CN" w:eastAsia="zh-CN"/>
        </w:rPr>
        <w:t>其他法律、法规及本采购文件规定的属无效响应的情形。</w:t>
      </w:r>
    </w:p>
    <w:p w14:paraId="3D4F97A8">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26.</w:t>
      </w:r>
      <w:r>
        <w:rPr>
          <w:rFonts w:hint="eastAsia" w:ascii="宋体" w:hAnsi="宋体" w:eastAsia="宋体"/>
          <w:b w:val="0"/>
          <w:bCs w:val="0"/>
          <w:szCs w:val="21"/>
          <w:lang w:eastAsia="zh-CN"/>
        </w:rPr>
        <w:t>4</w:t>
      </w:r>
      <w:r>
        <w:rPr>
          <w:rFonts w:hint="eastAsia" w:ascii="宋体" w:hAnsi="宋体" w:eastAsia="宋体"/>
          <w:b w:val="0"/>
          <w:bCs w:val="0"/>
          <w:szCs w:val="21"/>
          <w:lang w:val="zh-CN" w:eastAsia="zh-CN"/>
        </w:rPr>
        <w:t xml:space="preserve"> 采购活动终止的情况</w:t>
      </w:r>
    </w:p>
    <w:p w14:paraId="7E70AF11">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出现下列情形之一的，本次竞争性磋商采购活动将被终止：</w:t>
      </w:r>
    </w:p>
    <w:p w14:paraId="288048AD">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26.</w:t>
      </w:r>
      <w:r>
        <w:rPr>
          <w:rFonts w:hint="eastAsia" w:ascii="宋体" w:hAnsi="宋体" w:eastAsia="宋体"/>
          <w:b w:val="0"/>
          <w:bCs w:val="0"/>
          <w:szCs w:val="21"/>
          <w:lang w:eastAsia="zh-CN"/>
        </w:rPr>
        <w:t>4</w:t>
      </w:r>
      <w:r>
        <w:rPr>
          <w:rFonts w:hint="eastAsia" w:ascii="宋体" w:hAnsi="宋体" w:eastAsia="宋体"/>
          <w:b w:val="0"/>
          <w:bCs w:val="0"/>
          <w:szCs w:val="21"/>
          <w:lang w:val="zh-CN" w:eastAsia="zh-CN"/>
        </w:rPr>
        <w:t>.1 因情况变化，不再符合规定的竞争性磋商采购方式适用情形的。</w:t>
      </w:r>
    </w:p>
    <w:p w14:paraId="4FB65D6A">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26.</w:t>
      </w:r>
      <w:r>
        <w:rPr>
          <w:rFonts w:hint="eastAsia" w:ascii="宋体" w:hAnsi="宋体" w:eastAsia="宋体"/>
          <w:b w:val="0"/>
          <w:bCs w:val="0"/>
          <w:szCs w:val="21"/>
          <w:lang w:eastAsia="zh-CN"/>
        </w:rPr>
        <w:t>4</w:t>
      </w:r>
      <w:r>
        <w:rPr>
          <w:rFonts w:hint="eastAsia" w:ascii="宋体" w:hAnsi="宋体" w:eastAsia="宋体"/>
          <w:b w:val="0"/>
          <w:bCs w:val="0"/>
          <w:szCs w:val="21"/>
          <w:lang w:val="zh-CN" w:eastAsia="zh-CN"/>
        </w:rPr>
        <w:t>.2 出现影响采购公正的违法、违规行为的。</w:t>
      </w:r>
    </w:p>
    <w:p w14:paraId="41777EC1">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26.</w:t>
      </w:r>
      <w:r>
        <w:rPr>
          <w:rFonts w:hint="eastAsia" w:ascii="宋体" w:hAnsi="宋体" w:eastAsia="宋体"/>
          <w:b w:val="0"/>
          <w:bCs w:val="0"/>
          <w:szCs w:val="21"/>
          <w:lang w:eastAsia="zh-CN"/>
        </w:rPr>
        <w:t>4</w:t>
      </w:r>
      <w:r>
        <w:rPr>
          <w:rFonts w:hint="eastAsia" w:ascii="宋体" w:hAnsi="宋体" w:eastAsia="宋体"/>
          <w:b w:val="0"/>
          <w:bCs w:val="0"/>
          <w:szCs w:val="21"/>
          <w:lang w:val="zh-CN" w:eastAsia="zh-CN"/>
        </w:rPr>
        <w:t>.3 除本磋商文件第二章第26.1.2条第三款规定的情形外，在采购过程中符合要求的供应商或者最后报价未超过采购预算的供应商不足3家的。</w:t>
      </w:r>
    </w:p>
    <w:p w14:paraId="0FA6745A">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26.</w:t>
      </w:r>
      <w:r>
        <w:rPr>
          <w:rFonts w:hint="eastAsia" w:ascii="宋体" w:hAnsi="宋体" w:eastAsia="宋体"/>
          <w:b w:val="0"/>
          <w:bCs w:val="0"/>
          <w:szCs w:val="21"/>
          <w:lang w:eastAsia="zh-CN"/>
        </w:rPr>
        <w:t>4</w:t>
      </w:r>
      <w:r>
        <w:rPr>
          <w:rFonts w:hint="eastAsia" w:ascii="宋体" w:hAnsi="宋体" w:eastAsia="宋体"/>
          <w:b w:val="0"/>
          <w:bCs w:val="0"/>
          <w:szCs w:val="21"/>
          <w:lang w:val="zh-CN" w:eastAsia="zh-CN"/>
        </w:rPr>
        <w:t>.4 在苏采云系统规定时间内成功解密电子响应文件的供应商不足3家的。</w:t>
      </w:r>
    </w:p>
    <w:p w14:paraId="2C81D5F2">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w:t>
      </w:r>
      <w:r>
        <w:rPr>
          <w:rFonts w:hint="eastAsia" w:ascii="宋体" w:hAnsi="宋体" w:eastAsia="宋体"/>
          <w:b w:val="0"/>
          <w:bCs w:val="0"/>
          <w:szCs w:val="21"/>
          <w:lang w:eastAsia="zh-CN"/>
        </w:rPr>
        <w:t>6</w:t>
      </w:r>
      <w:r>
        <w:rPr>
          <w:rFonts w:hint="eastAsia" w:ascii="宋体" w:hAnsi="宋体" w:eastAsia="宋体"/>
          <w:b w:val="0"/>
          <w:bCs w:val="0"/>
          <w:szCs w:val="21"/>
          <w:lang w:val="zh-CN" w:eastAsia="zh-CN"/>
        </w:rPr>
        <w:t>.</w:t>
      </w:r>
      <w:r>
        <w:rPr>
          <w:rFonts w:hint="eastAsia" w:ascii="宋体" w:hAnsi="宋体" w:eastAsia="宋体"/>
          <w:b w:val="0"/>
          <w:bCs w:val="0"/>
          <w:szCs w:val="21"/>
          <w:lang w:eastAsia="zh-CN"/>
        </w:rPr>
        <w:t>4</w:t>
      </w:r>
      <w:r>
        <w:rPr>
          <w:rFonts w:hint="eastAsia" w:ascii="宋体" w:hAnsi="宋体" w:eastAsia="宋体"/>
          <w:b w:val="0"/>
          <w:bCs w:val="0"/>
          <w:szCs w:val="21"/>
          <w:lang w:val="zh-CN" w:eastAsia="zh-CN"/>
        </w:rPr>
        <w:t>.4 因重大变故，采购任务取消的。</w:t>
      </w:r>
    </w:p>
    <w:p w14:paraId="07E59704">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六、成交</w:t>
      </w:r>
    </w:p>
    <w:p w14:paraId="3F5BEC22">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27、确定成交单位</w:t>
      </w:r>
    </w:p>
    <w:p w14:paraId="61B7FF34">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27.1 磋商小组根据综合评分情况，按照评审得分由高到低顺序推荐3名成交候选供应商，并编写评审报告。评审得分相同的，按照最后报价由低到高的顺序推荐。评审得分且最后报价相同的，按照商务指标优劣顺序推荐。</w:t>
      </w:r>
    </w:p>
    <w:p w14:paraId="6D981483">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27.2 按以下第（2）种方式确定成交供应商；</w:t>
      </w:r>
    </w:p>
    <w:p w14:paraId="463E8241">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（1）磋商小组直接确定排名第一的成交候选人为成交供应商；</w:t>
      </w:r>
    </w:p>
    <w:p w14:paraId="198570E6">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（2）采购人在磋商小组推荐的3名成交候选人中按顺序确定成交供应商。</w:t>
      </w:r>
    </w:p>
    <w:p w14:paraId="5D4EDF96">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按第二种方式确定成交供应商的，代理机构自评审结束之日起两个工作日内将评审报告送交采购人，采购人应当自收到评审报告之日起五个工作日内，在评审报告推荐的成交候选人中按顺序确定成交供应商。</w:t>
      </w:r>
    </w:p>
    <w:p w14:paraId="218617BD">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27.3 确定成交供应商后，采购代理机构将在“江苏政府采购网”发布成交结果公告，公告期限为1个工作日。</w:t>
      </w:r>
    </w:p>
    <w:p w14:paraId="0B80484B">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27.4 若有充分证据证明，成交供应商出现下列情况之一的，一经查实，将被取消成交资格：</w:t>
      </w:r>
    </w:p>
    <w:p w14:paraId="52E31B0C">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27.4.1 提供虚假材料谋取成交的。</w:t>
      </w:r>
    </w:p>
    <w:p w14:paraId="22A4772F">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27.4.2 与评审专家、采购人、其他供应商或者采购代理机构工作人员恶意串通的。</w:t>
      </w:r>
    </w:p>
    <w:p w14:paraId="64842D2A">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27.4.3 向评审专家、采购人或采购代理机构工作人员行贿或者提供其他不正当利益的。</w:t>
      </w:r>
    </w:p>
    <w:p w14:paraId="61B217A0">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27.4.4 恶意竞争，最后报价明显低于其自身合理成本且又无法提供证明的。</w:t>
      </w:r>
    </w:p>
    <w:p w14:paraId="4AACD935">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27.4.5 不满足本磋商文件规定的实质性要求，但在评审过程中又未被磋商小组发现的。</w:t>
      </w:r>
    </w:p>
    <w:p w14:paraId="2D5B30F4">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27.4.6 成交后无正当理由拒不与采购人签订政府采购合同或者未按照磋商文件确定的事项签订政府采购合同的。</w:t>
      </w:r>
    </w:p>
    <w:p w14:paraId="5B185498">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27.4.7 将政府采购合同转包的。</w:t>
      </w:r>
    </w:p>
    <w:p w14:paraId="483AE1A7">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28、询问、质疑、投诉和诚实信用</w:t>
      </w:r>
    </w:p>
    <w:p w14:paraId="06A2BF77">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28.1 询问</w:t>
      </w:r>
    </w:p>
    <w:p w14:paraId="55CBDB10">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供应商对采购活动事项有疑问的，可以依法向采购代理机构或采购人提出询问，采购人或者采购代理机构在三个工作日内对供应商依法提出的询问作出答复，但答复的内容不涉及商业秘密。</w:t>
      </w:r>
    </w:p>
    <w:p w14:paraId="3B89C7AB">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28.2 质疑</w:t>
      </w:r>
    </w:p>
    <w:p w14:paraId="4156960D">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28.2.1 提出质疑的供应商应当是参与所质疑项目采购活动的供应商。潜在供应商依法获取其可质疑的采购文件的，可以对采购文件提出质疑。</w:t>
      </w:r>
    </w:p>
    <w:p w14:paraId="5DCC75F1">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0221A175">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（1）对可以质疑的采购文件提出质疑的，应当在获取采购文件之日或者采购文件公告期限届满之日起7个工作日内提出。</w:t>
      </w:r>
    </w:p>
    <w:p w14:paraId="53AD07D8">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（2）对采购过程提出质疑的，为各采购程序环节结束之日起7个工作日内提出。</w:t>
      </w:r>
    </w:p>
    <w:p w14:paraId="57833F3E">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（3）对成交结果提出质疑的，为成交结果公告期限届满之日起7个工作日内提出。</w:t>
      </w:r>
    </w:p>
    <w:p w14:paraId="3F24FDBC">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28.2.3 供应商应当在法定质疑期内一次性提出针对同一采购程序环节的质疑。供应商如在法定期限内对同一采购程序环节提出多次质疑的，采购代理机构、采购人将只对供应商第一次质疑作出答复。</w:t>
      </w:r>
    </w:p>
    <w:p w14:paraId="5DE85358">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72B4D162">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质疑文件应包括以下主要内容：</w:t>
      </w:r>
    </w:p>
    <w:p w14:paraId="358FD9F4">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（1）质疑供应商的姓名或者名称、地址、邮编、联系人及联系电话；</w:t>
      </w:r>
    </w:p>
    <w:p w14:paraId="4A88FEB3">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（2）质疑项目的名称、编号、公告发布时间、磋商时间；</w:t>
      </w:r>
    </w:p>
    <w:p w14:paraId="66645D1E">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（3）具体、明确的质疑事项和与质疑事项相关的请求；</w:t>
      </w:r>
    </w:p>
    <w:p w14:paraId="5EAFE6D3">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（4）事实依据；</w:t>
      </w:r>
    </w:p>
    <w:p w14:paraId="0F687F65">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（5）必要的法律依据；</w:t>
      </w:r>
    </w:p>
    <w:p w14:paraId="40F9EB90">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（6）提出质疑的日期；</w:t>
      </w:r>
    </w:p>
    <w:p w14:paraId="4470222D">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28.2.5 供应商（含潜在供应商）对与本项目有关的所有询问、质疑均请向采购代理机构提出，由采购代理机构负责答复。</w:t>
      </w:r>
    </w:p>
    <w:p w14:paraId="3677E68D">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28.2.6 采购代理机构只接收以纸质原件形式送达的质疑。</w:t>
      </w:r>
    </w:p>
    <w:p w14:paraId="023E211C">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采购人质疑接收人及联系方式见采购文件第一章。</w:t>
      </w:r>
    </w:p>
    <w:p w14:paraId="465A2870">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28.2.7 以下情形的质疑不予受理：</w:t>
      </w:r>
    </w:p>
    <w:p w14:paraId="359DD436">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（1）内容不符合《政府采购质疑和投诉办法》第十二条规定的质疑。</w:t>
      </w:r>
    </w:p>
    <w:p w14:paraId="0AEE436F">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（2）超出政府采购法定期限的质疑。</w:t>
      </w:r>
    </w:p>
    <w:p w14:paraId="20E4F540">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（3）以传真、电子邮件等方式递交的非原件形式的质疑。</w:t>
      </w:r>
    </w:p>
    <w:p w14:paraId="43DCDFE7">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（4）未参加磋商活动的供应商或在磋商活动中自身权益未受到损害的供应商所提出的质疑。</w:t>
      </w:r>
    </w:p>
    <w:p w14:paraId="45B3ED33">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（5）供应商组成联合体参加磋商，联合体中任何一方或多方未按要求签字、盖章、加盖公章的质疑。</w:t>
      </w:r>
    </w:p>
    <w:p w14:paraId="1D484389">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w:t>
      </w:r>
      <w:r>
        <w:rPr>
          <w:rFonts w:hint="eastAsia" w:ascii="宋体" w:hAnsi="宋体" w:eastAsia="宋体"/>
          <w:b w:val="0"/>
          <w:bCs w:val="0"/>
          <w:szCs w:val="21"/>
          <w:lang w:eastAsia="zh-CN"/>
        </w:rPr>
        <w:t>8.3</w:t>
      </w:r>
      <w:r>
        <w:rPr>
          <w:rFonts w:hint="eastAsia" w:ascii="宋体" w:hAnsi="宋体" w:eastAsia="宋体"/>
          <w:b w:val="0"/>
          <w:bCs w:val="0"/>
          <w:szCs w:val="21"/>
          <w:lang w:val="zh-CN" w:eastAsia="zh-CN"/>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3798CBBA">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w:t>
      </w:r>
      <w:r>
        <w:rPr>
          <w:rFonts w:hint="eastAsia" w:ascii="宋体" w:hAnsi="宋体" w:eastAsia="宋体"/>
          <w:b w:val="0"/>
          <w:bCs w:val="0"/>
          <w:szCs w:val="21"/>
          <w:lang w:eastAsia="zh-CN"/>
        </w:rPr>
        <w:t xml:space="preserve">8.4 </w:t>
      </w:r>
      <w:r>
        <w:rPr>
          <w:rFonts w:hint="eastAsia" w:ascii="宋体" w:hAnsi="宋体" w:eastAsia="宋体"/>
          <w:b w:val="0"/>
          <w:bCs w:val="0"/>
          <w:szCs w:val="21"/>
          <w:lang w:val="zh-CN" w:eastAsia="zh-CN"/>
        </w:rPr>
        <w:t>代理机构应当在收到供应商的书面质疑后7个工作日内作出答复，并以书面形式通知质疑供应商和其他有关供应商，但答复的内容不得涉及商业秘密。</w:t>
      </w:r>
    </w:p>
    <w:p w14:paraId="6A032591">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29、成交通知书</w:t>
      </w:r>
    </w:p>
    <w:p w14:paraId="1B97B28D">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44B80E6E">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29.2 成交通知书将是合同的一个组成部分。对采购人和成交供应商均具有法律效力。成交通知书发出后，采购人改变成交结果的，或者成交供应商放弃成交项目的，应当依法承担法律责任。</w:t>
      </w:r>
    </w:p>
    <w:p w14:paraId="0A7C0140">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29.3 成交通知书发出后，采购人或成交供应商拒绝签订合同的，拒绝签订合同的一方应至少向另一方支付成交价3%的补偿金，以及为磋商所发生的有关费用和双方商定的其他补偿，并承担相应的法律责任。</w:t>
      </w:r>
    </w:p>
    <w:p w14:paraId="6A694B8F">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p>
    <w:p w14:paraId="55F1A01E">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七、授予合同</w:t>
      </w:r>
    </w:p>
    <w:p w14:paraId="04826677">
      <w:pPr>
        <w:spacing w:line="360" w:lineRule="auto"/>
        <w:ind w:firstLine="442"/>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30. 签订合同</w:t>
      </w:r>
    </w:p>
    <w:p w14:paraId="0737A563">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30.l成交供应商应当在成交通知书发出之日起三十日内，按照磋商文件确定的事项与采购人签订政府采购合同。</w:t>
      </w:r>
    </w:p>
    <w:p w14:paraId="2B2B8A43">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30.2 磋商文件、成交供应商的响应文件及磋商过程中有关澄清、承诺文件均应作为合同附件。</w:t>
      </w:r>
    </w:p>
    <w:p w14:paraId="6DBF11BB">
      <w:pPr>
        <w:spacing w:line="360" w:lineRule="auto"/>
        <w:ind w:firstLine="440"/>
        <w:rPr>
          <w:rFonts w:ascii="宋体" w:hAnsi="宋体" w:eastAsia="宋体"/>
          <w:b w:val="0"/>
          <w:bCs w:val="0"/>
          <w:szCs w:val="21"/>
          <w:lang w:val="zh-CN" w:eastAsia="zh-CN"/>
        </w:rPr>
      </w:pPr>
      <w:r>
        <w:rPr>
          <w:rFonts w:hint="eastAsia" w:ascii="宋体" w:hAnsi="宋体" w:eastAsia="宋体"/>
          <w:b w:val="0"/>
          <w:bCs w:val="0"/>
          <w:szCs w:val="21"/>
          <w:lang w:val="zh-CN" w:eastAsia="zh-CN"/>
        </w:rPr>
        <w:t>30.3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eastAsia="宋体"/>
          <w:b w:val="0"/>
          <w:bCs w:val="0"/>
          <w:szCs w:val="21"/>
          <w:lang w:val="zh-CN" w:eastAsia="zh-CN"/>
        </w:rPr>
        <w:t>。</w:t>
      </w:r>
    </w:p>
    <w:p w14:paraId="26E4E2FF">
      <w:pPr>
        <w:spacing w:line="360" w:lineRule="auto"/>
        <w:ind w:firstLine="440"/>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3</w:t>
      </w:r>
      <w:r>
        <w:rPr>
          <w:rFonts w:hint="eastAsia" w:ascii="宋体" w:hAnsi="宋体" w:eastAsia="宋体"/>
          <w:b w:val="0"/>
          <w:bCs w:val="0"/>
          <w:szCs w:val="21"/>
          <w:lang w:eastAsia="zh-CN"/>
        </w:rPr>
        <w:t>1</w:t>
      </w:r>
      <w:r>
        <w:rPr>
          <w:rFonts w:hint="eastAsia" w:ascii="宋体" w:hAnsi="宋体" w:eastAsia="宋体"/>
          <w:b w:val="0"/>
          <w:bCs w:val="0"/>
          <w:szCs w:val="21"/>
          <w:lang w:val="zh-CN" w:eastAsia="zh-CN"/>
        </w:rPr>
        <w:t>、其他</w:t>
      </w:r>
    </w:p>
    <w:p w14:paraId="2C3F3EEF">
      <w:pPr>
        <w:spacing w:line="360" w:lineRule="auto"/>
        <w:ind w:firstLine="440"/>
        <w:rPr>
          <w:rFonts w:ascii="宋体" w:hAnsi="宋体" w:eastAsia="宋体"/>
          <w:b w:val="0"/>
          <w:bCs w:val="0"/>
          <w:szCs w:val="21"/>
          <w:lang w:val="zh-CN" w:eastAsia="zh-CN"/>
        </w:rPr>
      </w:pPr>
      <w:r>
        <w:rPr>
          <w:rFonts w:hint="eastAsia" w:ascii="宋体" w:hAnsi="宋体" w:eastAsia="宋体"/>
          <w:b w:val="0"/>
          <w:bCs w:val="0"/>
          <w:szCs w:val="21"/>
          <w:lang w:val="zh-CN" w:eastAsia="zh-CN"/>
        </w:rPr>
        <w:t>3</w:t>
      </w:r>
      <w:r>
        <w:rPr>
          <w:rFonts w:hint="eastAsia" w:ascii="宋体" w:hAnsi="宋体" w:eastAsia="宋体"/>
          <w:b w:val="0"/>
          <w:bCs w:val="0"/>
          <w:szCs w:val="21"/>
          <w:lang w:eastAsia="zh-CN"/>
        </w:rPr>
        <w:t>1</w:t>
      </w:r>
      <w:r>
        <w:rPr>
          <w:rFonts w:hint="eastAsia" w:ascii="宋体" w:hAnsi="宋体" w:eastAsia="宋体"/>
          <w:b w:val="0"/>
          <w:bCs w:val="0"/>
          <w:szCs w:val="21"/>
          <w:lang w:val="zh-CN" w:eastAsia="zh-CN"/>
        </w:rPr>
        <w:t>.1 依据《政府采购促进中小企业发展管理办法》享受享受扶持政策获得政府采购合同的，小微企业不得将合同分包给大中型企业，中型企业不得将合同分包给大型企业。</w:t>
      </w:r>
    </w:p>
    <w:p w14:paraId="38210CAE">
      <w:pPr>
        <w:spacing w:line="360" w:lineRule="auto"/>
        <w:rPr>
          <w:rFonts w:ascii="宋体" w:hAnsi="宋体" w:eastAsia="宋体"/>
          <w:b w:val="0"/>
          <w:bCs w:val="0"/>
          <w:lang w:eastAsia="zh-CN"/>
        </w:rPr>
      </w:pPr>
      <w:r>
        <w:rPr>
          <w:rFonts w:ascii="宋体" w:hAnsi="宋体" w:eastAsia="宋体"/>
          <w:b w:val="0"/>
          <w:bCs w:val="0"/>
          <w:szCs w:val="21"/>
          <w:lang w:eastAsia="zh-CN"/>
        </w:rPr>
        <w:br w:type="page" w:clear="all"/>
      </w:r>
    </w:p>
    <w:p w14:paraId="6ED188C2">
      <w:pPr>
        <w:pStyle w:val="189"/>
        <w:numPr>
          <w:ilvl w:val="0"/>
          <w:numId w:val="4"/>
        </w:numPr>
        <w:tabs>
          <w:tab w:val="left" w:pos="1279"/>
        </w:tabs>
        <w:spacing w:line="360" w:lineRule="auto"/>
        <w:ind w:right="20"/>
        <w:jc w:val="center"/>
        <w:rPr>
          <w:rFonts w:hint="eastAsia" w:ascii="宋体" w:hAnsi="宋体" w:eastAsia="宋体"/>
          <w:b w:val="0"/>
          <w:bCs w:val="0"/>
          <w:lang w:eastAsia="zh-CN"/>
        </w:rPr>
      </w:pPr>
      <w:bookmarkStart w:id="39" w:name="_bookmark7"/>
      <w:bookmarkEnd w:id="39"/>
      <w:r>
        <w:rPr>
          <w:rFonts w:ascii="宋体" w:hAnsi="宋体" w:eastAsia="宋体"/>
          <w:b w:val="0"/>
          <w:bCs w:val="0"/>
        </w:rPr>
        <w:t>成交标准</w:t>
      </w:r>
    </w:p>
    <w:p w14:paraId="77A2583D">
      <w:pPr>
        <w:spacing w:line="360" w:lineRule="auto"/>
        <w:ind w:firstLine="440"/>
        <w:rPr>
          <w:rFonts w:hint="eastAsia" w:ascii="宋体" w:hAnsi="宋体" w:eastAsia="宋体" w:cs="宋体"/>
          <w:b w:val="0"/>
          <w:bCs w:val="0"/>
          <w:sz w:val="21"/>
          <w:szCs w:val="21"/>
          <w:lang w:val="zh-CN" w:eastAsia="zh-CN"/>
        </w:rPr>
      </w:pPr>
      <w:r>
        <w:rPr>
          <w:rFonts w:hint="eastAsia" w:ascii="宋体" w:hAnsi="宋体" w:eastAsia="宋体"/>
          <w:b w:val="0"/>
          <w:bCs w:val="0"/>
          <w:szCs w:val="21"/>
          <w:lang w:val="zh-CN" w:eastAsia="zh-CN"/>
        </w:rPr>
        <w:t>磋商小组根据综合评分情况，按照评审得分由高到低顺序推荐成交候选供应商，并编写评审报告。评审得分相同的，按照最后报价由低到高的顺序推荐。评审得分且最后报价相同的，按照商务指标</w:t>
      </w:r>
      <w:r>
        <w:rPr>
          <w:rFonts w:hint="eastAsia" w:ascii="宋体" w:hAnsi="宋体" w:eastAsia="宋体" w:cs="宋体"/>
          <w:b w:val="0"/>
          <w:bCs w:val="0"/>
          <w:sz w:val="21"/>
          <w:szCs w:val="21"/>
          <w:lang w:val="zh-CN" w:eastAsia="zh-CN"/>
        </w:rPr>
        <w:t>优劣顺序推荐。</w:t>
      </w:r>
    </w:p>
    <w:tbl>
      <w:tblPr>
        <w:tblStyle w:val="32"/>
        <w:tblW w:w="91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1"/>
        <w:gridCol w:w="858"/>
        <w:gridCol w:w="6737"/>
        <w:gridCol w:w="800"/>
      </w:tblGrid>
      <w:tr w14:paraId="369F0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jc w:val="center"/>
        </w:trPr>
        <w:tc>
          <w:tcPr>
            <w:tcW w:w="771" w:type="dxa"/>
            <w:noWrap/>
            <w:vAlign w:val="center"/>
          </w:tcPr>
          <w:p w14:paraId="08701973">
            <w:pPr>
              <w:tabs>
                <w:tab w:val="left" w:pos="1440"/>
              </w:tabs>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序号</w:t>
            </w:r>
          </w:p>
        </w:tc>
        <w:tc>
          <w:tcPr>
            <w:tcW w:w="858" w:type="dxa"/>
            <w:noWrap/>
            <w:vAlign w:val="center"/>
          </w:tcPr>
          <w:p w14:paraId="17393EAF">
            <w:pPr>
              <w:tabs>
                <w:tab w:val="left" w:pos="1440"/>
              </w:tabs>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评分因素</w:t>
            </w:r>
          </w:p>
        </w:tc>
        <w:tc>
          <w:tcPr>
            <w:tcW w:w="6737" w:type="dxa"/>
            <w:noWrap/>
            <w:vAlign w:val="center"/>
          </w:tcPr>
          <w:p w14:paraId="4BBE8056">
            <w:pPr>
              <w:tabs>
                <w:tab w:val="left" w:pos="1440"/>
              </w:tabs>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评审标准</w:t>
            </w:r>
          </w:p>
        </w:tc>
        <w:tc>
          <w:tcPr>
            <w:tcW w:w="800" w:type="dxa"/>
            <w:noWrap/>
            <w:vAlign w:val="center"/>
          </w:tcPr>
          <w:p w14:paraId="684532E0">
            <w:pPr>
              <w:widowControl/>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分值</w:t>
            </w:r>
          </w:p>
        </w:tc>
      </w:tr>
      <w:tr w14:paraId="56DFAB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9" w:hRule="atLeast"/>
          <w:jc w:val="center"/>
        </w:trPr>
        <w:tc>
          <w:tcPr>
            <w:tcW w:w="771" w:type="dxa"/>
            <w:noWrap/>
            <w:vAlign w:val="center"/>
          </w:tcPr>
          <w:p w14:paraId="65BBBC7B">
            <w:pPr>
              <w:tabs>
                <w:tab w:val="left" w:pos="1440"/>
              </w:tabs>
              <w:spacing w:line="360" w:lineRule="auto"/>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1</w:t>
            </w:r>
          </w:p>
        </w:tc>
        <w:tc>
          <w:tcPr>
            <w:tcW w:w="858" w:type="dxa"/>
            <w:noWrap/>
            <w:vAlign w:val="center"/>
          </w:tcPr>
          <w:p w14:paraId="5A272A5F">
            <w:pPr>
              <w:tabs>
                <w:tab w:val="left" w:pos="1440"/>
              </w:tabs>
              <w:spacing w:line="360" w:lineRule="auto"/>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价格</w:t>
            </w:r>
          </w:p>
        </w:tc>
        <w:tc>
          <w:tcPr>
            <w:tcW w:w="6737" w:type="dxa"/>
            <w:noWrap/>
            <w:vAlign w:val="center"/>
          </w:tcPr>
          <w:p w14:paraId="69B591A3">
            <w:pPr>
              <w:tabs>
                <w:tab w:val="left" w:pos="1440"/>
              </w:tabs>
              <w:spacing w:line="360" w:lineRule="auto"/>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采用低价优先法计算，即满足磋商文件要求且最后报价最低的供应商的价格为磋商基准价，其价格分为满分，其他供应商的价格分统一按照下列公式计算：磋商报价得分=(评标基准价/磋商报价)×70（小数点后保留两位）</w:t>
            </w:r>
          </w:p>
          <w:p w14:paraId="79B534BD">
            <w:pPr>
              <w:tabs>
                <w:tab w:val="left" w:pos="1440"/>
              </w:tabs>
              <w:spacing w:line="360" w:lineRule="auto"/>
              <w:jc w:val="left"/>
              <w:rPr>
                <w:rFonts w:hint="eastAsia"/>
                <w:highlight w:val="none"/>
              </w:rPr>
            </w:pPr>
            <w:r>
              <w:rPr>
                <w:rFonts w:hint="eastAsia" w:ascii="宋体" w:hAnsi="宋体" w:eastAsia="宋体" w:cs="Times New Roman"/>
                <w:b/>
                <w:bCs/>
                <w:color w:val="000000"/>
                <w:sz w:val="21"/>
                <w:szCs w:val="21"/>
                <w:highlight w:val="none"/>
                <w:lang w:val="en-US" w:eastAsia="zh-CN"/>
              </w:rPr>
              <w:t>本项目执行财库〔2026〕2号《关于推动解决政府采购异常低价问题相关工作的通知》的相关规定，具体详见第二章25.1.5要求。</w:t>
            </w:r>
          </w:p>
        </w:tc>
        <w:tc>
          <w:tcPr>
            <w:tcW w:w="800" w:type="dxa"/>
            <w:noWrap/>
            <w:vAlign w:val="center"/>
          </w:tcPr>
          <w:p w14:paraId="1E9D7303">
            <w:pPr>
              <w:widowControl/>
              <w:spacing w:line="360" w:lineRule="auto"/>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70</w:t>
            </w:r>
          </w:p>
        </w:tc>
      </w:tr>
      <w:tr w14:paraId="7DE53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 w:hRule="atLeast"/>
          <w:jc w:val="center"/>
        </w:trPr>
        <w:tc>
          <w:tcPr>
            <w:tcW w:w="771" w:type="dxa"/>
            <w:noWrap/>
            <w:vAlign w:val="center"/>
          </w:tcPr>
          <w:p w14:paraId="323E73E4">
            <w:pPr>
              <w:tabs>
                <w:tab w:val="left" w:pos="1440"/>
              </w:tabs>
              <w:spacing w:line="360" w:lineRule="auto"/>
              <w:jc w:val="center"/>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2</w:t>
            </w:r>
          </w:p>
        </w:tc>
        <w:tc>
          <w:tcPr>
            <w:tcW w:w="858" w:type="dxa"/>
            <w:noWrap/>
            <w:vAlign w:val="center"/>
          </w:tcPr>
          <w:p w14:paraId="79FF6778">
            <w:pPr>
              <w:tabs>
                <w:tab w:val="left" w:pos="1440"/>
              </w:tabs>
              <w:spacing w:line="360" w:lineRule="auto"/>
              <w:jc w:val="center"/>
              <w:rPr>
                <w:rFonts w:hint="eastAsia" w:ascii="宋体" w:hAnsi="宋体" w:eastAsia="宋体" w:cs="宋体"/>
                <w:b/>
                <w:bCs/>
                <w:color w:val="000000"/>
                <w:szCs w:val="21"/>
                <w:highlight w:val="none"/>
              </w:rPr>
            </w:pPr>
            <w:r>
              <w:rPr>
                <w:rFonts w:hint="eastAsia" w:ascii="宋体" w:hAnsi="宋体" w:cs="宋体"/>
                <w:b/>
                <w:bCs/>
                <w:color w:val="000000"/>
                <w:szCs w:val="21"/>
                <w:highlight w:val="none"/>
              </w:rPr>
              <w:t>项目组成员</w:t>
            </w:r>
          </w:p>
        </w:tc>
        <w:tc>
          <w:tcPr>
            <w:tcW w:w="6737" w:type="dxa"/>
            <w:noWrap/>
            <w:vAlign w:val="center"/>
          </w:tcPr>
          <w:p w14:paraId="13157D90">
            <w:pPr>
              <w:tabs>
                <w:tab w:val="left" w:pos="1440"/>
              </w:tabs>
              <w:spacing w:line="360" w:lineRule="auto"/>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1.供应商为本项目配置项目管理人员,包括施工员、</w:t>
            </w:r>
            <w:r>
              <w:rPr>
                <w:rFonts w:hint="eastAsia" w:ascii="宋体" w:hAnsi="宋体" w:eastAsia="宋体" w:cs="宋体"/>
                <w:color w:val="000000"/>
                <w:sz w:val="21"/>
                <w:szCs w:val="21"/>
                <w:highlight w:val="none"/>
                <w:lang w:val="en-US" w:eastAsia="zh-CN"/>
              </w:rPr>
              <w:t>质检（质量）</w:t>
            </w:r>
            <w:r>
              <w:rPr>
                <w:rFonts w:hint="eastAsia" w:ascii="宋体" w:hAnsi="宋体" w:eastAsia="宋体" w:cs="宋体"/>
                <w:color w:val="000000"/>
                <w:sz w:val="21"/>
                <w:szCs w:val="21"/>
                <w:highlight w:val="none"/>
              </w:rPr>
              <w:t>员、安全员、资料员、</w:t>
            </w:r>
            <w:r>
              <w:rPr>
                <w:rFonts w:hint="eastAsia" w:ascii="宋体" w:hAnsi="宋体" w:eastAsia="宋体" w:cs="宋体"/>
                <w:bCs/>
                <w:szCs w:val="21"/>
                <w:highlight w:val="none"/>
                <w:lang w:val="en-US" w:eastAsia="zh-CN"/>
              </w:rPr>
              <w:t>造价</w:t>
            </w:r>
            <w:r>
              <w:rPr>
                <w:rFonts w:hint="eastAsia" w:ascii="宋体" w:hAnsi="宋体" w:eastAsia="宋体" w:cs="宋体"/>
                <w:color w:val="000000"/>
                <w:sz w:val="21"/>
                <w:szCs w:val="21"/>
                <w:highlight w:val="none"/>
              </w:rPr>
              <w:t>员。以上人员各一名(不可兼任)，</w:t>
            </w:r>
            <w:r>
              <w:rPr>
                <w:rFonts w:hint="eastAsia" w:ascii="宋体" w:hAnsi="宋体" w:eastAsia="宋体" w:cs="宋体"/>
                <w:color w:val="000000"/>
                <w:sz w:val="21"/>
                <w:szCs w:val="21"/>
                <w:highlight w:val="none"/>
                <w:lang w:val="en-US" w:eastAsia="zh-CN"/>
              </w:rPr>
              <w:t>此项</w:t>
            </w:r>
            <w:r>
              <w:rPr>
                <w:rFonts w:hint="eastAsia" w:ascii="宋体" w:hAnsi="宋体" w:eastAsia="宋体" w:cs="宋体"/>
                <w:color w:val="000000"/>
                <w:sz w:val="21"/>
                <w:szCs w:val="21"/>
                <w:highlight w:val="none"/>
              </w:rPr>
              <w:t>满分</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分</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缺少一名此项不得分</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提供项目组成员一览表；</w:t>
            </w:r>
            <w:r>
              <w:rPr>
                <w:rFonts w:hint="eastAsia" w:ascii="宋体" w:hAnsi="宋体" w:eastAsia="宋体" w:cs="宋体"/>
                <w:bCs/>
                <w:szCs w:val="21"/>
                <w:highlight w:val="none"/>
              </w:rPr>
              <w:t>相关人员有效身份证</w:t>
            </w:r>
            <w:r>
              <w:rPr>
                <w:rFonts w:hint="eastAsia" w:ascii="宋体" w:hAnsi="宋体" w:eastAsia="宋体" w:cs="宋体"/>
                <w:bCs/>
                <w:szCs w:val="21"/>
                <w:highlight w:val="none"/>
                <w:lang w:val="en-US" w:eastAsia="zh-CN"/>
              </w:rPr>
              <w:t>复印件</w:t>
            </w:r>
            <w:r>
              <w:rPr>
                <w:rFonts w:hint="eastAsia" w:ascii="宋体" w:hAnsi="宋体" w:eastAsia="宋体" w:cs="宋体"/>
                <w:bCs/>
                <w:szCs w:val="21"/>
                <w:highlight w:val="none"/>
              </w:rPr>
              <w:t>；</w:t>
            </w:r>
            <w:r>
              <w:rPr>
                <w:rFonts w:hint="eastAsia" w:ascii="宋体" w:hAnsi="宋体" w:eastAsia="宋体" w:cs="宋体"/>
                <w:color w:val="000000"/>
                <w:sz w:val="21"/>
                <w:szCs w:val="21"/>
                <w:highlight w:val="none"/>
              </w:rPr>
              <w:t>施工员</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质检（质量）</w:t>
            </w:r>
            <w:r>
              <w:rPr>
                <w:rFonts w:hint="eastAsia" w:ascii="宋体" w:hAnsi="宋体" w:eastAsia="宋体" w:cs="宋体"/>
                <w:color w:val="000000"/>
                <w:sz w:val="21"/>
                <w:szCs w:val="21"/>
                <w:highlight w:val="none"/>
              </w:rPr>
              <w:t>员</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资料员</w:t>
            </w:r>
            <w:r>
              <w:rPr>
                <w:rFonts w:hint="eastAsia" w:ascii="宋体" w:hAnsi="宋体" w:eastAsia="宋体" w:cs="宋体"/>
                <w:bCs/>
                <w:szCs w:val="21"/>
                <w:highlight w:val="none"/>
              </w:rPr>
              <w:t>须</w:t>
            </w:r>
            <w:r>
              <w:rPr>
                <w:rFonts w:hint="eastAsia" w:ascii="宋体" w:hAnsi="宋体" w:eastAsia="宋体" w:cs="宋体"/>
                <w:color w:val="000000"/>
                <w:sz w:val="21"/>
                <w:szCs w:val="21"/>
                <w:highlight w:val="none"/>
                <w:lang w:val="en-US" w:eastAsia="zh-CN"/>
              </w:rPr>
              <w:t>具有相应的岗位培训合格证书，</w:t>
            </w:r>
            <w:r>
              <w:rPr>
                <w:rFonts w:hint="eastAsia" w:ascii="宋体" w:hAnsi="宋体" w:eastAsia="宋体" w:cs="宋体"/>
                <w:bCs/>
                <w:szCs w:val="21"/>
                <w:highlight w:val="none"/>
                <w:lang w:val="en-US" w:eastAsia="zh-CN"/>
              </w:rPr>
              <w:t>造价</w:t>
            </w:r>
            <w:r>
              <w:rPr>
                <w:rFonts w:hint="eastAsia" w:ascii="宋体" w:hAnsi="宋体" w:eastAsia="宋体" w:cs="宋体"/>
                <w:bCs/>
                <w:szCs w:val="21"/>
                <w:highlight w:val="none"/>
              </w:rPr>
              <w:t>员须具有二级</w:t>
            </w:r>
            <w:r>
              <w:rPr>
                <w:rFonts w:hint="eastAsia" w:ascii="宋体" w:hAnsi="宋体" w:eastAsia="宋体" w:cs="宋体"/>
                <w:bCs/>
                <w:szCs w:val="21"/>
                <w:highlight w:val="none"/>
                <w:lang w:val="en-US" w:eastAsia="zh-CN"/>
              </w:rPr>
              <w:t>(含)</w:t>
            </w:r>
            <w:r>
              <w:rPr>
                <w:rFonts w:hint="eastAsia" w:ascii="宋体" w:hAnsi="宋体" w:eastAsia="宋体" w:cs="宋体"/>
                <w:bCs/>
                <w:szCs w:val="21"/>
                <w:highlight w:val="none"/>
              </w:rPr>
              <w:t>以上注册造价师证</w:t>
            </w:r>
            <w:r>
              <w:rPr>
                <w:rFonts w:hint="eastAsia" w:ascii="宋体" w:hAnsi="宋体" w:eastAsia="宋体" w:cs="宋体"/>
                <w:bCs/>
                <w:szCs w:val="21"/>
                <w:highlight w:val="none"/>
                <w:lang w:eastAsia="zh-CN"/>
              </w:rPr>
              <w:t>，</w:t>
            </w:r>
            <w:r>
              <w:rPr>
                <w:rFonts w:hint="eastAsia" w:ascii="宋体" w:hAnsi="宋体" w:eastAsia="宋体" w:cs="宋体"/>
                <w:bCs/>
                <w:szCs w:val="21"/>
                <w:highlight w:val="none"/>
              </w:rPr>
              <w:t>安全员须具有安全生产考核合格证书</w:t>
            </w:r>
            <w:r>
              <w:rPr>
                <w:rFonts w:hint="eastAsia" w:ascii="宋体" w:hAnsi="宋体" w:eastAsia="宋体" w:cs="宋体"/>
                <w:bCs/>
                <w:szCs w:val="21"/>
                <w:highlight w:val="none"/>
                <w:lang w:val="en-US" w:eastAsia="zh-CN"/>
              </w:rPr>
              <w:t>C证</w:t>
            </w:r>
            <w:r>
              <w:rPr>
                <w:rFonts w:hint="eastAsia" w:ascii="宋体" w:hAnsi="宋体" w:eastAsia="宋体" w:cs="宋体"/>
                <w:bCs/>
                <w:szCs w:val="21"/>
                <w:highlight w:val="none"/>
                <w:lang w:eastAsia="zh-CN"/>
              </w:rPr>
              <w:t>，</w:t>
            </w:r>
            <w:r>
              <w:rPr>
                <w:rFonts w:hint="eastAsia" w:ascii="宋体" w:hAnsi="宋体" w:eastAsia="宋体" w:cs="宋体"/>
                <w:bCs/>
                <w:szCs w:val="21"/>
                <w:highlight w:val="none"/>
              </w:rPr>
              <w:t>未提供的，不得分。</w:t>
            </w:r>
            <w:r>
              <w:rPr>
                <w:rFonts w:hint="eastAsia" w:ascii="宋体" w:hAnsi="宋体" w:eastAsia="宋体" w:cs="宋体"/>
                <w:color w:val="000000"/>
                <w:sz w:val="21"/>
                <w:szCs w:val="21"/>
                <w:highlight w:val="none"/>
                <w:lang w:eastAsia="zh-CN"/>
              </w:rPr>
              <w:t>）</w:t>
            </w:r>
          </w:p>
          <w:p w14:paraId="662874F2">
            <w:pPr>
              <w:tabs>
                <w:tab w:val="left" w:pos="1440"/>
              </w:tabs>
              <w:spacing w:line="360" w:lineRule="auto"/>
              <w:jc w:val="left"/>
              <w:rPr>
                <w:rFonts w:hint="eastAsia" w:ascii="宋体" w:hAnsi="宋体" w:eastAsia="宋体" w:cs="宋体"/>
                <w:bCs/>
                <w:szCs w:val="21"/>
                <w:highlight w:val="none"/>
                <w:lang w:val="en-US" w:eastAsia="zh-CN"/>
              </w:rPr>
            </w:pPr>
            <w:r>
              <w:rPr>
                <w:rFonts w:hint="eastAsia" w:ascii="宋体" w:hAnsi="宋体" w:eastAsia="宋体" w:cs="宋体"/>
                <w:color w:val="000000"/>
                <w:sz w:val="21"/>
                <w:szCs w:val="21"/>
                <w:highlight w:val="none"/>
                <w:lang w:val="en-US" w:eastAsia="zh-CN"/>
              </w:rPr>
              <w:t>2</w:t>
            </w:r>
            <w:r>
              <w:rPr>
                <w:rFonts w:hint="eastAsia" w:ascii="宋体" w:hAnsi="宋体" w:eastAsia="宋体" w:cs="宋体"/>
                <w:bCs/>
                <w:szCs w:val="21"/>
                <w:highlight w:val="none"/>
                <w:lang w:val="en-US" w:eastAsia="zh-CN"/>
              </w:rPr>
              <w:t>.</w:t>
            </w:r>
            <w:r>
              <w:rPr>
                <w:rFonts w:hint="eastAsia" w:ascii="宋体" w:hAnsi="宋体" w:eastAsia="宋体" w:cs="宋体"/>
                <w:bCs/>
                <w:color w:val="000000"/>
                <w:szCs w:val="21"/>
                <w:highlight w:val="none"/>
                <w:lang w:val="en-US" w:eastAsia="zh-CN"/>
              </w:rPr>
              <w:t>项目</w:t>
            </w:r>
            <w:r>
              <w:rPr>
                <w:rFonts w:hint="eastAsia" w:ascii="宋体" w:hAnsi="宋体" w:eastAsia="宋体" w:cs="宋体"/>
                <w:color w:val="000000"/>
                <w:sz w:val="21"/>
                <w:szCs w:val="21"/>
                <w:highlight w:val="none"/>
              </w:rPr>
              <w:t>负责人具有</w:t>
            </w:r>
            <w:r>
              <w:rPr>
                <w:rFonts w:hint="eastAsia" w:ascii="宋体" w:hAnsi="宋体" w:eastAsia="宋体" w:cs="宋体"/>
                <w:b w:val="0"/>
                <w:bCs w:val="0"/>
                <w:color w:val="000000"/>
                <w:sz w:val="21"/>
                <w:szCs w:val="21"/>
                <w:highlight w:val="none"/>
                <w:lang w:val="en-US" w:eastAsia="zh-CN"/>
              </w:rPr>
              <w:t>高级及以上</w:t>
            </w:r>
            <w:r>
              <w:rPr>
                <w:rFonts w:hint="eastAsia" w:ascii="宋体" w:hAnsi="宋体" w:eastAsia="宋体" w:cs="宋体"/>
                <w:b w:val="0"/>
                <w:bCs w:val="0"/>
                <w:color w:val="000000"/>
                <w:sz w:val="21"/>
                <w:szCs w:val="21"/>
                <w:highlight w:val="none"/>
                <w:lang w:val="zh-CN" w:eastAsia="zh-CN"/>
              </w:rPr>
              <w:t>工程师</w:t>
            </w:r>
            <w:r>
              <w:rPr>
                <w:rFonts w:hint="eastAsia" w:ascii="宋体" w:hAnsi="宋体" w:eastAsia="宋体" w:cs="宋体"/>
                <w:b w:val="0"/>
                <w:bCs w:val="0"/>
                <w:color w:val="000000"/>
                <w:sz w:val="21"/>
                <w:szCs w:val="21"/>
                <w:highlight w:val="none"/>
                <w:lang w:val="en-US" w:eastAsia="zh-CN"/>
              </w:rPr>
              <w:t>职称</w:t>
            </w:r>
            <w:r>
              <w:rPr>
                <w:rFonts w:hint="eastAsia" w:ascii="宋体" w:hAnsi="宋体" w:eastAsia="宋体" w:cs="宋体"/>
                <w:color w:val="000000"/>
                <w:sz w:val="21"/>
                <w:szCs w:val="21"/>
                <w:highlight w:val="none"/>
              </w:rPr>
              <w:t>的，</w:t>
            </w:r>
            <w:r>
              <w:rPr>
                <w:rFonts w:hint="eastAsia" w:ascii="宋体" w:hAnsi="宋体" w:eastAsia="宋体" w:cs="宋体"/>
                <w:color w:val="000000"/>
                <w:sz w:val="21"/>
                <w:szCs w:val="21"/>
                <w:highlight w:val="none"/>
                <w:lang w:val="en-US" w:eastAsia="zh-CN"/>
              </w:rPr>
              <w:t>得4</w:t>
            </w:r>
            <w:r>
              <w:rPr>
                <w:rFonts w:hint="eastAsia" w:ascii="宋体" w:hAnsi="宋体" w:eastAsia="宋体" w:cs="宋体"/>
                <w:color w:val="000000"/>
                <w:sz w:val="21"/>
                <w:szCs w:val="21"/>
                <w:highlight w:val="none"/>
              </w:rPr>
              <w:t>分</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具有</w:t>
            </w:r>
            <w:r>
              <w:rPr>
                <w:rFonts w:hint="eastAsia" w:ascii="宋体" w:hAnsi="宋体" w:eastAsia="宋体" w:cs="宋体"/>
                <w:b w:val="0"/>
                <w:bCs w:val="0"/>
                <w:color w:val="000000"/>
                <w:sz w:val="21"/>
                <w:szCs w:val="21"/>
                <w:highlight w:val="none"/>
                <w:lang w:val="en-US" w:eastAsia="zh-CN"/>
              </w:rPr>
              <w:t>中级</w:t>
            </w:r>
            <w:r>
              <w:rPr>
                <w:rFonts w:hint="eastAsia" w:ascii="宋体" w:hAnsi="宋体" w:eastAsia="宋体" w:cs="宋体"/>
                <w:b w:val="0"/>
                <w:bCs w:val="0"/>
                <w:color w:val="000000"/>
                <w:sz w:val="21"/>
                <w:szCs w:val="21"/>
                <w:highlight w:val="none"/>
                <w:lang w:val="zh-CN" w:eastAsia="zh-CN"/>
              </w:rPr>
              <w:t>工程师</w:t>
            </w:r>
            <w:r>
              <w:rPr>
                <w:rFonts w:hint="eastAsia" w:ascii="宋体" w:hAnsi="宋体" w:eastAsia="宋体" w:cs="宋体"/>
                <w:b w:val="0"/>
                <w:bCs w:val="0"/>
                <w:color w:val="000000"/>
                <w:sz w:val="21"/>
                <w:szCs w:val="21"/>
                <w:highlight w:val="none"/>
                <w:lang w:val="en-US" w:eastAsia="zh-CN"/>
              </w:rPr>
              <w:t>职称</w:t>
            </w:r>
            <w:r>
              <w:rPr>
                <w:rFonts w:hint="eastAsia" w:ascii="宋体" w:hAnsi="宋体" w:eastAsia="宋体" w:cs="宋体"/>
                <w:color w:val="000000"/>
                <w:sz w:val="21"/>
                <w:szCs w:val="21"/>
                <w:highlight w:val="none"/>
              </w:rPr>
              <w:t>的，</w:t>
            </w:r>
            <w:r>
              <w:rPr>
                <w:rFonts w:hint="eastAsia" w:ascii="宋体" w:hAnsi="宋体" w:eastAsia="宋体" w:cs="宋体"/>
                <w:color w:val="000000"/>
                <w:sz w:val="21"/>
                <w:szCs w:val="21"/>
                <w:highlight w:val="none"/>
                <w:lang w:val="en-US" w:eastAsia="zh-CN"/>
              </w:rPr>
              <w:t>得2</w:t>
            </w:r>
            <w:r>
              <w:rPr>
                <w:rFonts w:hint="eastAsia" w:ascii="宋体" w:hAnsi="宋体" w:eastAsia="宋体" w:cs="宋体"/>
                <w:color w:val="000000"/>
                <w:sz w:val="21"/>
                <w:szCs w:val="21"/>
                <w:highlight w:val="none"/>
              </w:rPr>
              <w:t>分，</w:t>
            </w:r>
            <w:r>
              <w:rPr>
                <w:rFonts w:hint="eastAsia" w:ascii="宋体" w:hAnsi="宋体" w:eastAsia="宋体" w:cs="宋体"/>
                <w:color w:val="000000"/>
                <w:sz w:val="21"/>
                <w:szCs w:val="21"/>
                <w:highlight w:val="none"/>
                <w:lang w:val="en-US" w:eastAsia="zh-CN"/>
              </w:rPr>
              <w:t>此项</w:t>
            </w:r>
            <w:r>
              <w:rPr>
                <w:rFonts w:hint="eastAsia" w:ascii="宋体" w:hAnsi="宋体" w:eastAsia="宋体" w:cs="宋体"/>
                <w:color w:val="000000"/>
                <w:sz w:val="21"/>
                <w:szCs w:val="21"/>
                <w:highlight w:val="none"/>
              </w:rPr>
              <w:t>满分</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分</w:t>
            </w:r>
            <w:r>
              <w:rPr>
                <w:rFonts w:hint="eastAsia" w:ascii="宋体" w:hAnsi="宋体" w:eastAsia="宋体" w:cs="宋体"/>
                <w:color w:val="000000"/>
                <w:sz w:val="21"/>
                <w:szCs w:val="21"/>
                <w:highlight w:val="none"/>
                <w:lang w:val="en-US" w:eastAsia="zh-CN"/>
              </w:rPr>
              <w:t>。</w:t>
            </w:r>
            <w:r>
              <w:rPr>
                <w:rFonts w:hint="eastAsia" w:ascii="宋体" w:hAnsi="宋体" w:eastAsia="宋体" w:cs="宋体"/>
                <w:bCs/>
                <w:szCs w:val="21"/>
                <w:highlight w:val="none"/>
                <w:lang w:val="en-US" w:eastAsia="zh-CN"/>
              </w:rPr>
              <w:t>（</w:t>
            </w:r>
            <w:r>
              <w:rPr>
                <w:rFonts w:hint="eastAsia" w:ascii="宋体" w:hAnsi="宋体" w:eastAsia="宋体" w:cs="宋体"/>
                <w:bCs/>
                <w:szCs w:val="21"/>
                <w:highlight w:val="none"/>
              </w:rPr>
              <w:t>提供相关职称证书复印件加盖公章。</w:t>
            </w:r>
            <w:r>
              <w:rPr>
                <w:rFonts w:hint="eastAsia" w:ascii="宋体" w:hAnsi="宋体" w:eastAsia="宋体" w:cs="宋体"/>
                <w:bCs/>
                <w:szCs w:val="21"/>
                <w:highlight w:val="none"/>
                <w:lang w:val="en-US" w:eastAsia="zh-CN"/>
              </w:rPr>
              <w:t>）</w:t>
            </w:r>
          </w:p>
          <w:p w14:paraId="64C9F6CA">
            <w:pPr>
              <w:tabs>
                <w:tab w:val="left" w:pos="1440"/>
              </w:tabs>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注：①以上人员必须为本单位人员，同一人不得重复计分</w:t>
            </w: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lang w:val="en-US" w:eastAsia="zh-CN"/>
              </w:rPr>
              <w:t>资料</w:t>
            </w:r>
            <w:r>
              <w:rPr>
                <w:rFonts w:hint="eastAsia" w:ascii="宋体" w:hAnsi="宋体" w:eastAsia="宋体" w:cs="宋体"/>
                <w:b/>
                <w:bCs/>
                <w:color w:val="000000"/>
                <w:sz w:val="21"/>
                <w:szCs w:val="21"/>
                <w:highlight w:val="none"/>
              </w:rPr>
              <w:t>缺一不得分。②以上人员均须提供近三月</w:t>
            </w:r>
            <w:r>
              <w:rPr>
                <w:rFonts w:hint="eastAsia" w:ascii="宋体" w:hAnsi="宋体" w:eastAsia="宋体" w:cs="宋体"/>
                <w:b/>
                <w:bCs/>
                <w:color w:val="000000"/>
                <w:sz w:val="21"/>
                <w:szCs w:val="21"/>
                <w:highlight w:val="none"/>
                <w:lang w:val="en-US" w:eastAsia="zh-CN"/>
              </w:rPr>
              <w:t>中任意一个月</w:t>
            </w:r>
            <w:r>
              <w:rPr>
                <w:rFonts w:hint="eastAsia" w:ascii="宋体" w:hAnsi="宋体" w:eastAsia="宋体" w:cs="宋体"/>
                <w:b/>
                <w:bCs/>
                <w:color w:val="000000"/>
                <w:sz w:val="21"/>
                <w:szCs w:val="21"/>
                <w:highlight w:val="none"/>
                <w:lang w:eastAsia="zh-CN"/>
              </w:rPr>
              <w:t>供应商</w:t>
            </w:r>
            <w:r>
              <w:rPr>
                <w:rFonts w:hint="eastAsia" w:ascii="宋体" w:hAnsi="宋体" w:eastAsia="宋体" w:cs="宋体"/>
                <w:b/>
                <w:bCs/>
                <w:color w:val="000000"/>
                <w:sz w:val="21"/>
                <w:szCs w:val="21"/>
                <w:highlight w:val="none"/>
              </w:rPr>
              <w:t>为其缴纳的由劳动和社会保障部门出具的养老保险缴纳凭证；高校设计院或军队等事业编制人员无法提供社保证明，须提供所在单位的上级主管部门人事组织或编制主管部门出具的人员编制核准证明材料。</w:t>
            </w:r>
          </w:p>
        </w:tc>
        <w:tc>
          <w:tcPr>
            <w:tcW w:w="800" w:type="dxa"/>
            <w:noWrap/>
            <w:vAlign w:val="center"/>
          </w:tcPr>
          <w:p w14:paraId="28261650">
            <w:pPr>
              <w:spacing w:line="360" w:lineRule="auto"/>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8</w:t>
            </w:r>
          </w:p>
        </w:tc>
      </w:tr>
      <w:tr w14:paraId="651750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 w:hRule="atLeast"/>
          <w:jc w:val="center"/>
        </w:trPr>
        <w:tc>
          <w:tcPr>
            <w:tcW w:w="771" w:type="dxa"/>
            <w:noWrap/>
            <w:vAlign w:val="center"/>
          </w:tcPr>
          <w:p w14:paraId="3941D1FF">
            <w:pPr>
              <w:spacing w:line="360" w:lineRule="auto"/>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3</w:t>
            </w:r>
          </w:p>
        </w:tc>
        <w:tc>
          <w:tcPr>
            <w:tcW w:w="858" w:type="dxa"/>
            <w:noWrap/>
            <w:vAlign w:val="center"/>
          </w:tcPr>
          <w:p w14:paraId="7FF923FF">
            <w:pPr>
              <w:tabs>
                <w:tab w:val="left" w:pos="1440"/>
              </w:tabs>
              <w:spacing w:line="360" w:lineRule="auto"/>
              <w:jc w:val="center"/>
              <w:rPr>
                <w:rFonts w:hint="eastAsia" w:ascii="宋体" w:hAnsi="宋体" w:eastAsia="宋体" w:cs="宋体"/>
                <w:b/>
                <w:bCs/>
                <w:color w:val="000000"/>
                <w:szCs w:val="21"/>
                <w:highlight w:val="none"/>
              </w:rPr>
            </w:pPr>
            <w:r>
              <w:rPr>
                <w:rFonts w:hint="eastAsia" w:ascii="宋体" w:hAnsi="宋体" w:cs="宋体"/>
                <w:b/>
                <w:bCs/>
                <w:color w:val="000000"/>
                <w:szCs w:val="21"/>
                <w:highlight w:val="none"/>
              </w:rPr>
              <w:t>企业业绩</w:t>
            </w:r>
          </w:p>
        </w:tc>
        <w:tc>
          <w:tcPr>
            <w:tcW w:w="6737" w:type="dxa"/>
            <w:noWrap/>
            <w:vAlign w:val="top"/>
          </w:tcPr>
          <w:p w14:paraId="68EA4131">
            <w:pPr>
              <w:tabs>
                <w:tab w:val="left" w:pos="1440"/>
              </w:tabs>
              <w:spacing w:line="360" w:lineRule="auto"/>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供应商自202</w:t>
            </w:r>
            <w:r>
              <w:rPr>
                <w:rFonts w:hint="eastAsia" w:ascii="宋体" w:hAnsi="宋体" w:cs="宋体"/>
                <w:color w:val="000000"/>
                <w:sz w:val="21"/>
                <w:szCs w:val="21"/>
                <w:highlight w:val="none"/>
                <w:lang w:val="en-US" w:eastAsia="zh-CN"/>
              </w:rPr>
              <w:t>1</w:t>
            </w:r>
            <w:r>
              <w:rPr>
                <w:rFonts w:hint="eastAsia" w:ascii="宋体" w:hAnsi="宋体" w:eastAsia="宋体" w:cs="宋体"/>
                <w:color w:val="000000"/>
                <w:sz w:val="21"/>
                <w:szCs w:val="21"/>
                <w:highlight w:val="none"/>
              </w:rPr>
              <w:t>年</w:t>
            </w:r>
            <w:r>
              <w:rPr>
                <w:rFonts w:hint="eastAsia" w:ascii="宋体" w:hAnsi="宋体" w:cs="宋体"/>
                <w:color w:val="000000"/>
                <w:sz w:val="21"/>
                <w:szCs w:val="21"/>
                <w:highlight w:val="none"/>
                <w:lang w:val="en-US" w:eastAsia="zh-CN"/>
              </w:rPr>
              <w:t>5</w:t>
            </w:r>
            <w:r>
              <w:rPr>
                <w:rFonts w:hint="eastAsia" w:ascii="宋体" w:hAnsi="宋体" w:eastAsia="宋体" w:cs="宋体"/>
                <w:color w:val="000000"/>
                <w:sz w:val="21"/>
                <w:szCs w:val="21"/>
                <w:highlight w:val="none"/>
              </w:rPr>
              <w:t>月1日以来，</w:t>
            </w:r>
            <w:r>
              <w:rPr>
                <w:rFonts w:hint="eastAsia" w:ascii="宋体" w:hAnsi="宋体" w:eastAsia="宋体" w:cs="宋体"/>
                <w:color w:val="000000"/>
                <w:sz w:val="21"/>
                <w:szCs w:val="21"/>
                <w:highlight w:val="none"/>
                <w:lang w:val="en-US" w:eastAsia="zh-CN"/>
              </w:rPr>
              <w:t>承接</w:t>
            </w:r>
            <w:r>
              <w:rPr>
                <w:rFonts w:hint="eastAsia" w:ascii="宋体" w:hAnsi="宋体" w:eastAsia="宋体" w:cs="宋体"/>
                <w:color w:val="000000"/>
                <w:sz w:val="21"/>
                <w:szCs w:val="21"/>
                <w:highlight w:val="none"/>
              </w:rPr>
              <w:t>过类似</w:t>
            </w:r>
            <w:r>
              <w:rPr>
                <w:rFonts w:hint="eastAsia" w:ascii="宋体" w:hAnsi="宋体" w:eastAsia="宋体" w:cs="宋体"/>
                <w:b w:val="0"/>
                <w:bCs w:val="0"/>
                <w:color w:val="000000"/>
                <w:sz w:val="21"/>
                <w:szCs w:val="21"/>
                <w:highlight w:val="none"/>
                <w:lang w:val="en-US" w:eastAsia="zh-CN"/>
              </w:rPr>
              <w:t>房屋维修工程</w:t>
            </w:r>
            <w:r>
              <w:rPr>
                <w:rFonts w:hint="eastAsia" w:ascii="宋体" w:hAnsi="宋体" w:eastAsia="宋体" w:cs="宋体"/>
                <w:color w:val="000000"/>
                <w:sz w:val="21"/>
                <w:szCs w:val="21"/>
                <w:highlight w:val="none"/>
              </w:rPr>
              <w:t>的，有一项得</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分，满分</w:t>
            </w:r>
            <w:r>
              <w:rPr>
                <w:rFonts w:hint="eastAsia" w:ascii="宋体" w:hAnsi="宋体" w:eastAsia="宋体" w:cs="宋体"/>
                <w:color w:val="000000"/>
                <w:sz w:val="21"/>
                <w:szCs w:val="21"/>
                <w:highlight w:val="none"/>
                <w:lang w:val="en-US" w:eastAsia="zh-CN"/>
              </w:rPr>
              <w:t>15</w:t>
            </w:r>
            <w:r>
              <w:rPr>
                <w:rFonts w:hint="eastAsia" w:ascii="宋体" w:hAnsi="宋体" w:eastAsia="宋体" w:cs="宋体"/>
                <w:color w:val="000000"/>
                <w:sz w:val="21"/>
                <w:szCs w:val="21"/>
                <w:highlight w:val="none"/>
              </w:rPr>
              <w:t>分</w:t>
            </w:r>
            <w:r>
              <w:rPr>
                <w:rFonts w:hint="eastAsia" w:ascii="宋体" w:hAnsi="宋体" w:eastAsia="宋体" w:cs="宋体"/>
                <w:color w:val="000000"/>
                <w:sz w:val="21"/>
                <w:szCs w:val="21"/>
                <w:highlight w:val="none"/>
                <w:lang w:eastAsia="zh-CN"/>
              </w:rPr>
              <w:t>。</w:t>
            </w:r>
          </w:p>
          <w:p w14:paraId="170BCF55">
            <w:pPr>
              <w:tabs>
                <w:tab w:val="left" w:pos="1440"/>
              </w:tabs>
              <w:spacing w:line="360" w:lineRule="auto"/>
              <w:jc w:val="lef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000000"/>
                <w:sz w:val="21"/>
                <w:szCs w:val="21"/>
                <w:highlight w:val="none"/>
              </w:rPr>
              <w:t>须</w:t>
            </w:r>
            <w:r>
              <w:rPr>
                <w:rFonts w:hint="eastAsia" w:ascii="宋体" w:hAnsi="宋体" w:eastAsia="宋体" w:cs="宋体"/>
                <w:color w:val="000000"/>
                <w:sz w:val="21"/>
                <w:szCs w:val="21"/>
                <w:highlight w:val="none"/>
                <w:lang w:val="en-US" w:eastAsia="zh-CN"/>
              </w:rPr>
              <w:t>同时</w:t>
            </w:r>
            <w:r>
              <w:rPr>
                <w:rFonts w:hint="eastAsia" w:ascii="宋体" w:hAnsi="宋体" w:eastAsia="宋体" w:cs="宋体"/>
                <w:color w:val="000000"/>
                <w:sz w:val="21"/>
                <w:szCs w:val="21"/>
                <w:highlight w:val="none"/>
              </w:rPr>
              <w:t>提供①中标（成交）通知书；②工程施工合同</w:t>
            </w:r>
            <w:r>
              <w:rPr>
                <w:rFonts w:hint="eastAsia" w:ascii="宋体" w:hAnsi="宋体" w:eastAsia="宋体" w:cs="宋体"/>
                <w:color w:val="000000"/>
                <w:sz w:val="21"/>
                <w:szCs w:val="21"/>
                <w:highlight w:val="none"/>
                <w:lang w:eastAsia="zh-CN"/>
              </w:rPr>
              <w:t>，</w:t>
            </w:r>
            <w:r>
              <w:rPr>
                <w:rFonts w:hint="eastAsia" w:ascii="宋体" w:hAnsi="宋体" w:eastAsia="宋体" w:cs="宋体"/>
                <w:b w:val="0"/>
                <w:bCs w:val="0"/>
                <w:color w:val="000000"/>
                <w:sz w:val="21"/>
                <w:szCs w:val="21"/>
                <w:highlight w:val="none"/>
                <w:lang w:val="en-US" w:eastAsia="zh-CN"/>
              </w:rPr>
              <w:t>合同未明确签订时间不得分，合同编号或者合同条款中的服务期限等不作为认定合同签订日期的依据</w:t>
            </w:r>
            <w:r>
              <w:rPr>
                <w:rFonts w:hint="eastAsia" w:ascii="宋体" w:hAnsi="宋体" w:eastAsia="宋体" w:cs="宋体"/>
                <w:color w:val="000000"/>
                <w:sz w:val="21"/>
                <w:szCs w:val="21"/>
                <w:highlight w:val="none"/>
                <w:lang w:val="en-US" w:eastAsia="zh-CN"/>
              </w:rPr>
              <w:t>；③</w:t>
            </w:r>
            <w:r>
              <w:rPr>
                <w:rFonts w:hint="eastAsia" w:ascii="宋体" w:hAnsi="宋体" w:eastAsia="宋体" w:cs="宋体"/>
                <w:color w:val="000000"/>
                <w:sz w:val="21"/>
                <w:szCs w:val="21"/>
                <w:highlight w:val="none"/>
              </w:rPr>
              <w:t>竣工验收合格证明</w:t>
            </w:r>
            <w:r>
              <w:rPr>
                <w:rFonts w:hint="eastAsia" w:ascii="宋体" w:hAnsi="宋体" w:eastAsia="宋体" w:cs="宋体"/>
                <w:color w:val="000000"/>
                <w:sz w:val="21"/>
                <w:szCs w:val="21"/>
                <w:highlight w:val="none"/>
                <w:lang w:val="en-US" w:eastAsia="zh-CN"/>
              </w:rPr>
              <w:t>材料</w:t>
            </w:r>
            <w:r>
              <w:rPr>
                <w:rFonts w:hint="eastAsia" w:ascii="宋体" w:hAnsi="宋体" w:eastAsia="宋体" w:cs="宋体"/>
                <w:color w:val="000000"/>
                <w:sz w:val="21"/>
                <w:szCs w:val="21"/>
                <w:highlight w:val="none"/>
                <w:lang w:eastAsia="zh-CN"/>
              </w:rPr>
              <w:t>（</w:t>
            </w:r>
            <w:r>
              <w:rPr>
                <w:rFonts w:hint="eastAsia" w:ascii="宋体" w:hAnsi="宋体" w:eastAsia="宋体" w:cs="宋体"/>
                <w:b w:val="0"/>
                <w:bCs w:val="0"/>
                <w:color w:val="000000"/>
                <w:sz w:val="21"/>
                <w:szCs w:val="21"/>
                <w:highlight w:val="none"/>
                <w:lang w:eastAsia="zh-CN"/>
              </w:rPr>
              <w:t>至少由建设方、施工方</w:t>
            </w:r>
            <w:r>
              <w:rPr>
                <w:rFonts w:hint="eastAsia" w:ascii="宋体" w:hAnsi="宋体" w:eastAsia="宋体" w:cs="宋体"/>
                <w:b w:val="0"/>
                <w:bCs w:val="0"/>
                <w:color w:val="000000"/>
                <w:sz w:val="21"/>
                <w:szCs w:val="21"/>
                <w:highlight w:val="none"/>
                <w:lang w:val="en-US" w:eastAsia="zh-CN"/>
              </w:rPr>
              <w:t>双</w:t>
            </w:r>
            <w:r>
              <w:rPr>
                <w:rFonts w:hint="eastAsia" w:ascii="宋体" w:hAnsi="宋体" w:eastAsia="宋体" w:cs="宋体"/>
                <w:b w:val="0"/>
                <w:bCs w:val="0"/>
                <w:color w:val="000000"/>
                <w:sz w:val="21"/>
                <w:szCs w:val="21"/>
                <w:highlight w:val="none"/>
                <w:lang w:eastAsia="zh-CN"/>
              </w:rPr>
              <w:t>方签章</w:t>
            </w:r>
            <w:r>
              <w:rPr>
                <w:rFonts w:hint="eastAsia" w:ascii="宋体" w:hAnsi="宋体" w:eastAsia="宋体" w:cs="宋体"/>
                <w:color w:val="000000"/>
                <w:sz w:val="21"/>
                <w:szCs w:val="21"/>
                <w:highlight w:val="none"/>
              </w:rPr>
              <w:t>）</w:t>
            </w:r>
            <w:r>
              <w:rPr>
                <w:rFonts w:hint="eastAsia" w:ascii="宋体" w:hAnsi="宋体" w:eastAsia="宋体" w:cs="宋体"/>
                <w:b w:val="0"/>
                <w:bCs w:val="0"/>
                <w:color w:val="000000"/>
                <w:sz w:val="21"/>
                <w:szCs w:val="21"/>
                <w:highlight w:val="none"/>
                <w:lang w:eastAsia="zh-CN"/>
              </w:rPr>
              <w:t>；</w:t>
            </w:r>
            <w:r>
              <w:rPr>
                <w:rFonts w:hint="eastAsia" w:ascii="宋体" w:hAnsi="宋体" w:eastAsia="宋体" w:cs="宋体"/>
                <w:b w:val="0"/>
                <w:bCs w:val="0"/>
                <w:color w:val="000000"/>
                <w:sz w:val="21"/>
                <w:szCs w:val="21"/>
                <w:highlight w:val="none"/>
                <w:lang w:val="en-US" w:eastAsia="zh-CN"/>
              </w:rPr>
              <w:t>④执行合同的对应发票复印件以及招标公告发布之日后 在 国 家 税 务 总 局 全 国 增 值 税 发 票 查 验 平 台</w:t>
            </w:r>
          </w:p>
          <w:p w14:paraId="07504835">
            <w:pPr>
              <w:tabs>
                <w:tab w:val="left" w:pos="1440"/>
              </w:tabs>
              <w:spacing w:line="360" w:lineRule="auto"/>
              <w:jc w:val="lef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（https://inv-veri.chinatax.gov.cn/）对于发票查验结果</w:t>
            </w:r>
          </w:p>
          <w:p w14:paraId="6A512BBC">
            <w:pPr>
              <w:tabs>
                <w:tab w:val="left" w:pos="1440"/>
              </w:tabs>
              <w:spacing w:line="360" w:lineRule="auto"/>
              <w:jc w:val="lef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的截图，合同、发票、发票查验结果截图须同时提供，缺任</w:t>
            </w:r>
          </w:p>
          <w:p w14:paraId="19045A96">
            <w:pPr>
              <w:tabs>
                <w:tab w:val="left" w:pos="1440"/>
              </w:tabs>
              <w:spacing w:line="360" w:lineRule="auto"/>
              <w:jc w:val="lef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意一项均不予认可。发票日期早于合同签订日期的不予认可。所提供的发票开票日期在招标公告发布之后的不予认可。</w:t>
            </w:r>
          </w:p>
          <w:p w14:paraId="5A40AEC0">
            <w:pPr>
              <w:tabs>
                <w:tab w:val="left" w:pos="1440"/>
              </w:tabs>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提供上述</w:t>
            </w:r>
            <w:r>
              <w:rPr>
                <w:rFonts w:hint="eastAsia" w:ascii="宋体" w:hAnsi="宋体" w:eastAsia="宋体" w:cs="宋体"/>
                <w:color w:val="000000"/>
                <w:sz w:val="21"/>
                <w:szCs w:val="21"/>
                <w:highlight w:val="none"/>
              </w:rPr>
              <w:t>证明文件复印件加盖公章，</w:t>
            </w:r>
            <w:r>
              <w:rPr>
                <w:rFonts w:hint="eastAsia" w:ascii="宋体" w:hAnsi="宋体" w:eastAsia="宋体" w:cs="宋体"/>
                <w:color w:val="000000"/>
                <w:sz w:val="21"/>
                <w:szCs w:val="21"/>
                <w:highlight w:val="none"/>
                <w:lang w:val="en-US" w:eastAsia="zh-CN"/>
              </w:rPr>
              <w:t>以上</w:t>
            </w:r>
            <w:r>
              <w:rPr>
                <w:rFonts w:hint="eastAsia" w:ascii="宋体" w:hAnsi="宋体" w:eastAsia="宋体" w:cs="宋体"/>
                <w:color w:val="000000"/>
                <w:sz w:val="21"/>
                <w:szCs w:val="21"/>
                <w:highlight w:val="none"/>
              </w:rPr>
              <w:t>相关证明文件</w:t>
            </w:r>
            <w:r>
              <w:rPr>
                <w:rFonts w:hint="eastAsia" w:ascii="宋体" w:hAnsi="宋体" w:eastAsia="宋体" w:cs="宋体"/>
                <w:color w:val="000000"/>
                <w:sz w:val="21"/>
                <w:szCs w:val="21"/>
                <w:highlight w:val="none"/>
                <w:lang w:val="en-US" w:eastAsia="zh-CN"/>
              </w:rPr>
              <w:t>中至少一项须能反映对应工作内容，</w:t>
            </w:r>
            <w:r>
              <w:rPr>
                <w:rFonts w:hint="eastAsia" w:ascii="宋体" w:hAnsi="宋体" w:eastAsia="宋体" w:cs="宋体"/>
                <w:color w:val="000000"/>
                <w:sz w:val="21"/>
                <w:szCs w:val="21"/>
                <w:highlight w:val="none"/>
              </w:rPr>
              <w:t>未按要求提供证明文件、证明文件不齐全的，不得分</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提供上述</w:t>
            </w:r>
            <w:r>
              <w:rPr>
                <w:rFonts w:hint="eastAsia" w:ascii="宋体" w:hAnsi="宋体" w:eastAsia="宋体" w:cs="宋体"/>
                <w:color w:val="000000"/>
                <w:sz w:val="21"/>
                <w:szCs w:val="21"/>
                <w:highlight w:val="none"/>
              </w:rPr>
              <w:t>证明文件复印件加盖公章，</w:t>
            </w:r>
            <w:r>
              <w:rPr>
                <w:rFonts w:hint="eastAsia" w:ascii="宋体" w:hAnsi="宋体" w:eastAsia="宋体" w:cs="宋体"/>
                <w:color w:val="000000"/>
                <w:sz w:val="21"/>
                <w:szCs w:val="21"/>
                <w:highlight w:val="none"/>
                <w:lang w:val="en-US" w:eastAsia="zh-CN"/>
              </w:rPr>
              <w:t>以上</w:t>
            </w:r>
            <w:r>
              <w:rPr>
                <w:rFonts w:hint="eastAsia" w:ascii="宋体" w:hAnsi="宋体" w:eastAsia="宋体" w:cs="宋体"/>
                <w:color w:val="000000"/>
                <w:sz w:val="21"/>
                <w:szCs w:val="21"/>
                <w:highlight w:val="none"/>
              </w:rPr>
              <w:t>相关证明文件</w:t>
            </w:r>
            <w:r>
              <w:rPr>
                <w:rFonts w:hint="eastAsia" w:ascii="宋体" w:hAnsi="宋体" w:eastAsia="宋体" w:cs="宋体"/>
                <w:color w:val="000000"/>
                <w:sz w:val="21"/>
                <w:szCs w:val="21"/>
                <w:highlight w:val="none"/>
                <w:lang w:val="en-US" w:eastAsia="zh-CN"/>
              </w:rPr>
              <w:t>中至少一项须能反映对应工作内容，</w:t>
            </w:r>
            <w:r>
              <w:rPr>
                <w:rFonts w:hint="eastAsia" w:ascii="宋体" w:hAnsi="宋体" w:eastAsia="宋体" w:cs="宋体"/>
                <w:color w:val="000000"/>
                <w:sz w:val="21"/>
                <w:szCs w:val="21"/>
                <w:highlight w:val="none"/>
              </w:rPr>
              <w:t>未按要求提供证明文件、证明文件不齐全的，不得分</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企业业绩和项目负责人业绩不可重复得分。供应商成交后须</w:t>
            </w:r>
            <w:r>
              <w:rPr>
                <w:rFonts w:hint="eastAsia" w:ascii="宋体" w:hAnsi="宋体" w:eastAsia="宋体" w:cs="宋体"/>
                <w:color w:val="000000"/>
                <w:sz w:val="21"/>
                <w:szCs w:val="21"/>
                <w:highlight w:val="none"/>
              </w:rPr>
              <w:t>提供</w:t>
            </w:r>
            <w:r>
              <w:rPr>
                <w:rFonts w:hint="eastAsia" w:ascii="宋体" w:hAnsi="宋体" w:eastAsia="宋体" w:cs="宋体"/>
                <w:color w:val="000000"/>
                <w:sz w:val="21"/>
                <w:szCs w:val="21"/>
                <w:highlight w:val="none"/>
                <w:lang w:val="en-US" w:eastAsia="zh-CN"/>
              </w:rPr>
              <w:t>上述所有</w:t>
            </w:r>
            <w:r>
              <w:rPr>
                <w:rFonts w:hint="eastAsia" w:ascii="宋体" w:hAnsi="宋体" w:eastAsia="宋体" w:cs="宋体"/>
                <w:color w:val="000000"/>
                <w:sz w:val="21"/>
                <w:szCs w:val="21"/>
                <w:highlight w:val="none"/>
              </w:rPr>
              <w:t>原件核查，若</w:t>
            </w:r>
            <w:r>
              <w:rPr>
                <w:rFonts w:hint="eastAsia" w:ascii="宋体" w:hAnsi="宋体" w:eastAsia="宋体" w:cs="宋体"/>
                <w:color w:val="000000"/>
                <w:sz w:val="21"/>
                <w:szCs w:val="21"/>
                <w:highlight w:val="none"/>
                <w:lang w:val="en-US" w:eastAsia="zh-CN"/>
              </w:rPr>
              <w:t>无法提供</w:t>
            </w:r>
            <w:r>
              <w:rPr>
                <w:rFonts w:hint="eastAsia" w:ascii="宋体" w:hAnsi="宋体" w:eastAsia="宋体" w:cs="宋体"/>
                <w:color w:val="000000"/>
                <w:sz w:val="21"/>
                <w:szCs w:val="21"/>
                <w:highlight w:val="none"/>
              </w:rPr>
              <w:t>则按</w:t>
            </w:r>
            <w:r>
              <w:rPr>
                <w:rFonts w:hint="eastAsia" w:ascii="宋体" w:hAnsi="宋体" w:eastAsia="宋体" w:cs="宋体"/>
                <w:color w:val="000000"/>
                <w:sz w:val="21"/>
                <w:szCs w:val="21"/>
                <w:highlight w:val="none"/>
                <w:lang w:val="en-US" w:eastAsia="zh-CN"/>
              </w:rPr>
              <w:t>弄虚作假处理。</w:t>
            </w:r>
          </w:p>
        </w:tc>
        <w:tc>
          <w:tcPr>
            <w:tcW w:w="800" w:type="dxa"/>
            <w:noWrap/>
            <w:vAlign w:val="center"/>
          </w:tcPr>
          <w:p w14:paraId="0B57D574">
            <w:pPr>
              <w:spacing w:line="360" w:lineRule="auto"/>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15</w:t>
            </w:r>
          </w:p>
        </w:tc>
      </w:tr>
      <w:tr w14:paraId="49166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 w:hRule="atLeast"/>
          <w:jc w:val="center"/>
        </w:trPr>
        <w:tc>
          <w:tcPr>
            <w:tcW w:w="771" w:type="dxa"/>
            <w:noWrap/>
            <w:vAlign w:val="center"/>
          </w:tcPr>
          <w:p w14:paraId="6165FBF1">
            <w:pPr>
              <w:spacing w:line="360" w:lineRule="auto"/>
              <w:jc w:val="center"/>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4</w:t>
            </w:r>
          </w:p>
        </w:tc>
        <w:tc>
          <w:tcPr>
            <w:tcW w:w="858" w:type="dxa"/>
            <w:noWrap/>
            <w:vAlign w:val="center"/>
          </w:tcPr>
          <w:p w14:paraId="46FCA764">
            <w:pPr>
              <w:tabs>
                <w:tab w:val="left" w:pos="1440"/>
              </w:tabs>
              <w:spacing w:line="360" w:lineRule="auto"/>
              <w:jc w:val="center"/>
              <w:rPr>
                <w:rFonts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项目负责人业绩</w:t>
            </w:r>
          </w:p>
        </w:tc>
        <w:tc>
          <w:tcPr>
            <w:tcW w:w="6737" w:type="dxa"/>
            <w:noWrap/>
            <w:vAlign w:val="top"/>
          </w:tcPr>
          <w:p w14:paraId="7CCC90BF">
            <w:pPr>
              <w:tabs>
                <w:tab w:val="left" w:pos="1440"/>
              </w:tabs>
              <w:spacing w:line="360" w:lineRule="auto"/>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项目负责人</w:t>
            </w:r>
            <w:r>
              <w:rPr>
                <w:rFonts w:hint="eastAsia" w:ascii="宋体" w:hAnsi="宋体" w:eastAsia="宋体" w:cs="宋体"/>
                <w:color w:val="000000"/>
                <w:sz w:val="21"/>
                <w:szCs w:val="21"/>
                <w:highlight w:val="none"/>
              </w:rPr>
              <w:t>自202</w:t>
            </w:r>
            <w:r>
              <w:rPr>
                <w:rFonts w:hint="eastAsia" w:ascii="宋体" w:hAnsi="宋体" w:cs="宋体"/>
                <w:color w:val="000000"/>
                <w:sz w:val="21"/>
                <w:szCs w:val="21"/>
                <w:highlight w:val="none"/>
                <w:lang w:val="en-US" w:eastAsia="zh-CN"/>
              </w:rPr>
              <w:t>1</w:t>
            </w:r>
            <w:r>
              <w:rPr>
                <w:rFonts w:hint="eastAsia" w:ascii="宋体" w:hAnsi="宋体" w:eastAsia="宋体" w:cs="宋体"/>
                <w:color w:val="000000"/>
                <w:sz w:val="21"/>
                <w:szCs w:val="21"/>
                <w:highlight w:val="none"/>
              </w:rPr>
              <w:t>年</w:t>
            </w:r>
            <w:r>
              <w:rPr>
                <w:rFonts w:hint="eastAsia" w:ascii="宋体" w:hAnsi="宋体" w:cs="宋体"/>
                <w:color w:val="000000"/>
                <w:sz w:val="21"/>
                <w:szCs w:val="21"/>
                <w:highlight w:val="none"/>
                <w:lang w:val="en-US" w:eastAsia="zh-CN"/>
              </w:rPr>
              <w:t>5</w:t>
            </w:r>
            <w:r>
              <w:rPr>
                <w:rFonts w:hint="eastAsia" w:ascii="宋体" w:hAnsi="宋体" w:eastAsia="宋体" w:cs="宋体"/>
                <w:color w:val="000000"/>
                <w:sz w:val="21"/>
                <w:szCs w:val="21"/>
                <w:highlight w:val="none"/>
              </w:rPr>
              <w:t>月1日以来，</w:t>
            </w:r>
            <w:r>
              <w:rPr>
                <w:rFonts w:hint="eastAsia" w:ascii="宋体" w:hAnsi="宋体" w:eastAsia="宋体" w:cs="宋体"/>
                <w:color w:val="000000"/>
                <w:sz w:val="21"/>
                <w:szCs w:val="21"/>
                <w:highlight w:val="none"/>
                <w:lang w:val="en-US" w:eastAsia="zh-CN"/>
              </w:rPr>
              <w:t>在投标供应商担任</w:t>
            </w:r>
            <w:r>
              <w:rPr>
                <w:rFonts w:hint="eastAsia" w:ascii="宋体" w:hAnsi="宋体" w:eastAsia="宋体" w:cs="宋体"/>
                <w:color w:val="000000"/>
                <w:sz w:val="21"/>
                <w:szCs w:val="21"/>
                <w:highlight w:val="none"/>
              </w:rPr>
              <w:t>过</w:t>
            </w:r>
            <w:r>
              <w:rPr>
                <w:rFonts w:hint="eastAsia" w:ascii="宋体" w:hAnsi="宋体" w:eastAsia="宋体" w:cs="宋体"/>
                <w:color w:val="000000"/>
                <w:sz w:val="21"/>
                <w:szCs w:val="21"/>
                <w:highlight w:val="none"/>
              </w:rPr>
              <w:t>类似</w:t>
            </w:r>
            <w:r>
              <w:rPr>
                <w:rFonts w:hint="eastAsia" w:ascii="宋体" w:hAnsi="宋体" w:eastAsia="宋体" w:cs="宋体"/>
                <w:b w:val="0"/>
                <w:bCs w:val="0"/>
                <w:color w:val="000000"/>
                <w:sz w:val="21"/>
                <w:szCs w:val="21"/>
                <w:highlight w:val="none"/>
                <w:lang w:val="en-US" w:eastAsia="zh-CN"/>
              </w:rPr>
              <w:t>房屋维修</w:t>
            </w:r>
            <w:r>
              <w:rPr>
                <w:rFonts w:hint="eastAsia" w:ascii="宋体" w:hAnsi="宋体" w:eastAsia="宋体" w:cs="宋体"/>
                <w:b w:val="0"/>
                <w:bCs w:val="0"/>
                <w:color w:val="000000"/>
                <w:sz w:val="21"/>
                <w:szCs w:val="21"/>
                <w:highlight w:val="none"/>
                <w:lang w:val="en-US" w:eastAsia="zh-CN"/>
              </w:rPr>
              <w:t>工程</w:t>
            </w:r>
            <w:r>
              <w:rPr>
                <w:rFonts w:hint="eastAsia" w:ascii="宋体" w:hAnsi="宋体" w:eastAsia="宋体" w:cs="宋体"/>
                <w:color w:val="000000"/>
                <w:sz w:val="21"/>
                <w:szCs w:val="21"/>
                <w:highlight w:val="none"/>
              </w:rPr>
              <w:t>的</w:t>
            </w:r>
            <w:r>
              <w:rPr>
                <w:rFonts w:hint="eastAsia" w:ascii="宋体" w:hAnsi="宋体" w:eastAsia="宋体" w:cs="宋体"/>
                <w:color w:val="000000"/>
                <w:sz w:val="21"/>
                <w:szCs w:val="21"/>
                <w:highlight w:val="none"/>
                <w:lang w:val="en-US" w:eastAsia="zh-CN"/>
              </w:rPr>
              <w:t>项目负责人的</w:t>
            </w:r>
            <w:r>
              <w:rPr>
                <w:rFonts w:hint="eastAsia" w:ascii="宋体" w:hAnsi="宋体" w:eastAsia="宋体" w:cs="宋体"/>
                <w:color w:val="000000"/>
                <w:sz w:val="21"/>
                <w:szCs w:val="21"/>
                <w:highlight w:val="none"/>
              </w:rPr>
              <w:t>，有一项得</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分，满分</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分</w:t>
            </w:r>
            <w:r>
              <w:rPr>
                <w:rFonts w:hint="eastAsia" w:ascii="宋体" w:hAnsi="宋体" w:eastAsia="宋体" w:cs="宋体"/>
                <w:color w:val="000000"/>
                <w:sz w:val="21"/>
                <w:szCs w:val="21"/>
                <w:highlight w:val="none"/>
                <w:lang w:eastAsia="zh-CN"/>
              </w:rPr>
              <w:t>。</w:t>
            </w:r>
          </w:p>
          <w:p w14:paraId="08DF3818">
            <w:pPr>
              <w:tabs>
                <w:tab w:val="left" w:pos="1440"/>
              </w:tabs>
              <w:spacing w:line="360" w:lineRule="auto"/>
              <w:jc w:val="lef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000000"/>
                <w:sz w:val="21"/>
                <w:szCs w:val="21"/>
                <w:highlight w:val="none"/>
              </w:rPr>
              <w:t>须</w:t>
            </w:r>
            <w:r>
              <w:rPr>
                <w:rFonts w:hint="eastAsia" w:ascii="宋体" w:hAnsi="宋体" w:eastAsia="宋体" w:cs="宋体"/>
                <w:color w:val="000000"/>
                <w:sz w:val="21"/>
                <w:szCs w:val="21"/>
                <w:highlight w:val="none"/>
                <w:lang w:val="en-US" w:eastAsia="zh-CN"/>
              </w:rPr>
              <w:t>同时</w:t>
            </w:r>
            <w:r>
              <w:rPr>
                <w:rFonts w:hint="eastAsia" w:ascii="宋体" w:hAnsi="宋体" w:eastAsia="宋体" w:cs="宋体"/>
                <w:color w:val="000000"/>
                <w:sz w:val="21"/>
                <w:szCs w:val="21"/>
                <w:highlight w:val="none"/>
              </w:rPr>
              <w:t>提供①中标（成交）通知书；②工程施工合同</w:t>
            </w:r>
            <w:r>
              <w:rPr>
                <w:rFonts w:hint="eastAsia" w:ascii="宋体" w:hAnsi="宋体" w:eastAsia="宋体" w:cs="宋体"/>
                <w:color w:val="000000"/>
                <w:sz w:val="21"/>
                <w:szCs w:val="21"/>
                <w:highlight w:val="none"/>
                <w:lang w:eastAsia="zh-CN"/>
              </w:rPr>
              <w:t>，</w:t>
            </w:r>
            <w:r>
              <w:rPr>
                <w:rFonts w:hint="eastAsia" w:ascii="宋体" w:hAnsi="宋体" w:eastAsia="宋体" w:cs="宋体"/>
                <w:b w:val="0"/>
                <w:bCs w:val="0"/>
                <w:color w:val="000000"/>
                <w:sz w:val="21"/>
                <w:szCs w:val="21"/>
                <w:highlight w:val="none"/>
                <w:lang w:val="en-US" w:eastAsia="zh-CN"/>
              </w:rPr>
              <w:t>合同未明确签订时间不得分，合同编号或者合同条款中的服务期限等不作为认定合同签订日期的依据</w:t>
            </w:r>
            <w:r>
              <w:rPr>
                <w:rFonts w:hint="eastAsia" w:ascii="宋体" w:hAnsi="宋体" w:eastAsia="宋体" w:cs="宋体"/>
                <w:color w:val="000000"/>
                <w:sz w:val="21"/>
                <w:szCs w:val="21"/>
                <w:highlight w:val="none"/>
                <w:lang w:val="en-US" w:eastAsia="zh-CN"/>
              </w:rPr>
              <w:t>；③</w:t>
            </w:r>
            <w:r>
              <w:rPr>
                <w:rFonts w:hint="eastAsia" w:ascii="宋体" w:hAnsi="宋体" w:eastAsia="宋体" w:cs="宋体"/>
                <w:color w:val="000000"/>
                <w:sz w:val="21"/>
                <w:szCs w:val="21"/>
                <w:highlight w:val="none"/>
              </w:rPr>
              <w:t>竣工验收合格证明</w:t>
            </w:r>
            <w:r>
              <w:rPr>
                <w:rFonts w:hint="eastAsia" w:ascii="宋体" w:hAnsi="宋体" w:eastAsia="宋体" w:cs="宋体"/>
                <w:color w:val="000000"/>
                <w:sz w:val="21"/>
                <w:szCs w:val="21"/>
                <w:highlight w:val="none"/>
                <w:lang w:val="en-US" w:eastAsia="zh-CN"/>
              </w:rPr>
              <w:t>材料</w:t>
            </w:r>
            <w:r>
              <w:rPr>
                <w:rFonts w:hint="eastAsia" w:ascii="宋体" w:hAnsi="宋体" w:eastAsia="宋体" w:cs="宋体"/>
                <w:color w:val="000000"/>
                <w:sz w:val="21"/>
                <w:szCs w:val="21"/>
                <w:highlight w:val="none"/>
                <w:lang w:eastAsia="zh-CN"/>
              </w:rPr>
              <w:t>（</w:t>
            </w:r>
            <w:r>
              <w:rPr>
                <w:rFonts w:hint="eastAsia" w:ascii="宋体" w:hAnsi="宋体" w:eastAsia="宋体" w:cs="宋体"/>
                <w:b w:val="0"/>
                <w:bCs w:val="0"/>
                <w:color w:val="000000"/>
                <w:sz w:val="21"/>
                <w:szCs w:val="21"/>
                <w:highlight w:val="none"/>
                <w:lang w:eastAsia="zh-CN"/>
              </w:rPr>
              <w:t>至少由建设方、施工方</w:t>
            </w:r>
            <w:r>
              <w:rPr>
                <w:rFonts w:hint="eastAsia" w:ascii="宋体" w:hAnsi="宋体" w:eastAsia="宋体" w:cs="宋体"/>
                <w:b w:val="0"/>
                <w:bCs w:val="0"/>
                <w:color w:val="000000"/>
                <w:sz w:val="21"/>
                <w:szCs w:val="21"/>
                <w:highlight w:val="none"/>
                <w:lang w:val="en-US" w:eastAsia="zh-CN"/>
              </w:rPr>
              <w:t>双</w:t>
            </w:r>
            <w:r>
              <w:rPr>
                <w:rFonts w:hint="eastAsia" w:ascii="宋体" w:hAnsi="宋体" w:eastAsia="宋体" w:cs="宋体"/>
                <w:b w:val="0"/>
                <w:bCs w:val="0"/>
                <w:color w:val="000000"/>
                <w:sz w:val="21"/>
                <w:szCs w:val="21"/>
                <w:highlight w:val="none"/>
                <w:lang w:eastAsia="zh-CN"/>
              </w:rPr>
              <w:t>方签章</w:t>
            </w:r>
            <w:r>
              <w:rPr>
                <w:rFonts w:hint="eastAsia" w:ascii="宋体" w:hAnsi="宋体" w:eastAsia="宋体" w:cs="宋体"/>
                <w:color w:val="000000"/>
                <w:sz w:val="21"/>
                <w:szCs w:val="21"/>
                <w:highlight w:val="none"/>
              </w:rPr>
              <w:t>）</w:t>
            </w:r>
            <w:r>
              <w:rPr>
                <w:rFonts w:hint="eastAsia" w:ascii="宋体" w:hAnsi="宋体" w:eastAsia="宋体" w:cs="宋体"/>
                <w:b w:val="0"/>
                <w:bCs w:val="0"/>
                <w:color w:val="000000"/>
                <w:sz w:val="21"/>
                <w:szCs w:val="21"/>
                <w:highlight w:val="none"/>
                <w:lang w:eastAsia="zh-CN"/>
              </w:rPr>
              <w:t>；</w:t>
            </w:r>
            <w:r>
              <w:rPr>
                <w:rFonts w:hint="eastAsia" w:ascii="宋体" w:hAnsi="宋体" w:eastAsia="宋体" w:cs="宋体"/>
                <w:b w:val="0"/>
                <w:bCs w:val="0"/>
                <w:color w:val="000000"/>
                <w:sz w:val="21"/>
                <w:szCs w:val="21"/>
                <w:highlight w:val="none"/>
                <w:lang w:val="en-US" w:eastAsia="zh-CN"/>
              </w:rPr>
              <w:t>④执行合同的对应发票复印件以及招标公告发布之日后 在 国 家 税 务 总 局 全 国 增 值 税 发 票 查 验 平 台</w:t>
            </w:r>
          </w:p>
          <w:p w14:paraId="1DF914BF">
            <w:pPr>
              <w:tabs>
                <w:tab w:val="left" w:pos="1440"/>
              </w:tabs>
              <w:spacing w:line="360" w:lineRule="auto"/>
              <w:jc w:val="lef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（https://inv-veri.chinatax.gov.cn/）对于发票查验结果</w:t>
            </w:r>
          </w:p>
          <w:p w14:paraId="6A43325F">
            <w:pPr>
              <w:tabs>
                <w:tab w:val="left" w:pos="1440"/>
              </w:tabs>
              <w:spacing w:line="360" w:lineRule="auto"/>
              <w:jc w:val="lef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的截图，合同、发票、发票查验结果截图须同时提供，缺任</w:t>
            </w:r>
          </w:p>
          <w:p w14:paraId="47E4C43B">
            <w:pPr>
              <w:tabs>
                <w:tab w:val="left" w:pos="1440"/>
              </w:tabs>
              <w:spacing w:line="360" w:lineRule="auto"/>
              <w:jc w:val="lef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意一项均不予认可。发票日期早于合同签订日期的不予认可。所提供的发票开票日期在招标公告发布之后的不予认可。</w:t>
            </w:r>
          </w:p>
          <w:p w14:paraId="306C3691">
            <w:pPr>
              <w:tabs>
                <w:tab w:val="left" w:pos="1440"/>
              </w:tabs>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提供上述</w:t>
            </w:r>
            <w:r>
              <w:rPr>
                <w:rFonts w:hint="eastAsia" w:ascii="宋体" w:hAnsi="宋体" w:eastAsia="宋体" w:cs="宋体"/>
                <w:color w:val="000000"/>
                <w:sz w:val="21"/>
                <w:szCs w:val="21"/>
                <w:highlight w:val="none"/>
              </w:rPr>
              <w:t>证明文件复印件加盖公章，</w:t>
            </w:r>
            <w:r>
              <w:rPr>
                <w:rFonts w:hint="eastAsia" w:ascii="宋体" w:hAnsi="宋体" w:eastAsia="宋体" w:cs="宋体"/>
                <w:color w:val="000000"/>
                <w:sz w:val="21"/>
                <w:szCs w:val="21"/>
                <w:highlight w:val="none"/>
                <w:lang w:val="en-US" w:eastAsia="zh-CN"/>
              </w:rPr>
              <w:t>以上</w:t>
            </w:r>
            <w:r>
              <w:rPr>
                <w:rFonts w:hint="eastAsia" w:ascii="宋体" w:hAnsi="宋体" w:eastAsia="宋体" w:cs="宋体"/>
                <w:color w:val="000000"/>
                <w:sz w:val="21"/>
                <w:szCs w:val="21"/>
                <w:highlight w:val="none"/>
              </w:rPr>
              <w:t>相关证明文件</w:t>
            </w:r>
            <w:r>
              <w:rPr>
                <w:rFonts w:hint="eastAsia" w:ascii="宋体" w:hAnsi="宋体" w:eastAsia="宋体" w:cs="宋体"/>
                <w:color w:val="000000"/>
                <w:sz w:val="21"/>
                <w:szCs w:val="21"/>
                <w:highlight w:val="none"/>
                <w:lang w:val="en-US" w:eastAsia="zh-CN"/>
              </w:rPr>
              <w:t>中至少一项须能反映对应工作内容，</w:t>
            </w:r>
            <w:r>
              <w:rPr>
                <w:rFonts w:hint="eastAsia" w:ascii="宋体" w:hAnsi="宋体" w:eastAsia="宋体" w:cs="宋体"/>
                <w:color w:val="000000"/>
                <w:sz w:val="21"/>
                <w:szCs w:val="21"/>
                <w:highlight w:val="none"/>
              </w:rPr>
              <w:t>未按要求提供证明文件、证明文件不齐全的，不得分</w:t>
            </w:r>
            <w:r>
              <w:rPr>
                <w:rFonts w:hint="eastAsia" w:ascii="宋体" w:hAnsi="宋体" w:eastAsia="宋体" w:cs="宋体"/>
                <w:color w:val="000000"/>
                <w:sz w:val="21"/>
                <w:szCs w:val="21"/>
                <w:highlight w:val="none"/>
                <w:lang w:eastAsia="zh-CN"/>
              </w:rPr>
              <w:t>。项目负责人业绩必须是投标供应商承接的，否则不得分。</w:t>
            </w:r>
            <w:r>
              <w:rPr>
                <w:rFonts w:hint="eastAsia" w:ascii="宋体" w:hAnsi="宋体" w:eastAsia="宋体" w:cs="宋体"/>
                <w:color w:val="000000"/>
                <w:sz w:val="21"/>
                <w:szCs w:val="21"/>
                <w:highlight w:val="none"/>
                <w:lang w:val="en-US" w:eastAsia="zh-CN"/>
              </w:rPr>
              <w:t>企业业绩和项目负责人业绩不可重复得分。供应商成交后须</w:t>
            </w:r>
            <w:r>
              <w:rPr>
                <w:rFonts w:hint="eastAsia" w:ascii="宋体" w:hAnsi="宋体" w:eastAsia="宋体" w:cs="宋体"/>
                <w:color w:val="000000"/>
                <w:sz w:val="21"/>
                <w:szCs w:val="21"/>
                <w:highlight w:val="none"/>
              </w:rPr>
              <w:t>提供</w:t>
            </w:r>
            <w:r>
              <w:rPr>
                <w:rFonts w:hint="eastAsia" w:ascii="宋体" w:hAnsi="宋体" w:eastAsia="宋体" w:cs="宋体"/>
                <w:color w:val="000000"/>
                <w:sz w:val="21"/>
                <w:szCs w:val="21"/>
                <w:highlight w:val="none"/>
                <w:lang w:val="en-US" w:eastAsia="zh-CN"/>
              </w:rPr>
              <w:t>上述所有</w:t>
            </w:r>
            <w:r>
              <w:rPr>
                <w:rFonts w:hint="eastAsia" w:ascii="宋体" w:hAnsi="宋体" w:eastAsia="宋体" w:cs="宋体"/>
                <w:color w:val="000000"/>
                <w:sz w:val="21"/>
                <w:szCs w:val="21"/>
                <w:highlight w:val="none"/>
              </w:rPr>
              <w:t>原件核查，若</w:t>
            </w:r>
            <w:r>
              <w:rPr>
                <w:rFonts w:hint="eastAsia" w:ascii="宋体" w:hAnsi="宋体" w:eastAsia="宋体" w:cs="宋体"/>
                <w:color w:val="000000"/>
                <w:sz w:val="21"/>
                <w:szCs w:val="21"/>
                <w:highlight w:val="none"/>
                <w:lang w:val="en-US" w:eastAsia="zh-CN"/>
              </w:rPr>
              <w:t>无法提供</w:t>
            </w:r>
            <w:r>
              <w:rPr>
                <w:rFonts w:hint="eastAsia" w:ascii="宋体" w:hAnsi="宋体" w:eastAsia="宋体" w:cs="宋体"/>
                <w:color w:val="000000"/>
                <w:sz w:val="21"/>
                <w:szCs w:val="21"/>
                <w:highlight w:val="none"/>
              </w:rPr>
              <w:t>则按</w:t>
            </w:r>
            <w:r>
              <w:rPr>
                <w:rFonts w:hint="eastAsia" w:ascii="宋体" w:hAnsi="宋体" w:eastAsia="宋体" w:cs="宋体"/>
                <w:color w:val="000000"/>
                <w:sz w:val="21"/>
                <w:szCs w:val="21"/>
                <w:highlight w:val="none"/>
                <w:lang w:val="en-US" w:eastAsia="zh-CN"/>
              </w:rPr>
              <w:t>弄虚作假处理。</w:t>
            </w:r>
          </w:p>
        </w:tc>
        <w:tc>
          <w:tcPr>
            <w:tcW w:w="800" w:type="dxa"/>
            <w:noWrap/>
            <w:vAlign w:val="center"/>
          </w:tcPr>
          <w:p w14:paraId="3C5C5DE7">
            <w:pPr>
              <w:spacing w:line="360" w:lineRule="auto"/>
              <w:jc w:val="cente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5</w:t>
            </w:r>
          </w:p>
        </w:tc>
      </w:tr>
      <w:tr w14:paraId="12043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 w:hRule="atLeast"/>
          <w:jc w:val="center"/>
        </w:trPr>
        <w:tc>
          <w:tcPr>
            <w:tcW w:w="771" w:type="dxa"/>
            <w:noWrap/>
            <w:vAlign w:val="center"/>
          </w:tcPr>
          <w:p w14:paraId="4A10BCA9">
            <w:pPr>
              <w:jc w:val="center"/>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5</w:t>
            </w:r>
          </w:p>
        </w:tc>
        <w:tc>
          <w:tcPr>
            <w:tcW w:w="858" w:type="dxa"/>
            <w:noWrap/>
            <w:vAlign w:val="center"/>
          </w:tcPr>
          <w:p w14:paraId="6B4CFBF4">
            <w:pPr>
              <w:widowControl/>
              <w:spacing w:line="360" w:lineRule="auto"/>
              <w:jc w:val="center"/>
              <w:rPr>
                <w:rFonts w:hint="eastAsia" w:ascii="宋体" w:hAnsi="宋体" w:eastAsia="宋体" w:cs="宋体"/>
                <w:b/>
                <w:bCs/>
                <w:color w:val="000000"/>
                <w:szCs w:val="21"/>
                <w:highlight w:val="none"/>
                <w:lang w:val="en-US" w:eastAsia="zh-CN"/>
              </w:rPr>
            </w:pPr>
            <w:r>
              <w:rPr>
                <w:rFonts w:hint="eastAsia" w:ascii="宋体" w:hAnsi="宋体" w:eastAsia="宋体" w:cs="宋体"/>
                <w:b/>
                <w:bCs w:val="0"/>
                <w:color w:val="000000"/>
                <w:szCs w:val="21"/>
                <w:highlight w:val="none"/>
              </w:rPr>
              <w:t>承诺书</w:t>
            </w:r>
          </w:p>
        </w:tc>
        <w:tc>
          <w:tcPr>
            <w:tcW w:w="6737" w:type="dxa"/>
            <w:noWrap/>
            <w:vAlign w:val="center"/>
          </w:tcPr>
          <w:p w14:paraId="77D4C599">
            <w:pPr>
              <w:widowControl/>
              <w:spacing w:line="360" w:lineRule="auto"/>
              <w:rPr>
                <w:rFonts w:hint="eastAsia" w:ascii="宋体" w:hAnsi="宋体" w:eastAsia="宋体" w:cs="宋体"/>
                <w:color w:val="000000"/>
                <w:sz w:val="21"/>
                <w:szCs w:val="21"/>
                <w:highlight w:val="none"/>
                <w:lang w:val="en-US" w:eastAsia="zh-CN"/>
              </w:rPr>
            </w:pPr>
            <w:bookmarkStart w:id="610" w:name="_GoBack"/>
            <w:r>
              <w:rPr>
                <w:rFonts w:hint="eastAsia" w:ascii="宋体" w:hAnsi="宋体" w:eastAsia="宋体" w:cs="宋体"/>
                <w:bCs/>
                <w:color w:val="000000"/>
                <w:szCs w:val="21"/>
                <w:highlight w:val="none"/>
                <w:lang w:val="zh-CN"/>
              </w:rPr>
              <w:t>供应商应提供施工现场大气污染防治措施，必须全部使用新能源或国三及以上排放标准的非道路移动机械的承诺书，满分</w:t>
            </w:r>
            <w:r>
              <w:rPr>
                <w:rFonts w:hint="eastAsia" w:ascii="宋体" w:hAnsi="宋体" w:eastAsia="宋体" w:cs="宋体"/>
                <w:bCs/>
                <w:color w:val="000000"/>
                <w:szCs w:val="21"/>
                <w:highlight w:val="none"/>
              </w:rPr>
              <w:t>2</w:t>
            </w:r>
            <w:r>
              <w:rPr>
                <w:rFonts w:hint="eastAsia" w:ascii="宋体" w:hAnsi="宋体" w:eastAsia="宋体" w:cs="宋体"/>
                <w:bCs/>
                <w:color w:val="000000"/>
                <w:szCs w:val="21"/>
                <w:highlight w:val="none"/>
                <w:lang w:val="zh-CN"/>
              </w:rPr>
              <w:t>分，不提供则不得分。（</w:t>
            </w:r>
            <w:r>
              <w:rPr>
                <w:rFonts w:hint="eastAsia" w:ascii="宋体" w:hAnsi="宋体" w:eastAsia="宋体" w:cs="宋体"/>
                <w:bCs/>
                <w:color w:val="000000"/>
                <w:szCs w:val="21"/>
                <w:highlight w:val="none"/>
              </w:rPr>
              <w:t>提供承诺书</w:t>
            </w:r>
            <w:r>
              <w:rPr>
                <w:rFonts w:hint="eastAsia" w:ascii="宋体" w:hAnsi="宋体" w:eastAsia="宋体" w:cs="宋体"/>
                <w:bCs/>
                <w:color w:val="000000"/>
                <w:szCs w:val="21"/>
                <w:highlight w:val="none"/>
                <w:lang w:val="zh-CN"/>
              </w:rPr>
              <w:t>加盖公章，格式自拟）</w:t>
            </w:r>
            <w:bookmarkEnd w:id="610"/>
          </w:p>
        </w:tc>
        <w:tc>
          <w:tcPr>
            <w:tcW w:w="800" w:type="dxa"/>
            <w:noWrap/>
            <w:vAlign w:val="center"/>
          </w:tcPr>
          <w:p w14:paraId="539363AE">
            <w:pPr>
              <w:spacing w:line="360" w:lineRule="auto"/>
              <w:jc w:val="center"/>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2</w:t>
            </w:r>
          </w:p>
        </w:tc>
      </w:tr>
      <w:tr w14:paraId="5D1FD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 w:hRule="atLeast"/>
          <w:jc w:val="center"/>
        </w:trPr>
        <w:tc>
          <w:tcPr>
            <w:tcW w:w="771" w:type="dxa"/>
            <w:noWrap/>
            <w:vAlign w:val="center"/>
          </w:tcPr>
          <w:p w14:paraId="44D78C09">
            <w:pPr>
              <w:spacing w:line="360" w:lineRule="auto"/>
              <w:jc w:val="center"/>
              <w:rPr>
                <w:rFonts w:hint="eastAsia" w:ascii="宋体" w:hAnsi="宋体" w:eastAsia="宋体" w:cs="宋体"/>
                <w:szCs w:val="21"/>
                <w:highlight w:val="none"/>
              </w:rPr>
            </w:pPr>
          </w:p>
        </w:tc>
        <w:tc>
          <w:tcPr>
            <w:tcW w:w="858" w:type="dxa"/>
            <w:noWrap/>
            <w:vAlign w:val="center"/>
          </w:tcPr>
          <w:p w14:paraId="7E820C18">
            <w:pPr>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合计</w:t>
            </w:r>
          </w:p>
        </w:tc>
        <w:tc>
          <w:tcPr>
            <w:tcW w:w="6737" w:type="dxa"/>
            <w:noWrap/>
            <w:vAlign w:val="top"/>
          </w:tcPr>
          <w:p w14:paraId="4A0FEE78">
            <w:pPr>
              <w:spacing w:line="360" w:lineRule="auto"/>
              <w:rPr>
                <w:rFonts w:hint="eastAsia" w:ascii="宋体" w:hAnsi="宋体" w:eastAsia="宋体" w:cs="宋体"/>
                <w:szCs w:val="21"/>
                <w:highlight w:val="none"/>
              </w:rPr>
            </w:pPr>
          </w:p>
        </w:tc>
        <w:tc>
          <w:tcPr>
            <w:tcW w:w="800" w:type="dxa"/>
            <w:noWrap/>
            <w:vAlign w:val="center"/>
          </w:tcPr>
          <w:p w14:paraId="33A81083">
            <w:pPr>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100</w:t>
            </w:r>
          </w:p>
        </w:tc>
      </w:tr>
    </w:tbl>
    <w:p w14:paraId="01AA0B0A">
      <w:pPr>
        <w:pStyle w:val="205"/>
        <w:rPr>
          <w:rFonts w:hint="eastAsia" w:hAnsi="宋体" w:cs="宋体"/>
          <w:b w:val="0"/>
          <w:bCs w:val="0"/>
          <w:sz w:val="21"/>
          <w:szCs w:val="21"/>
          <w:lang w:val="zh-CN" w:eastAsia="zh-CN"/>
        </w:rPr>
      </w:pPr>
    </w:p>
    <w:p w14:paraId="13B8F093">
      <w:pPr>
        <w:pStyle w:val="235"/>
        <w:ind w:firstLine="422"/>
        <w:rPr>
          <w:rFonts w:eastAsia="宋体" w:cs="宋体"/>
          <w:b w:val="0"/>
          <w:bCs w:val="0"/>
          <w:sz w:val="18"/>
          <w:szCs w:val="18"/>
          <w:lang w:eastAsia="zh-CN"/>
        </w:rPr>
      </w:pPr>
      <w:r>
        <w:rPr>
          <w:rFonts w:hint="eastAsia" w:eastAsia="宋体" w:cs="宋体"/>
          <w:b w:val="0"/>
          <w:bCs w:val="0"/>
          <w:sz w:val="18"/>
          <w:szCs w:val="18"/>
          <w:lang w:eastAsia="zh-CN"/>
        </w:rPr>
        <w:t>说明：</w:t>
      </w:r>
    </w:p>
    <w:p w14:paraId="19D8E59A">
      <w:pPr>
        <w:spacing w:line="360" w:lineRule="auto"/>
        <w:ind w:firstLine="416"/>
        <w:rPr>
          <w:rFonts w:ascii="宋体" w:hAnsi="宋体"/>
          <w:sz w:val="18"/>
          <w:szCs w:val="18"/>
        </w:rPr>
      </w:pPr>
      <w:bookmarkStart w:id="40" w:name="第四章  采购项目需求"/>
      <w:bookmarkEnd w:id="40"/>
      <w:r>
        <w:rPr>
          <w:rFonts w:hint="eastAsia" w:ascii="宋体" w:hAnsi="宋体"/>
          <w:sz w:val="18"/>
          <w:szCs w:val="18"/>
        </w:rPr>
        <w:t>1、评审评分标准涉及到的所有材料需按要求提供相应的证明材料盖章扫描上传至电子磋商响应文件中，未按要求提供的均不得分。提供的证明材料必须真实可靠，如发现弄虚作假者，将向政府采购</w:t>
      </w:r>
      <w:r>
        <w:rPr>
          <w:rFonts w:ascii="宋体" w:hAnsi="宋体"/>
          <w:sz w:val="18"/>
          <w:szCs w:val="18"/>
        </w:rPr>
        <w:t>管理部门</w:t>
      </w:r>
      <w:r>
        <w:rPr>
          <w:rFonts w:hint="eastAsia" w:ascii="宋体" w:hAnsi="宋体"/>
          <w:sz w:val="18"/>
          <w:szCs w:val="18"/>
        </w:rPr>
        <w:t>汇报，</w:t>
      </w:r>
      <w:r>
        <w:rPr>
          <w:rFonts w:ascii="宋体" w:hAnsi="宋体"/>
          <w:sz w:val="18"/>
          <w:szCs w:val="18"/>
        </w:rPr>
        <w:t>将供应商列入不良行为记录名单</w:t>
      </w:r>
      <w:r>
        <w:rPr>
          <w:rFonts w:hint="eastAsia" w:ascii="宋体" w:hAnsi="宋体"/>
          <w:sz w:val="18"/>
          <w:szCs w:val="18"/>
        </w:rPr>
        <w:t>，并依法予以处罚。</w:t>
      </w:r>
    </w:p>
    <w:p w14:paraId="6BB937E0">
      <w:pPr>
        <w:spacing w:line="360" w:lineRule="auto"/>
        <w:ind w:firstLine="416"/>
        <w:rPr>
          <w:rFonts w:hint="eastAsia" w:ascii="宋体" w:hAnsi="宋体"/>
          <w:sz w:val="18"/>
          <w:szCs w:val="18"/>
        </w:rPr>
      </w:pPr>
      <w:r>
        <w:rPr>
          <w:rFonts w:hint="eastAsia" w:ascii="宋体" w:hAnsi="宋体"/>
          <w:sz w:val="18"/>
          <w:szCs w:val="18"/>
        </w:rPr>
        <w:t>2、政策功能：</w:t>
      </w:r>
    </w:p>
    <w:p w14:paraId="2F8CF02D">
      <w:pPr>
        <w:spacing w:line="400" w:lineRule="exact"/>
        <w:ind w:firstLine="416"/>
        <w:rPr>
          <w:rFonts w:hint="eastAsia" w:ascii="宋体" w:hAnsi="宋体"/>
          <w:sz w:val="18"/>
          <w:szCs w:val="18"/>
        </w:rPr>
      </w:pPr>
      <w:r>
        <w:rPr>
          <w:rFonts w:hint="eastAsia" w:ascii="宋体" w:hAnsi="宋体"/>
          <w:sz w:val="18"/>
          <w:szCs w:val="18"/>
        </w:rPr>
        <w:t>2.1 本项目专门面向中小企业采购，供应商应为中小微企业、监狱企业、残疾人福利性单位。</w:t>
      </w:r>
    </w:p>
    <w:p w14:paraId="49D50A63">
      <w:pPr>
        <w:spacing w:line="400" w:lineRule="exact"/>
        <w:ind w:firstLine="416"/>
        <w:rPr>
          <w:rFonts w:hint="eastAsia" w:ascii="宋体" w:hAnsi="宋体"/>
          <w:sz w:val="18"/>
          <w:szCs w:val="18"/>
        </w:rPr>
      </w:pPr>
      <w:r>
        <w:rPr>
          <w:rFonts w:hint="eastAsia" w:ascii="宋体" w:hAnsi="宋体"/>
          <w:sz w:val="18"/>
          <w:szCs w:val="18"/>
        </w:rPr>
        <w:t>2.2 中小企业（含小型、微型企业）应当符合以下条件：</w:t>
      </w:r>
    </w:p>
    <w:p w14:paraId="48B21173">
      <w:pPr>
        <w:spacing w:line="400" w:lineRule="exact"/>
        <w:ind w:firstLine="416"/>
        <w:rPr>
          <w:rFonts w:hint="eastAsia" w:ascii="宋体" w:hAnsi="宋体"/>
          <w:sz w:val="18"/>
          <w:szCs w:val="18"/>
        </w:rPr>
      </w:pPr>
      <w:r>
        <w:rPr>
          <w:rFonts w:hint="eastAsia" w:ascii="宋体" w:hAnsi="宋体"/>
          <w:sz w:val="18"/>
          <w:szCs w:val="18"/>
        </w:rPr>
        <w:t>（1）供应商为中小企业，且符合中小企业划分标准（中小企业划型标准按照《关于印发中小企业划型标准规定的通知》（工信部联企业〔2011〕300号）文认定），但与大企业的负责人为同一人，或者与大企业存在直接控股、管理关系的除外。</w:t>
      </w:r>
    </w:p>
    <w:p w14:paraId="19ED9892">
      <w:pPr>
        <w:spacing w:line="400" w:lineRule="exact"/>
        <w:ind w:firstLine="416"/>
        <w:rPr>
          <w:rFonts w:hint="eastAsia" w:ascii="宋体" w:hAnsi="宋体"/>
          <w:sz w:val="18"/>
          <w:szCs w:val="18"/>
        </w:rPr>
      </w:pPr>
      <w:r>
        <w:rPr>
          <w:rFonts w:hint="eastAsia" w:ascii="宋体" w:hAnsi="宋体"/>
          <w:sz w:val="18"/>
          <w:szCs w:val="18"/>
        </w:rPr>
        <w:t>（2）提供本企业制造的货物、承担的工程或者服务，或者提供其他小企业制造的货物。如果提供的货物为大中型企业注册商标的货物，视同大中型企业。</w:t>
      </w:r>
    </w:p>
    <w:p w14:paraId="70EB037C">
      <w:pPr>
        <w:spacing w:line="400" w:lineRule="exact"/>
        <w:ind w:firstLine="416"/>
        <w:rPr>
          <w:rFonts w:hint="eastAsia" w:ascii="宋体" w:hAnsi="宋体"/>
          <w:sz w:val="18"/>
          <w:szCs w:val="18"/>
        </w:rPr>
      </w:pPr>
      <w:r>
        <w:rPr>
          <w:rFonts w:hint="eastAsia" w:ascii="宋体" w:hAnsi="宋体"/>
          <w:sz w:val="18"/>
          <w:szCs w:val="18"/>
        </w:rPr>
        <w:t>（3）在货物采购项目中，供应商提供的货物既有中小企业制造货物，也有大型企业制造货物的，不享受本办法规定的中小企业扶持政策。</w:t>
      </w:r>
    </w:p>
    <w:p w14:paraId="753AC976">
      <w:pPr>
        <w:spacing w:line="400" w:lineRule="exact"/>
        <w:ind w:firstLine="416"/>
        <w:rPr>
          <w:rFonts w:hint="eastAsia" w:ascii="宋体" w:hAnsi="宋体"/>
          <w:sz w:val="18"/>
          <w:szCs w:val="18"/>
        </w:rPr>
      </w:pPr>
      <w:r>
        <w:rPr>
          <w:rFonts w:hint="eastAsia" w:ascii="宋体" w:hAnsi="宋体"/>
          <w:sz w:val="18"/>
          <w:szCs w:val="18"/>
        </w:rPr>
        <w:t>（4）以联合体形式参加政府采购活动，联合体各方均为中小企业的，联合体视同中小企业。其中，联合体各方均为小微企业的，联合体视同小微企业。</w:t>
      </w:r>
    </w:p>
    <w:p w14:paraId="38DCF5DB">
      <w:pPr>
        <w:spacing w:line="400" w:lineRule="exact"/>
        <w:ind w:firstLine="416"/>
        <w:rPr>
          <w:rFonts w:hint="eastAsia" w:ascii="宋体" w:hAnsi="宋体"/>
          <w:sz w:val="18"/>
          <w:szCs w:val="18"/>
        </w:rPr>
      </w:pPr>
      <w:r>
        <w:rPr>
          <w:rFonts w:hint="eastAsia" w:ascii="宋体" w:hAnsi="宋体"/>
          <w:sz w:val="18"/>
          <w:szCs w:val="18"/>
        </w:rPr>
        <w:t xml:space="preserve">2.3 监狱和戒毒企业   </w:t>
      </w:r>
    </w:p>
    <w:p w14:paraId="1E160668">
      <w:pPr>
        <w:spacing w:line="400" w:lineRule="exact"/>
        <w:ind w:firstLine="416"/>
        <w:rPr>
          <w:rFonts w:hint="eastAsia" w:ascii="宋体" w:hAnsi="宋体"/>
          <w:sz w:val="18"/>
          <w:szCs w:val="18"/>
        </w:rPr>
      </w:pPr>
      <w:r>
        <w:rPr>
          <w:rFonts w:hint="eastAsia" w:ascii="宋体" w:hAnsi="宋体"/>
          <w:sz w:val="18"/>
          <w:szCs w:val="18"/>
        </w:rPr>
        <w:t>监狱企业需提供由省级以上监狱管理局、戒毒管理局（含新疆生产建设兵团）出具的属于监狱企业的证明文件。监狱企业标准请参照《关于政府采购支持监狱企业发展有关问题的通知》（财库[2014]68 号）。</w:t>
      </w:r>
    </w:p>
    <w:p w14:paraId="601B8E11">
      <w:pPr>
        <w:spacing w:line="400" w:lineRule="exact"/>
        <w:ind w:firstLine="416"/>
        <w:rPr>
          <w:rFonts w:hint="eastAsia" w:ascii="宋体" w:hAnsi="宋体"/>
          <w:sz w:val="18"/>
          <w:szCs w:val="18"/>
        </w:rPr>
      </w:pPr>
      <w:r>
        <w:rPr>
          <w:rFonts w:hint="eastAsia" w:ascii="宋体" w:hAnsi="宋体"/>
          <w:sz w:val="18"/>
          <w:szCs w:val="18"/>
        </w:rPr>
        <w:t xml:space="preserve">2.4 残疾人福利性单位 </w:t>
      </w:r>
    </w:p>
    <w:p w14:paraId="1A38DBD9">
      <w:pPr>
        <w:spacing w:line="400" w:lineRule="exact"/>
        <w:ind w:firstLine="416"/>
        <w:rPr>
          <w:rFonts w:hint="eastAsia" w:ascii="宋体" w:hAnsi="宋体"/>
          <w:sz w:val="18"/>
          <w:szCs w:val="18"/>
        </w:rPr>
      </w:pPr>
      <w:r>
        <w:rPr>
          <w:rFonts w:hint="eastAsia" w:ascii="宋体" w:hAnsi="宋体"/>
          <w:sz w:val="18"/>
          <w:szCs w:val="18"/>
        </w:rPr>
        <w:t>残疾人福利单位需按照采购文件的要求提供《残疾人福利性单位声明函》。 残疾人福利单位标准请参照《关于促进残疾人就业政府采购政策的通知》（财库〔2017〕141 号）。</w:t>
      </w:r>
    </w:p>
    <w:p w14:paraId="1CA6B444">
      <w:pPr>
        <w:spacing w:line="400" w:lineRule="exact"/>
        <w:ind w:firstLine="416"/>
        <w:rPr>
          <w:rFonts w:hint="eastAsia" w:ascii="宋体" w:hAnsi="宋体"/>
          <w:sz w:val="18"/>
          <w:szCs w:val="18"/>
        </w:rPr>
      </w:pPr>
      <w:r>
        <w:rPr>
          <w:rFonts w:hint="eastAsia" w:ascii="宋体" w:hAnsi="宋体"/>
          <w:sz w:val="18"/>
          <w:szCs w:val="18"/>
        </w:rPr>
        <w:t>2.5 监狱企业、残疾人福利单位属于小型、微型企业的，不重复享受政策。</w:t>
      </w:r>
    </w:p>
    <w:p w14:paraId="06B6E934">
      <w:pPr>
        <w:spacing w:line="400" w:lineRule="exact"/>
        <w:ind w:firstLine="416"/>
        <w:rPr>
          <w:rFonts w:hint="eastAsia" w:ascii="宋体" w:hAnsi="宋体"/>
          <w:sz w:val="18"/>
          <w:szCs w:val="18"/>
        </w:rPr>
      </w:pPr>
      <w:r>
        <w:rPr>
          <w:rFonts w:hint="eastAsia" w:ascii="宋体" w:hAnsi="宋体"/>
          <w:sz w:val="18"/>
          <w:szCs w:val="18"/>
        </w:rPr>
        <w:t>2.6 价格扣除</w:t>
      </w:r>
    </w:p>
    <w:p w14:paraId="646209B7">
      <w:pPr>
        <w:spacing w:line="400" w:lineRule="exact"/>
        <w:ind w:firstLine="416"/>
        <w:rPr>
          <w:rFonts w:hint="eastAsia" w:ascii="宋体" w:hAnsi="宋体"/>
          <w:sz w:val="18"/>
          <w:szCs w:val="18"/>
        </w:rPr>
      </w:pPr>
      <w:r>
        <w:rPr>
          <w:rFonts w:hint="eastAsia" w:ascii="宋体" w:hAnsi="宋体"/>
          <w:sz w:val="18"/>
          <w:szCs w:val="18"/>
        </w:rPr>
        <w:t>2.6.1 对国家认定的节能产品和环保产品分别给予投标价的5%价格扣除，用扣除后的价格参与评审。</w:t>
      </w:r>
    </w:p>
    <w:p w14:paraId="369CF240">
      <w:pPr>
        <w:pStyle w:val="235"/>
        <w:ind w:firstLine="0"/>
        <w:rPr>
          <w:rFonts w:hint="eastAsia" w:eastAsia="宋体"/>
          <w:b w:val="0"/>
          <w:bCs w:val="0"/>
          <w:sz w:val="18"/>
          <w:szCs w:val="18"/>
          <w:lang w:eastAsia="zh-CN"/>
        </w:rPr>
      </w:pPr>
      <w:r>
        <w:rPr>
          <w:rFonts w:hint="eastAsia" w:ascii="宋体" w:hAnsi="宋体"/>
          <w:sz w:val="18"/>
          <w:szCs w:val="18"/>
        </w:rPr>
        <w:t>2.6.2  小微企业价格扣除：本项目专门面向中小企业采购，评审时，采购人对小微企业的报价不给予价格扣除；本项目不允许中型企业向一家或者多家小微企业分包，采购人对中型企业的报价不给予价格扣除。</w:t>
      </w:r>
    </w:p>
    <w:p w14:paraId="7B2822F1">
      <w:pPr>
        <w:pStyle w:val="235"/>
        <w:ind w:firstLine="0"/>
        <w:rPr>
          <w:rFonts w:hint="eastAsia" w:eastAsia="宋体"/>
          <w:b w:val="0"/>
          <w:bCs w:val="0"/>
          <w:lang w:eastAsia="zh-CN"/>
        </w:rPr>
      </w:pPr>
    </w:p>
    <w:p w14:paraId="1A362616">
      <w:pPr>
        <w:pStyle w:val="235"/>
        <w:ind w:firstLine="0"/>
        <w:rPr>
          <w:rFonts w:hint="eastAsia" w:eastAsia="宋体"/>
          <w:b w:val="0"/>
          <w:bCs w:val="0"/>
          <w:lang w:eastAsia="zh-CN"/>
        </w:rPr>
      </w:pPr>
    </w:p>
    <w:p w14:paraId="549C66E4">
      <w:pPr>
        <w:pStyle w:val="235"/>
        <w:ind w:firstLine="0"/>
        <w:rPr>
          <w:rFonts w:hint="eastAsia" w:eastAsia="宋体"/>
          <w:b w:val="0"/>
          <w:bCs w:val="0"/>
          <w:lang w:eastAsia="zh-CN"/>
        </w:rPr>
      </w:pPr>
    </w:p>
    <w:p w14:paraId="56699973">
      <w:pPr>
        <w:rPr>
          <w:rFonts w:hint="eastAsia" w:eastAsia="宋体"/>
          <w:b w:val="0"/>
          <w:bCs w:val="0"/>
          <w:lang w:eastAsia="zh-CN"/>
        </w:rPr>
      </w:pPr>
      <w:r>
        <w:rPr>
          <w:rFonts w:hint="eastAsia" w:eastAsia="宋体"/>
          <w:b w:val="0"/>
          <w:bCs w:val="0"/>
          <w:lang w:eastAsia="zh-CN"/>
        </w:rPr>
        <w:br w:type="page"/>
      </w:r>
    </w:p>
    <w:p w14:paraId="1C757441">
      <w:pPr>
        <w:pStyle w:val="189"/>
        <w:tabs>
          <w:tab w:val="left" w:pos="4432"/>
        </w:tabs>
        <w:spacing w:line="360" w:lineRule="auto"/>
        <w:ind w:left="3153"/>
        <w:rPr>
          <w:rFonts w:ascii="宋体" w:hAnsi="宋体" w:eastAsia="宋体"/>
          <w:b w:val="0"/>
          <w:bCs w:val="0"/>
          <w:lang w:eastAsia="zh-CN"/>
        </w:rPr>
      </w:pPr>
      <w:bookmarkStart w:id="41" w:name="_bookmark8"/>
      <w:bookmarkEnd w:id="41"/>
      <w:r>
        <w:rPr>
          <w:rFonts w:ascii="宋体" w:hAnsi="宋体" w:eastAsia="宋体"/>
          <w:b w:val="0"/>
          <w:bCs w:val="0"/>
          <w:lang w:eastAsia="zh-CN"/>
        </w:rPr>
        <w:t>第四章</w:t>
      </w:r>
      <w:r>
        <w:rPr>
          <w:rFonts w:ascii="宋体" w:hAnsi="宋体" w:eastAsia="宋体"/>
          <w:b w:val="0"/>
          <w:bCs w:val="0"/>
          <w:lang w:eastAsia="zh-CN"/>
        </w:rPr>
        <w:tab/>
      </w:r>
      <w:r>
        <w:rPr>
          <w:rFonts w:ascii="宋体" w:hAnsi="宋体" w:eastAsia="宋体"/>
          <w:b w:val="0"/>
          <w:bCs w:val="0"/>
          <w:lang w:eastAsia="zh-CN"/>
        </w:rPr>
        <w:t>采购项目需求</w:t>
      </w:r>
    </w:p>
    <w:p w14:paraId="53E355F7">
      <w:pPr>
        <w:spacing w:line="360" w:lineRule="auto"/>
        <w:rPr>
          <w:rFonts w:ascii="宋体" w:hAnsi="宋体" w:cs="宋体"/>
          <w:b/>
          <w:bCs/>
          <w:szCs w:val="21"/>
        </w:rPr>
      </w:pPr>
      <w:bookmarkStart w:id="42" w:name="_Toc507488578"/>
      <w:bookmarkStart w:id="43" w:name="_Toc14703"/>
      <w:bookmarkStart w:id="44" w:name="_Toc490947152"/>
      <w:bookmarkStart w:id="45" w:name="_Toc491694066"/>
      <w:bookmarkStart w:id="46" w:name="_Toc500148752"/>
      <w:r>
        <w:rPr>
          <w:rFonts w:hint="eastAsia" w:ascii="宋体" w:hAnsi="宋体" w:cs="宋体"/>
          <w:b/>
          <w:bCs/>
          <w:szCs w:val="21"/>
        </w:rPr>
        <w:t>一、</w:t>
      </w:r>
      <w:bookmarkEnd w:id="42"/>
      <w:bookmarkEnd w:id="43"/>
      <w:r>
        <w:rPr>
          <w:rFonts w:hint="eastAsia" w:ascii="宋体" w:hAnsi="宋体" w:cs="宋体"/>
          <w:b/>
          <w:bCs/>
          <w:szCs w:val="21"/>
        </w:rPr>
        <w:t>项目概况</w:t>
      </w:r>
    </w:p>
    <w:p w14:paraId="3E11D7D4">
      <w:pPr>
        <w:spacing w:line="360" w:lineRule="auto"/>
        <w:ind w:firstLine="420"/>
        <w:rPr>
          <w:rFonts w:hint="eastAsia" w:ascii="宋体" w:hAnsi="宋体" w:eastAsia="宋体" w:cs="宋体"/>
          <w:bCs/>
          <w:szCs w:val="21"/>
          <w:lang w:eastAsia="zh-CN"/>
        </w:rPr>
      </w:pPr>
      <w:r>
        <w:rPr>
          <w:rFonts w:hint="eastAsia" w:ascii="宋体" w:hAnsi="宋体" w:cs="宋体"/>
          <w:bCs/>
          <w:szCs w:val="21"/>
        </w:rPr>
        <w:t>1、项目名称：</w:t>
      </w:r>
      <w:r>
        <w:rPr>
          <w:rFonts w:hint="eastAsia" w:ascii="宋体" w:hAnsi="宋体" w:eastAsia="宋体" w:cs="宋体"/>
          <w:bCs/>
          <w:szCs w:val="21"/>
          <w:lang w:eastAsia="zh-CN"/>
        </w:rPr>
        <w:t>谷里街道2026年暑期维修工程</w:t>
      </w:r>
    </w:p>
    <w:p w14:paraId="54497A54">
      <w:pPr>
        <w:spacing w:line="360" w:lineRule="auto"/>
        <w:ind w:firstLine="420"/>
        <w:rPr>
          <w:rFonts w:ascii="宋体" w:hAnsi="宋体" w:cs="宋体"/>
          <w:bCs/>
          <w:szCs w:val="21"/>
        </w:rPr>
      </w:pPr>
      <w:r>
        <w:rPr>
          <w:rFonts w:hint="eastAsia" w:ascii="宋体" w:hAnsi="宋体" w:cs="宋体"/>
          <w:bCs/>
          <w:szCs w:val="21"/>
        </w:rPr>
        <w:t>2、项目地点：南京市江宁区</w:t>
      </w:r>
      <w:bookmarkEnd w:id="44"/>
      <w:bookmarkEnd w:id="45"/>
      <w:bookmarkEnd w:id="46"/>
      <w:r>
        <w:rPr>
          <w:rFonts w:hint="eastAsia" w:ascii="宋体" w:hAnsi="宋体" w:cs="宋体"/>
          <w:bCs/>
          <w:szCs w:val="21"/>
        </w:rPr>
        <w:t>谷里街道</w:t>
      </w:r>
    </w:p>
    <w:p w14:paraId="36A1B3B4">
      <w:pPr>
        <w:spacing w:line="360" w:lineRule="auto"/>
        <w:ind w:firstLine="420"/>
        <w:rPr>
          <w:rFonts w:hint="eastAsia" w:ascii="宋体" w:hAnsi="宋体" w:cs="宋体"/>
          <w:bCs/>
          <w:szCs w:val="21"/>
        </w:rPr>
      </w:pPr>
      <w:r>
        <w:rPr>
          <w:rFonts w:hint="eastAsia" w:ascii="宋体" w:hAnsi="宋体" w:cs="宋体"/>
          <w:bCs/>
          <w:szCs w:val="21"/>
        </w:rPr>
        <w:t>3、合同履行期限：</w:t>
      </w:r>
      <w:r>
        <w:rPr>
          <w:rFonts w:hint="eastAsia" w:ascii="宋体" w:hAnsi="宋体" w:eastAsia="宋体" w:cs="宋体"/>
          <w:bCs/>
          <w:szCs w:val="21"/>
          <w:lang w:val="en-US" w:eastAsia="zh-CN"/>
        </w:rPr>
        <w:t>45</w:t>
      </w:r>
      <w:r>
        <w:rPr>
          <w:rFonts w:ascii="宋体" w:hAnsi="宋体" w:cs="宋体"/>
          <w:bCs/>
          <w:szCs w:val="21"/>
        </w:rPr>
        <w:t>天</w:t>
      </w:r>
    </w:p>
    <w:p w14:paraId="40E2A6D0">
      <w:pPr>
        <w:spacing w:line="360" w:lineRule="auto"/>
        <w:ind w:firstLine="420"/>
        <w:rPr>
          <w:rFonts w:hint="eastAsia" w:ascii="宋体" w:hAnsi="宋体" w:cs="方正大黑简体"/>
          <w:szCs w:val="21"/>
        </w:rPr>
      </w:pPr>
      <w:r>
        <w:rPr>
          <w:rFonts w:hint="eastAsia" w:ascii="宋体" w:hAnsi="宋体" w:cs="宋体"/>
          <w:bCs/>
          <w:szCs w:val="21"/>
        </w:rPr>
        <w:t>4、项目内容：</w:t>
      </w:r>
      <w:r>
        <w:rPr>
          <w:rFonts w:hint="eastAsia" w:ascii="宋体" w:hAnsi="宋体" w:eastAsia="宋体"/>
          <w:bCs/>
          <w:szCs w:val="21"/>
          <w:lang w:eastAsia="zh-CN"/>
        </w:rPr>
        <w:t>谷里街道2026年暑期维修工程</w:t>
      </w:r>
      <w:r>
        <w:rPr>
          <w:rFonts w:hint="eastAsia" w:ascii="宋体" w:hAnsi="宋体"/>
          <w:bCs/>
          <w:szCs w:val="21"/>
        </w:rPr>
        <w:t>的施工</w:t>
      </w:r>
      <w:r>
        <w:rPr>
          <w:rFonts w:hint="eastAsia" w:ascii="宋体" w:hAnsi="宋体" w:cs="方正大黑简体"/>
          <w:szCs w:val="21"/>
        </w:rPr>
        <w:t>，</w:t>
      </w:r>
      <w:r>
        <w:rPr>
          <w:rFonts w:hint="eastAsia" w:ascii="宋体" w:hAnsi="宋体"/>
          <w:bCs/>
          <w:szCs w:val="21"/>
        </w:rPr>
        <w:t>具体详见工程量清单。</w:t>
      </w:r>
    </w:p>
    <w:p w14:paraId="0FE3ED54">
      <w:pPr>
        <w:spacing w:line="360" w:lineRule="auto"/>
        <w:ind w:firstLine="420"/>
        <w:rPr>
          <w:rFonts w:hint="eastAsia" w:ascii="宋体" w:hAnsi="宋体" w:cs="方正大黑简体"/>
          <w:szCs w:val="21"/>
        </w:rPr>
      </w:pPr>
      <w:r>
        <w:rPr>
          <w:rFonts w:hint="eastAsia" w:ascii="宋体" w:hAnsi="宋体" w:cs="方正大黑简体"/>
          <w:szCs w:val="21"/>
        </w:rPr>
        <w:t>5、质量标准：符合国家验收质量标准</w:t>
      </w:r>
    </w:p>
    <w:p w14:paraId="76E7FA26">
      <w:pPr>
        <w:keepNext w:val="0"/>
        <w:keepLines w:val="0"/>
        <w:pageBreakBefore w:val="0"/>
        <w:widowControl w:val="0"/>
        <w:spacing w:line="360" w:lineRule="auto"/>
        <w:rPr>
          <w:rFonts w:hint="eastAsia" w:ascii="Times New Roman" w:hAnsi="Times New Roman" w:eastAsia="宋体" w:cs="Times New Roman"/>
          <w:b/>
          <w:bCs/>
          <w:szCs w:val="21"/>
          <w:highlight w:val="none"/>
          <w:lang w:val="en-US" w:eastAsia="zh-CN"/>
        </w:rPr>
      </w:pPr>
      <w:r>
        <w:rPr>
          <w:rFonts w:hint="eastAsia" w:ascii="Times New Roman" w:hAnsi="Times New Roman" w:eastAsia="宋体" w:cs="Times New Roman"/>
          <w:b/>
          <w:bCs/>
          <w:szCs w:val="21"/>
          <w:highlight w:val="none"/>
          <w:lang w:val="en-US" w:eastAsia="zh-CN"/>
        </w:rPr>
        <w:t>二、工程量清单</w:t>
      </w:r>
    </w:p>
    <w:p w14:paraId="24FF50CE">
      <w:pPr>
        <w:spacing w:line="360" w:lineRule="auto"/>
        <w:ind w:firstLine="420"/>
        <w:jc w:val="both"/>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另附</w:t>
      </w:r>
    </w:p>
    <w:p w14:paraId="32B2359F">
      <w:pPr>
        <w:keepNext w:val="0"/>
        <w:keepLines w:val="0"/>
        <w:pageBreakBefore w:val="0"/>
        <w:widowControl w:val="0"/>
        <w:spacing w:line="360" w:lineRule="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三、报价说明</w:t>
      </w:r>
    </w:p>
    <w:p w14:paraId="1902E5BA">
      <w:pPr>
        <w:keepNext w:val="0"/>
        <w:keepLines w:val="0"/>
        <w:pageBreakBefore w:val="0"/>
        <w:widowControl w:val="0"/>
        <w:spacing w:line="360" w:lineRule="auto"/>
        <w:ind w:firstLine="420"/>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1.本项目按工程量清单计价模式进行计价。供应商按照采购文件附件《工程量清单》要求报价。 </w:t>
      </w:r>
    </w:p>
    <w:p w14:paraId="2DA371B7">
      <w:pPr>
        <w:keepNext w:val="0"/>
        <w:keepLines w:val="0"/>
        <w:pageBreakBefore w:val="0"/>
        <w:widowControl w:val="0"/>
        <w:spacing w:line="360" w:lineRule="auto"/>
        <w:ind w:firstLine="420"/>
        <w:rPr>
          <w:rFonts w:hint="eastAsia" w:ascii="宋体" w:hAnsi="宋体" w:eastAsia="宋体" w:cs="宋体"/>
          <w:b/>
          <w:bCs w:val="0"/>
          <w:szCs w:val="21"/>
          <w:highlight w:val="none"/>
          <w:lang w:val="zh-CN"/>
        </w:rPr>
      </w:pPr>
      <w:r>
        <w:rPr>
          <w:rFonts w:hint="eastAsia" w:ascii="宋体" w:hAnsi="宋体" w:eastAsia="宋体" w:cs="宋体"/>
          <w:bCs/>
          <w:szCs w:val="21"/>
          <w:highlight w:val="none"/>
          <w:lang w:val="en-US" w:eastAsia="zh-CN"/>
        </w:rPr>
        <w:t>2.</w:t>
      </w:r>
      <w:r>
        <w:rPr>
          <w:rFonts w:hint="eastAsia" w:ascii="宋体" w:hAnsi="宋体" w:eastAsia="宋体" w:cs="宋体"/>
          <w:b w:val="0"/>
          <w:bCs/>
          <w:szCs w:val="21"/>
          <w:highlight w:val="none"/>
          <w:lang w:val="zh-CN"/>
        </w:rPr>
        <w:t>本项目执行财库〔2026〕2号《关于推动解决政府采购异常低价问题相关工作的通知》的相关规定。</w:t>
      </w:r>
    </w:p>
    <w:p w14:paraId="1834FCBB">
      <w:pPr>
        <w:keepNext w:val="0"/>
        <w:keepLines w:val="0"/>
        <w:pageBreakBefore w:val="0"/>
        <w:widowControl w:val="0"/>
        <w:spacing w:line="360" w:lineRule="auto"/>
        <w:ind w:firstLine="420"/>
        <w:rPr>
          <w:rFonts w:hint="eastAsia" w:ascii="宋体" w:hAnsi="宋体" w:eastAsia="宋体" w:cs="宋体"/>
          <w:bCs/>
          <w:szCs w:val="21"/>
          <w:highlight w:val="none"/>
          <w:lang w:val="en-US" w:eastAsia="zh-CN"/>
        </w:rPr>
      </w:pPr>
      <w:r>
        <w:rPr>
          <w:rFonts w:hint="eastAsia" w:ascii="宋体" w:hAnsi="宋体" w:eastAsia="宋体" w:cs="宋体"/>
          <w:b w:val="0"/>
          <w:bCs/>
          <w:szCs w:val="21"/>
          <w:highlight w:val="none"/>
          <w:lang w:val="en-US" w:eastAsia="zh-CN"/>
        </w:rPr>
        <w:t>2.1 评审中出现下列情形之一的，评审委员会应当启动异常低价投标（响应）审查程序：</w:t>
      </w:r>
      <w:r>
        <w:rPr>
          <w:rFonts w:hint="eastAsia" w:ascii="宋体" w:hAnsi="宋体" w:eastAsia="宋体" w:cs="宋体"/>
          <w:bCs/>
          <w:szCs w:val="21"/>
          <w:highlight w:val="none"/>
          <w:lang w:val="en-US" w:eastAsia="zh-CN"/>
        </w:rPr>
        <w:t> </w:t>
      </w:r>
    </w:p>
    <w:p w14:paraId="3D296C95">
      <w:pPr>
        <w:keepNext w:val="0"/>
        <w:keepLines w:val="0"/>
        <w:pageBreakBefore w:val="0"/>
        <w:widowControl w:val="0"/>
        <w:spacing w:line="360" w:lineRule="auto"/>
        <w:ind w:firstLine="42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（1）投标（响应）报价低于全部通过符合性审查供应商投标（响应）报价平均值50%的，即投标（响应）报价&lt;全部通过符合性审查供应商投标（响应）报价平均值×50%； </w:t>
      </w:r>
    </w:p>
    <w:p w14:paraId="28AC41AC">
      <w:pPr>
        <w:keepNext w:val="0"/>
        <w:keepLines w:val="0"/>
        <w:pageBreakBefore w:val="0"/>
        <w:widowControl w:val="0"/>
        <w:spacing w:line="360" w:lineRule="auto"/>
        <w:ind w:firstLine="42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（2）投标（响应）报价低于通过符合性审查的次低报价供应商投标（响应）报价50%的，即投标（响应）报价&lt;通过符合性审查的次低报价供应商投标（响应）报价×50%； </w:t>
      </w:r>
    </w:p>
    <w:p w14:paraId="74030D4F">
      <w:pPr>
        <w:keepNext w:val="0"/>
        <w:keepLines w:val="0"/>
        <w:pageBreakBefore w:val="0"/>
        <w:widowControl w:val="0"/>
        <w:spacing w:line="360" w:lineRule="auto"/>
        <w:ind w:firstLine="42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（3）投标（响应）报价低于采购项目最高限价65%的，即投标（响应）报价&lt;采购项目最高限价×65%； </w:t>
      </w:r>
    </w:p>
    <w:p w14:paraId="137DEA1B">
      <w:pPr>
        <w:keepNext w:val="0"/>
        <w:keepLines w:val="0"/>
        <w:pageBreakBefore w:val="0"/>
        <w:widowControl w:val="0"/>
        <w:spacing w:line="360" w:lineRule="auto"/>
        <w:ind w:firstLine="42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（4）评审委员会基于专业判断，认为供应商报价过低，有可能影响产品质量或者不能诚信履约的其他情形。 </w:t>
      </w:r>
    </w:p>
    <w:p w14:paraId="515BA97F">
      <w:pPr>
        <w:keepNext w:val="0"/>
        <w:keepLines w:val="0"/>
        <w:pageBreakBefore w:val="0"/>
        <w:widowControl w:val="0"/>
        <w:spacing w:line="360" w:lineRule="auto"/>
        <w:ind w:firstLine="42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相关法律法规对供应商报价有规定的，从其规定。 </w:t>
      </w:r>
    </w:p>
    <w:p w14:paraId="76E4970A">
      <w:pPr>
        <w:keepNext w:val="0"/>
        <w:keepLines w:val="0"/>
        <w:pageBreakBefore w:val="0"/>
        <w:widowControl w:val="0"/>
        <w:spacing w:line="360" w:lineRule="auto"/>
        <w:ind w:firstLine="42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2.2 评审委员会启动异常低价投标（响应）审查后，属于前述第1项至第4项情形的，应当要求相关供应商在评审现场30分钟内对投标（响应）价格作出解释，提供项目具体成本测算等与报价合理性相关的书面说明及必要的证明材料，包括但不限于</w:t>
      </w:r>
      <w:r>
        <w:rPr>
          <w:rFonts w:hint="eastAsia" w:ascii="宋体" w:hAnsi="宋体" w:eastAsia="宋体" w:cs="宋体"/>
          <w:highlight w:val="none"/>
          <w:lang w:val="en-US" w:eastAsia="zh-CN"/>
        </w:rPr>
        <w:t>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hint="eastAsia" w:ascii="宋体" w:hAnsi="宋体" w:eastAsia="宋体" w:cs="宋体"/>
          <w:bCs/>
          <w:szCs w:val="21"/>
          <w:highlight w:val="none"/>
          <w:lang w:val="en-US" w:eastAsia="zh-CN"/>
        </w:rPr>
        <w:t>等。 </w:t>
      </w:r>
    </w:p>
    <w:p w14:paraId="6043B712">
      <w:pPr>
        <w:spacing w:line="360" w:lineRule="auto"/>
        <w:ind w:firstLine="422"/>
        <w:jc w:val="lef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F96D419">
      <w:pPr>
        <w:spacing w:line="360" w:lineRule="auto"/>
        <w:jc w:val="left"/>
        <w:rPr>
          <w:rFonts w:hint="eastAsia" w:ascii="宋体" w:hAnsi="宋体" w:eastAsia="宋体" w:cs="宋体"/>
          <w:b/>
          <w:bCs/>
          <w:color w:val="000000"/>
          <w:sz w:val="21"/>
          <w:szCs w:val="21"/>
          <w:highlight w:val="none"/>
          <w:lang w:val="en-US" w:eastAsia="zh-CN" w:bidi="ar-SA"/>
        </w:rPr>
      </w:pPr>
      <w:r>
        <w:rPr>
          <w:rFonts w:hint="eastAsia" w:ascii="宋体" w:hAnsi="宋体" w:cs="宋体"/>
          <w:b/>
          <w:bCs/>
          <w:szCs w:val="21"/>
        </w:rPr>
        <w:t>四</w:t>
      </w:r>
      <w:r>
        <w:rPr>
          <w:rFonts w:hint="eastAsia" w:ascii="宋体" w:hAnsi="宋体" w:eastAsia="宋体" w:cs="宋体"/>
          <w:b/>
          <w:bCs/>
          <w:color w:val="000000"/>
          <w:sz w:val="21"/>
          <w:szCs w:val="21"/>
          <w:highlight w:val="none"/>
          <w:lang w:val="en-US" w:eastAsia="zh-CN" w:bidi="ar-SA"/>
        </w:rPr>
        <w:t>、质量标准</w:t>
      </w:r>
    </w:p>
    <w:p w14:paraId="099E4AC7">
      <w:pPr>
        <w:spacing w:line="360" w:lineRule="auto"/>
        <w:ind w:firstLine="422"/>
        <w:jc w:val="lef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承包人的施工质量应</w:t>
      </w:r>
      <w:r>
        <w:rPr>
          <w:rFonts w:hint="eastAsia" w:ascii="宋体" w:hAnsi="宋体" w:eastAsia="宋体" w:cs="宋体"/>
          <w:b/>
          <w:bCs/>
          <w:color w:val="000000"/>
          <w:sz w:val="21"/>
          <w:szCs w:val="21"/>
          <w:highlight w:val="none"/>
          <w:lang w:val="en-US" w:eastAsia="zh-CN"/>
        </w:rPr>
        <w:t>符合国家质量验收标准</w:t>
      </w:r>
      <w:r>
        <w:rPr>
          <w:rFonts w:hint="eastAsia" w:ascii="宋体" w:hAnsi="宋体" w:eastAsia="宋体" w:cs="宋体"/>
          <w:color w:val="000000"/>
          <w:sz w:val="21"/>
          <w:szCs w:val="21"/>
          <w:highlight w:val="none"/>
          <w:lang w:val="en-US" w:eastAsia="zh-CN"/>
        </w:rPr>
        <w:t>。质保期间凡工程出现非人为因素（不可抗力除外）导致的损坏，施工方需于采购人告之之日起三日内免费维修完毕。经修补后依然达不到约定的质量标准，或者质量问题严重，无法修补，发包人有权雇用其他的承包人修复本工程，使之能够验收合格，所发生的一切费用及由此给发包人造成的经济损失均由承包人承担。</w:t>
      </w:r>
    </w:p>
    <w:p w14:paraId="2717E749">
      <w:pPr>
        <w:spacing w:line="360" w:lineRule="auto"/>
        <w:jc w:val="left"/>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五、安全要求</w:t>
      </w:r>
    </w:p>
    <w:p w14:paraId="008C51D6">
      <w:pPr>
        <w:spacing w:line="360" w:lineRule="auto"/>
        <w:ind w:firstLine="420"/>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1.成交供应商遵守国家、地方现行工程建设安全生产有关管理规定，严格按安全标准实行文明施工管理，并随时接受行政监督机构及其安全检查人员依法实施的监督检查。</w:t>
      </w:r>
    </w:p>
    <w:p w14:paraId="41D4E946">
      <w:pPr>
        <w:spacing w:line="360" w:lineRule="auto"/>
        <w:ind w:firstLine="420"/>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2.成交供应商应当按照有关规定编制安全技术措施或者专项施工方案，严格执行建筑施工规范、安全操作规范、安全防火规定、环境保护规定，建立安全生产责任制度、治安保卫制度及安全生产教育培训制度，并按安全生产法律规定及合同约定履行安全职责，如实编制工程安全生产的有关记录，接受发包人、监理人及政府安全监督部门的检查与监督。施工中所发生的一切安全责任事故均由供应商承担，采购人不承担任何责任。</w:t>
      </w:r>
    </w:p>
    <w:p w14:paraId="04DD6B30">
      <w:pPr>
        <w:spacing w:line="360" w:lineRule="auto"/>
        <w:ind w:firstLine="420"/>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3.成交供应商应做到文明施工，不得扰民，做好施工现场整洁，做好已有设施的保护措施，如有损坏采购人有权要求赔偿，施工垃圾及时清运，清运手续、费用由施工方自行解决。</w:t>
      </w:r>
    </w:p>
    <w:p w14:paraId="4DBC9E4C">
      <w:pPr>
        <w:spacing w:line="360" w:lineRule="auto"/>
        <w:ind w:firstLine="420"/>
        <w:jc w:val="left"/>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4.其他安全要求具体详见合同条款。</w:t>
      </w:r>
    </w:p>
    <w:p w14:paraId="5DD0016C">
      <w:pPr>
        <w:spacing w:line="360" w:lineRule="auto"/>
        <w:jc w:val="left"/>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六</w:t>
      </w:r>
      <w:r>
        <w:rPr>
          <w:rFonts w:hint="eastAsia" w:ascii="宋体" w:hAnsi="宋体" w:eastAsia="宋体" w:cs="宋体"/>
          <w:b/>
          <w:bCs/>
          <w:sz w:val="21"/>
          <w:szCs w:val="21"/>
          <w:highlight w:val="none"/>
          <w:lang w:eastAsia="zh-CN"/>
        </w:rPr>
        <w:t>、其他要求</w:t>
      </w:r>
    </w:p>
    <w:p w14:paraId="4C92EBDA">
      <w:pPr>
        <w:spacing w:line="360" w:lineRule="auto"/>
        <w:ind w:firstLine="42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lang w:eastAsia="zh-CN"/>
        </w:rPr>
        <w:t>技术规范：执行国家和行业最新规范。</w:t>
      </w:r>
    </w:p>
    <w:p w14:paraId="0A7996CF">
      <w:pPr>
        <w:spacing w:line="360" w:lineRule="auto"/>
        <w:ind w:firstLine="42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2</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lang w:val="zh-CN" w:eastAsia="zh-CN"/>
        </w:rPr>
        <w:t>不得做出恶意低价竞标政府采购项目无意诚信履约，只是利用政府采购的低价优先原则，以报出不合理低价为手段，以占据低价优势或牟取中标为条件，以损害</w:t>
      </w:r>
      <w:r>
        <w:rPr>
          <w:rFonts w:hint="eastAsia" w:ascii="宋体" w:hAnsi="宋体" w:eastAsia="宋体" w:cs="宋体"/>
          <w:sz w:val="21"/>
          <w:szCs w:val="21"/>
          <w:highlight w:val="none"/>
          <w:lang w:eastAsia="zh-CN"/>
        </w:rPr>
        <w:t>采购人</w:t>
      </w:r>
      <w:r>
        <w:rPr>
          <w:rFonts w:hint="eastAsia" w:ascii="宋体" w:hAnsi="宋体" w:eastAsia="宋体" w:cs="宋体"/>
          <w:sz w:val="21"/>
          <w:szCs w:val="21"/>
          <w:highlight w:val="none"/>
          <w:lang w:val="zh-CN" w:eastAsia="zh-CN"/>
        </w:rPr>
        <w:t>利益和破坏正常采购秩序为代价的行为。除继续履行将损害国家利益和社会公众利益的，政府采购合同的双方当事人不得擅自变更、中止或者终止合同。成交供应商除发生</w:t>
      </w:r>
      <w:r>
        <w:rPr>
          <w:rFonts w:hint="eastAsia" w:ascii="宋体" w:hAnsi="宋体" w:eastAsia="宋体" w:cs="宋体"/>
          <w:sz w:val="21"/>
          <w:szCs w:val="21"/>
          <w:highlight w:val="none"/>
          <w:lang w:eastAsia="zh-CN"/>
        </w:rPr>
        <w:t>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南京市财政局报告。由南京市财政局按照《政府采购法》第七十七条第一款予以罚款，列入不良行为记录名单，在一至三年内禁止参加政府采购活动，并予以通报。</w:t>
      </w:r>
    </w:p>
    <w:p w14:paraId="3E6F97B1">
      <w:pPr>
        <w:keepNext w:val="0"/>
        <w:keepLines w:val="0"/>
        <w:pageBreakBefore w:val="0"/>
        <w:widowControl w:val="0"/>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3</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lang w:eastAsia="zh-CN"/>
        </w:rPr>
        <w:t>项目经理每月在施工现场的时间要求：每天不少于8小时，每周不少于6天。项目经理必须常驻现场，离开工地需经发包人及总监理工程师书面同意，若无正当理由且未经发包人及总监理工程师的同意不在工地现场的，发包人每发现 1 次处违约金 5000 元/天，可从工程款中扣抵，并保留解除合同的权利；发包人发现项目经理未经批准，擅自离开施工现场超过 5 次，发包人有权直接解除合同；无故不参加工程例会，承包人向发包人支付5000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w:t>
      </w:r>
    </w:p>
    <w:p w14:paraId="5A98F89A">
      <w:pPr>
        <w:keepNext w:val="0"/>
        <w:keepLines w:val="0"/>
        <w:pageBreakBefore w:val="0"/>
        <w:widowControl w:val="0"/>
        <w:spacing w:line="360" w:lineRule="auto"/>
        <w:rPr>
          <w:rFonts w:hint="eastAsia" w:ascii="宋体" w:hAnsi="宋体" w:eastAsia="宋体" w:cs="宋体"/>
          <w:b/>
          <w:bCs/>
          <w:szCs w:val="21"/>
          <w:highlight w:val="none"/>
          <w:lang w:val="en-US" w:eastAsia="zh-CN"/>
        </w:rPr>
      </w:pPr>
      <w:r>
        <w:rPr>
          <w:rFonts w:hint="eastAsia" w:ascii="宋体" w:hAnsi="宋体" w:eastAsia="宋体" w:cs="宋体"/>
          <w:b w:val="0"/>
          <w:bCs w:val="0"/>
          <w:sz w:val="21"/>
          <w:szCs w:val="21"/>
          <w:lang w:eastAsia="zh-CN"/>
        </w:rPr>
        <w:t>★</w:t>
      </w:r>
      <w:r>
        <w:rPr>
          <w:rFonts w:hint="eastAsia" w:ascii="宋体" w:hAnsi="宋体" w:eastAsia="宋体" w:cs="宋体"/>
          <w:b/>
          <w:bCs/>
          <w:szCs w:val="21"/>
          <w:highlight w:val="none"/>
          <w:lang w:val="en-US" w:eastAsia="zh-CN"/>
        </w:rPr>
        <w:t>七、项目承诺书</w:t>
      </w:r>
    </w:p>
    <w:p w14:paraId="78720853">
      <w:pPr>
        <w:pStyle w:val="190"/>
        <w:pageBreakBefore w:val="0"/>
        <w:spacing w:before="0" w:after="0" w:line="360" w:lineRule="auto"/>
        <w:ind w:left="0" w:leftChars="0" w:firstLine="420" w:firstLineChars="200"/>
        <w:rPr>
          <w:rFonts w:ascii="宋体" w:hAnsi="宋体" w:eastAsia="宋体" w:cs="Times New Roman"/>
          <w:b w:val="0"/>
          <w:color w:val="000000"/>
          <w:sz w:val="21"/>
          <w:szCs w:val="21"/>
          <w:highlight w:val="none"/>
          <w:lang w:val="en-US" w:eastAsia="zh-CN" w:bidi="ar-SA"/>
        </w:rPr>
      </w:pPr>
      <w:r>
        <w:rPr>
          <w:rFonts w:hint="eastAsia" w:ascii="宋体" w:hAnsi="宋体" w:eastAsia="宋体" w:cs="Times New Roman"/>
          <w:b w:val="0"/>
          <w:color w:val="000000"/>
          <w:sz w:val="21"/>
          <w:szCs w:val="21"/>
          <w:highlight w:val="none"/>
          <w:lang w:val="en-US" w:eastAsia="zh-CN" w:bidi="ar-SA"/>
        </w:rPr>
        <w:t>1.供应商承诺不得出现以下情况：（1）成交后无正当理由放弃成交资格（2）不与采购人签订政府采购合同（3）签订政府采购合同后无正当理由不履行合同。如出现以上情况之一，则自愿接受采购人及相关监管部门的处罚，采购人保留追究其法律责任的权利。（提供承诺书加盖公章，格式自拟）</w:t>
      </w:r>
    </w:p>
    <w:p w14:paraId="02105B1E">
      <w:pPr>
        <w:widowControl/>
        <w:shd w:val="clear" w:color="auto" w:fill="FFFFFF"/>
        <w:spacing w:line="360" w:lineRule="auto"/>
        <w:ind w:firstLine="420" w:firstLineChars="200"/>
        <w:jc w:val="left"/>
        <w:rPr>
          <w:rFonts w:hint="eastAsia" w:ascii="宋体" w:hAnsi="宋体" w:eastAsia="宋体" w:cs="Times New Roman"/>
          <w:b w:val="0"/>
          <w:color w:val="000000"/>
          <w:sz w:val="21"/>
          <w:szCs w:val="21"/>
          <w:highlight w:val="none"/>
          <w:lang w:val="en-US" w:eastAsia="zh-CN" w:bidi="ar-SA"/>
        </w:rPr>
      </w:pPr>
      <w:r>
        <w:rPr>
          <w:rFonts w:hint="eastAsia" w:ascii="宋体" w:hAnsi="宋体" w:eastAsia="宋体" w:cs="Times New Roman"/>
          <w:b w:val="0"/>
          <w:color w:val="000000"/>
          <w:sz w:val="21"/>
          <w:szCs w:val="21"/>
          <w:highlight w:val="none"/>
          <w:lang w:val="en-US" w:eastAsia="zh-CN" w:bidi="ar-SA"/>
        </w:rPr>
        <w:t>2.供应商承诺</w:t>
      </w:r>
      <w:r>
        <w:rPr>
          <w:rFonts w:hint="eastAsia" w:ascii="宋体" w:hAnsi="宋体"/>
          <w:color w:val="000000"/>
          <w:sz w:val="21"/>
          <w:szCs w:val="21"/>
          <w:highlight w:val="none"/>
        </w:rPr>
        <w:t>施工员、</w:t>
      </w:r>
      <w:r>
        <w:rPr>
          <w:rFonts w:hint="eastAsia" w:ascii="宋体" w:hAnsi="宋体" w:eastAsia="宋体" w:cs="Times New Roman"/>
          <w:color w:val="000000"/>
          <w:sz w:val="21"/>
          <w:szCs w:val="21"/>
          <w:highlight w:val="none"/>
          <w:lang w:val="en-US" w:eastAsia="zh-CN"/>
        </w:rPr>
        <w:t>质检（质量）</w:t>
      </w:r>
      <w:r>
        <w:rPr>
          <w:rFonts w:hint="eastAsia" w:ascii="宋体" w:hAnsi="宋体"/>
          <w:color w:val="000000"/>
          <w:sz w:val="21"/>
          <w:szCs w:val="21"/>
          <w:highlight w:val="none"/>
        </w:rPr>
        <w:t>员、安全员、资料员、</w:t>
      </w:r>
      <w:r>
        <w:rPr>
          <w:rFonts w:hint="eastAsia" w:ascii="宋体" w:hAnsi="宋体"/>
          <w:color w:val="000000"/>
          <w:sz w:val="21"/>
          <w:szCs w:val="21"/>
          <w:highlight w:val="none"/>
          <w:lang w:val="en-US" w:eastAsia="zh-CN"/>
        </w:rPr>
        <w:t>造价</w:t>
      </w:r>
      <w:r>
        <w:rPr>
          <w:rFonts w:hint="eastAsia" w:ascii="宋体" w:hAnsi="宋体"/>
          <w:color w:val="000000"/>
          <w:sz w:val="21"/>
          <w:szCs w:val="21"/>
          <w:highlight w:val="none"/>
        </w:rPr>
        <w:t>员</w:t>
      </w:r>
      <w:r>
        <w:rPr>
          <w:rFonts w:hint="eastAsia" w:ascii="宋体" w:hAnsi="宋体" w:eastAsia="宋体" w:cs="Times New Roman"/>
          <w:b w:val="0"/>
          <w:color w:val="000000"/>
          <w:sz w:val="21"/>
          <w:szCs w:val="21"/>
          <w:highlight w:val="none"/>
          <w:lang w:val="en-US" w:eastAsia="zh-CN" w:bidi="ar-SA"/>
        </w:rPr>
        <w:t>等班组成员满足每天不少于8小时，每周不少于5天驻场，如不满足则自愿接受采购人的相关处罚。（提供承诺书加盖公章，格式自拟）</w:t>
      </w:r>
    </w:p>
    <w:p w14:paraId="32A44C60">
      <w:pPr>
        <w:widowControl/>
        <w:shd w:val="clear" w:color="auto" w:fill="FFFFFF"/>
        <w:spacing w:line="360" w:lineRule="auto"/>
        <w:ind w:firstLine="420" w:firstLineChars="200"/>
        <w:jc w:val="left"/>
        <w:rPr>
          <w:rFonts w:hint="eastAsia" w:ascii="宋体" w:hAnsi="宋体" w:eastAsia="宋体" w:cs="Times New Roman"/>
          <w:b w:val="0"/>
          <w:color w:val="000000"/>
          <w:sz w:val="21"/>
          <w:szCs w:val="21"/>
          <w:highlight w:val="none"/>
          <w:lang w:val="en-US" w:eastAsia="zh-CN" w:bidi="ar-SA"/>
        </w:rPr>
      </w:pPr>
      <w:r>
        <w:rPr>
          <w:rFonts w:hint="eastAsia" w:ascii="宋体" w:hAnsi="宋体" w:eastAsia="宋体" w:cs="Times New Roman"/>
          <w:b w:val="0"/>
          <w:color w:val="000000"/>
          <w:sz w:val="21"/>
          <w:szCs w:val="21"/>
          <w:highlight w:val="none"/>
          <w:lang w:val="en-US" w:eastAsia="zh-CN" w:bidi="ar-SA"/>
        </w:rPr>
        <w:t>3.成交后成交供应商应针对原设计内容图纸和甲方工作量需求对项目清单进行清标，若清标过程中未发现相关漏项、缺项，后期因此产生的费用和责任均由成交供应商自行承担。（提供承诺书加盖公章，格式自拟）</w:t>
      </w:r>
    </w:p>
    <w:p w14:paraId="142D5F74">
      <w:pPr>
        <w:keepNext w:val="0"/>
        <w:keepLines w:val="0"/>
        <w:pageBreakBefore w:val="0"/>
        <w:widowControl w:val="0"/>
        <w:spacing w:line="360" w:lineRule="auto"/>
        <w:rPr>
          <w:rFonts w:hint="default"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八、工程清单及图纸</w:t>
      </w:r>
    </w:p>
    <w:p w14:paraId="10597CEC">
      <w:pPr>
        <w:widowControl/>
        <w:shd w:val="clear" w:color="auto" w:fill="FFFFFF"/>
        <w:spacing w:line="360" w:lineRule="auto"/>
        <w:jc w:val="left"/>
        <w:rPr>
          <w:rFonts w:hint="eastAsia" w:ascii="宋体" w:hAnsi="宋体" w:eastAsia="宋体" w:cs="Times New Roman"/>
          <w:b w:val="0"/>
          <w:color w:val="000000"/>
          <w:sz w:val="21"/>
          <w:szCs w:val="21"/>
          <w:highlight w:val="none"/>
          <w:lang w:val="en-US" w:eastAsia="zh-CN" w:bidi="ar-SA"/>
        </w:rPr>
      </w:pPr>
      <w:r>
        <w:rPr>
          <w:rFonts w:hint="eastAsia" w:ascii="宋体" w:hAnsi="宋体" w:eastAsia="宋体" w:cs="Times New Roman"/>
          <w:b w:val="0"/>
          <w:color w:val="000000"/>
          <w:sz w:val="21"/>
          <w:szCs w:val="21"/>
          <w:highlight w:val="none"/>
          <w:lang w:val="en-US" w:eastAsia="zh-CN" w:bidi="ar-SA"/>
        </w:rPr>
        <w:t>工程量清单及电子图纸，请各位投标人自行在邮箱下载，邮箱地址；njfhggyx2025@126.com密码：Njfh20251028；未下载图纸由此产生的一切后果均由投标人自行承担。</w:t>
      </w:r>
    </w:p>
    <w:p w14:paraId="45D1F649">
      <w:pPr>
        <w:widowControl/>
        <w:spacing w:line="360" w:lineRule="auto"/>
        <w:rPr>
          <w:rFonts w:hint="eastAsia" w:ascii="宋体" w:hAnsi="宋体" w:eastAsia="宋体" w:cs="宋体"/>
          <w:b w:val="0"/>
          <w:bCs w:val="0"/>
          <w:sz w:val="21"/>
          <w:szCs w:val="21"/>
          <w:lang w:eastAsia="zh-CN"/>
        </w:rPr>
      </w:pPr>
    </w:p>
    <w:p w14:paraId="24A280B3">
      <w:pPr>
        <w:widowControl/>
        <w:spacing w:line="360" w:lineRule="auto"/>
        <w:rPr>
          <w:rFonts w:hint="eastAsia" w:ascii="宋体" w:hAnsi="宋体" w:eastAsia="宋体" w:cs="宋体"/>
          <w:b w:val="0"/>
          <w:bCs w:val="0"/>
          <w:sz w:val="21"/>
          <w:szCs w:val="21"/>
          <w:lang w:eastAsia="zh-CN"/>
        </w:rPr>
      </w:pPr>
    </w:p>
    <w:p w14:paraId="72579138">
      <w:pPr>
        <w:widowControl/>
        <w:spacing w:line="360" w:lineRule="auto"/>
        <w:rPr>
          <w:rFonts w:hint="eastAsia" w:ascii="宋体" w:hAnsi="宋体" w:eastAsia="宋体" w:cs="宋体"/>
          <w:b w:val="0"/>
          <w:bCs w:val="0"/>
          <w:sz w:val="21"/>
          <w:szCs w:val="21"/>
          <w:lang w:eastAsia="zh-CN"/>
        </w:rPr>
      </w:pPr>
    </w:p>
    <w:p w14:paraId="0F4C56E9">
      <w:pPr>
        <w:widowControl/>
        <w:spacing w:line="360" w:lineRule="auto"/>
        <w:rPr>
          <w:rFonts w:hint="eastAsia" w:ascii="宋体" w:hAnsi="宋体" w:eastAsia="宋体" w:cs="宋体"/>
          <w:b w:val="0"/>
          <w:bCs w:val="0"/>
          <w:sz w:val="21"/>
          <w:szCs w:val="21"/>
          <w:lang w:eastAsia="zh-CN"/>
        </w:rPr>
      </w:pPr>
    </w:p>
    <w:p w14:paraId="3D0A94E4">
      <w:pPr>
        <w:widowControl/>
        <w:spacing w:line="360" w:lineRule="auto"/>
        <w:rPr>
          <w:rFonts w:hint="eastAsia" w:ascii="宋体" w:hAnsi="宋体" w:eastAsia="宋体" w:cs="宋体"/>
          <w:b w:val="0"/>
          <w:bCs w:val="0"/>
          <w:sz w:val="21"/>
          <w:szCs w:val="21"/>
          <w:lang w:eastAsia="zh-CN"/>
        </w:rPr>
      </w:pPr>
    </w:p>
    <w:p w14:paraId="0233AD72">
      <w:pPr>
        <w:widowControl/>
        <w:spacing w:line="360" w:lineRule="auto"/>
        <w:rPr>
          <w:rFonts w:hint="eastAsia" w:ascii="宋体" w:hAnsi="宋体" w:eastAsia="宋体" w:cs="宋体"/>
          <w:b w:val="0"/>
          <w:bCs w:val="0"/>
          <w:sz w:val="21"/>
          <w:szCs w:val="21"/>
          <w:lang w:eastAsia="zh-CN"/>
        </w:rPr>
      </w:pPr>
    </w:p>
    <w:p w14:paraId="09827310">
      <w:pPr>
        <w:widowControl/>
        <w:spacing w:line="360" w:lineRule="auto"/>
        <w:rPr>
          <w:rFonts w:hint="eastAsia" w:ascii="宋体" w:hAnsi="宋体" w:eastAsia="宋体" w:cs="宋体"/>
          <w:b w:val="0"/>
          <w:bCs w:val="0"/>
          <w:sz w:val="21"/>
          <w:szCs w:val="21"/>
          <w:lang w:eastAsia="zh-CN"/>
        </w:rPr>
      </w:pPr>
    </w:p>
    <w:p w14:paraId="55E25CC8">
      <w:pPr>
        <w:widowControl/>
        <w:spacing w:line="360" w:lineRule="auto"/>
        <w:rPr>
          <w:rFonts w:hint="eastAsia" w:ascii="宋体" w:hAnsi="宋体" w:eastAsia="宋体" w:cs="宋体"/>
          <w:b w:val="0"/>
          <w:bCs w:val="0"/>
          <w:sz w:val="21"/>
          <w:szCs w:val="21"/>
          <w:lang w:eastAsia="zh-CN"/>
        </w:rPr>
      </w:pPr>
    </w:p>
    <w:p w14:paraId="4B65B6D1">
      <w:pPr>
        <w:widowControl/>
        <w:spacing w:line="360" w:lineRule="auto"/>
        <w:rPr>
          <w:rFonts w:hint="eastAsia" w:ascii="宋体" w:hAnsi="宋体" w:eastAsia="宋体" w:cs="宋体"/>
          <w:b w:val="0"/>
          <w:bCs w:val="0"/>
          <w:sz w:val="21"/>
          <w:szCs w:val="21"/>
          <w:lang w:eastAsia="zh-CN"/>
        </w:rPr>
      </w:pPr>
    </w:p>
    <w:p w14:paraId="65842D52">
      <w:pPr>
        <w:widowControl/>
        <w:spacing w:line="360" w:lineRule="auto"/>
        <w:rPr>
          <w:rFonts w:hint="eastAsia" w:ascii="宋体" w:hAnsi="宋体" w:eastAsia="宋体" w:cs="宋体"/>
          <w:b w:val="0"/>
          <w:bCs w:val="0"/>
          <w:sz w:val="21"/>
          <w:szCs w:val="21"/>
          <w:lang w:eastAsia="zh-CN"/>
        </w:rPr>
      </w:pPr>
    </w:p>
    <w:p w14:paraId="5018D4A2">
      <w:pPr>
        <w:widowControl/>
        <w:spacing w:line="360" w:lineRule="auto"/>
        <w:rPr>
          <w:rFonts w:hint="eastAsia" w:ascii="宋体" w:hAnsi="宋体" w:eastAsia="宋体" w:cs="宋体"/>
          <w:b w:val="0"/>
          <w:bCs w:val="0"/>
          <w:sz w:val="21"/>
          <w:szCs w:val="21"/>
          <w:lang w:eastAsia="zh-CN"/>
        </w:rPr>
      </w:pPr>
    </w:p>
    <w:p w14:paraId="72912C86">
      <w:pPr>
        <w:widowControl/>
        <w:spacing w:line="360" w:lineRule="auto"/>
        <w:rPr>
          <w:rFonts w:hint="eastAsia" w:ascii="宋体" w:hAnsi="宋体" w:eastAsia="宋体" w:cs="宋体"/>
          <w:b w:val="0"/>
          <w:bCs w:val="0"/>
          <w:sz w:val="21"/>
          <w:szCs w:val="21"/>
          <w:lang w:eastAsia="zh-CN"/>
        </w:rPr>
      </w:pPr>
    </w:p>
    <w:p w14:paraId="68B71C10">
      <w:pPr>
        <w:widowControl/>
        <w:spacing w:line="360" w:lineRule="auto"/>
        <w:rPr>
          <w:rFonts w:hint="eastAsia" w:ascii="宋体" w:hAnsi="宋体" w:eastAsia="宋体" w:cs="宋体"/>
          <w:b w:val="0"/>
          <w:bCs w:val="0"/>
          <w:sz w:val="21"/>
          <w:szCs w:val="21"/>
          <w:lang w:eastAsia="zh-CN"/>
        </w:rPr>
      </w:pPr>
    </w:p>
    <w:p w14:paraId="0AE42BB2">
      <w:pPr>
        <w:widowControl/>
        <w:spacing w:line="360" w:lineRule="auto"/>
        <w:rPr>
          <w:rFonts w:hint="eastAsia" w:ascii="宋体" w:hAnsi="宋体" w:eastAsia="宋体" w:cs="宋体"/>
          <w:b w:val="0"/>
          <w:bCs w:val="0"/>
          <w:sz w:val="21"/>
          <w:szCs w:val="21"/>
          <w:lang w:eastAsia="zh-CN"/>
        </w:rPr>
      </w:pPr>
    </w:p>
    <w:p w14:paraId="6576CF03">
      <w:pPr>
        <w:widowControl/>
        <w:spacing w:line="360" w:lineRule="auto"/>
        <w:rPr>
          <w:rFonts w:hint="eastAsia" w:ascii="宋体" w:hAnsi="宋体" w:eastAsia="宋体" w:cs="宋体"/>
          <w:b w:val="0"/>
          <w:bCs w:val="0"/>
          <w:sz w:val="21"/>
          <w:szCs w:val="21"/>
          <w:lang w:eastAsia="zh-CN"/>
        </w:rPr>
      </w:pPr>
    </w:p>
    <w:p w14:paraId="3A4A4D63">
      <w:pPr>
        <w:widowControl/>
        <w:spacing w:line="360" w:lineRule="auto"/>
        <w:rPr>
          <w:rFonts w:hint="eastAsia" w:ascii="宋体" w:hAnsi="宋体" w:eastAsia="宋体" w:cs="宋体"/>
          <w:b w:val="0"/>
          <w:bCs w:val="0"/>
          <w:sz w:val="21"/>
          <w:szCs w:val="21"/>
          <w:lang w:eastAsia="zh-CN"/>
        </w:rPr>
      </w:pPr>
    </w:p>
    <w:p w14:paraId="3C08B6CE">
      <w:pPr>
        <w:widowControl/>
        <w:spacing w:line="360" w:lineRule="auto"/>
        <w:rPr>
          <w:rFonts w:hint="eastAsia" w:ascii="宋体" w:hAnsi="宋体" w:eastAsia="宋体" w:cs="宋体"/>
          <w:b w:val="0"/>
          <w:bCs w:val="0"/>
          <w:sz w:val="21"/>
          <w:szCs w:val="21"/>
          <w:lang w:eastAsia="zh-CN"/>
        </w:rPr>
      </w:pPr>
    </w:p>
    <w:p w14:paraId="3D3FD4B9">
      <w:pPr>
        <w:widowControl/>
        <w:spacing w:line="360" w:lineRule="auto"/>
        <w:rPr>
          <w:rFonts w:hint="eastAsia" w:ascii="宋体" w:hAnsi="宋体" w:eastAsia="宋体" w:cs="宋体"/>
          <w:b w:val="0"/>
          <w:bCs w:val="0"/>
          <w:sz w:val="21"/>
          <w:szCs w:val="21"/>
          <w:lang w:eastAsia="zh-CN"/>
        </w:rPr>
      </w:pPr>
    </w:p>
    <w:p w14:paraId="66038DC0">
      <w:pPr>
        <w:widowControl/>
        <w:spacing w:line="360" w:lineRule="auto"/>
        <w:rPr>
          <w:rFonts w:hint="eastAsia" w:ascii="宋体" w:hAnsi="宋体" w:eastAsia="宋体" w:cs="宋体"/>
          <w:b w:val="0"/>
          <w:bCs w:val="0"/>
          <w:sz w:val="21"/>
          <w:szCs w:val="21"/>
          <w:lang w:eastAsia="zh-CN"/>
        </w:rPr>
      </w:pPr>
    </w:p>
    <w:p w14:paraId="77D01B28">
      <w:pPr>
        <w:widowControl/>
        <w:spacing w:line="360" w:lineRule="auto"/>
        <w:rPr>
          <w:rFonts w:hint="eastAsia" w:ascii="宋体" w:hAnsi="宋体" w:eastAsia="宋体" w:cs="宋体"/>
          <w:b w:val="0"/>
          <w:bCs w:val="0"/>
          <w:sz w:val="21"/>
          <w:szCs w:val="21"/>
          <w:lang w:eastAsia="zh-CN"/>
        </w:rPr>
      </w:pPr>
    </w:p>
    <w:p w14:paraId="4D018532">
      <w:pPr>
        <w:widowControl/>
        <w:spacing w:line="360" w:lineRule="auto"/>
        <w:rPr>
          <w:rFonts w:hint="eastAsia" w:ascii="宋体" w:hAnsi="宋体" w:eastAsia="宋体" w:cs="宋体"/>
          <w:b w:val="0"/>
          <w:bCs w:val="0"/>
          <w:sz w:val="21"/>
          <w:szCs w:val="21"/>
          <w:lang w:eastAsia="zh-CN"/>
        </w:rPr>
      </w:pPr>
    </w:p>
    <w:p w14:paraId="7D051962">
      <w:pPr>
        <w:widowControl/>
        <w:spacing w:line="360" w:lineRule="auto"/>
        <w:rPr>
          <w:rFonts w:hint="eastAsia" w:ascii="宋体" w:hAnsi="宋体" w:eastAsia="宋体" w:cs="宋体"/>
          <w:b w:val="0"/>
          <w:bCs w:val="0"/>
          <w:sz w:val="21"/>
          <w:szCs w:val="21"/>
          <w:lang w:eastAsia="zh-CN"/>
        </w:rPr>
      </w:pPr>
    </w:p>
    <w:p w14:paraId="261555A6">
      <w:pPr>
        <w:widowControl/>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eastAsia="zh-CN"/>
        </w:rPr>
        <w:t>★</w:t>
      </w:r>
      <w:r>
        <w:rPr>
          <w:rFonts w:hint="eastAsia" w:ascii="宋体" w:hAnsi="宋体" w:eastAsia="宋体" w:cs="宋体"/>
          <w:b/>
          <w:bCs/>
          <w:szCs w:val="21"/>
          <w:highlight w:val="none"/>
          <w:lang w:val="en-US" w:eastAsia="zh-CN"/>
        </w:rPr>
        <w:t>九、工程量清单及主要材料品牌要求：</w:t>
      </w:r>
    </w:p>
    <w:p w14:paraId="62C0350E">
      <w:pPr>
        <w:widowControl/>
        <w:spacing w:line="360" w:lineRule="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1.工程量清单编制说明</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6"/>
      </w:tblGrid>
      <w:tr w14:paraId="2D040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1" w:hRule="atLeast"/>
        </w:trPr>
        <w:tc>
          <w:tcPr>
            <w:tcW w:w="9286" w:type="dxa"/>
            <w:noWrap w:val="0"/>
            <w:vAlign w:val="top"/>
          </w:tcPr>
          <w:p w14:paraId="7B19E437">
            <w:pPr>
              <w:spacing w:line="360" w:lineRule="auto"/>
              <w:rPr>
                <w:rFonts w:hint="eastAsia"/>
                <w:b/>
                <w:sz w:val="21"/>
                <w:szCs w:val="21"/>
              </w:rPr>
            </w:pPr>
            <w:r>
              <w:rPr>
                <w:rFonts w:hint="eastAsia"/>
                <w:b/>
                <w:sz w:val="21"/>
                <w:szCs w:val="21"/>
              </w:rPr>
              <w:t>一、</w:t>
            </w:r>
            <w:r>
              <w:rPr>
                <w:b/>
                <w:sz w:val="21"/>
                <w:szCs w:val="21"/>
              </w:rPr>
              <w:t>工程概况</w:t>
            </w:r>
            <w:r>
              <w:rPr>
                <w:rFonts w:hint="eastAsia"/>
                <w:b/>
                <w:sz w:val="21"/>
                <w:szCs w:val="21"/>
              </w:rPr>
              <w:t>：</w:t>
            </w:r>
          </w:p>
          <w:p w14:paraId="6CA57487">
            <w:pPr>
              <w:spacing w:line="360" w:lineRule="auto"/>
              <w:rPr>
                <w:rFonts w:hint="eastAsia" w:ascii="宋体" w:hAnsi="宋体"/>
                <w:sz w:val="21"/>
                <w:szCs w:val="21"/>
              </w:rPr>
            </w:pPr>
            <w:r>
              <w:rPr>
                <w:rFonts w:hint="eastAsia" w:ascii="宋体" w:hAnsi="宋体"/>
                <w:sz w:val="21"/>
                <w:szCs w:val="21"/>
              </w:rPr>
              <w:t>本工程为</w:t>
            </w:r>
            <w:r>
              <w:rPr>
                <w:rFonts w:hint="eastAsia" w:ascii="宋体" w:hAnsi="宋体"/>
                <w:sz w:val="21"/>
                <w:szCs w:val="21"/>
                <w:lang w:eastAsia="zh-CN"/>
              </w:rPr>
              <w:t>谷里街道2026年暑期维修工程</w:t>
            </w:r>
            <w:r>
              <w:rPr>
                <w:rFonts w:hint="eastAsia" w:ascii="宋体" w:hAnsi="宋体"/>
                <w:sz w:val="21"/>
                <w:szCs w:val="21"/>
              </w:rPr>
              <w:t>，地点位于</w:t>
            </w:r>
            <w:r>
              <w:rPr>
                <w:rFonts w:hint="eastAsia" w:ascii="宋体" w:hAnsi="宋体" w:eastAsia="宋体"/>
                <w:sz w:val="21"/>
                <w:szCs w:val="21"/>
                <w:lang w:val="en-US" w:eastAsia="zh-CN"/>
              </w:rPr>
              <w:t>南京市谷里街道</w:t>
            </w:r>
            <w:r>
              <w:rPr>
                <w:rFonts w:hint="eastAsia" w:ascii="宋体" w:hAnsi="宋体"/>
                <w:sz w:val="21"/>
                <w:szCs w:val="21"/>
              </w:rPr>
              <w:t>。</w:t>
            </w:r>
          </w:p>
          <w:p w14:paraId="16083BB0">
            <w:pPr>
              <w:spacing w:line="360" w:lineRule="auto"/>
              <w:rPr>
                <w:rFonts w:hint="eastAsia"/>
                <w:b/>
                <w:sz w:val="21"/>
                <w:szCs w:val="21"/>
              </w:rPr>
            </w:pPr>
            <w:r>
              <w:rPr>
                <w:rFonts w:hint="eastAsia"/>
                <w:b/>
                <w:sz w:val="21"/>
                <w:szCs w:val="21"/>
              </w:rPr>
              <w:t>二、编制依据：</w:t>
            </w:r>
          </w:p>
          <w:p w14:paraId="122D2B0F">
            <w:pPr>
              <w:spacing w:line="360" w:lineRule="auto"/>
              <w:rPr>
                <w:rFonts w:hint="eastAsia" w:ascii="宋体" w:hAnsi="宋体"/>
                <w:sz w:val="21"/>
                <w:szCs w:val="21"/>
              </w:rPr>
            </w:pPr>
            <w:r>
              <w:rPr>
                <w:rFonts w:hint="eastAsia"/>
                <w:sz w:val="21"/>
                <w:szCs w:val="21"/>
              </w:rPr>
              <w:t xml:space="preserve"> </w:t>
            </w:r>
            <w:r>
              <w:rPr>
                <w:rFonts w:hint="eastAsia" w:ascii="宋体" w:hAnsi="宋体"/>
                <w:sz w:val="21"/>
                <w:szCs w:val="21"/>
              </w:rPr>
              <w:t>1、工程量清单编制依据：《建设工程工程量清单计价规范》（GB50500-2013）、江苏省、南京市有关现行定额《江苏省市政工程计价定额》（2</w:t>
            </w:r>
            <w:r>
              <w:rPr>
                <w:rFonts w:ascii="宋体" w:hAnsi="宋体"/>
                <w:sz w:val="21"/>
                <w:szCs w:val="21"/>
              </w:rPr>
              <w:t>014</w:t>
            </w:r>
            <w:r>
              <w:rPr>
                <w:rFonts w:hint="eastAsia" w:ascii="宋体" w:hAnsi="宋体"/>
                <w:sz w:val="21"/>
                <w:szCs w:val="21"/>
              </w:rPr>
              <w:t>年）、《江苏省建筑与装饰工程计价定额》（2014年）、《南京工程造价管理》、《江苏省建设工程费用定额》（2014年</w:t>
            </w:r>
            <w:r>
              <w:rPr>
                <w:rFonts w:ascii="宋体" w:hAnsi="宋体"/>
                <w:sz w:val="21"/>
                <w:szCs w:val="21"/>
              </w:rPr>
              <w:t>）</w:t>
            </w:r>
            <w:r>
              <w:rPr>
                <w:rFonts w:hint="eastAsia" w:ascii="宋体" w:hAnsi="宋体"/>
                <w:sz w:val="21"/>
                <w:szCs w:val="21"/>
              </w:rPr>
              <w:t>及营改增文件、南京市与造价有关的相关规定；</w:t>
            </w:r>
          </w:p>
          <w:p w14:paraId="26EEBD28">
            <w:pPr>
              <w:spacing w:line="360" w:lineRule="auto"/>
              <w:rPr>
                <w:rFonts w:hint="eastAsia"/>
                <w:sz w:val="21"/>
                <w:szCs w:val="21"/>
              </w:rPr>
            </w:pPr>
            <w:r>
              <w:rPr>
                <w:rFonts w:hint="eastAsia"/>
                <w:sz w:val="21"/>
                <w:szCs w:val="21"/>
              </w:rPr>
              <w:t xml:space="preserve"> 2、招标文件；</w:t>
            </w:r>
          </w:p>
          <w:p w14:paraId="24227979">
            <w:pPr>
              <w:spacing w:line="360" w:lineRule="auto"/>
              <w:rPr>
                <w:rFonts w:hint="eastAsia"/>
                <w:sz w:val="21"/>
                <w:szCs w:val="21"/>
              </w:rPr>
            </w:pPr>
            <w:r>
              <w:rPr>
                <w:rFonts w:hint="eastAsia"/>
                <w:sz w:val="21"/>
                <w:szCs w:val="21"/>
              </w:rPr>
              <w:t xml:space="preserve"> </w:t>
            </w:r>
            <w:r>
              <w:rPr>
                <w:sz w:val="21"/>
                <w:szCs w:val="21"/>
              </w:rPr>
              <w:t>3</w:t>
            </w:r>
            <w:r>
              <w:rPr>
                <w:rFonts w:hint="eastAsia"/>
                <w:sz w:val="21"/>
                <w:szCs w:val="21"/>
              </w:rPr>
              <w:t>、建设方相关要求等。</w:t>
            </w:r>
          </w:p>
          <w:p w14:paraId="7A367EED">
            <w:pPr>
              <w:spacing w:line="360" w:lineRule="auto"/>
              <w:rPr>
                <w:rFonts w:hint="eastAsia"/>
                <w:b/>
                <w:sz w:val="21"/>
                <w:szCs w:val="21"/>
              </w:rPr>
            </w:pPr>
            <w:r>
              <w:rPr>
                <w:rFonts w:hint="eastAsia"/>
                <w:b/>
                <w:sz w:val="21"/>
                <w:szCs w:val="21"/>
              </w:rPr>
              <w:t>三、编制说明：</w:t>
            </w:r>
          </w:p>
          <w:p w14:paraId="01E9E145">
            <w:pPr>
              <w:spacing w:line="360" w:lineRule="auto"/>
              <w:rPr>
                <w:rFonts w:hint="eastAsia" w:ascii="宋体" w:hAnsi="宋体"/>
                <w:kern w:val="0"/>
                <w:sz w:val="21"/>
                <w:szCs w:val="21"/>
              </w:rPr>
            </w:pPr>
            <w:r>
              <w:rPr>
                <w:rFonts w:hint="eastAsia" w:ascii="宋体" w:hAnsi="宋体"/>
                <w:kern w:val="0"/>
                <w:sz w:val="21"/>
                <w:szCs w:val="21"/>
              </w:rPr>
              <w:t>1、工程量清单应与投标须知、合同条款、技术条款和图纸等招标文件一起参照阅读。</w:t>
            </w:r>
          </w:p>
          <w:p w14:paraId="35CFF541">
            <w:pPr>
              <w:spacing w:line="360" w:lineRule="auto"/>
              <w:rPr>
                <w:rFonts w:hint="eastAsia" w:ascii="宋体" w:hAnsi="宋体"/>
                <w:kern w:val="0"/>
                <w:sz w:val="21"/>
                <w:szCs w:val="21"/>
              </w:rPr>
            </w:pPr>
            <w:r>
              <w:rPr>
                <w:rFonts w:hint="eastAsia" w:ascii="宋体" w:hAnsi="宋体"/>
                <w:kern w:val="0"/>
                <w:sz w:val="21"/>
                <w:szCs w:val="21"/>
              </w:rPr>
              <w:t>2、工程量清单中的工程量是用作投标报价的估算工程量，不作为最终结算的工程量，用于结算的工程量是承包人实际完成的，并按合同有关计量规定计量的工程量。施工结算时，除约定为固定总价的清单子目外，其他子目工程量按实计算；投标人应根据招标文件的要求和施工经验填写自己满意的综合单价，工程量清单已包含了本次招标的所有内容，以及为完成各分项工程所有明示或隐含的工作内容，投标人均应考虑在其所填报的综合单价中。工程量清单中所列的分项工程量为实物工程量，工程量清单不能作任何调整。工程量清单中所列的分项工程量均已包含其隐含的所有工作内容和辅助工程项目，报价时均应一并考虑。</w:t>
            </w:r>
          </w:p>
          <w:p w14:paraId="1C0A73F2">
            <w:pPr>
              <w:spacing w:line="360" w:lineRule="auto"/>
              <w:rPr>
                <w:rFonts w:hint="eastAsia" w:ascii="宋体" w:hAnsi="宋体"/>
                <w:kern w:val="0"/>
                <w:sz w:val="21"/>
                <w:szCs w:val="21"/>
              </w:rPr>
            </w:pPr>
            <w:r>
              <w:rPr>
                <w:rFonts w:hint="eastAsia" w:ascii="宋体" w:hAnsi="宋体"/>
                <w:kern w:val="0"/>
                <w:sz w:val="21"/>
                <w:szCs w:val="21"/>
              </w:rPr>
              <w:t>3、措施费部分由投标人自行考虑并列具体措施明细，清单所列项目之外可由投标人根据各自施工需求另行增加并报价。施工过程中若未按所列措施项目（措施明细）施工，监理人及发包人有权扣除未完成部分投标报价。</w:t>
            </w:r>
          </w:p>
          <w:p w14:paraId="1446F9EF">
            <w:pPr>
              <w:spacing w:line="360" w:lineRule="auto"/>
              <w:rPr>
                <w:rFonts w:hint="eastAsia" w:ascii="宋体" w:hAnsi="宋体"/>
                <w:kern w:val="0"/>
                <w:sz w:val="21"/>
                <w:szCs w:val="21"/>
              </w:rPr>
            </w:pPr>
            <w:r>
              <w:rPr>
                <w:rFonts w:hint="eastAsia" w:ascii="宋体" w:hAnsi="宋体"/>
                <w:kern w:val="0"/>
                <w:sz w:val="21"/>
                <w:szCs w:val="21"/>
              </w:rPr>
              <w:t>4、工程量清单中有计算或汇总算术错误，应按以下原则改正：</w:t>
            </w:r>
          </w:p>
          <w:p w14:paraId="1CFEB1AD">
            <w:pPr>
              <w:spacing w:line="360" w:lineRule="auto"/>
              <w:rPr>
                <w:rFonts w:hint="eastAsia" w:ascii="宋体" w:hAnsi="宋体"/>
                <w:kern w:val="0"/>
                <w:sz w:val="21"/>
                <w:szCs w:val="21"/>
              </w:rPr>
            </w:pPr>
            <w:r>
              <w:rPr>
                <w:rFonts w:hint="eastAsia" w:ascii="宋体" w:hAnsi="宋体"/>
                <w:kern w:val="0"/>
                <w:sz w:val="21"/>
                <w:szCs w:val="21"/>
              </w:rPr>
              <w:t>(1)工程量清单中任一项目的单价乘其工程量的乘积与该项目的合价不吻合时，应以单价为准，改正合价。但经合同双方共同核对后认为单价有明显小数点错位时，应以合价为准，改正单价。</w:t>
            </w:r>
          </w:p>
          <w:p w14:paraId="6DEB81C8">
            <w:pPr>
              <w:spacing w:line="360" w:lineRule="auto"/>
              <w:rPr>
                <w:rFonts w:hint="eastAsia" w:ascii="宋体" w:hAnsi="宋体"/>
                <w:kern w:val="0"/>
                <w:sz w:val="21"/>
                <w:szCs w:val="21"/>
              </w:rPr>
            </w:pPr>
            <w:r>
              <w:rPr>
                <w:rFonts w:hint="eastAsia" w:ascii="宋体" w:hAnsi="宋体"/>
                <w:kern w:val="0"/>
                <w:sz w:val="21"/>
                <w:szCs w:val="21"/>
              </w:rPr>
              <w:t>(2)若投标报价汇总表中的金额与相应的各分组工程量清单中的合计金额不吻合时，应以修正算术错误后的各分组工程量清单中的合计金额为准，改正投标报价汇总表中相应部分的金额和投标总报价。</w:t>
            </w:r>
          </w:p>
          <w:p w14:paraId="00124724">
            <w:pPr>
              <w:spacing w:line="360" w:lineRule="auto"/>
              <w:rPr>
                <w:rFonts w:hint="eastAsia" w:ascii="宋体" w:hAnsi="宋体"/>
                <w:kern w:val="0"/>
                <w:sz w:val="21"/>
                <w:szCs w:val="21"/>
              </w:rPr>
            </w:pPr>
            <w:r>
              <w:rPr>
                <w:rFonts w:hint="eastAsia" w:ascii="宋体" w:hAnsi="宋体"/>
                <w:kern w:val="0"/>
                <w:sz w:val="21"/>
                <w:szCs w:val="21"/>
              </w:rPr>
              <w:t>(3)投标书中的投标报价大写金额和小写金额不一致时，以大写金额为准。</w:t>
            </w:r>
          </w:p>
          <w:p w14:paraId="32B6B2A7">
            <w:pPr>
              <w:spacing w:line="360" w:lineRule="auto"/>
              <w:rPr>
                <w:rFonts w:hint="eastAsia" w:ascii="宋体" w:hAnsi="宋体"/>
                <w:kern w:val="0"/>
                <w:sz w:val="21"/>
                <w:szCs w:val="21"/>
              </w:rPr>
            </w:pPr>
            <w:r>
              <w:rPr>
                <w:rFonts w:hint="eastAsia" w:ascii="宋体" w:hAnsi="宋体"/>
                <w:kern w:val="0"/>
                <w:sz w:val="21"/>
                <w:szCs w:val="21"/>
              </w:rPr>
              <w:t>5、除合同另有规定外，工程量清单中的单价和合价包括由承包人承担的直接费、间接费、其他费用、税金等全部费用和要求获得的利润以及应由承包人承担的义务、责任和风险所发生的一切费用。</w:t>
            </w:r>
          </w:p>
          <w:p w14:paraId="4700B4B6">
            <w:pPr>
              <w:spacing w:line="360" w:lineRule="auto"/>
              <w:rPr>
                <w:rFonts w:hint="eastAsia" w:ascii="宋体" w:hAnsi="宋体"/>
                <w:kern w:val="0"/>
                <w:sz w:val="21"/>
                <w:szCs w:val="21"/>
              </w:rPr>
            </w:pPr>
            <w:r>
              <w:rPr>
                <w:rFonts w:hint="eastAsia" w:ascii="宋体" w:hAnsi="宋体"/>
                <w:kern w:val="0"/>
                <w:sz w:val="21"/>
                <w:szCs w:val="21"/>
              </w:rPr>
              <w:t>6、保留平衡单价的权力：</w:t>
            </w:r>
          </w:p>
          <w:p w14:paraId="53D705FE">
            <w:pPr>
              <w:spacing w:line="360" w:lineRule="auto"/>
              <w:rPr>
                <w:rFonts w:hint="eastAsia" w:ascii="宋体" w:hAnsi="宋体"/>
                <w:kern w:val="0"/>
                <w:sz w:val="21"/>
                <w:szCs w:val="21"/>
              </w:rPr>
            </w:pPr>
            <w:r>
              <w:rPr>
                <w:rFonts w:hint="eastAsia" w:ascii="宋体" w:hAnsi="宋体"/>
                <w:kern w:val="0"/>
                <w:sz w:val="21"/>
                <w:szCs w:val="21"/>
              </w:rPr>
              <w:t xml:space="preserve">   承包人应保证其标价是经过很好平衡的，并保证在工程量报价单中没有任何一项单价过高而将另一项单价过低。业主在签订合同之前，保留要求对投标价格进行平衡的权利。</w:t>
            </w:r>
          </w:p>
          <w:p w14:paraId="20230EF5">
            <w:pPr>
              <w:widowControl/>
              <w:numPr>
                <w:ilvl w:val="0"/>
                <w:numId w:val="5"/>
              </w:numPr>
              <w:spacing w:line="500" w:lineRule="atLeast"/>
              <w:ind w:firstLine="480"/>
              <w:jc w:val="left"/>
              <w:rPr>
                <w:rFonts w:hint="eastAsia" w:ascii="宋体" w:hAnsi="宋体"/>
                <w:kern w:val="0"/>
                <w:sz w:val="21"/>
                <w:szCs w:val="21"/>
              </w:rPr>
            </w:pPr>
            <w:r>
              <w:rPr>
                <w:rFonts w:hint="eastAsia" w:ascii="宋体" w:hAnsi="宋体"/>
                <w:kern w:val="0"/>
                <w:sz w:val="21"/>
                <w:szCs w:val="21"/>
              </w:rPr>
              <w:t>材料单价有信息价的按信息价计取，无信息价的按市场询价计取。</w:t>
            </w:r>
          </w:p>
          <w:p w14:paraId="45A55360">
            <w:pPr>
              <w:widowControl/>
              <w:spacing w:line="500" w:lineRule="atLeast"/>
              <w:jc w:val="left"/>
              <w:rPr>
                <w:rFonts w:hint="eastAsia" w:ascii="宋体" w:hAnsi="宋体"/>
                <w:kern w:val="0"/>
                <w:sz w:val="21"/>
                <w:szCs w:val="21"/>
              </w:rPr>
            </w:pPr>
            <w:r>
              <w:rPr>
                <w:rFonts w:hint="eastAsia" w:ascii="宋体" w:hAnsi="宋体"/>
                <w:kern w:val="0"/>
                <w:sz w:val="21"/>
                <w:szCs w:val="21"/>
              </w:rPr>
              <w:t xml:space="preserve">    8、清单中已标明价格的清单项目，投标人不得更改报价。</w:t>
            </w:r>
          </w:p>
          <w:p w14:paraId="01514C79">
            <w:pPr>
              <w:widowControl/>
              <w:spacing w:line="500" w:lineRule="atLeast"/>
              <w:ind w:firstLine="420" w:firstLineChars="200"/>
              <w:jc w:val="left"/>
              <w:rPr>
                <w:rFonts w:hint="eastAsia" w:ascii="宋体" w:hAnsi="宋体"/>
                <w:kern w:val="0"/>
                <w:sz w:val="21"/>
                <w:szCs w:val="21"/>
              </w:rPr>
            </w:pPr>
            <w:r>
              <w:rPr>
                <w:rFonts w:hint="eastAsia" w:ascii="宋体" w:hAnsi="宋体"/>
                <w:kern w:val="0"/>
                <w:sz w:val="21"/>
                <w:szCs w:val="21"/>
              </w:rPr>
              <w:t>9、品牌表：</w:t>
            </w:r>
          </w:p>
          <w:tbl>
            <w:tblPr>
              <w:tblStyle w:val="32"/>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1831"/>
              <w:gridCol w:w="1690"/>
              <w:gridCol w:w="1549"/>
              <w:gridCol w:w="3228"/>
            </w:tblGrid>
            <w:tr w14:paraId="40E7C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99" w:type="dxa"/>
                  <w:noWrap w:val="0"/>
                  <w:vAlign w:val="center"/>
                </w:tcPr>
                <w:p w14:paraId="689AFFAC">
                  <w:pPr>
                    <w:widowControl/>
                    <w:spacing w:line="500" w:lineRule="atLeast"/>
                    <w:jc w:val="center"/>
                    <w:rPr>
                      <w:rFonts w:hint="eastAsia"/>
                      <w:sz w:val="21"/>
                      <w:szCs w:val="21"/>
                    </w:rPr>
                  </w:pPr>
                  <w:r>
                    <w:rPr>
                      <w:rFonts w:hint="eastAsia"/>
                      <w:sz w:val="21"/>
                      <w:szCs w:val="21"/>
                    </w:rPr>
                    <w:t>序号</w:t>
                  </w:r>
                </w:p>
              </w:tc>
              <w:tc>
                <w:tcPr>
                  <w:tcW w:w="1831" w:type="dxa"/>
                  <w:noWrap w:val="0"/>
                  <w:vAlign w:val="center"/>
                </w:tcPr>
                <w:p w14:paraId="36D6DDF1">
                  <w:pPr>
                    <w:widowControl/>
                    <w:spacing w:line="500" w:lineRule="atLeast"/>
                    <w:jc w:val="center"/>
                    <w:rPr>
                      <w:rFonts w:hint="eastAsia"/>
                      <w:sz w:val="21"/>
                      <w:szCs w:val="21"/>
                    </w:rPr>
                  </w:pPr>
                  <w:r>
                    <w:rPr>
                      <w:rFonts w:hint="eastAsia"/>
                      <w:sz w:val="21"/>
                      <w:szCs w:val="21"/>
                    </w:rPr>
                    <w:t>材料设备名称</w:t>
                  </w:r>
                </w:p>
              </w:tc>
              <w:tc>
                <w:tcPr>
                  <w:tcW w:w="1690" w:type="dxa"/>
                  <w:noWrap w:val="0"/>
                  <w:vAlign w:val="center"/>
                </w:tcPr>
                <w:p w14:paraId="0621C86A">
                  <w:pPr>
                    <w:widowControl/>
                    <w:spacing w:line="500" w:lineRule="atLeast"/>
                    <w:jc w:val="center"/>
                    <w:rPr>
                      <w:rFonts w:hint="eastAsia"/>
                      <w:sz w:val="21"/>
                      <w:szCs w:val="21"/>
                    </w:rPr>
                  </w:pPr>
                  <w:r>
                    <w:rPr>
                      <w:rFonts w:hint="eastAsia"/>
                      <w:sz w:val="21"/>
                      <w:szCs w:val="21"/>
                    </w:rPr>
                    <w:t>规格、型号</w:t>
                  </w:r>
                </w:p>
              </w:tc>
              <w:tc>
                <w:tcPr>
                  <w:tcW w:w="1549" w:type="dxa"/>
                  <w:noWrap w:val="0"/>
                  <w:vAlign w:val="center"/>
                </w:tcPr>
                <w:p w14:paraId="3CFE54ED">
                  <w:pPr>
                    <w:widowControl/>
                    <w:spacing w:line="500" w:lineRule="atLeast"/>
                    <w:jc w:val="center"/>
                    <w:rPr>
                      <w:rFonts w:hint="eastAsia"/>
                      <w:sz w:val="21"/>
                      <w:szCs w:val="21"/>
                    </w:rPr>
                  </w:pPr>
                  <w:r>
                    <w:rPr>
                      <w:rFonts w:hint="eastAsia"/>
                      <w:sz w:val="21"/>
                      <w:szCs w:val="21"/>
                    </w:rPr>
                    <w:t>质量等级</w:t>
                  </w:r>
                </w:p>
              </w:tc>
              <w:tc>
                <w:tcPr>
                  <w:tcW w:w="3228" w:type="dxa"/>
                  <w:noWrap w:val="0"/>
                  <w:vAlign w:val="center"/>
                </w:tcPr>
                <w:p w14:paraId="7763DA4E">
                  <w:pPr>
                    <w:widowControl/>
                    <w:spacing w:line="500" w:lineRule="atLeast"/>
                    <w:jc w:val="center"/>
                    <w:rPr>
                      <w:rFonts w:hint="eastAsia"/>
                      <w:sz w:val="21"/>
                      <w:szCs w:val="21"/>
                    </w:rPr>
                  </w:pPr>
                  <w:r>
                    <w:rPr>
                      <w:rFonts w:hint="eastAsia"/>
                      <w:sz w:val="21"/>
                      <w:szCs w:val="21"/>
                    </w:rPr>
                    <w:t>品牌要求</w:t>
                  </w:r>
                </w:p>
              </w:tc>
            </w:tr>
            <w:tr w14:paraId="3B37D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699" w:type="dxa"/>
                  <w:noWrap w:val="0"/>
                  <w:vAlign w:val="center"/>
                </w:tcPr>
                <w:p w14:paraId="4607C589">
                  <w:pPr>
                    <w:widowControl/>
                    <w:spacing w:line="500" w:lineRule="atLeast"/>
                    <w:jc w:val="center"/>
                    <w:rPr>
                      <w:rFonts w:hint="eastAsia"/>
                      <w:sz w:val="21"/>
                      <w:szCs w:val="21"/>
                    </w:rPr>
                  </w:pPr>
                  <w:r>
                    <w:rPr>
                      <w:rFonts w:hint="eastAsia"/>
                      <w:sz w:val="21"/>
                      <w:szCs w:val="21"/>
                    </w:rPr>
                    <w:t>1</w:t>
                  </w:r>
                </w:p>
              </w:tc>
              <w:tc>
                <w:tcPr>
                  <w:tcW w:w="1831" w:type="dxa"/>
                  <w:noWrap w:val="0"/>
                  <w:vAlign w:val="center"/>
                </w:tcPr>
                <w:p w14:paraId="6DABED1E">
                  <w:pPr>
                    <w:widowControl/>
                    <w:spacing w:line="500" w:lineRule="atLeast"/>
                    <w:jc w:val="center"/>
                    <w:rPr>
                      <w:rFonts w:hint="eastAsia"/>
                      <w:sz w:val="21"/>
                      <w:szCs w:val="21"/>
                    </w:rPr>
                  </w:pPr>
                  <w:r>
                    <w:rPr>
                      <w:rFonts w:hint="eastAsia"/>
                      <w:sz w:val="21"/>
                      <w:szCs w:val="21"/>
                    </w:rPr>
                    <w:t>外墙涂料</w:t>
                  </w:r>
                </w:p>
              </w:tc>
              <w:tc>
                <w:tcPr>
                  <w:tcW w:w="1690" w:type="dxa"/>
                  <w:noWrap w:val="0"/>
                  <w:vAlign w:val="center"/>
                </w:tcPr>
                <w:p w14:paraId="438B1B2B">
                  <w:pPr>
                    <w:widowControl/>
                    <w:spacing w:line="500" w:lineRule="atLeast"/>
                    <w:jc w:val="center"/>
                    <w:rPr>
                      <w:rFonts w:hint="eastAsia"/>
                      <w:sz w:val="21"/>
                      <w:szCs w:val="21"/>
                    </w:rPr>
                  </w:pPr>
                  <w:r>
                    <w:rPr>
                      <w:rFonts w:hint="eastAsia"/>
                      <w:sz w:val="21"/>
                      <w:szCs w:val="21"/>
                    </w:rPr>
                    <w:t>详见图纸</w:t>
                  </w:r>
                </w:p>
              </w:tc>
              <w:tc>
                <w:tcPr>
                  <w:tcW w:w="1549" w:type="dxa"/>
                  <w:noWrap w:val="0"/>
                  <w:vAlign w:val="center"/>
                </w:tcPr>
                <w:p w14:paraId="522B455A">
                  <w:pPr>
                    <w:widowControl/>
                    <w:spacing w:line="500" w:lineRule="atLeast"/>
                    <w:jc w:val="center"/>
                    <w:rPr>
                      <w:rFonts w:hint="eastAsia"/>
                      <w:sz w:val="21"/>
                      <w:szCs w:val="21"/>
                    </w:rPr>
                  </w:pPr>
                  <w:r>
                    <w:rPr>
                      <w:rFonts w:hint="eastAsia"/>
                      <w:sz w:val="21"/>
                      <w:szCs w:val="21"/>
                    </w:rPr>
                    <w:t>优质</w:t>
                  </w:r>
                </w:p>
              </w:tc>
              <w:tc>
                <w:tcPr>
                  <w:tcW w:w="3228" w:type="dxa"/>
                  <w:noWrap w:val="0"/>
                  <w:vAlign w:val="center"/>
                </w:tcPr>
                <w:p w14:paraId="1412CA9E">
                  <w:pPr>
                    <w:widowControl/>
                    <w:spacing w:line="500" w:lineRule="atLeast"/>
                    <w:jc w:val="center"/>
                    <w:rPr>
                      <w:rFonts w:hint="eastAsia"/>
                      <w:sz w:val="21"/>
                      <w:szCs w:val="21"/>
                    </w:rPr>
                  </w:pPr>
                  <w:r>
                    <w:rPr>
                      <w:rFonts w:hint="eastAsia"/>
                      <w:sz w:val="21"/>
                      <w:szCs w:val="21"/>
                    </w:rPr>
                    <w:t>参照或相当于立邦、三棵树、多乐士品牌质量标准</w:t>
                  </w:r>
                </w:p>
              </w:tc>
            </w:tr>
            <w:tr w14:paraId="4BF3C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699" w:type="dxa"/>
                  <w:noWrap w:val="0"/>
                  <w:vAlign w:val="center"/>
                </w:tcPr>
                <w:p w14:paraId="081E013F">
                  <w:pPr>
                    <w:widowControl/>
                    <w:spacing w:line="500" w:lineRule="atLeast"/>
                    <w:jc w:val="center"/>
                    <w:rPr>
                      <w:rFonts w:hint="eastAsia"/>
                      <w:sz w:val="21"/>
                      <w:szCs w:val="21"/>
                    </w:rPr>
                  </w:pPr>
                  <w:r>
                    <w:rPr>
                      <w:rFonts w:hint="eastAsia"/>
                      <w:sz w:val="21"/>
                      <w:szCs w:val="21"/>
                    </w:rPr>
                    <w:t>2</w:t>
                  </w:r>
                </w:p>
              </w:tc>
              <w:tc>
                <w:tcPr>
                  <w:tcW w:w="1831" w:type="dxa"/>
                  <w:noWrap w:val="0"/>
                  <w:vAlign w:val="center"/>
                </w:tcPr>
                <w:p w14:paraId="6E517438">
                  <w:pPr>
                    <w:widowControl/>
                    <w:spacing w:line="500" w:lineRule="atLeast"/>
                    <w:jc w:val="center"/>
                    <w:rPr>
                      <w:rFonts w:hint="eastAsia"/>
                      <w:sz w:val="21"/>
                      <w:szCs w:val="21"/>
                    </w:rPr>
                  </w:pPr>
                  <w:r>
                    <w:rPr>
                      <w:rFonts w:hint="eastAsia"/>
                      <w:sz w:val="21"/>
                      <w:szCs w:val="21"/>
                    </w:rPr>
                    <w:t>内墙涂料</w:t>
                  </w:r>
                </w:p>
              </w:tc>
              <w:tc>
                <w:tcPr>
                  <w:tcW w:w="1690" w:type="dxa"/>
                  <w:noWrap w:val="0"/>
                  <w:vAlign w:val="center"/>
                </w:tcPr>
                <w:p w14:paraId="39DBAC7B">
                  <w:pPr>
                    <w:widowControl/>
                    <w:spacing w:line="500" w:lineRule="atLeast"/>
                    <w:jc w:val="center"/>
                    <w:rPr>
                      <w:rFonts w:hint="eastAsia"/>
                      <w:sz w:val="21"/>
                      <w:szCs w:val="21"/>
                    </w:rPr>
                  </w:pPr>
                  <w:r>
                    <w:rPr>
                      <w:rFonts w:hint="eastAsia"/>
                      <w:sz w:val="21"/>
                      <w:szCs w:val="21"/>
                    </w:rPr>
                    <w:t>详见图纸</w:t>
                  </w:r>
                </w:p>
              </w:tc>
              <w:tc>
                <w:tcPr>
                  <w:tcW w:w="1549" w:type="dxa"/>
                  <w:noWrap w:val="0"/>
                  <w:vAlign w:val="center"/>
                </w:tcPr>
                <w:p w14:paraId="74173609">
                  <w:pPr>
                    <w:widowControl/>
                    <w:spacing w:line="500" w:lineRule="atLeast"/>
                    <w:jc w:val="center"/>
                    <w:rPr>
                      <w:rFonts w:hint="eastAsia"/>
                      <w:sz w:val="21"/>
                      <w:szCs w:val="21"/>
                    </w:rPr>
                  </w:pPr>
                  <w:r>
                    <w:rPr>
                      <w:rFonts w:hint="eastAsia"/>
                      <w:sz w:val="21"/>
                      <w:szCs w:val="21"/>
                    </w:rPr>
                    <w:t>优质</w:t>
                  </w:r>
                </w:p>
              </w:tc>
              <w:tc>
                <w:tcPr>
                  <w:tcW w:w="3228" w:type="dxa"/>
                  <w:noWrap w:val="0"/>
                  <w:vAlign w:val="center"/>
                </w:tcPr>
                <w:p w14:paraId="084A3078">
                  <w:pPr>
                    <w:widowControl/>
                    <w:spacing w:line="500" w:lineRule="atLeast"/>
                    <w:jc w:val="center"/>
                    <w:rPr>
                      <w:rFonts w:hint="eastAsia"/>
                      <w:sz w:val="21"/>
                      <w:szCs w:val="21"/>
                    </w:rPr>
                  </w:pPr>
                  <w:r>
                    <w:rPr>
                      <w:rFonts w:hint="eastAsia"/>
                      <w:sz w:val="21"/>
                      <w:szCs w:val="21"/>
                    </w:rPr>
                    <w:t>参照或相当于立邦、三棵树、多乐士品牌质量标准</w:t>
                  </w:r>
                </w:p>
              </w:tc>
            </w:tr>
            <w:tr w14:paraId="08364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699" w:type="dxa"/>
                  <w:noWrap w:val="0"/>
                  <w:vAlign w:val="center"/>
                </w:tcPr>
                <w:p w14:paraId="1376ECF0">
                  <w:pPr>
                    <w:widowControl/>
                    <w:spacing w:line="500" w:lineRule="atLeast"/>
                    <w:jc w:val="center"/>
                    <w:rPr>
                      <w:rFonts w:hint="eastAsia"/>
                      <w:sz w:val="21"/>
                      <w:szCs w:val="21"/>
                      <w:lang w:val="en-US" w:eastAsia="zh-CN"/>
                    </w:rPr>
                  </w:pPr>
                  <w:r>
                    <w:rPr>
                      <w:rFonts w:hint="eastAsia"/>
                      <w:sz w:val="21"/>
                      <w:szCs w:val="21"/>
                      <w:lang w:val="en-US" w:eastAsia="zh-CN"/>
                    </w:rPr>
                    <w:t>3</w:t>
                  </w:r>
                </w:p>
              </w:tc>
              <w:tc>
                <w:tcPr>
                  <w:tcW w:w="1831" w:type="dxa"/>
                  <w:noWrap w:val="0"/>
                  <w:vAlign w:val="center"/>
                </w:tcPr>
                <w:p w14:paraId="7F4424D7">
                  <w:pPr>
                    <w:widowControl/>
                    <w:spacing w:line="500" w:lineRule="atLeast"/>
                    <w:jc w:val="center"/>
                    <w:rPr>
                      <w:rFonts w:hint="eastAsia"/>
                      <w:sz w:val="21"/>
                      <w:szCs w:val="21"/>
                    </w:rPr>
                  </w:pPr>
                  <w:r>
                    <w:rPr>
                      <w:rFonts w:hint="eastAsia"/>
                      <w:sz w:val="21"/>
                      <w:szCs w:val="21"/>
                    </w:rPr>
                    <w:t>防水卷材</w:t>
                  </w:r>
                </w:p>
              </w:tc>
              <w:tc>
                <w:tcPr>
                  <w:tcW w:w="1690" w:type="dxa"/>
                  <w:noWrap w:val="0"/>
                  <w:vAlign w:val="center"/>
                </w:tcPr>
                <w:p w14:paraId="5D56F8B1">
                  <w:pPr>
                    <w:widowControl/>
                    <w:spacing w:line="500" w:lineRule="atLeast"/>
                    <w:jc w:val="center"/>
                    <w:rPr>
                      <w:rFonts w:hint="eastAsia"/>
                      <w:sz w:val="21"/>
                      <w:szCs w:val="21"/>
                    </w:rPr>
                  </w:pPr>
                  <w:r>
                    <w:rPr>
                      <w:rFonts w:hint="eastAsia"/>
                      <w:sz w:val="21"/>
                      <w:szCs w:val="21"/>
                    </w:rPr>
                    <w:t>详见图纸</w:t>
                  </w:r>
                </w:p>
              </w:tc>
              <w:tc>
                <w:tcPr>
                  <w:tcW w:w="1549" w:type="dxa"/>
                  <w:noWrap w:val="0"/>
                  <w:vAlign w:val="center"/>
                </w:tcPr>
                <w:p w14:paraId="24759C52">
                  <w:pPr>
                    <w:widowControl/>
                    <w:spacing w:line="500" w:lineRule="atLeast"/>
                    <w:jc w:val="center"/>
                    <w:rPr>
                      <w:rFonts w:hint="eastAsia"/>
                      <w:sz w:val="21"/>
                      <w:szCs w:val="21"/>
                    </w:rPr>
                  </w:pPr>
                  <w:r>
                    <w:rPr>
                      <w:rFonts w:hint="eastAsia"/>
                      <w:sz w:val="21"/>
                      <w:szCs w:val="21"/>
                    </w:rPr>
                    <w:t>优质</w:t>
                  </w:r>
                </w:p>
              </w:tc>
              <w:tc>
                <w:tcPr>
                  <w:tcW w:w="3228" w:type="dxa"/>
                  <w:noWrap w:val="0"/>
                  <w:vAlign w:val="center"/>
                </w:tcPr>
                <w:p w14:paraId="60CC1EBC">
                  <w:pPr>
                    <w:widowControl/>
                    <w:spacing w:line="500" w:lineRule="atLeast"/>
                    <w:jc w:val="center"/>
                    <w:rPr>
                      <w:rFonts w:hint="eastAsia"/>
                      <w:sz w:val="21"/>
                      <w:szCs w:val="21"/>
                    </w:rPr>
                  </w:pPr>
                  <w:r>
                    <w:rPr>
                      <w:rFonts w:hint="eastAsia"/>
                      <w:sz w:val="21"/>
                      <w:szCs w:val="21"/>
                    </w:rPr>
                    <w:t>参照或相当于东方雨虹、科顺、德高品牌质量标准</w:t>
                  </w:r>
                </w:p>
              </w:tc>
            </w:tr>
            <w:tr w14:paraId="0381B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699" w:type="dxa"/>
                  <w:noWrap w:val="0"/>
                  <w:vAlign w:val="center"/>
                </w:tcPr>
                <w:p w14:paraId="3219D142">
                  <w:pPr>
                    <w:widowControl/>
                    <w:spacing w:line="500" w:lineRule="atLeast"/>
                    <w:jc w:val="center"/>
                    <w:rPr>
                      <w:rFonts w:hint="eastAsia" w:eastAsia="宋体"/>
                      <w:sz w:val="21"/>
                      <w:szCs w:val="21"/>
                      <w:lang w:val="en-US" w:eastAsia="zh-CN"/>
                    </w:rPr>
                  </w:pPr>
                  <w:r>
                    <w:rPr>
                      <w:rFonts w:hint="eastAsia" w:eastAsia="宋体"/>
                      <w:sz w:val="21"/>
                      <w:szCs w:val="21"/>
                      <w:lang w:val="en-US" w:eastAsia="zh-CN"/>
                    </w:rPr>
                    <w:t>4</w:t>
                  </w:r>
                </w:p>
              </w:tc>
              <w:tc>
                <w:tcPr>
                  <w:tcW w:w="1831" w:type="dxa"/>
                  <w:noWrap w:val="0"/>
                  <w:vAlign w:val="center"/>
                </w:tcPr>
                <w:p w14:paraId="163A685F">
                  <w:pPr>
                    <w:widowControl/>
                    <w:spacing w:line="500" w:lineRule="atLeast"/>
                    <w:jc w:val="center"/>
                    <w:rPr>
                      <w:rFonts w:hint="eastAsia"/>
                      <w:sz w:val="21"/>
                      <w:szCs w:val="21"/>
                    </w:rPr>
                  </w:pPr>
                  <w:r>
                    <w:rPr>
                      <w:rFonts w:hint="eastAsia"/>
                      <w:sz w:val="21"/>
                      <w:szCs w:val="21"/>
                    </w:rPr>
                    <w:t>防水涂料</w:t>
                  </w:r>
                </w:p>
              </w:tc>
              <w:tc>
                <w:tcPr>
                  <w:tcW w:w="1690" w:type="dxa"/>
                  <w:noWrap w:val="0"/>
                  <w:vAlign w:val="center"/>
                </w:tcPr>
                <w:p w14:paraId="31DE5749">
                  <w:pPr>
                    <w:widowControl/>
                    <w:spacing w:line="500" w:lineRule="atLeast"/>
                    <w:jc w:val="center"/>
                    <w:rPr>
                      <w:rFonts w:hint="eastAsia"/>
                      <w:sz w:val="21"/>
                      <w:szCs w:val="21"/>
                    </w:rPr>
                  </w:pPr>
                  <w:r>
                    <w:rPr>
                      <w:rFonts w:hint="eastAsia"/>
                      <w:sz w:val="21"/>
                      <w:szCs w:val="21"/>
                    </w:rPr>
                    <w:t>详见图纸</w:t>
                  </w:r>
                </w:p>
              </w:tc>
              <w:tc>
                <w:tcPr>
                  <w:tcW w:w="1549" w:type="dxa"/>
                  <w:noWrap w:val="0"/>
                  <w:vAlign w:val="center"/>
                </w:tcPr>
                <w:p w14:paraId="6E71245E">
                  <w:pPr>
                    <w:widowControl/>
                    <w:spacing w:line="500" w:lineRule="atLeast"/>
                    <w:jc w:val="center"/>
                    <w:rPr>
                      <w:rFonts w:hint="eastAsia"/>
                      <w:sz w:val="21"/>
                      <w:szCs w:val="21"/>
                    </w:rPr>
                  </w:pPr>
                  <w:r>
                    <w:rPr>
                      <w:rFonts w:hint="eastAsia"/>
                      <w:sz w:val="21"/>
                      <w:szCs w:val="21"/>
                    </w:rPr>
                    <w:t>优质</w:t>
                  </w:r>
                </w:p>
              </w:tc>
              <w:tc>
                <w:tcPr>
                  <w:tcW w:w="3228" w:type="dxa"/>
                  <w:noWrap w:val="0"/>
                  <w:vAlign w:val="center"/>
                </w:tcPr>
                <w:p w14:paraId="72C8762F">
                  <w:pPr>
                    <w:widowControl/>
                    <w:spacing w:line="500" w:lineRule="atLeast"/>
                    <w:jc w:val="center"/>
                    <w:rPr>
                      <w:rFonts w:hint="eastAsia"/>
                      <w:sz w:val="21"/>
                      <w:szCs w:val="21"/>
                    </w:rPr>
                  </w:pPr>
                  <w:r>
                    <w:rPr>
                      <w:rFonts w:hint="eastAsia"/>
                      <w:sz w:val="21"/>
                      <w:szCs w:val="21"/>
                    </w:rPr>
                    <w:t>参照或相当于东方雨虹、科顺、德高品牌质量标准</w:t>
                  </w:r>
                </w:p>
              </w:tc>
            </w:tr>
            <w:tr w14:paraId="5A28A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699" w:type="dxa"/>
                  <w:noWrap w:val="0"/>
                  <w:vAlign w:val="center"/>
                </w:tcPr>
                <w:p w14:paraId="3DE5EBDA">
                  <w:pPr>
                    <w:widowControl/>
                    <w:spacing w:line="500" w:lineRule="atLeast"/>
                    <w:jc w:val="center"/>
                    <w:rPr>
                      <w:rFonts w:hint="eastAsia" w:eastAsia="宋体"/>
                      <w:sz w:val="21"/>
                      <w:szCs w:val="21"/>
                      <w:lang w:val="en-US" w:eastAsia="zh-CN"/>
                    </w:rPr>
                  </w:pPr>
                  <w:r>
                    <w:rPr>
                      <w:rFonts w:hint="eastAsia" w:eastAsia="宋体"/>
                      <w:sz w:val="21"/>
                      <w:szCs w:val="21"/>
                      <w:lang w:val="en-US" w:eastAsia="zh-CN"/>
                    </w:rPr>
                    <w:t>5</w:t>
                  </w:r>
                </w:p>
              </w:tc>
              <w:tc>
                <w:tcPr>
                  <w:tcW w:w="1831" w:type="dxa"/>
                  <w:noWrap w:val="0"/>
                  <w:vAlign w:val="center"/>
                </w:tcPr>
                <w:p w14:paraId="327267F6">
                  <w:pPr>
                    <w:widowControl/>
                    <w:spacing w:line="500" w:lineRule="atLeast"/>
                    <w:jc w:val="center"/>
                    <w:rPr>
                      <w:rFonts w:hint="eastAsia"/>
                      <w:sz w:val="21"/>
                      <w:szCs w:val="21"/>
                    </w:rPr>
                  </w:pPr>
                  <w:r>
                    <w:rPr>
                      <w:rFonts w:hint="eastAsia"/>
                      <w:sz w:val="21"/>
                      <w:szCs w:val="21"/>
                    </w:rPr>
                    <w:t>实木复合地板</w:t>
                  </w:r>
                </w:p>
              </w:tc>
              <w:tc>
                <w:tcPr>
                  <w:tcW w:w="1690" w:type="dxa"/>
                  <w:noWrap w:val="0"/>
                  <w:vAlign w:val="center"/>
                </w:tcPr>
                <w:p w14:paraId="3866C856">
                  <w:pPr>
                    <w:widowControl/>
                    <w:spacing w:line="500" w:lineRule="atLeast"/>
                    <w:jc w:val="center"/>
                    <w:rPr>
                      <w:rFonts w:hint="eastAsia"/>
                      <w:sz w:val="21"/>
                      <w:szCs w:val="21"/>
                    </w:rPr>
                  </w:pPr>
                  <w:r>
                    <w:rPr>
                      <w:rFonts w:hint="eastAsia"/>
                      <w:sz w:val="21"/>
                      <w:szCs w:val="21"/>
                    </w:rPr>
                    <w:t>详见图纸</w:t>
                  </w:r>
                </w:p>
              </w:tc>
              <w:tc>
                <w:tcPr>
                  <w:tcW w:w="1549" w:type="dxa"/>
                  <w:noWrap w:val="0"/>
                  <w:vAlign w:val="center"/>
                </w:tcPr>
                <w:p w14:paraId="2389EA94">
                  <w:pPr>
                    <w:widowControl/>
                    <w:spacing w:line="500" w:lineRule="atLeast"/>
                    <w:jc w:val="center"/>
                    <w:rPr>
                      <w:rFonts w:hint="eastAsia"/>
                      <w:sz w:val="21"/>
                      <w:szCs w:val="21"/>
                    </w:rPr>
                  </w:pPr>
                  <w:r>
                    <w:rPr>
                      <w:rFonts w:hint="eastAsia"/>
                      <w:sz w:val="21"/>
                      <w:szCs w:val="21"/>
                    </w:rPr>
                    <w:t>优质</w:t>
                  </w:r>
                </w:p>
              </w:tc>
              <w:tc>
                <w:tcPr>
                  <w:tcW w:w="3228" w:type="dxa"/>
                  <w:noWrap w:val="0"/>
                  <w:vAlign w:val="center"/>
                </w:tcPr>
                <w:p w14:paraId="24DF969A">
                  <w:pPr>
                    <w:widowControl/>
                    <w:spacing w:line="500" w:lineRule="atLeast"/>
                    <w:jc w:val="center"/>
                    <w:rPr>
                      <w:rFonts w:hint="eastAsia"/>
                      <w:sz w:val="21"/>
                      <w:szCs w:val="21"/>
                    </w:rPr>
                  </w:pPr>
                  <w:r>
                    <w:rPr>
                      <w:rFonts w:hint="eastAsia"/>
                      <w:sz w:val="21"/>
                      <w:szCs w:val="21"/>
                    </w:rPr>
                    <w:t>参照或相当于圣象、大自然、科诺品牌质量标准</w:t>
                  </w:r>
                </w:p>
              </w:tc>
            </w:tr>
            <w:tr w14:paraId="004BC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699" w:type="dxa"/>
                  <w:noWrap w:val="0"/>
                  <w:vAlign w:val="center"/>
                </w:tcPr>
                <w:p w14:paraId="0DC2BC17">
                  <w:pPr>
                    <w:widowControl/>
                    <w:spacing w:line="500" w:lineRule="atLeast"/>
                    <w:jc w:val="center"/>
                    <w:rPr>
                      <w:rFonts w:hint="eastAsia" w:eastAsia="宋体"/>
                      <w:sz w:val="21"/>
                      <w:szCs w:val="21"/>
                      <w:lang w:val="en-US" w:eastAsia="zh-CN"/>
                    </w:rPr>
                  </w:pPr>
                  <w:r>
                    <w:rPr>
                      <w:rFonts w:hint="eastAsia" w:eastAsia="宋体"/>
                      <w:sz w:val="21"/>
                      <w:szCs w:val="21"/>
                      <w:lang w:val="en-US" w:eastAsia="zh-CN"/>
                    </w:rPr>
                    <w:t>6</w:t>
                  </w:r>
                </w:p>
              </w:tc>
              <w:tc>
                <w:tcPr>
                  <w:tcW w:w="1831" w:type="dxa"/>
                  <w:noWrap w:val="0"/>
                  <w:vAlign w:val="center"/>
                </w:tcPr>
                <w:p w14:paraId="3B38179C">
                  <w:pPr>
                    <w:widowControl/>
                    <w:spacing w:line="500" w:lineRule="atLeast"/>
                    <w:jc w:val="center"/>
                    <w:rPr>
                      <w:rFonts w:hint="eastAsia"/>
                      <w:sz w:val="21"/>
                      <w:szCs w:val="21"/>
                    </w:rPr>
                  </w:pPr>
                  <w:r>
                    <w:rPr>
                      <w:rFonts w:hint="eastAsia"/>
                      <w:sz w:val="21"/>
                      <w:szCs w:val="21"/>
                    </w:rPr>
                    <w:t>石膏板</w:t>
                  </w:r>
                </w:p>
              </w:tc>
              <w:tc>
                <w:tcPr>
                  <w:tcW w:w="1690" w:type="dxa"/>
                  <w:noWrap w:val="0"/>
                  <w:vAlign w:val="center"/>
                </w:tcPr>
                <w:p w14:paraId="4784669E">
                  <w:pPr>
                    <w:widowControl/>
                    <w:spacing w:line="500" w:lineRule="atLeast"/>
                    <w:jc w:val="center"/>
                    <w:rPr>
                      <w:rFonts w:hint="eastAsia"/>
                      <w:sz w:val="21"/>
                      <w:szCs w:val="21"/>
                    </w:rPr>
                  </w:pPr>
                  <w:r>
                    <w:rPr>
                      <w:rFonts w:hint="eastAsia"/>
                      <w:sz w:val="21"/>
                      <w:szCs w:val="21"/>
                    </w:rPr>
                    <w:t>详见图纸</w:t>
                  </w:r>
                </w:p>
              </w:tc>
              <w:tc>
                <w:tcPr>
                  <w:tcW w:w="1549" w:type="dxa"/>
                  <w:noWrap w:val="0"/>
                  <w:vAlign w:val="center"/>
                </w:tcPr>
                <w:p w14:paraId="36F7BA6B">
                  <w:pPr>
                    <w:widowControl/>
                    <w:spacing w:line="500" w:lineRule="atLeast"/>
                    <w:jc w:val="center"/>
                    <w:rPr>
                      <w:rFonts w:hint="eastAsia"/>
                      <w:sz w:val="21"/>
                      <w:szCs w:val="21"/>
                    </w:rPr>
                  </w:pPr>
                  <w:r>
                    <w:rPr>
                      <w:rFonts w:hint="eastAsia"/>
                      <w:sz w:val="21"/>
                      <w:szCs w:val="21"/>
                    </w:rPr>
                    <w:t>优质</w:t>
                  </w:r>
                </w:p>
              </w:tc>
              <w:tc>
                <w:tcPr>
                  <w:tcW w:w="3228" w:type="dxa"/>
                  <w:noWrap w:val="0"/>
                  <w:vAlign w:val="center"/>
                </w:tcPr>
                <w:p w14:paraId="26C1DFE6">
                  <w:pPr>
                    <w:widowControl/>
                    <w:spacing w:line="500" w:lineRule="atLeast"/>
                    <w:jc w:val="center"/>
                    <w:rPr>
                      <w:rFonts w:hint="eastAsia"/>
                      <w:sz w:val="21"/>
                      <w:szCs w:val="21"/>
                    </w:rPr>
                  </w:pPr>
                  <w:r>
                    <w:rPr>
                      <w:rFonts w:hint="eastAsia"/>
                      <w:sz w:val="21"/>
                      <w:szCs w:val="21"/>
                    </w:rPr>
                    <w:t>参照或相当于龙牌、泰山、圣戈班品牌质量标准</w:t>
                  </w:r>
                </w:p>
              </w:tc>
            </w:tr>
            <w:tr w14:paraId="3A268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699" w:type="dxa"/>
                  <w:noWrap w:val="0"/>
                  <w:vAlign w:val="center"/>
                </w:tcPr>
                <w:p w14:paraId="7E204184">
                  <w:pPr>
                    <w:widowControl/>
                    <w:spacing w:line="500" w:lineRule="atLeast"/>
                    <w:jc w:val="center"/>
                    <w:rPr>
                      <w:rFonts w:hint="eastAsia" w:eastAsia="宋体"/>
                      <w:sz w:val="21"/>
                      <w:szCs w:val="21"/>
                      <w:lang w:val="en-US" w:eastAsia="zh-CN"/>
                    </w:rPr>
                  </w:pPr>
                  <w:r>
                    <w:rPr>
                      <w:rFonts w:hint="eastAsia" w:eastAsia="宋体"/>
                      <w:sz w:val="21"/>
                      <w:szCs w:val="21"/>
                      <w:lang w:val="en-US" w:eastAsia="zh-CN"/>
                    </w:rPr>
                    <w:t>7</w:t>
                  </w:r>
                </w:p>
              </w:tc>
              <w:tc>
                <w:tcPr>
                  <w:tcW w:w="1831" w:type="dxa"/>
                  <w:noWrap w:val="0"/>
                  <w:vAlign w:val="center"/>
                </w:tcPr>
                <w:p w14:paraId="0B0F8CB7">
                  <w:pPr>
                    <w:widowControl/>
                    <w:spacing w:line="500" w:lineRule="atLeast"/>
                    <w:jc w:val="center"/>
                    <w:rPr>
                      <w:rFonts w:hint="eastAsia"/>
                      <w:sz w:val="21"/>
                      <w:szCs w:val="21"/>
                    </w:rPr>
                  </w:pPr>
                  <w:r>
                    <w:rPr>
                      <w:rFonts w:hint="eastAsia"/>
                      <w:sz w:val="21"/>
                      <w:szCs w:val="21"/>
                    </w:rPr>
                    <w:t>地砖、墙砖</w:t>
                  </w:r>
                </w:p>
              </w:tc>
              <w:tc>
                <w:tcPr>
                  <w:tcW w:w="1690" w:type="dxa"/>
                  <w:noWrap w:val="0"/>
                  <w:vAlign w:val="center"/>
                </w:tcPr>
                <w:p w14:paraId="40F0DFA6">
                  <w:pPr>
                    <w:widowControl/>
                    <w:spacing w:line="500" w:lineRule="atLeast"/>
                    <w:jc w:val="center"/>
                    <w:rPr>
                      <w:rFonts w:hint="eastAsia" w:ascii="Times New Roman" w:hAnsi="Times New Roman" w:eastAsia="Calibri" w:cs="Times New Roman"/>
                      <w:sz w:val="21"/>
                      <w:szCs w:val="21"/>
                      <w:lang w:val="en-US" w:eastAsia="en-US" w:bidi="ar-SA"/>
                    </w:rPr>
                  </w:pPr>
                  <w:r>
                    <w:rPr>
                      <w:rFonts w:hint="eastAsia"/>
                      <w:sz w:val="21"/>
                      <w:szCs w:val="21"/>
                    </w:rPr>
                    <w:t>详见图纸</w:t>
                  </w:r>
                </w:p>
              </w:tc>
              <w:tc>
                <w:tcPr>
                  <w:tcW w:w="1549" w:type="dxa"/>
                  <w:noWrap w:val="0"/>
                  <w:vAlign w:val="center"/>
                </w:tcPr>
                <w:p w14:paraId="0DD282F5">
                  <w:pPr>
                    <w:widowControl/>
                    <w:spacing w:line="500" w:lineRule="atLeast"/>
                    <w:jc w:val="center"/>
                    <w:rPr>
                      <w:rFonts w:hint="eastAsia" w:ascii="Times New Roman" w:hAnsi="Times New Roman" w:eastAsia="Calibri" w:cs="Times New Roman"/>
                      <w:sz w:val="21"/>
                      <w:szCs w:val="21"/>
                      <w:lang w:val="en-US" w:eastAsia="en-US" w:bidi="ar-SA"/>
                    </w:rPr>
                  </w:pPr>
                  <w:r>
                    <w:rPr>
                      <w:rFonts w:hint="eastAsia"/>
                      <w:sz w:val="21"/>
                      <w:szCs w:val="21"/>
                    </w:rPr>
                    <w:t>优质</w:t>
                  </w:r>
                </w:p>
              </w:tc>
              <w:tc>
                <w:tcPr>
                  <w:tcW w:w="3228" w:type="dxa"/>
                  <w:noWrap w:val="0"/>
                  <w:vAlign w:val="center"/>
                </w:tcPr>
                <w:p w14:paraId="6FE12BC3">
                  <w:pPr>
                    <w:widowControl/>
                    <w:spacing w:line="500" w:lineRule="atLeast"/>
                    <w:jc w:val="center"/>
                    <w:rPr>
                      <w:rFonts w:hint="eastAsia" w:ascii="Times New Roman" w:hAnsi="Times New Roman" w:eastAsia="Calibri" w:cs="Times New Roman"/>
                      <w:sz w:val="21"/>
                      <w:szCs w:val="21"/>
                      <w:lang w:val="en-US" w:eastAsia="en-US" w:bidi="ar-SA"/>
                    </w:rPr>
                  </w:pPr>
                  <w:r>
                    <w:rPr>
                      <w:rFonts w:hint="eastAsia"/>
                      <w:sz w:val="21"/>
                      <w:szCs w:val="21"/>
                    </w:rPr>
                    <w:t>参照或相当于东鹏、马可波罗、新中源品牌质量标准</w:t>
                  </w:r>
                </w:p>
              </w:tc>
            </w:tr>
            <w:tr w14:paraId="3F278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699" w:type="dxa"/>
                  <w:noWrap w:val="0"/>
                  <w:vAlign w:val="center"/>
                </w:tcPr>
                <w:p w14:paraId="17F19DAA">
                  <w:pPr>
                    <w:widowControl/>
                    <w:spacing w:line="500" w:lineRule="atLeast"/>
                    <w:jc w:val="center"/>
                    <w:rPr>
                      <w:rFonts w:hint="eastAsia" w:eastAsia="宋体"/>
                      <w:sz w:val="21"/>
                      <w:szCs w:val="21"/>
                      <w:lang w:val="en-US" w:eastAsia="zh-CN"/>
                    </w:rPr>
                  </w:pPr>
                  <w:r>
                    <w:rPr>
                      <w:rFonts w:hint="eastAsia" w:eastAsia="宋体"/>
                      <w:sz w:val="21"/>
                      <w:szCs w:val="21"/>
                      <w:lang w:val="en-US" w:eastAsia="zh-CN"/>
                    </w:rPr>
                    <w:t>8</w:t>
                  </w:r>
                </w:p>
              </w:tc>
              <w:tc>
                <w:tcPr>
                  <w:tcW w:w="1831" w:type="dxa"/>
                  <w:noWrap w:val="0"/>
                  <w:vAlign w:val="center"/>
                </w:tcPr>
                <w:p w14:paraId="1C9671F5">
                  <w:pPr>
                    <w:widowControl/>
                    <w:spacing w:line="500" w:lineRule="atLeast"/>
                    <w:jc w:val="center"/>
                    <w:rPr>
                      <w:rFonts w:hint="eastAsia"/>
                      <w:sz w:val="21"/>
                      <w:szCs w:val="21"/>
                    </w:rPr>
                  </w:pPr>
                  <w:r>
                    <w:rPr>
                      <w:rFonts w:hint="eastAsia"/>
                      <w:sz w:val="21"/>
                      <w:szCs w:val="21"/>
                    </w:rPr>
                    <w:t>柜体板材</w:t>
                  </w:r>
                </w:p>
              </w:tc>
              <w:tc>
                <w:tcPr>
                  <w:tcW w:w="1690" w:type="dxa"/>
                  <w:noWrap w:val="0"/>
                  <w:vAlign w:val="center"/>
                </w:tcPr>
                <w:p w14:paraId="3F0EEAF3">
                  <w:pPr>
                    <w:widowControl/>
                    <w:spacing w:line="500" w:lineRule="atLeast"/>
                    <w:jc w:val="center"/>
                    <w:rPr>
                      <w:rFonts w:hint="eastAsia" w:ascii="Times New Roman" w:hAnsi="Times New Roman" w:eastAsia="Calibri" w:cs="Times New Roman"/>
                      <w:sz w:val="21"/>
                      <w:szCs w:val="21"/>
                      <w:lang w:val="en-US" w:eastAsia="en-US" w:bidi="ar-SA"/>
                    </w:rPr>
                  </w:pPr>
                  <w:r>
                    <w:rPr>
                      <w:rFonts w:hint="eastAsia"/>
                      <w:sz w:val="21"/>
                      <w:szCs w:val="21"/>
                    </w:rPr>
                    <w:t>详见图纸</w:t>
                  </w:r>
                </w:p>
              </w:tc>
              <w:tc>
                <w:tcPr>
                  <w:tcW w:w="1549" w:type="dxa"/>
                  <w:noWrap w:val="0"/>
                  <w:vAlign w:val="center"/>
                </w:tcPr>
                <w:p w14:paraId="1E1960F0">
                  <w:pPr>
                    <w:widowControl/>
                    <w:spacing w:line="500" w:lineRule="atLeast"/>
                    <w:jc w:val="center"/>
                    <w:rPr>
                      <w:rFonts w:hint="eastAsia" w:ascii="Times New Roman" w:hAnsi="Times New Roman" w:eastAsia="Calibri" w:cs="Times New Roman"/>
                      <w:sz w:val="21"/>
                      <w:szCs w:val="21"/>
                      <w:lang w:val="en-US" w:eastAsia="en-US" w:bidi="ar-SA"/>
                    </w:rPr>
                  </w:pPr>
                  <w:r>
                    <w:rPr>
                      <w:rFonts w:hint="eastAsia"/>
                      <w:sz w:val="21"/>
                      <w:szCs w:val="21"/>
                    </w:rPr>
                    <w:t>优质</w:t>
                  </w:r>
                </w:p>
              </w:tc>
              <w:tc>
                <w:tcPr>
                  <w:tcW w:w="3228" w:type="dxa"/>
                  <w:noWrap w:val="0"/>
                  <w:vAlign w:val="center"/>
                </w:tcPr>
                <w:p w14:paraId="11562160">
                  <w:pPr>
                    <w:widowControl/>
                    <w:spacing w:line="500" w:lineRule="atLeast"/>
                    <w:jc w:val="center"/>
                    <w:rPr>
                      <w:rFonts w:hint="eastAsia" w:ascii="Times New Roman" w:hAnsi="Times New Roman" w:eastAsia="Calibri" w:cs="Times New Roman"/>
                      <w:sz w:val="21"/>
                      <w:szCs w:val="21"/>
                      <w:lang w:val="en-US" w:eastAsia="en-US" w:bidi="ar-SA"/>
                    </w:rPr>
                  </w:pPr>
                  <w:r>
                    <w:rPr>
                      <w:rFonts w:hint="eastAsia"/>
                      <w:sz w:val="21"/>
                      <w:szCs w:val="21"/>
                    </w:rPr>
                    <w:t>参照或相当于兔宝宝、莫干山、大王椰品牌质量标准</w:t>
                  </w:r>
                </w:p>
              </w:tc>
            </w:tr>
            <w:tr w14:paraId="7258B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699" w:type="dxa"/>
                  <w:noWrap w:val="0"/>
                  <w:vAlign w:val="center"/>
                </w:tcPr>
                <w:p w14:paraId="7CA62BCA">
                  <w:pPr>
                    <w:widowControl/>
                    <w:spacing w:line="500" w:lineRule="atLeast"/>
                    <w:jc w:val="center"/>
                    <w:rPr>
                      <w:rFonts w:hint="default" w:eastAsia="宋体"/>
                      <w:sz w:val="21"/>
                      <w:szCs w:val="21"/>
                      <w:lang w:val="en-US" w:eastAsia="zh-CN"/>
                    </w:rPr>
                  </w:pPr>
                  <w:r>
                    <w:rPr>
                      <w:rFonts w:hint="eastAsia" w:eastAsia="宋体"/>
                      <w:sz w:val="21"/>
                      <w:szCs w:val="21"/>
                      <w:lang w:val="en-US" w:eastAsia="zh-CN"/>
                    </w:rPr>
                    <w:t>9</w:t>
                  </w:r>
                </w:p>
              </w:tc>
              <w:tc>
                <w:tcPr>
                  <w:tcW w:w="1831" w:type="dxa"/>
                  <w:noWrap w:val="0"/>
                  <w:vAlign w:val="center"/>
                </w:tcPr>
                <w:p w14:paraId="24202516">
                  <w:pPr>
                    <w:widowControl/>
                    <w:spacing w:line="500" w:lineRule="atLeast"/>
                    <w:jc w:val="center"/>
                    <w:rPr>
                      <w:rFonts w:hint="eastAsia" w:eastAsia="宋体"/>
                      <w:sz w:val="21"/>
                      <w:szCs w:val="21"/>
                      <w:lang w:val="en-US" w:eastAsia="zh-CN"/>
                    </w:rPr>
                  </w:pPr>
                  <w:r>
                    <w:rPr>
                      <w:rFonts w:hint="eastAsia" w:eastAsia="宋体"/>
                      <w:sz w:val="21"/>
                      <w:szCs w:val="21"/>
                      <w:lang w:val="en-US" w:eastAsia="zh-CN"/>
                    </w:rPr>
                    <w:t>水管</w:t>
                  </w:r>
                </w:p>
              </w:tc>
              <w:tc>
                <w:tcPr>
                  <w:tcW w:w="1690" w:type="dxa"/>
                  <w:noWrap w:val="0"/>
                  <w:vAlign w:val="center"/>
                </w:tcPr>
                <w:p w14:paraId="1D768977">
                  <w:pPr>
                    <w:widowControl/>
                    <w:spacing w:line="500" w:lineRule="atLeast"/>
                    <w:jc w:val="center"/>
                    <w:rPr>
                      <w:rFonts w:hint="default" w:eastAsia="宋体"/>
                      <w:sz w:val="21"/>
                      <w:szCs w:val="21"/>
                      <w:lang w:val="en-US" w:eastAsia="zh-CN"/>
                    </w:rPr>
                  </w:pPr>
                  <w:r>
                    <w:rPr>
                      <w:rFonts w:hint="eastAsia" w:eastAsia="宋体"/>
                      <w:sz w:val="21"/>
                      <w:szCs w:val="21"/>
                      <w:lang w:val="en-US" w:eastAsia="zh-CN"/>
                    </w:rPr>
                    <w:t>详见图纸</w:t>
                  </w:r>
                </w:p>
              </w:tc>
              <w:tc>
                <w:tcPr>
                  <w:tcW w:w="1549" w:type="dxa"/>
                  <w:noWrap w:val="0"/>
                  <w:vAlign w:val="center"/>
                </w:tcPr>
                <w:p w14:paraId="1A277F1E">
                  <w:pPr>
                    <w:bidi w:val="0"/>
                    <w:ind w:firstLine="440" w:firstLineChars="200"/>
                    <w:jc w:val="both"/>
                    <w:rPr>
                      <w:rFonts w:hint="eastAsia" w:ascii="Times New Roman" w:hAnsi="Times New Roman" w:eastAsia="宋体" w:cs="Times New Roman"/>
                      <w:sz w:val="22"/>
                      <w:szCs w:val="22"/>
                      <w:lang w:val="en-US" w:eastAsia="zh-CN" w:bidi="ar-SA"/>
                    </w:rPr>
                  </w:pPr>
                  <w:r>
                    <w:rPr>
                      <w:rFonts w:hint="eastAsia" w:eastAsia="宋体" w:cs="Times New Roman"/>
                      <w:sz w:val="22"/>
                      <w:szCs w:val="22"/>
                      <w:lang w:val="en-US" w:eastAsia="zh-CN" w:bidi="ar-SA"/>
                    </w:rPr>
                    <w:t>优质</w:t>
                  </w:r>
                </w:p>
              </w:tc>
              <w:tc>
                <w:tcPr>
                  <w:tcW w:w="3228" w:type="dxa"/>
                  <w:noWrap w:val="0"/>
                  <w:vAlign w:val="center"/>
                </w:tcPr>
                <w:p w14:paraId="1F94B3FA">
                  <w:pPr>
                    <w:widowControl/>
                    <w:spacing w:line="500" w:lineRule="atLeast"/>
                    <w:jc w:val="center"/>
                    <w:rPr>
                      <w:rFonts w:hint="default" w:eastAsia="宋体"/>
                      <w:sz w:val="21"/>
                      <w:szCs w:val="21"/>
                      <w:lang w:val="en-US" w:eastAsia="zh-CN"/>
                    </w:rPr>
                  </w:pPr>
                  <w:r>
                    <w:rPr>
                      <w:rFonts w:hint="eastAsia" w:eastAsia="宋体"/>
                      <w:sz w:val="21"/>
                      <w:szCs w:val="21"/>
                      <w:lang w:val="en-US" w:eastAsia="zh-CN"/>
                    </w:rPr>
                    <w:t>参照或相当于公元、联塑、中财品牌质量标准</w:t>
                  </w:r>
                </w:p>
              </w:tc>
            </w:tr>
            <w:tr w14:paraId="74CFC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699" w:type="dxa"/>
                  <w:noWrap w:val="0"/>
                  <w:vAlign w:val="center"/>
                </w:tcPr>
                <w:p w14:paraId="25968960">
                  <w:pPr>
                    <w:widowControl/>
                    <w:spacing w:line="500" w:lineRule="atLeast"/>
                    <w:jc w:val="center"/>
                    <w:rPr>
                      <w:rFonts w:hint="default" w:eastAsia="宋体"/>
                      <w:sz w:val="21"/>
                      <w:szCs w:val="21"/>
                      <w:lang w:val="en-US" w:eastAsia="zh-CN"/>
                    </w:rPr>
                  </w:pPr>
                  <w:r>
                    <w:rPr>
                      <w:rFonts w:hint="eastAsia" w:eastAsia="宋体"/>
                      <w:sz w:val="21"/>
                      <w:szCs w:val="21"/>
                      <w:lang w:val="en-US" w:eastAsia="zh-CN"/>
                    </w:rPr>
                    <w:t>10</w:t>
                  </w:r>
                </w:p>
              </w:tc>
              <w:tc>
                <w:tcPr>
                  <w:tcW w:w="1831" w:type="dxa"/>
                  <w:noWrap w:val="0"/>
                  <w:vAlign w:val="center"/>
                </w:tcPr>
                <w:p w14:paraId="47A1DCBB">
                  <w:pPr>
                    <w:widowControl/>
                    <w:spacing w:line="500" w:lineRule="atLeast"/>
                    <w:jc w:val="center"/>
                    <w:rPr>
                      <w:rFonts w:hint="eastAsia" w:eastAsia="宋体"/>
                      <w:sz w:val="21"/>
                      <w:szCs w:val="21"/>
                      <w:lang w:val="en-US" w:eastAsia="zh-CN"/>
                    </w:rPr>
                  </w:pPr>
                  <w:r>
                    <w:rPr>
                      <w:rFonts w:hint="eastAsia" w:eastAsia="宋体"/>
                      <w:sz w:val="21"/>
                      <w:szCs w:val="21"/>
                      <w:lang w:val="en-US" w:eastAsia="zh-CN"/>
                    </w:rPr>
                    <w:t>电线</w:t>
                  </w:r>
                </w:p>
              </w:tc>
              <w:tc>
                <w:tcPr>
                  <w:tcW w:w="1690" w:type="dxa"/>
                  <w:noWrap w:val="0"/>
                  <w:vAlign w:val="center"/>
                </w:tcPr>
                <w:p w14:paraId="4266635B">
                  <w:pPr>
                    <w:widowControl/>
                    <w:spacing w:line="500" w:lineRule="atLeast"/>
                    <w:jc w:val="center"/>
                    <w:rPr>
                      <w:rFonts w:hint="default" w:eastAsia="宋体"/>
                      <w:sz w:val="21"/>
                      <w:szCs w:val="21"/>
                      <w:lang w:val="en-US" w:eastAsia="zh-CN"/>
                    </w:rPr>
                  </w:pPr>
                  <w:r>
                    <w:rPr>
                      <w:rFonts w:hint="eastAsia" w:eastAsia="宋体"/>
                      <w:sz w:val="21"/>
                      <w:szCs w:val="21"/>
                      <w:lang w:val="en-US" w:eastAsia="zh-CN"/>
                    </w:rPr>
                    <w:t>详见图纸</w:t>
                  </w:r>
                </w:p>
              </w:tc>
              <w:tc>
                <w:tcPr>
                  <w:tcW w:w="1549" w:type="dxa"/>
                  <w:noWrap w:val="0"/>
                  <w:vAlign w:val="center"/>
                </w:tcPr>
                <w:p w14:paraId="52776B0B">
                  <w:pPr>
                    <w:widowControl/>
                    <w:spacing w:line="500" w:lineRule="atLeast"/>
                    <w:jc w:val="center"/>
                    <w:rPr>
                      <w:rFonts w:hint="eastAsia" w:eastAsia="宋体"/>
                      <w:sz w:val="21"/>
                      <w:szCs w:val="21"/>
                      <w:lang w:val="en-US" w:eastAsia="zh-CN"/>
                    </w:rPr>
                  </w:pPr>
                  <w:r>
                    <w:rPr>
                      <w:rFonts w:hint="eastAsia" w:eastAsia="宋体"/>
                      <w:sz w:val="21"/>
                      <w:szCs w:val="21"/>
                      <w:lang w:val="en-US" w:eastAsia="zh-CN"/>
                    </w:rPr>
                    <w:t>优质</w:t>
                  </w:r>
                </w:p>
              </w:tc>
              <w:tc>
                <w:tcPr>
                  <w:tcW w:w="3228" w:type="dxa"/>
                  <w:noWrap w:val="0"/>
                  <w:vAlign w:val="center"/>
                </w:tcPr>
                <w:p w14:paraId="22F55F6E">
                  <w:pPr>
                    <w:widowControl/>
                    <w:spacing w:line="500" w:lineRule="atLeast"/>
                    <w:jc w:val="center"/>
                    <w:rPr>
                      <w:rFonts w:hint="default" w:eastAsia="宋体"/>
                      <w:sz w:val="21"/>
                      <w:szCs w:val="21"/>
                      <w:lang w:val="en-US" w:eastAsia="zh-CN"/>
                    </w:rPr>
                  </w:pPr>
                  <w:r>
                    <w:rPr>
                      <w:rFonts w:hint="eastAsia" w:eastAsia="宋体"/>
                      <w:sz w:val="21"/>
                      <w:szCs w:val="21"/>
                      <w:lang w:val="en-US" w:eastAsia="zh-CN"/>
                    </w:rPr>
                    <w:t>参照或相当于远东、上上、江南品牌质量标准</w:t>
                  </w:r>
                </w:p>
              </w:tc>
            </w:tr>
            <w:tr w14:paraId="28192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699" w:type="dxa"/>
                  <w:noWrap w:val="0"/>
                  <w:vAlign w:val="center"/>
                </w:tcPr>
                <w:p w14:paraId="32735B38">
                  <w:pPr>
                    <w:widowControl/>
                    <w:spacing w:line="500" w:lineRule="atLeast"/>
                    <w:jc w:val="center"/>
                    <w:rPr>
                      <w:rFonts w:hint="default" w:eastAsia="宋体"/>
                      <w:sz w:val="21"/>
                      <w:szCs w:val="21"/>
                      <w:lang w:val="en-US" w:eastAsia="zh-CN"/>
                    </w:rPr>
                  </w:pPr>
                  <w:r>
                    <w:rPr>
                      <w:rFonts w:hint="eastAsia" w:eastAsia="宋体"/>
                      <w:sz w:val="21"/>
                      <w:szCs w:val="21"/>
                      <w:lang w:val="en-US" w:eastAsia="zh-CN"/>
                    </w:rPr>
                    <w:t>11</w:t>
                  </w:r>
                </w:p>
              </w:tc>
              <w:tc>
                <w:tcPr>
                  <w:tcW w:w="1831" w:type="dxa"/>
                  <w:noWrap w:val="0"/>
                  <w:vAlign w:val="center"/>
                </w:tcPr>
                <w:p w14:paraId="0AEA2B37">
                  <w:pPr>
                    <w:widowControl/>
                    <w:spacing w:line="500" w:lineRule="atLeast"/>
                    <w:jc w:val="center"/>
                    <w:rPr>
                      <w:rFonts w:hint="default" w:eastAsia="宋体"/>
                      <w:sz w:val="21"/>
                      <w:szCs w:val="21"/>
                      <w:lang w:val="en-US" w:eastAsia="zh-CN"/>
                    </w:rPr>
                  </w:pPr>
                  <w:r>
                    <w:rPr>
                      <w:rFonts w:hint="eastAsia" w:eastAsia="宋体"/>
                      <w:sz w:val="21"/>
                      <w:szCs w:val="21"/>
                      <w:lang w:val="en-US" w:eastAsia="zh-CN"/>
                    </w:rPr>
                    <w:t>开关、插座</w:t>
                  </w:r>
                </w:p>
              </w:tc>
              <w:tc>
                <w:tcPr>
                  <w:tcW w:w="1690" w:type="dxa"/>
                  <w:noWrap w:val="0"/>
                  <w:vAlign w:val="center"/>
                </w:tcPr>
                <w:p w14:paraId="056A74D0">
                  <w:pPr>
                    <w:widowControl/>
                    <w:spacing w:line="500" w:lineRule="atLeast"/>
                    <w:jc w:val="center"/>
                    <w:rPr>
                      <w:rFonts w:hint="default" w:eastAsia="宋体"/>
                      <w:sz w:val="21"/>
                      <w:szCs w:val="21"/>
                      <w:lang w:val="en-US" w:eastAsia="zh-CN"/>
                    </w:rPr>
                  </w:pPr>
                  <w:r>
                    <w:rPr>
                      <w:rFonts w:hint="eastAsia" w:eastAsia="宋体"/>
                      <w:sz w:val="21"/>
                      <w:szCs w:val="21"/>
                      <w:lang w:val="en-US" w:eastAsia="zh-CN"/>
                    </w:rPr>
                    <w:t>详见图纸</w:t>
                  </w:r>
                </w:p>
              </w:tc>
              <w:tc>
                <w:tcPr>
                  <w:tcW w:w="1549" w:type="dxa"/>
                  <w:noWrap w:val="0"/>
                  <w:vAlign w:val="center"/>
                </w:tcPr>
                <w:p w14:paraId="31C9861C">
                  <w:pPr>
                    <w:widowControl/>
                    <w:tabs>
                      <w:tab w:val="left" w:pos="432"/>
                    </w:tabs>
                    <w:spacing w:line="500" w:lineRule="atLeast"/>
                    <w:jc w:val="left"/>
                    <w:rPr>
                      <w:rFonts w:hint="default" w:eastAsia="宋体"/>
                      <w:sz w:val="21"/>
                      <w:szCs w:val="21"/>
                      <w:lang w:val="en-US" w:eastAsia="zh-CN"/>
                    </w:rPr>
                  </w:pPr>
                  <w:r>
                    <w:rPr>
                      <w:rFonts w:hint="eastAsia" w:eastAsia="宋体"/>
                      <w:sz w:val="21"/>
                      <w:szCs w:val="21"/>
                      <w:lang w:eastAsia="zh-CN"/>
                    </w:rPr>
                    <w:tab/>
                  </w:r>
                  <w:r>
                    <w:rPr>
                      <w:rFonts w:hint="eastAsia" w:eastAsia="宋体"/>
                      <w:sz w:val="21"/>
                      <w:szCs w:val="21"/>
                      <w:lang w:val="en-US" w:eastAsia="zh-CN"/>
                    </w:rPr>
                    <w:t>优质</w:t>
                  </w:r>
                </w:p>
              </w:tc>
              <w:tc>
                <w:tcPr>
                  <w:tcW w:w="3228" w:type="dxa"/>
                  <w:noWrap w:val="0"/>
                  <w:vAlign w:val="center"/>
                </w:tcPr>
                <w:p w14:paraId="3584AF87">
                  <w:pPr>
                    <w:widowControl/>
                    <w:spacing w:line="500" w:lineRule="atLeast"/>
                    <w:jc w:val="center"/>
                    <w:rPr>
                      <w:rFonts w:hint="default" w:eastAsia="宋体"/>
                      <w:sz w:val="21"/>
                      <w:szCs w:val="21"/>
                      <w:lang w:val="en-US" w:eastAsia="zh-CN"/>
                    </w:rPr>
                  </w:pPr>
                  <w:r>
                    <w:rPr>
                      <w:rFonts w:hint="eastAsia" w:eastAsia="宋体"/>
                      <w:sz w:val="21"/>
                      <w:szCs w:val="21"/>
                      <w:lang w:val="en-US" w:eastAsia="zh-CN"/>
                    </w:rPr>
                    <w:t>参照或相当于西门子、施耐德、松下品牌质量标准</w:t>
                  </w:r>
                </w:p>
              </w:tc>
            </w:tr>
            <w:tr w14:paraId="4D7C9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699" w:type="dxa"/>
                  <w:noWrap w:val="0"/>
                  <w:vAlign w:val="center"/>
                </w:tcPr>
                <w:p w14:paraId="3E86D4C1">
                  <w:pPr>
                    <w:widowControl/>
                    <w:spacing w:line="500" w:lineRule="atLeast"/>
                    <w:jc w:val="center"/>
                    <w:rPr>
                      <w:rFonts w:hint="default" w:eastAsia="宋体"/>
                      <w:sz w:val="21"/>
                      <w:szCs w:val="21"/>
                      <w:lang w:val="en-US" w:eastAsia="zh-CN"/>
                    </w:rPr>
                  </w:pPr>
                  <w:r>
                    <w:rPr>
                      <w:rFonts w:hint="eastAsia" w:eastAsia="宋体"/>
                      <w:sz w:val="21"/>
                      <w:szCs w:val="21"/>
                      <w:lang w:val="en-US" w:eastAsia="zh-CN"/>
                    </w:rPr>
                    <w:t>12</w:t>
                  </w:r>
                </w:p>
              </w:tc>
              <w:tc>
                <w:tcPr>
                  <w:tcW w:w="1831" w:type="dxa"/>
                  <w:noWrap w:val="0"/>
                  <w:vAlign w:val="center"/>
                </w:tcPr>
                <w:p w14:paraId="56EFF24A">
                  <w:pPr>
                    <w:widowControl/>
                    <w:spacing w:line="500" w:lineRule="atLeast"/>
                    <w:jc w:val="center"/>
                    <w:rPr>
                      <w:rFonts w:hint="eastAsia" w:eastAsia="宋体"/>
                      <w:sz w:val="21"/>
                      <w:szCs w:val="21"/>
                      <w:lang w:val="en-US" w:eastAsia="zh-CN"/>
                    </w:rPr>
                  </w:pPr>
                  <w:r>
                    <w:rPr>
                      <w:rFonts w:hint="eastAsia" w:eastAsia="宋体"/>
                      <w:sz w:val="21"/>
                      <w:szCs w:val="21"/>
                      <w:lang w:val="en-US" w:eastAsia="zh-CN"/>
                    </w:rPr>
                    <w:t>水龙头</w:t>
                  </w:r>
                </w:p>
              </w:tc>
              <w:tc>
                <w:tcPr>
                  <w:tcW w:w="1690" w:type="dxa"/>
                  <w:noWrap w:val="0"/>
                  <w:vAlign w:val="center"/>
                </w:tcPr>
                <w:p w14:paraId="6F57C341">
                  <w:pPr>
                    <w:widowControl/>
                    <w:tabs>
                      <w:tab w:val="left" w:pos="474"/>
                    </w:tabs>
                    <w:spacing w:line="500" w:lineRule="atLeast"/>
                    <w:ind w:firstLine="420" w:firstLineChars="200"/>
                    <w:jc w:val="both"/>
                    <w:rPr>
                      <w:rFonts w:hint="default" w:eastAsia="宋体"/>
                      <w:sz w:val="21"/>
                      <w:szCs w:val="21"/>
                      <w:lang w:val="en-US" w:eastAsia="zh-CN"/>
                    </w:rPr>
                  </w:pPr>
                  <w:r>
                    <w:rPr>
                      <w:rFonts w:hint="eastAsia" w:eastAsia="宋体"/>
                      <w:sz w:val="21"/>
                      <w:szCs w:val="21"/>
                      <w:lang w:val="en-US" w:eastAsia="zh-CN"/>
                    </w:rPr>
                    <w:t>详见图纸</w:t>
                  </w:r>
                </w:p>
              </w:tc>
              <w:tc>
                <w:tcPr>
                  <w:tcW w:w="1549" w:type="dxa"/>
                  <w:noWrap w:val="0"/>
                  <w:vAlign w:val="center"/>
                </w:tcPr>
                <w:p w14:paraId="4F82A9C1">
                  <w:pPr>
                    <w:widowControl/>
                    <w:spacing w:line="500" w:lineRule="atLeast"/>
                    <w:jc w:val="center"/>
                    <w:rPr>
                      <w:rFonts w:hint="eastAsia" w:eastAsia="宋体"/>
                      <w:sz w:val="21"/>
                      <w:szCs w:val="21"/>
                      <w:lang w:val="en-US" w:eastAsia="zh-CN"/>
                    </w:rPr>
                  </w:pPr>
                  <w:r>
                    <w:rPr>
                      <w:rFonts w:hint="eastAsia" w:eastAsia="宋体"/>
                      <w:sz w:val="21"/>
                      <w:szCs w:val="21"/>
                      <w:lang w:val="en-US" w:eastAsia="zh-CN"/>
                    </w:rPr>
                    <w:t>优质</w:t>
                  </w:r>
                </w:p>
              </w:tc>
              <w:tc>
                <w:tcPr>
                  <w:tcW w:w="3228" w:type="dxa"/>
                  <w:noWrap w:val="0"/>
                  <w:vAlign w:val="center"/>
                </w:tcPr>
                <w:p w14:paraId="22773DF7">
                  <w:pPr>
                    <w:widowControl/>
                    <w:spacing w:line="500" w:lineRule="atLeast"/>
                    <w:jc w:val="center"/>
                    <w:rPr>
                      <w:rFonts w:hint="default" w:eastAsia="宋体"/>
                      <w:sz w:val="21"/>
                      <w:szCs w:val="21"/>
                      <w:lang w:val="en-US" w:eastAsia="zh-CN"/>
                    </w:rPr>
                  </w:pPr>
                  <w:r>
                    <w:rPr>
                      <w:rFonts w:hint="eastAsia" w:eastAsia="宋体"/>
                      <w:sz w:val="21"/>
                      <w:szCs w:val="21"/>
                      <w:lang w:val="en-US" w:eastAsia="zh-CN"/>
                    </w:rPr>
                    <w:t>参照或相当于TOTO、科勒、箭牌品牌质量标准</w:t>
                  </w:r>
                </w:p>
              </w:tc>
            </w:tr>
            <w:tr w14:paraId="5E75F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699" w:type="dxa"/>
                  <w:noWrap w:val="0"/>
                  <w:vAlign w:val="center"/>
                </w:tcPr>
                <w:p w14:paraId="42E39B6F">
                  <w:pPr>
                    <w:widowControl/>
                    <w:spacing w:line="500" w:lineRule="atLeast"/>
                    <w:jc w:val="center"/>
                    <w:rPr>
                      <w:rFonts w:hint="default" w:eastAsia="宋体"/>
                      <w:sz w:val="21"/>
                      <w:szCs w:val="21"/>
                      <w:lang w:val="en-US" w:eastAsia="zh-CN"/>
                    </w:rPr>
                  </w:pPr>
                  <w:r>
                    <w:rPr>
                      <w:rFonts w:hint="eastAsia" w:eastAsia="宋体"/>
                      <w:sz w:val="21"/>
                      <w:szCs w:val="21"/>
                      <w:lang w:val="en-US" w:eastAsia="zh-CN"/>
                    </w:rPr>
                    <w:t>13</w:t>
                  </w:r>
                </w:p>
              </w:tc>
              <w:tc>
                <w:tcPr>
                  <w:tcW w:w="1831" w:type="dxa"/>
                  <w:noWrap w:val="0"/>
                  <w:vAlign w:val="center"/>
                </w:tcPr>
                <w:p w14:paraId="5CE58FCC">
                  <w:pPr>
                    <w:widowControl/>
                    <w:spacing w:line="500" w:lineRule="atLeast"/>
                    <w:jc w:val="center"/>
                    <w:rPr>
                      <w:rFonts w:hint="eastAsia" w:eastAsia="宋体"/>
                      <w:sz w:val="21"/>
                      <w:szCs w:val="21"/>
                      <w:lang w:val="en-US" w:eastAsia="zh-CN"/>
                    </w:rPr>
                  </w:pPr>
                  <w:r>
                    <w:rPr>
                      <w:rFonts w:hint="eastAsia" w:eastAsia="宋体"/>
                      <w:sz w:val="21"/>
                      <w:szCs w:val="21"/>
                      <w:lang w:val="en-US" w:eastAsia="zh-CN"/>
                    </w:rPr>
                    <w:t>灯具</w:t>
                  </w:r>
                </w:p>
              </w:tc>
              <w:tc>
                <w:tcPr>
                  <w:tcW w:w="1690" w:type="dxa"/>
                  <w:noWrap w:val="0"/>
                  <w:vAlign w:val="center"/>
                </w:tcPr>
                <w:p w14:paraId="1851A11A">
                  <w:pPr>
                    <w:widowControl/>
                    <w:spacing w:line="500" w:lineRule="atLeast"/>
                    <w:jc w:val="center"/>
                    <w:rPr>
                      <w:rFonts w:hint="default" w:eastAsia="宋体"/>
                      <w:sz w:val="21"/>
                      <w:szCs w:val="21"/>
                      <w:lang w:val="en-US" w:eastAsia="zh-CN"/>
                    </w:rPr>
                  </w:pPr>
                  <w:r>
                    <w:rPr>
                      <w:rFonts w:hint="eastAsia" w:eastAsia="宋体"/>
                      <w:sz w:val="21"/>
                      <w:szCs w:val="21"/>
                      <w:lang w:val="en-US" w:eastAsia="zh-CN"/>
                    </w:rPr>
                    <w:t>详见图纸</w:t>
                  </w:r>
                </w:p>
              </w:tc>
              <w:tc>
                <w:tcPr>
                  <w:tcW w:w="1549" w:type="dxa"/>
                  <w:noWrap w:val="0"/>
                  <w:vAlign w:val="center"/>
                </w:tcPr>
                <w:p w14:paraId="2ED002AE">
                  <w:pPr>
                    <w:widowControl/>
                    <w:spacing w:line="500" w:lineRule="atLeast"/>
                    <w:jc w:val="center"/>
                    <w:rPr>
                      <w:rFonts w:hint="eastAsia" w:eastAsia="宋体"/>
                      <w:sz w:val="21"/>
                      <w:szCs w:val="21"/>
                      <w:lang w:val="en-US" w:eastAsia="zh-CN"/>
                    </w:rPr>
                  </w:pPr>
                  <w:r>
                    <w:rPr>
                      <w:rFonts w:hint="eastAsia" w:eastAsia="宋体"/>
                      <w:sz w:val="21"/>
                      <w:szCs w:val="21"/>
                      <w:lang w:val="en-US" w:eastAsia="zh-CN"/>
                    </w:rPr>
                    <w:t>优质</w:t>
                  </w:r>
                </w:p>
              </w:tc>
              <w:tc>
                <w:tcPr>
                  <w:tcW w:w="3228" w:type="dxa"/>
                  <w:noWrap w:val="0"/>
                  <w:vAlign w:val="center"/>
                </w:tcPr>
                <w:p w14:paraId="3751092B">
                  <w:pPr>
                    <w:widowControl/>
                    <w:spacing w:line="500" w:lineRule="atLeast"/>
                    <w:jc w:val="center"/>
                    <w:rPr>
                      <w:rFonts w:hint="default" w:eastAsia="宋体"/>
                      <w:sz w:val="21"/>
                      <w:szCs w:val="21"/>
                      <w:lang w:val="en-US" w:eastAsia="zh-CN"/>
                    </w:rPr>
                  </w:pPr>
                  <w:r>
                    <w:rPr>
                      <w:rFonts w:hint="eastAsia" w:eastAsia="宋体"/>
                      <w:sz w:val="21"/>
                      <w:szCs w:val="21"/>
                      <w:lang w:val="en-US" w:eastAsia="zh-CN"/>
                    </w:rPr>
                    <w:t>参照或相当于欧普、雷士、飞利浦品牌质量标准</w:t>
                  </w:r>
                </w:p>
              </w:tc>
            </w:tr>
            <w:tr w14:paraId="45D6A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699" w:type="dxa"/>
                  <w:noWrap w:val="0"/>
                  <w:vAlign w:val="center"/>
                </w:tcPr>
                <w:p w14:paraId="07EBDA57">
                  <w:pPr>
                    <w:widowControl/>
                    <w:spacing w:line="500" w:lineRule="atLeast"/>
                    <w:jc w:val="center"/>
                    <w:rPr>
                      <w:rFonts w:hint="default" w:eastAsia="宋体"/>
                      <w:sz w:val="21"/>
                      <w:szCs w:val="21"/>
                      <w:lang w:val="en-US" w:eastAsia="zh-CN"/>
                    </w:rPr>
                  </w:pPr>
                  <w:r>
                    <w:rPr>
                      <w:rFonts w:hint="eastAsia" w:eastAsia="宋体"/>
                      <w:sz w:val="21"/>
                      <w:szCs w:val="21"/>
                      <w:lang w:val="en-US" w:eastAsia="zh-CN"/>
                    </w:rPr>
                    <w:t>14</w:t>
                  </w:r>
                </w:p>
              </w:tc>
              <w:tc>
                <w:tcPr>
                  <w:tcW w:w="1831" w:type="dxa"/>
                  <w:noWrap w:val="0"/>
                  <w:vAlign w:val="center"/>
                </w:tcPr>
                <w:p w14:paraId="1C7C1A9D">
                  <w:pPr>
                    <w:widowControl/>
                    <w:spacing w:line="500" w:lineRule="atLeast"/>
                    <w:jc w:val="center"/>
                    <w:rPr>
                      <w:rFonts w:hint="eastAsia"/>
                      <w:sz w:val="21"/>
                      <w:szCs w:val="21"/>
                      <w:lang w:val="en-US" w:eastAsia="zh-CN"/>
                    </w:rPr>
                  </w:pPr>
                  <w:r>
                    <w:rPr>
                      <w:rFonts w:hint="eastAsia"/>
                      <w:sz w:val="21"/>
                      <w:szCs w:val="21"/>
                      <w:lang w:val="en-US" w:eastAsia="zh-CN"/>
                    </w:rPr>
                    <w:t>卫生洁具</w:t>
                  </w:r>
                </w:p>
              </w:tc>
              <w:tc>
                <w:tcPr>
                  <w:tcW w:w="1690" w:type="dxa"/>
                  <w:noWrap w:val="0"/>
                  <w:vAlign w:val="center"/>
                </w:tcPr>
                <w:p w14:paraId="6BDD0537">
                  <w:pPr>
                    <w:widowControl/>
                    <w:spacing w:line="500" w:lineRule="atLeast"/>
                    <w:jc w:val="center"/>
                    <w:rPr>
                      <w:rFonts w:hint="default"/>
                      <w:sz w:val="21"/>
                      <w:szCs w:val="21"/>
                      <w:lang w:val="en-US" w:eastAsia="zh-CN"/>
                    </w:rPr>
                  </w:pPr>
                  <w:r>
                    <w:rPr>
                      <w:rFonts w:hint="eastAsia"/>
                      <w:sz w:val="21"/>
                      <w:szCs w:val="21"/>
                    </w:rPr>
                    <w:t>详见图纸</w:t>
                  </w:r>
                </w:p>
              </w:tc>
              <w:tc>
                <w:tcPr>
                  <w:tcW w:w="1549" w:type="dxa"/>
                  <w:noWrap w:val="0"/>
                  <w:vAlign w:val="center"/>
                </w:tcPr>
                <w:p w14:paraId="6A717424">
                  <w:pPr>
                    <w:widowControl/>
                    <w:spacing w:line="500" w:lineRule="atLeast"/>
                    <w:jc w:val="center"/>
                    <w:rPr>
                      <w:rFonts w:hint="eastAsia"/>
                      <w:sz w:val="21"/>
                      <w:szCs w:val="21"/>
                      <w:lang w:val="en-US" w:eastAsia="zh-CN"/>
                    </w:rPr>
                  </w:pPr>
                  <w:r>
                    <w:rPr>
                      <w:rFonts w:hint="eastAsia"/>
                      <w:sz w:val="21"/>
                      <w:szCs w:val="21"/>
                    </w:rPr>
                    <w:t>优质</w:t>
                  </w:r>
                </w:p>
              </w:tc>
              <w:tc>
                <w:tcPr>
                  <w:tcW w:w="3228" w:type="dxa"/>
                  <w:noWrap w:val="0"/>
                  <w:vAlign w:val="center"/>
                </w:tcPr>
                <w:p w14:paraId="7F0B598F">
                  <w:pPr>
                    <w:widowControl/>
                    <w:spacing w:line="500" w:lineRule="atLeast"/>
                    <w:jc w:val="center"/>
                    <w:rPr>
                      <w:rFonts w:hint="default" w:eastAsia="宋体"/>
                      <w:sz w:val="21"/>
                      <w:szCs w:val="21"/>
                      <w:lang w:val="en-US" w:eastAsia="zh-CN"/>
                    </w:rPr>
                  </w:pPr>
                  <w:r>
                    <w:rPr>
                      <w:rFonts w:hint="eastAsia" w:eastAsia="宋体"/>
                      <w:sz w:val="21"/>
                      <w:szCs w:val="21"/>
                      <w:lang w:val="en-US" w:eastAsia="zh-CN"/>
                    </w:rPr>
                    <w:t>参照或相当于TOTO、美标、箭牌品牌质量标准</w:t>
                  </w:r>
                </w:p>
              </w:tc>
            </w:tr>
            <w:tr w14:paraId="3D1E0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699" w:type="dxa"/>
                  <w:noWrap w:val="0"/>
                  <w:vAlign w:val="center"/>
                </w:tcPr>
                <w:p w14:paraId="2208A2D1">
                  <w:pPr>
                    <w:widowControl/>
                    <w:spacing w:line="500" w:lineRule="atLeast"/>
                    <w:jc w:val="center"/>
                    <w:rPr>
                      <w:rFonts w:hint="default" w:eastAsia="宋体"/>
                      <w:sz w:val="21"/>
                      <w:szCs w:val="21"/>
                      <w:lang w:val="en-US" w:eastAsia="zh-CN"/>
                    </w:rPr>
                  </w:pPr>
                  <w:r>
                    <w:rPr>
                      <w:rFonts w:hint="eastAsia" w:eastAsia="宋体"/>
                      <w:sz w:val="21"/>
                      <w:szCs w:val="21"/>
                      <w:lang w:val="en-US" w:eastAsia="zh-CN"/>
                    </w:rPr>
                    <w:t>15</w:t>
                  </w:r>
                </w:p>
              </w:tc>
              <w:tc>
                <w:tcPr>
                  <w:tcW w:w="1831" w:type="dxa"/>
                  <w:noWrap w:val="0"/>
                  <w:vAlign w:val="center"/>
                </w:tcPr>
                <w:p w14:paraId="260F1F83">
                  <w:pPr>
                    <w:widowControl/>
                    <w:spacing w:line="500" w:lineRule="atLeast"/>
                    <w:jc w:val="center"/>
                    <w:rPr>
                      <w:rFonts w:hint="eastAsia"/>
                      <w:sz w:val="21"/>
                      <w:szCs w:val="21"/>
                      <w:lang w:val="en-US" w:eastAsia="zh-CN"/>
                    </w:rPr>
                  </w:pPr>
                  <w:r>
                    <w:rPr>
                      <w:rFonts w:hint="eastAsia"/>
                      <w:sz w:val="21"/>
                      <w:szCs w:val="21"/>
                    </w:rPr>
                    <w:t>涂膜防水</w:t>
                  </w:r>
                </w:p>
              </w:tc>
              <w:tc>
                <w:tcPr>
                  <w:tcW w:w="1690" w:type="dxa"/>
                  <w:noWrap w:val="0"/>
                  <w:vAlign w:val="center"/>
                </w:tcPr>
                <w:p w14:paraId="38459CCB">
                  <w:pPr>
                    <w:widowControl/>
                    <w:spacing w:line="500" w:lineRule="atLeast"/>
                    <w:jc w:val="center"/>
                    <w:rPr>
                      <w:rFonts w:hint="eastAsia"/>
                      <w:sz w:val="21"/>
                      <w:szCs w:val="21"/>
                      <w:lang w:val="en-US" w:eastAsia="zh-CN"/>
                    </w:rPr>
                  </w:pPr>
                  <w:r>
                    <w:rPr>
                      <w:rFonts w:hint="eastAsia"/>
                      <w:sz w:val="21"/>
                      <w:szCs w:val="21"/>
                    </w:rPr>
                    <w:t>详见图纸</w:t>
                  </w:r>
                </w:p>
              </w:tc>
              <w:tc>
                <w:tcPr>
                  <w:tcW w:w="1549" w:type="dxa"/>
                  <w:noWrap w:val="0"/>
                  <w:vAlign w:val="center"/>
                </w:tcPr>
                <w:p w14:paraId="198FEAB4">
                  <w:pPr>
                    <w:widowControl/>
                    <w:spacing w:line="500" w:lineRule="atLeast"/>
                    <w:jc w:val="center"/>
                    <w:rPr>
                      <w:rFonts w:hint="eastAsia"/>
                      <w:sz w:val="21"/>
                      <w:szCs w:val="21"/>
                      <w:lang w:val="en-US" w:eastAsia="zh-CN"/>
                    </w:rPr>
                  </w:pPr>
                  <w:r>
                    <w:rPr>
                      <w:rFonts w:hint="eastAsia"/>
                      <w:sz w:val="21"/>
                      <w:szCs w:val="21"/>
                    </w:rPr>
                    <w:t>优质</w:t>
                  </w:r>
                </w:p>
              </w:tc>
              <w:tc>
                <w:tcPr>
                  <w:tcW w:w="3228" w:type="dxa"/>
                  <w:noWrap w:val="0"/>
                  <w:vAlign w:val="center"/>
                </w:tcPr>
                <w:p w14:paraId="039C8C2E">
                  <w:pPr>
                    <w:widowControl/>
                    <w:spacing w:line="500" w:lineRule="atLeast"/>
                    <w:jc w:val="center"/>
                    <w:rPr>
                      <w:rFonts w:hint="eastAsia" w:eastAsia="宋体"/>
                      <w:sz w:val="21"/>
                      <w:szCs w:val="21"/>
                      <w:lang w:val="en-US" w:eastAsia="zh-CN"/>
                    </w:rPr>
                  </w:pPr>
                  <w:r>
                    <w:rPr>
                      <w:rFonts w:hint="eastAsia"/>
                      <w:sz w:val="21"/>
                      <w:szCs w:val="21"/>
                    </w:rPr>
                    <w:t>参照或相当于东方雨虹、科顺、德高品牌质量标准</w:t>
                  </w:r>
                </w:p>
              </w:tc>
            </w:tr>
            <w:tr w14:paraId="0E1F2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699" w:type="dxa"/>
                  <w:noWrap w:val="0"/>
                  <w:vAlign w:val="center"/>
                </w:tcPr>
                <w:p w14:paraId="6053BCBE">
                  <w:pPr>
                    <w:widowControl/>
                    <w:spacing w:line="500" w:lineRule="atLeast"/>
                    <w:jc w:val="center"/>
                    <w:rPr>
                      <w:rFonts w:hint="default" w:eastAsia="宋体"/>
                      <w:sz w:val="21"/>
                      <w:szCs w:val="21"/>
                      <w:lang w:val="en-US" w:eastAsia="zh-CN"/>
                    </w:rPr>
                  </w:pPr>
                  <w:r>
                    <w:rPr>
                      <w:rFonts w:hint="eastAsia" w:eastAsia="宋体"/>
                      <w:sz w:val="21"/>
                      <w:szCs w:val="21"/>
                      <w:lang w:val="en-US" w:eastAsia="zh-CN"/>
                    </w:rPr>
                    <w:t>16</w:t>
                  </w:r>
                </w:p>
              </w:tc>
              <w:tc>
                <w:tcPr>
                  <w:tcW w:w="1831" w:type="dxa"/>
                  <w:noWrap w:val="0"/>
                  <w:vAlign w:val="center"/>
                </w:tcPr>
                <w:p w14:paraId="582E0464">
                  <w:pPr>
                    <w:widowControl/>
                    <w:spacing w:line="500" w:lineRule="atLeast"/>
                    <w:jc w:val="center"/>
                    <w:rPr>
                      <w:rFonts w:hint="eastAsia"/>
                      <w:sz w:val="21"/>
                      <w:szCs w:val="21"/>
                      <w:lang w:val="en-US" w:eastAsia="zh-CN"/>
                    </w:rPr>
                  </w:pPr>
                  <w:r>
                    <w:rPr>
                      <w:rFonts w:hint="eastAsia"/>
                      <w:sz w:val="21"/>
                      <w:szCs w:val="21"/>
                    </w:rPr>
                    <w:t>塑胶面层</w:t>
                  </w:r>
                </w:p>
              </w:tc>
              <w:tc>
                <w:tcPr>
                  <w:tcW w:w="1690" w:type="dxa"/>
                  <w:noWrap w:val="0"/>
                  <w:vAlign w:val="center"/>
                </w:tcPr>
                <w:p w14:paraId="4CEF042D">
                  <w:pPr>
                    <w:widowControl/>
                    <w:spacing w:line="500" w:lineRule="atLeast"/>
                    <w:jc w:val="center"/>
                    <w:rPr>
                      <w:rFonts w:hint="eastAsia"/>
                      <w:sz w:val="21"/>
                      <w:szCs w:val="21"/>
                      <w:lang w:val="en-US" w:eastAsia="zh-CN"/>
                    </w:rPr>
                  </w:pPr>
                  <w:r>
                    <w:rPr>
                      <w:rFonts w:hint="eastAsia"/>
                      <w:sz w:val="21"/>
                      <w:szCs w:val="21"/>
                    </w:rPr>
                    <w:t>详见图纸</w:t>
                  </w:r>
                </w:p>
              </w:tc>
              <w:tc>
                <w:tcPr>
                  <w:tcW w:w="1549" w:type="dxa"/>
                  <w:noWrap w:val="0"/>
                  <w:vAlign w:val="center"/>
                </w:tcPr>
                <w:p w14:paraId="05741C23">
                  <w:pPr>
                    <w:widowControl/>
                    <w:spacing w:line="500" w:lineRule="atLeast"/>
                    <w:jc w:val="center"/>
                    <w:rPr>
                      <w:rFonts w:hint="eastAsia"/>
                      <w:sz w:val="21"/>
                      <w:szCs w:val="21"/>
                      <w:lang w:val="en-US" w:eastAsia="zh-CN"/>
                    </w:rPr>
                  </w:pPr>
                  <w:r>
                    <w:rPr>
                      <w:rFonts w:hint="eastAsia"/>
                      <w:sz w:val="21"/>
                      <w:szCs w:val="21"/>
                    </w:rPr>
                    <w:t>优质</w:t>
                  </w:r>
                </w:p>
              </w:tc>
              <w:tc>
                <w:tcPr>
                  <w:tcW w:w="3228" w:type="dxa"/>
                  <w:noWrap w:val="0"/>
                  <w:vAlign w:val="center"/>
                </w:tcPr>
                <w:p w14:paraId="54DD4204">
                  <w:pPr>
                    <w:widowControl/>
                    <w:spacing w:line="500" w:lineRule="atLeast"/>
                    <w:jc w:val="center"/>
                    <w:rPr>
                      <w:rFonts w:hint="eastAsia" w:eastAsia="宋体"/>
                      <w:sz w:val="21"/>
                      <w:szCs w:val="21"/>
                      <w:lang w:val="en-US" w:eastAsia="zh-CN"/>
                    </w:rPr>
                  </w:pPr>
                  <w:r>
                    <w:rPr>
                      <w:rFonts w:hint="eastAsia"/>
                      <w:sz w:val="21"/>
                      <w:szCs w:val="21"/>
                    </w:rPr>
                    <w:t>参照或相当于同欣、长诺、</w:t>
                  </w:r>
                  <w:r>
                    <w:rPr>
                      <w:rFonts w:hint="eastAsia" w:eastAsia="宋体"/>
                      <w:sz w:val="21"/>
                      <w:szCs w:val="21"/>
                      <w:lang w:val="en-US" w:eastAsia="zh-CN"/>
                    </w:rPr>
                    <w:t>飞能</w:t>
                  </w:r>
                  <w:r>
                    <w:rPr>
                      <w:rFonts w:hint="eastAsia"/>
                      <w:sz w:val="21"/>
                      <w:szCs w:val="21"/>
                    </w:rPr>
                    <w:t>品牌质量标准</w:t>
                  </w:r>
                </w:p>
              </w:tc>
            </w:tr>
          </w:tbl>
          <w:p w14:paraId="5902277F">
            <w:pPr>
              <w:widowControl/>
              <w:spacing w:line="500" w:lineRule="atLeast"/>
              <w:ind w:firstLine="420" w:firstLineChars="200"/>
              <w:jc w:val="left"/>
              <w:rPr>
                <w:rFonts w:hint="eastAsia" w:ascii="宋体" w:hAnsi="宋体"/>
                <w:kern w:val="0"/>
                <w:sz w:val="21"/>
                <w:szCs w:val="21"/>
              </w:rPr>
            </w:pPr>
          </w:p>
          <w:p w14:paraId="2F2BAD5C">
            <w:pPr>
              <w:widowControl/>
              <w:spacing w:line="500" w:lineRule="atLeast"/>
              <w:jc w:val="left"/>
              <w:rPr>
                <w:rFonts w:hint="eastAsia"/>
                <w:sz w:val="21"/>
                <w:szCs w:val="21"/>
              </w:rPr>
            </w:pPr>
            <w:r>
              <w:rPr>
                <w:rFonts w:hint="eastAsia" w:ascii="黑体" w:hAnsi="黑体" w:eastAsia="黑体" w:cs="黑体"/>
                <w:b/>
                <w:spacing w:val="-2"/>
                <w:sz w:val="21"/>
                <w:szCs w:val="21"/>
              </w:rPr>
              <w:t>★</w:t>
            </w:r>
            <w:r>
              <w:rPr>
                <w:rFonts w:hint="eastAsia"/>
                <w:b/>
                <w:sz w:val="21"/>
                <w:szCs w:val="21"/>
              </w:rPr>
              <w:t>供应商应按照品牌要求，在响应文件中确定一个品牌并填入响应文件中；未在响应文件中确认品牌的，视为未响应磋商文件的实质性要求，按废标处理。</w:t>
            </w:r>
          </w:p>
        </w:tc>
      </w:tr>
    </w:tbl>
    <w:p w14:paraId="3C3A7944">
      <w:pPr>
        <w:widowControl/>
        <w:spacing w:line="360" w:lineRule="auto"/>
        <w:rPr>
          <w:rFonts w:hint="eastAsia" w:ascii="宋体" w:hAnsi="宋体" w:eastAsia="宋体" w:cs="宋体"/>
          <w:b w:val="0"/>
          <w:bCs w:val="0"/>
          <w:sz w:val="21"/>
          <w:szCs w:val="21"/>
          <w:lang w:eastAsia="zh-CN"/>
        </w:rPr>
      </w:pPr>
    </w:p>
    <w:p w14:paraId="72D71245">
      <w:pPr>
        <w:pStyle w:val="189"/>
        <w:numPr>
          <w:ilvl w:val="0"/>
          <w:numId w:val="0"/>
        </w:numPr>
        <w:tabs>
          <w:tab w:val="left" w:pos="1279"/>
        </w:tabs>
        <w:spacing w:line="360" w:lineRule="auto"/>
        <w:ind w:right="20" w:rightChars="0"/>
        <w:jc w:val="center"/>
        <w:rPr>
          <w:b/>
          <w:bCs w:val="0"/>
          <w:color w:val="auto"/>
          <w:sz w:val="28"/>
          <w:szCs w:val="28"/>
        </w:rPr>
      </w:pPr>
      <w:r>
        <w:rPr>
          <w:rFonts w:hint="eastAsia" w:ascii="宋体" w:hAnsi="宋体" w:eastAsia="宋体" w:cs="Times New Roman"/>
          <w:b w:val="0"/>
          <w:bCs w:val="0"/>
          <w:lang w:eastAsia="zh-CN"/>
        </w:rPr>
        <w:br w:type="page"/>
      </w:r>
      <w:r>
        <w:rPr>
          <w:rFonts w:hint="eastAsia" w:ascii="宋体" w:hAnsi="宋体" w:eastAsia="宋体" w:cs="Times New Roman"/>
          <w:b w:val="0"/>
          <w:bCs w:val="0"/>
          <w:lang w:eastAsia="zh-CN"/>
        </w:rPr>
        <w:t xml:space="preserve"> 第五章  合同主要条款及格式</w:t>
      </w:r>
    </w:p>
    <w:p w14:paraId="397B15D8">
      <w:pPr>
        <w:autoSpaceDE w:val="0"/>
        <w:autoSpaceDN w:val="0"/>
        <w:adjustRightInd w:val="0"/>
        <w:spacing w:line="360" w:lineRule="auto"/>
        <w:jc w:val="both"/>
        <w:outlineLvl w:val="0"/>
        <w:rPr>
          <w:rFonts w:hint="default" w:ascii="宋体" w:hAnsi="宋体" w:eastAsia="宋体" w:cs="宋体"/>
          <w:b w:val="0"/>
          <w:bCs w:val="0"/>
          <w:sz w:val="28"/>
          <w:szCs w:val="28"/>
          <w:u w:val="single"/>
          <w:lang w:val="en-US" w:eastAsia="zh-CN"/>
        </w:rPr>
      </w:pPr>
      <w:r>
        <w:rPr>
          <w:rFonts w:hint="eastAsia" w:ascii="宋体" w:hAnsi="宋体" w:cs="宋体"/>
          <w:b w:val="0"/>
          <w:bCs w:val="0"/>
          <w:sz w:val="28"/>
          <w:szCs w:val="28"/>
          <w:lang w:val="en-US" w:eastAsia="zh-CN"/>
        </w:rPr>
        <w:t>合同编号：</w:t>
      </w:r>
      <w:r>
        <w:rPr>
          <w:rFonts w:hint="eastAsia" w:ascii="宋体" w:hAnsi="宋体" w:cs="宋体"/>
          <w:b w:val="0"/>
          <w:bCs w:val="0"/>
          <w:sz w:val="28"/>
          <w:szCs w:val="28"/>
          <w:u w:val="single"/>
          <w:lang w:val="en-US" w:eastAsia="zh-CN"/>
        </w:rPr>
        <w:t xml:space="preserve">        </w:t>
      </w:r>
    </w:p>
    <w:p w14:paraId="34A55B62">
      <w:pPr>
        <w:autoSpaceDE w:val="0"/>
        <w:autoSpaceDN w:val="0"/>
        <w:adjustRightInd w:val="0"/>
        <w:spacing w:line="360" w:lineRule="auto"/>
        <w:jc w:val="center"/>
        <w:outlineLvl w:val="0"/>
        <w:rPr>
          <w:rFonts w:ascii="宋体" w:hAnsi="宋体" w:cs="宋体"/>
          <w:b/>
          <w:bCs/>
          <w:sz w:val="36"/>
          <w:szCs w:val="36"/>
          <w:lang w:val="zh-CN"/>
        </w:rPr>
      </w:pPr>
    </w:p>
    <w:p w14:paraId="154E144B">
      <w:pPr>
        <w:widowControl/>
        <w:shd w:val="clear" w:color="auto" w:fill="FFFFFF"/>
        <w:spacing w:line="360" w:lineRule="auto"/>
        <w:jc w:val="center"/>
        <w:rPr>
          <w:rFonts w:hint="eastAsia" w:ascii="宋体" w:hAnsi="宋体"/>
          <w:kern w:val="0"/>
          <w:sz w:val="52"/>
          <w:szCs w:val="52"/>
          <w:lang w:val="en-US" w:eastAsia="zh-CN"/>
        </w:rPr>
      </w:pPr>
    </w:p>
    <w:p w14:paraId="1AF9A1CA">
      <w:pPr>
        <w:widowControl/>
        <w:shd w:val="clear" w:color="auto" w:fill="FFFFFF"/>
        <w:spacing w:line="360" w:lineRule="auto"/>
        <w:jc w:val="center"/>
        <w:rPr>
          <w:rFonts w:ascii="宋体" w:hAnsi="Calibri"/>
          <w:kern w:val="0"/>
          <w:szCs w:val="21"/>
        </w:rPr>
      </w:pPr>
      <w:r>
        <w:rPr>
          <w:rFonts w:hint="eastAsia" w:ascii="宋体" w:hAnsi="宋体"/>
          <w:kern w:val="0"/>
          <w:sz w:val="52"/>
          <w:szCs w:val="52"/>
          <w:lang w:val="en-US" w:eastAsia="zh-CN"/>
        </w:rPr>
        <w:t>政府采购建设工程</w:t>
      </w:r>
      <w:r>
        <w:rPr>
          <w:rFonts w:hint="eastAsia" w:ascii="宋体" w:hAnsi="宋体"/>
          <w:kern w:val="0"/>
          <w:sz w:val="52"/>
          <w:szCs w:val="52"/>
        </w:rPr>
        <w:t>合同</w:t>
      </w:r>
    </w:p>
    <w:p w14:paraId="436B2EBE">
      <w:pPr>
        <w:widowControl/>
        <w:shd w:val="clear" w:color="auto" w:fill="FFFFFF"/>
        <w:spacing w:line="360" w:lineRule="auto"/>
        <w:ind w:firstLine="315"/>
        <w:rPr>
          <w:rFonts w:ascii="宋体" w:hAnsi="Calibri"/>
          <w:kern w:val="0"/>
          <w:szCs w:val="21"/>
        </w:rPr>
      </w:pPr>
      <w:r>
        <w:rPr>
          <w:rFonts w:ascii="宋体" w:hAnsi="Calibri"/>
          <w:b/>
          <w:bCs/>
          <w:kern w:val="0"/>
          <w:sz w:val="32"/>
          <w:szCs w:val="32"/>
        </w:rPr>
        <w:t>           </w:t>
      </w:r>
      <w:r>
        <w:rPr>
          <w:rFonts w:ascii="宋体" w:hAnsi="Calibri"/>
          <w:b/>
          <w:bCs/>
          <w:kern w:val="0"/>
          <w:sz w:val="32"/>
          <w:szCs w:val="21"/>
        </w:rPr>
        <w:t> </w:t>
      </w:r>
      <w:r>
        <w:rPr>
          <w:rFonts w:ascii="宋体" w:hAnsi="Calibri"/>
          <w:kern w:val="0"/>
          <w:sz w:val="32"/>
          <w:szCs w:val="32"/>
        </w:rPr>
        <w:t> </w:t>
      </w:r>
    </w:p>
    <w:p w14:paraId="6E8E3B3E">
      <w:pPr>
        <w:widowControl/>
        <w:shd w:val="clear" w:color="auto" w:fill="FFFFFF"/>
        <w:spacing w:line="360" w:lineRule="auto"/>
        <w:rPr>
          <w:rFonts w:ascii="宋体" w:hAnsi="Calibri"/>
          <w:kern w:val="0"/>
          <w:szCs w:val="21"/>
        </w:rPr>
      </w:pPr>
    </w:p>
    <w:p w14:paraId="0EB1647C">
      <w:pPr>
        <w:widowControl/>
        <w:shd w:val="clear" w:color="auto" w:fill="FFFFFF"/>
        <w:spacing w:line="360" w:lineRule="auto"/>
        <w:ind w:firstLine="315"/>
        <w:rPr>
          <w:rFonts w:ascii="宋体" w:hAnsi="Calibri"/>
          <w:b/>
          <w:bCs/>
          <w:kern w:val="0"/>
          <w:sz w:val="36"/>
          <w:szCs w:val="36"/>
        </w:rPr>
      </w:pPr>
      <w:r>
        <w:rPr>
          <w:rFonts w:ascii="宋体" w:hAnsi="Calibri"/>
          <w:b/>
          <w:bCs/>
          <w:kern w:val="0"/>
          <w:sz w:val="36"/>
          <w:szCs w:val="36"/>
        </w:rPr>
        <w:t> </w:t>
      </w:r>
    </w:p>
    <w:p w14:paraId="5C74CF23">
      <w:pPr>
        <w:widowControl/>
        <w:shd w:val="clear" w:color="auto" w:fill="FFFFFF"/>
        <w:spacing w:line="360" w:lineRule="auto"/>
        <w:ind w:firstLine="315"/>
        <w:rPr>
          <w:rFonts w:ascii="宋体" w:hAnsi="Calibri"/>
          <w:kern w:val="0"/>
          <w:szCs w:val="21"/>
        </w:rPr>
      </w:pPr>
    </w:p>
    <w:p w14:paraId="2D954E60">
      <w:pPr>
        <w:widowControl/>
        <w:shd w:val="clear" w:color="auto" w:fill="FFFFFF"/>
        <w:spacing w:line="360" w:lineRule="auto"/>
        <w:ind w:firstLine="315"/>
        <w:rPr>
          <w:rFonts w:ascii="宋体" w:hAnsi="Calibri"/>
          <w:kern w:val="0"/>
          <w:szCs w:val="21"/>
        </w:rPr>
      </w:pPr>
      <w:r>
        <w:rPr>
          <w:rFonts w:ascii="宋体" w:hAnsi="Calibri"/>
          <w:b/>
          <w:bCs/>
          <w:kern w:val="0"/>
          <w:sz w:val="36"/>
          <w:szCs w:val="36"/>
        </w:rPr>
        <w:t> </w:t>
      </w:r>
    </w:p>
    <w:p w14:paraId="2456B917">
      <w:pPr>
        <w:widowControl/>
        <w:shd w:val="clear" w:color="auto" w:fill="FFFFFF"/>
        <w:spacing w:line="360" w:lineRule="auto"/>
        <w:ind w:firstLine="1918"/>
        <w:rPr>
          <w:rFonts w:hint="eastAsia" w:ascii="宋体" w:hAnsi="宋体"/>
          <w:b/>
          <w:bCs/>
          <w:kern w:val="0"/>
          <w:sz w:val="36"/>
          <w:szCs w:val="36"/>
        </w:rPr>
      </w:pPr>
    </w:p>
    <w:p w14:paraId="6A8B0927">
      <w:pPr>
        <w:widowControl/>
        <w:shd w:val="clear" w:color="auto" w:fill="FFFFFF"/>
        <w:spacing w:line="360" w:lineRule="auto"/>
        <w:ind w:firstLine="1918"/>
        <w:rPr>
          <w:rFonts w:ascii="宋体" w:hAnsi="Calibri"/>
          <w:kern w:val="0"/>
          <w:sz w:val="36"/>
          <w:szCs w:val="36"/>
        </w:rPr>
      </w:pPr>
      <w:r>
        <w:rPr>
          <w:rFonts w:hint="eastAsia" w:ascii="宋体" w:hAnsi="宋体"/>
          <w:b/>
          <w:bCs/>
          <w:kern w:val="0"/>
          <w:sz w:val="36"/>
          <w:szCs w:val="36"/>
        </w:rPr>
        <w:t>项目编号：</w:t>
      </w:r>
      <w:r>
        <w:rPr>
          <w:rFonts w:ascii="宋体" w:hAnsi="Calibri"/>
          <w:b/>
          <w:bCs/>
          <w:kern w:val="0"/>
          <w:sz w:val="36"/>
          <w:szCs w:val="36"/>
          <w:u w:val="single"/>
        </w:rPr>
        <w:t>       </w:t>
      </w:r>
      <w:r>
        <w:rPr>
          <w:rFonts w:hint="eastAsia" w:ascii="宋体" w:hAnsi="Calibri"/>
          <w:b/>
          <w:bCs/>
          <w:kern w:val="0"/>
          <w:sz w:val="36"/>
          <w:szCs w:val="36"/>
          <w:u w:val="single"/>
        </w:rPr>
        <w:t xml:space="preserve">       </w:t>
      </w:r>
      <w:r>
        <w:rPr>
          <w:rFonts w:ascii="宋体" w:hAnsi="Calibri"/>
          <w:b/>
          <w:bCs/>
          <w:kern w:val="0"/>
          <w:sz w:val="36"/>
          <w:szCs w:val="36"/>
          <w:u w:val="single"/>
        </w:rPr>
        <w:t>   </w:t>
      </w:r>
    </w:p>
    <w:p w14:paraId="4015F2CB">
      <w:pPr>
        <w:widowControl/>
        <w:shd w:val="clear" w:color="auto" w:fill="FFFFFF"/>
        <w:spacing w:line="360" w:lineRule="auto"/>
        <w:ind w:firstLine="1918"/>
        <w:rPr>
          <w:rFonts w:ascii="宋体" w:hAnsi="Calibri"/>
          <w:kern w:val="0"/>
          <w:sz w:val="36"/>
          <w:szCs w:val="36"/>
        </w:rPr>
      </w:pPr>
      <w:r>
        <w:rPr>
          <w:rFonts w:hint="eastAsia" w:ascii="宋体" w:hAnsi="宋体"/>
          <w:b/>
          <w:bCs/>
          <w:kern w:val="0"/>
          <w:sz w:val="36"/>
          <w:szCs w:val="36"/>
        </w:rPr>
        <w:t>项目名称：</w:t>
      </w:r>
      <w:r>
        <w:rPr>
          <w:rFonts w:ascii="宋体" w:hAnsi="Calibri"/>
          <w:b/>
          <w:bCs/>
          <w:kern w:val="0"/>
          <w:sz w:val="36"/>
          <w:szCs w:val="36"/>
          <w:u w:val="single"/>
        </w:rPr>
        <w:t>        </w:t>
      </w:r>
      <w:r>
        <w:rPr>
          <w:rFonts w:hint="eastAsia" w:ascii="宋体" w:hAnsi="Calibri"/>
          <w:b/>
          <w:bCs/>
          <w:kern w:val="0"/>
          <w:sz w:val="36"/>
          <w:szCs w:val="36"/>
          <w:u w:val="single"/>
        </w:rPr>
        <w:t xml:space="preserve">       </w:t>
      </w:r>
      <w:r>
        <w:rPr>
          <w:rFonts w:ascii="宋体" w:hAnsi="Calibri"/>
          <w:b/>
          <w:bCs/>
          <w:kern w:val="0"/>
          <w:sz w:val="36"/>
          <w:szCs w:val="36"/>
          <w:u w:val="single"/>
        </w:rPr>
        <w:t>  </w:t>
      </w:r>
    </w:p>
    <w:p w14:paraId="508A77D9">
      <w:pPr>
        <w:widowControl/>
        <w:shd w:val="clear" w:color="auto" w:fill="FFFFFF"/>
        <w:spacing w:line="360" w:lineRule="auto"/>
        <w:ind w:firstLine="1918"/>
        <w:rPr>
          <w:rFonts w:ascii="宋体" w:hAnsi="Calibri"/>
          <w:kern w:val="0"/>
          <w:sz w:val="36"/>
          <w:szCs w:val="36"/>
        </w:rPr>
      </w:pPr>
      <w:r>
        <w:rPr>
          <w:rFonts w:hint="eastAsia" w:ascii="宋体" w:hAnsi="宋体"/>
          <w:b/>
          <w:bCs/>
          <w:kern w:val="0"/>
          <w:sz w:val="36"/>
          <w:szCs w:val="36"/>
        </w:rPr>
        <w:t>使用单位：</w:t>
      </w:r>
      <w:r>
        <w:rPr>
          <w:rFonts w:ascii="宋体" w:hAnsi="Calibri"/>
          <w:b/>
          <w:bCs/>
          <w:kern w:val="0"/>
          <w:sz w:val="36"/>
          <w:szCs w:val="36"/>
          <w:u w:val="single"/>
        </w:rPr>
        <w:t>       </w:t>
      </w:r>
      <w:r>
        <w:rPr>
          <w:rFonts w:hint="eastAsia" w:ascii="宋体" w:hAnsi="Calibri"/>
          <w:b/>
          <w:bCs/>
          <w:kern w:val="0"/>
          <w:sz w:val="36"/>
          <w:szCs w:val="36"/>
          <w:u w:val="single"/>
        </w:rPr>
        <w:t xml:space="preserve">       </w:t>
      </w:r>
      <w:r>
        <w:rPr>
          <w:rFonts w:ascii="宋体" w:hAnsi="Calibri"/>
          <w:b/>
          <w:bCs/>
          <w:kern w:val="0"/>
          <w:sz w:val="36"/>
          <w:szCs w:val="36"/>
          <w:u w:val="single"/>
        </w:rPr>
        <w:t>   </w:t>
      </w:r>
    </w:p>
    <w:p w14:paraId="04C23BBD">
      <w:pPr>
        <w:widowControl/>
        <w:shd w:val="clear" w:color="auto" w:fill="FFFFFF"/>
        <w:spacing w:line="360" w:lineRule="auto"/>
        <w:ind w:firstLine="1916"/>
        <w:rPr>
          <w:rFonts w:ascii="宋体" w:hAnsi="Calibri"/>
          <w:kern w:val="0"/>
          <w:sz w:val="36"/>
          <w:szCs w:val="36"/>
        </w:rPr>
      </w:pPr>
      <w:r>
        <w:rPr>
          <w:rFonts w:hint="eastAsia" w:ascii="宋体" w:hAnsi="宋体" w:eastAsia="宋体"/>
          <w:b/>
          <w:bCs/>
          <w:kern w:val="0"/>
          <w:sz w:val="36"/>
          <w:szCs w:val="36"/>
          <w:lang w:val="en-US" w:eastAsia="zh-CN"/>
        </w:rPr>
        <w:t>施工</w:t>
      </w:r>
      <w:r>
        <w:rPr>
          <w:rFonts w:hint="eastAsia" w:ascii="宋体" w:hAnsi="宋体"/>
          <w:b/>
          <w:bCs/>
          <w:kern w:val="0"/>
          <w:sz w:val="36"/>
          <w:szCs w:val="36"/>
        </w:rPr>
        <w:t>单位：</w:t>
      </w:r>
      <w:r>
        <w:rPr>
          <w:rFonts w:ascii="宋体" w:hAnsi="Calibri"/>
          <w:b/>
          <w:bCs/>
          <w:kern w:val="0"/>
          <w:sz w:val="36"/>
          <w:szCs w:val="36"/>
          <w:u w:val="single"/>
        </w:rPr>
        <w:t>       </w:t>
      </w:r>
      <w:r>
        <w:rPr>
          <w:rFonts w:hint="eastAsia" w:ascii="宋体" w:hAnsi="Calibri"/>
          <w:b/>
          <w:bCs/>
          <w:kern w:val="0"/>
          <w:sz w:val="36"/>
          <w:szCs w:val="36"/>
          <w:u w:val="single"/>
        </w:rPr>
        <w:t xml:space="preserve">       </w:t>
      </w:r>
      <w:r>
        <w:rPr>
          <w:rFonts w:ascii="宋体" w:hAnsi="Calibri"/>
          <w:b/>
          <w:bCs/>
          <w:kern w:val="0"/>
          <w:sz w:val="36"/>
          <w:szCs w:val="36"/>
          <w:u w:val="single"/>
        </w:rPr>
        <w:t>   </w:t>
      </w:r>
    </w:p>
    <w:p w14:paraId="19353FD0">
      <w:pPr>
        <w:widowControl/>
        <w:shd w:val="clear" w:color="auto" w:fill="FFFFFF"/>
        <w:spacing w:line="360" w:lineRule="auto"/>
        <w:ind w:firstLine="1916"/>
        <w:rPr>
          <w:rFonts w:ascii="宋体" w:hAnsi="Calibri"/>
          <w:kern w:val="0"/>
          <w:sz w:val="36"/>
          <w:szCs w:val="36"/>
        </w:rPr>
      </w:pPr>
      <w:r>
        <w:rPr>
          <w:rFonts w:hint="eastAsia" w:ascii="宋体" w:hAnsi="宋体"/>
          <w:b/>
          <w:bCs/>
          <w:kern w:val="0"/>
          <w:sz w:val="36"/>
          <w:szCs w:val="36"/>
        </w:rPr>
        <w:t>签订日期：</w:t>
      </w:r>
      <w:r>
        <w:rPr>
          <w:rFonts w:ascii="宋体" w:hAnsi="Calibri"/>
          <w:b/>
          <w:bCs/>
          <w:kern w:val="0"/>
          <w:sz w:val="36"/>
          <w:szCs w:val="36"/>
          <w:u w:val="single"/>
        </w:rPr>
        <w:t>        </w:t>
      </w:r>
      <w:r>
        <w:rPr>
          <w:rFonts w:hint="eastAsia" w:ascii="宋体" w:hAnsi="Calibri"/>
          <w:b/>
          <w:bCs/>
          <w:kern w:val="0"/>
          <w:sz w:val="36"/>
          <w:szCs w:val="36"/>
          <w:u w:val="single"/>
        </w:rPr>
        <w:t xml:space="preserve">       </w:t>
      </w:r>
      <w:r>
        <w:rPr>
          <w:rFonts w:ascii="宋体" w:hAnsi="Calibri"/>
          <w:b/>
          <w:bCs/>
          <w:kern w:val="0"/>
          <w:sz w:val="36"/>
          <w:szCs w:val="36"/>
          <w:u w:val="single"/>
        </w:rPr>
        <w:t>  </w:t>
      </w:r>
    </w:p>
    <w:p w14:paraId="793CB17C">
      <w:pPr>
        <w:widowControl/>
        <w:shd w:val="clear" w:color="auto" w:fill="FFFFFF"/>
        <w:spacing w:line="360" w:lineRule="auto"/>
        <w:rPr>
          <w:rFonts w:ascii="宋体" w:hAnsi="Calibri"/>
          <w:kern w:val="0"/>
          <w:szCs w:val="21"/>
        </w:rPr>
      </w:pPr>
      <w:r>
        <w:rPr>
          <w:rFonts w:ascii="宋体" w:hAnsi="Calibri"/>
          <w:kern w:val="0"/>
          <w:sz w:val="36"/>
          <w:szCs w:val="36"/>
        </w:rPr>
        <w:t>      </w:t>
      </w:r>
      <w:r>
        <w:rPr>
          <w:rFonts w:ascii="宋体" w:hAnsi="Calibri"/>
          <w:b/>
          <w:bCs/>
          <w:kern w:val="0"/>
          <w:sz w:val="36"/>
          <w:szCs w:val="36"/>
        </w:rPr>
        <w:t> </w:t>
      </w:r>
    </w:p>
    <w:p w14:paraId="65D06FC1">
      <w:pPr>
        <w:widowControl/>
        <w:shd w:val="clear" w:color="auto" w:fill="FFFFFF"/>
        <w:spacing w:line="360" w:lineRule="auto"/>
        <w:ind w:firstLine="2984"/>
        <w:rPr>
          <w:rFonts w:hint="eastAsia" w:ascii="宋体" w:hAnsi="宋体"/>
          <w:b/>
          <w:bCs/>
          <w:kern w:val="0"/>
          <w:sz w:val="36"/>
          <w:szCs w:val="36"/>
        </w:rPr>
      </w:pPr>
      <w:r>
        <w:rPr>
          <w:rFonts w:ascii="宋体" w:hAnsi="Calibri"/>
          <w:b/>
          <w:bCs/>
          <w:kern w:val="0"/>
          <w:sz w:val="36"/>
          <w:szCs w:val="36"/>
        </w:rPr>
        <w:t>  </w:t>
      </w:r>
    </w:p>
    <w:p w14:paraId="43656162">
      <w:pPr>
        <w:spacing w:before="120" w:beforeLines="50" w:after="120" w:afterLines="50" w:line="460" w:lineRule="exact"/>
        <w:jc w:val="center"/>
        <w:outlineLvl w:val="0"/>
        <w:rPr>
          <w:rFonts w:eastAsia="黑体"/>
          <w:sz w:val="30"/>
          <w:szCs w:val="30"/>
        </w:rPr>
        <w:sectPr>
          <w:pgSz w:w="11906" w:h="16838"/>
          <w:pgMar w:top="1418" w:right="1134" w:bottom="1247" w:left="1304" w:header="851" w:footer="992" w:gutter="0"/>
          <w:cols w:space="720" w:num="1"/>
          <w:docGrid w:linePitch="312" w:charSpace="0"/>
        </w:sectPr>
      </w:pPr>
    </w:p>
    <w:p w14:paraId="5C82FF86">
      <w:pPr>
        <w:keepNext/>
        <w:keepLines/>
        <w:pageBreakBefore w:val="0"/>
        <w:widowControl w:val="0"/>
        <w:spacing w:before="260" w:beforeAutospacing="0" w:after="260" w:afterAutospacing="0" w:line="240" w:lineRule="auto"/>
        <w:jc w:val="center"/>
        <w:outlineLvl w:val="9"/>
        <w:rPr>
          <w:rFonts w:ascii="Arial" w:hAnsi="Arial" w:eastAsia="宋体" w:cs="Arial"/>
          <w:b/>
          <w:color w:val="000000"/>
          <w:sz w:val="32"/>
          <w:highlight w:val="none"/>
          <w:lang w:val="en-US" w:eastAsia="zh-CN" w:bidi="ar-SA"/>
        </w:rPr>
      </w:pPr>
      <w:bookmarkStart w:id="47" w:name="_Toc40862137"/>
      <w:bookmarkStart w:id="48" w:name="_Toc26778847"/>
      <w:r>
        <w:rPr>
          <w:rFonts w:ascii="Arial" w:hAnsi="Arial" w:eastAsia="宋体" w:cs="Arial"/>
          <w:b/>
          <w:color w:val="000000"/>
          <w:sz w:val="32"/>
          <w:highlight w:val="none"/>
          <w:lang w:val="en-US" w:eastAsia="zh-CN" w:bidi="ar-SA"/>
        </w:rPr>
        <w:t>第一部分 合同协议书</w:t>
      </w:r>
      <w:bookmarkEnd w:id="47"/>
      <w:bookmarkEnd w:id="48"/>
    </w:p>
    <w:p w14:paraId="54FC08E9">
      <w:pPr>
        <w:pageBreakBefore w:val="0"/>
        <w:widowControl w:val="0"/>
        <w:spacing w:line="360" w:lineRule="auto"/>
        <w:rPr>
          <w:rFonts w:hint="eastAsia" w:ascii="宋体" w:hAnsi="宋体" w:eastAsia="宋体" w:cs="宋体"/>
          <w:b w:val="0"/>
          <w:bCs w:val="0"/>
          <w:sz w:val="21"/>
          <w:szCs w:val="21"/>
          <w:highlight w:val="none"/>
          <w:u w:val="single"/>
          <w:lang w:val="en-US" w:eastAsia="zh-CN" w:bidi="ar-SA"/>
        </w:rPr>
      </w:pPr>
      <w:r>
        <w:rPr>
          <w:rFonts w:hint="eastAsia" w:ascii="宋体" w:hAnsi="宋体" w:eastAsia="宋体" w:cs="宋体"/>
          <w:b/>
          <w:szCs w:val="21"/>
          <w:highlight w:val="none"/>
        </w:rPr>
        <w:t>发包人（全称）：</w:t>
      </w:r>
      <w:r>
        <w:rPr>
          <w:rFonts w:hint="eastAsia" w:ascii="宋体" w:hAnsi="宋体" w:eastAsia="宋体" w:cs="宋体"/>
          <w:szCs w:val="21"/>
          <w:highlight w:val="none"/>
          <w:u w:val="single"/>
        </w:rPr>
        <w:t xml:space="preserve">                         </w:t>
      </w:r>
    </w:p>
    <w:p w14:paraId="5138C3C0">
      <w:pPr>
        <w:pageBreakBefore w:val="0"/>
        <w:widowControl w:val="0"/>
        <w:spacing w:line="360" w:lineRule="auto"/>
        <w:rPr>
          <w:rFonts w:hint="eastAsia" w:ascii="宋体" w:hAnsi="宋体" w:eastAsia="宋体" w:cs="宋体"/>
          <w:szCs w:val="21"/>
          <w:highlight w:val="none"/>
          <w:u w:val="single"/>
        </w:rPr>
      </w:pPr>
      <w:r>
        <w:rPr>
          <w:rFonts w:hint="eastAsia" w:ascii="宋体" w:hAnsi="宋体" w:eastAsia="宋体" w:cs="宋体"/>
          <w:b/>
          <w:szCs w:val="21"/>
          <w:highlight w:val="none"/>
        </w:rPr>
        <w:t>承包人（全称）：</w:t>
      </w:r>
      <w:r>
        <w:rPr>
          <w:rFonts w:hint="eastAsia" w:ascii="宋体" w:hAnsi="宋体" w:eastAsia="宋体" w:cs="宋体"/>
          <w:szCs w:val="21"/>
          <w:highlight w:val="none"/>
          <w:u w:val="single"/>
        </w:rPr>
        <w:t xml:space="preserve">                         </w:t>
      </w:r>
    </w:p>
    <w:p w14:paraId="210349E3">
      <w:pPr>
        <w:pageBreakBefore w:val="0"/>
        <w:widowControl w:val="0"/>
        <w:spacing w:line="360" w:lineRule="auto"/>
        <w:ind w:left="0" w:firstLine="420"/>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根据《中华人民共和国民法典》、《中华人民共和国</w:t>
      </w:r>
      <w:r>
        <w:rPr>
          <w:rFonts w:hint="eastAsia" w:ascii="宋体" w:hAnsi="宋体" w:eastAsia="宋体" w:cs="宋体"/>
          <w:b w:val="0"/>
          <w:bCs w:val="0"/>
          <w:szCs w:val="21"/>
          <w:highlight w:val="none"/>
          <w:lang w:val="en-US" w:eastAsia="zh-CN"/>
        </w:rPr>
        <w:t>建筑</w:t>
      </w:r>
      <w:r>
        <w:rPr>
          <w:rFonts w:hint="eastAsia" w:ascii="宋体" w:hAnsi="宋体" w:eastAsia="宋体" w:cs="宋体"/>
          <w:b w:val="0"/>
          <w:bCs w:val="0"/>
          <w:szCs w:val="21"/>
          <w:highlight w:val="none"/>
        </w:rPr>
        <w:t>法》及有关法律规定，遵循平等、自愿、公平和诚实信用的原则，双方就</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工程施工及有关事项，双方按下列条款签订合同：</w:t>
      </w:r>
    </w:p>
    <w:p w14:paraId="01402EF6">
      <w:pPr>
        <w:keepNext/>
        <w:keepLines/>
        <w:pageBreakBefore w:val="0"/>
        <w:widowControl w:val="0"/>
        <w:spacing w:line="360" w:lineRule="auto"/>
        <w:ind w:left="0" w:firstLine="420"/>
        <w:rPr>
          <w:rFonts w:hint="eastAsia" w:ascii="宋体" w:hAnsi="宋体" w:eastAsia="宋体" w:cs="宋体"/>
          <w:b w:val="0"/>
          <w:bCs w:val="0"/>
          <w:szCs w:val="21"/>
          <w:highlight w:val="none"/>
        </w:rPr>
      </w:pPr>
      <w:bookmarkStart w:id="49" w:name="_Toc351203481"/>
      <w:r>
        <w:rPr>
          <w:rFonts w:hint="eastAsia" w:ascii="宋体" w:hAnsi="宋体" w:eastAsia="宋体" w:cs="宋体"/>
          <w:b w:val="0"/>
          <w:bCs w:val="0"/>
          <w:szCs w:val="21"/>
          <w:highlight w:val="none"/>
        </w:rPr>
        <w:t>一、工程概况</w:t>
      </w:r>
      <w:bookmarkEnd w:id="49"/>
    </w:p>
    <w:p w14:paraId="1ED8C9EC">
      <w:pPr>
        <w:pageBreakBefore w:val="0"/>
        <w:widowControl w:val="0"/>
        <w:spacing w:line="360" w:lineRule="auto"/>
        <w:ind w:left="0" w:firstLine="420"/>
        <w:rPr>
          <w:rStyle w:val="225"/>
          <w:rFonts w:hint="eastAsia" w:ascii="宋体" w:hAnsi="宋体" w:eastAsia="宋体" w:cs="宋体"/>
          <w:b w:val="0"/>
          <w:bCs w:val="0"/>
          <w:szCs w:val="21"/>
          <w:highlight w:val="none"/>
          <w:u w:val="single"/>
        </w:rPr>
      </w:pPr>
      <w:r>
        <w:rPr>
          <w:rFonts w:hint="eastAsia" w:ascii="宋体" w:hAnsi="宋体" w:eastAsia="宋体" w:cs="宋体"/>
          <w:b w:val="0"/>
          <w:bCs w:val="0"/>
          <w:szCs w:val="21"/>
          <w:highlight w:val="none"/>
        </w:rPr>
        <w:t>1.工程名称：</w:t>
      </w:r>
      <w:r>
        <w:rPr>
          <w:rStyle w:val="225"/>
          <w:rFonts w:hint="eastAsia" w:ascii="宋体" w:hAnsi="宋体" w:eastAsia="宋体" w:cs="宋体"/>
          <w:b w:val="0"/>
          <w:bCs w:val="0"/>
          <w:szCs w:val="21"/>
          <w:highlight w:val="none"/>
          <w:u w:val="single"/>
        </w:rPr>
        <w:t xml:space="preserve">             </w:t>
      </w:r>
    </w:p>
    <w:p w14:paraId="50FD491D">
      <w:pPr>
        <w:pageBreakBefore w:val="0"/>
        <w:widowControl w:val="0"/>
        <w:spacing w:line="360" w:lineRule="auto"/>
        <w:ind w:left="0" w:firstLine="420"/>
        <w:rPr>
          <w:rStyle w:val="225"/>
          <w:rFonts w:hint="eastAsia" w:ascii="宋体" w:hAnsi="宋体" w:eastAsia="宋体" w:cs="宋体"/>
          <w:b w:val="0"/>
          <w:bCs w:val="0"/>
          <w:szCs w:val="21"/>
          <w:highlight w:val="none"/>
          <w:u w:val="single"/>
        </w:rPr>
      </w:pPr>
      <w:r>
        <w:rPr>
          <w:rFonts w:hint="eastAsia" w:ascii="宋体" w:hAnsi="宋体" w:eastAsia="宋体" w:cs="宋体"/>
          <w:b w:val="0"/>
          <w:bCs w:val="0"/>
          <w:szCs w:val="21"/>
          <w:highlight w:val="none"/>
        </w:rPr>
        <w:t>2.工程地点：</w:t>
      </w:r>
      <w:r>
        <w:rPr>
          <w:rStyle w:val="225"/>
          <w:rFonts w:hint="eastAsia" w:ascii="宋体" w:hAnsi="宋体" w:eastAsia="宋体" w:cs="宋体"/>
          <w:b w:val="0"/>
          <w:bCs w:val="0"/>
          <w:szCs w:val="21"/>
          <w:highlight w:val="none"/>
        </w:rPr>
        <w:t xml:space="preserve"> </w:t>
      </w:r>
      <w:r>
        <w:rPr>
          <w:rStyle w:val="225"/>
          <w:rFonts w:hint="eastAsia" w:ascii="宋体" w:hAnsi="宋体" w:eastAsia="宋体" w:cs="宋体"/>
          <w:b w:val="0"/>
          <w:bCs w:val="0"/>
          <w:szCs w:val="21"/>
          <w:highlight w:val="none"/>
          <w:u w:val="single"/>
        </w:rPr>
        <w:t xml:space="preserve">            </w:t>
      </w:r>
    </w:p>
    <w:p w14:paraId="6EB7B815">
      <w:pPr>
        <w:pageBreakBefore w:val="0"/>
        <w:widowControl w:val="0"/>
        <w:spacing w:line="360" w:lineRule="auto"/>
        <w:ind w:left="0" w:firstLine="420"/>
        <w:rPr>
          <w:rStyle w:val="225"/>
          <w:rFonts w:hint="eastAsia" w:ascii="宋体" w:hAnsi="宋体" w:eastAsia="宋体" w:cs="宋体"/>
          <w:b w:val="0"/>
          <w:bCs w:val="0"/>
          <w:szCs w:val="21"/>
          <w:highlight w:val="none"/>
          <w:u w:val="single"/>
        </w:rPr>
      </w:pPr>
      <w:r>
        <w:rPr>
          <w:rFonts w:hint="eastAsia" w:ascii="宋体" w:hAnsi="宋体" w:eastAsia="宋体" w:cs="宋体"/>
          <w:b w:val="0"/>
          <w:bCs w:val="0"/>
          <w:szCs w:val="21"/>
          <w:highlight w:val="none"/>
        </w:rPr>
        <w:t>3.资金来源：</w:t>
      </w:r>
      <w:r>
        <w:rPr>
          <w:rStyle w:val="225"/>
          <w:rFonts w:hint="eastAsia" w:ascii="宋体" w:hAnsi="宋体" w:eastAsia="宋体" w:cs="宋体"/>
          <w:b w:val="0"/>
          <w:bCs w:val="0"/>
          <w:szCs w:val="21"/>
          <w:highlight w:val="none"/>
          <w:u w:val="single"/>
        </w:rPr>
        <w:t xml:space="preserve">             </w:t>
      </w:r>
    </w:p>
    <w:p w14:paraId="18A037A2">
      <w:pPr>
        <w:pageBreakBefore w:val="0"/>
        <w:widowControl w:val="0"/>
        <w:spacing w:line="360" w:lineRule="auto"/>
        <w:ind w:left="0" w:firstLine="420"/>
        <w:rPr>
          <w:rStyle w:val="225"/>
          <w:rFonts w:hint="eastAsia" w:ascii="宋体" w:hAnsi="宋体" w:eastAsia="宋体" w:cs="宋体"/>
          <w:b w:val="0"/>
          <w:bCs w:val="0"/>
          <w:szCs w:val="21"/>
          <w:highlight w:val="none"/>
          <w:u w:val="single"/>
        </w:rPr>
      </w:pPr>
      <w:r>
        <w:rPr>
          <w:rFonts w:hint="eastAsia" w:ascii="宋体" w:hAnsi="宋体" w:eastAsia="宋体" w:cs="宋体"/>
          <w:b w:val="0"/>
          <w:bCs w:val="0"/>
          <w:szCs w:val="21"/>
          <w:highlight w:val="none"/>
        </w:rPr>
        <w:t>4.工程内容：</w:t>
      </w:r>
      <w:r>
        <w:rPr>
          <w:rFonts w:hint="eastAsia" w:ascii="宋体" w:hAnsi="宋体" w:eastAsia="宋体" w:cs="宋体"/>
          <w:b w:val="0"/>
          <w:bCs w:val="0"/>
          <w:szCs w:val="21"/>
          <w:highlight w:val="none"/>
          <w:u w:val="single"/>
        </w:rPr>
        <w:t xml:space="preserve">              </w:t>
      </w:r>
    </w:p>
    <w:p w14:paraId="722AD478">
      <w:pPr>
        <w:pageBreakBefore w:val="0"/>
        <w:widowControl w:val="0"/>
        <w:spacing w:line="360" w:lineRule="auto"/>
        <w:ind w:left="0" w:firstLine="420"/>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群体工程应附《承包人承揽工程项目一览表》（附件1）。</w:t>
      </w:r>
    </w:p>
    <w:p w14:paraId="2103EB8E">
      <w:pPr>
        <w:pageBreakBefore w:val="0"/>
        <w:widowControl w:val="0"/>
        <w:spacing w:line="360" w:lineRule="auto"/>
        <w:ind w:left="0" w:firstLine="420"/>
        <w:rPr>
          <w:rStyle w:val="225"/>
          <w:rFonts w:hint="eastAsia" w:ascii="宋体" w:hAnsi="宋体" w:eastAsia="宋体" w:cs="宋体"/>
          <w:b w:val="0"/>
          <w:bCs w:val="0"/>
          <w:szCs w:val="21"/>
          <w:highlight w:val="none"/>
          <w:u w:val="single"/>
        </w:rPr>
      </w:pPr>
      <w:r>
        <w:rPr>
          <w:rFonts w:hint="eastAsia" w:ascii="宋体" w:hAnsi="宋体" w:eastAsia="宋体" w:cs="宋体"/>
          <w:b w:val="0"/>
          <w:bCs w:val="0"/>
          <w:szCs w:val="21"/>
          <w:highlight w:val="none"/>
        </w:rPr>
        <w:t>5.工程承包范围：</w:t>
      </w:r>
      <w:r>
        <w:rPr>
          <w:rFonts w:hint="eastAsia" w:ascii="宋体" w:hAnsi="宋体" w:eastAsia="宋体" w:cs="宋体"/>
          <w:b w:val="0"/>
          <w:bCs w:val="0"/>
          <w:szCs w:val="21"/>
          <w:highlight w:val="none"/>
          <w:u w:val="single"/>
        </w:rPr>
        <w:t xml:space="preserve"> 工程量清单范围内所有施工内容 </w:t>
      </w:r>
    </w:p>
    <w:p w14:paraId="3103F3C1">
      <w:pPr>
        <w:pageBreakBefore w:val="0"/>
        <w:widowControl w:val="0"/>
        <w:spacing w:line="360" w:lineRule="auto"/>
        <w:ind w:left="0" w:firstLine="420"/>
        <w:rPr>
          <w:rFonts w:hint="eastAsia" w:ascii="宋体" w:hAnsi="宋体" w:eastAsia="宋体" w:cs="宋体"/>
          <w:b w:val="0"/>
          <w:bCs w:val="0"/>
          <w:szCs w:val="21"/>
          <w:highlight w:val="none"/>
        </w:rPr>
      </w:pPr>
      <w:bookmarkStart w:id="50" w:name="_Toc351203482"/>
      <w:r>
        <w:rPr>
          <w:rFonts w:hint="eastAsia" w:ascii="宋体" w:hAnsi="宋体" w:eastAsia="宋体" w:cs="宋体"/>
          <w:b w:val="0"/>
          <w:bCs w:val="0"/>
          <w:szCs w:val="21"/>
          <w:highlight w:val="none"/>
        </w:rPr>
        <w:t>二、合同工期</w:t>
      </w:r>
      <w:bookmarkEnd w:id="50"/>
    </w:p>
    <w:p w14:paraId="1B7BC6C7">
      <w:pPr>
        <w:pageBreakBefore w:val="0"/>
        <w:widowControl w:val="0"/>
        <w:spacing w:line="360" w:lineRule="auto"/>
        <w:ind w:left="0" w:firstLine="420"/>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计划开工日期：</w:t>
      </w:r>
      <w:r>
        <w:rPr>
          <w:rFonts w:hint="eastAsia" w:ascii="宋体" w:hAnsi="宋体" w:eastAsia="宋体" w:cs="宋体"/>
          <w:b w:val="0"/>
          <w:bCs w:val="0"/>
          <w:szCs w:val="21"/>
          <w:highlight w:val="none"/>
          <w:u w:val="single"/>
        </w:rPr>
        <w:t>以</w:t>
      </w:r>
      <w:r>
        <w:rPr>
          <w:rFonts w:hint="eastAsia" w:ascii="宋体" w:hAnsi="宋体" w:eastAsia="宋体" w:cs="宋体"/>
          <w:b w:val="0"/>
          <w:bCs w:val="0"/>
          <w:szCs w:val="21"/>
          <w:highlight w:val="none"/>
          <w:u w:val="single"/>
          <w:lang w:val="en-US" w:eastAsia="zh-CN"/>
        </w:rPr>
        <w:t>合同签订</w:t>
      </w:r>
      <w:r>
        <w:rPr>
          <w:rFonts w:hint="eastAsia" w:ascii="宋体" w:hAnsi="宋体" w:eastAsia="宋体" w:cs="宋体"/>
          <w:b w:val="0"/>
          <w:bCs w:val="0"/>
          <w:szCs w:val="21"/>
          <w:highlight w:val="none"/>
          <w:u w:val="single"/>
        </w:rPr>
        <w:t>的日期为准</w:t>
      </w:r>
    </w:p>
    <w:p w14:paraId="25B901E0">
      <w:pPr>
        <w:pageBreakBefore w:val="0"/>
        <w:widowControl w:val="0"/>
        <w:spacing w:line="360" w:lineRule="auto"/>
        <w:ind w:left="0" w:firstLine="420"/>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rPr>
        <w:t>计划竣工日期：</w:t>
      </w:r>
      <w:r>
        <w:rPr>
          <w:rStyle w:val="225"/>
          <w:rFonts w:hint="eastAsia" w:ascii="宋体" w:hAnsi="宋体" w:eastAsia="宋体" w:cs="宋体"/>
          <w:b w:val="0"/>
          <w:bCs w:val="0"/>
          <w:szCs w:val="21"/>
          <w:highlight w:val="none"/>
          <w:u w:val="single"/>
        </w:rPr>
        <w:t xml:space="preserve">             </w:t>
      </w:r>
      <w:r>
        <w:rPr>
          <w:rStyle w:val="225"/>
          <w:rFonts w:hint="eastAsia" w:ascii="宋体" w:hAnsi="宋体" w:eastAsia="宋体" w:cs="宋体"/>
          <w:b w:val="0"/>
          <w:bCs w:val="0"/>
          <w:szCs w:val="21"/>
          <w:highlight w:val="none"/>
          <w:u w:val="single"/>
          <w:lang w:val="en-US" w:eastAsia="zh-CN"/>
        </w:rPr>
        <w:t xml:space="preserve">       </w:t>
      </w:r>
    </w:p>
    <w:p w14:paraId="56B53661">
      <w:pPr>
        <w:pageBreakBefore w:val="0"/>
        <w:widowControl w:val="0"/>
        <w:spacing w:line="360" w:lineRule="auto"/>
        <w:ind w:left="0" w:firstLine="420"/>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工期总日历天数：</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日历天。工期总日历天数与根据前述计划开竣工日期计算的工期天数不一致的，以工期总日历天数为准。</w:t>
      </w:r>
    </w:p>
    <w:p w14:paraId="1529703C">
      <w:pPr>
        <w:keepNext/>
        <w:keepLines/>
        <w:pageBreakBefore w:val="0"/>
        <w:widowControl w:val="0"/>
        <w:spacing w:line="360" w:lineRule="auto"/>
        <w:ind w:left="0" w:firstLine="420"/>
        <w:rPr>
          <w:rFonts w:hint="eastAsia" w:ascii="宋体" w:hAnsi="宋体" w:eastAsia="宋体" w:cs="宋体"/>
          <w:b w:val="0"/>
          <w:bCs w:val="0"/>
          <w:szCs w:val="21"/>
          <w:highlight w:val="none"/>
        </w:rPr>
      </w:pPr>
      <w:bookmarkStart w:id="51" w:name="_Toc351203483"/>
      <w:r>
        <w:rPr>
          <w:rFonts w:hint="eastAsia" w:ascii="宋体" w:hAnsi="宋体" w:eastAsia="宋体" w:cs="宋体"/>
          <w:b w:val="0"/>
          <w:bCs w:val="0"/>
          <w:szCs w:val="21"/>
          <w:highlight w:val="none"/>
        </w:rPr>
        <w:t>三、质量标准</w:t>
      </w:r>
      <w:bookmarkEnd w:id="51"/>
    </w:p>
    <w:p w14:paraId="34BF24DC">
      <w:pPr>
        <w:pageBreakBefore w:val="0"/>
        <w:widowControl w:val="0"/>
        <w:spacing w:line="360" w:lineRule="auto"/>
        <w:ind w:left="0" w:firstLine="420"/>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工程质量符合</w:t>
      </w:r>
      <w:r>
        <w:rPr>
          <w:rFonts w:hint="eastAsia" w:ascii="宋体" w:hAnsi="宋体" w:eastAsia="宋体" w:cs="宋体"/>
          <w:b w:val="0"/>
          <w:bCs w:val="0"/>
          <w:szCs w:val="21"/>
          <w:highlight w:val="none"/>
          <w:u w:val="single"/>
        </w:rPr>
        <w:t xml:space="preserve"> 国家验收 </w:t>
      </w:r>
      <w:r>
        <w:rPr>
          <w:rFonts w:hint="eastAsia" w:ascii="宋体" w:hAnsi="宋体" w:eastAsia="宋体" w:cs="宋体"/>
          <w:b w:val="0"/>
          <w:bCs w:val="0"/>
          <w:szCs w:val="21"/>
          <w:highlight w:val="none"/>
        </w:rPr>
        <w:t>标准。</w:t>
      </w:r>
    </w:p>
    <w:p w14:paraId="79844C8A">
      <w:pPr>
        <w:keepNext/>
        <w:keepLines/>
        <w:pageBreakBefore w:val="0"/>
        <w:widowControl w:val="0"/>
        <w:spacing w:line="360" w:lineRule="auto"/>
        <w:ind w:left="0" w:firstLine="420"/>
        <w:rPr>
          <w:rFonts w:hint="eastAsia" w:ascii="宋体" w:hAnsi="宋体" w:eastAsia="宋体" w:cs="宋体"/>
          <w:b w:val="0"/>
          <w:bCs w:val="0"/>
          <w:szCs w:val="21"/>
          <w:highlight w:val="none"/>
        </w:rPr>
      </w:pPr>
      <w:bookmarkStart w:id="52" w:name="_Toc351203484"/>
      <w:r>
        <w:rPr>
          <w:rFonts w:hint="eastAsia" w:ascii="宋体" w:hAnsi="宋体" w:eastAsia="宋体" w:cs="宋体"/>
          <w:b w:val="0"/>
          <w:bCs w:val="0"/>
          <w:szCs w:val="21"/>
          <w:highlight w:val="none"/>
        </w:rPr>
        <w:t>四、签约合同价与合同价格形式</w:t>
      </w:r>
      <w:bookmarkEnd w:id="52"/>
      <w:r>
        <w:rPr>
          <w:rFonts w:hint="eastAsia" w:ascii="宋体" w:hAnsi="宋体" w:eastAsia="宋体" w:cs="宋体"/>
          <w:b w:val="0"/>
          <w:bCs w:val="0"/>
          <w:szCs w:val="21"/>
          <w:highlight w:val="none"/>
        </w:rPr>
        <w:tab/>
      </w:r>
    </w:p>
    <w:p w14:paraId="6FBE7905">
      <w:pPr>
        <w:pageBreakBefore w:val="0"/>
        <w:widowControl w:val="0"/>
        <w:spacing w:line="360" w:lineRule="auto"/>
        <w:ind w:left="0" w:firstLine="420"/>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1.签约合同价为（暂定价）：</w:t>
      </w:r>
    </w:p>
    <w:p w14:paraId="197109EF">
      <w:pPr>
        <w:pageBreakBefore w:val="0"/>
        <w:widowControl w:val="0"/>
        <w:spacing w:line="360" w:lineRule="auto"/>
        <w:ind w:left="0" w:firstLine="420"/>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人民币（大写）</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元)；</w:t>
      </w:r>
    </w:p>
    <w:p w14:paraId="3CA11F08">
      <w:pPr>
        <w:pageBreakBefore w:val="0"/>
        <w:widowControl w:val="0"/>
        <w:spacing w:line="360" w:lineRule="auto"/>
        <w:ind w:left="0" w:firstLine="420"/>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其中：</w:t>
      </w:r>
    </w:p>
    <w:p w14:paraId="0224E7C6">
      <w:pPr>
        <w:pageBreakBefore w:val="0"/>
        <w:widowControl w:val="0"/>
        <w:spacing w:line="360" w:lineRule="auto"/>
        <w:ind w:left="0" w:firstLine="420"/>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（1）安全文明施工费：</w:t>
      </w:r>
    </w:p>
    <w:p w14:paraId="7C37654D">
      <w:pPr>
        <w:pageBreakBefore w:val="0"/>
        <w:widowControl w:val="0"/>
        <w:spacing w:line="360" w:lineRule="auto"/>
        <w:ind w:left="0" w:firstLine="420"/>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人民币（大写）</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 (¥</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元)；</w:t>
      </w:r>
    </w:p>
    <w:p w14:paraId="11858DBA">
      <w:pPr>
        <w:pageBreakBefore w:val="0"/>
        <w:widowControl w:val="0"/>
        <w:spacing w:line="360" w:lineRule="auto"/>
        <w:ind w:left="0" w:firstLine="420"/>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（2）材料和工程设备暂估价金额：</w:t>
      </w:r>
    </w:p>
    <w:p w14:paraId="535FEF62">
      <w:pPr>
        <w:pageBreakBefore w:val="0"/>
        <w:widowControl w:val="0"/>
        <w:spacing w:line="360" w:lineRule="auto"/>
        <w:ind w:left="0" w:firstLine="420"/>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人民币（大写）</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 (¥</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元)；</w:t>
      </w:r>
    </w:p>
    <w:p w14:paraId="53A82703">
      <w:pPr>
        <w:pageBreakBefore w:val="0"/>
        <w:widowControl w:val="0"/>
        <w:spacing w:line="360" w:lineRule="auto"/>
        <w:ind w:left="0" w:firstLine="420"/>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（3）专业工程暂估价金额：</w:t>
      </w:r>
    </w:p>
    <w:p w14:paraId="12F624A9">
      <w:pPr>
        <w:pageBreakBefore w:val="0"/>
        <w:widowControl w:val="0"/>
        <w:spacing w:line="360" w:lineRule="auto"/>
        <w:ind w:left="0" w:firstLine="420"/>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人民币（大写）</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 (¥</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元)；</w:t>
      </w:r>
    </w:p>
    <w:p w14:paraId="49D76D5B">
      <w:pPr>
        <w:pageBreakBefore w:val="0"/>
        <w:widowControl w:val="0"/>
        <w:spacing w:line="360" w:lineRule="auto"/>
        <w:ind w:left="0" w:firstLine="420"/>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（4）暂列金额：</w:t>
      </w:r>
    </w:p>
    <w:p w14:paraId="47B8B628">
      <w:pPr>
        <w:pageBreakBefore w:val="0"/>
        <w:widowControl w:val="0"/>
        <w:spacing w:line="360" w:lineRule="auto"/>
        <w:ind w:left="0" w:firstLine="420"/>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rPr>
        <w:t>人民币（大写）</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 (¥</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元)</w:t>
      </w:r>
      <w:r>
        <w:rPr>
          <w:rFonts w:hint="eastAsia" w:ascii="宋体" w:hAnsi="宋体" w:eastAsia="宋体" w:cs="宋体"/>
          <w:b w:val="0"/>
          <w:bCs w:val="0"/>
          <w:szCs w:val="21"/>
          <w:highlight w:val="none"/>
          <w:lang w:eastAsia="zh-CN"/>
        </w:rPr>
        <w:t>；</w:t>
      </w:r>
    </w:p>
    <w:p w14:paraId="665E127E">
      <w:pPr>
        <w:pageBreakBefore w:val="0"/>
        <w:widowControl w:val="0"/>
        <w:spacing w:line="360" w:lineRule="auto"/>
        <w:ind w:left="0" w:firstLine="420"/>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2.合同价格形式：</w:t>
      </w:r>
      <w:r>
        <w:rPr>
          <w:rFonts w:hint="eastAsia" w:ascii="宋体" w:hAnsi="宋体" w:eastAsia="宋体" w:cs="宋体"/>
          <w:b w:val="0"/>
          <w:bCs w:val="0"/>
          <w:szCs w:val="21"/>
          <w:highlight w:val="none"/>
          <w:u w:val="single"/>
        </w:rPr>
        <w:t xml:space="preserve">单价合同 </w:t>
      </w:r>
      <w:r>
        <w:rPr>
          <w:rFonts w:hint="eastAsia" w:ascii="宋体" w:hAnsi="宋体" w:eastAsia="宋体" w:cs="宋体"/>
          <w:b w:val="0"/>
          <w:bCs w:val="0"/>
          <w:szCs w:val="21"/>
          <w:highlight w:val="none"/>
        </w:rPr>
        <w:t>。</w:t>
      </w:r>
    </w:p>
    <w:p w14:paraId="5B9E0C73">
      <w:pPr>
        <w:keepNext/>
        <w:keepLines/>
        <w:pageBreakBefore w:val="0"/>
        <w:widowControl w:val="0"/>
        <w:spacing w:line="360" w:lineRule="auto"/>
        <w:ind w:left="0" w:firstLine="420"/>
        <w:rPr>
          <w:rFonts w:hint="eastAsia" w:ascii="宋体" w:hAnsi="宋体" w:eastAsia="宋体" w:cs="宋体"/>
          <w:b w:val="0"/>
          <w:bCs w:val="0"/>
          <w:szCs w:val="21"/>
          <w:highlight w:val="none"/>
        </w:rPr>
      </w:pPr>
      <w:bookmarkStart w:id="53" w:name="_Toc351203485"/>
      <w:r>
        <w:rPr>
          <w:rFonts w:hint="eastAsia" w:ascii="宋体" w:hAnsi="宋体" w:eastAsia="宋体" w:cs="宋体"/>
          <w:b w:val="0"/>
          <w:bCs w:val="0"/>
          <w:szCs w:val="21"/>
          <w:highlight w:val="none"/>
        </w:rPr>
        <w:t>五、</w:t>
      </w:r>
      <w:bookmarkEnd w:id="53"/>
      <w:r>
        <w:rPr>
          <w:rFonts w:hint="eastAsia" w:ascii="宋体" w:hAnsi="宋体" w:eastAsia="宋体" w:cs="宋体"/>
          <w:b w:val="0"/>
          <w:bCs w:val="0"/>
          <w:szCs w:val="21"/>
          <w:highlight w:val="none"/>
        </w:rPr>
        <w:t>项目经理</w:t>
      </w:r>
    </w:p>
    <w:p w14:paraId="56D8C343">
      <w:pPr>
        <w:pageBreakBefore w:val="0"/>
        <w:widowControl w:val="0"/>
        <w:spacing w:line="360" w:lineRule="auto"/>
        <w:ind w:left="0" w:firstLine="420"/>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承包人项目经理：</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w:t>
      </w:r>
    </w:p>
    <w:p w14:paraId="6AD54A67">
      <w:pPr>
        <w:keepNext/>
        <w:keepLines/>
        <w:pageBreakBefore w:val="0"/>
        <w:widowControl w:val="0"/>
        <w:spacing w:line="360" w:lineRule="auto"/>
        <w:ind w:left="0" w:firstLine="420"/>
        <w:rPr>
          <w:rFonts w:hint="eastAsia" w:ascii="宋体" w:hAnsi="宋体" w:eastAsia="宋体" w:cs="宋体"/>
          <w:b w:val="0"/>
          <w:bCs w:val="0"/>
          <w:szCs w:val="21"/>
          <w:highlight w:val="none"/>
        </w:rPr>
      </w:pPr>
      <w:bookmarkStart w:id="54" w:name="_Toc351203486"/>
      <w:r>
        <w:rPr>
          <w:rFonts w:hint="eastAsia" w:ascii="宋体" w:hAnsi="宋体" w:eastAsia="宋体" w:cs="宋体"/>
          <w:b w:val="0"/>
          <w:bCs w:val="0"/>
          <w:szCs w:val="21"/>
          <w:highlight w:val="none"/>
        </w:rPr>
        <w:t>六、合同文件构成</w:t>
      </w:r>
      <w:bookmarkEnd w:id="54"/>
    </w:p>
    <w:p w14:paraId="0998F91D">
      <w:pPr>
        <w:pageBreakBefore w:val="0"/>
        <w:widowControl w:val="0"/>
        <w:spacing w:line="360" w:lineRule="auto"/>
        <w:ind w:left="0" w:firstLine="420"/>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本协议书与下列文件一起构成合同文件：</w:t>
      </w:r>
    </w:p>
    <w:p w14:paraId="02EE71FC">
      <w:pPr>
        <w:pageBreakBefore w:val="0"/>
        <w:widowControl w:val="0"/>
        <w:spacing w:line="360" w:lineRule="auto"/>
        <w:ind w:left="0" w:firstLine="420"/>
        <w:jc w:val="lef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（1）中标通知书（如果有）；</w:t>
      </w:r>
    </w:p>
    <w:p w14:paraId="791A7EE7">
      <w:pPr>
        <w:pageBreakBefore w:val="0"/>
        <w:widowControl w:val="0"/>
        <w:spacing w:line="360" w:lineRule="auto"/>
        <w:ind w:left="0" w:firstLine="420"/>
        <w:jc w:val="lef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（2）投标函及其附录（如果有）； </w:t>
      </w:r>
    </w:p>
    <w:p w14:paraId="55242918">
      <w:pPr>
        <w:pageBreakBefore w:val="0"/>
        <w:widowControl w:val="0"/>
        <w:spacing w:line="360" w:lineRule="auto"/>
        <w:ind w:left="0" w:firstLine="420"/>
        <w:jc w:val="lef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（3）专用合同条款及其附件；</w:t>
      </w:r>
    </w:p>
    <w:p w14:paraId="384F96CF">
      <w:pPr>
        <w:pageBreakBefore w:val="0"/>
        <w:widowControl w:val="0"/>
        <w:spacing w:line="360" w:lineRule="auto"/>
        <w:ind w:left="0" w:firstLine="420"/>
        <w:jc w:val="lef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（4）通用合同条款；</w:t>
      </w:r>
    </w:p>
    <w:p w14:paraId="452DEAB6">
      <w:pPr>
        <w:pageBreakBefore w:val="0"/>
        <w:widowControl w:val="0"/>
        <w:spacing w:line="360" w:lineRule="auto"/>
        <w:ind w:left="0" w:firstLine="420"/>
        <w:jc w:val="lef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（5）技术标准和要求；</w:t>
      </w:r>
    </w:p>
    <w:p w14:paraId="073A9081">
      <w:pPr>
        <w:pageBreakBefore w:val="0"/>
        <w:widowControl w:val="0"/>
        <w:spacing w:line="360" w:lineRule="auto"/>
        <w:ind w:left="0" w:firstLine="420"/>
        <w:jc w:val="lef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（6）图纸；</w:t>
      </w:r>
    </w:p>
    <w:p w14:paraId="6926B723">
      <w:pPr>
        <w:pageBreakBefore w:val="0"/>
        <w:widowControl w:val="0"/>
        <w:spacing w:line="360" w:lineRule="auto"/>
        <w:ind w:left="0" w:firstLine="420"/>
        <w:jc w:val="lef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（7）已标价工程量清单或预算书；</w:t>
      </w:r>
    </w:p>
    <w:p w14:paraId="1B51F327">
      <w:pPr>
        <w:pageBreakBefore w:val="0"/>
        <w:widowControl w:val="0"/>
        <w:spacing w:line="360" w:lineRule="auto"/>
        <w:ind w:left="0" w:firstLine="420"/>
        <w:jc w:val="lef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（8）其他合同文件。</w:t>
      </w:r>
    </w:p>
    <w:p w14:paraId="2184539B">
      <w:pPr>
        <w:pageBreakBefore w:val="0"/>
        <w:widowControl w:val="0"/>
        <w:spacing w:line="360" w:lineRule="auto"/>
        <w:ind w:left="0" w:firstLine="420"/>
        <w:jc w:val="lef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在合同订立及履行过程中形成的与合同有关的文件均构成合同文件组成部分。</w:t>
      </w:r>
    </w:p>
    <w:p w14:paraId="350CD1CA">
      <w:pPr>
        <w:pageBreakBefore w:val="0"/>
        <w:widowControl w:val="0"/>
        <w:spacing w:line="360" w:lineRule="auto"/>
        <w:ind w:left="0" w:firstLine="420"/>
        <w:jc w:val="lef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上述各项合同文件包括合同当事人就该项合同文件所作出的补充和修改，属于同一类内容的文件，应以最新签署的为准。专用合同条款及其附件须经合同当事人签字或盖章。</w:t>
      </w:r>
    </w:p>
    <w:p w14:paraId="4F065693">
      <w:pPr>
        <w:keepNext/>
        <w:keepLines/>
        <w:pageBreakBefore w:val="0"/>
        <w:widowControl w:val="0"/>
        <w:spacing w:line="360" w:lineRule="auto"/>
        <w:ind w:left="0" w:firstLine="420"/>
        <w:rPr>
          <w:rFonts w:hint="eastAsia" w:ascii="宋体" w:hAnsi="宋体" w:eastAsia="宋体" w:cs="宋体"/>
          <w:b w:val="0"/>
          <w:bCs w:val="0"/>
          <w:szCs w:val="21"/>
          <w:highlight w:val="none"/>
        </w:rPr>
      </w:pPr>
      <w:bookmarkStart w:id="55" w:name="_Toc351203487"/>
      <w:r>
        <w:rPr>
          <w:rFonts w:hint="eastAsia" w:ascii="宋体" w:hAnsi="宋体" w:eastAsia="宋体" w:cs="宋体"/>
          <w:b w:val="0"/>
          <w:bCs w:val="0"/>
          <w:szCs w:val="21"/>
          <w:highlight w:val="none"/>
        </w:rPr>
        <w:t>七、承诺</w:t>
      </w:r>
      <w:bookmarkEnd w:id="55"/>
    </w:p>
    <w:p w14:paraId="4A798461">
      <w:pPr>
        <w:pageBreakBefore w:val="0"/>
        <w:widowControl w:val="0"/>
        <w:spacing w:line="360" w:lineRule="auto"/>
        <w:ind w:left="0" w:firstLine="420"/>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1.发包人承诺按照法律规定履行项目审批手续、筹集工程建设资金并按照合同约定的期限和方式支付合同价款。</w:t>
      </w:r>
    </w:p>
    <w:p w14:paraId="648C2E4C">
      <w:pPr>
        <w:pageBreakBefore w:val="0"/>
        <w:widowControl w:val="0"/>
        <w:spacing w:line="360" w:lineRule="auto"/>
        <w:ind w:left="0" w:firstLine="420"/>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2.承包人承诺按照法律规定及合同约定组织完成工程施工，确保工程质量和安全，不进行转包及违法分包，并在缺陷责任期及保修期内承担相应的工程维修责任。</w:t>
      </w:r>
    </w:p>
    <w:p w14:paraId="5C3B2F11">
      <w:pPr>
        <w:pageBreakBefore w:val="0"/>
        <w:widowControl w:val="0"/>
        <w:spacing w:line="360" w:lineRule="auto"/>
        <w:ind w:left="0" w:firstLine="420"/>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3.发包人和承包人通过招投标形式签订合同的，双方理解并承诺不再就同一工程另行签订与合同实质性内容相背离的协议。</w:t>
      </w:r>
    </w:p>
    <w:p w14:paraId="189CB9F2">
      <w:pPr>
        <w:pageBreakBefore w:val="0"/>
        <w:widowControl w:val="0"/>
        <w:spacing w:line="360" w:lineRule="auto"/>
        <w:ind w:left="0" w:firstLine="420"/>
        <w:rPr>
          <w:rFonts w:hint="eastAsia" w:ascii="宋体" w:hAnsi="宋体" w:eastAsia="宋体" w:cs="宋体"/>
          <w:b w:val="0"/>
          <w:bCs w:val="0"/>
          <w:szCs w:val="21"/>
          <w:highlight w:val="none"/>
        </w:rPr>
      </w:pPr>
      <w:bookmarkStart w:id="56" w:name="_Toc351203488"/>
      <w:r>
        <w:rPr>
          <w:rFonts w:hint="eastAsia" w:ascii="宋体" w:hAnsi="宋体" w:eastAsia="宋体" w:cs="宋体"/>
          <w:b w:val="0"/>
          <w:bCs w:val="0"/>
          <w:szCs w:val="21"/>
          <w:highlight w:val="none"/>
        </w:rPr>
        <w:t>八、词语含义</w:t>
      </w:r>
      <w:bookmarkEnd w:id="56"/>
    </w:p>
    <w:p w14:paraId="341E4BE2">
      <w:pPr>
        <w:pageBreakBefore w:val="0"/>
        <w:widowControl w:val="0"/>
        <w:spacing w:line="360" w:lineRule="auto"/>
        <w:ind w:left="0" w:firstLine="420"/>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本协议书中词语含义与第二部分通用合同条款中赋予的含义相同。</w:t>
      </w:r>
    </w:p>
    <w:p w14:paraId="6E2C9A1E">
      <w:pPr>
        <w:keepNext/>
        <w:keepLines/>
        <w:pageBreakBefore w:val="0"/>
        <w:widowControl w:val="0"/>
        <w:spacing w:line="360" w:lineRule="auto"/>
        <w:ind w:left="0" w:firstLine="420"/>
        <w:rPr>
          <w:rFonts w:hint="eastAsia" w:ascii="宋体" w:hAnsi="宋体" w:eastAsia="宋体" w:cs="宋体"/>
          <w:b w:val="0"/>
          <w:bCs w:val="0"/>
          <w:szCs w:val="21"/>
          <w:highlight w:val="none"/>
        </w:rPr>
      </w:pPr>
      <w:bookmarkStart w:id="57" w:name="_Toc351203489"/>
      <w:r>
        <w:rPr>
          <w:rFonts w:hint="eastAsia" w:ascii="宋体" w:hAnsi="宋体" w:eastAsia="宋体" w:cs="宋体"/>
          <w:b w:val="0"/>
          <w:bCs w:val="0"/>
          <w:szCs w:val="21"/>
          <w:highlight w:val="none"/>
        </w:rPr>
        <w:t>九、签订时间</w:t>
      </w:r>
      <w:bookmarkEnd w:id="57"/>
    </w:p>
    <w:p w14:paraId="475DEF6A">
      <w:pPr>
        <w:pageBreakBefore w:val="0"/>
        <w:widowControl w:val="0"/>
        <w:spacing w:line="360" w:lineRule="auto"/>
        <w:ind w:left="0" w:firstLine="420"/>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本合同于</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年</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月</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日签订。</w:t>
      </w:r>
    </w:p>
    <w:p w14:paraId="52DAA277">
      <w:pPr>
        <w:keepNext/>
        <w:keepLines/>
        <w:pageBreakBefore w:val="0"/>
        <w:widowControl w:val="0"/>
        <w:spacing w:line="360" w:lineRule="auto"/>
        <w:ind w:left="0" w:firstLine="420"/>
        <w:rPr>
          <w:rFonts w:hint="eastAsia" w:ascii="宋体" w:hAnsi="宋体" w:eastAsia="宋体" w:cs="宋体"/>
          <w:b w:val="0"/>
          <w:bCs w:val="0"/>
          <w:szCs w:val="21"/>
          <w:highlight w:val="none"/>
        </w:rPr>
      </w:pPr>
      <w:bookmarkStart w:id="58" w:name="_Toc351203490"/>
      <w:r>
        <w:rPr>
          <w:rFonts w:hint="eastAsia" w:ascii="宋体" w:hAnsi="宋体" w:eastAsia="宋体" w:cs="宋体"/>
          <w:b w:val="0"/>
          <w:bCs w:val="0"/>
          <w:szCs w:val="21"/>
          <w:highlight w:val="none"/>
        </w:rPr>
        <w:t>十、签订地点</w:t>
      </w:r>
      <w:bookmarkEnd w:id="58"/>
    </w:p>
    <w:p w14:paraId="7FD87677">
      <w:pPr>
        <w:pageBreakBefore w:val="0"/>
        <w:widowControl w:val="0"/>
        <w:spacing w:line="360" w:lineRule="auto"/>
        <w:ind w:left="0" w:firstLine="420"/>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本合同在</w:t>
      </w:r>
      <w:r>
        <w:rPr>
          <w:rFonts w:hint="eastAsia" w:ascii="宋体" w:hAnsi="宋体" w:eastAsia="宋体" w:cs="宋体"/>
          <w:b w:val="0"/>
          <w:bCs w:val="0"/>
          <w:szCs w:val="21"/>
          <w:highlight w:val="none"/>
          <w:u w:val="single"/>
        </w:rPr>
        <w:t xml:space="preserve">   发包人处     </w:t>
      </w:r>
      <w:r>
        <w:rPr>
          <w:rFonts w:hint="eastAsia" w:ascii="宋体" w:hAnsi="宋体" w:eastAsia="宋体" w:cs="宋体"/>
          <w:b w:val="0"/>
          <w:bCs w:val="0"/>
          <w:szCs w:val="21"/>
          <w:highlight w:val="none"/>
        </w:rPr>
        <w:t>签订。</w:t>
      </w:r>
    </w:p>
    <w:p w14:paraId="7DDA15E2">
      <w:pPr>
        <w:keepNext/>
        <w:keepLines/>
        <w:pageBreakBefore w:val="0"/>
        <w:widowControl w:val="0"/>
        <w:spacing w:line="360" w:lineRule="auto"/>
        <w:ind w:left="0" w:firstLine="420"/>
        <w:rPr>
          <w:rFonts w:hint="eastAsia" w:ascii="宋体" w:hAnsi="宋体" w:eastAsia="宋体" w:cs="宋体"/>
          <w:b w:val="0"/>
          <w:bCs w:val="0"/>
          <w:szCs w:val="21"/>
          <w:highlight w:val="none"/>
        </w:rPr>
      </w:pPr>
      <w:bookmarkStart w:id="59" w:name="_Toc351203491"/>
      <w:r>
        <w:rPr>
          <w:rFonts w:hint="eastAsia" w:ascii="宋体" w:hAnsi="宋体" w:eastAsia="宋体" w:cs="宋体"/>
          <w:b w:val="0"/>
          <w:bCs w:val="0"/>
          <w:szCs w:val="21"/>
          <w:highlight w:val="none"/>
        </w:rPr>
        <w:t>十一、补充协议</w:t>
      </w:r>
      <w:bookmarkEnd w:id="59"/>
    </w:p>
    <w:p w14:paraId="23C25C19">
      <w:pPr>
        <w:pageBreakBefore w:val="0"/>
        <w:widowControl w:val="0"/>
        <w:spacing w:line="360" w:lineRule="auto"/>
        <w:ind w:left="0" w:firstLine="420"/>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合同未尽事宜，合同当事人另行签订补充协议，补充协议是合同的组成部分。</w:t>
      </w:r>
    </w:p>
    <w:p w14:paraId="55BC0769">
      <w:pPr>
        <w:keepNext/>
        <w:keepLines/>
        <w:pageBreakBefore w:val="0"/>
        <w:widowControl w:val="0"/>
        <w:spacing w:line="360" w:lineRule="auto"/>
        <w:ind w:left="0" w:firstLine="420"/>
        <w:rPr>
          <w:rFonts w:hint="eastAsia" w:ascii="宋体" w:hAnsi="宋体" w:eastAsia="宋体" w:cs="宋体"/>
          <w:b w:val="0"/>
          <w:bCs w:val="0"/>
          <w:szCs w:val="21"/>
          <w:highlight w:val="none"/>
        </w:rPr>
      </w:pPr>
      <w:bookmarkStart w:id="60" w:name="_Toc351203492"/>
      <w:r>
        <w:rPr>
          <w:rFonts w:hint="eastAsia" w:ascii="宋体" w:hAnsi="宋体" w:eastAsia="宋体" w:cs="宋体"/>
          <w:b w:val="0"/>
          <w:bCs w:val="0"/>
          <w:szCs w:val="21"/>
          <w:highlight w:val="none"/>
        </w:rPr>
        <w:t>十二、合同生效</w:t>
      </w:r>
      <w:bookmarkEnd w:id="60"/>
    </w:p>
    <w:p w14:paraId="36213F0C">
      <w:pPr>
        <w:pageBreakBefore w:val="0"/>
        <w:widowControl w:val="0"/>
        <w:spacing w:line="360" w:lineRule="auto"/>
        <w:ind w:left="0" w:firstLine="420"/>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本合同自</w:t>
      </w:r>
      <w:r>
        <w:rPr>
          <w:rFonts w:hint="eastAsia" w:ascii="宋体" w:hAnsi="宋体" w:eastAsia="宋体" w:cs="宋体"/>
          <w:b w:val="0"/>
          <w:bCs w:val="0"/>
          <w:szCs w:val="21"/>
          <w:highlight w:val="none"/>
          <w:u w:val="single"/>
        </w:rPr>
        <w:t xml:space="preserve">   双方盖章签字后  </w:t>
      </w:r>
      <w:r>
        <w:rPr>
          <w:rFonts w:hint="eastAsia" w:ascii="宋体" w:hAnsi="宋体" w:eastAsia="宋体" w:cs="宋体"/>
          <w:b w:val="0"/>
          <w:bCs w:val="0"/>
          <w:szCs w:val="21"/>
          <w:highlight w:val="none"/>
        </w:rPr>
        <w:t>生效。</w:t>
      </w:r>
    </w:p>
    <w:p w14:paraId="0C9B34B2">
      <w:pPr>
        <w:keepNext/>
        <w:keepLines/>
        <w:pageBreakBefore w:val="0"/>
        <w:widowControl w:val="0"/>
        <w:spacing w:line="360" w:lineRule="auto"/>
        <w:ind w:left="0" w:firstLine="420"/>
        <w:rPr>
          <w:rFonts w:hint="eastAsia" w:ascii="宋体" w:hAnsi="宋体" w:eastAsia="宋体" w:cs="宋体"/>
          <w:b w:val="0"/>
          <w:bCs w:val="0"/>
          <w:szCs w:val="21"/>
          <w:highlight w:val="none"/>
          <w:lang w:val="en-US" w:eastAsia="zh-CN"/>
        </w:rPr>
      </w:pPr>
      <w:bookmarkStart w:id="61" w:name="_Toc351203493"/>
      <w:r>
        <w:rPr>
          <w:rFonts w:hint="eastAsia" w:ascii="宋体" w:hAnsi="宋体" w:eastAsia="宋体" w:cs="宋体"/>
          <w:b w:val="0"/>
          <w:bCs w:val="0"/>
          <w:szCs w:val="21"/>
          <w:highlight w:val="none"/>
        </w:rPr>
        <w:t>十三、</w:t>
      </w:r>
      <w:r>
        <w:rPr>
          <w:rFonts w:hint="eastAsia" w:ascii="宋体" w:hAnsi="宋体" w:eastAsia="宋体" w:cs="宋体"/>
          <w:b w:val="0"/>
          <w:bCs w:val="0"/>
          <w:szCs w:val="21"/>
          <w:highlight w:val="none"/>
          <w:lang w:val="en-US" w:eastAsia="zh-CN"/>
        </w:rPr>
        <w:t>本合同所载地址、联系电话均为约定送达方式（包括法院的诉讼文书），任何一方发生变化应提前5日通知对方，否则，由此引起无法送达的的后果，由未履行通知义务的一方承担，即视为送达成功。</w:t>
      </w:r>
    </w:p>
    <w:p w14:paraId="5500B603">
      <w:pPr>
        <w:keepNext/>
        <w:keepLines/>
        <w:pageBreakBefore w:val="0"/>
        <w:widowControl w:val="0"/>
        <w:spacing w:line="360" w:lineRule="auto"/>
        <w:ind w:left="0" w:firstLine="420"/>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十四、</w:t>
      </w:r>
      <w:r>
        <w:rPr>
          <w:rFonts w:hint="eastAsia" w:ascii="宋体" w:hAnsi="宋体" w:eastAsia="宋体" w:cs="宋体"/>
          <w:b w:val="0"/>
          <w:bCs w:val="0"/>
          <w:szCs w:val="21"/>
          <w:highlight w:val="none"/>
        </w:rPr>
        <w:t>合同份数</w:t>
      </w:r>
      <w:bookmarkEnd w:id="61"/>
    </w:p>
    <w:p w14:paraId="12F4EE54">
      <w:pPr>
        <w:pageBreakBefore w:val="0"/>
        <w:widowControl w:val="0"/>
        <w:spacing w:line="360" w:lineRule="auto"/>
        <w:ind w:left="0" w:firstLine="420"/>
        <w:rPr>
          <w:rFonts w:hint="eastAsia" w:ascii="宋体" w:hAnsi="宋体" w:cs="宋体"/>
          <w:bCs/>
          <w:szCs w:val="21"/>
          <w:highlight w:val="none"/>
        </w:rPr>
      </w:pPr>
      <w:r>
        <w:rPr>
          <w:rFonts w:hint="eastAsia" w:ascii="宋体" w:hAnsi="宋体" w:eastAsia="宋体" w:cs="宋体"/>
          <w:b w:val="0"/>
          <w:bCs w:val="0"/>
          <w:szCs w:val="21"/>
          <w:highlight w:val="none"/>
        </w:rPr>
        <w:t>本合同一式</w:t>
      </w:r>
      <w:r>
        <w:rPr>
          <w:rFonts w:hint="eastAsia" w:ascii="宋体" w:hAnsi="宋体" w:eastAsia="宋体" w:cs="宋体"/>
          <w:b w:val="0"/>
          <w:bCs w:val="0"/>
          <w:szCs w:val="21"/>
          <w:highlight w:val="none"/>
          <w:u w:val="single"/>
        </w:rPr>
        <w:t xml:space="preserve"> 捌 </w:t>
      </w:r>
      <w:r>
        <w:rPr>
          <w:rFonts w:hint="eastAsia" w:ascii="宋体" w:hAnsi="宋体" w:eastAsia="宋体" w:cs="宋体"/>
          <w:b w:val="0"/>
          <w:bCs w:val="0"/>
          <w:szCs w:val="21"/>
          <w:highlight w:val="none"/>
        </w:rPr>
        <w:t>份，均具有同等法律效力。</w:t>
      </w:r>
    </w:p>
    <w:p w14:paraId="2A5A9EC9">
      <w:pPr>
        <w:pageBreakBefore w:val="0"/>
        <w:widowControl w:val="0"/>
        <w:spacing w:line="360" w:lineRule="auto"/>
        <w:rPr>
          <w:rFonts w:hint="eastAsia" w:ascii="宋体" w:hAnsi="宋体" w:cs="宋体"/>
          <w:szCs w:val="21"/>
          <w:highlight w:val="none"/>
        </w:rPr>
      </w:pPr>
    </w:p>
    <w:p w14:paraId="6BBEC9D2">
      <w:pPr>
        <w:pageBreakBefore w:val="0"/>
        <w:widowControl w:val="0"/>
        <w:spacing w:line="360" w:lineRule="auto"/>
        <w:rPr>
          <w:rFonts w:hint="eastAsia" w:ascii="宋体" w:hAnsi="宋体" w:cs="宋体"/>
          <w:szCs w:val="21"/>
          <w:highlight w:val="none"/>
        </w:rPr>
      </w:pPr>
    </w:p>
    <w:p w14:paraId="02C73564">
      <w:pPr>
        <w:pageBreakBefore w:val="0"/>
        <w:widowControl w:val="0"/>
        <w:spacing w:line="360" w:lineRule="auto"/>
        <w:rPr>
          <w:rFonts w:ascii="宋体" w:hAnsi="宋体" w:eastAsia="宋体" w:cs="宋体"/>
          <w:szCs w:val="21"/>
          <w:highlight w:val="none"/>
        </w:rPr>
      </w:pPr>
      <w:r>
        <w:rPr>
          <w:rFonts w:hint="eastAsia" w:ascii="宋体" w:hAnsi="宋体" w:eastAsia="宋体" w:cs="宋体"/>
          <w:szCs w:val="21"/>
          <w:highlight w:val="none"/>
        </w:rPr>
        <w:t>发包人：(公章)</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承包人：(公章)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p>
    <w:p w14:paraId="2777D83C">
      <w:pPr>
        <w:pageBreakBefore w:val="0"/>
        <w:widowControl w:val="0"/>
        <w:tabs>
          <w:tab w:val="left" w:pos="4410"/>
        </w:tabs>
        <w:spacing w:line="360" w:lineRule="auto"/>
        <w:rPr>
          <w:rFonts w:hint="eastAsia" w:ascii="宋体" w:hAnsi="宋体" w:eastAsia="宋体" w:cs="宋体"/>
          <w:szCs w:val="21"/>
          <w:highlight w:val="none"/>
        </w:rPr>
      </w:pPr>
      <w:r>
        <w:rPr>
          <w:rFonts w:hint="eastAsia" w:ascii="宋体" w:hAnsi="宋体" w:eastAsia="宋体" w:cs="宋体"/>
          <w:szCs w:val="21"/>
          <w:highlight w:val="none"/>
        </w:rPr>
        <w:t>组织机构代码：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组织机构代码：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p>
    <w:p w14:paraId="692CC372">
      <w:pPr>
        <w:pageBreakBefore w:val="0"/>
        <w:widowControl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地  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地  址：</w:t>
      </w:r>
      <w:r>
        <w:rPr>
          <w:rFonts w:hint="eastAsia" w:ascii="宋体" w:hAnsi="宋体" w:eastAsia="宋体" w:cs="宋体"/>
          <w:szCs w:val="21"/>
          <w:highlight w:val="none"/>
          <w:u w:val="single"/>
        </w:rPr>
        <w:t xml:space="preserve">                  </w:t>
      </w:r>
    </w:p>
    <w:p w14:paraId="0CAD9C53">
      <w:pPr>
        <w:pageBreakBefore w:val="0"/>
        <w:widowControl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邮政编码：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邮政编码：</w:t>
      </w:r>
      <w:r>
        <w:rPr>
          <w:rFonts w:hint="eastAsia" w:ascii="宋体" w:hAnsi="宋体" w:eastAsia="宋体" w:cs="宋体"/>
          <w:szCs w:val="21"/>
          <w:highlight w:val="none"/>
          <w:u w:val="single"/>
        </w:rPr>
        <w:t xml:space="preserve">                </w:t>
      </w:r>
    </w:p>
    <w:p w14:paraId="63E82D7B">
      <w:pPr>
        <w:pageBreakBefore w:val="0"/>
        <w:widowControl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法定代表人：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法定代表人：</w:t>
      </w:r>
      <w:r>
        <w:rPr>
          <w:rFonts w:hint="eastAsia" w:ascii="宋体" w:hAnsi="宋体" w:eastAsia="宋体" w:cs="宋体"/>
          <w:szCs w:val="21"/>
          <w:highlight w:val="none"/>
          <w:u w:val="single"/>
        </w:rPr>
        <w:t xml:space="preserve">              </w:t>
      </w:r>
    </w:p>
    <w:p w14:paraId="646A97B7">
      <w:pPr>
        <w:pageBreakBefore w:val="0"/>
        <w:widowControl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委托代理人：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委托代理人：</w:t>
      </w:r>
      <w:r>
        <w:rPr>
          <w:rFonts w:hint="eastAsia" w:ascii="宋体" w:hAnsi="宋体" w:eastAsia="宋体" w:cs="宋体"/>
          <w:szCs w:val="21"/>
          <w:highlight w:val="none"/>
          <w:u w:val="single"/>
        </w:rPr>
        <w:t xml:space="preserve">              </w:t>
      </w:r>
    </w:p>
    <w:p w14:paraId="01555A67">
      <w:pPr>
        <w:pageBreakBefore w:val="0"/>
        <w:widowControl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电  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电  话：</w:t>
      </w:r>
      <w:r>
        <w:rPr>
          <w:rFonts w:hint="eastAsia" w:ascii="宋体" w:hAnsi="宋体" w:eastAsia="宋体" w:cs="宋体"/>
          <w:szCs w:val="21"/>
          <w:highlight w:val="none"/>
          <w:u w:val="single"/>
        </w:rPr>
        <w:t xml:space="preserve">                  </w:t>
      </w:r>
    </w:p>
    <w:p w14:paraId="34EBDA54">
      <w:pPr>
        <w:pageBreakBefore w:val="0"/>
        <w:widowControl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传  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传  真：</w:t>
      </w:r>
      <w:r>
        <w:rPr>
          <w:rFonts w:hint="eastAsia" w:ascii="宋体" w:hAnsi="宋体" w:eastAsia="宋体" w:cs="宋体"/>
          <w:szCs w:val="21"/>
          <w:highlight w:val="none"/>
          <w:u w:val="single"/>
        </w:rPr>
        <w:t xml:space="preserve">                  </w:t>
      </w:r>
    </w:p>
    <w:p w14:paraId="48D1CFED">
      <w:pPr>
        <w:pageBreakBefore w:val="0"/>
        <w:widowControl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开户银行：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开户银行：</w:t>
      </w:r>
      <w:r>
        <w:rPr>
          <w:rFonts w:hint="eastAsia" w:ascii="宋体" w:hAnsi="宋体" w:eastAsia="宋体" w:cs="宋体"/>
          <w:szCs w:val="21"/>
          <w:highlight w:val="none"/>
          <w:u w:val="single"/>
        </w:rPr>
        <w:t xml:space="preserve">                </w:t>
      </w:r>
    </w:p>
    <w:p w14:paraId="21FC281A">
      <w:pPr>
        <w:pageBreakBefore w:val="0"/>
        <w:widowControl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账  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账  号：</w:t>
      </w:r>
      <w:r>
        <w:rPr>
          <w:rFonts w:hint="eastAsia" w:ascii="宋体" w:hAnsi="宋体" w:eastAsia="宋体" w:cs="宋体"/>
          <w:szCs w:val="21"/>
          <w:highlight w:val="none"/>
          <w:u w:val="single"/>
        </w:rPr>
        <w:t xml:space="preserve">                  </w:t>
      </w:r>
    </w:p>
    <w:p w14:paraId="7D15A916">
      <w:pPr>
        <w:rPr>
          <w:rFonts w:hint="eastAsia" w:ascii="宋体" w:hAnsi="宋体" w:cs="宋体"/>
          <w:szCs w:val="21"/>
          <w:highlight w:val="none"/>
        </w:rPr>
      </w:pPr>
    </w:p>
    <w:p w14:paraId="16D840C2">
      <w:pPr>
        <w:keepNext/>
        <w:keepLines/>
        <w:spacing w:before="260" w:after="260"/>
        <w:jc w:val="center"/>
        <w:rPr>
          <w:rFonts w:hint="eastAsia" w:ascii="宋体" w:hAnsi="宋体" w:eastAsia="宋体" w:cs="宋体"/>
          <w:b/>
          <w:szCs w:val="21"/>
          <w:highlight w:val="none"/>
        </w:rPr>
      </w:pPr>
      <w:r>
        <w:rPr>
          <w:rFonts w:hint="eastAsia" w:ascii="宋体" w:hAnsi="宋体" w:eastAsia="宋体" w:cs="宋体"/>
          <w:szCs w:val="21"/>
          <w:highlight w:val="none"/>
        </w:rPr>
        <w:br w:type="page" w:clear="all"/>
      </w:r>
      <w:r>
        <w:rPr>
          <w:rFonts w:hint="eastAsia" w:ascii="宋体" w:hAnsi="宋体" w:eastAsia="宋体" w:cs="宋体"/>
          <w:szCs w:val="21"/>
          <w:highlight w:val="none"/>
        </w:rPr>
        <w:t xml:space="preserve"> </w:t>
      </w:r>
      <w:bookmarkStart w:id="62" w:name="_Toc26778848"/>
      <w:bookmarkStart w:id="63" w:name="_Toc40862138"/>
      <w:bookmarkStart w:id="64" w:name="_Toc351203494"/>
      <w:r>
        <w:rPr>
          <w:rFonts w:hint="eastAsia" w:ascii="宋体" w:hAnsi="宋体" w:eastAsia="宋体" w:cs="宋体"/>
          <w:b/>
          <w:szCs w:val="21"/>
          <w:highlight w:val="none"/>
        </w:rPr>
        <w:t>第二部分 通用合同条款</w:t>
      </w:r>
      <w:bookmarkEnd w:id="62"/>
      <w:bookmarkEnd w:id="63"/>
      <w:bookmarkEnd w:id="64"/>
      <w:bookmarkStart w:id="65" w:name="_Toc337558727"/>
    </w:p>
    <w:p w14:paraId="79F7C02E">
      <w:pPr>
        <w:keepNext/>
        <w:keepLines/>
        <w:spacing w:before="260" w:after="260"/>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此部分采用《建设工程施工合同》范本（GF-2017-0201）中《第二部分 通用条款》</w:t>
      </w:r>
    </w:p>
    <w:bookmarkEnd w:id="65"/>
    <w:p w14:paraId="1E688378">
      <w:pPr>
        <w:keepNext/>
        <w:keepLines/>
        <w:spacing w:before="260" w:after="260"/>
        <w:jc w:val="center"/>
        <w:rPr>
          <w:rFonts w:hint="eastAsia" w:ascii="宋体" w:hAnsi="宋体" w:cs="宋体"/>
          <w:b/>
          <w:szCs w:val="21"/>
          <w:highlight w:val="none"/>
        </w:rPr>
      </w:pPr>
      <w:bookmarkStart w:id="66" w:name="_Toc26778849"/>
      <w:bookmarkStart w:id="67" w:name="_Toc40862139"/>
      <w:r>
        <w:rPr>
          <w:rFonts w:hint="eastAsia" w:ascii="宋体" w:hAnsi="宋体" w:cs="宋体"/>
          <w:b/>
          <w:szCs w:val="21"/>
          <w:highlight w:val="none"/>
        </w:rPr>
        <w:t>第三部分 专用合同条款</w:t>
      </w:r>
      <w:bookmarkEnd w:id="66"/>
      <w:bookmarkEnd w:id="67"/>
    </w:p>
    <w:p w14:paraId="572C54C6">
      <w:pPr>
        <w:spacing w:line="360" w:lineRule="auto"/>
        <w:ind w:firstLine="420"/>
        <w:rPr>
          <w:rFonts w:hint="eastAsia" w:ascii="宋体" w:hAnsi="宋体" w:eastAsia="宋体" w:cs="宋体"/>
          <w:szCs w:val="21"/>
          <w:highlight w:val="none"/>
        </w:rPr>
      </w:pPr>
      <w:bookmarkStart w:id="68" w:name="_Toc351203633"/>
      <w:r>
        <w:rPr>
          <w:rFonts w:hint="eastAsia" w:ascii="宋体" w:hAnsi="宋体" w:eastAsia="宋体" w:cs="宋体"/>
          <w:szCs w:val="21"/>
          <w:highlight w:val="none"/>
        </w:rPr>
        <w:t>1</w:t>
      </w:r>
      <w:bookmarkStart w:id="69" w:name="_Toc292559866"/>
      <w:bookmarkStart w:id="70" w:name="_Toc297120456"/>
      <w:bookmarkStart w:id="71" w:name="_Toc296944495"/>
      <w:bookmarkStart w:id="72" w:name="_Toc296503156"/>
      <w:bookmarkStart w:id="73" w:name="_Toc296890984"/>
      <w:bookmarkStart w:id="74" w:name="_Toc296891196"/>
      <w:bookmarkStart w:id="75" w:name="_Toc296347155"/>
      <w:bookmarkStart w:id="76" w:name="_Toc296346657"/>
      <w:bookmarkStart w:id="77" w:name="_Toc292559361"/>
      <w:bookmarkStart w:id="78" w:name="_Toc297048342"/>
      <w:r>
        <w:rPr>
          <w:rFonts w:hint="eastAsia" w:ascii="宋体" w:hAnsi="宋体" w:eastAsia="宋体" w:cs="宋体"/>
          <w:szCs w:val="21"/>
          <w:highlight w:val="none"/>
        </w:rPr>
        <w:t>. 一般约定</w:t>
      </w:r>
      <w:bookmarkEnd w:id="68"/>
    </w:p>
    <w:bookmarkEnd w:id="69"/>
    <w:bookmarkEnd w:id="70"/>
    <w:bookmarkEnd w:id="71"/>
    <w:bookmarkEnd w:id="72"/>
    <w:bookmarkEnd w:id="73"/>
    <w:bookmarkEnd w:id="74"/>
    <w:bookmarkEnd w:id="75"/>
    <w:bookmarkEnd w:id="76"/>
    <w:bookmarkEnd w:id="77"/>
    <w:bookmarkEnd w:id="78"/>
    <w:p w14:paraId="6E482A86">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1.1 词语定义</w:t>
      </w:r>
    </w:p>
    <w:p w14:paraId="47968F06">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1.1.1合同</w:t>
      </w:r>
    </w:p>
    <w:p w14:paraId="2C1D0C44">
      <w:pPr>
        <w:spacing w:line="360" w:lineRule="auto"/>
        <w:ind w:firstLine="420"/>
        <w:rPr>
          <w:rFonts w:hint="eastAsia" w:ascii="宋体" w:hAnsi="宋体" w:eastAsia="宋体" w:cs="宋体"/>
          <w:szCs w:val="21"/>
          <w:highlight w:val="none"/>
          <w:u w:val="single"/>
        </w:rPr>
      </w:pPr>
      <w:r>
        <w:rPr>
          <w:rFonts w:hint="eastAsia" w:ascii="宋体" w:hAnsi="宋体" w:eastAsia="宋体" w:cs="宋体"/>
          <w:szCs w:val="21"/>
          <w:highlight w:val="none"/>
        </w:rPr>
        <w:t>1.1.1.10其他合同文件包括：</w:t>
      </w:r>
      <w:r>
        <w:rPr>
          <w:rFonts w:hint="eastAsia" w:ascii="宋体" w:hAnsi="宋体" w:eastAsia="宋体" w:cs="宋体"/>
          <w:szCs w:val="21"/>
          <w:highlight w:val="none"/>
          <w:u w:val="single"/>
        </w:rPr>
        <w:t xml:space="preserve"> (1)招标文件、工程量清单及其总说明及招标文件修改澄清(含答疑)；(2)明确双方权利、义务的纪要、补充协议；(3)双方有关工程的合同洽商、变更等相关文件。</w:t>
      </w:r>
    </w:p>
    <w:p w14:paraId="30EEFADA">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1.1.2 合同当事人及其他相关方</w:t>
      </w:r>
    </w:p>
    <w:p w14:paraId="47F126E1">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1.1.3 工程和设备</w:t>
      </w:r>
    </w:p>
    <w:p w14:paraId="05BE991E">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1.1.3.7 作为施工现场组成部分的其他场所包括： </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w:t>
      </w:r>
    </w:p>
    <w:p w14:paraId="6F4223D6">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1.1.3.9 永久占地包括： </w:t>
      </w:r>
      <w:r>
        <w:rPr>
          <w:rFonts w:hint="eastAsia" w:ascii="宋体" w:hAnsi="宋体" w:eastAsia="宋体" w:cs="宋体"/>
          <w:szCs w:val="21"/>
          <w:highlight w:val="none"/>
          <w:u w:val="single"/>
        </w:rPr>
        <w:t xml:space="preserve"> 规划红线范围内的土地</w:t>
      </w:r>
      <w:r>
        <w:rPr>
          <w:rFonts w:hint="eastAsia" w:ascii="宋体" w:hAnsi="宋体" w:eastAsia="宋体" w:cs="宋体"/>
          <w:szCs w:val="21"/>
          <w:highlight w:val="none"/>
        </w:rPr>
        <w:t>。</w:t>
      </w:r>
    </w:p>
    <w:p w14:paraId="2D650032">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1.1.3.10 临时占地包括：</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w:t>
      </w:r>
    </w:p>
    <w:p w14:paraId="206F1B64">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1.2法律 </w:t>
      </w:r>
    </w:p>
    <w:p w14:paraId="71BA2660">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适用于合同的其他规范性文件：江苏省、南京市、江宁区的有关工程建设类的规范性文件。</w:t>
      </w:r>
    </w:p>
    <w:p w14:paraId="3DBB812D">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1.3 标准和规范</w:t>
      </w:r>
    </w:p>
    <w:p w14:paraId="4A4715B6">
      <w:pPr>
        <w:spacing w:line="360" w:lineRule="auto"/>
        <w:ind w:firstLine="420"/>
        <w:jc w:val="left"/>
        <w:rPr>
          <w:rFonts w:hint="eastAsia" w:ascii="宋体" w:hAnsi="宋体" w:eastAsia="宋体" w:cs="宋体"/>
          <w:szCs w:val="21"/>
          <w:highlight w:val="none"/>
          <w:u w:val="single"/>
        </w:rPr>
      </w:pPr>
      <w:r>
        <w:rPr>
          <w:rFonts w:hint="eastAsia" w:ascii="宋体" w:hAnsi="宋体" w:eastAsia="宋体" w:cs="宋体"/>
          <w:szCs w:val="21"/>
          <w:highlight w:val="none"/>
        </w:rPr>
        <w:t>1.3.1适用于工程的标准规范包括：</w:t>
      </w:r>
      <w:r>
        <w:rPr>
          <w:rFonts w:hint="eastAsia" w:ascii="宋体" w:hAnsi="宋体" w:eastAsia="宋体" w:cs="宋体"/>
          <w:szCs w:val="21"/>
          <w:highlight w:val="none"/>
          <w:u w:val="single"/>
        </w:rPr>
        <w:t>现行国家、行业、专业和地方有关标准、规范、规定和条例所阐明的强制性标准。当对同一考核指标国家、行业、专业和地方颁布的有关标准、规范、规定和条例产生不一致时，以较为严格者为准</w:t>
      </w:r>
      <w:r>
        <w:rPr>
          <w:rFonts w:hint="eastAsia" w:ascii="宋体" w:hAnsi="宋体" w:eastAsia="宋体" w:cs="宋体"/>
          <w:szCs w:val="21"/>
          <w:highlight w:val="none"/>
        </w:rPr>
        <w:t>。</w:t>
      </w:r>
    </w:p>
    <w:p w14:paraId="52990457">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1.3.2 发包人提供国外标准、规范的名称：</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w:t>
      </w:r>
    </w:p>
    <w:p w14:paraId="41F679EE">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发包人提供国外标准、规范的份数：</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w:t>
      </w:r>
    </w:p>
    <w:p w14:paraId="4CF3B901">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发包人提供国外标准、规范的名称：</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w:t>
      </w:r>
    </w:p>
    <w:p w14:paraId="5C16AAF2">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1.3.3发包人对工程的技术标准和功能要求的特殊要求：</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w:t>
      </w:r>
    </w:p>
    <w:p w14:paraId="0C63F16B">
      <w:pPr>
        <w:spacing w:line="360" w:lineRule="auto"/>
        <w:ind w:firstLine="420"/>
        <w:rPr>
          <w:rFonts w:hint="eastAsia" w:ascii="宋体" w:hAnsi="宋体" w:eastAsia="宋体" w:cs="宋体"/>
          <w:szCs w:val="21"/>
          <w:highlight w:val="none"/>
        </w:rPr>
      </w:pPr>
      <w:bookmarkStart w:id="79" w:name="_Toc351203652"/>
      <w:r>
        <w:rPr>
          <w:rFonts w:hint="eastAsia" w:ascii="宋体" w:hAnsi="宋体" w:eastAsia="宋体" w:cs="宋体"/>
          <w:szCs w:val="21"/>
          <w:highlight w:val="none"/>
        </w:rPr>
        <w:t>1.4 合同文件的优先顺序</w:t>
      </w:r>
    </w:p>
    <w:p w14:paraId="7AE6E021">
      <w:pPr>
        <w:widowControl w:val="0"/>
        <w:spacing w:line="360" w:lineRule="auto"/>
        <w:ind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合同文件组成及优先顺序为：</w:t>
      </w:r>
      <w:r>
        <w:rPr>
          <w:rFonts w:hint="eastAsia" w:ascii="宋体" w:hAnsi="宋体" w:eastAsia="宋体" w:cs="宋体"/>
          <w:spacing w:val="10"/>
          <w:sz w:val="21"/>
          <w:szCs w:val="21"/>
          <w:highlight w:val="none"/>
          <w:u w:val="single"/>
          <w:lang w:val="en-US" w:eastAsia="zh-CN" w:bidi="ar-SA"/>
        </w:rPr>
        <w:t>（1）合同协议书；（2）中标通知书；（3）投标函；（4）专用条款；（5）通用条款（6）技术标准和要求；（7）工程量清单及招标控制价；（8）其他文件。</w:t>
      </w:r>
    </w:p>
    <w:p w14:paraId="5D360CAF">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1.5 图纸和承包人文件</w:t>
      </w:r>
      <w:r>
        <w:rPr>
          <w:rFonts w:hint="eastAsia" w:ascii="宋体" w:hAnsi="宋体" w:eastAsia="宋体" w:cs="宋体"/>
          <w:szCs w:val="21"/>
          <w:highlight w:val="none"/>
        </w:rPr>
        <w:tab/>
      </w:r>
    </w:p>
    <w:p w14:paraId="59522D25">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1.5.1 图纸的提供</w:t>
      </w:r>
    </w:p>
    <w:p w14:paraId="77CDD488">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发包人向承包人提供图纸的期限：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w:t>
      </w:r>
    </w:p>
    <w:p w14:paraId="0AAC76D1">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发包人向承包人提供图纸的数量：</w:t>
      </w:r>
      <w:r>
        <w:rPr>
          <w:rFonts w:hint="eastAsia" w:ascii="宋体" w:hAnsi="宋体" w:eastAsia="宋体" w:cs="宋体"/>
          <w:szCs w:val="21"/>
          <w:highlight w:val="none"/>
          <w:u w:val="single"/>
          <w:lang w:val="en-US" w:eastAsia="zh-CN"/>
        </w:rPr>
        <w:t xml:space="preserve">  5套  </w:t>
      </w:r>
      <w:r>
        <w:rPr>
          <w:rFonts w:hint="eastAsia" w:ascii="宋体" w:hAnsi="宋体" w:eastAsia="宋体" w:cs="宋体"/>
          <w:szCs w:val="21"/>
          <w:highlight w:val="none"/>
        </w:rPr>
        <w:t>；</w:t>
      </w:r>
    </w:p>
    <w:p w14:paraId="492521A0">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发包人向承包人提供图纸的内容：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w:t>
      </w:r>
    </w:p>
    <w:p w14:paraId="56D92CEA">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1.5.2 承包人文件</w:t>
      </w:r>
    </w:p>
    <w:p w14:paraId="07DF0F06">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需要由承包人提供的文件，包括：</w:t>
      </w:r>
      <w:r>
        <w:rPr>
          <w:rFonts w:hint="eastAsia" w:ascii="宋体" w:hAnsi="宋体" w:eastAsia="宋体" w:cs="宋体"/>
          <w:szCs w:val="21"/>
          <w:highlight w:val="none"/>
          <w:u w:val="single"/>
        </w:rPr>
        <w:t>施工组织方案</w:t>
      </w:r>
      <w:r>
        <w:rPr>
          <w:rFonts w:hint="eastAsia" w:ascii="宋体" w:hAnsi="宋体" w:eastAsia="宋体" w:cs="宋体"/>
          <w:szCs w:val="21"/>
          <w:highlight w:val="none"/>
        </w:rPr>
        <w:t>；</w:t>
      </w:r>
    </w:p>
    <w:p w14:paraId="521D1773">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承包人提供的文件的期限为：</w:t>
      </w:r>
      <w:r>
        <w:rPr>
          <w:rFonts w:hint="eastAsia" w:ascii="宋体" w:hAnsi="宋体" w:eastAsia="宋体" w:cs="宋体"/>
          <w:szCs w:val="21"/>
          <w:highlight w:val="none"/>
          <w:u w:val="single"/>
        </w:rPr>
        <w:t>签订合同后7日内</w:t>
      </w:r>
      <w:r>
        <w:rPr>
          <w:rFonts w:hint="eastAsia" w:ascii="宋体" w:hAnsi="宋体" w:eastAsia="宋体" w:cs="宋体"/>
          <w:szCs w:val="21"/>
          <w:highlight w:val="none"/>
        </w:rPr>
        <w:t>；</w:t>
      </w:r>
    </w:p>
    <w:p w14:paraId="5CB4C274">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承包人提供的文件的数量为：</w:t>
      </w:r>
      <w:r>
        <w:rPr>
          <w:rFonts w:hint="eastAsia" w:ascii="宋体" w:hAnsi="宋体" w:eastAsia="宋体" w:cs="宋体"/>
          <w:szCs w:val="21"/>
          <w:highlight w:val="none"/>
          <w:u w:val="single"/>
        </w:rPr>
        <w:t>贰份</w:t>
      </w:r>
      <w:r>
        <w:rPr>
          <w:rFonts w:hint="eastAsia" w:ascii="宋体" w:hAnsi="宋体" w:eastAsia="宋体" w:cs="宋体"/>
          <w:szCs w:val="21"/>
          <w:highlight w:val="none"/>
        </w:rPr>
        <w:t>；</w:t>
      </w:r>
    </w:p>
    <w:p w14:paraId="41D8F9FA">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承包人提供的文件的形式为：</w:t>
      </w:r>
      <w:r>
        <w:rPr>
          <w:rFonts w:hint="eastAsia" w:ascii="宋体" w:hAnsi="宋体" w:eastAsia="宋体" w:cs="宋体"/>
          <w:szCs w:val="21"/>
          <w:highlight w:val="none"/>
          <w:u w:val="single"/>
        </w:rPr>
        <w:t>书面</w:t>
      </w:r>
      <w:r>
        <w:rPr>
          <w:rFonts w:hint="eastAsia" w:ascii="宋体" w:hAnsi="宋体" w:eastAsia="宋体" w:cs="宋体"/>
          <w:szCs w:val="21"/>
          <w:highlight w:val="none"/>
        </w:rPr>
        <w:t>；</w:t>
      </w:r>
    </w:p>
    <w:p w14:paraId="19CF5F32">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发包人审批承包人文件的期限：</w:t>
      </w:r>
      <w:r>
        <w:rPr>
          <w:rFonts w:hint="eastAsia" w:ascii="宋体" w:hAnsi="宋体" w:eastAsia="宋体" w:cs="宋体"/>
          <w:szCs w:val="21"/>
          <w:highlight w:val="none"/>
          <w:u w:val="single"/>
        </w:rPr>
        <w:t>自收到文件后5日内</w:t>
      </w:r>
      <w:r>
        <w:rPr>
          <w:rFonts w:hint="eastAsia" w:ascii="宋体" w:hAnsi="宋体" w:eastAsia="宋体" w:cs="宋体"/>
          <w:szCs w:val="21"/>
          <w:highlight w:val="none"/>
        </w:rPr>
        <w:t>。</w:t>
      </w:r>
    </w:p>
    <w:p w14:paraId="1BBCD221">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1.5.3 现场图纸准备</w:t>
      </w:r>
    </w:p>
    <w:p w14:paraId="31AD0A56">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关于现场图纸准备的约定：</w:t>
      </w:r>
      <w:r>
        <w:rPr>
          <w:rFonts w:hint="eastAsia" w:ascii="宋体" w:hAnsi="宋体" w:eastAsia="宋体" w:cs="宋体"/>
          <w:szCs w:val="21"/>
          <w:highlight w:val="none"/>
          <w:u w:val="single"/>
        </w:rPr>
        <w:t>无</w:t>
      </w:r>
      <w:r>
        <w:rPr>
          <w:rFonts w:hint="eastAsia" w:ascii="宋体" w:hAnsi="宋体" w:eastAsia="宋体" w:cs="宋体"/>
          <w:szCs w:val="21"/>
          <w:highlight w:val="none"/>
        </w:rPr>
        <w:t>。</w:t>
      </w:r>
    </w:p>
    <w:p w14:paraId="76B98AA2">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1.6 联络</w:t>
      </w:r>
    </w:p>
    <w:p w14:paraId="55B12482">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1.6.1发包人和承包人应当在</w:t>
      </w:r>
      <w:r>
        <w:rPr>
          <w:rFonts w:hint="eastAsia" w:ascii="宋体" w:hAnsi="宋体" w:eastAsia="宋体" w:cs="宋体"/>
          <w:szCs w:val="21"/>
          <w:highlight w:val="none"/>
          <w:u w:val="single"/>
        </w:rPr>
        <w:t xml:space="preserve">3 </w:t>
      </w:r>
      <w:r>
        <w:rPr>
          <w:rFonts w:hint="eastAsia" w:ascii="宋体" w:hAnsi="宋体" w:eastAsia="宋体" w:cs="宋体"/>
          <w:szCs w:val="21"/>
          <w:highlight w:val="none"/>
          <w:u w:val="single"/>
          <w:lang w:eastAsia="zh-CN"/>
        </w:rPr>
        <w:t>天</w:t>
      </w:r>
      <w:r>
        <w:rPr>
          <w:rFonts w:hint="eastAsia" w:ascii="宋体" w:hAnsi="宋体" w:eastAsia="宋体" w:cs="宋体"/>
          <w:szCs w:val="21"/>
          <w:highlight w:val="none"/>
        </w:rPr>
        <w:t>内将与合同有关的通知、批准、证明、证书、指示、指令、要求、请求、同意、意见、确定和决定等书面函件送达对方当事人。</w:t>
      </w:r>
    </w:p>
    <w:p w14:paraId="2BA33417">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1.6.2 发包人接收文件的地点：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2B105D49">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发包人指定的接收人为：。</w:t>
      </w:r>
    </w:p>
    <w:p w14:paraId="13A99630">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承包人接收文件的地点：</w:t>
      </w:r>
      <w:r>
        <w:rPr>
          <w:rFonts w:hint="eastAsia" w:ascii="宋体" w:hAnsi="宋体" w:eastAsia="宋体" w:cs="宋体"/>
          <w:szCs w:val="21"/>
          <w:highlight w:val="none"/>
          <w:u w:val="single"/>
        </w:rPr>
        <w:t>项目现场</w:t>
      </w:r>
      <w:r>
        <w:rPr>
          <w:rFonts w:hint="eastAsia" w:ascii="宋体" w:hAnsi="宋体" w:eastAsia="宋体" w:cs="宋体"/>
          <w:szCs w:val="21"/>
          <w:highlight w:val="none"/>
        </w:rPr>
        <w:t>；</w:t>
      </w:r>
    </w:p>
    <w:p w14:paraId="11FFEA9D">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承包人指定的接收人为：</w:t>
      </w:r>
      <w:r>
        <w:rPr>
          <w:rFonts w:hint="eastAsia" w:ascii="宋体" w:hAnsi="宋体" w:eastAsia="宋体" w:cs="宋体"/>
          <w:szCs w:val="21"/>
          <w:highlight w:val="none"/>
          <w:u w:val="single"/>
        </w:rPr>
        <w:t xml:space="preserve">项目负责人   </w:t>
      </w:r>
      <w:r>
        <w:rPr>
          <w:rFonts w:hint="eastAsia" w:ascii="宋体" w:hAnsi="宋体" w:eastAsia="宋体" w:cs="宋体"/>
          <w:szCs w:val="21"/>
          <w:highlight w:val="none"/>
        </w:rPr>
        <w:t>。</w:t>
      </w:r>
    </w:p>
    <w:p w14:paraId="7A4B8A8B">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监理人接收文件的地点：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w:t>
      </w:r>
    </w:p>
    <w:p w14:paraId="78881FA9">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监理人指定的接收人为：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560370BE">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1.7 交通运输</w:t>
      </w:r>
    </w:p>
    <w:p w14:paraId="4C181B62">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w:t>
      </w:r>
      <w:bookmarkStart w:id="80" w:name="_Toc318581155"/>
      <w:bookmarkStart w:id="81" w:name="_Toc304295521"/>
      <w:bookmarkStart w:id="82" w:name="_Toc300934943"/>
      <w:bookmarkStart w:id="83" w:name="_Toc303539100"/>
      <w:bookmarkStart w:id="84" w:name="_Toc312677986"/>
      <w:r>
        <w:rPr>
          <w:rFonts w:hint="eastAsia" w:ascii="宋体" w:hAnsi="宋体" w:eastAsia="宋体" w:cs="宋体"/>
          <w:szCs w:val="21"/>
          <w:highlight w:val="none"/>
        </w:rPr>
        <w:t>.7.1 出入现场的权利</w:t>
      </w:r>
    </w:p>
    <w:p w14:paraId="3DC97843">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关于出入现场的权利的约定：</w:t>
      </w:r>
      <w:r>
        <w:rPr>
          <w:rFonts w:hint="eastAsia" w:ascii="宋体" w:hAnsi="宋体" w:eastAsia="宋体" w:cs="宋体"/>
          <w:szCs w:val="21"/>
          <w:highlight w:val="none"/>
          <w:u w:val="single"/>
        </w:rPr>
        <w:t>发包人项目负责人及主管领导、承包人项目组成员</w:t>
      </w:r>
      <w:r>
        <w:rPr>
          <w:rFonts w:hint="eastAsia" w:ascii="宋体" w:hAnsi="宋体" w:eastAsia="宋体" w:cs="宋体"/>
          <w:szCs w:val="21"/>
          <w:highlight w:val="none"/>
        </w:rPr>
        <w:t>。</w:t>
      </w:r>
    </w:p>
    <w:bookmarkEnd w:id="80"/>
    <w:bookmarkEnd w:id="81"/>
    <w:bookmarkEnd w:id="82"/>
    <w:bookmarkEnd w:id="83"/>
    <w:bookmarkEnd w:id="84"/>
    <w:p w14:paraId="4FEE868D">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w:t>
      </w:r>
      <w:bookmarkStart w:id="85" w:name="_Toc312677987"/>
      <w:bookmarkStart w:id="86" w:name="_Toc300934944"/>
      <w:bookmarkStart w:id="87" w:name="_Toc303539101"/>
      <w:bookmarkStart w:id="88" w:name="_Toc318581156"/>
      <w:bookmarkStart w:id="89" w:name="_Toc304295522"/>
      <w:r>
        <w:rPr>
          <w:rFonts w:hint="eastAsia" w:ascii="宋体" w:hAnsi="宋体" w:eastAsia="宋体" w:cs="宋体"/>
          <w:szCs w:val="21"/>
          <w:highlight w:val="none"/>
        </w:rPr>
        <w:t>.7.2 场内交通</w:t>
      </w:r>
    </w:p>
    <w:p w14:paraId="0D2D59DA">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关于场外交通和场内交通的边界的约定：</w:t>
      </w:r>
      <w:r>
        <w:rPr>
          <w:rFonts w:hint="eastAsia" w:ascii="宋体" w:hAnsi="宋体" w:eastAsia="宋体" w:cs="宋体"/>
          <w:szCs w:val="21"/>
          <w:highlight w:val="none"/>
          <w:u w:val="single"/>
        </w:rPr>
        <w:t>视项目现场情况另行约定</w:t>
      </w:r>
      <w:r>
        <w:rPr>
          <w:rFonts w:hint="eastAsia" w:ascii="宋体" w:hAnsi="宋体" w:eastAsia="宋体" w:cs="宋体"/>
          <w:szCs w:val="21"/>
          <w:highlight w:val="none"/>
        </w:rPr>
        <w:t>。</w:t>
      </w:r>
    </w:p>
    <w:p w14:paraId="41800755">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关于发包人向承包人免费提供满足工程施工需要的场内道路和交通设施的约定：</w:t>
      </w:r>
      <w:r>
        <w:rPr>
          <w:rFonts w:hint="eastAsia" w:ascii="宋体" w:hAnsi="宋体" w:eastAsia="宋体" w:cs="宋体"/>
          <w:szCs w:val="21"/>
          <w:highlight w:val="none"/>
          <w:u w:val="single"/>
        </w:rPr>
        <w:t>无</w:t>
      </w:r>
      <w:r>
        <w:rPr>
          <w:rFonts w:hint="eastAsia" w:ascii="宋体" w:hAnsi="宋体" w:eastAsia="宋体" w:cs="宋体"/>
          <w:szCs w:val="21"/>
          <w:highlight w:val="none"/>
        </w:rPr>
        <w:t>。</w:t>
      </w:r>
      <w:bookmarkEnd w:id="85"/>
      <w:bookmarkEnd w:id="86"/>
      <w:bookmarkEnd w:id="87"/>
      <w:bookmarkEnd w:id="88"/>
      <w:bookmarkEnd w:id="89"/>
      <w:bookmarkStart w:id="90" w:name="_Toc318581157"/>
    </w:p>
    <w:p w14:paraId="4E001549">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1.7.3超大件和超重件的运输</w:t>
      </w:r>
    </w:p>
    <w:p w14:paraId="3BF5CF24">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运输超大件或超重件所需的道路和桥梁临时加固改造费用和其他有关费用由</w:t>
      </w:r>
      <w:r>
        <w:rPr>
          <w:rFonts w:hint="eastAsia" w:ascii="宋体" w:hAnsi="宋体" w:eastAsia="宋体" w:cs="宋体"/>
          <w:szCs w:val="21"/>
          <w:highlight w:val="none"/>
          <w:u w:val="single"/>
        </w:rPr>
        <w:t xml:space="preserve"> 承包人 </w:t>
      </w:r>
      <w:r>
        <w:rPr>
          <w:rFonts w:hint="eastAsia" w:ascii="宋体" w:hAnsi="宋体" w:eastAsia="宋体" w:cs="宋体"/>
          <w:szCs w:val="21"/>
          <w:highlight w:val="none"/>
        </w:rPr>
        <w:t>承担。</w:t>
      </w:r>
    </w:p>
    <w:bookmarkEnd w:id="90"/>
    <w:p w14:paraId="6DDFB076">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1.8 知识产权</w:t>
      </w:r>
    </w:p>
    <w:p w14:paraId="3E97C970">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1.8.1关于发包人提供给承包人的图纸、发包人为实施工程自行编制或委托编制的技术规范以及反映发包人关于合同要求或其他类似性质的文件的著作权的归属：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Cs w:val="21"/>
          <w:highlight w:val="none"/>
          <w:u w:val="single"/>
        </w:rPr>
        <w:t xml:space="preserve">图纸属设计院、其他属发包人 </w:t>
      </w:r>
      <w:r>
        <w:rPr>
          <w:rFonts w:hint="eastAsia" w:ascii="宋体" w:hAnsi="宋体" w:eastAsia="宋体" w:cs="宋体"/>
          <w:szCs w:val="21"/>
          <w:highlight w:val="none"/>
        </w:rPr>
        <w:t>。</w:t>
      </w:r>
    </w:p>
    <w:p w14:paraId="0B96B92B">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关于发包人提供的上述文件的使用限制的要求：</w:t>
      </w:r>
      <w:r>
        <w:rPr>
          <w:rFonts w:hint="eastAsia" w:ascii="宋体" w:hAnsi="宋体" w:eastAsia="宋体" w:cs="宋体"/>
          <w:szCs w:val="21"/>
          <w:highlight w:val="none"/>
          <w:u w:val="single"/>
        </w:rPr>
        <w:t xml:space="preserve">  仅限于此工程项目  </w:t>
      </w:r>
      <w:r>
        <w:rPr>
          <w:rFonts w:hint="eastAsia" w:ascii="宋体" w:hAnsi="宋体" w:eastAsia="宋体" w:cs="宋体"/>
          <w:szCs w:val="21"/>
          <w:highlight w:val="none"/>
        </w:rPr>
        <w:t>。</w:t>
      </w:r>
    </w:p>
    <w:p w14:paraId="5C547DB1">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1.9.2 关于承包人为实施工程所编制文件的著作权的归属：</w:t>
      </w:r>
      <w:r>
        <w:rPr>
          <w:rFonts w:hint="eastAsia" w:ascii="宋体" w:hAnsi="宋体" w:eastAsia="宋体" w:cs="宋体"/>
          <w:szCs w:val="21"/>
          <w:highlight w:val="none"/>
          <w:u w:val="single"/>
        </w:rPr>
        <w:t xml:space="preserve"> 属</w:t>
      </w:r>
      <w:r>
        <w:rPr>
          <w:rFonts w:hint="eastAsia" w:ascii="宋体" w:hAnsi="宋体" w:eastAsia="宋体" w:cs="宋体"/>
          <w:szCs w:val="21"/>
          <w:highlight w:val="none"/>
          <w:u w:val="single"/>
          <w:lang w:val="en-US" w:eastAsia="zh-CN"/>
        </w:rPr>
        <w:t>发</w:t>
      </w:r>
      <w:r>
        <w:rPr>
          <w:rFonts w:hint="eastAsia" w:ascii="宋体" w:hAnsi="宋体" w:eastAsia="宋体" w:cs="宋体"/>
          <w:szCs w:val="21"/>
          <w:highlight w:val="none"/>
          <w:u w:val="single"/>
        </w:rPr>
        <w:t>包人</w:t>
      </w:r>
      <w:r>
        <w:rPr>
          <w:rFonts w:hint="eastAsia" w:ascii="宋体" w:hAnsi="宋体" w:eastAsia="宋体" w:cs="宋体"/>
          <w:szCs w:val="21"/>
          <w:highlight w:val="none"/>
        </w:rPr>
        <w:t>。</w:t>
      </w:r>
    </w:p>
    <w:p w14:paraId="0B958B8D">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关于承包人提供的上述文件的使用限制的要求：</w:t>
      </w:r>
      <w:r>
        <w:rPr>
          <w:rFonts w:hint="eastAsia" w:ascii="宋体" w:hAnsi="宋体" w:eastAsia="宋体" w:cs="宋体"/>
          <w:szCs w:val="21"/>
          <w:highlight w:val="none"/>
          <w:u w:val="single"/>
        </w:rPr>
        <w:t xml:space="preserve">仅限于此工程项目 </w:t>
      </w:r>
      <w:r>
        <w:rPr>
          <w:rFonts w:hint="eastAsia" w:ascii="宋体" w:hAnsi="宋体" w:eastAsia="宋体" w:cs="宋体"/>
          <w:szCs w:val="21"/>
          <w:highlight w:val="none"/>
        </w:rPr>
        <w:t>。</w:t>
      </w:r>
    </w:p>
    <w:p w14:paraId="06DABD63">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1.9.3 承包人在施工过程中所采用的专利、专有技术、技术秘密的使用费的承担方式：</w:t>
      </w:r>
      <w:r>
        <w:rPr>
          <w:rFonts w:hint="eastAsia" w:ascii="宋体" w:hAnsi="宋体" w:eastAsia="宋体" w:cs="宋体"/>
          <w:szCs w:val="21"/>
          <w:highlight w:val="none"/>
          <w:u w:val="single"/>
        </w:rPr>
        <w:t xml:space="preserve">由承包人承担  </w:t>
      </w:r>
      <w:r>
        <w:rPr>
          <w:rFonts w:hint="eastAsia" w:ascii="宋体" w:hAnsi="宋体" w:eastAsia="宋体" w:cs="宋体"/>
          <w:szCs w:val="21"/>
          <w:highlight w:val="none"/>
        </w:rPr>
        <w:t>。</w:t>
      </w:r>
    </w:p>
    <w:p w14:paraId="0AA89DDC">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1.10工程量清单错误的修正</w:t>
      </w:r>
    </w:p>
    <w:p w14:paraId="68F4FD55">
      <w:pPr>
        <w:keepNext w:val="0"/>
        <w:keepLines w:val="0"/>
        <w:pageBreakBefore w:val="0"/>
        <w:widowControl w:val="0"/>
        <w:spacing w:line="360" w:lineRule="auto"/>
        <w:ind w:firstLine="420"/>
        <w:rPr>
          <w:rFonts w:hint="eastAsia" w:ascii="宋体" w:hAnsi="宋体" w:eastAsia="宋体" w:cs="宋体"/>
          <w:szCs w:val="21"/>
          <w:highlight w:val="none"/>
          <w:u w:val="single"/>
          <w:lang w:eastAsia="zh-CN"/>
        </w:rPr>
      </w:pPr>
      <w:bookmarkStart w:id="91" w:name="_Toc351203634"/>
      <w:r>
        <w:rPr>
          <w:rFonts w:hint="eastAsia" w:ascii="宋体" w:hAnsi="宋体" w:eastAsia="宋体" w:cs="宋体"/>
          <w:szCs w:val="21"/>
          <w:highlight w:val="none"/>
          <w:lang w:eastAsia="zh-CN"/>
        </w:rPr>
        <w:t>出现工程量清单错误时，是否调整合同价格：</w:t>
      </w:r>
      <w:r>
        <w:rPr>
          <w:rFonts w:hint="eastAsia" w:ascii="宋体" w:hAnsi="宋体" w:eastAsia="宋体" w:cs="宋体"/>
          <w:szCs w:val="21"/>
          <w:highlight w:val="none"/>
          <w:u w:val="single"/>
          <w:lang w:eastAsia="zh-CN"/>
        </w:rPr>
        <w:t>是。</w:t>
      </w:r>
    </w:p>
    <w:p w14:paraId="6F5D6E08">
      <w:pPr>
        <w:keepNext w:val="0"/>
        <w:keepLines w:val="0"/>
        <w:pageBreakBefore w:val="0"/>
        <w:widowControl w:val="0"/>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lang w:eastAsia="zh-CN"/>
        </w:rPr>
        <w:t>允许调整合同价格的工程量偏差范围：</w:t>
      </w:r>
      <w:r>
        <w:rPr>
          <w:rFonts w:hint="eastAsia" w:ascii="宋体" w:hAnsi="宋体" w:eastAsia="宋体" w:cs="宋体"/>
          <w:szCs w:val="21"/>
          <w:highlight w:val="none"/>
          <w:u w:val="single"/>
          <w:lang w:eastAsia="zh-CN"/>
        </w:rPr>
        <w:t>（1）对承包人超出设计图纸（含设计变更）范围和因承包人原因造成返工的工程量，发包人不予计量；（2）未按照国家现行计价规范强制性规定计量的；（3）当工程量清单项目工程量的变化幅度超过15%时，可进行综合单价调整。当工程量增加15%以上时，增加部分的工程量的综合单价应予调低；当工程量减少15%以上时，减少后剩余部分的工程量的综合单价应予调高；其综合单价以及对应的措施费（如有）均应由受益方在工程施工14天前提出,由承包人对增加的工程量或减少后剩余的工程量提出新的综合单价和措施项目费，经发包人确定后调整。具体价格调整的方法按本合同1</w:t>
      </w:r>
      <w:r>
        <w:rPr>
          <w:rFonts w:hint="eastAsia" w:ascii="宋体" w:hAnsi="宋体" w:eastAsia="宋体" w:cs="宋体"/>
          <w:szCs w:val="21"/>
          <w:highlight w:val="none"/>
          <w:u w:val="single"/>
          <w:lang w:val="en-US" w:eastAsia="zh-CN"/>
        </w:rPr>
        <w:t>1</w:t>
      </w:r>
      <w:r>
        <w:rPr>
          <w:rFonts w:hint="eastAsia" w:ascii="宋体" w:hAnsi="宋体" w:eastAsia="宋体" w:cs="宋体"/>
          <w:szCs w:val="21"/>
          <w:highlight w:val="none"/>
          <w:u w:val="single"/>
          <w:lang w:eastAsia="zh-CN"/>
        </w:rPr>
        <w:t>.1.1条执行</w:t>
      </w:r>
      <w:r>
        <w:rPr>
          <w:rFonts w:hint="eastAsia" w:ascii="宋体" w:hAnsi="宋体" w:eastAsia="宋体" w:cs="宋体"/>
          <w:szCs w:val="21"/>
          <w:highlight w:val="none"/>
          <w:lang w:eastAsia="zh-CN"/>
        </w:rPr>
        <w:t>。</w:t>
      </w:r>
    </w:p>
    <w:p w14:paraId="1EA663E2">
      <w:pPr>
        <w:keepNext/>
        <w:keepLines/>
        <w:widowControl w:val="0"/>
        <w:spacing w:before="0" w:after="0" w:line="360" w:lineRule="auto"/>
        <w:ind w:firstLine="420"/>
        <w:jc w:val="both"/>
        <w:outlineLvl w:val="3"/>
        <w:rPr>
          <w:rFonts w:hint="eastAsia" w:ascii="宋体" w:hAnsi="宋体" w:eastAsia="宋体" w:cs="宋体"/>
          <w:b w:val="0"/>
          <w:bCs/>
          <w:sz w:val="21"/>
          <w:szCs w:val="21"/>
          <w:highlight w:val="none"/>
          <w:lang w:val="en-US" w:eastAsia="zh-CN" w:bidi="ar-SA"/>
        </w:rPr>
      </w:pPr>
      <w:r>
        <w:rPr>
          <w:rFonts w:hint="eastAsia" w:ascii="宋体" w:hAnsi="宋体" w:eastAsia="宋体" w:cs="宋体"/>
          <w:b w:val="0"/>
          <w:sz w:val="21"/>
          <w:szCs w:val="21"/>
          <w:highlight w:val="none"/>
          <w:lang w:val="en-US" w:eastAsia="zh-CN" w:bidi="ar-SA"/>
        </w:rPr>
        <w:t>2</w:t>
      </w:r>
      <w:bookmarkStart w:id="92" w:name="_Toc296944496"/>
      <w:bookmarkStart w:id="93" w:name="_Toc296891197"/>
      <w:bookmarkStart w:id="94" w:name="_Toc292559867"/>
      <w:bookmarkStart w:id="95" w:name="_Toc296890985"/>
      <w:bookmarkStart w:id="96" w:name="_Toc296346658"/>
      <w:bookmarkStart w:id="97" w:name="_Toc296347156"/>
      <w:bookmarkStart w:id="98" w:name="_Toc297048343"/>
      <w:bookmarkStart w:id="99" w:name="_Toc296503157"/>
      <w:bookmarkStart w:id="100" w:name="_Toc292559362"/>
      <w:bookmarkStart w:id="101" w:name="_Toc297120457"/>
      <w:r>
        <w:rPr>
          <w:rFonts w:hint="eastAsia" w:ascii="宋体" w:hAnsi="宋体" w:eastAsia="宋体" w:cs="宋体"/>
          <w:b w:val="0"/>
          <w:sz w:val="21"/>
          <w:szCs w:val="21"/>
          <w:highlight w:val="none"/>
          <w:lang w:val="en-US" w:eastAsia="zh-CN" w:bidi="ar-SA"/>
        </w:rPr>
        <w:t>. 发包人</w:t>
      </w:r>
      <w:bookmarkEnd w:id="91"/>
    </w:p>
    <w:bookmarkEnd w:id="92"/>
    <w:bookmarkEnd w:id="93"/>
    <w:bookmarkEnd w:id="94"/>
    <w:bookmarkEnd w:id="95"/>
    <w:bookmarkEnd w:id="96"/>
    <w:bookmarkEnd w:id="97"/>
    <w:bookmarkEnd w:id="98"/>
    <w:bookmarkEnd w:id="99"/>
    <w:bookmarkEnd w:id="100"/>
    <w:bookmarkEnd w:id="101"/>
    <w:p w14:paraId="53A9C7B5">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2.1 发包人代表</w:t>
      </w:r>
    </w:p>
    <w:p w14:paraId="1E63F8AF">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发包人代表：</w:t>
      </w:r>
    </w:p>
    <w:p w14:paraId="0EED54A7">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姓    名：；</w:t>
      </w:r>
    </w:p>
    <w:p w14:paraId="0506EA02">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身份证号：；</w:t>
      </w:r>
    </w:p>
    <w:p w14:paraId="2C3D88A6">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职    务：；</w:t>
      </w:r>
    </w:p>
    <w:p w14:paraId="43FB13EE">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联系电话：；</w:t>
      </w:r>
    </w:p>
    <w:p w14:paraId="7086C633">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通信地址：。</w:t>
      </w:r>
    </w:p>
    <w:p w14:paraId="3E93B705">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发包人对发包人代表的授权范围如下：</w:t>
      </w:r>
      <w:r>
        <w:rPr>
          <w:rFonts w:hint="eastAsia" w:ascii="宋体" w:hAnsi="宋体" w:eastAsia="宋体" w:cs="宋体"/>
          <w:szCs w:val="21"/>
          <w:highlight w:val="none"/>
          <w:u w:val="single"/>
        </w:rPr>
        <w:t xml:space="preserve">代表发包人行使职权   </w:t>
      </w:r>
      <w:r>
        <w:rPr>
          <w:rFonts w:hint="eastAsia" w:ascii="宋体" w:hAnsi="宋体" w:eastAsia="宋体" w:cs="宋体"/>
          <w:szCs w:val="21"/>
          <w:highlight w:val="none"/>
        </w:rPr>
        <w:t>。</w:t>
      </w:r>
    </w:p>
    <w:p w14:paraId="716E915B">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2.2 施工现场、施工条件和基础资料的提供</w:t>
      </w:r>
    </w:p>
    <w:p w14:paraId="080D786A">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2.2.1 提供施工现场</w:t>
      </w:r>
    </w:p>
    <w:p w14:paraId="183CC1E7">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关于发包人移交施工现场的期限要求：</w:t>
      </w:r>
      <w:r>
        <w:rPr>
          <w:rFonts w:hint="eastAsia" w:ascii="宋体" w:hAnsi="宋体" w:eastAsia="宋体" w:cs="宋体"/>
          <w:szCs w:val="21"/>
          <w:highlight w:val="none"/>
          <w:u w:val="single"/>
        </w:rPr>
        <w:t xml:space="preserve">签订合同，签署开工令后3日内  </w:t>
      </w:r>
      <w:r>
        <w:rPr>
          <w:rFonts w:hint="eastAsia" w:ascii="宋体" w:hAnsi="宋体" w:eastAsia="宋体" w:cs="宋体"/>
          <w:szCs w:val="21"/>
          <w:highlight w:val="none"/>
        </w:rPr>
        <w:t>。</w:t>
      </w:r>
    </w:p>
    <w:p w14:paraId="2C14BD97">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2.2.2 提供施工条件</w:t>
      </w:r>
    </w:p>
    <w:p w14:paraId="1CB3F508">
      <w:pPr>
        <w:spacing w:line="360" w:lineRule="auto"/>
        <w:ind w:firstLine="420"/>
        <w:rPr>
          <w:rFonts w:hint="eastAsia" w:ascii="宋体" w:hAnsi="宋体" w:eastAsia="宋体" w:cs="宋体"/>
          <w:szCs w:val="21"/>
          <w:highlight w:val="none"/>
          <w:u w:val="single"/>
        </w:rPr>
      </w:pPr>
      <w:r>
        <w:rPr>
          <w:rFonts w:hint="eastAsia" w:ascii="宋体" w:hAnsi="宋体" w:eastAsia="宋体" w:cs="宋体"/>
          <w:szCs w:val="21"/>
          <w:highlight w:val="none"/>
        </w:rPr>
        <w:t>关于发包人应负责提供施工所需要的条件，包括：</w:t>
      </w:r>
      <w:r>
        <w:rPr>
          <w:rFonts w:hint="eastAsia" w:ascii="宋体" w:hAnsi="宋体" w:eastAsia="宋体" w:cs="宋体"/>
          <w:szCs w:val="21"/>
          <w:highlight w:val="none"/>
          <w:u w:val="single"/>
        </w:rPr>
        <w:t xml:space="preserve"> 1、施工场地具备施工条件；2、施工场地与公共道路的通道开通时间和要求：以现场为准；3、开工前提供水准点与坐标管制点，按施工图要求由发包人、承包人现场交验   </w:t>
      </w:r>
      <w:r>
        <w:rPr>
          <w:rFonts w:hint="eastAsia" w:ascii="宋体" w:hAnsi="宋体" w:eastAsia="宋体" w:cs="宋体"/>
          <w:szCs w:val="21"/>
          <w:highlight w:val="none"/>
        </w:rPr>
        <w:t>。</w:t>
      </w:r>
    </w:p>
    <w:p w14:paraId="42D3F2D4">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2.3 资金来源证明及支付担保</w:t>
      </w:r>
    </w:p>
    <w:p w14:paraId="61867DCF">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发包人提供资金来源证明的期限要求：</w:t>
      </w:r>
      <w:r>
        <w:rPr>
          <w:rFonts w:hint="eastAsia" w:ascii="宋体" w:hAnsi="宋体" w:eastAsia="宋体" w:cs="宋体"/>
          <w:szCs w:val="21"/>
          <w:highlight w:val="none"/>
          <w:u w:val="single"/>
        </w:rPr>
        <w:t xml:space="preserve">签订合同后7日内    </w:t>
      </w:r>
      <w:r>
        <w:rPr>
          <w:rFonts w:hint="eastAsia" w:ascii="宋体" w:hAnsi="宋体" w:eastAsia="宋体" w:cs="宋体"/>
          <w:szCs w:val="21"/>
          <w:highlight w:val="none"/>
        </w:rPr>
        <w:t>。</w:t>
      </w:r>
    </w:p>
    <w:p w14:paraId="1AAD3230">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发包人是否提供支付担保：</w:t>
      </w:r>
      <w:r>
        <w:rPr>
          <w:rFonts w:hint="eastAsia" w:ascii="宋体" w:hAnsi="宋体" w:eastAsia="宋体" w:cs="宋体"/>
          <w:szCs w:val="21"/>
          <w:highlight w:val="none"/>
          <w:u w:val="single"/>
        </w:rPr>
        <w:t xml:space="preserve"> 否      </w:t>
      </w:r>
      <w:r>
        <w:rPr>
          <w:rFonts w:hint="eastAsia" w:ascii="宋体" w:hAnsi="宋体" w:eastAsia="宋体" w:cs="宋体"/>
          <w:szCs w:val="21"/>
          <w:highlight w:val="none"/>
        </w:rPr>
        <w:t>。</w:t>
      </w:r>
    </w:p>
    <w:p w14:paraId="28E37A4C">
      <w:pPr>
        <w:spacing w:line="360" w:lineRule="auto"/>
        <w:ind w:firstLine="420"/>
        <w:rPr>
          <w:rFonts w:hint="eastAsia" w:ascii="宋体" w:hAnsi="宋体" w:eastAsia="宋体" w:cs="宋体"/>
          <w:szCs w:val="21"/>
          <w:highlight w:val="none"/>
          <w:u w:val="single"/>
        </w:rPr>
      </w:pPr>
      <w:r>
        <w:rPr>
          <w:rFonts w:hint="eastAsia" w:ascii="宋体" w:hAnsi="宋体" w:eastAsia="宋体" w:cs="宋体"/>
          <w:szCs w:val="21"/>
          <w:highlight w:val="none"/>
        </w:rPr>
        <w:t>发包人提供支付担保的形式：</w:t>
      </w:r>
      <w:r>
        <w:rPr>
          <w:rFonts w:hint="eastAsia" w:ascii="宋体" w:hAnsi="宋体" w:eastAsia="宋体" w:cs="宋体"/>
          <w:szCs w:val="21"/>
          <w:highlight w:val="none"/>
          <w:u w:val="single"/>
        </w:rPr>
        <w:t xml:space="preserve">无       </w:t>
      </w:r>
      <w:r>
        <w:rPr>
          <w:rFonts w:hint="eastAsia" w:ascii="宋体" w:hAnsi="宋体" w:eastAsia="宋体" w:cs="宋体"/>
          <w:szCs w:val="21"/>
          <w:highlight w:val="none"/>
        </w:rPr>
        <w:t>。</w:t>
      </w:r>
    </w:p>
    <w:p w14:paraId="1E1D9E1C">
      <w:pPr>
        <w:keepNext/>
        <w:keepLines/>
        <w:widowControl w:val="0"/>
        <w:spacing w:before="0" w:after="0" w:line="360" w:lineRule="auto"/>
        <w:ind w:firstLine="420"/>
        <w:jc w:val="both"/>
        <w:outlineLvl w:val="3"/>
        <w:rPr>
          <w:rFonts w:hint="eastAsia" w:ascii="宋体" w:hAnsi="宋体" w:eastAsia="宋体" w:cs="宋体"/>
          <w:b w:val="0"/>
          <w:bCs/>
          <w:sz w:val="21"/>
          <w:szCs w:val="21"/>
          <w:highlight w:val="none"/>
          <w:lang w:val="en-US" w:eastAsia="zh-CN" w:bidi="ar-SA"/>
        </w:rPr>
      </w:pPr>
      <w:bookmarkStart w:id="102" w:name="_Toc351203635"/>
      <w:r>
        <w:rPr>
          <w:rFonts w:hint="eastAsia" w:ascii="宋体" w:hAnsi="宋体" w:eastAsia="宋体" w:cs="宋体"/>
          <w:b w:val="0"/>
          <w:sz w:val="21"/>
          <w:szCs w:val="21"/>
          <w:highlight w:val="none"/>
          <w:lang w:val="en-US" w:eastAsia="zh-CN" w:bidi="ar-SA"/>
        </w:rPr>
        <w:t>3</w:t>
      </w:r>
      <w:bookmarkStart w:id="103" w:name="_Toc296890986"/>
      <w:bookmarkStart w:id="104" w:name="_Toc296944497"/>
      <w:bookmarkStart w:id="105" w:name="_Toc296347157"/>
      <w:bookmarkStart w:id="106" w:name="_Toc297048344"/>
      <w:bookmarkStart w:id="107" w:name="_Toc296346659"/>
      <w:bookmarkStart w:id="108" w:name="_Toc292559363"/>
      <w:bookmarkStart w:id="109" w:name="_Toc296891198"/>
      <w:bookmarkStart w:id="110" w:name="_Toc297120458"/>
      <w:bookmarkStart w:id="111" w:name="_Toc296503158"/>
      <w:bookmarkStart w:id="112" w:name="_Toc292559868"/>
      <w:r>
        <w:rPr>
          <w:rFonts w:hint="eastAsia" w:ascii="宋体" w:hAnsi="宋体" w:eastAsia="宋体" w:cs="宋体"/>
          <w:b w:val="0"/>
          <w:sz w:val="21"/>
          <w:szCs w:val="21"/>
          <w:highlight w:val="none"/>
          <w:lang w:val="en-US" w:eastAsia="zh-CN" w:bidi="ar-SA"/>
        </w:rPr>
        <w:t>. 承包人</w:t>
      </w:r>
      <w:bookmarkEnd w:id="102"/>
    </w:p>
    <w:bookmarkEnd w:id="103"/>
    <w:bookmarkEnd w:id="104"/>
    <w:bookmarkEnd w:id="105"/>
    <w:bookmarkEnd w:id="106"/>
    <w:bookmarkEnd w:id="107"/>
    <w:bookmarkEnd w:id="108"/>
    <w:bookmarkEnd w:id="109"/>
    <w:bookmarkEnd w:id="110"/>
    <w:bookmarkEnd w:id="111"/>
    <w:bookmarkEnd w:id="112"/>
    <w:p w14:paraId="18DEB5CF">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3.1 承包人的一般义务</w:t>
      </w:r>
    </w:p>
    <w:p w14:paraId="66A49D73">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（1）承包人提交的竣工资料的内容：</w:t>
      </w:r>
      <w:r>
        <w:rPr>
          <w:rFonts w:hint="eastAsia" w:ascii="宋体" w:hAnsi="宋体" w:eastAsia="宋体" w:cs="宋体"/>
          <w:szCs w:val="21"/>
          <w:highlight w:val="none"/>
          <w:u w:val="single"/>
        </w:rPr>
        <w:t xml:space="preserve">  竣工图、竣工结算资料、设计变更、签证等  </w:t>
      </w:r>
      <w:r>
        <w:rPr>
          <w:rFonts w:hint="eastAsia" w:ascii="宋体" w:hAnsi="宋体" w:eastAsia="宋体" w:cs="宋体"/>
          <w:szCs w:val="21"/>
          <w:highlight w:val="none"/>
        </w:rPr>
        <w:t>。</w:t>
      </w:r>
    </w:p>
    <w:p w14:paraId="017AE4FD">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承包人需要提交的竣工资料套数：</w:t>
      </w:r>
      <w:r>
        <w:rPr>
          <w:rFonts w:hint="eastAsia" w:ascii="宋体" w:hAnsi="宋体" w:eastAsia="宋体" w:cs="宋体"/>
          <w:szCs w:val="21"/>
          <w:highlight w:val="none"/>
          <w:u w:val="single"/>
        </w:rPr>
        <w:t xml:space="preserve">   肆套          </w:t>
      </w:r>
      <w:r>
        <w:rPr>
          <w:rFonts w:hint="eastAsia" w:ascii="宋体" w:hAnsi="宋体" w:eastAsia="宋体" w:cs="宋体"/>
          <w:szCs w:val="21"/>
          <w:highlight w:val="none"/>
        </w:rPr>
        <w:t>。</w:t>
      </w:r>
    </w:p>
    <w:p w14:paraId="4438A939">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承包人提交的竣工资料的费用承担：</w:t>
      </w:r>
      <w:r>
        <w:rPr>
          <w:rFonts w:hint="eastAsia" w:ascii="宋体" w:hAnsi="宋体" w:eastAsia="宋体" w:cs="宋体"/>
          <w:szCs w:val="21"/>
          <w:highlight w:val="none"/>
          <w:u w:val="single"/>
        </w:rPr>
        <w:t xml:space="preserve">   自行承担    </w:t>
      </w:r>
      <w:r>
        <w:rPr>
          <w:rFonts w:hint="eastAsia" w:ascii="宋体" w:hAnsi="宋体" w:eastAsia="宋体" w:cs="宋体"/>
          <w:szCs w:val="21"/>
          <w:highlight w:val="none"/>
        </w:rPr>
        <w:t>。</w:t>
      </w:r>
    </w:p>
    <w:p w14:paraId="64598EDA">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承包人提交的竣工资料移交时间：</w:t>
      </w:r>
      <w:r>
        <w:rPr>
          <w:rFonts w:hint="eastAsia" w:ascii="宋体" w:hAnsi="宋体" w:eastAsia="宋体" w:cs="宋体"/>
          <w:szCs w:val="21"/>
          <w:highlight w:val="none"/>
          <w:u w:val="single"/>
        </w:rPr>
        <w:t xml:space="preserve">    工程竣工一个月后  </w:t>
      </w:r>
      <w:r>
        <w:rPr>
          <w:rFonts w:hint="eastAsia" w:ascii="宋体" w:hAnsi="宋体" w:eastAsia="宋体" w:cs="宋体"/>
          <w:szCs w:val="21"/>
          <w:highlight w:val="none"/>
        </w:rPr>
        <w:t>。</w:t>
      </w:r>
    </w:p>
    <w:p w14:paraId="2596AB35">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承包人提交的竣工资料形式要求：</w:t>
      </w:r>
      <w:r>
        <w:rPr>
          <w:rFonts w:hint="eastAsia" w:ascii="宋体" w:hAnsi="宋体" w:eastAsia="宋体" w:cs="宋体"/>
          <w:szCs w:val="21"/>
          <w:highlight w:val="none"/>
          <w:u w:val="single"/>
        </w:rPr>
        <w:t xml:space="preserve">   书面、电子          </w:t>
      </w:r>
      <w:r>
        <w:rPr>
          <w:rFonts w:hint="eastAsia" w:ascii="宋体" w:hAnsi="宋体" w:eastAsia="宋体" w:cs="宋体"/>
          <w:szCs w:val="21"/>
          <w:highlight w:val="none"/>
        </w:rPr>
        <w:t>。</w:t>
      </w:r>
    </w:p>
    <w:p w14:paraId="36C0BA78">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（2）承包人应履行的其他义务：</w:t>
      </w:r>
      <w:r>
        <w:rPr>
          <w:rFonts w:hint="eastAsia" w:ascii="宋体" w:hAnsi="宋体" w:eastAsia="宋体" w:cs="宋体"/>
          <w:szCs w:val="21"/>
          <w:highlight w:val="none"/>
          <w:u w:val="single"/>
        </w:rPr>
        <w:t xml:space="preserve">按通用条款    </w:t>
      </w:r>
      <w:r>
        <w:rPr>
          <w:rFonts w:hint="eastAsia" w:ascii="宋体" w:hAnsi="宋体" w:eastAsia="宋体" w:cs="宋体"/>
          <w:szCs w:val="21"/>
          <w:highlight w:val="none"/>
        </w:rPr>
        <w:t>。</w:t>
      </w:r>
    </w:p>
    <w:p w14:paraId="74CC2C38">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3.2 项目经理</w:t>
      </w:r>
    </w:p>
    <w:p w14:paraId="6C58F63B">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3.2.1 项目经理：</w:t>
      </w:r>
    </w:p>
    <w:p w14:paraId="10230218">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姓    名：；</w:t>
      </w:r>
    </w:p>
    <w:p w14:paraId="562CE1AD">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身份证号：；</w:t>
      </w:r>
    </w:p>
    <w:p w14:paraId="01A41D6D">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建造师执业资格等级：；</w:t>
      </w:r>
    </w:p>
    <w:p w14:paraId="38726EE0">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建造师注册证书号：；</w:t>
      </w:r>
    </w:p>
    <w:p w14:paraId="5F11F0A2">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建造师执业印章号：；</w:t>
      </w:r>
    </w:p>
    <w:p w14:paraId="0396ED7A">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安全生产考核合格证书号：；</w:t>
      </w:r>
    </w:p>
    <w:p w14:paraId="2362AD17">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联系电话：；</w:t>
      </w:r>
    </w:p>
    <w:p w14:paraId="5B5E3A7F">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电子信箱：；</w:t>
      </w:r>
    </w:p>
    <w:p w14:paraId="121AFF76">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通信地址：；</w:t>
      </w:r>
    </w:p>
    <w:p w14:paraId="0A485AC7">
      <w:pPr>
        <w:widowControl w:val="0"/>
        <w:spacing w:line="360" w:lineRule="auto"/>
        <w:ind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承包人对项目经理的授权范围如下：</w:t>
      </w:r>
      <w:r>
        <w:rPr>
          <w:rFonts w:hint="eastAsia" w:ascii="宋体" w:hAnsi="宋体" w:eastAsia="宋体" w:cs="宋体"/>
          <w:sz w:val="21"/>
          <w:szCs w:val="21"/>
          <w:highlight w:val="none"/>
          <w:u w:val="single"/>
          <w:lang w:val="en-US" w:eastAsia="zh-CN" w:bidi="ar-SA"/>
        </w:rPr>
        <w:t>代表承包人行使合同约定的乙方权利和义务，履行合同约定的乙方职责</w:t>
      </w:r>
      <w:r>
        <w:rPr>
          <w:rFonts w:hint="eastAsia" w:ascii="宋体" w:hAnsi="宋体" w:eastAsia="宋体" w:cs="宋体"/>
          <w:sz w:val="21"/>
          <w:szCs w:val="21"/>
          <w:highlight w:val="none"/>
          <w:lang w:val="en-US" w:eastAsia="zh-CN" w:bidi="ar-SA"/>
        </w:rPr>
        <w:t>。</w:t>
      </w:r>
    </w:p>
    <w:p w14:paraId="733103BD">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关于项目经理每月在施工现场的时间要求：</w:t>
      </w:r>
      <w:r>
        <w:rPr>
          <w:rFonts w:hint="eastAsia" w:ascii="宋体" w:hAnsi="宋体" w:eastAsia="宋体" w:cs="宋体"/>
          <w:szCs w:val="21"/>
          <w:highlight w:val="none"/>
          <w:u w:val="single"/>
        </w:rPr>
        <w:t>一周不少于六天，每天不少于8小时</w:t>
      </w:r>
      <w:r>
        <w:rPr>
          <w:rFonts w:hint="eastAsia" w:ascii="宋体" w:hAnsi="宋体" w:eastAsia="宋体" w:cs="宋体"/>
          <w:szCs w:val="21"/>
          <w:highlight w:val="none"/>
        </w:rPr>
        <w:t>。</w:t>
      </w:r>
    </w:p>
    <w:p w14:paraId="3EA5E2F8">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承包人未提交劳动合同，以及没有为项目经理缴纳社会保险证明的违约责任：</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w:t>
      </w:r>
    </w:p>
    <w:p w14:paraId="1A82A756">
      <w:pPr>
        <w:spacing w:line="360" w:lineRule="auto"/>
        <w:ind w:firstLine="420"/>
        <w:rPr>
          <w:rFonts w:hint="eastAsia" w:ascii="宋体" w:hAnsi="宋体" w:eastAsia="宋体" w:cs="宋体"/>
          <w:szCs w:val="21"/>
          <w:highlight w:val="none"/>
          <w:u w:val="single"/>
        </w:rPr>
      </w:pPr>
      <w:r>
        <w:rPr>
          <w:rFonts w:hint="eastAsia" w:ascii="宋体" w:hAnsi="宋体" w:eastAsia="宋体" w:cs="宋体"/>
          <w:szCs w:val="21"/>
          <w:highlight w:val="none"/>
        </w:rPr>
        <w:t>项目经理未经批准，擅自离开施工现场的违约责任：</w:t>
      </w:r>
      <w:r>
        <w:rPr>
          <w:rFonts w:hint="eastAsia" w:ascii="宋体" w:hAnsi="宋体" w:eastAsia="宋体" w:cs="宋体"/>
          <w:sz w:val="21"/>
          <w:szCs w:val="21"/>
          <w:highlight w:val="none"/>
          <w:u w:val="single"/>
          <w:lang w:eastAsia="zh-CN"/>
        </w:rPr>
        <w:t>项目经理必须常驻现场，离开工地需经发包人及总监理工程师书面同意，若无正当理由且未经发包人及总监理工程师的同意不在工地现场的，发包人每发现 1 次处违约金 5000 元/天，可从工程款中扣抵，并保留解除合同的权利；发包人发现项目经理未经批准，擅自离开施工现场超过 5 次，发包人有权直接解除合同；无故不参加工程例会，承包人向发包人支付5000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w:t>
      </w:r>
      <w:r>
        <w:rPr>
          <w:rFonts w:hint="eastAsia" w:ascii="宋体" w:hAnsi="宋体" w:eastAsia="宋体" w:cs="宋体"/>
          <w:szCs w:val="21"/>
          <w:highlight w:val="none"/>
        </w:rPr>
        <w:t>。</w:t>
      </w:r>
    </w:p>
    <w:p w14:paraId="292E64A1">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3.2.3 承包人擅自更换项目经理的违约责任：</w:t>
      </w:r>
      <w:r>
        <w:rPr>
          <w:rFonts w:hint="eastAsia" w:ascii="宋体" w:hAnsi="宋体" w:eastAsia="宋体" w:cs="宋体"/>
          <w:szCs w:val="21"/>
          <w:highlight w:val="none"/>
          <w:u w:val="single"/>
        </w:rPr>
        <w:t xml:space="preserve"> 解除合同、追究违约责任，并报主管局备案</w:t>
      </w:r>
      <w:r>
        <w:rPr>
          <w:rFonts w:hint="eastAsia" w:ascii="宋体" w:hAnsi="宋体" w:eastAsia="宋体" w:cs="宋体"/>
          <w:szCs w:val="21"/>
          <w:highlight w:val="none"/>
        </w:rPr>
        <w:t>。</w:t>
      </w:r>
    </w:p>
    <w:p w14:paraId="092C91E8">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3.2.4 承包人无正当理由拒绝更换项目经理的违约责任：</w:t>
      </w:r>
      <w:r>
        <w:rPr>
          <w:rFonts w:hint="eastAsia" w:ascii="宋体" w:hAnsi="宋体" w:eastAsia="宋体" w:cs="宋体"/>
          <w:szCs w:val="21"/>
          <w:highlight w:val="none"/>
          <w:u w:val="single"/>
        </w:rPr>
        <w:t xml:space="preserve"> 如出现以上情况或其他违约，发包人有权要求承包人撤换调整其认为不称职的项目经理及项目部成员，承包人拒绝的，发包人有权解除合同</w:t>
      </w:r>
      <w:r>
        <w:rPr>
          <w:rFonts w:hint="eastAsia" w:ascii="宋体" w:hAnsi="宋体" w:eastAsia="宋体" w:cs="宋体"/>
          <w:szCs w:val="21"/>
          <w:highlight w:val="none"/>
        </w:rPr>
        <w:t>。</w:t>
      </w:r>
    </w:p>
    <w:p w14:paraId="542D5AA4">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3.3 承包人人员</w:t>
      </w:r>
    </w:p>
    <w:p w14:paraId="3BDD442E">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3.3.1 承包人提交项目管理机构及施工现场管理人员安排报告的期限：</w:t>
      </w:r>
      <w:r>
        <w:rPr>
          <w:rFonts w:hint="eastAsia" w:ascii="宋体" w:hAnsi="宋体" w:eastAsia="宋体" w:cs="宋体"/>
          <w:szCs w:val="21"/>
          <w:highlight w:val="none"/>
          <w:u w:val="single"/>
        </w:rPr>
        <w:t xml:space="preserve">  开工前一周 </w:t>
      </w:r>
      <w:r>
        <w:rPr>
          <w:rFonts w:hint="eastAsia" w:ascii="宋体" w:hAnsi="宋体" w:eastAsia="宋体" w:cs="宋体"/>
          <w:szCs w:val="21"/>
          <w:highlight w:val="none"/>
        </w:rPr>
        <w:t>。</w:t>
      </w:r>
    </w:p>
    <w:p w14:paraId="033C6591">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3.3.2 承包人无正当理由拒绝撤换主要施工管理人员的违约责任：</w:t>
      </w:r>
      <w:r>
        <w:rPr>
          <w:rFonts w:hint="eastAsia" w:ascii="宋体" w:hAnsi="宋体" w:eastAsia="宋体" w:cs="宋体"/>
          <w:szCs w:val="21"/>
          <w:highlight w:val="none"/>
          <w:u w:val="single"/>
        </w:rPr>
        <w:t>发包人有权要求承包人撤换调整其认为不称职的项目经理及项目部成员，承包人拒绝的，发包人有权解除合同</w:t>
      </w:r>
      <w:r>
        <w:rPr>
          <w:rFonts w:hint="eastAsia" w:ascii="宋体" w:hAnsi="宋体" w:eastAsia="宋体" w:cs="宋体"/>
          <w:szCs w:val="21"/>
          <w:highlight w:val="none"/>
        </w:rPr>
        <w:t>。</w:t>
      </w:r>
    </w:p>
    <w:p w14:paraId="0582C2ED">
      <w:pPr>
        <w:spacing w:line="360" w:lineRule="auto"/>
        <w:ind w:firstLine="420"/>
        <w:rPr>
          <w:rFonts w:hint="eastAsia" w:ascii="宋体" w:hAnsi="宋体" w:eastAsia="宋体" w:cs="宋体"/>
          <w:szCs w:val="21"/>
          <w:highlight w:val="none"/>
          <w:u w:val="single"/>
        </w:rPr>
      </w:pPr>
      <w:r>
        <w:rPr>
          <w:rFonts w:hint="eastAsia" w:ascii="宋体" w:hAnsi="宋体" w:eastAsia="宋体" w:cs="宋体"/>
          <w:szCs w:val="21"/>
          <w:highlight w:val="none"/>
        </w:rPr>
        <w:t>3.3.3 承包人主要施工管理人员离开施工现场的批准要求：</w:t>
      </w:r>
      <w:r>
        <w:rPr>
          <w:rFonts w:hint="eastAsia" w:ascii="宋体" w:hAnsi="宋体" w:eastAsia="宋体" w:cs="宋体"/>
          <w:szCs w:val="21"/>
          <w:highlight w:val="none"/>
          <w:u w:val="single"/>
        </w:rPr>
        <w:t>经发包人书面批准</w:t>
      </w:r>
      <w:r>
        <w:rPr>
          <w:rFonts w:hint="eastAsia" w:ascii="宋体" w:hAnsi="宋体" w:eastAsia="宋体" w:cs="宋体"/>
          <w:szCs w:val="21"/>
          <w:highlight w:val="none"/>
        </w:rPr>
        <w:t>。</w:t>
      </w:r>
    </w:p>
    <w:p w14:paraId="1E9BEECC">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3.3.4承包人擅自更换主要施工管理人员的违约责任：</w:t>
      </w:r>
      <w:r>
        <w:rPr>
          <w:rFonts w:hint="eastAsia" w:ascii="宋体" w:hAnsi="宋体" w:eastAsia="宋体" w:cs="宋体"/>
          <w:szCs w:val="21"/>
          <w:highlight w:val="none"/>
          <w:u w:val="single"/>
        </w:rPr>
        <w:t>投标文件中及合同中明确的项目经理和各专业人员不得擅自变更，开工时或施工过程中若有擅自变更，发包人有权解除合同，并追究由此带来的发包人一切损失</w:t>
      </w:r>
      <w:r>
        <w:rPr>
          <w:rFonts w:hint="eastAsia" w:ascii="宋体" w:hAnsi="宋体" w:eastAsia="宋体" w:cs="宋体"/>
          <w:szCs w:val="21"/>
          <w:highlight w:val="none"/>
        </w:rPr>
        <w:t>。</w:t>
      </w:r>
    </w:p>
    <w:p w14:paraId="5E3E4405">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承包人主要施工管理人员擅自离开施工现场的违约责任：</w:t>
      </w:r>
      <w:r>
        <w:rPr>
          <w:rFonts w:hint="eastAsia" w:ascii="宋体" w:hAnsi="宋体" w:eastAsia="宋体" w:cs="宋体"/>
          <w:szCs w:val="21"/>
          <w:highlight w:val="none"/>
          <w:u w:val="single"/>
        </w:rPr>
        <w:t>主要人员必须常驻现场，若出现未经发包人书面批准的主要人员更换的情况，则视为违约。如承包人违约，发包人将处罚承包人2000元/次的违约金</w:t>
      </w:r>
      <w:r>
        <w:rPr>
          <w:rFonts w:hint="eastAsia" w:ascii="宋体" w:hAnsi="宋体" w:eastAsia="宋体" w:cs="宋体"/>
          <w:szCs w:val="21"/>
          <w:highlight w:val="none"/>
        </w:rPr>
        <w:t>。</w:t>
      </w:r>
    </w:p>
    <w:p w14:paraId="27420C49">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w:t>
      </w:r>
      <w:bookmarkStart w:id="113" w:name="_Toc296503159"/>
      <w:bookmarkStart w:id="114" w:name="_Toc292559364"/>
      <w:bookmarkStart w:id="115" w:name="_Toc297120459"/>
      <w:bookmarkStart w:id="116" w:name="_Toc292559869"/>
      <w:bookmarkStart w:id="117" w:name="_Toc300934945"/>
      <w:bookmarkStart w:id="118" w:name="_Toc297048345"/>
      <w:bookmarkStart w:id="119" w:name="_Toc296891199"/>
      <w:bookmarkStart w:id="120" w:name="_Toc312677988"/>
      <w:bookmarkStart w:id="121" w:name="_Toc296347158"/>
      <w:bookmarkStart w:id="122" w:name="_Toc296890987"/>
      <w:bookmarkStart w:id="123" w:name="_Toc297123492"/>
      <w:bookmarkStart w:id="124" w:name="_Toc296944498"/>
      <w:bookmarkStart w:id="125" w:name="_Toc303539102"/>
      <w:bookmarkStart w:id="126" w:name="_Toc297216151"/>
      <w:bookmarkStart w:id="127" w:name="_Toc304295523"/>
      <w:bookmarkStart w:id="128" w:name="_Toc296346660"/>
      <w:r>
        <w:rPr>
          <w:rFonts w:hint="eastAsia" w:ascii="宋体" w:hAnsi="宋体" w:eastAsia="宋体" w:cs="宋体"/>
          <w:szCs w:val="21"/>
          <w:highlight w:val="none"/>
        </w:rPr>
        <w:t>.4 分包</w:t>
      </w:r>
    </w:p>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14:paraId="174DA82F">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w:t>
      </w:r>
      <w:bookmarkStart w:id="129" w:name="_Toc297123493"/>
      <w:bookmarkStart w:id="130" w:name="_Toc296944499"/>
      <w:bookmarkStart w:id="131" w:name="_Toc297216152"/>
      <w:bookmarkStart w:id="132" w:name="_Toc296503160"/>
      <w:bookmarkStart w:id="133" w:name="_Toc296891200"/>
      <w:bookmarkStart w:id="134" w:name="_Toc296347159"/>
      <w:bookmarkStart w:id="135" w:name="_Toc303539103"/>
      <w:bookmarkStart w:id="136" w:name="_Toc297048346"/>
      <w:bookmarkStart w:id="137" w:name="_Toc300934946"/>
      <w:bookmarkStart w:id="138" w:name="_Toc296346661"/>
      <w:bookmarkStart w:id="139" w:name="_Toc304295524"/>
      <w:bookmarkStart w:id="140" w:name="_Toc296890988"/>
      <w:bookmarkStart w:id="141" w:name="_Toc292559870"/>
      <w:bookmarkStart w:id="142" w:name="_Toc297120460"/>
      <w:bookmarkStart w:id="143" w:name="_Toc292559365"/>
      <w:bookmarkStart w:id="144" w:name="_Toc318581158"/>
      <w:bookmarkStart w:id="145" w:name="_Toc312677989"/>
      <w:r>
        <w:rPr>
          <w:rFonts w:hint="eastAsia" w:ascii="宋体" w:hAnsi="宋体" w:eastAsia="宋体" w:cs="宋体"/>
          <w:szCs w:val="21"/>
          <w:highlight w:val="none"/>
        </w:rPr>
        <w:t>.4.1 分包的一般约定</w:t>
      </w:r>
    </w:p>
    <w:p w14:paraId="1122395A">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禁止分包的工程包括：</w:t>
      </w:r>
      <w:r>
        <w:rPr>
          <w:rFonts w:hint="eastAsia" w:ascii="宋体" w:hAnsi="宋体" w:eastAsia="宋体" w:cs="宋体"/>
          <w:szCs w:val="21"/>
          <w:highlight w:val="none"/>
          <w:u w:val="single"/>
        </w:rPr>
        <w:t xml:space="preserve">主体、关键性工作  </w:t>
      </w:r>
      <w:r>
        <w:rPr>
          <w:rFonts w:hint="eastAsia" w:ascii="宋体" w:hAnsi="宋体" w:eastAsia="宋体" w:cs="宋体"/>
          <w:szCs w:val="21"/>
          <w:highlight w:val="none"/>
        </w:rPr>
        <w:t>。</w:t>
      </w:r>
    </w:p>
    <w:p w14:paraId="3E41811F">
      <w:pPr>
        <w:spacing w:line="360" w:lineRule="auto"/>
        <w:ind w:firstLine="420"/>
        <w:rPr>
          <w:rFonts w:hint="eastAsia" w:ascii="宋体" w:hAnsi="宋体" w:eastAsia="宋体" w:cs="宋体"/>
          <w:szCs w:val="21"/>
          <w:highlight w:val="none"/>
          <w:u w:val="single"/>
        </w:rPr>
      </w:pPr>
      <w:r>
        <w:rPr>
          <w:rFonts w:hint="eastAsia" w:ascii="宋体" w:hAnsi="宋体" w:eastAsia="宋体" w:cs="宋体"/>
          <w:szCs w:val="21"/>
          <w:highlight w:val="none"/>
        </w:rPr>
        <w:t>主体结构、关键性工作的范围：</w:t>
      </w:r>
      <w:r>
        <w:rPr>
          <w:rFonts w:hint="eastAsia" w:ascii="宋体" w:hAnsi="宋体" w:eastAsia="宋体" w:cs="宋体"/>
          <w:szCs w:val="21"/>
          <w:highlight w:val="none"/>
          <w:u w:val="single"/>
        </w:rPr>
        <w:t xml:space="preserve"> 本协议约定的所有施工内容 </w:t>
      </w:r>
      <w:r>
        <w:rPr>
          <w:rFonts w:hint="eastAsia" w:ascii="宋体" w:hAnsi="宋体" w:eastAsia="宋体" w:cs="宋体"/>
          <w:szCs w:val="21"/>
          <w:highlight w:val="none"/>
        </w:rPr>
        <w:t>。</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Start w:id="146" w:name="_Toc296503161"/>
      <w:bookmarkStart w:id="147" w:name="_Toc297048347"/>
      <w:bookmarkStart w:id="148" w:name="_Toc296891201"/>
      <w:bookmarkStart w:id="149" w:name="_Toc296347160"/>
      <w:bookmarkStart w:id="150" w:name="_Toc300934947"/>
      <w:bookmarkStart w:id="151" w:name="_Toc296944500"/>
      <w:bookmarkStart w:id="152" w:name="_Toc297216153"/>
      <w:bookmarkStart w:id="153" w:name="_Toc304295525"/>
      <w:bookmarkStart w:id="154" w:name="_Toc296890989"/>
      <w:bookmarkStart w:id="155" w:name="_Toc303539104"/>
      <w:bookmarkStart w:id="156" w:name="_Toc296346662"/>
      <w:bookmarkStart w:id="157" w:name="_Toc297123494"/>
      <w:bookmarkStart w:id="158" w:name="_Toc297120461"/>
    </w:p>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14:paraId="0E05146E">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w:t>
      </w:r>
      <w:bookmarkStart w:id="159" w:name="_Toc318581159"/>
      <w:bookmarkStart w:id="160" w:name="_Toc312677990"/>
      <w:r>
        <w:rPr>
          <w:rFonts w:hint="eastAsia" w:ascii="宋体" w:hAnsi="宋体" w:eastAsia="宋体" w:cs="宋体"/>
          <w:szCs w:val="21"/>
          <w:highlight w:val="none"/>
        </w:rPr>
        <w:t>.4.2分包的确定</w:t>
      </w:r>
    </w:p>
    <w:p w14:paraId="7C4388D7">
      <w:pPr>
        <w:spacing w:line="360" w:lineRule="auto"/>
        <w:ind w:firstLine="420"/>
        <w:rPr>
          <w:rFonts w:hint="eastAsia" w:ascii="宋体" w:hAnsi="宋体" w:eastAsia="宋体" w:cs="宋体"/>
          <w:szCs w:val="21"/>
          <w:highlight w:val="none"/>
          <w:u w:val="single"/>
        </w:rPr>
      </w:pPr>
      <w:r>
        <w:rPr>
          <w:rFonts w:hint="eastAsia" w:ascii="宋体" w:hAnsi="宋体" w:eastAsia="宋体" w:cs="宋体"/>
          <w:szCs w:val="21"/>
          <w:highlight w:val="none"/>
        </w:rPr>
        <w:t>允许分包的专业工程包括：</w:t>
      </w:r>
      <w:r>
        <w:rPr>
          <w:rFonts w:hint="eastAsia" w:ascii="宋体" w:hAnsi="宋体" w:eastAsia="宋体" w:cs="宋体"/>
          <w:szCs w:val="21"/>
          <w:highlight w:val="none"/>
          <w:u w:val="single"/>
        </w:rPr>
        <w:t xml:space="preserve">无  </w:t>
      </w:r>
      <w:r>
        <w:rPr>
          <w:rFonts w:hint="eastAsia" w:ascii="宋体" w:hAnsi="宋体" w:eastAsia="宋体" w:cs="宋体"/>
          <w:szCs w:val="21"/>
          <w:highlight w:val="none"/>
        </w:rPr>
        <w:t>。</w:t>
      </w:r>
    </w:p>
    <w:p w14:paraId="1DB61239">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其他关于分包的约定：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w:t>
      </w:r>
    </w:p>
    <w:p w14:paraId="1E556511">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3.4.3 分包合同价款</w:t>
      </w:r>
    </w:p>
    <w:p w14:paraId="63D870FA">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关于分包合同价款支付的约定：</w:t>
      </w:r>
      <w:r>
        <w:rPr>
          <w:rFonts w:hint="eastAsia" w:ascii="宋体" w:hAnsi="宋体" w:eastAsia="宋体" w:cs="宋体"/>
          <w:szCs w:val="21"/>
          <w:highlight w:val="none"/>
          <w:u w:val="single"/>
        </w:rPr>
        <w:t xml:space="preserve">无    </w:t>
      </w:r>
      <w:r>
        <w:rPr>
          <w:rFonts w:hint="eastAsia" w:ascii="宋体" w:hAnsi="宋体" w:eastAsia="宋体" w:cs="宋体"/>
          <w:szCs w:val="21"/>
          <w:highlight w:val="none"/>
        </w:rPr>
        <w:t>。</w:t>
      </w:r>
    </w:p>
    <w:bookmarkEnd w:id="159"/>
    <w:bookmarkEnd w:id="160"/>
    <w:p w14:paraId="3C6E722C">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3.5 工程照管与成品、半成品保护</w:t>
      </w:r>
    </w:p>
    <w:p w14:paraId="31A9C511">
      <w:pPr>
        <w:spacing w:line="360" w:lineRule="auto"/>
        <w:ind w:firstLine="420"/>
        <w:rPr>
          <w:rFonts w:hint="eastAsia" w:ascii="宋体" w:hAnsi="宋体" w:eastAsia="宋体" w:cs="宋体"/>
          <w:szCs w:val="21"/>
          <w:highlight w:val="none"/>
          <w:u w:val="single"/>
        </w:rPr>
      </w:pPr>
      <w:r>
        <w:rPr>
          <w:rFonts w:hint="eastAsia" w:ascii="宋体" w:hAnsi="宋体" w:eastAsia="宋体" w:cs="宋体"/>
          <w:szCs w:val="21"/>
          <w:highlight w:val="none"/>
        </w:rPr>
        <w:t>承包人负责照管工程及工程相关的材料、工程设备的起始时间：</w:t>
      </w:r>
      <w:r>
        <w:rPr>
          <w:rFonts w:hint="eastAsia" w:ascii="宋体" w:hAnsi="宋体" w:eastAsia="宋体" w:cs="宋体"/>
          <w:szCs w:val="21"/>
          <w:highlight w:val="none"/>
          <w:u w:val="single"/>
        </w:rPr>
        <w:t xml:space="preserve">  从开工日至竣工日结束后30天 </w:t>
      </w:r>
      <w:r>
        <w:rPr>
          <w:rFonts w:hint="eastAsia" w:ascii="宋体" w:hAnsi="宋体" w:eastAsia="宋体" w:cs="宋体"/>
          <w:szCs w:val="21"/>
          <w:highlight w:val="none"/>
        </w:rPr>
        <w:t>。</w:t>
      </w:r>
    </w:p>
    <w:p w14:paraId="5456227A">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3.6 履约担保</w:t>
      </w:r>
    </w:p>
    <w:p w14:paraId="45A8A3BF">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承包人是否提供履约担保：</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w:t>
      </w:r>
    </w:p>
    <w:p w14:paraId="64456BC2">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承包人提供履约担保的形式、金额及期限的：</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       </w:t>
      </w:r>
    </w:p>
    <w:p w14:paraId="7E43D0D0">
      <w:pPr>
        <w:keepNext/>
        <w:keepLines/>
        <w:widowControl w:val="0"/>
        <w:spacing w:before="0" w:after="0" w:line="360" w:lineRule="auto"/>
        <w:ind w:firstLine="420"/>
        <w:jc w:val="both"/>
        <w:outlineLvl w:val="3"/>
        <w:rPr>
          <w:rFonts w:hint="eastAsia" w:ascii="宋体" w:hAnsi="宋体" w:eastAsia="宋体" w:cs="宋体"/>
          <w:b w:val="0"/>
          <w:bCs/>
          <w:sz w:val="21"/>
          <w:szCs w:val="21"/>
          <w:highlight w:val="none"/>
          <w:lang w:val="en-US" w:eastAsia="zh-CN" w:bidi="ar-SA"/>
        </w:rPr>
      </w:pPr>
      <w:bookmarkStart w:id="161" w:name="_Toc351203637"/>
      <w:bookmarkStart w:id="162" w:name="_Toc296891203"/>
      <w:bookmarkStart w:id="163" w:name="_Toc297048349"/>
      <w:bookmarkStart w:id="164" w:name="_Toc292559872"/>
      <w:bookmarkStart w:id="165" w:name="_Toc296347162"/>
      <w:bookmarkStart w:id="166" w:name="_Toc296503163"/>
      <w:bookmarkStart w:id="167" w:name="_Toc296890991"/>
      <w:bookmarkStart w:id="168" w:name="_Toc296944502"/>
      <w:bookmarkStart w:id="169" w:name="_Toc297120463"/>
      <w:bookmarkStart w:id="170" w:name="_Toc296346664"/>
      <w:bookmarkStart w:id="171" w:name="_Toc292559367"/>
      <w:r>
        <w:rPr>
          <w:rFonts w:hint="eastAsia" w:ascii="宋体" w:hAnsi="宋体" w:eastAsia="宋体" w:cs="宋体"/>
          <w:b w:val="0"/>
          <w:sz w:val="21"/>
          <w:szCs w:val="21"/>
          <w:highlight w:val="none"/>
          <w:lang w:val="en-US" w:eastAsia="zh-CN" w:bidi="ar-SA"/>
        </w:rPr>
        <w:t>4. 工程质量</w:t>
      </w:r>
      <w:bookmarkEnd w:id="161"/>
    </w:p>
    <w:p w14:paraId="487C52B0">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4.1 质量要求</w:t>
      </w:r>
    </w:p>
    <w:p w14:paraId="7B7A4E32">
      <w:pPr>
        <w:spacing w:line="360" w:lineRule="auto"/>
        <w:ind w:firstLine="420"/>
        <w:rPr>
          <w:rFonts w:hint="eastAsia" w:ascii="宋体" w:hAnsi="宋体" w:eastAsia="宋体" w:cs="宋体"/>
          <w:szCs w:val="21"/>
          <w:highlight w:val="none"/>
        </w:rPr>
      </w:pPr>
      <w:bookmarkStart w:id="172" w:name="_Toc312677997"/>
      <w:bookmarkStart w:id="173" w:name="_Toc303539106"/>
      <w:bookmarkStart w:id="174" w:name="_Toc300934949"/>
      <w:bookmarkStart w:id="175" w:name="_Toc318581164"/>
      <w:bookmarkStart w:id="176" w:name="_Toc297123496"/>
      <w:bookmarkStart w:id="177" w:name="_Toc297216155"/>
      <w:bookmarkStart w:id="178" w:name="_Toc304295527"/>
      <w:r>
        <w:rPr>
          <w:rFonts w:hint="eastAsia" w:ascii="宋体" w:hAnsi="宋体" w:eastAsia="宋体" w:cs="宋体"/>
          <w:szCs w:val="21"/>
          <w:highlight w:val="none"/>
        </w:rPr>
        <w:t>4.1.1 特殊质量标准和要求：</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w:t>
      </w:r>
    </w:p>
    <w:p w14:paraId="704A77C1">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关于工程奖项的约定：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w:t>
      </w:r>
    </w:p>
    <w:p w14:paraId="796F0E41">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4.2 隐蔽工程检查</w:t>
      </w:r>
    </w:p>
    <w:p w14:paraId="2AD9F8D3">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4.2.1承包人提前通知监理人隐蔽工程检查的期限的约定：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w:t>
      </w:r>
    </w:p>
    <w:p w14:paraId="2393201B">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监理人不能按时进行检查时，应提前</w:t>
      </w:r>
      <w:r>
        <w:rPr>
          <w:rFonts w:hint="eastAsia" w:ascii="宋体" w:hAnsi="宋体" w:eastAsia="宋体" w:cs="宋体"/>
          <w:szCs w:val="21"/>
          <w:highlight w:val="none"/>
          <w:u w:val="single"/>
        </w:rPr>
        <w:t xml:space="preserve">  8  </w:t>
      </w:r>
      <w:r>
        <w:rPr>
          <w:rFonts w:hint="eastAsia" w:ascii="宋体" w:hAnsi="宋体" w:eastAsia="宋体" w:cs="宋体"/>
          <w:szCs w:val="21"/>
          <w:highlight w:val="none"/>
        </w:rPr>
        <w:t>小时提交书面延期要求。</w:t>
      </w:r>
    </w:p>
    <w:p w14:paraId="6AF5FF47">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关于延期最长不得超过：</w:t>
      </w:r>
      <w:r>
        <w:rPr>
          <w:rFonts w:hint="eastAsia" w:ascii="宋体" w:hAnsi="宋体" w:eastAsia="宋体" w:cs="宋体"/>
          <w:szCs w:val="21"/>
          <w:highlight w:val="none"/>
          <w:u w:val="single"/>
        </w:rPr>
        <w:t xml:space="preserve">   24  </w:t>
      </w:r>
      <w:r>
        <w:rPr>
          <w:rFonts w:hint="eastAsia" w:ascii="宋体" w:hAnsi="宋体" w:eastAsia="宋体" w:cs="宋体"/>
          <w:szCs w:val="21"/>
          <w:highlight w:val="none"/>
        </w:rPr>
        <w:t>小时。</w:t>
      </w:r>
    </w:p>
    <w:p w14:paraId="0AF0BB63">
      <w:pPr>
        <w:keepNext/>
        <w:keepLines/>
        <w:widowControl w:val="0"/>
        <w:spacing w:before="0" w:after="0" w:line="360" w:lineRule="auto"/>
        <w:ind w:firstLine="420"/>
        <w:jc w:val="both"/>
        <w:outlineLvl w:val="3"/>
        <w:rPr>
          <w:rFonts w:hint="eastAsia" w:ascii="宋体" w:hAnsi="宋体" w:eastAsia="宋体" w:cs="宋体"/>
          <w:b w:val="0"/>
          <w:bCs/>
          <w:sz w:val="21"/>
          <w:szCs w:val="21"/>
          <w:highlight w:val="none"/>
          <w:lang w:val="en-US" w:eastAsia="zh-CN" w:bidi="ar-SA"/>
        </w:rPr>
      </w:pPr>
      <w:bookmarkStart w:id="179" w:name="_Toc351203638"/>
      <w:r>
        <w:rPr>
          <w:rFonts w:hint="eastAsia" w:ascii="宋体" w:hAnsi="宋体" w:eastAsia="宋体" w:cs="宋体"/>
          <w:b w:val="0"/>
          <w:sz w:val="21"/>
          <w:szCs w:val="21"/>
          <w:highlight w:val="none"/>
          <w:lang w:val="en-US" w:eastAsia="zh-CN" w:bidi="ar-SA"/>
        </w:rPr>
        <w:t>5. 安全文明施工与环境保护</w:t>
      </w:r>
      <w:bookmarkEnd w:id="179"/>
    </w:p>
    <w:p w14:paraId="266FC593">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5.1安全文明施工</w:t>
      </w:r>
    </w:p>
    <w:p w14:paraId="08039600">
      <w:pPr>
        <w:widowControl w:val="0"/>
        <w:spacing w:line="360" w:lineRule="auto"/>
        <w:ind w:firstLine="420"/>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5.1.1 项目安全生产的达标目标及相应事项的约定：（1）</w:t>
      </w:r>
      <w:r>
        <w:rPr>
          <w:rFonts w:hint="eastAsia" w:ascii="宋体" w:hAnsi="宋体" w:eastAsia="宋体" w:cs="宋体"/>
          <w:spacing w:val="10"/>
          <w:sz w:val="21"/>
          <w:szCs w:val="21"/>
          <w:highlight w:val="none"/>
          <w:u w:val="single"/>
          <w:lang w:val="en-US" w:eastAsia="zh-CN" w:bidi="ar-SA"/>
        </w:rPr>
        <w:t>承包人必须按照江宁政办发（2007）157号文规定的标准实行文明施工管理，总承包单位对施工现场的安全施工负总责，专业工程承包单位应当服从总承包单位的文明施工管理。</w:t>
      </w:r>
      <w:r>
        <w:rPr>
          <w:rFonts w:hint="eastAsia" w:ascii="宋体" w:hAnsi="宋体" w:eastAsia="宋体" w:cs="宋体"/>
          <w:sz w:val="21"/>
          <w:szCs w:val="21"/>
          <w:highlight w:val="none"/>
          <w:u w:val="single"/>
          <w:lang w:val="en-US" w:eastAsia="zh-CN" w:bidi="ar-SA"/>
        </w:rPr>
        <w:t>按安全标准组织施工，根据现场情况采取必要的安全防护措施，全面负责施工现场的安全及第三方人身安全，加强安全教育，坚决杜绝安全事故的发生，并承担一切责任。</w:t>
      </w:r>
      <w:r>
        <w:rPr>
          <w:rFonts w:hint="eastAsia" w:ascii="宋体" w:hAnsi="宋体" w:eastAsia="宋体" w:cs="宋体"/>
          <w:sz w:val="21"/>
          <w:szCs w:val="21"/>
          <w:highlight w:val="none"/>
          <w:lang w:val="en-US" w:eastAsia="zh-CN" w:bidi="ar-SA"/>
        </w:rPr>
        <w:t>（2）</w:t>
      </w:r>
      <w:r>
        <w:rPr>
          <w:rFonts w:hint="eastAsia" w:ascii="宋体" w:hAnsi="宋体" w:eastAsia="宋体" w:cs="宋体"/>
          <w:sz w:val="21"/>
          <w:szCs w:val="21"/>
          <w:highlight w:val="none"/>
          <w:u w:val="single"/>
          <w:lang w:val="en-US" w:eastAsia="zh-CN" w:bidi="ar-SA"/>
        </w:rPr>
        <w:t>承包人对安全生产负全责，与发包人另签《安全生产责任协议书》。施工中加强安全防范意识和措施，杜绝安全事故的发生。每发生一起安全事故，发包人可以按违约责任给予责任单位一次性经济处罚，最低为1000元，最高5000元。如发生重大安全事故，影响本项目评优，最高经济处罚为20万元。</w:t>
      </w:r>
    </w:p>
    <w:p w14:paraId="3A720E25">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5.1.2 关于治安保卫的特别约定：</w:t>
      </w:r>
      <w:r>
        <w:rPr>
          <w:rFonts w:hint="eastAsia" w:ascii="宋体" w:hAnsi="宋体" w:eastAsia="宋体" w:cs="宋体"/>
          <w:spacing w:val="10"/>
          <w:szCs w:val="21"/>
          <w:highlight w:val="none"/>
          <w:u w:val="single"/>
        </w:rPr>
        <w:t>按照江宁政办发（2007）157号文规定，其他按通用条款</w:t>
      </w:r>
      <w:r>
        <w:rPr>
          <w:rFonts w:hint="eastAsia" w:ascii="宋体" w:hAnsi="宋体" w:eastAsia="宋体" w:cs="宋体"/>
          <w:szCs w:val="21"/>
          <w:highlight w:val="none"/>
        </w:rPr>
        <w:t>。</w:t>
      </w:r>
    </w:p>
    <w:p w14:paraId="2E0FB088">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关于编制施工场地治安管理计划的约定：</w:t>
      </w:r>
      <w:r>
        <w:rPr>
          <w:rFonts w:hint="eastAsia" w:ascii="宋体" w:hAnsi="宋体" w:eastAsia="宋体" w:cs="宋体"/>
          <w:szCs w:val="21"/>
          <w:highlight w:val="none"/>
          <w:u w:val="single"/>
        </w:rPr>
        <w:t xml:space="preserve">  在开工前提交的施工组织设计中必须要有此部分内容</w:t>
      </w:r>
      <w:r>
        <w:rPr>
          <w:rFonts w:hint="eastAsia" w:ascii="宋体" w:hAnsi="宋体" w:eastAsia="宋体" w:cs="宋体"/>
          <w:szCs w:val="21"/>
          <w:highlight w:val="none"/>
        </w:rPr>
        <w:t>。</w:t>
      </w:r>
    </w:p>
    <w:p w14:paraId="7893EA73">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5.1.3 文明施工</w:t>
      </w:r>
    </w:p>
    <w:p w14:paraId="2439E2F6">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合同当事人对文明施工的要求：</w:t>
      </w:r>
      <w:r>
        <w:rPr>
          <w:rFonts w:hint="eastAsia" w:ascii="宋体" w:hAnsi="宋体" w:eastAsia="宋体" w:cs="宋体"/>
          <w:szCs w:val="21"/>
          <w:highlight w:val="none"/>
          <w:u w:val="single"/>
        </w:rPr>
        <w:t xml:space="preserve"> 施工现场卫生按标准化现场要求管理，材料和设备堆放整齐，施工区和居住区保持整洁卫生  </w:t>
      </w:r>
      <w:r>
        <w:rPr>
          <w:rFonts w:hint="eastAsia" w:ascii="宋体" w:hAnsi="宋体" w:eastAsia="宋体" w:cs="宋体"/>
          <w:szCs w:val="21"/>
          <w:highlight w:val="none"/>
        </w:rPr>
        <w:t>。</w:t>
      </w:r>
    </w:p>
    <w:bookmarkEnd w:id="172"/>
    <w:bookmarkEnd w:id="173"/>
    <w:bookmarkEnd w:id="174"/>
    <w:bookmarkEnd w:id="175"/>
    <w:bookmarkEnd w:id="176"/>
    <w:bookmarkEnd w:id="177"/>
    <w:bookmarkEnd w:id="178"/>
    <w:p w14:paraId="4D95B6C2">
      <w:pPr>
        <w:keepNext/>
        <w:keepLines/>
        <w:widowControl w:val="0"/>
        <w:spacing w:before="0" w:after="0" w:line="360" w:lineRule="auto"/>
        <w:ind w:firstLine="420"/>
        <w:jc w:val="both"/>
        <w:outlineLvl w:val="3"/>
        <w:rPr>
          <w:rFonts w:hint="eastAsia" w:ascii="宋体" w:hAnsi="宋体" w:eastAsia="宋体" w:cs="宋体"/>
          <w:b w:val="0"/>
          <w:bCs/>
          <w:sz w:val="21"/>
          <w:szCs w:val="21"/>
          <w:highlight w:val="none"/>
          <w:lang w:val="en-US" w:eastAsia="zh-CN" w:bidi="ar-SA"/>
        </w:rPr>
      </w:pPr>
      <w:bookmarkStart w:id="180" w:name="_Toc351203639"/>
      <w:r>
        <w:rPr>
          <w:rFonts w:hint="eastAsia" w:ascii="宋体" w:hAnsi="宋体" w:eastAsia="宋体" w:cs="宋体"/>
          <w:b w:val="0"/>
          <w:sz w:val="21"/>
          <w:szCs w:val="21"/>
          <w:highlight w:val="none"/>
          <w:lang w:val="en-US" w:eastAsia="zh-CN" w:bidi="ar-SA"/>
        </w:rPr>
        <w:t>6. 工期和进度</w:t>
      </w:r>
      <w:bookmarkEnd w:id="180"/>
    </w:p>
    <w:p w14:paraId="678FFD57">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6.1 施工组织设计</w:t>
      </w:r>
    </w:p>
    <w:p w14:paraId="3E87BE3F">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6.1.1 合同当事人约定的施工组织设计应包括的其他内容：</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w:t>
      </w:r>
    </w:p>
    <w:p w14:paraId="1A5202EF">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6.1.2 施工组织设计的提交和修改</w:t>
      </w:r>
    </w:p>
    <w:p w14:paraId="132DC309">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承包人提交详细施工组织设计的期限的约定：</w:t>
      </w:r>
      <w:r>
        <w:rPr>
          <w:rFonts w:hint="eastAsia" w:ascii="宋体" w:hAnsi="宋体" w:eastAsia="宋体" w:cs="宋体"/>
          <w:szCs w:val="21"/>
          <w:highlight w:val="none"/>
          <w:u w:val="single"/>
        </w:rPr>
        <w:t xml:space="preserve">  合同签订后7日内  </w:t>
      </w:r>
      <w:r>
        <w:rPr>
          <w:rFonts w:hint="eastAsia" w:ascii="宋体" w:hAnsi="宋体" w:eastAsia="宋体" w:cs="宋体"/>
          <w:szCs w:val="21"/>
          <w:highlight w:val="none"/>
        </w:rPr>
        <w:t>。</w:t>
      </w:r>
    </w:p>
    <w:p w14:paraId="6252BA9A">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发包人和监理人在收到详细的施工组织设计后确认或提出修改意见的期限：</w:t>
      </w:r>
      <w:r>
        <w:rPr>
          <w:rFonts w:hint="eastAsia" w:ascii="宋体" w:hAnsi="宋体" w:eastAsia="宋体" w:cs="宋体"/>
          <w:szCs w:val="21"/>
          <w:highlight w:val="none"/>
          <w:u w:val="single"/>
        </w:rPr>
        <w:t>5日</w:t>
      </w:r>
      <w:r>
        <w:rPr>
          <w:rFonts w:hint="eastAsia" w:ascii="宋体" w:hAnsi="宋体" w:eastAsia="宋体" w:cs="宋体"/>
          <w:szCs w:val="21"/>
          <w:highlight w:val="none"/>
        </w:rPr>
        <w:t>。</w:t>
      </w:r>
    </w:p>
    <w:p w14:paraId="2EEE9C96">
      <w:pPr>
        <w:spacing w:line="360" w:lineRule="auto"/>
        <w:ind w:firstLine="420"/>
        <w:rPr>
          <w:rFonts w:hint="eastAsia" w:ascii="宋体" w:hAnsi="宋体" w:eastAsia="宋体" w:cs="宋体"/>
          <w:szCs w:val="21"/>
          <w:highlight w:val="none"/>
        </w:rPr>
      </w:pPr>
      <w:bookmarkStart w:id="181" w:name="_Toc312677479"/>
      <w:bookmarkStart w:id="182" w:name="_Toc304295541"/>
      <w:bookmarkStart w:id="183" w:name="_Toc300934966"/>
      <w:bookmarkStart w:id="184" w:name="_Toc312678005"/>
      <w:bookmarkStart w:id="185" w:name="_Toc297216173"/>
      <w:bookmarkStart w:id="186" w:name="_Toc303539123"/>
      <w:bookmarkStart w:id="187" w:name="_Toc297123514"/>
      <w:r>
        <w:rPr>
          <w:rFonts w:hint="eastAsia" w:ascii="宋体" w:hAnsi="宋体" w:eastAsia="宋体" w:cs="宋体"/>
          <w:szCs w:val="21"/>
          <w:highlight w:val="none"/>
        </w:rPr>
        <w:t>6.2 施工进度计划</w:t>
      </w:r>
    </w:p>
    <w:p w14:paraId="3CE5C9E7">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6.2.1 施工进度计划的修订</w:t>
      </w:r>
    </w:p>
    <w:p w14:paraId="1896A908">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发包人和监理人在收到修订的施工进度计划后确认或提出修改意见的期限：</w:t>
      </w:r>
      <w:r>
        <w:rPr>
          <w:rFonts w:hint="eastAsia" w:ascii="宋体" w:hAnsi="宋体" w:eastAsia="宋体" w:cs="宋体"/>
          <w:szCs w:val="21"/>
          <w:highlight w:val="none"/>
          <w:u w:val="single"/>
        </w:rPr>
        <w:t>5日</w:t>
      </w:r>
      <w:r>
        <w:rPr>
          <w:rFonts w:hint="eastAsia" w:ascii="宋体" w:hAnsi="宋体" w:eastAsia="宋体" w:cs="宋体"/>
          <w:szCs w:val="21"/>
          <w:highlight w:val="none"/>
        </w:rPr>
        <w:t>。</w:t>
      </w:r>
    </w:p>
    <w:p w14:paraId="642FE8FF">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6.3 开工</w:t>
      </w:r>
    </w:p>
    <w:p w14:paraId="009B3D7A">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6.3.1 开工准备</w:t>
      </w:r>
    </w:p>
    <w:p w14:paraId="5B944B73">
      <w:pPr>
        <w:spacing w:line="360" w:lineRule="auto"/>
        <w:ind w:firstLine="420"/>
        <w:rPr>
          <w:rFonts w:hint="eastAsia" w:ascii="宋体" w:hAnsi="宋体" w:eastAsia="宋体" w:cs="宋体"/>
          <w:szCs w:val="21"/>
          <w:highlight w:val="none"/>
          <w:u w:val="single"/>
        </w:rPr>
      </w:pPr>
      <w:r>
        <w:rPr>
          <w:rFonts w:hint="eastAsia" w:ascii="宋体" w:hAnsi="宋体" w:eastAsia="宋体" w:cs="宋体"/>
          <w:szCs w:val="21"/>
          <w:highlight w:val="none"/>
        </w:rPr>
        <w:t>关于承包人提交工程开工报审表的期限：</w:t>
      </w:r>
      <w:r>
        <w:rPr>
          <w:rFonts w:hint="eastAsia" w:ascii="宋体" w:hAnsi="宋体" w:eastAsia="宋体" w:cs="宋体"/>
          <w:szCs w:val="21"/>
          <w:highlight w:val="none"/>
          <w:u w:val="single"/>
        </w:rPr>
        <w:t xml:space="preserve">  合同签订后10日  </w:t>
      </w:r>
      <w:r>
        <w:rPr>
          <w:rFonts w:hint="eastAsia" w:ascii="宋体" w:hAnsi="宋体" w:eastAsia="宋体" w:cs="宋体"/>
          <w:szCs w:val="21"/>
          <w:highlight w:val="none"/>
        </w:rPr>
        <w:t>。</w:t>
      </w:r>
    </w:p>
    <w:p w14:paraId="64760C50">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关于发包人应完成的其他开工准备工作及期限：</w:t>
      </w:r>
      <w:r>
        <w:rPr>
          <w:rFonts w:hint="eastAsia" w:ascii="宋体" w:hAnsi="宋体" w:eastAsia="宋体" w:cs="宋体"/>
          <w:szCs w:val="21"/>
          <w:highlight w:val="none"/>
          <w:u w:val="single"/>
        </w:rPr>
        <w:t xml:space="preserve"> 临时设施搭建、材料、设备、人员等，合同签订后10日 </w:t>
      </w:r>
      <w:r>
        <w:rPr>
          <w:rFonts w:hint="eastAsia" w:ascii="宋体" w:hAnsi="宋体" w:eastAsia="宋体" w:cs="宋体"/>
          <w:szCs w:val="21"/>
          <w:highlight w:val="none"/>
        </w:rPr>
        <w:t>。</w:t>
      </w:r>
    </w:p>
    <w:p w14:paraId="1689DB82">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关于承包人应完成的其他开工准备工作及期限：</w:t>
      </w:r>
      <w:r>
        <w:rPr>
          <w:rFonts w:hint="eastAsia" w:ascii="宋体" w:hAnsi="宋体" w:eastAsia="宋体" w:cs="宋体"/>
          <w:szCs w:val="21"/>
          <w:highlight w:val="none"/>
          <w:u w:val="single"/>
        </w:rPr>
        <w:t xml:space="preserve"> 暂无，如有另行协商   </w:t>
      </w:r>
      <w:r>
        <w:rPr>
          <w:rFonts w:hint="eastAsia" w:ascii="宋体" w:hAnsi="宋体" w:eastAsia="宋体" w:cs="宋体"/>
          <w:szCs w:val="21"/>
          <w:highlight w:val="none"/>
        </w:rPr>
        <w:t>。</w:t>
      </w:r>
    </w:p>
    <w:p w14:paraId="6B888CC9">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6.3.2开工通知</w:t>
      </w:r>
    </w:p>
    <w:p w14:paraId="430201B7">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因发包人原因造成监理人未能在计划开工日期之日起</w:t>
      </w:r>
      <w:r>
        <w:rPr>
          <w:rFonts w:hint="eastAsia" w:ascii="宋体" w:hAnsi="宋体" w:eastAsia="宋体" w:cs="宋体"/>
          <w:szCs w:val="21"/>
          <w:highlight w:val="none"/>
          <w:u w:val="single"/>
        </w:rPr>
        <w:t xml:space="preserve"> 7</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lang w:eastAsia="zh-CN"/>
        </w:rPr>
        <w:t>天</w:t>
      </w:r>
      <w:r>
        <w:rPr>
          <w:rFonts w:hint="eastAsia" w:ascii="宋体" w:hAnsi="宋体" w:eastAsia="宋体" w:cs="宋体"/>
          <w:szCs w:val="21"/>
          <w:highlight w:val="none"/>
        </w:rPr>
        <w:t>内发出开工通知的，承包人有权提出价格调整要求，或者解除合同。</w:t>
      </w:r>
    </w:p>
    <w:bookmarkEnd w:id="181"/>
    <w:bookmarkEnd w:id="182"/>
    <w:bookmarkEnd w:id="183"/>
    <w:bookmarkEnd w:id="184"/>
    <w:bookmarkEnd w:id="185"/>
    <w:bookmarkEnd w:id="186"/>
    <w:bookmarkEnd w:id="187"/>
    <w:p w14:paraId="7F293A5D">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6.4 测量放线</w:t>
      </w:r>
    </w:p>
    <w:p w14:paraId="46FBCC60">
      <w:pPr>
        <w:spacing w:line="360" w:lineRule="auto"/>
        <w:ind w:firstLine="420"/>
        <w:rPr>
          <w:rFonts w:hint="eastAsia" w:ascii="宋体" w:hAnsi="宋体" w:eastAsia="宋体" w:cs="宋体"/>
          <w:szCs w:val="21"/>
          <w:highlight w:val="none"/>
          <w:u w:val="single"/>
        </w:rPr>
      </w:pPr>
      <w:r>
        <w:rPr>
          <w:rFonts w:hint="eastAsia" w:ascii="宋体" w:hAnsi="宋体" w:eastAsia="宋体" w:cs="宋体"/>
          <w:szCs w:val="21"/>
          <w:highlight w:val="none"/>
        </w:rPr>
        <w:t>6.4.1发包人通过监理人向承包人提供测量基准点、基准线和水准点及其书面资料的期限：</w:t>
      </w:r>
      <w:r>
        <w:rPr>
          <w:rFonts w:hint="eastAsia" w:ascii="宋体" w:hAnsi="宋体" w:eastAsia="宋体" w:cs="宋体"/>
          <w:spacing w:val="10"/>
          <w:szCs w:val="21"/>
          <w:highlight w:val="none"/>
          <w:u w:val="single"/>
        </w:rPr>
        <w:t>开工前提供水准点与坐标管制点，按施工图要求由发包人、承包人现场交验</w:t>
      </w:r>
      <w:r>
        <w:rPr>
          <w:rFonts w:hint="eastAsia" w:ascii="宋体" w:hAnsi="宋体" w:eastAsia="宋体" w:cs="宋体"/>
          <w:szCs w:val="21"/>
          <w:highlight w:val="none"/>
        </w:rPr>
        <w:t>。</w:t>
      </w:r>
    </w:p>
    <w:p w14:paraId="68033F3D">
      <w:pPr>
        <w:spacing w:line="360" w:lineRule="auto"/>
        <w:ind w:firstLine="420"/>
        <w:rPr>
          <w:rFonts w:hint="eastAsia" w:ascii="宋体" w:hAnsi="宋体" w:eastAsia="宋体" w:cs="宋体"/>
          <w:szCs w:val="21"/>
          <w:highlight w:val="none"/>
        </w:rPr>
      </w:pPr>
      <w:bookmarkStart w:id="188" w:name="_Toc304295546"/>
      <w:bookmarkStart w:id="189" w:name="_Toc303539125"/>
      <w:bookmarkStart w:id="190" w:name="_Toc312677484"/>
      <w:bookmarkStart w:id="191" w:name="_Toc300934968"/>
      <w:bookmarkStart w:id="192" w:name="_Toc312678010"/>
      <w:bookmarkStart w:id="193" w:name="_Toc297123516"/>
      <w:bookmarkStart w:id="194" w:name="_Toc297216175"/>
      <w:r>
        <w:rPr>
          <w:rFonts w:hint="eastAsia" w:ascii="宋体" w:hAnsi="宋体" w:eastAsia="宋体" w:cs="宋体"/>
          <w:szCs w:val="21"/>
          <w:highlight w:val="none"/>
        </w:rPr>
        <w:t>6.5 工期延误</w:t>
      </w:r>
    </w:p>
    <w:bookmarkEnd w:id="188"/>
    <w:bookmarkEnd w:id="189"/>
    <w:bookmarkEnd w:id="190"/>
    <w:bookmarkEnd w:id="191"/>
    <w:bookmarkEnd w:id="192"/>
    <w:bookmarkEnd w:id="193"/>
    <w:bookmarkEnd w:id="194"/>
    <w:p w14:paraId="74A0AC5F">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6.5.1 因发包人原因导致工期延误</w:t>
      </w:r>
    </w:p>
    <w:p w14:paraId="2D03A9EE">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（7）因发包人原因导致工期延误的其他情形：</w:t>
      </w:r>
      <w:r>
        <w:rPr>
          <w:rFonts w:hint="eastAsia" w:ascii="宋体" w:hAnsi="宋体" w:eastAsia="宋体" w:cs="宋体"/>
          <w:szCs w:val="21"/>
          <w:highlight w:val="none"/>
          <w:u w:val="single"/>
        </w:rPr>
        <w:t xml:space="preserve">  因发包人原因造成暂停施工的，发包人于十天前书面通知承包人，承包人应积极配合发包人做好施工计划调整，并合理调整人员和施工机械，工期顺延，发包人不承担误工损失费</w:t>
      </w:r>
      <w:r>
        <w:rPr>
          <w:rFonts w:hint="eastAsia" w:ascii="宋体" w:hAnsi="宋体" w:eastAsia="宋体" w:cs="宋体"/>
          <w:szCs w:val="21"/>
          <w:highlight w:val="none"/>
        </w:rPr>
        <w:t>。</w:t>
      </w:r>
    </w:p>
    <w:p w14:paraId="19BADD27">
      <w:pPr>
        <w:spacing w:line="360" w:lineRule="auto"/>
        <w:ind w:firstLine="420"/>
        <w:rPr>
          <w:rFonts w:hint="eastAsia" w:ascii="宋体" w:hAnsi="宋体" w:eastAsia="宋体" w:cs="宋体"/>
          <w:szCs w:val="21"/>
          <w:highlight w:val="none"/>
        </w:rPr>
      </w:pPr>
      <w:bookmarkStart w:id="195" w:name="_Toc312678012"/>
      <w:bookmarkStart w:id="196" w:name="_Toc318581169"/>
      <w:bookmarkStart w:id="197" w:name="_Toc312677486"/>
      <w:bookmarkStart w:id="198" w:name="_Toc297216177"/>
      <w:bookmarkStart w:id="199" w:name="_Toc297123518"/>
      <w:bookmarkStart w:id="200" w:name="_Toc304295548"/>
      <w:bookmarkStart w:id="201" w:name="_Toc300934970"/>
      <w:bookmarkStart w:id="202" w:name="_Toc303539127"/>
      <w:r>
        <w:rPr>
          <w:rFonts w:hint="eastAsia" w:ascii="宋体" w:hAnsi="宋体" w:eastAsia="宋体" w:cs="宋体"/>
          <w:szCs w:val="21"/>
          <w:highlight w:val="none"/>
        </w:rPr>
        <w:t>6.5.2 因承包人原因导致工期延误</w:t>
      </w:r>
    </w:p>
    <w:bookmarkEnd w:id="195"/>
    <w:bookmarkEnd w:id="196"/>
    <w:bookmarkEnd w:id="197"/>
    <w:p w14:paraId="08F49589">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因</w:t>
      </w:r>
      <w:bookmarkStart w:id="203" w:name="_Toc312677487"/>
      <w:bookmarkStart w:id="204" w:name="_Toc312678013"/>
      <w:bookmarkStart w:id="205" w:name="_Toc318581170"/>
      <w:r>
        <w:rPr>
          <w:rFonts w:hint="eastAsia" w:ascii="宋体" w:hAnsi="宋体" w:eastAsia="宋体" w:cs="宋体"/>
          <w:szCs w:val="21"/>
          <w:highlight w:val="none"/>
        </w:rPr>
        <w:t>承包人原因造成工期延误，逾期竣工违约金的计算方法为：</w:t>
      </w:r>
      <w:r>
        <w:rPr>
          <w:rFonts w:hint="eastAsia" w:ascii="宋体" w:hAnsi="宋体" w:eastAsia="宋体" w:cs="宋体"/>
          <w:spacing w:val="10"/>
          <w:szCs w:val="21"/>
          <w:highlight w:val="none"/>
          <w:u w:val="single"/>
        </w:rPr>
        <w:t>如因承包人原因，导致竣工工期滞后于合同工期，按每滞后一天赔偿</w:t>
      </w:r>
      <w:r>
        <w:rPr>
          <w:rFonts w:hint="eastAsia" w:ascii="宋体" w:hAnsi="宋体" w:eastAsia="宋体" w:cs="宋体"/>
          <w:spacing w:val="10"/>
          <w:szCs w:val="21"/>
          <w:highlight w:val="none"/>
          <w:u w:val="single"/>
          <w:lang w:val="en-US" w:eastAsia="zh-CN"/>
        </w:rPr>
        <w:t>发包人</w:t>
      </w:r>
      <w:r>
        <w:rPr>
          <w:rFonts w:hint="eastAsia" w:ascii="宋体" w:hAnsi="宋体" w:eastAsia="宋体" w:cs="宋体"/>
          <w:spacing w:val="10"/>
          <w:szCs w:val="21"/>
          <w:highlight w:val="none"/>
          <w:u w:val="single"/>
        </w:rPr>
        <w:t>2000元违约金</w:t>
      </w:r>
      <w:r>
        <w:rPr>
          <w:rFonts w:hint="eastAsia" w:ascii="宋体" w:hAnsi="宋体" w:eastAsia="宋体" w:cs="宋体"/>
          <w:szCs w:val="21"/>
          <w:highlight w:val="none"/>
        </w:rPr>
        <w:t>。</w:t>
      </w:r>
      <w:bookmarkEnd w:id="198"/>
      <w:bookmarkEnd w:id="199"/>
      <w:bookmarkEnd w:id="200"/>
      <w:bookmarkEnd w:id="201"/>
      <w:bookmarkEnd w:id="202"/>
      <w:bookmarkEnd w:id="203"/>
      <w:bookmarkEnd w:id="204"/>
    </w:p>
    <w:bookmarkEnd w:id="205"/>
    <w:p w14:paraId="0FE7A552">
      <w:pPr>
        <w:spacing w:line="360" w:lineRule="auto"/>
        <w:ind w:firstLine="420"/>
        <w:rPr>
          <w:rFonts w:hint="eastAsia" w:ascii="宋体" w:hAnsi="宋体" w:eastAsia="宋体" w:cs="宋体"/>
          <w:szCs w:val="21"/>
          <w:highlight w:val="none"/>
        </w:rPr>
      </w:pPr>
      <w:bookmarkStart w:id="206" w:name="_Toc297216178"/>
      <w:bookmarkStart w:id="207" w:name="_Toc304295549"/>
      <w:bookmarkStart w:id="208" w:name="_Toc297123519"/>
      <w:bookmarkStart w:id="209" w:name="_Toc300934971"/>
      <w:bookmarkStart w:id="210" w:name="_Toc312678015"/>
      <w:bookmarkStart w:id="211" w:name="_Toc303539128"/>
      <w:r>
        <w:rPr>
          <w:rFonts w:hint="eastAsia" w:ascii="宋体" w:hAnsi="宋体" w:eastAsia="宋体" w:cs="宋体"/>
          <w:szCs w:val="21"/>
          <w:highlight w:val="none"/>
        </w:rPr>
        <w:t>6.6 不</w:t>
      </w:r>
      <w:bookmarkEnd w:id="206"/>
      <w:bookmarkEnd w:id="207"/>
      <w:bookmarkEnd w:id="208"/>
      <w:bookmarkEnd w:id="209"/>
      <w:bookmarkEnd w:id="210"/>
      <w:bookmarkEnd w:id="211"/>
      <w:r>
        <w:rPr>
          <w:rFonts w:hint="eastAsia" w:ascii="宋体" w:hAnsi="宋体" w:eastAsia="宋体" w:cs="宋体"/>
          <w:szCs w:val="21"/>
          <w:highlight w:val="none"/>
        </w:rPr>
        <w:t>利物质条件</w:t>
      </w:r>
    </w:p>
    <w:p w14:paraId="32F8CAA9">
      <w:pPr>
        <w:spacing w:line="360" w:lineRule="auto"/>
        <w:ind w:firstLine="420"/>
        <w:rPr>
          <w:rFonts w:hint="eastAsia" w:ascii="宋体" w:hAnsi="宋体" w:eastAsia="宋体" w:cs="宋体"/>
          <w:szCs w:val="21"/>
          <w:highlight w:val="none"/>
        </w:rPr>
      </w:pPr>
      <w:bookmarkStart w:id="212" w:name="_Toc312678016"/>
      <w:bookmarkStart w:id="213" w:name="_Toc300934972"/>
      <w:bookmarkStart w:id="214" w:name="_Toc297123520"/>
      <w:bookmarkStart w:id="215" w:name="_Toc318581172"/>
      <w:bookmarkStart w:id="216" w:name="_Toc304295550"/>
      <w:bookmarkStart w:id="217" w:name="_Toc297216179"/>
      <w:bookmarkStart w:id="218" w:name="_Toc303539129"/>
      <w:r>
        <w:rPr>
          <w:rFonts w:hint="eastAsia" w:ascii="宋体" w:hAnsi="宋体" w:eastAsia="宋体" w:cs="宋体"/>
          <w:szCs w:val="21"/>
          <w:highlight w:val="none"/>
        </w:rPr>
        <w:t>不利物质条件的其他情形和有关约定：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w:t>
      </w:r>
    </w:p>
    <w:bookmarkEnd w:id="212"/>
    <w:bookmarkEnd w:id="213"/>
    <w:bookmarkEnd w:id="214"/>
    <w:bookmarkEnd w:id="215"/>
    <w:bookmarkEnd w:id="216"/>
    <w:bookmarkEnd w:id="217"/>
    <w:bookmarkEnd w:id="218"/>
    <w:p w14:paraId="72282F22">
      <w:pPr>
        <w:spacing w:line="360" w:lineRule="auto"/>
        <w:ind w:firstLine="420"/>
        <w:rPr>
          <w:rFonts w:hint="eastAsia" w:ascii="宋体" w:hAnsi="宋体" w:eastAsia="宋体" w:cs="宋体"/>
          <w:szCs w:val="21"/>
          <w:highlight w:val="none"/>
        </w:rPr>
      </w:pPr>
      <w:bookmarkStart w:id="219" w:name="_Toc300934973"/>
      <w:bookmarkStart w:id="220" w:name="_Toc304295551"/>
      <w:bookmarkStart w:id="221" w:name="_Toc297216180"/>
      <w:bookmarkStart w:id="222" w:name="_Toc297123521"/>
      <w:bookmarkStart w:id="223" w:name="_Toc312678017"/>
      <w:bookmarkStart w:id="224" w:name="_Toc303539130"/>
      <w:r>
        <w:rPr>
          <w:rFonts w:hint="eastAsia" w:ascii="宋体" w:hAnsi="宋体" w:eastAsia="宋体" w:cs="宋体"/>
          <w:szCs w:val="21"/>
          <w:highlight w:val="none"/>
        </w:rPr>
        <w:t>6.7异常恶劣的气候条件</w:t>
      </w:r>
    </w:p>
    <w:bookmarkEnd w:id="219"/>
    <w:bookmarkEnd w:id="220"/>
    <w:bookmarkEnd w:id="221"/>
    <w:bookmarkEnd w:id="222"/>
    <w:bookmarkEnd w:id="223"/>
    <w:bookmarkEnd w:id="224"/>
    <w:p w14:paraId="5E8E7A5F">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发包人和承包人同意以下情形视为异常恶劣的气候条件：</w:t>
      </w:r>
      <w:r>
        <w:rPr>
          <w:rFonts w:hint="eastAsia" w:ascii="宋体" w:hAnsi="宋体" w:eastAsia="宋体" w:cs="宋体"/>
          <w:szCs w:val="21"/>
          <w:highlight w:val="none"/>
          <w:u w:val="single"/>
        </w:rPr>
        <w:t>按通用条款</w:t>
      </w:r>
    </w:p>
    <w:p w14:paraId="443C0B5B">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6.9 提前竣工的奖励</w:t>
      </w:r>
    </w:p>
    <w:p w14:paraId="07CFCA44">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6.9.2提前竣工的奖励：</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w:t>
      </w:r>
    </w:p>
    <w:p w14:paraId="733D4245">
      <w:pPr>
        <w:keepNext/>
        <w:keepLines/>
        <w:widowControl w:val="0"/>
        <w:spacing w:before="0" w:after="0" w:line="360" w:lineRule="auto"/>
        <w:ind w:firstLine="420"/>
        <w:jc w:val="both"/>
        <w:outlineLvl w:val="3"/>
        <w:rPr>
          <w:rFonts w:hint="eastAsia" w:ascii="宋体" w:hAnsi="宋体" w:eastAsia="宋体" w:cs="宋体"/>
          <w:b w:val="0"/>
          <w:bCs/>
          <w:sz w:val="21"/>
          <w:szCs w:val="21"/>
          <w:highlight w:val="none"/>
          <w:lang w:val="en-US" w:eastAsia="zh-CN" w:bidi="ar-SA"/>
        </w:rPr>
      </w:pPr>
      <w:bookmarkStart w:id="225" w:name="_Toc351203640"/>
      <w:r>
        <w:rPr>
          <w:rFonts w:hint="eastAsia" w:ascii="宋体" w:hAnsi="宋体" w:eastAsia="宋体" w:cs="宋体"/>
          <w:b w:val="0"/>
          <w:sz w:val="21"/>
          <w:szCs w:val="21"/>
          <w:highlight w:val="none"/>
          <w:lang w:val="en-US" w:eastAsia="zh-CN" w:bidi="ar-SA"/>
        </w:rPr>
        <w:t>7. 材料与设备</w:t>
      </w:r>
      <w:bookmarkEnd w:id="225"/>
    </w:p>
    <w:bookmarkEnd w:id="162"/>
    <w:bookmarkEnd w:id="163"/>
    <w:bookmarkEnd w:id="164"/>
    <w:bookmarkEnd w:id="165"/>
    <w:bookmarkEnd w:id="166"/>
    <w:bookmarkEnd w:id="167"/>
    <w:bookmarkEnd w:id="168"/>
    <w:bookmarkEnd w:id="169"/>
    <w:bookmarkEnd w:id="170"/>
    <w:bookmarkEnd w:id="171"/>
    <w:p w14:paraId="65105E29">
      <w:pPr>
        <w:spacing w:line="360" w:lineRule="auto"/>
        <w:ind w:firstLine="420"/>
        <w:rPr>
          <w:rFonts w:hint="eastAsia" w:ascii="宋体" w:hAnsi="宋体" w:eastAsia="宋体" w:cs="宋体"/>
          <w:szCs w:val="21"/>
          <w:highlight w:val="none"/>
        </w:rPr>
      </w:pPr>
      <w:bookmarkStart w:id="226" w:name="_Toc292559877"/>
      <w:bookmarkStart w:id="227" w:name="_Toc296890995"/>
      <w:bookmarkStart w:id="228" w:name="_Toc304295556"/>
      <w:bookmarkStart w:id="229" w:name="_Toc303539136"/>
      <w:bookmarkStart w:id="230" w:name="_Toc297123527"/>
      <w:bookmarkStart w:id="231" w:name="_Toc296347166"/>
      <w:bookmarkStart w:id="232" w:name="_Toc296944506"/>
      <w:bookmarkStart w:id="233" w:name="_Toc296346668"/>
      <w:bookmarkStart w:id="234" w:name="_Toc296891207"/>
      <w:bookmarkStart w:id="235" w:name="_Toc297120467"/>
      <w:bookmarkStart w:id="236" w:name="_Toc297048353"/>
      <w:bookmarkStart w:id="237" w:name="_Toc300934979"/>
      <w:bookmarkStart w:id="238" w:name="_Toc297216186"/>
      <w:bookmarkStart w:id="239" w:name="_Toc292559372"/>
      <w:bookmarkStart w:id="240" w:name="_Toc312677493"/>
      <w:bookmarkStart w:id="241" w:name="_Toc312678019"/>
      <w:bookmarkStart w:id="242" w:name="_Toc280868654"/>
      <w:bookmarkStart w:id="243" w:name="_Toc296503167"/>
      <w:bookmarkStart w:id="244" w:name="_Toc280868656"/>
      <w:bookmarkStart w:id="245" w:name="_Toc267251424"/>
      <w:bookmarkStart w:id="246" w:name="_Toc280868655"/>
      <w:r>
        <w:rPr>
          <w:rFonts w:hint="eastAsia" w:ascii="宋体" w:hAnsi="宋体" w:eastAsia="宋体" w:cs="宋体"/>
          <w:szCs w:val="21"/>
          <w:highlight w:val="none"/>
        </w:rPr>
        <w:t>7.1 材料与工程设备的保管与使用</w:t>
      </w:r>
    </w:p>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14:paraId="1F5090FC">
      <w:pPr>
        <w:spacing w:line="360" w:lineRule="auto"/>
        <w:ind w:firstLine="420"/>
        <w:rPr>
          <w:rFonts w:hint="eastAsia" w:ascii="宋体" w:hAnsi="宋体" w:eastAsia="宋体" w:cs="宋体"/>
          <w:szCs w:val="21"/>
          <w:highlight w:val="none"/>
        </w:rPr>
      </w:pPr>
      <w:bookmarkStart w:id="247" w:name="_Toc292559373"/>
      <w:bookmarkStart w:id="248" w:name="_Toc292559878"/>
      <w:bookmarkStart w:id="249" w:name="_Toc296890996"/>
      <w:bookmarkStart w:id="250" w:name="_Toc296347167"/>
      <w:bookmarkStart w:id="251" w:name="_Toc296891208"/>
      <w:bookmarkStart w:id="252" w:name="_Toc296944507"/>
      <w:bookmarkStart w:id="253" w:name="_Toc296346669"/>
      <w:bookmarkStart w:id="254" w:name="_Toc304295557"/>
      <w:bookmarkStart w:id="255" w:name="_Toc297048354"/>
      <w:bookmarkStart w:id="256" w:name="_Toc300934980"/>
      <w:bookmarkStart w:id="257" w:name="_Toc297120468"/>
      <w:bookmarkStart w:id="258" w:name="_Toc312678020"/>
      <w:bookmarkStart w:id="259" w:name="_Toc312677494"/>
      <w:bookmarkStart w:id="260" w:name="_Toc297123528"/>
      <w:bookmarkStart w:id="261" w:name="_Toc297216187"/>
      <w:bookmarkStart w:id="262" w:name="_Toc303539137"/>
      <w:bookmarkStart w:id="263" w:name="_Toc318581173"/>
      <w:bookmarkStart w:id="264" w:name="_Toc296503168"/>
      <w:r>
        <w:rPr>
          <w:rFonts w:hint="eastAsia" w:ascii="宋体" w:hAnsi="宋体" w:eastAsia="宋体" w:cs="宋体"/>
          <w:szCs w:val="21"/>
          <w:highlight w:val="none"/>
        </w:rPr>
        <w:t>7.1.1发包人供应的材料设备的保管费用的承担：</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w:t>
      </w:r>
      <w:bookmarkEnd w:id="247"/>
      <w:bookmarkEnd w:id="248"/>
    </w:p>
    <w:p w14:paraId="444D4E3B">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7.2 样品</w:t>
      </w:r>
    </w:p>
    <w:p w14:paraId="4A84B06E">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7.2.1  样品的报送与封存</w:t>
      </w:r>
    </w:p>
    <w:p w14:paraId="7237AFF7">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需要承包人报送样品的材料或工程设备，样品的种类、名称、规格、数量要求：</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w:t>
      </w:r>
    </w:p>
    <w:bookmarkEnd w:id="244"/>
    <w:bookmarkEnd w:id="245"/>
    <w:bookmarkEnd w:id="246"/>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14:paraId="188CF047">
      <w:pPr>
        <w:keepNext/>
        <w:keepLines/>
        <w:widowControl w:val="0"/>
        <w:spacing w:before="0" w:after="0" w:line="360" w:lineRule="auto"/>
        <w:ind w:firstLine="420"/>
        <w:jc w:val="both"/>
        <w:outlineLvl w:val="3"/>
        <w:rPr>
          <w:rFonts w:hint="eastAsia" w:ascii="宋体" w:hAnsi="宋体" w:eastAsia="宋体" w:cs="宋体"/>
          <w:b w:val="0"/>
          <w:bCs/>
          <w:sz w:val="21"/>
          <w:szCs w:val="21"/>
          <w:highlight w:val="none"/>
          <w:lang w:val="en-US" w:eastAsia="zh-CN" w:bidi="ar-SA"/>
        </w:rPr>
      </w:pPr>
      <w:bookmarkStart w:id="265" w:name="_Toc351203641"/>
      <w:bookmarkStart w:id="266" w:name="_Toc312678021"/>
      <w:bookmarkStart w:id="267" w:name="_Toc303539139"/>
      <w:bookmarkStart w:id="268" w:name="_Toc312677495"/>
      <w:bookmarkStart w:id="269" w:name="_Toc300934982"/>
      <w:bookmarkStart w:id="270" w:name="_Toc297123533"/>
      <w:bookmarkStart w:id="271" w:name="_Toc304295559"/>
      <w:bookmarkStart w:id="272" w:name="_Toc297216192"/>
      <w:bookmarkStart w:id="273" w:name="_Toc267251428"/>
      <w:bookmarkStart w:id="274" w:name="_Toc297048359"/>
      <w:bookmarkStart w:id="275" w:name="_Toc297120473"/>
      <w:bookmarkStart w:id="276" w:name="_Toc296347172"/>
      <w:bookmarkStart w:id="277" w:name="_Toc292559378"/>
      <w:bookmarkStart w:id="278" w:name="_Toc296346674"/>
      <w:bookmarkStart w:id="279" w:name="_Toc296891001"/>
      <w:bookmarkStart w:id="280" w:name="_Toc296944512"/>
      <w:bookmarkStart w:id="281" w:name="_Toc296891213"/>
      <w:bookmarkStart w:id="282" w:name="_Toc296503173"/>
      <w:bookmarkStart w:id="283" w:name="_Toc292559883"/>
      <w:bookmarkStart w:id="284" w:name="_Toc267251427"/>
      <w:r>
        <w:rPr>
          <w:rFonts w:hint="eastAsia" w:ascii="宋体" w:hAnsi="宋体" w:eastAsia="宋体" w:cs="宋体"/>
          <w:b w:val="0"/>
          <w:sz w:val="21"/>
          <w:szCs w:val="21"/>
          <w:highlight w:val="none"/>
          <w:lang w:val="en-US" w:eastAsia="zh-CN" w:bidi="ar-SA"/>
        </w:rPr>
        <w:t>8. 试验与检验</w:t>
      </w:r>
      <w:bookmarkEnd w:id="265"/>
    </w:p>
    <w:bookmarkEnd w:id="266"/>
    <w:bookmarkEnd w:id="267"/>
    <w:bookmarkEnd w:id="268"/>
    <w:bookmarkEnd w:id="269"/>
    <w:bookmarkEnd w:id="270"/>
    <w:bookmarkEnd w:id="271"/>
    <w:bookmarkEnd w:id="272"/>
    <w:p w14:paraId="4900EFF5">
      <w:pPr>
        <w:spacing w:line="360" w:lineRule="auto"/>
        <w:ind w:firstLine="420"/>
        <w:rPr>
          <w:rFonts w:hint="eastAsia" w:ascii="宋体" w:hAnsi="宋体" w:eastAsia="宋体" w:cs="宋体"/>
          <w:szCs w:val="21"/>
          <w:highlight w:val="none"/>
        </w:rPr>
      </w:pPr>
      <w:bookmarkStart w:id="285" w:name="_Toc312678022"/>
      <w:bookmarkStart w:id="286" w:name="_Toc303539140"/>
      <w:bookmarkStart w:id="287" w:name="_Toc297123534"/>
      <w:bookmarkStart w:id="288" w:name="_Toc300934983"/>
      <w:bookmarkStart w:id="289" w:name="_Toc297216193"/>
      <w:bookmarkStart w:id="290" w:name="_Toc312677496"/>
      <w:bookmarkStart w:id="291" w:name="_Toc304295560"/>
      <w:r>
        <w:rPr>
          <w:rFonts w:hint="eastAsia" w:ascii="宋体" w:hAnsi="宋体" w:eastAsia="宋体" w:cs="宋体"/>
          <w:szCs w:val="21"/>
          <w:highlight w:val="none"/>
        </w:rPr>
        <w:t>8.1试验设备与试验人员</w:t>
      </w:r>
    </w:p>
    <w:bookmarkEnd w:id="285"/>
    <w:bookmarkEnd w:id="286"/>
    <w:bookmarkEnd w:id="287"/>
    <w:bookmarkEnd w:id="288"/>
    <w:bookmarkEnd w:id="289"/>
    <w:bookmarkEnd w:id="290"/>
    <w:bookmarkEnd w:id="291"/>
    <w:p w14:paraId="3B7FD1F2">
      <w:pPr>
        <w:spacing w:line="360" w:lineRule="auto"/>
        <w:ind w:firstLine="420"/>
        <w:rPr>
          <w:rFonts w:hint="eastAsia" w:ascii="宋体" w:hAnsi="宋体" w:eastAsia="宋体" w:cs="宋体"/>
          <w:szCs w:val="21"/>
          <w:highlight w:val="none"/>
        </w:rPr>
      </w:pPr>
      <w:bookmarkStart w:id="292" w:name="_Toc303539141"/>
      <w:bookmarkStart w:id="293" w:name="_Toc312677497"/>
      <w:bookmarkStart w:id="294" w:name="_Toc297216194"/>
      <w:bookmarkStart w:id="295" w:name="_Toc297123535"/>
      <w:bookmarkStart w:id="296" w:name="_Toc300934984"/>
      <w:bookmarkStart w:id="297" w:name="_Toc312678023"/>
      <w:bookmarkStart w:id="298" w:name="_Toc304295561"/>
      <w:bookmarkStart w:id="299" w:name="_Toc318581174"/>
      <w:r>
        <w:rPr>
          <w:rFonts w:hint="eastAsia" w:ascii="宋体" w:hAnsi="宋体" w:eastAsia="宋体" w:cs="宋体"/>
          <w:szCs w:val="21"/>
          <w:highlight w:val="none"/>
        </w:rPr>
        <w:t>8.1.1 试验设备</w:t>
      </w:r>
    </w:p>
    <w:p w14:paraId="27E2D604">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施工现场需要配置的试验场所：</w:t>
      </w:r>
      <w:bookmarkEnd w:id="292"/>
      <w:bookmarkEnd w:id="293"/>
      <w:bookmarkEnd w:id="294"/>
      <w:bookmarkEnd w:id="295"/>
      <w:bookmarkEnd w:id="296"/>
      <w:bookmarkEnd w:id="297"/>
      <w:bookmarkEnd w:id="298"/>
      <w:bookmarkStart w:id="300" w:name="_Toc300934985"/>
      <w:bookmarkStart w:id="301" w:name="_Toc304295562"/>
      <w:bookmarkStart w:id="302" w:name="_Toc312678024"/>
      <w:bookmarkStart w:id="303" w:name="_Toc297123536"/>
      <w:bookmarkStart w:id="304" w:name="_Toc297216195"/>
      <w:bookmarkStart w:id="305" w:name="_Toc312677498"/>
      <w:bookmarkStart w:id="306" w:name="_Toc303539142"/>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 </w:t>
      </w:r>
    </w:p>
    <w:p w14:paraId="09B24473">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施工现场需要配备的试验设备：</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7652A238">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施工现场需要具备的其他试验条件：</w:t>
      </w:r>
      <w:r>
        <w:rPr>
          <w:rFonts w:hint="eastAsia" w:ascii="宋体" w:hAnsi="宋体" w:eastAsia="宋体" w:cs="宋体"/>
          <w:szCs w:val="21"/>
          <w:highlight w:val="none"/>
          <w:u w:val="single"/>
        </w:rPr>
        <w:t xml:space="preserve">  暂无，其他按通用条款  </w:t>
      </w:r>
      <w:r>
        <w:rPr>
          <w:rFonts w:hint="eastAsia" w:ascii="宋体" w:hAnsi="宋体" w:eastAsia="宋体" w:cs="宋体"/>
          <w:szCs w:val="21"/>
          <w:highlight w:val="none"/>
        </w:rPr>
        <w:t>。</w:t>
      </w:r>
    </w:p>
    <w:p w14:paraId="5725DA6D">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8.2 现场工艺试验 </w:t>
      </w:r>
    </w:p>
    <w:p w14:paraId="69750114">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现场工艺试验的有关约定：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w:t>
      </w:r>
    </w:p>
    <w:bookmarkEnd w:id="273"/>
    <w:bookmarkEnd w:id="274"/>
    <w:bookmarkEnd w:id="275"/>
    <w:bookmarkEnd w:id="276"/>
    <w:bookmarkEnd w:id="277"/>
    <w:bookmarkEnd w:id="278"/>
    <w:bookmarkEnd w:id="279"/>
    <w:bookmarkEnd w:id="280"/>
    <w:bookmarkEnd w:id="281"/>
    <w:bookmarkEnd w:id="282"/>
    <w:bookmarkEnd w:id="283"/>
    <w:bookmarkEnd w:id="284"/>
    <w:bookmarkEnd w:id="299"/>
    <w:bookmarkEnd w:id="300"/>
    <w:bookmarkEnd w:id="301"/>
    <w:bookmarkEnd w:id="302"/>
    <w:bookmarkEnd w:id="303"/>
    <w:bookmarkEnd w:id="304"/>
    <w:bookmarkEnd w:id="305"/>
    <w:bookmarkEnd w:id="306"/>
    <w:p w14:paraId="1F5055E0">
      <w:pPr>
        <w:keepNext/>
        <w:keepLines/>
        <w:widowControl w:val="0"/>
        <w:spacing w:before="0" w:after="0" w:line="360" w:lineRule="auto"/>
        <w:ind w:firstLine="420"/>
        <w:jc w:val="both"/>
        <w:outlineLvl w:val="3"/>
        <w:rPr>
          <w:rFonts w:hint="eastAsia" w:ascii="宋体" w:hAnsi="宋体" w:eastAsia="宋体" w:cs="宋体"/>
          <w:b w:val="0"/>
          <w:bCs/>
          <w:sz w:val="21"/>
          <w:szCs w:val="21"/>
          <w:highlight w:val="none"/>
          <w:lang w:val="en-US" w:eastAsia="zh-CN" w:bidi="ar-SA"/>
        </w:rPr>
      </w:pPr>
      <w:bookmarkStart w:id="307" w:name="_Toc296891233"/>
      <w:bookmarkStart w:id="308" w:name="_Toc297216199"/>
      <w:bookmarkStart w:id="309" w:name="_Toc296891021"/>
      <w:bookmarkStart w:id="310" w:name="_Toc297048379"/>
      <w:bookmarkStart w:id="311" w:name="_Toc304295566"/>
      <w:bookmarkStart w:id="312" w:name="_Toc351203642"/>
      <w:bookmarkStart w:id="313" w:name="_Toc296944532"/>
      <w:bookmarkStart w:id="314" w:name="_Toc296503193"/>
      <w:bookmarkStart w:id="315" w:name="_Toc296347192"/>
      <w:bookmarkStart w:id="316" w:name="_Toc297123540"/>
      <w:bookmarkStart w:id="317" w:name="_Toc296346694"/>
      <w:bookmarkStart w:id="318" w:name="_Toc292559398"/>
      <w:bookmarkStart w:id="319" w:name="_Toc300934989"/>
      <w:bookmarkStart w:id="320" w:name="_Toc297120493"/>
      <w:bookmarkStart w:id="321" w:name="_Toc292559903"/>
      <w:bookmarkStart w:id="322" w:name="_Toc303539146"/>
      <w:bookmarkStart w:id="323" w:name="_Toc312677499"/>
      <w:bookmarkStart w:id="324" w:name="_Toc312678025"/>
      <w:bookmarkStart w:id="325" w:name="_Toc267251435"/>
      <w:bookmarkStart w:id="326" w:name="_Toc267251441"/>
      <w:bookmarkStart w:id="327" w:name="_Toc267251437"/>
      <w:bookmarkStart w:id="328" w:name="_Toc267251433"/>
      <w:bookmarkStart w:id="329" w:name="_Toc267251440"/>
      <w:bookmarkStart w:id="330" w:name="_Toc267251439"/>
      <w:bookmarkStart w:id="331" w:name="_Toc267251442"/>
      <w:r>
        <w:rPr>
          <w:rFonts w:hint="eastAsia" w:ascii="宋体" w:hAnsi="宋体" w:eastAsia="宋体" w:cs="宋体"/>
          <w:b w:val="0"/>
          <w:sz w:val="21"/>
          <w:szCs w:val="21"/>
          <w:highlight w:val="none"/>
          <w:lang w:val="en-US" w:eastAsia="zh-CN" w:bidi="ar-SA"/>
        </w:rPr>
        <w:t>9. 变更</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bookmarkEnd w:id="323"/>
    <w:bookmarkEnd w:id="324"/>
    <w:p w14:paraId="3F7FF4E4">
      <w:pPr>
        <w:spacing w:line="360" w:lineRule="auto"/>
        <w:ind w:firstLine="420"/>
        <w:rPr>
          <w:rFonts w:hint="eastAsia" w:ascii="宋体" w:hAnsi="宋体" w:eastAsia="宋体" w:cs="宋体"/>
          <w:szCs w:val="21"/>
          <w:highlight w:val="none"/>
        </w:rPr>
      </w:pPr>
      <w:bookmarkStart w:id="332" w:name="_Toc296891022"/>
      <w:bookmarkStart w:id="333" w:name="_Toc292559904"/>
      <w:bookmarkStart w:id="334" w:name="_Toc304295567"/>
      <w:bookmarkStart w:id="335" w:name="_Toc312677500"/>
      <w:bookmarkStart w:id="336" w:name="_Toc297120494"/>
      <w:bookmarkStart w:id="337" w:name="_Toc296944533"/>
      <w:bookmarkStart w:id="338" w:name="_Toc296503194"/>
      <w:bookmarkStart w:id="339" w:name="_Toc300934990"/>
      <w:bookmarkStart w:id="340" w:name="_Toc296346695"/>
      <w:bookmarkStart w:id="341" w:name="_Toc297048380"/>
      <w:bookmarkStart w:id="342" w:name="_Toc297216200"/>
      <w:bookmarkStart w:id="343" w:name="_Toc296347193"/>
      <w:bookmarkStart w:id="344" w:name="_Toc312678026"/>
      <w:bookmarkStart w:id="345" w:name="_Toc297123541"/>
      <w:bookmarkStart w:id="346" w:name="_Toc292559399"/>
      <w:bookmarkStart w:id="347" w:name="_Toc303539147"/>
      <w:bookmarkStart w:id="348" w:name="_Toc296891234"/>
      <w:r>
        <w:rPr>
          <w:rFonts w:hint="eastAsia" w:ascii="宋体" w:hAnsi="宋体" w:eastAsia="宋体" w:cs="宋体"/>
          <w:szCs w:val="21"/>
          <w:highlight w:val="none"/>
        </w:rPr>
        <w:t>9.1变更的范围</w:t>
      </w:r>
    </w:p>
    <w:p w14:paraId="54EFF43A">
      <w:pPr>
        <w:keepNext/>
        <w:keepLines/>
        <w:widowControl w:val="0"/>
        <w:spacing w:before="0" w:after="0" w:line="360" w:lineRule="auto"/>
        <w:ind w:firstLine="420"/>
        <w:jc w:val="both"/>
        <w:outlineLvl w:val="3"/>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关于变更的范围的约定：</w:t>
      </w:r>
    </w:p>
    <w:p w14:paraId="6391D9A5">
      <w:pPr>
        <w:keepNext/>
        <w:keepLines/>
        <w:widowControl w:val="0"/>
        <w:spacing w:before="0" w:after="0" w:line="360" w:lineRule="auto"/>
        <w:ind w:firstLine="420"/>
        <w:jc w:val="both"/>
        <w:outlineLvl w:val="3"/>
        <w:rPr>
          <w:rFonts w:hint="eastAsia" w:ascii="宋体" w:hAnsi="宋体" w:eastAsia="宋体" w:cs="宋体"/>
          <w:b w:val="0"/>
          <w:sz w:val="21"/>
          <w:szCs w:val="21"/>
          <w:highlight w:val="none"/>
          <w:u w:val="single"/>
          <w:lang w:val="en-US" w:eastAsia="zh-CN" w:bidi="ar-SA"/>
        </w:rPr>
      </w:pPr>
      <w:r>
        <w:rPr>
          <w:rFonts w:hint="eastAsia" w:ascii="宋体" w:hAnsi="宋体" w:eastAsia="宋体" w:cs="宋体"/>
          <w:b w:val="0"/>
          <w:sz w:val="21"/>
          <w:szCs w:val="21"/>
          <w:highlight w:val="none"/>
          <w:u w:val="single"/>
          <w:lang w:val="en-US" w:eastAsia="zh-CN" w:bidi="ar-SA"/>
        </w:rPr>
        <w:t>（1）经审核，得到发包人、监理、设计单位书面认可的设计变更；</w:t>
      </w:r>
    </w:p>
    <w:p w14:paraId="616B0A24">
      <w:pPr>
        <w:keepNext/>
        <w:keepLines/>
        <w:widowControl w:val="0"/>
        <w:spacing w:before="0" w:after="0" w:line="360" w:lineRule="auto"/>
        <w:ind w:firstLine="420"/>
        <w:jc w:val="both"/>
        <w:outlineLvl w:val="3"/>
        <w:rPr>
          <w:rFonts w:hint="eastAsia" w:ascii="宋体" w:hAnsi="宋体" w:eastAsia="宋体" w:cs="宋体"/>
          <w:b w:val="0"/>
          <w:sz w:val="21"/>
          <w:szCs w:val="21"/>
          <w:highlight w:val="none"/>
          <w:u w:val="single"/>
          <w:lang w:val="en-US" w:eastAsia="zh-CN" w:bidi="ar-SA"/>
        </w:rPr>
      </w:pPr>
      <w:r>
        <w:rPr>
          <w:rFonts w:hint="eastAsia" w:ascii="宋体" w:hAnsi="宋体" w:eastAsia="宋体" w:cs="宋体"/>
          <w:b w:val="0"/>
          <w:sz w:val="21"/>
          <w:szCs w:val="21"/>
          <w:highlight w:val="none"/>
          <w:u w:val="single"/>
          <w:lang w:val="en-US" w:eastAsia="zh-CN" w:bidi="ar-SA"/>
        </w:rPr>
        <w:t>（2）由承包人提出，经过发包人、跟踪审计（如有）和监理、设计单位共同认可的工程签证、工程联系单。</w:t>
      </w:r>
    </w:p>
    <w:p w14:paraId="106F468D">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9.2 变更估价</w:t>
      </w:r>
    </w:p>
    <w:p w14:paraId="1CE5AF78">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9.2.1 变更估价原则</w:t>
      </w:r>
    </w:p>
    <w:p w14:paraId="4BD2D7FB">
      <w:pPr>
        <w:spacing w:line="360" w:lineRule="auto"/>
        <w:ind w:firstLine="420"/>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关于变更估价的约定: </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w:t>
      </w:r>
    </w:p>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14:paraId="29919577">
      <w:pPr>
        <w:spacing w:line="360" w:lineRule="auto"/>
        <w:ind w:firstLine="420"/>
        <w:rPr>
          <w:rFonts w:hint="eastAsia" w:ascii="宋体" w:hAnsi="宋体" w:eastAsia="宋体" w:cs="宋体"/>
          <w:szCs w:val="21"/>
          <w:highlight w:val="none"/>
        </w:rPr>
      </w:pPr>
      <w:bookmarkStart w:id="349" w:name="_Toc297123544"/>
      <w:bookmarkStart w:id="350" w:name="_Toc296891237"/>
      <w:bookmarkStart w:id="351" w:name="_Toc296347196"/>
      <w:bookmarkStart w:id="352" w:name="_Toc296346698"/>
      <w:bookmarkStart w:id="353" w:name="_Toc303539150"/>
      <w:bookmarkStart w:id="354" w:name="_Toc300934993"/>
      <w:bookmarkStart w:id="355" w:name="_Toc296503197"/>
      <w:bookmarkStart w:id="356" w:name="_Toc292559402"/>
      <w:bookmarkStart w:id="357" w:name="_Toc297048383"/>
      <w:bookmarkStart w:id="358" w:name="_Toc292559907"/>
      <w:bookmarkStart w:id="359" w:name="_Toc297216203"/>
      <w:bookmarkStart w:id="360" w:name="_Toc297120497"/>
      <w:bookmarkStart w:id="361" w:name="_Toc296891025"/>
      <w:bookmarkStart w:id="362" w:name="_Toc296944536"/>
      <w:bookmarkStart w:id="363" w:name="_Toc304295570"/>
      <w:bookmarkStart w:id="364" w:name="_Toc312678029"/>
      <w:bookmarkStart w:id="365" w:name="_Toc312677503"/>
      <w:r>
        <w:rPr>
          <w:rFonts w:hint="eastAsia" w:ascii="宋体" w:hAnsi="宋体" w:eastAsia="宋体" w:cs="宋体"/>
          <w:szCs w:val="21"/>
          <w:highlight w:val="none"/>
        </w:rPr>
        <w:t>9.3承</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Start w:id="366" w:name="_Toc300934994"/>
      <w:bookmarkStart w:id="367" w:name="_Toc297123545"/>
      <w:bookmarkStart w:id="368" w:name="_Toc303539151"/>
      <w:bookmarkStart w:id="369" w:name="_Toc297048389"/>
      <w:bookmarkStart w:id="370" w:name="_Toc296891243"/>
      <w:bookmarkStart w:id="371" w:name="_Toc297120503"/>
      <w:bookmarkStart w:id="372" w:name="_Toc296347202"/>
      <w:bookmarkStart w:id="373" w:name="_Toc292559913"/>
      <w:bookmarkStart w:id="374" w:name="_Toc297216204"/>
      <w:bookmarkStart w:id="375" w:name="_Toc296891031"/>
      <w:bookmarkStart w:id="376" w:name="_Toc292559408"/>
      <w:bookmarkStart w:id="377" w:name="_Toc296944542"/>
      <w:bookmarkStart w:id="378" w:name="_Toc296346704"/>
      <w:bookmarkStart w:id="379" w:name="_Toc296503203"/>
      <w:r>
        <w:rPr>
          <w:rFonts w:hint="eastAsia" w:ascii="宋体" w:hAnsi="宋体" w:eastAsia="宋体" w:cs="宋体"/>
          <w:szCs w:val="21"/>
          <w:highlight w:val="none"/>
        </w:rPr>
        <w:t>包人的合理化建议</w:t>
      </w:r>
    </w:p>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14:paraId="1479BFC5">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监理人审查承包人合理化建议的期限：</w:t>
      </w:r>
      <w:r>
        <w:rPr>
          <w:rFonts w:hint="eastAsia" w:ascii="宋体" w:hAnsi="宋体" w:eastAsia="宋体" w:cs="宋体"/>
          <w:szCs w:val="21"/>
          <w:highlight w:val="none"/>
          <w:u w:val="single"/>
        </w:rPr>
        <w:t xml:space="preserve">  2日  </w:t>
      </w:r>
      <w:r>
        <w:rPr>
          <w:rFonts w:hint="eastAsia" w:ascii="宋体" w:hAnsi="宋体" w:eastAsia="宋体" w:cs="宋体"/>
          <w:szCs w:val="21"/>
          <w:highlight w:val="none"/>
        </w:rPr>
        <w:t>。</w:t>
      </w:r>
    </w:p>
    <w:p w14:paraId="66D2BFA2">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发包人审批承包人合理化建议的期限：</w:t>
      </w:r>
      <w:r>
        <w:rPr>
          <w:rFonts w:hint="eastAsia" w:ascii="宋体" w:hAnsi="宋体" w:eastAsia="宋体" w:cs="宋体"/>
          <w:szCs w:val="21"/>
          <w:highlight w:val="none"/>
          <w:u w:val="single"/>
        </w:rPr>
        <w:t xml:space="preserve">  2日   </w:t>
      </w:r>
      <w:r>
        <w:rPr>
          <w:rFonts w:hint="eastAsia" w:ascii="宋体" w:hAnsi="宋体" w:eastAsia="宋体" w:cs="宋体"/>
          <w:szCs w:val="21"/>
          <w:highlight w:val="none"/>
        </w:rPr>
        <w:t>。</w:t>
      </w:r>
    </w:p>
    <w:p w14:paraId="51CE5033">
      <w:pPr>
        <w:spacing w:line="360" w:lineRule="auto"/>
        <w:ind w:firstLine="420"/>
        <w:rPr>
          <w:rFonts w:hint="eastAsia" w:ascii="宋体" w:hAnsi="宋体" w:eastAsia="宋体" w:cs="宋体"/>
          <w:szCs w:val="21"/>
          <w:highlight w:val="none"/>
          <w:u w:val="single"/>
        </w:rPr>
      </w:pPr>
      <w:r>
        <w:rPr>
          <w:rFonts w:hint="eastAsia" w:ascii="宋体" w:hAnsi="宋体" w:eastAsia="宋体" w:cs="宋体"/>
          <w:szCs w:val="21"/>
          <w:highlight w:val="none"/>
        </w:rPr>
        <w:t>承</w:t>
      </w:r>
      <w:bookmarkStart w:id="380" w:name="_Toc296891244"/>
      <w:bookmarkStart w:id="381" w:name="_Toc312677504"/>
      <w:bookmarkStart w:id="382" w:name="_Toc297048390"/>
      <w:bookmarkStart w:id="383" w:name="_Toc296346705"/>
      <w:bookmarkStart w:id="384" w:name="_Toc297123546"/>
      <w:bookmarkStart w:id="385" w:name="_Toc296503204"/>
      <w:bookmarkStart w:id="386" w:name="_Toc292559409"/>
      <w:bookmarkStart w:id="387" w:name="_Toc304295571"/>
      <w:bookmarkStart w:id="388" w:name="_Toc318581175"/>
      <w:bookmarkStart w:id="389" w:name="_Toc296944543"/>
      <w:bookmarkStart w:id="390" w:name="_Toc292559914"/>
      <w:bookmarkStart w:id="391" w:name="_Toc297120504"/>
      <w:bookmarkStart w:id="392" w:name="_Toc296891032"/>
      <w:bookmarkStart w:id="393" w:name="_Toc303539152"/>
      <w:bookmarkStart w:id="394" w:name="_Toc312678030"/>
      <w:bookmarkStart w:id="395" w:name="_Toc297216205"/>
      <w:bookmarkStart w:id="396" w:name="_Toc296347203"/>
      <w:bookmarkStart w:id="397" w:name="_Toc300934995"/>
      <w:r>
        <w:rPr>
          <w:rFonts w:hint="eastAsia" w:ascii="宋体" w:hAnsi="宋体" w:eastAsia="宋体" w:cs="宋体"/>
          <w:szCs w:val="21"/>
          <w:highlight w:val="none"/>
        </w:rPr>
        <w:t>包人提出的合理化建议降低了合同价格或者提高了工程经济效益的奖励方法和金额为：</w:t>
      </w:r>
      <w:r>
        <w:rPr>
          <w:rFonts w:hint="eastAsia" w:ascii="宋体" w:hAnsi="宋体" w:eastAsia="宋体" w:cs="宋体"/>
          <w:szCs w:val="21"/>
          <w:highlight w:val="none"/>
          <w:u w:val="single"/>
        </w:rPr>
        <w:t>无</w:t>
      </w:r>
      <w:r>
        <w:rPr>
          <w:rFonts w:hint="eastAsia" w:ascii="宋体" w:hAnsi="宋体" w:eastAsia="宋体" w:cs="宋体"/>
          <w:szCs w:val="21"/>
          <w:highlight w:val="none"/>
        </w:rPr>
        <w:t>。</w:t>
      </w:r>
    </w:p>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14:paraId="1BF830A7">
      <w:pPr>
        <w:spacing w:line="360" w:lineRule="auto"/>
        <w:ind w:firstLine="420"/>
        <w:rPr>
          <w:rFonts w:hint="eastAsia" w:ascii="宋体" w:hAnsi="宋体" w:eastAsia="宋体" w:cs="宋体"/>
          <w:szCs w:val="21"/>
          <w:highlight w:val="none"/>
        </w:rPr>
      </w:pPr>
      <w:bookmarkStart w:id="398" w:name="_Toc292559909"/>
      <w:bookmarkStart w:id="399" w:name="_Toc296944538"/>
      <w:bookmarkStart w:id="400" w:name="_Toc300934997"/>
      <w:bookmarkStart w:id="401" w:name="_Toc297216207"/>
      <w:bookmarkStart w:id="402" w:name="_Toc297120499"/>
      <w:bookmarkStart w:id="403" w:name="_Toc292559404"/>
      <w:bookmarkStart w:id="404" w:name="_Toc296503199"/>
      <w:bookmarkStart w:id="405" w:name="_Toc296891027"/>
      <w:bookmarkStart w:id="406" w:name="_Toc296891239"/>
      <w:bookmarkStart w:id="407" w:name="_Toc297123548"/>
      <w:bookmarkStart w:id="408" w:name="_Toc297048385"/>
      <w:bookmarkStart w:id="409" w:name="_Toc312677507"/>
      <w:bookmarkStart w:id="410" w:name="_Toc303539154"/>
      <w:bookmarkStart w:id="411" w:name="_Toc304295574"/>
      <w:bookmarkStart w:id="412" w:name="_Toc296346700"/>
      <w:bookmarkStart w:id="413" w:name="_Toc312678033"/>
      <w:bookmarkStart w:id="414" w:name="_Toc296347198"/>
      <w:r>
        <w:rPr>
          <w:rFonts w:hint="eastAsia" w:ascii="宋体" w:hAnsi="宋体" w:eastAsia="宋体" w:cs="宋体"/>
          <w:szCs w:val="21"/>
          <w:highlight w:val="none"/>
        </w:rPr>
        <w:t>9.4暂估价</w:t>
      </w:r>
    </w:p>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14:paraId="613D5464">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暂</w:t>
      </w:r>
      <w:bookmarkStart w:id="415" w:name="_Toc318581176"/>
      <w:bookmarkStart w:id="416" w:name="_Toc312677508"/>
      <w:bookmarkStart w:id="417" w:name="_Toc312678034"/>
      <w:r>
        <w:rPr>
          <w:rFonts w:hint="eastAsia" w:ascii="宋体" w:hAnsi="宋体" w:eastAsia="宋体" w:cs="宋体"/>
          <w:szCs w:val="21"/>
          <w:highlight w:val="none"/>
        </w:rPr>
        <w:t>估价材料和工程设备的明细详见附件：《暂估价一览表》。</w:t>
      </w:r>
    </w:p>
    <w:bookmarkEnd w:id="415"/>
    <w:bookmarkEnd w:id="416"/>
    <w:bookmarkEnd w:id="417"/>
    <w:p w14:paraId="2C3E7500">
      <w:pPr>
        <w:spacing w:line="360" w:lineRule="auto"/>
        <w:ind w:firstLine="420"/>
        <w:rPr>
          <w:rFonts w:hint="eastAsia" w:ascii="宋体" w:hAnsi="宋体" w:eastAsia="宋体" w:cs="宋体"/>
          <w:szCs w:val="21"/>
          <w:highlight w:val="none"/>
          <w:lang w:eastAsia="zh-CN"/>
        </w:rPr>
      </w:pPr>
      <w:bookmarkStart w:id="418" w:name="_Toc312678035"/>
      <w:bookmarkStart w:id="419" w:name="_Toc318581177"/>
      <w:bookmarkStart w:id="420" w:name="_Toc312677509"/>
      <w:r>
        <w:rPr>
          <w:rFonts w:hint="eastAsia" w:ascii="宋体" w:hAnsi="宋体" w:eastAsia="宋体" w:cs="宋体"/>
          <w:szCs w:val="21"/>
          <w:highlight w:val="none"/>
        </w:rPr>
        <w:t>9.5.1 依法必须招标的暂估价项目</w:t>
      </w:r>
      <w:bookmarkEnd w:id="418"/>
      <w:bookmarkEnd w:id="419"/>
      <w:bookmarkEnd w:id="420"/>
      <w:r>
        <w:rPr>
          <w:rFonts w:hint="eastAsia" w:ascii="宋体" w:hAnsi="宋体" w:eastAsia="宋体" w:cs="宋体"/>
          <w:szCs w:val="21"/>
          <w:highlight w:val="none"/>
          <w:lang w:eastAsia="zh-CN"/>
        </w:rPr>
        <w:t>：</w:t>
      </w:r>
    </w:p>
    <w:p w14:paraId="4011AE46">
      <w:pPr>
        <w:spacing w:line="360" w:lineRule="auto"/>
        <w:ind w:firstLine="420"/>
        <w:rPr>
          <w:rFonts w:ascii="宋体" w:hAnsi="宋体" w:eastAsia="宋体" w:cs="宋体"/>
          <w:szCs w:val="21"/>
          <w:highlight w:val="none"/>
          <w:lang w:val="en-US" w:eastAsia="zh-CN"/>
        </w:rPr>
      </w:pPr>
      <w:r>
        <w:rPr>
          <w:rFonts w:ascii="宋体" w:hAnsi="宋体" w:eastAsia="宋体" w:cs="宋体"/>
          <w:szCs w:val="21"/>
          <w:highlight w:val="none"/>
          <w:lang w:val="en-US" w:eastAsia="zh-CN"/>
        </w:rPr>
        <w:t>对于依法必须招标的暂估价项目的确认和批准采取</w:t>
      </w:r>
      <w:r>
        <w:rPr>
          <w:rFonts w:ascii="宋体" w:hAnsi="宋体" w:eastAsia="宋体" w:cs="宋体"/>
          <w:szCs w:val="21"/>
          <w:highlight w:val="none"/>
          <w:u w:val="single"/>
          <w:lang w:val="en-US" w:eastAsia="zh-CN"/>
        </w:rPr>
        <w:t>发包人招标</w:t>
      </w:r>
      <w:r>
        <w:rPr>
          <w:rFonts w:ascii="宋体" w:hAnsi="宋体" w:eastAsia="宋体" w:cs="宋体"/>
          <w:szCs w:val="21"/>
          <w:highlight w:val="none"/>
          <w:lang w:val="en-US" w:eastAsia="zh-CN"/>
        </w:rPr>
        <w:t>方式确定。</w:t>
      </w:r>
    </w:p>
    <w:p w14:paraId="3827FD22">
      <w:pPr>
        <w:spacing w:line="360" w:lineRule="auto"/>
        <w:ind w:firstLine="420"/>
        <w:rPr>
          <w:rFonts w:hint="eastAsia" w:ascii="宋体" w:hAnsi="宋体" w:eastAsia="宋体" w:cs="宋体"/>
          <w:szCs w:val="21"/>
          <w:highlight w:val="none"/>
          <w:lang w:eastAsia="zh-CN"/>
        </w:rPr>
      </w:pPr>
      <w:r>
        <w:rPr>
          <w:rFonts w:hint="eastAsia" w:ascii="宋体" w:hAnsi="宋体" w:eastAsia="宋体" w:cs="宋体"/>
          <w:szCs w:val="21"/>
          <w:highlight w:val="none"/>
        </w:rPr>
        <w:t>对干依法必须招标的暂估价项目，由发包人招标确定暂估价供应商或专业工程承包人。确定中标人后，由发包人、承包人与中标人共同签订暂估价合同</w:t>
      </w:r>
      <w:r>
        <w:rPr>
          <w:rFonts w:hint="eastAsia" w:ascii="宋体" w:hAnsi="宋体" w:eastAsia="宋体" w:cs="宋体"/>
          <w:szCs w:val="21"/>
          <w:highlight w:val="none"/>
          <w:lang w:eastAsia="zh-CN"/>
        </w:rPr>
        <w:t>。</w:t>
      </w:r>
    </w:p>
    <w:p w14:paraId="2A1B76E3">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9.5.2 不属于依法必须招标的暂估价项目</w:t>
      </w:r>
    </w:p>
    <w:p w14:paraId="75767622">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对于不属于依法必须招标的暂估价项目的确认和批准采取第</w:t>
      </w:r>
      <w:r>
        <w:rPr>
          <w:rFonts w:hint="eastAsia" w:ascii="宋体" w:hAnsi="宋体" w:eastAsia="宋体" w:cs="宋体"/>
          <w:szCs w:val="21"/>
          <w:highlight w:val="none"/>
          <w:u w:val="single"/>
        </w:rPr>
        <w:t>3</w:t>
      </w:r>
      <w:r>
        <w:rPr>
          <w:rFonts w:hint="eastAsia" w:ascii="宋体" w:hAnsi="宋体" w:eastAsia="宋体" w:cs="宋体"/>
          <w:szCs w:val="21"/>
          <w:highlight w:val="none"/>
        </w:rPr>
        <w:t>种方式确定。</w:t>
      </w:r>
    </w:p>
    <w:p w14:paraId="1BD3F72E">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第3种方式：承包人直接实施的暂估价项目</w:t>
      </w:r>
    </w:p>
    <w:p w14:paraId="7024BCD3">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承包人直接实施的暂估价项目的约定：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w:t>
      </w:r>
    </w:p>
    <w:p w14:paraId="34ECA1D1">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9.6 暂列金额</w:t>
      </w:r>
    </w:p>
    <w:p w14:paraId="2559BA07">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合同当事人关于暂列金额使用的约定：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w:t>
      </w:r>
    </w:p>
    <w:p w14:paraId="280CE22D">
      <w:pPr>
        <w:keepNext/>
        <w:keepLines/>
        <w:widowControl w:val="0"/>
        <w:spacing w:before="0" w:after="0" w:line="360" w:lineRule="auto"/>
        <w:ind w:firstLine="420"/>
        <w:jc w:val="both"/>
        <w:outlineLvl w:val="3"/>
        <w:rPr>
          <w:rFonts w:hint="eastAsia" w:ascii="宋体" w:hAnsi="宋体" w:eastAsia="宋体" w:cs="宋体"/>
          <w:b w:val="0"/>
          <w:bCs/>
          <w:sz w:val="21"/>
          <w:szCs w:val="21"/>
          <w:highlight w:val="none"/>
          <w:lang w:val="en-US" w:eastAsia="zh-CN" w:bidi="ar-SA"/>
        </w:rPr>
      </w:pPr>
      <w:bookmarkStart w:id="421" w:name="_Toc351203643"/>
      <w:r>
        <w:rPr>
          <w:rFonts w:hint="eastAsia" w:ascii="宋体" w:hAnsi="宋体" w:eastAsia="宋体" w:cs="宋体"/>
          <w:b w:val="0"/>
          <w:sz w:val="21"/>
          <w:szCs w:val="21"/>
          <w:highlight w:val="none"/>
          <w:lang w:val="en-US" w:eastAsia="zh-CN" w:bidi="ar-SA"/>
        </w:rPr>
        <w:t>10. 价格调整</w:t>
      </w:r>
      <w:bookmarkEnd w:id="421"/>
    </w:p>
    <w:p w14:paraId="1212F601">
      <w:pPr>
        <w:spacing w:line="360" w:lineRule="auto"/>
        <w:ind w:firstLine="420"/>
        <w:rPr>
          <w:rFonts w:hint="eastAsia" w:ascii="宋体" w:hAnsi="宋体" w:eastAsia="宋体" w:cs="宋体"/>
          <w:szCs w:val="21"/>
          <w:highlight w:val="none"/>
        </w:rPr>
      </w:pPr>
      <w:bookmarkStart w:id="422" w:name="_Toc296891241"/>
      <w:bookmarkStart w:id="423" w:name="_Toc296503201"/>
      <w:bookmarkStart w:id="424" w:name="_Toc296944540"/>
      <w:bookmarkStart w:id="425" w:name="_Toc297048387"/>
      <w:bookmarkStart w:id="426" w:name="_Toc296347200"/>
      <w:bookmarkStart w:id="427" w:name="_Toc296891029"/>
      <w:bookmarkStart w:id="428" w:name="_Toc292559406"/>
      <w:bookmarkStart w:id="429" w:name="_Toc297216209"/>
      <w:bookmarkStart w:id="430" w:name="_Toc297123550"/>
      <w:bookmarkStart w:id="431" w:name="_Toc297120501"/>
      <w:bookmarkStart w:id="432" w:name="_Toc292559911"/>
      <w:bookmarkStart w:id="433" w:name="_Toc303539157"/>
      <w:bookmarkStart w:id="434" w:name="_Toc312678039"/>
      <w:bookmarkStart w:id="435" w:name="_Toc296346702"/>
      <w:bookmarkStart w:id="436" w:name="_Toc300935000"/>
      <w:bookmarkStart w:id="437" w:name="_Toc304295577"/>
      <w:r>
        <w:rPr>
          <w:rFonts w:hint="eastAsia" w:ascii="宋体" w:hAnsi="宋体" w:eastAsia="宋体" w:cs="宋体"/>
          <w:szCs w:val="21"/>
          <w:highlight w:val="none"/>
        </w:rPr>
        <w:t>10.1 市场价格波动引起的调整</w:t>
      </w:r>
    </w:p>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14:paraId="23359157">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市场价格波动是否调整合同价格的约定：</w:t>
      </w:r>
      <w:r>
        <w:rPr>
          <w:rFonts w:hint="eastAsia" w:ascii="宋体" w:hAnsi="宋体" w:eastAsia="宋体" w:cs="宋体"/>
          <w:szCs w:val="21"/>
          <w:highlight w:val="none"/>
          <w:u w:val="single"/>
        </w:rPr>
        <w:t xml:space="preserve">    按相关的国家标准、行业标准等为依据     </w:t>
      </w:r>
      <w:r>
        <w:rPr>
          <w:rFonts w:hint="eastAsia" w:ascii="宋体" w:hAnsi="宋体" w:eastAsia="宋体" w:cs="宋体"/>
          <w:szCs w:val="21"/>
          <w:highlight w:val="none"/>
        </w:rPr>
        <w:t>。</w:t>
      </w:r>
    </w:p>
    <w:p w14:paraId="30B43DFD">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因市场价格波动调整合同价格，采用以下第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种方式对合同价格进行调整：</w:t>
      </w:r>
    </w:p>
    <w:p w14:paraId="4E6443A4">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第1种方式：采用价格指数进行价格调整。</w:t>
      </w:r>
    </w:p>
    <w:p w14:paraId="6445232B">
      <w:pPr>
        <w:spacing w:line="360" w:lineRule="auto"/>
        <w:ind w:firstLine="420"/>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关于各可调因子、定值和变值权重，以及基本价格指数及其来源的约定：；  </w:t>
      </w:r>
    </w:p>
    <w:p w14:paraId="567E4356">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第2种方式：采用造价信息进行价格调整。</w:t>
      </w:r>
    </w:p>
    <w:p w14:paraId="47266DA8">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（1）关于基准价格的约定：</w:t>
      </w:r>
      <w:r>
        <w:rPr>
          <w:rFonts w:hint="eastAsia" w:ascii="宋体" w:hAnsi="宋体" w:eastAsia="宋体" w:cs="宋体"/>
          <w:szCs w:val="21"/>
          <w:highlight w:val="none"/>
          <w:u w:val="single"/>
        </w:rPr>
        <w:t xml:space="preserve">  材料、工程设备价格变化的价款调整按照发包人提供的基准价格  </w:t>
      </w:r>
      <w:r>
        <w:rPr>
          <w:rFonts w:hint="eastAsia" w:ascii="宋体" w:hAnsi="宋体" w:eastAsia="宋体" w:cs="宋体"/>
          <w:szCs w:val="21"/>
          <w:highlight w:val="none"/>
        </w:rPr>
        <w:t>。</w:t>
      </w:r>
    </w:p>
    <w:p w14:paraId="45981B80">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%时，或材料单价跌幅以已标价工程量清单或预算书中载明材料单价为基础超过</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%时，其超过部分据实调整。</w:t>
      </w:r>
    </w:p>
    <w:p w14:paraId="661B3352">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②承包人在已标价工程量清单或预算书中载明的材料单价高于基准价格的：专用合同条款合同履行期间材料单价跌幅以基准价格为基础超过</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%时，材料单价涨幅以已标价工程量清单或预算书中载明材料单价为基础超过</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%时，其超过部分据实调整。</w:t>
      </w:r>
    </w:p>
    <w:p w14:paraId="20788234">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%时，其超过部分据实调整。</w:t>
      </w:r>
    </w:p>
    <w:p w14:paraId="34F00C39">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第3种方式：其他价格调整方式：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w:t>
      </w:r>
    </w:p>
    <w:bookmarkEnd w:id="325"/>
    <w:bookmarkEnd w:id="326"/>
    <w:bookmarkEnd w:id="327"/>
    <w:bookmarkEnd w:id="328"/>
    <w:bookmarkEnd w:id="329"/>
    <w:bookmarkEnd w:id="330"/>
    <w:p w14:paraId="0A825F0A">
      <w:pPr>
        <w:keepNext/>
        <w:keepLines/>
        <w:widowControl w:val="0"/>
        <w:spacing w:before="0" w:after="0" w:line="360" w:lineRule="auto"/>
        <w:ind w:firstLine="420"/>
        <w:jc w:val="both"/>
        <w:outlineLvl w:val="3"/>
        <w:rPr>
          <w:rFonts w:hint="eastAsia" w:ascii="宋体" w:hAnsi="宋体" w:eastAsia="宋体" w:cs="宋体"/>
          <w:b w:val="0"/>
          <w:bCs/>
          <w:sz w:val="21"/>
          <w:szCs w:val="21"/>
          <w:highlight w:val="none"/>
          <w:lang w:val="en-US" w:eastAsia="zh-CN" w:bidi="ar-SA"/>
        </w:rPr>
      </w:pPr>
      <w:bookmarkStart w:id="438" w:name="_Toc297048391"/>
      <w:bookmarkStart w:id="439" w:name="_Toc296944544"/>
      <w:bookmarkStart w:id="440" w:name="_Toc296346706"/>
      <w:bookmarkStart w:id="441" w:name="_Toc292559915"/>
      <w:bookmarkStart w:id="442" w:name="_Toc292559410"/>
      <w:bookmarkStart w:id="443" w:name="_Toc296503205"/>
      <w:bookmarkStart w:id="444" w:name="_Toc296891033"/>
      <w:bookmarkStart w:id="445" w:name="_Toc296347204"/>
      <w:bookmarkStart w:id="446" w:name="_Toc296891245"/>
      <w:bookmarkStart w:id="447" w:name="_Toc297120505"/>
      <w:bookmarkStart w:id="448" w:name="_Toc351203644"/>
      <w:bookmarkStart w:id="449" w:name="_Toc304295579"/>
      <w:bookmarkStart w:id="450" w:name="_Toc297216211"/>
      <w:bookmarkStart w:id="451" w:name="_Toc300935002"/>
      <w:bookmarkStart w:id="452" w:name="_Toc297123552"/>
      <w:bookmarkStart w:id="453" w:name="_Toc303539159"/>
      <w:bookmarkStart w:id="454" w:name="_Toc312678040"/>
      <w:r>
        <w:rPr>
          <w:rFonts w:hint="eastAsia" w:ascii="宋体" w:hAnsi="宋体" w:eastAsia="宋体" w:cs="宋体"/>
          <w:b w:val="0"/>
          <w:sz w:val="21"/>
          <w:szCs w:val="21"/>
          <w:highlight w:val="none"/>
          <w:lang w:val="en-US" w:eastAsia="zh-CN" w:bidi="ar-SA"/>
        </w:rPr>
        <w:t xml:space="preserve">11. </w:t>
      </w:r>
      <w:bookmarkEnd w:id="438"/>
      <w:bookmarkEnd w:id="439"/>
      <w:bookmarkEnd w:id="440"/>
      <w:bookmarkEnd w:id="441"/>
      <w:bookmarkEnd w:id="442"/>
      <w:bookmarkEnd w:id="443"/>
      <w:bookmarkEnd w:id="444"/>
      <w:bookmarkEnd w:id="445"/>
      <w:bookmarkEnd w:id="446"/>
      <w:bookmarkEnd w:id="447"/>
      <w:r>
        <w:rPr>
          <w:rFonts w:hint="eastAsia" w:ascii="宋体" w:hAnsi="宋体" w:eastAsia="宋体" w:cs="宋体"/>
          <w:b w:val="0"/>
          <w:sz w:val="21"/>
          <w:szCs w:val="21"/>
          <w:highlight w:val="none"/>
          <w:lang w:val="en-US" w:eastAsia="zh-CN" w:bidi="ar-SA"/>
        </w:rPr>
        <w:t>合同价格、计量与支付</w:t>
      </w:r>
      <w:bookmarkEnd w:id="448"/>
    </w:p>
    <w:bookmarkEnd w:id="449"/>
    <w:bookmarkEnd w:id="450"/>
    <w:bookmarkEnd w:id="451"/>
    <w:bookmarkEnd w:id="452"/>
    <w:bookmarkEnd w:id="453"/>
    <w:bookmarkEnd w:id="454"/>
    <w:p w14:paraId="473DDE5D">
      <w:pPr>
        <w:spacing w:line="360" w:lineRule="auto"/>
        <w:ind w:firstLine="420"/>
        <w:rPr>
          <w:rFonts w:hint="eastAsia" w:ascii="宋体" w:hAnsi="宋体" w:eastAsia="宋体" w:cs="宋体"/>
          <w:szCs w:val="21"/>
          <w:highlight w:val="none"/>
        </w:rPr>
      </w:pPr>
      <w:bookmarkStart w:id="455" w:name="_Toc292559916"/>
      <w:bookmarkStart w:id="456" w:name="_Toc267251461"/>
      <w:bookmarkStart w:id="457" w:name="_Toc292559411"/>
      <w:bookmarkStart w:id="458" w:name="_Toc296891246"/>
      <w:bookmarkStart w:id="459" w:name="_Toc296891034"/>
      <w:bookmarkStart w:id="460" w:name="_Toc297120506"/>
      <w:bookmarkStart w:id="461" w:name="_Toc296347205"/>
      <w:bookmarkStart w:id="462" w:name="_Toc296944545"/>
      <w:bookmarkStart w:id="463" w:name="_Toc297048392"/>
      <w:bookmarkStart w:id="464" w:name="_Toc296346707"/>
      <w:bookmarkStart w:id="465" w:name="_Toc296503206"/>
      <w:bookmarkStart w:id="466" w:name="_Toc312678041"/>
      <w:bookmarkStart w:id="467" w:name="_Toc297216212"/>
      <w:bookmarkStart w:id="468" w:name="_Toc297123553"/>
      <w:bookmarkStart w:id="469" w:name="_Toc304295580"/>
      <w:bookmarkStart w:id="470" w:name="_Toc300935003"/>
      <w:bookmarkStart w:id="471" w:name="_Toc303539160"/>
      <w:r>
        <w:rPr>
          <w:rFonts w:hint="eastAsia" w:ascii="宋体" w:hAnsi="宋体" w:eastAsia="宋体" w:cs="宋体"/>
          <w:szCs w:val="21"/>
          <w:highlight w:val="none"/>
        </w:rPr>
        <w:t>11.1 合</w:t>
      </w:r>
      <w:bookmarkEnd w:id="455"/>
      <w:bookmarkEnd w:id="456"/>
      <w:bookmarkEnd w:id="457"/>
      <w:r>
        <w:rPr>
          <w:rFonts w:hint="eastAsia" w:ascii="宋体" w:hAnsi="宋体" w:eastAsia="宋体" w:cs="宋体"/>
          <w:szCs w:val="21"/>
          <w:highlight w:val="none"/>
        </w:rPr>
        <w:t>同价</w:t>
      </w:r>
      <w:bookmarkEnd w:id="458"/>
      <w:bookmarkEnd w:id="459"/>
      <w:bookmarkEnd w:id="460"/>
      <w:bookmarkEnd w:id="461"/>
      <w:bookmarkEnd w:id="462"/>
      <w:bookmarkEnd w:id="463"/>
      <w:bookmarkEnd w:id="464"/>
      <w:bookmarkEnd w:id="465"/>
      <w:r>
        <w:rPr>
          <w:rFonts w:hint="eastAsia" w:ascii="宋体" w:hAnsi="宋体" w:eastAsia="宋体" w:cs="宋体"/>
          <w:szCs w:val="21"/>
          <w:highlight w:val="none"/>
        </w:rPr>
        <w:t>格形式</w:t>
      </w:r>
    </w:p>
    <w:bookmarkEnd w:id="466"/>
    <w:bookmarkEnd w:id="467"/>
    <w:bookmarkEnd w:id="468"/>
    <w:bookmarkEnd w:id="469"/>
    <w:bookmarkEnd w:id="470"/>
    <w:bookmarkEnd w:id="471"/>
    <w:p w14:paraId="0C651517">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1、单价合同。</w:t>
      </w:r>
    </w:p>
    <w:p w14:paraId="124390ED">
      <w:pPr>
        <w:keepNext w:val="0"/>
        <w:keepLines w:val="0"/>
        <w:pageBreakBefore w:val="0"/>
        <w:widowControl w:val="0"/>
        <w:tabs>
          <w:tab w:val="left" w:pos="0"/>
          <w:tab w:val="left" w:pos="993"/>
          <w:tab w:val="left" w:pos="1134"/>
        </w:tabs>
        <w:spacing w:line="360" w:lineRule="auto"/>
        <w:ind w:firstLine="420"/>
        <w:rPr>
          <w:rFonts w:hint="eastAsia" w:ascii="宋体" w:hAnsi="宋体" w:eastAsia="宋体" w:cs="宋体"/>
          <w:szCs w:val="21"/>
          <w:highlight w:val="none"/>
          <w:u w:val="single"/>
          <w:lang w:eastAsia="zh-CN"/>
        </w:rPr>
      </w:pPr>
      <w:r>
        <w:rPr>
          <w:rFonts w:hint="eastAsia" w:ascii="宋体" w:hAnsi="宋体" w:eastAsia="宋体" w:cs="宋体"/>
          <w:color w:val="000000"/>
          <w:szCs w:val="21"/>
          <w:highlight w:val="none"/>
          <w:lang w:eastAsia="zh-CN"/>
        </w:rPr>
        <w:t>（1）</w:t>
      </w:r>
      <w:r>
        <w:rPr>
          <w:rFonts w:hint="eastAsia" w:ascii="宋体" w:hAnsi="宋体" w:eastAsia="宋体" w:cs="宋体"/>
          <w:szCs w:val="21"/>
          <w:highlight w:val="none"/>
          <w:u w:val="single"/>
          <w:lang w:eastAsia="zh-CN"/>
        </w:rPr>
        <w:t>材料价格风险执行省建设厅《关于加强市政公用材料价格风险控制的指导意见》苏建价（2008）67号文件规定执行；人工工资单价</w:t>
      </w:r>
      <w:r>
        <w:rPr>
          <w:rFonts w:hint="eastAsia" w:ascii="宋体" w:hAnsi="宋体" w:eastAsia="宋体" w:cs="宋体"/>
          <w:szCs w:val="21"/>
          <w:highlight w:val="none"/>
          <w:u w:val="single"/>
          <w:lang w:val="en-US" w:eastAsia="zh-CN"/>
        </w:rPr>
        <w:t>按江宁区相关规定调整</w:t>
      </w:r>
      <w:r>
        <w:rPr>
          <w:rFonts w:hint="eastAsia" w:ascii="宋体" w:hAnsi="宋体" w:eastAsia="宋体" w:cs="宋体"/>
          <w:szCs w:val="21"/>
          <w:highlight w:val="none"/>
          <w:u w:val="single"/>
          <w:lang w:eastAsia="zh-CN"/>
        </w:rPr>
        <w:t>。 </w:t>
      </w:r>
    </w:p>
    <w:p w14:paraId="3EC9CBD6">
      <w:pPr>
        <w:keepNext w:val="0"/>
        <w:keepLines w:val="0"/>
        <w:pageBreakBefore w:val="0"/>
        <w:widowControl w:val="0"/>
        <w:spacing w:line="360" w:lineRule="auto"/>
        <w:ind w:firstLine="420"/>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（2）变化幅度10%（含）以内的施工机械使用费的风险； </w:t>
      </w:r>
    </w:p>
    <w:p w14:paraId="41F9DE36">
      <w:pPr>
        <w:keepNext w:val="0"/>
        <w:keepLines w:val="0"/>
        <w:pageBreakBefore w:val="0"/>
        <w:widowControl w:val="0"/>
        <w:tabs>
          <w:tab w:val="left" w:pos="0"/>
          <w:tab w:val="left" w:pos="993"/>
          <w:tab w:val="left" w:pos="1134"/>
        </w:tabs>
        <w:spacing w:line="360" w:lineRule="auto"/>
        <w:ind w:firstLine="420"/>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（3）供应商根据自身技术水平、管理、经营状况能够自主控制的风险。 </w:t>
      </w:r>
    </w:p>
    <w:p w14:paraId="3EC24B7E">
      <w:pPr>
        <w:keepNext w:val="0"/>
        <w:keepLines w:val="0"/>
        <w:pageBreakBefore w:val="0"/>
        <w:widowControl w:val="0"/>
        <w:tabs>
          <w:tab w:val="left" w:pos="0"/>
          <w:tab w:val="left" w:pos="993"/>
          <w:tab w:val="left" w:pos="1134"/>
        </w:tabs>
        <w:spacing w:line="360" w:lineRule="auto"/>
        <w:ind w:firstLine="420"/>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（4）现场条件不利的风险（包括场地环境、基础设施、气候风险影响）。</w:t>
      </w:r>
    </w:p>
    <w:p w14:paraId="42F6B5C8">
      <w:pPr>
        <w:keepNext w:val="0"/>
        <w:keepLines w:val="0"/>
        <w:pageBreakBefore w:val="0"/>
        <w:widowControl w:val="0"/>
        <w:tabs>
          <w:tab w:val="left" w:pos="0"/>
          <w:tab w:val="left" w:pos="993"/>
          <w:tab w:val="left" w:pos="1134"/>
        </w:tabs>
        <w:spacing w:line="360" w:lineRule="auto"/>
        <w:ind w:firstLine="420"/>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（5）供应商根据现场情况和各类资料能够采取或应当采取的各类措施和方案的风险。</w:t>
      </w:r>
    </w:p>
    <w:p w14:paraId="0349AFFB">
      <w:pPr>
        <w:keepNext w:val="0"/>
        <w:keepLines w:val="0"/>
        <w:pageBreakBefore w:val="0"/>
        <w:widowControl w:val="0"/>
        <w:spacing w:line="360" w:lineRule="auto"/>
        <w:ind w:firstLine="420"/>
        <w:rPr>
          <w:rFonts w:hint="eastAsia" w:ascii="宋体" w:hAnsi="宋体" w:eastAsia="宋体" w:cs="宋体"/>
          <w:szCs w:val="21"/>
          <w:highlight w:val="none"/>
          <w:u w:val="single"/>
          <w:lang w:eastAsia="zh-CN"/>
        </w:rPr>
      </w:pPr>
      <w:r>
        <w:rPr>
          <w:rFonts w:hint="eastAsia" w:ascii="宋体" w:hAnsi="宋体" w:eastAsia="宋体" w:cs="宋体"/>
          <w:color w:val="000000"/>
          <w:szCs w:val="21"/>
          <w:highlight w:val="none"/>
          <w:lang w:eastAsia="zh-CN"/>
        </w:rPr>
        <w:t>风险费用的计算方法：</w:t>
      </w:r>
      <w:r>
        <w:rPr>
          <w:rFonts w:hint="eastAsia" w:ascii="宋体" w:hAnsi="宋体" w:eastAsia="宋体" w:cs="宋体"/>
          <w:szCs w:val="21"/>
          <w:highlight w:val="none"/>
          <w:u w:val="single"/>
          <w:lang w:eastAsia="zh-CN"/>
        </w:rPr>
        <w:t>以上风险费用已含在合同单价内，不再另行计取。 </w:t>
      </w:r>
    </w:p>
    <w:p w14:paraId="428F8AA0">
      <w:pPr>
        <w:keepNext w:val="0"/>
        <w:keepLines w:val="0"/>
        <w:pageBreakBefore w:val="0"/>
        <w:widowControl w:val="0"/>
        <w:spacing w:line="360" w:lineRule="auto"/>
        <w:ind w:firstLine="420"/>
        <w:rPr>
          <w:rFonts w:hint="eastAsia" w:ascii="宋体" w:hAnsi="宋体" w:eastAsia="宋体" w:cs="宋体"/>
          <w:color w:val="000000"/>
          <w:szCs w:val="21"/>
          <w:highlight w:val="none"/>
          <w:lang w:eastAsia="zh-CN"/>
        </w:rPr>
      </w:pPr>
      <w:r>
        <w:rPr>
          <w:rFonts w:hint="eastAsia" w:ascii="宋体" w:hAnsi="宋体" w:eastAsia="宋体" w:cs="宋体"/>
          <w:szCs w:val="21"/>
          <w:highlight w:val="none"/>
          <w:u w:val="single"/>
          <w:lang w:eastAsia="zh-CN"/>
        </w:rPr>
        <w:t>因发包人原因造成工期延误的，延误期间发生的材料价格上涨差额由发包人承担；因承包人原因造成工期延误的，延误期间发生的材料价格上涨差额全部由承包人承担</w:t>
      </w:r>
      <w:r>
        <w:rPr>
          <w:rFonts w:hint="eastAsia" w:ascii="宋体" w:hAnsi="宋体" w:eastAsia="宋体" w:cs="宋体"/>
          <w:color w:val="000000"/>
          <w:szCs w:val="21"/>
          <w:highlight w:val="none"/>
          <w:lang w:eastAsia="zh-CN"/>
        </w:rPr>
        <w:t>。</w:t>
      </w:r>
    </w:p>
    <w:p w14:paraId="4D63F06E">
      <w:pPr>
        <w:keepNext w:val="0"/>
        <w:keepLines w:val="0"/>
        <w:pageBreakBefore w:val="0"/>
        <w:widowControl w:val="0"/>
        <w:spacing w:line="360" w:lineRule="auto"/>
        <w:ind w:firstLine="420"/>
        <w:rPr>
          <w:rFonts w:hint="eastAsia" w:ascii="宋体" w:hAnsi="宋体" w:eastAsia="宋体" w:cs="宋体"/>
          <w:szCs w:val="21"/>
          <w:highlight w:val="none"/>
          <w:u w:val="single"/>
          <w:lang w:eastAsia="zh-CN"/>
        </w:rPr>
      </w:pPr>
      <w:r>
        <w:rPr>
          <w:rFonts w:hint="eastAsia" w:ascii="宋体" w:hAnsi="宋体" w:eastAsia="宋体" w:cs="宋体"/>
          <w:color w:val="000000"/>
          <w:szCs w:val="21"/>
          <w:highlight w:val="none"/>
          <w:lang w:eastAsia="zh-CN"/>
        </w:rPr>
        <w:t>风险范围以外合同价格的调整方法：</w:t>
      </w:r>
      <w:r>
        <w:rPr>
          <w:rFonts w:hint="eastAsia" w:ascii="宋体" w:hAnsi="宋体" w:eastAsia="宋体" w:cs="宋体"/>
          <w:szCs w:val="21"/>
          <w:highlight w:val="none"/>
          <w:u w:val="single"/>
          <w:lang w:eastAsia="zh-CN"/>
        </w:rPr>
        <w:t>工程量按施工中实际施工图纸+签证+变更计算，招标时工程量清单未施工的项目，竣工价款结算时应予以扣除（包括措施费），综合单价原则上按合同单价（投标单价）执行，执行方法如下：</w:t>
      </w:r>
    </w:p>
    <w:p w14:paraId="7EB579CE">
      <w:pPr>
        <w:keepNext w:val="0"/>
        <w:keepLines w:val="0"/>
        <w:pageBreakBefore w:val="0"/>
        <w:widowControl w:val="0"/>
        <w:spacing w:line="360" w:lineRule="auto"/>
        <w:ind w:firstLine="420"/>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1）合同履行期间，由于招标工程量清单中缺项、因工程变更引起已标价工程量清单项目或其工程数量发生变化时，应按照下列规定调整：</w:t>
      </w:r>
    </w:p>
    <w:p w14:paraId="7497A2C1">
      <w:pPr>
        <w:keepNext w:val="0"/>
        <w:keepLines w:val="0"/>
        <w:pageBreakBefore w:val="0"/>
        <w:widowControl w:val="0"/>
        <w:spacing w:line="360" w:lineRule="auto"/>
        <w:ind w:firstLine="420"/>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A、已标价工程量清单中有适用于变更工程项目的，应采用该项目的单价。如上述变化引起相关措施项目发生变化时，工程量增加的措施项目费调增，工程量减少的措施项目费调减。</w:t>
      </w:r>
    </w:p>
    <w:p w14:paraId="30BA2B7A">
      <w:pPr>
        <w:keepNext w:val="0"/>
        <w:keepLines w:val="0"/>
        <w:pageBreakBefore w:val="0"/>
        <w:widowControl w:val="0"/>
        <w:spacing w:line="360" w:lineRule="auto"/>
        <w:ind w:firstLine="420"/>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B、已标价工程量清单中没有适用但有类似于变更工程项目的，可在合理范围内参照类似项目的单价。</w:t>
      </w:r>
    </w:p>
    <w:p w14:paraId="1148EAE3">
      <w:pPr>
        <w:keepNext w:val="0"/>
        <w:keepLines w:val="0"/>
        <w:pageBreakBefore w:val="0"/>
        <w:widowControl w:val="0"/>
        <w:spacing w:line="360" w:lineRule="auto"/>
        <w:ind w:firstLine="420"/>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C、已标价工程量清单中没有适用也没有类似于本缺项工程项目的，应当由承包人根据变更工程资料、计量规则和计价办法、工程造价管理机构发布的信息价格和承包人报价浮动率提出变更工程项目的单价，并应报发包人确认后调整。承包人报价浮动率可按下列公式计算：承包人报价浮动率L=（1-中标价/招标控制价）×100%；</w:t>
      </w:r>
      <w:r>
        <w:rPr>
          <w:rFonts w:hint="eastAsia" w:ascii="宋体" w:hAnsi="宋体" w:eastAsia="宋体" w:cs="宋体"/>
          <w:szCs w:val="21"/>
          <w:highlight w:val="none"/>
          <w:u w:val="single"/>
          <w:lang w:eastAsia="zh-CN"/>
        </w:rPr>
        <w:tab/>
      </w:r>
    </w:p>
    <w:p w14:paraId="02697FD3">
      <w:pPr>
        <w:keepNext w:val="0"/>
        <w:keepLines w:val="0"/>
        <w:pageBreakBefore w:val="0"/>
        <w:widowControl w:val="0"/>
        <w:spacing w:line="360" w:lineRule="auto"/>
        <w:ind w:firstLine="420"/>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D、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p>
    <w:p w14:paraId="78547AF5">
      <w:pPr>
        <w:keepNext w:val="0"/>
        <w:keepLines w:val="0"/>
        <w:pageBreakBefore w:val="0"/>
        <w:widowControl w:val="0"/>
        <w:spacing w:line="360" w:lineRule="auto"/>
        <w:ind w:firstLine="420"/>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（2）政策性调整的风险结算：至本工程投标截止日前28天，其后国家的法律、法规、规章和政策发生变化时，应按省级或行业建设主管部门或其授权的工程造价管理机构发布的规定调整合同价款。 </w:t>
      </w:r>
    </w:p>
    <w:p w14:paraId="40E1EF68">
      <w:pPr>
        <w:spacing w:line="360" w:lineRule="auto"/>
        <w:ind w:firstLine="420"/>
        <w:rPr>
          <w:rFonts w:hint="eastAsia" w:ascii="宋体" w:hAnsi="宋体" w:eastAsia="宋体" w:cs="Times New Roman"/>
          <w:b w:val="0"/>
          <w:color w:val="000000"/>
          <w:sz w:val="21"/>
          <w:szCs w:val="21"/>
          <w:highlight w:val="none"/>
          <w:lang w:val="en-US" w:eastAsia="zh-CN" w:bidi="ar-SA"/>
        </w:rPr>
      </w:pPr>
      <w:r>
        <w:rPr>
          <w:rFonts w:hint="eastAsia" w:ascii="宋体" w:hAnsi="宋体" w:eastAsia="宋体" w:cs="宋体"/>
          <w:szCs w:val="21"/>
          <w:highlight w:val="none"/>
          <w:u w:val="single"/>
          <w:lang w:eastAsia="zh-CN"/>
        </w:rPr>
        <w:t>（3）</w:t>
      </w:r>
      <w:r>
        <w:rPr>
          <w:rFonts w:hint="eastAsia" w:ascii="宋体" w:hAnsi="宋体" w:eastAsia="宋体" w:cs="Times New Roman"/>
          <w:b w:val="0"/>
          <w:color w:val="000000"/>
          <w:sz w:val="21"/>
          <w:szCs w:val="21"/>
          <w:highlight w:val="none"/>
          <w:u w:val="single"/>
          <w:lang w:val="en-US" w:eastAsia="zh-CN" w:bidi="ar-SA"/>
        </w:rPr>
        <w:t>承包人应针对原设计内容图纸和发包人工作量需求对项目清单进行清标，若清标过程中未发现相关漏项、缺项，后期因此产生的费用和责任均由承包人自行承担。</w:t>
      </w:r>
    </w:p>
    <w:p w14:paraId="12BB028E">
      <w:pPr>
        <w:keepNext w:val="0"/>
        <w:keepLines w:val="0"/>
        <w:pageBreakBefore w:val="0"/>
        <w:widowControl w:val="0"/>
        <w:spacing w:line="360" w:lineRule="auto"/>
        <w:ind w:firstLine="420"/>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因发包人原因导致工程变更引起施工方案改变并使措施项目发生变化时，承包人提出调整措施项目费的，应事先将拟实施的方案提交发包人确认，并应详细说明与原方案措施项目相比的变化情况。拟实施的方案经发承包双方确认后执行，并按照下列规定调整措施项目费</w:t>
      </w:r>
    </w:p>
    <w:p w14:paraId="79C4456A">
      <w:pPr>
        <w:keepNext w:val="0"/>
        <w:keepLines w:val="0"/>
        <w:pageBreakBefore w:val="0"/>
        <w:widowControl w:val="0"/>
        <w:spacing w:line="360" w:lineRule="auto"/>
        <w:ind w:firstLine="420"/>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A、采用单价计算的措施项目费，应按照实际发生变化的措施项目，按照本款中第1）条的规定确定单价。</w:t>
      </w:r>
    </w:p>
    <w:p w14:paraId="07256CA1">
      <w:pPr>
        <w:keepNext w:val="0"/>
        <w:keepLines w:val="0"/>
        <w:pageBreakBefore w:val="0"/>
        <w:widowControl w:val="0"/>
        <w:spacing w:line="360" w:lineRule="auto"/>
        <w:ind w:firstLine="420"/>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B、按总价（或系数）计算的措施项目费，按照实际发生变化的措施项目调整，但应考虑承包人报价浮动因素，即调整金额按照实际调整金额乘以本款中第1）条规定的承包人报价浮动率计算。</w:t>
      </w:r>
    </w:p>
    <w:p w14:paraId="639C74EC">
      <w:pPr>
        <w:keepNext w:val="0"/>
        <w:keepLines w:val="0"/>
        <w:pageBreakBefore w:val="0"/>
        <w:widowControl w:val="0"/>
        <w:spacing w:line="360" w:lineRule="auto"/>
        <w:ind w:firstLine="420"/>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如果承包人未事先将拟实施的方案提交给发包人确认，则应视为工程变更不引起措施项目费的调整或承包人放弃调整措施项目费的权利。</w:t>
      </w:r>
    </w:p>
    <w:p w14:paraId="352305B3">
      <w:pPr>
        <w:keepNext w:val="0"/>
        <w:keepLines w:val="0"/>
        <w:pageBreakBefore w:val="0"/>
        <w:widowControl w:val="0"/>
        <w:tabs>
          <w:tab w:val="left" w:pos="0"/>
          <w:tab w:val="left" w:pos="993"/>
          <w:tab w:val="left" w:pos="1134"/>
        </w:tabs>
        <w:spacing w:line="360" w:lineRule="auto"/>
        <w:ind w:firstLine="420"/>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承包人达到招标文件关于现场安全文明施工奖励标准的，发包人按要求支付奖励费用，未达到招标文件要求的，则按承包人所达到的创建目标支付奖励费用。</w:t>
      </w:r>
    </w:p>
    <w:p w14:paraId="574E7022">
      <w:pPr>
        <w:spacing w:line="360" w:lineRule="auto"/>
        <w:ind w:firstLine="420"/>
        <w:rPr>
          <w:rFonts w:hint="eastAsia" w:ascii="宋体" w:hAnsi="宋体" w:eastAsia="宋体" w:cs="宋体"/>
          <w:szCs w:val="21"/>
          <w:highlight w:val="none"/>
        </w:rPr>
      </w:pPr>
      <w:bookmarkStart w:id="472" w:name="_Toc312678042"/>
      <w:bookmarkStart w:id="473" w:name="_Toc304295581"/>
      <w:bookmarkStart w:id="474" w:name="_Toc297216213"/>
      <w:bookmarkStart w:id="475" w:name="_Toc300935004"/>
      <w:bookmarkStart w:id="476" w:name="_Toc297123554"/>
      <w:bookmarkStart w:id="477" w:name="_Toc303539161"/>
      <w:bookmarkStart w:id="478" w:name="_Toc296346708"/>
      <w:bookmarkStart w:id="479" w:name="_Toc297120507"/>
      <w:bookmarkStart w:id="480" w:name="_Toc296503207"/>
      <w:bookmarkStart w:id="481" w:name="_Toc292559412"/>
      <w:bookmarkStart w:id="482" w:name="_Toc296891035"/>
      <w:bookmarkStart w:id="483" w:name="_Toc297048393"/>
      <w:bookmarkStart w:id="484" w:name="_Toc296347206"/>
      <w:bookmarkStart w:id="485" w:name="_Toc296944546"/>
      <w:bookmarkStart w:id="486" w:name="_Toc296891247"/>
      <w:bookmarkStart w:id="487" w:name="_Toc292559917"/>
      <w:r>
        <w:rPr>
          <w:rFonts w:hint="eastAsia" w:ascii="宋体" w:hAnsi="宋体" w:eastAsia="宋体" w:cs="宋体"/>
          <w:szCs w:val="21"/>
          <w:highlight w:val="none"/>
        </w:rPr>
        <w:t>11.2 预付款</w:t>
      </w:r>
    </w:p>
    <w:bookmarkEnd w:id="472"/>
    <w:bookmarkEnd w:id="473"/>
    <w:bookmarkEnd w:id="474"/>
    <w:bookmarkEnd w:id="475"/>
    <w:bookmarkEnd w:id="476"/>
    <w:bookmarkEnd w:id="477"/>
    <w:p w14:paraId="6871BF6C">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11.2.1 预付款的支付</w:t>
      </w:r>
    </w:p>
    <w:p w14:paraId="28B33CE0">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预付款支付比例或金额：</w:t>
      </w:r>
      <w:r>
        <w:rPr>
          <w:rFonts w:hint="eastAsia" w:ascii="宋体" w:hAnsi="宋体" w:eastAsia="宋体" w:cs="宋体"/>
          <w:spacing w:val="10"/>
          <w:szCs w:val="21"/>
          <w:highlight w:val="none"/>
          <w:u w:val="single"/>
        </w:rPr>
        <w:t>/</w:t>
      </w:r>
      <w:r>
        <w:rPr>
          <w:rFonts w:hint="eastAsia" w:ascii="宋体" w:hAnsi="宋体" w:eastAsia="宋体" w:cs="宋体"/>
          <w:szCs w:val="21"/>
          <w:highlight w:val="none"/>
        </w:rPr>
        <w:t>。</w:t>
      </w:r>
    </w:p>
    <w:p w14:paraId="5B3E9EDF">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预付款支付期限：</w:t>
      </w:r>
      <w:r>
        <w:rPr>
          <w:rFonts w:hint="eastAsia" w:ascii="宋体" w:hAnsi="宋体" w:eastAsia="宋体" w:cs="宋体"/>
          <w:spacing w:val="10"/>
          <w:szCs w:val="21"/>
          <w:highlight w:val="none"/>
          <w:u w:val="single"/>
        </w:rPr>
        <w:t>/</w:t>
      </w:r>
      <w:r>
        <w:rPr>
          <w:rFonts w:hint="eastAsia" w:ascii="宋体" w:hAnsi="宋体" w:eastAsia="宋体" w:cs="宋体"/>
          <w:szCs w:val="21"/>
          <w:highlight w:val="none"/>
        </w:rPr>
        <w:t>。</w:t>
      </w:r>
    </w:p>
    <w:p w14:paraId="385A2985">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预付款扣回的方式：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w:t>
      </w:r>
    </w:p>
    <w:p w14:paraId="75E790D9">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11.2.2 预付款担保</w:t>
      </w:r>
    </w:p>
    <w:p w14:paraId="60B5F9A7">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承包人提交预付款担保的期限：</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w:t>
      </w:r>
    </w:p>
    <w:p w14:paraId="7B75B8E8">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预付款担保的形式为：</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w:t>
      </w:r>
    </w:p>
    <w:bookmarkEnd w:id="478"/>
    <w:bookmarkEnd w:id="479"/>
    <w:bookmarkEnd w:id="480"/>
    <w:bookmarkEnd w:id="481"/>
    <w:bookmarkEnd w:id="482"/>
    <w:bookmarkEnd w:id="483"/>
    <w:bookmarkEnd w:id="484"/>
    <w:bookmarkEnd w:id="485"/>
    <w:bookmarkEnd w:id="486"/>
    <w:bookmarkEnd w:id="487"/>
    <w:p w14:paraId="615C28BF">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11.3 计量</w:t>
      </w:r>
    </w:p>
    <w:p w14:paraId="4760E2BA">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11.3.1 计量原则</w:t>
      </w:r>
    </w:p>
    <w:p w14:paraId="48807CBC">
      <w:pPr>
        <w:spacing w:line="360" w:lineRule="auto"/>
        <w:ind w:firstLine="420"/>
        <w:rPr>
          <w:rFonts w:ascii="宋体" w:hAnsi="宋体" w:eastAsia="宋体" w:cs="宋体"/>
          <w:szCs w:val="21"/>
          <w:highlight w:val="none"/>
          <w:lang w:val="en-US" w:eastAsia="zh-CN"/>
        </w:rPr>
      </w:pPr>
      <w:r>
        <w:rPr>
          <w:rFonts w:hint="eastAsia" w:ascii="宋体" w:hAnsi="宋体" w:eastAsia="宋体" w:cs="宋体"/>
          <w:szCs w:val="21"/>
          <w:highlight w:val="none"/>
        </w:rPr>
        <w:t>工程量计算规则：</w:t>
      </w:r>
      <w:r>
        <w:rPr>
          <w:rFonts w:hint="eastAsia" w:ascii="宋体" w:hAnsi="宋体" w:eastAsia="宋体" w:cs="宋体"/>
          <w:szCs w:val="21"/>
          <w:highlight w:val="none"/>
          <w:u w:val="single"/>
        </w:rPr>
        <w:t xml:space="preserve">    按相关的国家标准、行业标准等为依据    </w:t>
      </w:r>
      <w:r>
        <w:rPr>
          <w:rFonts w:hint="eastAsia" w:ascii="宋体" w:hAnsi="宋体" w:eastAsia="宋体" w:cs="宋体"/>
          <w:szCs w:val="21"/>
          <w:highlight w:val="none"/>
        </w:rPr>
        <w:t>。</w:t>
      </w:r>
    </w:p>
    <w:p w14:paraId="6548F86C">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11.3.2 计量周期</w:t>
      </w:r>
    </w:p>
    <w:p w14:paraId="538C88C0">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11.3.2 计量周期</w:t>
      </w:r>
    </w:p>
    <w:p w14:paraId="7A314DA2">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关于计量周期的约定：</w:t>
      </w:r>
      <w:r>
        <w:rPr>
          <w:rFonts w:ascii="宋体" w:hAnsi="宋体" w:eastAsia="宋体" w:cs="宋体"/>
          <w:color w:val="000000"/>
          <w:sz w:val="22"/>
          <w:highlight w:val="none"/>
          <w:u w:val="single"/>
        </w:rPr>
        <w:t>工程量的计量按月进行。隐蔽工程工程量的计量与现场签收必须随隐蔽工程验收在覆盖、掩盖前进行。对于发包人要求承包人完成合同以外的零星项目，承包人应在接受发包人书面要求的7天内就用工数量和单价、机械台班数量和单价、使用材料和金额等向监理和发包人提出书面签证，发包人签证后施工</w:t>
      </w:r>
      <w:r>
        <w:rPr>
          <w:rFonts w:ascii="宋体" w:hAnsi="宋体" w:eastAsia="宋体" w:cs="宋体"/>
          <w:color w:val="000000"/>
          <w:sz w:val="22"/>
          <w:highlight w:val="none"/>
        </w:rPr>
        <w:t>。</w:t>
      </w:r>
    </w:p>
    <w:p w14:paraId="70224A34">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11.3.3 单价合同的计量</w:t>
      </w:r>
    </w:p>
    <w:p w14:paraId="01830F35">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right="0" w:firstLine="420"/>
        <w:rPr>
          <w:rFonts w:ascii="Times New Roman" w:hAnsi="Times New Roman" w:eastAsia="宋体" w:cs="Times New Roman"/>
          <w:sz w:val="21"/>
          <w:szCs w:val="21"/>
          <w:highlight w:val="none"/>
        </w:rPr>
      </w:pPr>
      <w:r>
        <w:rPr>
          <w:rFonts w:hint="eastAsia" w:ascii="宋体" w:hAnsi="宋体" w:eastAsia="宋体" w:cs="宋体"/>
          <w:sz w:val="21"/>
          <w:szCs w:val="21"/>
          <w:highlight w:val="none"/>
        </w:rPr>
        <w:t>关于单价合同计量的约定：</w:t>
      </w:r>
      <w:r>
        <w:rPr>
          <w:rFonts w:ascii="宋体" w:hAnsi="宋体" w:eastAsia="宋体" w:cs="宋体"/>
          <w:color w:val="000000"/>
          <w:sz w:val="21"/>
          <w:szCs w:val="21"/>
          <w:highlight w:val="none"/>
          <w:u w:val="single"/>
        </w:rPr>
        <w:t>（1）工程量（特别是拆除和隐蔽工程工程量）的计量与现场签收必须随工程进度随时进行。承包人应于每月25日向监理人报送上月20日至当月19日已完成的工程量报告，并附具进度付款申请单、已完成工程量报表和有关资料。</w:t>
      </w:r>
    </w:p>
    <w:p w14:paraId="7E75FB05">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right="0" w:firstLine="420"/>
        <w:rPr>
          <w:rFonts w:ascii="宋体" w:hAnsi="宋体" w:eastAsia="宋体" w:cs="宋体"/>
          <w:color w:val="000000"/>
          <w:sz w:val="21"/>
          <w:szCs w:val="21"/>
          <w:highlight w:val="none"/>
          <w:u w:val="single"/>
        </w:rPr>
      </w:pPr>
      <w:r>
        <w:rPr>
          <w:rFonts w:ascii="宋体" w:hAnsi="宋体" w:eastAsia="宋体" w:cs="宋体"/>
          <w:color w:val="000000"/>
          <w:sz w:val="21"/>
          <w:szCs w:val="21"/>
          <w:highlight w:val="none"/>
          <w:u w:val="singl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4654784D">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right="0" w:firstLine="420"/>
        <w:rPr>
          <w:rFonts w:ascii="Times New Roman" w:hAnsi="Times New Roman" w:eastAsia="宋体" w:cs="Times New Roman"/>
          <w:sz w:val="21"/>
          <w:szCs w:val="21"/>
          <w:highlight w:val="none"/>
        </w:rPr>
      </w:pPr>
      <w:r>
        <w:rPr>
          <w:rFonts w:ascii="宋体" w:hAnsi="宋体" w:eastAsia="宋体" w:cs="宋体"/>
          <w:color w:val="000000"/>
          <w:sz w:val="21"/>
          <w:szCs w:val="21"/>
          <w:highlight w:val="none"/>
          <w:u w:val="single"/>
        </w:rPr>
        <w:t>（3）监理人未在收到承包人提交的工程量报表后的7天内完成审核的，承包人报送的工程量报告中的工程量视为承包人实际完成的工程量，据此计算工程价款。</w:t>
      </w:r>
    </w:p>
    <w:p w14:paraId="22CCE27E">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11.3.4 总价合同的计量</w:t>
      </w:r>
    </w:p>
    <w:p w14:paraId="72860099">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关于总价合同计量的约定：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w:t>
      </w:r>
    </w:p>
    <w:p w14:paraId="5D7F529C">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11.3.</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 xml:space="preserve"> 其他价格形式合同的计量</w:t>
      </w:r>
    </w:p>
    <w:p w14:paraId="548C4FF3">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其他价格形式的计量方式和程序：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w:t>
      </w:r>
    </w:p>
    <w:p w14:paraId="5ECD6B95">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11.4 工程进度款支付</w:t>
      </w:r>
    </w:p>
    <w:p w14:paraId="10514447">
      <w:pPr>
        <w:spacing w:line="360" w:lineRule="auto"/>
        <w:ind w:firstLine="420"/>
        <w:rPr>
          <w:rFonts w:hint="eastAsia" w:ascii="宋体" w:hAnsi="宋体" w:eastAsia="宋体" w:cs="宋体"/>
          <w:szCs w:val="21"/>
          <w:highlight w:val="none"/>
        </w:rPr>
      </w:pPr>
      <w:bookmarkStart w:id="488" w:name="_Toc297048397"/>
      <w:bookmarkStart w:id="489" w:name="_Toc296347210"/>
      <w:bookmarkStart w:id="490" w:name="_Toc297120511"/>
      <w:bookmarkStart w:id="491" w:name="_Toc296891039"/>
      <w:bookmarkStart w:id="492" w:name="_Toc292559416"/>
      <w:bookmarkStart w:id="493" w:name="_Toc296503211"/>
      <w:bookmarkStart w:id="494" w:name="_Toc297123556"/>
      <w:bookmarkStart w:id="495" w:name="_Toc292559921"/>
      <w:bookmarkStart w:id="496" w:name="_Toc296891251"/>
      <w:bookmarkStart w:id="497" w:name="_Toc303539163"/>
      <w:bookmarkStart w:id="498" w:name="_Toc296944550"/>
      <w:bookmarkStart w:id="499" w:name="_Toc297216215"/>
      <w:bookmarkStart w:id="500" w:name="_Toc296346712"/>
      <w:bookmarkStart w:id="501" w:name="_Toc300935006"/>
      <w:r>
        <w:rPr>
          <w:rFonts w:hint="eastAsia" w:ascii="宋体" w:hAnsi="宋体" w:eastAsia="宋体" w:cs="宋体"/>
          <w:szCs w:val="21"/>
          <w:highlight w:val="none"/>
        </w:rPr>
        <w:t>11.4.1 付款周期</w:t>
      </w:r>
    </w:p>
    <w:p w14:paraId="7C79B446">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关于付款周期的约定：</w:t>
      </w:r>
    </w:p>
    <w:p w14:paraId="206F2421">
      <w:pPr>
        <w:keepNext w:val="0"/>
        <w:keepLines w:val="0"/>
        <w:pageBreakBefore w:val="0"/>
        <w:widowControl w:val="0"/>
        <w:spacing w:line="360" w:lineRule="auto"/>
        <w:ind w:firstLine="420"/>
        <w:rPr>
          <w:rFonts w:ascii="宋体" w:hAnsi="宋体" w:eastAsia="宋体" w:cs="Times New Roman"/>
          <w:highlight w:val="none"/>
          <w:lang w:val="en-US" w:eastAsia="zh-CN"/>
        </w:rPr>
      </w:pPr>
      <w:r>
        <w:rPr>
          <w:rFonts w:hint="eastAsia" w:ascii="宋体" w:hAnsi="宋体" w:eastAsia="宋体" w:cs="Times New Roman"/>
          <w:highlight w:val="none"/>
          <w:lang w:val="en-US" w:eastAsia="zh-CN"/>
        </w:rPr>
        <w:t>结算价即审定价。</w:t>
      </w:r>
      <w:r>
        <w:rPr>
          <w:rFonts w:hint="eastAsia" w:ascii="宋体" w:hAnsi="宋体" w:eastAsia="宋体" w:cs="Times New Roman"/>
          <w:szCs w:val="21"/>
          <w:highlight w:val="none"/>
        </w:rPr>
        <w:t>如乙方磋商时的最终报价相比</w:t>
      </w:r>
      <w:r>
        <w:rPr>
          <w:rFonts w:hint="eastAsia" w:ascii="宋体" w:hAnsi="宋体" w:eastAsia="宋体" w:cs="宋体"/>
          <w:szCs w:val="21"/>
          <w:highlight w:val="none"/>
          <w:lang w:bidi="ar"/>
        </w:rPr>
        <w:t>首轮报价</w:t>
      </w:r>
      <w:r>
        <w:rPr>
          <w:rFonts w:hint="eastAsia" w:ascii="宋体" w:hAnsi="宋体" w:eastAsia="宋体" w:cs="Times New Roman"/>
          <w:szCs w:val="21"/>
          <w:highlight w:val="none"/>
        </w:rPr>
        <w:t>进行下浮，含税单价以乙方最终报价等比例下浮后的为准</w:t>
      </w:r>
      <w:r>
        <w:rPr>
          <w:rFonts w:hint="eastAsia" w:ascii="宋体" w:hAnsi="宋体" w:eastAsia="宋体" w:cs="Times New Roman"/>
          <w:szCs w:val="21"/>
          <w:highlight w:val="none"/>
          <w:lang w:eastAsia="zh-CN"/>
        </w:rPr>
        <w:t>。</w:t>
      </w:r>
    </w:p>
    <w:p w14:paraId="04C11382">
      <w:pPr>
        <w:keepNext w:val="0"/>
        <w:keepLines w:val="0"/>
        <w:pageBreakBefore w:val="0"/>
        <w:widowControl w:val="0"/>
        <w:spacing w:line="360" w:lineRule="auto"/>
        <w:ind w:firstLine="420"/>
        <w:rPr>
          <w:rFonts w:ascii="宋体" w:hAnsi="宋体" w:eastAsia="宋体" w:cs="宋体"/>
          <w:szCs w:val="21"/>
          <w:highlight w:val="none"/>
          <w:shd w:val="clear" w:color="auto" w:fill="FFFFFF"/>
          <w:lang w:val="en-US" w:eastAsia="zh-CN"/>
        </w:rPr>
      </w:pPr>
      <w:r>
        <w:rPr>
          <w:rFonts w:hint="eastAsia" w:ascii="宋体" w:hAnsi="宋体" w:eastAsia="宋体" w:cs="Times New Roman"/>
          <w:highlight w:val="none"/>
          <w:lang w:val="en-US" w:eastAsia="zh-CN"/>
        </w:rPr>
        <w:t>付款周期：</w:t>
      </w:r>
      <w:r>
        <w:rPr>
          <w:rFonts w:hint="eastAsia" w:ascii="宋体" w:hAnsi="宋体" w:eastAsia="宋体" w:cs="Times New Roman"/>
          <w:highlight w:val="none"/>
          <w:lang w:eastAsia="zh-CN"/>
        </w:rPr>
        <w:t>合同价款分四年支付，第一年付合同总价的20%，第二年付审定价的20%，第三年付审定价的30%，第四年按照审定价付全部款项。本项目竣工验收后乙方按照街道送审时限规定提交结算审计资料。</w:t>
      </w:r>
    </w:p>
    <w:p w14:paraId="4389A606">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关于进度付款申请单编制的约定：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w:t>
      </w:r>
    </w:p>
    <w:p w14:paraId="1A4FC363">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r>
        <w:rPr>
          <w:rFonts w:hint="eastAsia" w:ascii="宋体" w:hAnsi="宋体" w:eastAsia="宋体" w:cs="宋体"/>
          <w:szCs w:val="21"/>
          <w:highlight w:val="none"/>
        </w:rPr>
        <w:t>1.4.2 进度付款申请单的提交</w:t>
      </w:r>
    </w:p>
    <w:p w14:paraId="407FCAE2">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（1）单价合同进度付款申请单提交的约定：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w:t>
      </w:r>
    </w:p>
    <w:p w14:paraId="1D96455F">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（2）总价合同进度付款申请单提交的约定：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w:t>
      </w:r>
    </w:p>
    <w:p w14:paraId="050EE637">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（3）其他价格形式合同进度付款申请单提交的约定：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w:t>
      </w:r>
    </w:p>
    <w:p w14:paraId="6715F917">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11.4.3进度款审核和支付</w:t>
      </w:r>
    </w:p>
    <w:p w14:paraId="5D802465">
      <w:pPr>
        <w:spacing w:line="360" w:lineRule="auto"/>
        <w:ind w:firstLine="420"/>
        <w:rPr>
          <w:rFonts w:hint="eastAsia" w:ascii="宋体" w:hAnsi="宋体" w:eastAsia="宋体" w:cs="宋体"/>
          <w:szCs w:val="21"/>
          <w:highlight w:val="none"/>
          <w:u w:val="single"/>
        </w:rPr>
      </w:pPr>
      <w:r>
        <w:rPr>
          <w:rFonts w:hint="eastAsia" w:ascii="宋体" w:hAnsi="宋体" w:eastAsia="宋体" w:cs="宋体"/>
          <w:szCs w:val="21"/>
          <w:highlight w:val="none"/>
        </w:rPr>
        <w:t>（1）监理人审查并报送发包人的期限：</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w:t>
      </w:r>
    </w:p>
    <w:p w14:paraId="54034D8C">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发包人完成审批并签发进度款支付证书的期限：</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w:t>
      </w:r>
    </w:p>
    <w:p w14:paraId="33A9A1D8">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（2）发包人支付进度款的期限：</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w:t>
      </w:r>
    </w:p>
    <w:p w14:paraId="5E9BADB6">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发包人逾期支付进度款的违约金的计算方式：</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w:t>
      </w:r>
    </w:p>
    <w:p w14:paraId="57ACA7A2">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11.4.4 支付分解表的编制</w:t>
      </w:r>
    </w:p>
    <w:p w14:paraId="551C5855">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2、总价合同支付分解表的编制与审批：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w:t>
      </w:r>
    </w:p>
    <w:p w14:paraId="3D0C4EC3">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3、单价合同的总价项目支付分解表的编制与审批：</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w:t>
      </w:r>
    </w:p>
    <w:bookmarkEnd w:id="331"/>
    <w:p w14:paraId="269C36D1">
      <w:pPr>
        <w:keepNext/>
        <w:keepLines/>
        <w:widowControl w:val="0"/>
        <w:spacing w:before="0" w:after="0" w:line="360" w:lineRule="auto"/>
        <w:ind w:firstLine="420"/>
        <w:jc w:val="both"/>
        <w:outlineLvl w:val="3"/>
        <w:rPr>
          <w:rFonts w:hint="eastAsia" w:ascii="宋体" w:hAnsi="宋体" w:eastAsia="宋体" w:cs="宋体"/>
          <w:b w:val="0"/>
          <w:bCs/>
          <w:sz w:val="21"/>
          <w:szCs w:val="21"/>
          <w:highlight w:val="none"/>
          <w:lang w:val="en-US" w:eastAsia="zh-CN" w:bidi="ar-SA"/>
        </w:rPr>
      </w:pPr>
      <w:bookmarkStart w:id="502" w:name="_Toc351203645"/>
      <w:bookmarkStart w:id="503" w:name="_Toc296503219"/>
      <w:bookmarkStart w:id="504" w:name="_Toc304295593"/>
      <w:bookmarkStart w:id="505" w:name="_Toc300935015"/>
      <w:bookmarkStart w:id="506" w:name="_Toc297216223"/>
      <w:bookmarkStart w:id="507" w:name="_Toc312678053"/>
      <w:bookmarkStart w:id="508" w:name="_Toc297048405"/>
      <w:bookmarkStart w:id="509" w:name="_Toc296346720"/>
      <w:bookmarkStart w:id="510" w:name="_Toc292559929"/>
      <w:bookmarkStart w:id="511" w:name="_Toc297120519"/>
      <w:bookmarkStart w:id="512" w:name="_Toc296944558"/>
      <w:bookmarkStart w:id="513" w:name="_Toc296891259"/>
      <w:bookmarkStart w:id="514" w:name="_Toc297123564"/>
      <w:bookmarkStart w:id="515" w:name="_Toc296347218"/>
      <w:bookmarkStart w:id="516" w:name="_Toc303539172"/>
      <w:bookmarkStart w:id="517" w:name="_Toc292559424"/>
      <w:bookmarkStart w:id="518" w:name="_Toc296891047"/>
      <w:r>
        <w:rPr>
          <w:rFonts w:hint="eastAsia" w:ascii="宋体" w:hAnsi="宋体" w:eastAsia="宋体" w:cs="宋体"/>
          <w:b w:val="0"/>
          <w:sz w:val="21"/>
          <w:szCs w:val="21"/>
          <w:highlight w:val="none"/>
          <w:lang w:val="en-US" w:eastAsia="zh-CN" w:bidi="ar-SA"/>
        </w:rPr>
        <w:t>12. 验收和工程试车</w:t>
      </w:r>
      <w:bookmarkEnd w:id="502"/>
    </w:p>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p w14:paraId="28E00E58">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12.1 分部分项工程验收</w:t>
      </w:r>
    </w:p>
    <w:p w14:paraId="175EA729">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12.1.1监理人不能按时进行验收时，应提前</w:t>
      </w:r>
      <w:r>
        <w:rPr>
          <w:rFonts w:hint="eastAsia" w:ascii="宋体" w:hAnsi="宋体" w:eastAsia="宋体" w:cs="宋体"/>
          <w:szCs w:val="21"/>
          <w:highlight w:val="none"/>
          <w:u w:val="single"/>
        </w:rPr>
        <w:t xml:space="preserve">  24  </w:t>
      </w:r>
      <w:r>
        <w:rPr>
          <w:rFonts w:hint="eastAsia" w:ascii="宋体" w:hAnsi="宋体" w:eastAsia="宋体" w:cs="宋体"/>
          <w:szCs w:val="21"/>
          <w:highlight w:val="none"/>
        </w:rPr>
        <w:t>小时提交书面延期要求。</w:t>
      </w:r>
    </w:p>
    <w:p w14:paraId="2E7CDB94">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关于延期最长不得超过：</w:t>
      </w:r>
      <w:r>
        <w:rPr>
          <w:rFonts w:hint="eastAsia" w:ascii="宋体" w:hAnsi="宋体" w:eastAsia="宋体" w:cs="宋体"/>
          <w:szCs w:val="21"/>
          <w:highlight w:val="none"/>
          <w:u w:val="single"/>
        </w:rPr>
        <w:t xml:space="preserve">  48  </w:t>
      </w:r>
      <w:r>
        <w:rPr>
          <w:rFonts w:hint="eastAsia" w:ascii="宋体" w:hAnsi="宋体" w:eastAsia="宋体" w:cs="宋体"/>
          <w:szCs w:val="21"/>
          <w:highlight w:val="none"/>
        </w:rPr>
        <w:t>小时。</w:t>
      </w:r>
    </w:p>
    <w:p w14:paraId="733250AC">
      <w:pPr>
        <w:spacing w:line="360" w:lineRule="auto"/>
        <w:ind w:firstLine="420"/>
        <w:rPr>
          <w:rFonts w:hint="eastAsia" w:ascii="宋体" w:hAnsi="宋体" w:eastAsia="宋体" w:cs="宋体"/>
          <w:szCs w:val="21"/>
          <w:highlight w:val="none"/>
        </w:rPr>
      </w:pPr>
      <w:bookmarkStart w:id="519" w:name="_Toc304295596"/>
      <w:bookmarkStart w:id="520" w:name="_Toc300935016"/>
      <w:bookmarkStart w:id="521" w:name="_Toc296347222"/>
      <w:bookmarkStart w:id="522" w:name="_Toc297216224"/>
      <w:bookmarkStart w:id="523" w:name="_Toc296891263"/>
      <w:bookmarkStart w:id="524" w:name="_Toc296503223"/>
      <w:bookmarkStart w:id="525" w:name="_Toc292559428"/>
      <w:bookmarkStart w:id="526" w:name="_Toc297048409"/>
      <w:bookmarkStart w:id="527" w:name="_Toc312678056"/>
      <w:bookmarkStart w:id="528" w:name="_Toc296944562"/>
      <w:bookmarkStart w:id="529" w:name="_Toc296346724"/>
      <w:bookmarkStart w:id="530" w:name="_Toc296891051"/>
      <w:bookmarkStart w:id="531" w:name="_Toc303539173"/>
      <w:bookmarkStart w:id="532" w:name="_Toc297123565"/>
      <w:bookmarkStart w:id="533" w:name="_Toc297120523"/>
      <w:bookmarkStart w:id="534" w:name="_Toc292559933"/>
      <w:bookmarkStart w:id="535" w:name="_Toc267251474"/>
      <w:bookmarkStart w:id="536" w:name="_Toc267251472"/>
      <w:bookmarkStart w:id="537" w:name="_Toc267251475"/>
      <w:bookmarkStart w:id="538" w:name="_Toc267251470"/>
      <w:bookmarkStart w:id="539" w:name="_Toc267251476"/>
      <w:bookmarkStart w:id="540" w:name="_Toc267251471"/>
      <w:bookmarkStart w:id="541" w:name="_Toc267251473"/>
      <w:r>
        <w:rPr>
          <w:rFonts w:hint="eastAsia" w:ascii="宋体" w:hAnsi="宋体" w:eastAsia="宋体" w:cs="宋体"/>
          <w:szCs w:val="21"/>
          <w:highlight w:val="none"/>
        </w:rPr>
        <w:t>12.2 竣工验收</w:t>
      </w:r>
    </w:p>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14:paraId="2E8C1A8D">
      <w:pPr>
        <w:spacing w:line="360" w:lineRule="auto"/>
        <w:ind w:firstLine="420"/>
        <w:rPr>
          <w:rFonts w:hint="eastAsia" w:ascii="宋体" w:hAnsi="宋体" w:eastAsia="宋体" w:cs="宋体"/>
          <w:szCs w:val="21"/>
          <w:highlight w:val="none"/>
        </w:rPr>
      </w:pPr>
      <w:bookmarkStart w:id="542" w:name="_Toc280868704"/>
      <w:bookmarkStart w:id="543" w:name="_Toc280868705"/>
      <w:bookmarkStart w:id="544" w:name="_Toc280868706"/>
      <w:bookmarkStart w:id="545" w:name="_Toc280868707"/>
      <w:bookmarkStart w:id="546" w:name="_Toc280868708"/>
      <w:bookmarkStart w:id="547" w:name="_Toc280868709"/>
      <w:r>
        <w:rPr>
          <w:rFonts w:hint="eastAsia" w:ascii="宋体" w:hAnsi="宋体" w:eastAsia="宋体" w:cs="宋体"/>
          <w:szCs w:val="21"/>
          <w:highlight w:val="none"/>
        </w:rPr>
        <w:t>12.2.1竣工验收程序</w:t>
      </w:r>
    </w:p>
    <w:bookmarkEnd w:id="542"/>
    <w:p w14:paraId="02D38A11">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关于竣工验收程序的约定：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w:t>
      </w:r>
    </w:p>
    <w:p w14:paraId="1A1BE971">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发包人不按照本项约定组织竣工验收、颁发工程接收证书的违约金的计算方法：</w:t>
      </w:r>
      <w:r>
        <w:rPr>
          <w:rFonts w:hint="eastAsia" w:ascii="宋体" w:hAnsi="宋体" w:eastAsia="宋体" w:cs="宋体"/>
          <w:szCs w:val="21"/>
          <w:highlight w:val="none"/>
          <w:u w:val="single"/>
        </w:rPr>
        <w:t>无</w:t>
      </w:r>
      <w:r>
        <w:rPr>
          <w:rFonts w:hint="eastAsia" w:ascii="宋体" w:hAnsi="宋体" w:eastAsia="宋体" w:cs="宋体"/>
          <w:szCs w:val="21"/>
          <w:highlight w:val="none"/>
        </w:rPr>
        <w:t>。</w:t>
      </w:r>
    </w:p>
    <w:bookmarkEnd w:id="543"/>
    <w:p w14:paraId="044D8E2C">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12.2.2移交、接收全部与部分工程</w:t>
      </w:r>
    </w:p>
    <w:bookmarkEnd w:id="544"/>
    <w:p w14:paraId="25621AF0">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承包人向发包人移交工程的期限：</w:t>
      </w:r>
      <w:r>
        <w:rPr>
          <w:rFonts w:hint="eastAsia" w:ascii="宋体" w:hAnsi="宋体" w:eastAsia="宋体" w:cs="宋体"/>
          <w:szCs w:val="21"/>
          <w:highlight w:val="none"/>
          <w:u w:val="single"/>
        </w:rPr>
        <w:t xml:space="preserve">   按照合同约定工期  </w:t>
      </w:r>
      <w:r>
        <w:rPr>
          <w:rFonts w:hint="eastAsia" w:ascii="宋体" w:hAnsi="宋体" w:eastAsia="宋体" w:cs="宋体"/>
          <w:szCs w:val="21"/>
          <w:highlight w:val="none"/>
        </w:rPr>
        <w:t>。</w:t>
      </w:r>
    </w:p>
    <w:p w14:paraId="522D2038">
      <w:pPr>
        <w:spacing w:line="360" w:lineRule="auto"/>
        <w:ind w:firstLine="420"/>
        <w:rPr>
          <w:rFonts w:hint="eastAsia" w:ascii="宋体" w:hAnsi="宋体" w:eastAsia="宋体" w:cs="宋体"/>
          <w:szCs w:val="21"/>
          <w:highlight w:val="none"/>
          <w:u w:val="single"/>
        </w:rPr>
      </w:pPr>
      <w:r>
        <w:rPr>
          <w:rFonts w:hint="eastAsia" w:ascii="宋体" w:hAnsi="宋体" w:eastAsia="宋体" w:cs="宋体"/>
          <w:szCs w:val="21"/>
          <w:highlight w:val="none"/>
        </w:rPr>
        <w:t>发包人未按本合同约定接收全部或部分工程的，违约金的计算方法为：</w:t>
      </w:r>
      <w:r>
        <w:rPr>
          <w:rFonts w:hint="eastAsia" w:ascii="宋体" w:hAnsi="宋体" w:eastAsia="宋体" w:cs="宋体"/>
          <w:szCs w:val="21"/>
          <w:highlight w:val="none"/>
          <w:u w:val="single"/>
          <w:lang w:val="en-US" w:eastAsia="zh-CN"/>
        </w:rPr>
        <w:t>/</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bookmarkEnd w:id="545"/>
    <w:p w14:paraId="1C288504">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承包人未按时移交工程的，违约金的计算方法为：</w:t>
      </w:r>
      <w:r>
        <w:rPr>
          <w:rFonts w:hint="eastAsia" w:ascii="宋体" w:hAnsi="宋体" w:eastAsia="宋体" w:cs="宋体"/>
          <w:spacing w:val="10"/>
          <w:szCs w:val="21"/>
          <w:highlight w:val="none"/>
          <w:u w:val="single"/>
          <w:lang w:val="en-US" w:eastAsia="zh-CN"/>
        </w:rPr>
        <w:t xml:space="preserve">/ </w:t>
      </w:r>
      <w:r>
        <w:rPr>
          <w:rFonts w:hint="eastAsia" w:ascii="宋体" w:hAnsi="宋体" w:eastAsia="宋体" w:cs="宋体"/>
          <w:szCs w:val="21"/>
          <w:highlight w:val="none"/>
        </w:rPr>
        <w:t>。</w:t>
      </w:r>
    </w:p>
    <w:p w14:paraId="6F459573">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12.3 工程试车</w:t>
      </w:r>
    </w:p>
    <w:bookmarkEnd w:id="546"/>
    <w:p w14:paraId="300BADAB">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12.3.1 试车程序</w:t>
      </w:r>
    </w:p>
    <w:p w14:paraId="5DFA107E">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工程试车内容：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w:t>
      </w:r>
    </w:p>
    <w:p w14:paraId="47561DB3">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（1）单机无负荷试车费用由</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承担；</w:t>
      </w:r>
    </w:p>
    <w:p w14:paraId="7E68C7B2">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（2）无负荷联动试车费用由</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承担。</w:t>
      </w:r>
    </w:p>
    <w:p w14:paraId="3B162B1F">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12.3.2 投料试车</w:t>
      </w:r>
    </w:p>
    <w:p w14:paraId="10D5654F">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关于投料试车相关事项的约定：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w:t>
      </w:r>
    </w:p>
    <w:p w14:paraId="32A7DB90">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12.4 竣工退场</w:t>
      </w:r>
    </w:p>
    <w:p w14:paraId="17990F14">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12.4.1 竣工退场</w:t>
      </w:r>
    </w:p>
    <w:p w14:paraId="629F71FC">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承包人完成竣工退场的期限：</w:t>
      </w:r>
      <w:r>
        <w:rPr>
          <w:rFonts w:hint="eastAsia" w:ascii="宋体" w:hAnsi="宋体" w:eastAsia="宋体" w:cs="宋体"/>
          <w:szCs w:val="21"/>
          <w:highlight w:val="none"/>
          <w:u w:val="single"/>
        </w:rPr>
        <w:t xml:space="preserve">   竣工验收合同20日  </w:t>
      </w:r>
      <w:r>
        <w:rPr>
          <w:rFonts w:hint="eastAsia" w:ascii="宋体" w:hAnsi="宋体" w:eastAsia="宋体" w:cs="宋体"/>
          <w:szCs w:val="21"/>
          <w:highlight w:val="none"/>
        </w:rPr>
        <w:t>。</w:t>
      </w:r>
    </w:p>
    <w:p w14:paraId="7430DF83">
      <w:pPr>
        <w:keepNext/>
        <w:keepLines/>
        <w:widowControl w:val="0"/>
        <w:spacing w:before="0" w:after="0" w:line="360" w:lineRule="auto"/>
        <w:ind w:firstLine="420"/>
        <w:jc w:val="both"/>
        <w:outlineLvl w:val="3"/>
        <w:rPr>
          <w:rFonts w:hint="eastAsia" w:ascii="宋体" w:hAnsi="宋体" w:eastAsia="宋体" w:cs="宋体"/>
          <w:b w:val="0"/>
          <w:bCs/>
          <w:sz w:val="21"/>
          <w:szCs w:val="21"/>
          <w:highlight w:val="none"/>
          <w:lang w:val="en-US" w:eastAsia="zh-CN" w:bidi="ar-SA"/>
        </w:rPr>
      </w:pPr>
      <w:bookmarkStart w:id="548" w:name="_Toc351203646"/>
      <w:r>
        <w:rPr>
          <w:rFonts w:hint="eastAsia" w:ascii="宋体" w:hAnsi="宋体" w:eastAsia="宋体" w:cs="宋体"/>
          <w:b w:val="0"/>
          <w:sz w:val="21"/>
          <w:szCs w:val="21"/>
          <w:highlight w:val="none"/>
          <w:lang w:val="en-US" w:eastAsia="zh-CN" w:bidi="ar-SA"/>
        </w:rPr>
        <w:t>13. 竣工结算</w:t>
      </w:r>
      <w:bookmarkEnd w:id="548"/>
    </w:p>
    <w:p w14:paraId="7223FC8A">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13.1 竣工付款申请</w:t>
      </w:r>
    </w:p>
    <w:p w14:paraId="07FA77F7">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承包人提交竣工付款申请单的期限：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w:t>
      </w:r>
    </w:p>
    <w:p w14:paraId="2FC8437C">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竣工付款申请单应包括的内容：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w:t>
      </w:r>
    </w:p>
    <w:p w14:paraId="212DF8DA">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13.2 竣工结算审核</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w:t>
      </w:r>
    </w:p>
    <w:p w14:paraId="6CA69807">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发包人完成竣工付款的期限：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w:t>
      </w:r>
    </w:p>
    <w:p w14:paraId="5ABA7982">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关于竣工付款证书异议部分复核的方式和程序：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w:t>
      </w:r>
    </w:p>
    <w:p w14:paraId="65399152">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13.3 最终结清</w:t>
      </w:r>
    </w:p>
    <w:p w14:paraId="00B5777A">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13.3.1 最终结清申请单</w:t>
      </w:r>
    </w:p>
    <w:p w14:paraId="10255E9A">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承包人提交最终结清申请单的份数：</w:t>
      </w:r>
      <w:r>
        <w:rPr>
          <w:rFonts w:hint="eastAsia" w:ascii="宋体" w:hAnsi="宋体" w:eastAsia="宋体" w:cs="宋体"/>
          <w:szCs w:val="21"/>
          <w:highlight w:val="none"/>
          <w:u w:val="single"/>
        </w:rPr>
        <w:t xml:space="preserve">   叁份     </w:t>
      </w:r>
      <w:r>
        <w:rPr>
          <w:rFonts w:hint="eastAsia" w:ascii="宋体" w:hAnsi="宋体" w:eastAsia="宋体" w:cs="宋体"/>
          <w:szCs w:val="21"/>
          <w:highlight w:val="none"/>
        </w:rPr>
        <w:t>。</w:t>
      </w:r>
    </w:p>
    <w:p w14:paraId="5C2370D3">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承包人提交最终结算申请单的期限：</w:t>
      </w:r>
      <w:r>
        <w:rPr>
          <w:rFonts w:hint="eastAsia" w:ascii="宋体" w:hAnsi="宋体" w:eastAsia="宋体" w:cs="宋体"/>
          <w:szCs w:val="21"/>
          <w:highlight w:val="none"/>
          <w:u w:val="single"/>
        </w:rPr>
        <w:t xml:space="preserve">   根据进度款支付周期节点时间15日内 </w:t>
      </w:r>
      <w:r>
        <w:rPr>
          <w:rFonts w:hint="eastAsia" w:ascii="宋体" w:hAnsi="宋体" w:eastAsia="宋体" w:cs="宋体"/>
          <w:szCs w:val="21"/>
          <w:highlight w:val="none"/>
        </w:rPr>
        <w:t>。</w:t>
      </w:r>
    </w:p>
    <w:p w14:paraId="6B5733CB">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13.3.2 最终结清证书和支付</w:t>
      </w:r>
    </w:p>
    <w:p w14:paraId="587DC53C">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（1）发包人完成最终结清申请单的审批并颁发最终结清证书的期限：</w:t>
      </w:r>
      <w:r>
        <w:rPr>
          <w:rFonts w:hint="eastAsia" w:ascii="宋体" w:hAnsi="宋体" w:eastAsia="宋体" w:cs="宋体"/>
          <w:szCs w:val="21"/>
          <w:highlight w:val="none"/>
          <w:u w:val="single"/>
        </w:rPr>
        <w:t xml:space="preserve"> 在缺陷责任期终止证书颁发后15天内   </w:t>
      </w:r>
      <w:r>
        <w:rPr>
          <w:rFonts w:hint="eastAsia" w:ascii="宋体" w:hAnsi="宋体" w:eastAsia="宋体" w:cs="宋体"/>
          <w:szCs w:val="21"/>
          <w:highlight w:val="none"/>
        </w:rPr>
        <w:t>。</w:t>
      </w:r>
    </w:p>
    <w:p w14:paraId="21E827B9">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（2）发包人完成支付的期限：</w:t>
      </w:r>
      <w:r>
        <w:rPr>
          <w:rFonts w:hint="eastAsia" w:ascii="宋体" w:hAnsi="宋体" w:eastAsia="宋体" w:cs="宋体"/>
          <w:szCs w:val="21"/>
          <w:highlight w:val="none"/>
          <w:u w:val="single"/>
        </w:rPr>
        <w:t xml:space="preserve">  按进度款支付约定      </w:t>
      </w:r>
      <w:r>
        <w:rPr>
          <w:rFonts w:hint="eastAsia" w:ascii="宋体" w:hAnsi="宋体" w:eastAsia="宋体" w:cs="宋体"/>
          <w:szCs w:val="21"/>
          <w:highlight w:val="none"/>
        </w:rPr>
        <w:t>。</w:t>
      </w:r>
    </w:p>
    <w:bookmarkEnd w:id="535"/>
    <w:bookmarkEnd w:id="536"/>
    <w:bookmarkEnd w:id="537"/>
    <w:bookmarkEnd w:id="538"/>
    <w:bookmarkEnd w:id="539"/>
    <w:bookmarkEnd w:id="540"/>
    <w:bookmarkEnd w:id="541"/>
    <w:bookmarkEnd w:id="547"/>
    <w:p w14:paraId="7A0F1222">
      <w:pPr>
        <w:keepNext/>
        <w:keepLines/>
        <w:widowControl w:val="0"/>
        <w:spacing w:before="0" w:after="0" w:line="360" w:lineRule="auto"/>
        <w:ind w:firstLine="420"/>
        <w:jc w:val="both"/>
        <w:outlineLvl w:val="3"/>
        <w:rPr>
          <w:rFonts w:hint="eastAsia" w:ascii="宋体" w:hAnsi="宋体" w:eastAsia="宋体" w:cs="宋体"/>
          <w:b w:val="0"/>
          <w:bCs/>
          <w:sz w:val="21"/>
          <w:szCs w:val="21"/>
          <w:highlight w:val="none"/>
          <w:lang w:val="en-US" w:eastAsia="zh-CN" w:bidi="ar-SA"/>
        </w:rPr>
      </w:pPr>
      <w:bookmarkStart w:id="549" w:name="_Toc351203647"/>
      <w:bookmarkStart w:id="550" w:name="_Toc267251483"/>
      <w:bookmarkStart w:id="551" w:name="_Toc267251484"/>
      <w:bookmarkStart w:id="552" w:name="_Toc267251482"/>
      <w:bookmarkStart w:id="553" w:name="_Toc267251485"/>
      <w:bookmarkStart w:id="554" w:name="_Toc267251489"/>
      <w:bookmarkStart w:id="555" w:name="_Toc267251488"/>
      <w:bookmarkStart w:id="556" w:name="_Toc267251486"/>
      <w:bookmarkStart w:id="557" w:name="_Toc267251490"/>
      <w:bookmarkStart w:id="558" w:name="_Toc267251501"/>
      <w:bookmarkStart w:id="559" w:name="_Toc267251492"/>
      <w:bookmarkStart w:id="560" w:name="_Toc267251503"/>
      <w:bookmarkStart w:id="561" w:name="_Toc267251502"/>
      <w:bookmarkStart w:id="562" w:name="_Toc267251491"/>
      <w:bookmarkStart w:id="563" w:name="_Toc267251494"/>
      <w:bookmarkStart w:id="564" w:name="_Toc267251495"/>
      <w:bookmarkStart w:id="565" w:name="_Toc267251493"/>
      <w:bookmarkStart w:id="566" w:name="_Toc267251497"/>
      <w:bookmarkStart w:id="567" w:name="_Toc267251496"/>
      <w:bookmarkStart w:id="568" w:name="_Toc267251498"/>
      <w:bookmarkStart w:id="569" w:name="_Toc267251499"/>
      <w:bookmarkStart w:id="570" w:name="_Toc267251506"/>
      <w:bookmarkStart w:id="571" w:name="_Toc267251504"/>
      <w:bookmarkStart w:id="572" w:name="_Toc267251507"/>
      <w:bookmarkStart w:id="573" w:name="_Toc267251508"/>
      <w:bookmarkStart w:id="574" w:name="_Toc267251513"/>
      <w:bookmarkStart w:id="575" w:name="_Toc267251514"/>
      <w:bookmarkStart w:id="576" w:name="_Toc267251511"/>
      <w:bookmarkStart w:id="577" w:name="_Toc267251510"/>
      <w:bookmarkStart w:id="578" w:name="_Toc267251515"/>
      <w:bookmarkStart w:id="579" w:name="_Toc267251509"/>
      <w:r>
        <w:rPr>
          <w:rFonts w:hint="eastAsia" w:ascii="宋体" w:hAnsi="宋体" w:eastAsia="宋体" w:cs="宋体"/>
          <w:b w:val="0"/>
          <w:sz w:val="21"/>
          <w:szCs w:val="21"/>
          <w:highlight w:val="none"/>
          <w:lang w:val="en-US" w:eastAsia="zh-CN" w:bidi="ar-SA"/>
        </w:rPr>
        <w:t>14. 缺陷责任期与保修</w:t>
      </w:r>
      <w:bookmarkEnd w:id="549"/>
    </w:p>
    <w:p w14:paraId="448E34CC">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14.1缺陷责任期</w:t>
      </w:r>
      <w:bookmarkEnd w:id="550"/>
    </w:p>
    <w:p w14:paraId="1398F032">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缺陷责任期的具体期限：</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w:t>
      </w:r>
    </w:p>
    <w:p w14:paraId="344C7124">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14.2 质量保证金</w:t>
      </w:r>
    </w:p>
    <w:p w14:paraId="4A33CD12">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关于是否扣留质量保证金的约定：</w:t>
      </w:r>
      <w:r>
        <w:rPr>
          <w:rFonts w:hint="eastAsia" w:ascii="宋体" w:hAnsi="宋体" w:eastAsia="宋体" w:cs="宋体"/>
          <w:szCs w:val="21"/>
          <w:highlight w:val="none"/>
          <w:u w:val="single"/>
        </w:rPr>
        <w:t xml:space="preserve">  是   </w:t>
      </w:r>
      <w:r>
        <w:rPr>
          <w:rFonts w:hint="eastAsia" w:ascii="宋体" w:hAnsi="宋体" w:eastAsia="宋体" w:cs="宋体"/>
          <w:szCs w:val="21"/>
          <w:highlight w:val="none"/>
        </w:rPr>
        <w:t>。</w:t>
      </w:r>
    </w:p>
    <w:p w14:paraId="652D4010">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14.2.1 承包人提供质量保证金的方式</w:t>
      </w:r>
    </w:p>
    <w:p w14:paraId="7CAF077C">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质量保证金采用以下第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种方式：</w:t>
      </w:r>
    </w:p>
    <w:p w14:paraId="5CD06BF6">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（1）质量保证金保函，保证金额为：； </w:t>
      </w:r>
    </w:p>
    <w:p w14:paraId="685E73B8">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w:t>
      </w:r>
      <w:r>
        <w:rPr>
          <w:rFonts w:hint="eastAsia" w:ascii="宋体" w:hAnsi="宋体" w:eastAsia="宋体" w:cs="宋体"/>
          <w:szCs w:val="21"/>
          <w:highlight w:val="none"/>
          <w:u w:val="single"/>
        </w:rPr>
        <w:t xml:space="preserve">  3  </w:t>
      </w:r>
      <w:r>
        <w:rPr>
          <w:rFonts w:hint="eastAsia" w:ascii="宋体" w:hAnsi="宋体" w:eastAsia="宋体" w:cs="宋体"/>
          <w:szCs w:val="21"/>
          <w:highlight w:val="none"/>
        </w:rPr>
        <w:t>%的工程款；</w:t>
      </w:r>
    </w:p>
    <w:p w14:paraId="19D7E128">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（3）其他方式:。</w:t>
      </w:r>
    </w:p>
    <w:p w14:paraId="4041E76E">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14.2.2 质量保证金的扣留 </w:t>
      </w:r>
    </w:p>
    <w:p w14:paraId="1FC3513E">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质量保证金的扣留采取以下第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种方式：</w:t>
      </w:r>
    </w:p>
    <w:p w14:paraId="3D04F130">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（1）在支付工程进度款时逐次扣留，在此情形下，质量保证金的计算基数不包括预付款的支付、扣回以及价格调整的金额；</w:t>
      </w:r>
    </w:p>
    <w:p w14:paraId="2B199885">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（2）工程竣工结算时一次性扣留质量保证金；</w:t>
      </w:r>
    </w:p>
    <w:p w14:paraId="5B3F2CF1">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（3）其他扣留方式:。</w:t>
      </w:r>
    </w:p>
    <w:p w14:paraId="570BA3EA">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关于质量保证金的补充约定：</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bookmarkEnd w:id="551"/>
    <w:bookmarkEnd w:id="552"/>
    <w:p w14:paraId="395ACA8F">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14.3保修</w:t>
      </w:r>
    </w:p>
    <w:bookmarkEnd w:id="553"/>
    <w:p w14:paraId="6E638438">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14.3.1 保修责任</w:t>
      </w:r>
    </w:p>
    <w:p w14:paraId="46229C2A">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工程保修期为：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56FF3057">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14.3.2 修复通知</w:t>
      </w:r>
    </w:p>
    <w:p w14:paraId="023B4411">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承包人收到保修通知并到达工程现场的合理时间：</w:t>
      </w:r>
      <w:r>
        <w:rPr>
          <w:rFonts w:hint="eastAsia" w:ascii="宋体" w:hAnsi="宋体" w:eastAsia="宋体" w:cs="宋体"/>
          <w:szCs w:val="21"/>
          <w:highlight w:val="none"/>
          <w:u w:val="single"/>
        </w:rPr>
        <w:t xml:space="preserve">  按通用条款</w:t>
      </w:r>
      <w:r>
        <w:rPr>
          <w:rFonts w:hint="eastAsia" w:ascii="宋体" w:hAnsi="宋体" w:eastAsia="宋体" w:cs="宋体"/>
          <w:szCs w:val="21"/>
          <w:highlight w:val="none"/>
        </w:rPr>
        <w:t>。</w:t>
      </w:r>
    </w:p>
    <w:bookmarkEnd w:id="554"/>
    <w:bookmarkEnd w:id="555"/>
    <w:bookmarkEnd w:id="556"/>
    <w:bookmarkEnd w:id="557"/>
    <w:p w14:paraId="7D70716A">
      <w:pPr>
        <w:keepNext/>
        <w:keepLines/>
        <w:widowControl w:val="0"/>
        <w:spacing w:before="0" w:after="0" w:line="360" w:lineRule="auto"/>
        <w:ind w:firstLine="420"/>
        <w:jc w:val="both"/>
        <w:outlineLvl w:val="3"/>
        <w:rPr>
          <w:rFonts w:hint="eastAsia" w:ascii="宋体" w:hAnsi="宋体" w:eastAsia="宋体" w:cs="宋体"/>
          <w:b w:val="0"/>
          <w:bCs/>
          <w:sz w:val="21"/>
          <w:szCs w:val="21"/>
          <w:highlight w:val="none"/>
          <w:lang w:val="en-US" w:eastAsia="zh-CN" w:bidi="ar-SA"/>
        </w:rPr>
      </w:pPr>
      <w:bookmarkStart w:id="580" w:name="_Toc351203648"/>
      <w:bookmarkStart w:id="581" w:name="_Toc280868717"/>
      <w:bookmarkStart w:id="582" w:name="_Toc280868718"/>
      <w:r>
        <w:rPr>
          <w:rFonts w:hint="eastAsia" w:ascii="宋体" w:hAnsi="宋体" w:eastAsia="宋体" w:cs="宋体"/>
          <w:b w:val="0"/>
          <w:sz w:val="21"/>
          <w:szCs w:val="21"/>
          <w:highlight w:val="none"/>
          <w:lang w:val="en-US" w:eastAsia="zh-CN" w:bidi="ar-SA"/>
        </w:rPr>
        <w:t>15. 违约</w:t>
      </w:r>
      <w:bookmarkEnd w:id="580"/>
    </w:p>
    <w:p w14:paraId="1A3A72A7">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15.1 发包人违约</w:t>
      </w:r>
    </w:p>
    <w:p w14:paraId="1FB83D54">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15.1.1发包人违约的情形</w:t>
      </w:r>
    </w:p>
    <w:p w14:paraId="72CD2B5F">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发包人违约的其他情形：</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w:t>
      </w:r>
    </w:p>
    <w:p w14:paraId="6012CAA6">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15.1.2 发包人违约的责任</w:t>
      </w:r>
    </w:p>
    <w:p w14:paraId="0D8B4502">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发包人违约责任的承担方式和计算方法：</w:t>
      </w:r>
    </w:p>
    <w:p w14:paraId="1878389F">
      <w:pPr>
        <w:spacing w:line="360" w:lineRule="auto"/>
        <w:ind w:firstLine="420"/>
        <w:rPr>
          <w:rFonts w:hint="eastAsia" w:ascii="宋体" w:hAnsi="宋体" w:eastAsia="宋体" w:cs="宋体"/>
          <w:szCs w:val="21"/>
          <w:highlight w:val="none"/>
          <w:u w:val="single"/>
        </w:rPr>
      </w:pPr>
      <w:r>
        <w:rPr>
          <w:rFonts w:hint="eastAsia" w:ascii="宋体" w:hAnsi="宋体" w:eastAsia="宋体" w:cs="宋体"/>
          <w:szCs w:val="21"/>
          <w:highlight w:val="none"/>
        </w:rPr>
        <w:t>（1）因发包人原因未能在计划开工日期前7天内下达开工通知的违约责任：</w:t>
      </w:r>
      <w:r>
        <w:rPr>
          <w:rFonts w:hint="eastAsia" w:ascii="宋体" w:hAnsi="宋体" w:eastAsia="宋体" w:cs="宋体"/>
          <w:szCs w:val="21"/>
          <w:highlight w:val="none"/>
          <w:u w:val="single"/>
        </w:rPr>
        <w:t>按通用条款</w:t>
      </w:r>
      <w:r>
        <w:rPr>
          <w:rFonts w:hint="eastAsia" w:ascii="宋体" w:hAnsi="宋体" w:eastAsia="宋体" w:cs="宋体"/>
          <w:szCs w:val="21"/>
          <w:highlight w:val="none"/>
        </w:rPr>
        <w:t>。</w:t>
      </w:r>
    </w:p>
    <w:p w14:paraId="43951DD3">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（2）因发包人原因未能按合同约定支付合同价款的违约责任：</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w:t>
      </w:r>
    </w:p>
    <w:p w14:paraId="67EFAB09">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（3）发包人违反第10.1款〔变更的范围〕第（2）项约定，自行实施被取消的工作或转由他人实施的违约责任：</w:t>
      </w:r>
      <w:r>
        <w:rPr>
          <w:rFonts w:hint="eastAsia" w:ascii="宋体" w:hAnsi="宋体" w:eastAsia="宋体" w:cs="宋体"/>
          <w:szCs w:val="21"/>
          <w:highlight w:val="none"/>
          <w:u w:val="single"/>
        </w:rPr>
        <w:t xml:space="preserve">  无 。 </w:t>
      </w:r>
    </w:p>
    <w:p w14:paraId="39E54D65">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w:t>
      </w:r>
    </w:p>
    <w:p w14:paraId="62551859">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（5）因发包人违反合同约定造成暂停施工的违约责任：</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w:t>
      </w:r>
    </w:p>
    <w:p w14:paraId="09DD2FC8">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（6）其他：</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w:t>
      </w:r>
    </w:p>
    <w:p w14:paraId="071127B1">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15.1.3 因发包人违约解除合同</w:t>
      </w:r>
    </w:p>
    <w:p w14:paraId="1BC2B169">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承包人按16.1.1项〔发包人违约的情形〕约定暂停施工满天后发包人仍不纠正其违约行为并致使合同目的不能实现的，承包人有权解除合同。</w:t>
      </w:r>
    </w:p>
    <w:p w14:paraId="3DE7A380">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15.2 承包人违约</w:t>
      </w:r>
    </w:p>
    <w:p w14:paraId="6C084471">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15.2.1 承包人违约的情形</w:t>
      </w:r>
    </w:p>
    <w:p w14:paraId="0563F966">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承包人违约的其他情形：</w:t>
      </w:r>
      <w:r>
        <w:rPr>
          <w:rFonts w:hint="eastAsia" w:ascii="宋体" w:hAnsi="宋体" w:eastAsia="宋体" w:cs="宋体"/>
          <w:szCs w:val="21"/>
          <w:highlight w:val="none"/>
          <w:u w:val="single"/>
        </w:rPr>
        <w:t xml:space="preserve"> 工期延误、质量问题、技术文件未按约定时间提交、承包人擅自停要或单方面终止合同等   </w:t>
      </w:r>
      <w:r>
        <w:rPr>
          <w:rFonts w:hint="eastAsia" w:ascii="宋体" w:hAnsi="宋体" w:eastAsia="宋体" w:cs="宋体"/>
          <w:szCs w:val="21"/>
          <w:highlight w:val="none"/>
        </w:rPr>
        <w:t>。</w:t>
      </w:r>
    </w:p>
    <w:p w14:paraId="262E59CB">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15.2.2承包人违约的责任</w:t>
      </w:r>
    </w:p>
    <w:p w14:paraId="7234BAD2">
      <w:pPr>
        <w:widowControl w:val="0"/>
        <w:tabs>
          <w:tab w:val="left" w:pos="905"/>
        </w:tabs>
        <w:spacing w:line="360" w:lineRule="auto"/>
        <w:ind w:firstLine="420"/>
        <w:jc w:val="both"/>
        <w:rPr>
          <w:rFonts w:hint="eastAsia" w:ascii="宋体" w:hAnsi="宋体" w:eastAsia="宋体" w:cs="宋体"/>
          <w:spacing w:val="10"/>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承包人违约责任的承担方式和计算方法：</w:t>
      </w:r>
      <w:r>
        <w:rPr>
          <w:rFonts w:hint="eastAsia" w:ascii="宋体" w:hAnsi="宋体" w:eastAsia="宋体" w:cs="宋体"/>
          <w:spacing w:val="10"/>
          <w:sz w:val="21"/>
          <w:szCs w:val="21"/>
          <w:highlight w:val="none"/>
          <w:u w:val="single"/>
          <w:lang w:val="en-US" w:eastAsia="zh-CN" w:bidi="ar-SA"/>
        </w:rPr>
        <w:t>A、工期延误：如承包人未能完成施工进度计划工作量的80%，发包人有权将其中部分工程委托其他人员进行施工或停止支付工程款，由此产生的费用加收10%的管理费后从承包人的合同款内扣除。</w:t>
      </w:r>
    </w:p>
    <w:p w14:paraId="721DCC52">
      <w:pPr>
        <w:widowControl w:val="0"/>
        <w:tabs>
          <w:tab w:val="left" w:pos="905"/>
        </w:tabs>
        <w:spacing w:line="360" w:lineRule="auto"/>
        <w:ind w:firstLine="460"/>
        <w:jc w:val="both"/>
        <w:rPr>
          <w:rFonts w:hint="eastAsia" w:ascii="宋体" w:hAnsi="宋体" w:eastAsia="宋体" w:cs="宋体"/>
          <w:spacing w:val="10"/>
          <w:sz w:val="21"/>
          <w:szCs w:val="21"/>
          <w:highlight w:val="none"/>
          <w:u w:val="single"/>
          <w:lang w:val="en-US" w:eastAsia="zh-CN" w:bidi="ar-SA"/>
        </w:rPr>
      </w:pPr>
      <w:r>
        <w:rPr>
          <w:rFonts w:hint="eastAsia" w:ascii="宋体" w:hAnsi="宋体" w:eastAsia="宋体" w:cs="宋体"/>
          <w:spacing w:val="10"/>
          <w:sz w:val="21"/>
          <w:szCs w:val="21"/>
          <w:highlight w:val="none"/>
          <w:u w:val="single"/>
          <w:lang w:val="en-US" w:eastAsia="zh-CN" w:bidi="ar-SA"/>
        </w:rPr>
        <w:t>B、质量问题：工程质量应符合国家验收规范，若质量未达到要求，承包人应进行整改，返工合格后，发包人有权在承包人工程结算款中扣除由此而发给发包人而造成的经济损失。</w:t>
      </w:r>
    </w:p>
    <w:p w14:paraId="30A44321">
      <w:pPr>
        <w:widowControl w:val="0"/>
        <w:tabs>
          <w:tab w:val="left" w:pos="905"/>
        </w:tabs>
        <w:spacing w:line="360" w:lineRule="auto"/>
        <w:ind w:firstLine="460"/>
        <w:jc w:val="both"/>
        <w:rPr>
          <w:rFonts w:hint="eastAsia" w:ascii="宋体" w:hAnsi="宋体" w:eastAsia="宋体" w:cs="宋体"/>
          <w:spacing w:val="10"/>
          <w:sz w:val="21"/>
          <w:szCs w:val="21"/>
          <w:highlight w:val="none"/>
          <w:u w:val="single"/>
          <w:lang w:val="en-US" w:eastAsia="zh-CN" w:bidi="ar-SA"/>
        </w:rPr>
      </w:pPr>
      <w:r>
        <w:rPr>
          <w:rFonts w:hint="eastAsia" w:ascii="宋体" w:hAnsi="宋体" w:eastAsia="宋体" w:cs="宋体"/>
          <w:spacing w:val="10"/>
          <w:sz w:val="21"/>
          <w:szCs w:val="21"/>
          <w:highlight w:val="none"/>
          <w:u w:val="single"/>
          <w:lang w:val="en-US" w:eastAsia="zh-CN" w:bidi="ar-SA"/>
        </w:rPr>
        <w:t>C、因承包人原因导致技术文件（包括竣工图纸、签证等）未能按约定时间提交，每迟一天，发包人在支付给承包人的工程款内扣除1000元的违约金。同时并不解除承包人继续交付上述技术文件的义务。</w:t>
      </w:r>
    </w:p>
    <w:p w14:paraId="242A5E79">
      <w:pPr>
        <w:spacing w:line="360" w:lineRule="auto"/>
        <w:ind w:firstLine="460"/>
        <w:rPr>
          <w:rFonts w:hint="eastAsia" w:ascii="宋体" w:hAnsi="宋体" w:eastAsia="宋体" w:cs="宋体"/>
          <w:szCs w:val="21"/>
          <w:highlight w:val="none"/>
          <w:u w:val="single"/>
        </w:rPr>
      </w:pPr>
      <w:r>
        <w:rPr>
          <w:rFonts w:hint="eastAsia" w:ascii="宋体" w:hAnsi="宋体" w:eastAsia="宋体" w:cs="宋体"/>
          <w:spacing w:val="10"/>
          <w:szCs w:val="21"/>
          <w:highlight w:val="none"/>
          <w:u w:val="single"/>
        </w:rPr>
        <w:t xml:space="preserve">D、若承包人擅自停工或单方面终止合同的执行或违约，造成合同无法履行，在本合同解除后，承包人必须在5天内无条件退场。发包人将按承包人已完成工程量的70%给予结算，承包人并承担由此而给发包方造成的一切损失。  </w:t>
      </w:r>
    </w:p>
    <w:p w14:paraId="3534CA79">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15.2.3 因承包人违约解除合同</w:t>
      </w:r>
    </w:p>
    <w:p w14:paraId="57D05B0F">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关于承包人违约解除合同的特别约定：</w:t>
      </w:r>
      <w:r>
        <w:rPr>
          <w:rFonts w:hint="eastAsia" w:ascii="宋体" w:hAnsi="宋体" w:eastAsia="宋体" w:cs="宋体"/>
          <w:spacing w:val="10"/>
          <w:szCs w:val="21"/>
          <w:highlight w:val="none"/>
          <w:u w:val="single"/>
        </w:rPr>
        <w:t>在本合同解除后，承包人必须在5天内无条件退场。发包人将按承包人已完成工程量的70%给予结算，承包人并承担由此而给发包方造成的一切损失。</w:t>
      </w:r>
    </w:p>
    <w:p w14:paraId="020F2F8D">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szCs w:val="21"/>
          <w:highlight w:val="none"/>
          <w:u w:val="single"/>
        </w:rPr>
        <w:t xml:space="preserve">  根据监理、审计出具的报告结算给承包人  </w:t>
      </w:r>
      <w:r>
        <w:rPr>
          <w:rFonts w:hint="eastAsia" w:ascii="宋体" w:hAnsi="宋体" w:eastAsia="宋体" w:cs="宋体"/>
          <w:szCs w:val="21"/>
          <w:highlight w:val="none"/>
        </w:rPr>
        <w:t>。</w:t>
      </w:r>
    </w:p>
    <w:p w14:paraId="206FF10E">
      <w:pPr>
        <w:keepNext/>
        <w:keepLines/>
        <w:widowControl w:val="0"/>
        <w:spacing w:before="0" w:after="0" w:line="360" w:lineRule="auto"/>
        <w:ind w:firstLine="420"/>
        <w:jc w:val="both"/>
        <w:outlineLvl w:val="3"/>
        <w:rPr>
          <w:rFonts w:hint="eastAsia" w:ascii="宋体" w:hAnsi="宋体" w:eastAsia="宋体" w:cs="宋体"/>
          <w:b w:val="0"/>
          <w:bCs/>
          <w:sz w:val="21"/>
          <w:szCs w:val="21"/>
          <w:highlight w:val="none"/>
          <w:lang w:val="en-US" w:eastAsia="zh-CN" w:bidi="ar-SA"/>
        </w:rPr>
      </w:pPr>
      <w:bookmarkStart w:id="583" w:name="_Toc351203649"/>
      <w:r>
        <w:rPr>
          <w:rFonts w:hint="eastAsia" w:ascii="宋体" w:hAnsi="宋体" w:eastAsia="宋体" w:cs="宋体"/>
          <w:b w:val="0"/>
          <w:sz w:val="21"/>
          <w:szCs w:val="21"/>
          <w:highlight w:val="none"/>
          <w:lang w:val="en-US" w:eastAsia="zh-CN" w:bidi="ar-SA"/>
        </w:rPr>
        <w:t>16. 不可抗力</w:t>
      </w:r>
      <w:bookmarkEnd w:id="581"/>
      <w:bookmarkEnd w:id="583"/>
    </w:p>
    <w:p w14:paraId="0512AF26">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16.1 不可抗力的确认</w:t>
      </w:r>
    </w:p>
    <w:p w14:paraId="2E34AB87">
      <w:pPr>
        <w:spacing w:line="360" w:lineRule="auto"/>
        <w:ind w:firstLine="420"/>
        <w:rPr>
          <w:rFonts w:hint="eastAsia" w:ascii="宋体" w:hAnsi="宋体" w:eastAsia="宋体" w:cs="宋体"/>
          <w:szCs w:val="21"/>
          <w:highlight w:val="none"/>
          <w:u w:val="single"/>
        </w:rPr>
      </w:pPr>
      <w:r>
        <w:rPr>
          <w:rFonts w:hint="eastAsia" w:ascii="宋体" w:hAnsi="宋体" w:eastAsia="宋体" w:cs="宋体"/>
          <w:szCs w:val="21"/>
          <w:highlight w:val="none"/>
        </w:rPr>
        <w:t xml:space="preserve">除通用合同条款约定的不可抗力事件之外，视为不可抗力的其他情形： </w:t>
      </w:r>
      <w:r>
        <w:rPr>
          <w:rFonts w:hint="eastAsia" w:ascii="宋体" w:hAnsi="宋体" w:eastAsia="宋体" w:cs="宋体"/>
          <w:spacing w:val="10"/>
          <w:szCs w:val="21"/>
          <w:highlight w:val="none"/>
          <w:u w:val="single"/>
        </w:rPr>
        <w:t>按省级有关部门的规定执行</w:t>
      </w:r>
      <w:r>
        <w:rPr>
          <w:rFonts w:hint="eastAsia" w:ascii="宋体" w:hAnsi="宋体" w:eastAsia="宋体" w:cs="宋体"/>
          <w:szCs w:val="21"/>
          <w:highlight w:val="none"/>
        </w:rPr>
        <w:t>。</w:t>
      </w:r>
    </w:p>
    <w:p w14:paraId="4A284999">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16.2 因不可抗力解除合同</w:t>
      </w:r>
    </w:p>
    <w:p w14:paraId="065AA865">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合同解除后，发包人应在商定或确定发包人应支付款项后</w:t>
      </w:r>
      <w:r>
        <w:rPr>
          <w:rFonts w:hint="eastAsia" w:ascii="宋体" w:hAnsi="宋体" w:eastAsia="宋体" w:cs="宋体"/>
          <w:szCs w:val="21"/>
          <w:highlight w:val="none"/>
          <w:u w:val="single"/>
        </w:rPr>
        <w:t xml:space="preserve"> 28</w:t>
      </w:r>
      <w:r>
        <w:rPr>
          <w:rFonts w:hint="eastAsia" w:ascii="宋体" w:hAnsi="宋体" w:eastAsia="宋体" w:cs="宋体"/>
          <w:szCs w:val="21"/>
          <w:highlight w:val="none"/>
          <w:u w:val="single"/>
          <w:lang w:eastAsia="zh-CN"/>
        </w:rPr>
        <w:t>天</w:t>
      </w:r>
      <w:r>
        <w:rPr>
          <w:rFonts w:hint="eastAsia" w:ascii="宋体" w:hAnsi="宋体" w:eastAsia="宋体" w:cs="宋体"/>
          <w:szCs w:val="21"/>
          <w:highlight w:val="none"/>
        </w:rPr>
        <w:t>内完成款项的支付。</w:t>
      </w:r>
    </w:p>
    <w:p w14:paraId="33B5A022">
      <w:pPr>
        <w:keepNext/>
        <w:keepLines/>
        <w:widowControl w:val="0"/>
        <w:spacing w:before="0" w:after="0" w:line="360" w:lineRule="auto"/>
        <w:ind w:firstLine="420"/>
        <w:jc w:val="both"/>
        <w:outlineLvl w:val="3"/>
        <w:rPr>
          <w:rFonts w:hint="eastAsia" w:ascii="宋体" w:hAnsi="宋体" w:eastAsia="宋体" w:cs="宋体"/>
          <w:b w:val="0"/>
          <w:bCs/>
          <w:sz w:val="21"/>
          <w:szCs w:val="21"/>
          <w:highlight w:val="none"/>
          <w:lang w:val="en-US" w:eastAsia="zh-CN" w:bidi="ar-SA"/>
        </w:rPr>
      </w:pPr>
      <w:bookmarkStart w:id="584" w:name="_Toc351203650"/>
      <w:r>
        <w:rPr>
          <w:rFonts w:hint="eastAsia" w:ascii="宋体" w:hAnsi="宋体" w:eastAsia="宋体" w:cs="宋体"/>
          <w:b w:val="0"/>
          <w:sz w:val="21"/>
          <w:szCs w:val="21"/>
          <w:highlight w:val="none"/>
          <w:lang w:val="en-US" w:eastAsia="zh-CN" w:bidi="ar-SA"/>
        </w:rPr>
        <w:t>17. 保险</w:t>
      </w:r>
      <w:bookmarkEnd w:id="584"/>
    </w:p>
    <w:bookmarkEnd w:id="582"/>
    <w:p w14:paraId="62CB9172">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17.1 工程保险</w:t>
      </w:r>
    </w:p>
    <w:p w14:paraId="1E4A4D69">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关于工程保险的特别约定：</w:t>
      </w:r>
      <w:r>
        <w:rPr>
          <w:rFonts w:hint="eastAsia" w:ascii="宋体" w:hAnsi="宋体" w:eastAsia="宋体" w:cs="宋体"/>
          <w:spacing w:val="10"/>
          <w:szCs w:val="21"/>
          <w:highlight w:val="none"/>
          <w:u w:val="single"/>
        </w:rPr>
        <w:t>承包人必须按国家或地方相关规定为从事危险作业的职工办理意外伤害保险，并为施工场地内自有人员生命财产和施工机械设备办理保险，承担保险责任。</w:t>
      </w:r>
    </w:p>
    <w:p w14:paraId="08687D75">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17.2 其他保险</w:t>
      </w:r>
    </w:p>
    <w:p w14:paraId="59A1E908">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关于其他保险的约定：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w:t>
      </w:r>
    </w:p>
    <w:p w14:paraId="14230ADA">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承包人是否应为其施工设备等办理财产保险：</w:t>
      </w:r>
      <w:r>
        <w:rPr>
          <w:rFonts w:hint="eastAsia" w:ascii="宋体" w:hAnsi="宋体" w:eastAsia="宋体" w:cs="宋体"/>
          <w:szCs w:val="21"/>
          <w:highlight w:val="none"/>
          <w:u w:val="single"/>
        </w:rPr>
        <w:t xml:space="preserve">  由承包人自行考虑   </w:t>
      </w:r>
      <w:r>
        <w:rPr>
          <w:rFonts w:hint="eastAsia" w:ascii="宋体" w:hAnsi="宋体" w:eastAsia="宋体" w:cs="宋体"/>
          <w:szCs w:val="21"/>
          <w:highlight w:val="none"/>
        </w:rPr>
        <w:t>。</w:t>
      </w:r>
    </w:p>
    <w:p w14:paraId="6D98E5D2">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17.3 通知义务</w:t>
      </w:r>
    </w:p>
    <w:p w14:paraId="3DDFD3B8">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关于变更保险合同时的通知义务的约定：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w:t>
      </w:r>
    </w:p>
    <w:bookmarkEnd w:id="558"/>
    <w:bookmarkEnd w:id="559"/>
    <w:bookmarkEnd w:id="560"/>
    <w:bookmarkEnd w:id="561"/>
    <w:bookmarkEnd w:id="562"/>
    <w:bookmarkEnd w:id="563"/>
    <w:bookmarkEnd w:id="564"/>
    <w:bookmarkEnd w:id="565"/>
    <w:bookmarkEnd w:id="566"/>
    <w:bookmarkEnd w:id="567"/>
    <w:bookmarkEnd w:id="568"/>
    <w:bookmarkEnd w:id="569"/>
    <w:p w14:paraId="77FC515E">
      <w:pPr>
        <w:keepNext/>
        <w:keepLines/>
        <w:widowControl w:val="0"/>
        <w:spacing w:before="0" w:after="0" w:line="360" w:lineRule="auto"/>
        <w:ind w:firstLine="420"/>
        <w:jc w:val="both"/>
        <w:outlineLvl w:val="3"/>
        <w:rPr>
          <w:rFonts w:hint="eastAsia" w:ascii="宋体" w:hAnsi="宋体" w:eastAsia="宋体" w:cs="宋体"/>
          <w:b w:val="0"/>
          <w:bCs/>
          <w:sz w:val="21"/>
          <w:szCs w:val="21"/>
          <w:highlight w:val="none"/>
          <w:lang w:val="en-US" w:eastAsia="zh-CN" w:bidi="ar-SA"/>
        </w:rPr>
      </w:pPr>
      <w:bookmarkStart w:id="585" w:name="_Toc351203651"/>
      <w:r>
        <w:rPr>
          <w:rFonts w:hint="eastAsia" w:ascii="宋体" w:hAnsi="宋体" w:eastAsia="宋体" w:cs="宋体"/>
          <w:b w:val="0"/>
          <w:sz w:val="21"/>
          <w:szCs w:val="21"/>
          <w:highlight w:val="none"/>
          <w:lang w:val="en-US" w:eastAsia="zh-CN" w:bidi="ar-SA"/>
        </w:rPr>
        <w:t>18. 争议解决</w:t>
      </w:r>
      <w:bookmarkEnd w:id="585"/>
    </w:p>
    <w:bookmarkEnd w:id="570"/>
    <w:bookmarkEnd w:id="571"/>
    <w:p w14:paraId="4EC6CBA9">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18.1 争</w:t>
      </w:r>
      <w:bookmarkEnd w:id="572"/>
      <w:r>
        <w:rPr>
          <w:rFonts w:hint="eastAsia" w:ascii="宋体" w:hAnsi="宋体" w:eastAsia="宋体" w:cs="宋体"/>
          <w:szCs w:val="21"/>
          <w:highlight w:val="none"/>
        </w:rPr>
        <w:t>议评审</w:t>
      </w:r>
    </w:p>
    <w:p w14:paraId="5113E301">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合同当事人是否同意将工程争议提交争议评审小组决定：</w:t>
      </w:r>
      <w:r>
        <w:rPr>
          <w:rFonts w:hint="eastAsia" w:ascii="宋体" w:hAnsi="宋体" w:eastAsia="宋体" w:cs="宋体"/>
          <w:szCs w:val="21"/>
          <w:highlight w:val="none"/>
          <w:u w:val="single"/>
        </w:rPr>
        <w:t xml:space="preserve"> 不同意 </w:t>
      </w:r>
      <w:r>
        <w:rPr>
          <w:rFonts w:hint="eastAsia" w:ascii="宋体" w:hAnsi="宋体" w:eastAsia="宋体" w:cs="宋体"/>
          <w:szCs w:val="21"/>
          <w:highlight w:val="none"/>
        </w:rPr>
        <w:t xml:space="preserve">。  </w:t>
      </w:r>
    </w:p>
    <w:p w14:paraId="7E5B4E5F">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18.1.1 争议评审小组的确定</w:t>
      </w:r>
    </w:p>
    <w:p w14:paraId="0285E64B">
      <w:pPr>
        <w:spacing w:line="360" w:lineRule="auto"/>
        <w:ind w:firstLine="420"/>
        <w:rPr>
          <w:rFonts w:hint="eastAsia" w:ascii="宋体" w:hAnsi="宋体" w:eastAsia="宋体" w:cs="宋体"/>
          <w:szCs w:val="21"/>
          <w:highlight w:val="none"/>
          <w:u w:val="single"/>
        </w:rPr>
      </w:pPr>
      <w:r>
        <w:rPr>
          <w:rFonts w:hint="eastAsia" w:ascii="宋体" w:hAnsi="宋体" w:eastAsia="宋体" w:cs="宋体"/>
          <w:szCs w:val="21"/>
          <w:highlight w:val="none"/>
        </w:rPr>
        <w:t>争议评审小组成员的确定：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w:t>
      </w:r>
    </w:p>
    <w:p w14:paraId="32348C83">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选定争议评审员的期限：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w:t>
      </w:r>
    </w:p>
    <w:p w14:paraId="4694FAB4">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争议评审小组成员的报酬承担方式：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w:t>
      </w:r>
    </w:p>
    <w:p w14:paraId="41AC4A65">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其他事项的约定：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w:t>
      </w:r>
    </w:p>
    <w:p w14:paraId="60B0CDB6">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18.1.2 争议评审小组的决定</w:t>
      </w:r>
    </w:p>
    <w:p w14:paraId="232C99E7">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合同当事人关于本项的约定：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w:t>
      </w:r>
    </w:p>
    <w:p w14:paraId="1940F974">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18.2仲裁或诉讼</w:t>
      </w:r>
      <w:bookmarkEnd w:id="573"/>
    </w:p>
    <w:p w14:paraId="06C2A62E">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因合同及合同有关事项发生的争议，按下列第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种方式解决：</w:t>
      </w:r>
    </w:p>
    <w:p w14:paraId="7A063970">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（1）向仲裁委员会申请仲裁；</w:t>
      </w:r>
    </w:p>
    <w:p w14:paraId="40F13AF4">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（2）向</w:t>
      </w:r>
      <w:r>
        <w:rPr>
          <w:rFonts w:hint="eastAsia" w:ascii="宋体" w:hAnsi="宋体" w:eastAsia="宋体" w:cs="宋体"/>
          <w:szCs w:val="21"/>
          <w:highlight w:val="none"/>
          <w:u w:val="single"/>
        </w:rPr>
        <w:t xml:space="preserve">    工程所在地  </w:t>
      </w:r>
      <w:r>
        <w:rPr>
          <w:rFonts w:hint="eastAsia" w:ascii="宋体" w:hAnsi="宋体" w:eastAsia="宋体" w:cs="宋体"/>
          <w:szCs w:val="21"/>
          <w:highlight w:val="none"/>
        </w:rPr>
        <w:t>人民法院起诉。</w:t>
      </w:r>
      <w:bookmarkEnd w:id="574"/>
      <w:bookmarkEnd w:id="575"/>
      <w:bookmarkEnd w:id="576"/>
      <w:bookmarkEnd w:id="577"/>
      <w:bookmarkEnd w:id="578"/>
      <w:bookmarkEnd w:id="579"/>
    </w:p>
    <w:p w14:paraId="26C26F31">
      <w:pPr>
        <w:spacing w:line="360" w:lineRule="auto"/>
        <w:jc w:val="left"/>
        <w:rPr>
          <w:rFonts w:hint="eastAsia" w:ascii="宋体" w:hAnsi="宋体" w:eastAsia="宋体" w:cs="宋体"/>
          <w:szCs w:val="21"/>
          <w:highlight w:val="none"/>
        </w:rPr>
      </w:pPr>
      <w:r>
        <w:rPr>
          <w:rFonts w:hint="eastAsia" w:ascii="宋体" w:hAnsi="宋体" w:eastAsia="宋体" w:cs="宋体"/>
          <w:b/>
          <w:szCs w:val="21"/>
          <w:highlight w:val="none"/>
        </w:rPr>
        <w:t>附件</w:t>
      </w:r>
      <w:bookmarkEnd w:id="79"/>
    </w:p>
    <w:p w14:paraId="2FD5C5A1">
      <w:pPr>
        <w:pStyle w:val="248"/>
        <w:rPr>
          <w:rFonts w:hint="eastAsia" w:ascii="宋体" w:hAnsi="宋体" w:eastAsia="宋体" w:cs="宋体"/>
          <w:highlight w:val="none"/>
        </w:rPr>
      </w:pPr>
      <w:r>
        <w:rPr>
          <w:rFonts w:hint="eastAsia" w:ascii="宋体" w:hAnsi="宋体" w:eastAsia="宋体" w:cs="宋体"/>
          <w:szCs w:val="21"/>
          <w:highlight w:val="none"/>
        </w:rPr>
        <w:t>附件1：工程质量保修书</w:t>
      </w:r>
    </w:p>
    <w:p w14:paraId="4FAFE887">
      <w:pPr>
        <w:pStyle w:val="248"/>
        <w:rPr>
          <w:rFonts w:hint="eastAsia" w:ascii="宋体" w:hAnsi="宋体" w:cs="宋体"/>
          <w:highlight w:val="none"/>
        </w:rPr>
      </w:pPr>
    </w:p>
    <w:p w14:paraId="5EE8EED0">
      <w:pPr>
        <w:ind w:right="560"/>
        <w:rPr>
          <w:rFonts w:hint="eastAsia" w:ascii="宋体" w:hAnsi="宋体" w:cs="宋体"/>
          <w:szCs w:val="21"/>
          <w:highlight w:val="none"/>
        </w:rPr>
      </w:pPr>
      <w:r>
        <w:rPr>
          <w:rFonts w:hint="eastAsia" w:ascii="宋体" w:hAnsi="宋体" w:cs="宋体"/>
          <w:szCs w:val="21"/>
          <w:highlight w:val="none"/>
        </w:rPr>
        <w:br w:type="page" w:clear="all"/>
      </w:r>
      <w:r>
        <w:rPr>
          <w:rFonts w:hint="eastAsia" w:ascii="宋体" w:hAnsi="宋体" w:cs="宋体"/>
          <w:szCs w:val="21"/>
          <w:highlight w:val="none"/>
        </w:rPr>
        <w:t>附</w:t>
      </w:r>
      <w:bookmarkStart w:id="586" w:name="_Toc296346727"/>
      <w:bookmarkStart w:id="587" w:name="_Toc296891054"/>
      <w:bookmarkStart w:id="588" w:name="_Toc267261693"/>
      <w:bookmarkStart w:id="589" w:name="_Toc296944565"/>
      <w:bookmarkStart w:id="590" w:name="_Toc296347225"/>
      <w:bookmarkStart w:id="591" w:name="_Toc296891266"/>
      <w:bookmarkStart w:id="592" w:name="_Toc296503226"/>
      <w:r>
        <w:rPr>
          <w:rFonts w:hint="eastAsia" w:ascii="宋体" w:hAnsi="宋体" w:cs="宋体"/>
          <w:szCs w:val="21"/>
          <w:highlight w:val="none"/>
        </w:rPr>
        <w:t>件1：</w:t>
      </w:r>
      <w:bookmarkEnd w:id="586"/>
      <w:bookmarkEnd w:id="587"/>
      <w:bookmarkEnd w:id="588"/>
      <w:bookmarkEnd w:id="589"/>
      <w:bookmarkEnd w:id="590"/>
      <w:bookmarkEnd w:id="591"/>
      <w:bookmarkEnd w:id="592"/>
      <w:r>
        <w:rPr>
          <w:rFonts w:hint="eastAsia" w:ascii="宋体" w:hAnsi="宋体" w:cs="宋体"/>
          <w:szCs w:val="21"/>
          <w:highlight w:val="none"/>
        </w:rPr>
        <w:t xml:space="preserve">    </w:t>
      </w:r>
    </w:p>
    <w:p w14:paraId="3A8ACF2E">
      <w:pPr>
        <w:spacing w:before="120" w:after="120" w:line="440" w:lineRule="exact"/>
        <w:jc w:val="center"/>
        <w:rPr>
          <w:rFonts w:hint="eastAsia" w:ascii="宋体" w:hAnsi="宋体" w:cs="宋体"/>
          <w:szCs w:val="21"/>
          <w:highlight w:val="none"/>
        </w:rPr>
      </w:pPr>
      <w:r>
        <w:rPr>
          <w:rFonts w:hint="eastAsia" w:ascii="宋体" w:hAnsi="宋体" w:cs="宋体"/>
          <w:szCs w:val="21"/>
          <w:highlight w:val="none"/>
        </w:rPr>
        <w:t>工程质量保修书</w:t>
      </w:r>
    </w:p>
    <w:p w14:paraId="57471FF5">
      <w:pPr>
        <w:spacing w:line="440" w:lineRule="exact"/>
        <w:ind w:firstLine="420"/>
        <w:rPr>
          <w:rFonts w:hint="eastAsia" w:ascii="宋体" w:hAnsi="宋体" w:cs="宋体"/>
          <w:szCs w:val="21"/>
          <w:highlight w:val="none"/>
        </w:rPr>
      </w:pPr>
      <w:r>
        <w:rPr>
          <w:rFonts w:hint="eastAsia" w:ascii="宋体" w:hAnsi="宋体" w:cs="宋体"/>
          <w:szCs w:val="21"/>
          <w:highlight w:val="none"/>
        </w:rPr>
        <w:t>发包人（全称）：</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14:paraId="38B59FEE">
      <w:pPr>
        <w:spacing w:line="440" w:lineRule="exact"/>
        <w:rPr>
          <w:rFonts w:hint="eastAsia" w:ascii="宋体" w:hAnsi="宋体" w:cs="宋体"/>
          <w:szCs w:val="21"/>
          <w:highlight w:val="none"/>
        </w:rPr>
      </w:pPr>
      <w:r>
        <w:rPr>
          <w:rFonts w:hint="eastAsia" w:ascii="宋体" w:hAnsi="宋体" w:cs="宋体"/>
          <w:szCs w:val="21"/>
          <w:highlight w:val="none"/>
        </w:rPr>
        <w:t>　　承包人（全称）：</w:t>
      </w:r>
      <w:r>
        <w:rPr>
          <w:rFonts w:hint="eastAsia" w:ascii="宋体" w:hAnsi="宋体" w:cs="宋体"/>
          <w:szCs w:val="21"/>
          <w:highlight w:val="none"/>
          <w:u w:val="single"/>
        </w:rPr>
        <w:t xml:space="preserve">                               </w:t>
      </w:r>
    </w:p>
    <w:p w14:paraId="1ADE5F6E">
      <w:pPr>
        <w:spacing w:line="440" w:lineRule="exact"/>
        <w:rPr>
          <w:rFonts w:hint="eastAsia" w:ascii="宋体" w:hAnsi="宋体" w:cs="宋体"/>
          <w:szCs w:val="21"/>
          <w:highlight w:val="none"/>
        </w:rPr>
      </w:pPr>
    </w:p>
    <w:p w14:paraId="46ABFAB0">
      <w:pPr>
        <w:spacing w:line="360" w:lineRule="auto"/>
        <w:rPr>
          <w:rFonts w:hint="eastAsia" w:ascii="宋体" w:hAnsi="宋体" w:cs="宋体"/>
          <w:szCs w:val="21"/>
          <w:highlight w:val="none"/>
        </w:rPr>
      </w:pPr>
      <w:r>
        <w:rPr>
          <w:rFonts w:hint="eastAsia" w:ascii="宋体" w:hAnsi="宋体" w:cs="宋体"/>
          <w:szCs w:val="21"/>
          <w:highlight w:val="none"/>
        </w:rPr>
        <w:t>　　发包人和承包人根据《中华人民共和国</w:t>
      </w:r>
      <w:r>
        <w:rPr>
          <w:rFonts w:hint="eastAsia" w:ascii="宋体" w:hAnsi="宋体" w:cs="宋体"/>
          <w:szCs w:val="21"/>
          <w:highlight w:val="none"/>
          <w:lang w:eastAsia="zh-CN"/>
        </w:rPr>
        <w:t>市政公用</w:t>
      </w:r>
      <w:r>
        <w:rPr>
          <w:rFonts w:hint="eastAsia" w:ascii="宋体" w:hAnsi="宋体" w:cs="宋体"/>
          <w:szCs w:val="21"/>
          <w:highlight w:val="none"/>
        </w:rPr>
        <w:t>法》和《建设工程质量管理条例》，经协商一致就</w:t>
      </w:r>
      <w:r>
        <w:rPr>
          <w:rFonts w:hint="eastAsia" w:ascii="宋体" w:hAnsi="宋体" w:cs="宋体"/>
          <w:bCs/>
          <w:szCs w:val="21"/>
          <w:highlight w:val="none"/>
          <w:u w:val="single"/>
        </w:rPr>
        <w:t xml:space="preserve">                            </w:t>
      </w:r>
      <w:r>
        <w:rPr>
          <w:rFonts w:hint="eastAsia" w:ascii="宋体" w:hAnsi="宋体" w:cs="宋体"/>
          <w:szCs w:val="21"/>
          <w:highlight w:val="none"/>
        </w:rPr>
        <w:t>（工程全称）签订工程质量保修书。</w:t>
      </w:r>
    </w:p>
    <w:p w14:paraId="66F308C9">
      <w:pPr>
        <w:spacing w:line="360" w:lineRule="auto"/>
        <w:rPr>
          <w:rFonts w:hint="eastAsia" w:ascii="宋体" w:hAnsi="宋体" w:cs="宋体"/>
          <w:szCs w:val="21"/>
          <w:highlight w:val="none"/>
        </w:rPr>
      </w:pPr>
      <w:r>
        <w:rPr>
          <w:rFonts w:hint="eastAsia" w:ascii="宋体" w:hAnsi="宋体" w:cs="宋体"/>
          <w:szCs w:val="21"/>
          <w:highlight w:val="none"/>
        </w:rPr>
        <w:t>　　一、工程质量保修范围和内容</w:t>
      </w:r>
    </w:p>
    <w:p w14:paraId="762CDB08">
      <w:pPr>
        <w:spacing w:line="360" w:lineRule="auto"/>
        <w:rPr>
          <w:rFonts w:hint="eastAsia" w:ascii="宋体" w:hAnsi="宋体" w:cs="宋体"/>
          <w:szCs w:val="21"/>
          <w:highlight w:val="none"/>
        </w:rPr>
      </w:pPr>
      <w:r>
        <w:rPr>
          <w:rFonts w:hint="eastAsia" w:ascii="宋体" w:hAnsi="宋体" w:cs="宋体"/>
          <w:szCs w:val="21"/>
          <w:highlight w:val="none"/>
        </w:rPr>
        <w:t>　　承包人在质量保修期内，按照有关法律规定和合同约定，承担工程质量保修责任。</w:t>
      </w:r>
    </w:p>
    <w:p w14:paraId="08184C40">
      <w:pPr>
        <w:spacing w:line="360" w:lineRule="auto"/>
        <w:rPr>
          <w:rFonts w:hint="eastAsia" w:ascii="宋体" w:hAnsi="宋体" w:cs="宋体"/>
          <w:szCs w:val="21"/>
          <w:highlight w:val="none"/>
        </w:rPr>
      </w:pPr>
      <w:r>
        <w:rPr>
          <w:rFonts w:hint="eastAsia" w:ascii="宋体" w:hAnsi="宋体" w:cs="宋体"/>
          <w:szCs w:val="21"/>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Cs/>
          <w:szCs w:val="21"/>
          <w:highlight w:val="none"/>
          <w:u w:val="single"/>
        </w:rPr>
        <w:t xml:space="preserve">                                </w:t>
      </w:r>
      <w:r>
        <w:rPr>
          <w:rFonts w:hint="eastAsia" w:ascii="宋体" w:hAnsi="宋体" w:cs="宋体"/>
          <w:szCs w:val="21"/>
          <w:highlight w:val="none"/>
        </w:rPr>
        <w:t>。</w:t>
      </w:r>
    </w:p>
    <w:p w14:paraId="5417C4BE">
      <w:pPr>
        <w:spacing w:line="360" w:lineRule="auto"/>
        <w:rPr>
          <w:rFonts w:hint="eastAsia" w:ascii="宋体" w:hAnsi="宋体" w:cs="宋体"/>
          <w:szCs w:val="21"/>
          <w:highlight w:val="none"/>
        </w:rPr>
      </w:pPr>
      <w:r>
        <w:rPr>
          <w:rFonts w:hint="eastAsia" w:ascii="宋体" w:hAnsi="宋体" w:cs="宋体"/>
          <w:b/>
          <w:szCs w:val="21"/>
          <w:highlight w:val="none"/>
        </w:rPr>
        <w:t>　　</w:t>
      </w:r>
      <w:r>
        <w:rPr>
          <w:rFonts w:hint="eastAsia" w:ascii="宋体" w:hAnsi="宋体" w:cs="宋体"/>
          <w:szCs w:val="21"/>
          <w:highlight w:val="none"/>
        </w:rPr>
        <w:t>二、质量保修期</w:t>
      </w:r>
    </w:p>
    <w:p w14:paraId="35575BC5">
      <w:pPr>
        <w:spacing w:line="360" w:lineRule="auto"/>
        <w:ind w:firstLine="420"/>
        <w:rPr>
          <w:rFonts w:hint="eastAsia" w:ascii="宋体" w:hAnsi="宋体" w:cs="宋体"/>
          <w:szCs w:val="21"/>
          <w:highlight w:val="none"/>
        </w:rPr>
      </w:pPr>
      <w:r>
        <w:rPr>
          <w:rFonts w:hint="eastAsia" w:ascii="宋体" w:hAnsi="宋体" w:cs="宋体"/>
          <w:szCs w:val="21"/>
          <w:highlight w:val="none"/>
        </w:rPr>
        <w:t>根据《建设工程质量管理条例》及有关规定，工程的质量保修期如下：</w:t>
      </w:r>
    </w:p>
    <w:p w14:paraId="59F09EF6">
      <w:pPr>
        <w:spacing w:line="360" w:lineRule="auto"/>
        <w:ind w:left="420" w:firstLine="105"/>
        <w:rPr>
          <w:rFonts w:hint="eastAsia" w:ascii="宋体" w:hAnsi="宋体" w:cs="宋体"/>
          <w:szCs w:val="21"/>
          <w:highlight w:val="none"/>
        </w:rPr>
      </w:pPr>
      <w:r>
        <w:rPr>
          <w:rFonts w:hint="eastAsia" w:ascii="宋体" w:hAnsi="宋体" w:cs="宋体"/>
          <w:szCs w:val="21"/>
          <w:highlight w:val="none"/>
        </w:rPr>
        <w:t>1．地基基础工程和主体结构工程为设计文件规定的工程合理使用年限；</w:t>
      </w:r>
    </w:p>
    <w:p w14:paraId="5EE2DA0C">
      <w:pPr>
        <w:spacing w:line="360" w:lineRule="auto"/>
        <w:ind w:left="420" w:firstLine="105"/>
        <w:rPr>
          <w:rFonts w:hint="eastAsia" w:ascii="宋体" w:hAnsi="宋体" w:cs="宋体"/>
          <w:szCs w:val="21"/>
          <w:highlight w:val="none"/>
        </w:rPr>
      </w:pPr>
      <w:r>
        <w:rPr>
          <w:rFonts w:hint="eastAsia" w:ascii="宋体" w:hAnsi="宋体" w:cs="宋体"/>
          <w:szCs w:val="21"/>
          <w:highlight w:val="none"/>
        </w:rPr>
        <w:t>2．屋面防水工程、有防水要求的卫生间、房间和外墙面的防渗为 5 年；</w:t>
      </w:r>
    </w:p>
    <w:p w14:paraId="52E00C76">
      <w:pPr>
        <w:spacing w:line="360" w:lineRule="auto"/>
        <w:ind w:left="420" w:firstLine="105"/>
        <w:rPr>
          <w:rFonts w:hint="eastAsia" w:ascii="宋体" w:hAnsi="宋体" w:cs="宋体"/>
          <w:szCs w:val="21"/>
          <w:highlight w:val="none"/>
        </w:rPr>
      </w:pPr>
      <w:r>
        <w:rPr>
          <w:rFonts w:hint="eastAsia" w:ascii="宋体" w:hAnsi="宋体" w:cs="宋体"/>
          <w:szCs w:val="21"/>
          <w:highlight w:val="none"/>
        </w:rPr>
        <w:t>3．装修工程为 2 年；</w:t>
      </w:r>
    </w:p>
    <w:p w14:paraId="658610BA">
      <w:pPr>
        <w:spacing w:line="360" w:lineRule="auto"/>
        <w:ind w:left="420" w:firstLine="105"/>
        <w:rPr>
          <w:rFonts w:hint="eastAsia" w:ascii="宋体" w:hAnsi="宋体" w:cs="宋体"/>
          <w:szCs w:val="21"/>
          <w:highlight w:val="none"/>
        </w:rPr>
      </w:pPr>
      <w:r>
        <w:rPr>
          <w:rFonts w:hint="eastAsia" w:ascii="宋体" w:hAnsi="宋体" w:cs="宋体"/>
          <w:szCs w:val="21"/>
          <w:highlight w:val="none"/>
        </w:rPr>
        <w:t>4．电气管线、给排水管道、设备安装工程为</w:t>
      </w:r>
      <w:r>
        <w:rPr>
          <w:rFonts w:hint="eastAsia" w:ascii="宋体" w:hAnsi="宋体" w:cs="宋体"/>
          <w:szCs w:val="21"/>
          <w:highlight w:val="none"/>
          <w:u w:val="single"/>
        </w:rPr>
        <w:t xml:space="preserve"> 2 </w:t>
      </w:r>
      <w:r>
        <w:rPr>
          <w:rFonts w:hint="eastAsia" w:ascii="宋体" w:hAnsi="宋体" w:cs="宋体"/>
          <w:szCs w:val="21"/>
          <w:highlight w:val="none"/>
        </w:rPr>
        <w:t>年；</w:t>
      </w:r>
    </w:p>
    <w:p w14:paraId="11938AF2">
      <w:pPr>
        <w:spacing w:line="360" w:lineRule="auto"/>
        <w:ind w:left="420" w:firstLine="105"/>
        <w:rPr>
          <w:rFonts w:hint="eastAsia" w:ascii="宋体" w:hAnsi="宋体" w:cs="宋体"/>
          <w:szCs w:val="21"/>
          <w:highlight w:val="none"/>
        </w:rPr>
      </w:pPr>
      <w:r>
        <w:rPr>
          <w:rFonts w:hint="eastAsia" w:ascii="宋体" w:hAnsi="宋体" w:cs="宋体"/>
          <w:szCs w:val="21"/>
          <w:highlight w:val="none"/>
        </w:rPr>
        <w:t>5．供热与供冷系统为</w:t>
      </w:r>
      <w:r>
        <w:rPr>
          <w:rFonts w:hint="eastAsia" w:ascii="宋体" w:hAnsi="宋体" w:cs="宋体"/>
          <w:szCs w:val="21"/>
          <w:highlight w:val="none"/>
          <w:u w:val="single"/>
        </w:rPr>
        <w:t xml:space="preserve">  2  </w:t>
      </w:r>
      <w:r>
        <w:rPr>
          <w:rFonts w:hint="eastAsia" w:ascii="宋体" w:hAnsi="宋体" w:cs="宋体"/>
          <w:szCs w:val="21"/>
          <w:highlight w:val="none"/>
        </w:rPr>
        <w:t>个采暖期、供冷期；</w:t>
      </w:r>
    </w:p>
    <w:p w14:paraId="7EE3F271">
      <w:pPr>
        <w:spacing w:line="360" w:lineRule="auto"/>
        <w:ind w:left="420" w:firstLine="105"/>
        <w:rPr>
          <w:rFonts w:hint="eastAsia" w:ascii="宋体" w:hAnsi="宋体" w:cs="宋体"/>
          <w:szCs w:val="21"/>
          <w:highlight w:val="none"/>
        </w:rPr>
      </w:pPr>
      <w:r>
        <w:rPr>
          <w:rFonts w:hint="eastAsia" w:ascii="宋体" w:hAnsi="宋体" w:cs="宋体"/>
          <w:szCs w:val="21"/>
          <w:highlight w:val="none"/>
        </w:rPr>
        <w:t>6．住宅小区内的给排水设施、道路等配套工程为</w:t>
      </w:r>
      <w:r>
        <w:rPr>
          <w:rFonts w:hint="eastAsia" w:ascii="宋体" w:hAnsi="宋体" w:cs="宋体"/>
          <w:szCs w:val="21"/>
          <w:highlight w:val="none"/>
          <w:u w:val="single"/>
        </w:rPr>
        <w:t xml:space="preserve">  2  </w:t>
      </w:r>
      <w:r>
        <w:rPr>
          <w:rFonts w:hint="eastAsia" w:ascii="宋体" w:hAnsi="宋体" w:cs="宋体"/>
          <w:szCs w:val="21"/>
          <w:highlight w:val="none"/>
        </w:rPr>
        <w:t>年；</w:t>
      </w:r>
    </w:p>
    <w:p w14:paraId="7BEE941A">
      <w:pPr>
        <w:spacing w:line="360" w:lineRule="auto"/>
        <w:ind w:left="420" w:firstLine="105"/>
        <w:rPr>
          <w:rFonts w:hint="eastAsia" w:ascii="宋体" w:hAnsi="宋体" w:cs="宋体"/>
          <w:szCs w:val="21"/>
          <w:highlight w:val="none"/>
        </w:rPr>
      </w:pPr>
      <w:r>
        <w:rPr>
          <w:rFonts w:hint="eastAsia" w:ascii="宋体" w:hAnsi="宋体" w:cs="宋体"/>
          <w:szCs w:val="21"/>
          <w:highlight w:val="none"/>
        </w:rPr>
        <w:t>7．其他项目保修期限约定如下：</w:t>
      </w:r>
      <w:r>
        <w:rPr>
          <w:rFonts w:hint="eastAsia" w:ascii="宋体" w:hAnsi="宋体" w:cs="宋体"/>
          <w:szCs w:val="21"/>
          <w:highlight w:val="none"/>
          <w:u w:val="single"/>
        </w:rPr>
        <w:t xml:space="preserve">      /           </w:t>
      </w:r>
      <w:r>
        <w:rPr>
          <w:rFonts w:hint="eastAsia" w:ascii="宋体" w:hAnsi="宋体" w:cs="宋体"/>
          <w:szCs w:val="21"/>
          <w:highlight w:val="none"/>
        </w:rPr>
        <w:t>。</w:t>
      </w:r>
    </w:p>
    <w:p w14:paraId="7E578C2F">
      <w:pPr>
        <w:spacing w:line="360" w:lineRule="auto"/>
        <w:rPr>
          <w:rFonts w:hint="eastAsia" w:ascii="宋体" w:hAnsi="宋体" w:cs="宋体"/>
          <w:szCs w:val="21"/>
          <w:highlight w:val="none"/>
        </w:rPr>
      </w:pPr>
      <w:r>
        <w:rPr>
          <w:rFonts w:hint="eastAsia" w:ascii="宋体" w:hAnsi="宋体" w:cs="宋体"/>
          <w:szCs w:val="21"/>
          <w:highlight w:val="none"/>
        </w:rPr>
        <w:t>　　质量保修期自工程竣工验收合格之日起计算。</w:t>
      </w:r>
    </w:p>
    <w:p w14:paraId="479E48DB">
      <w:pPr>
        <w:spacing w:line="360" w:lineRule="auto"/>
        <w:ind w:firstLine="420"/>
        <w:rPr>
          <w:rFonts w:hint="eastAsia" w:ascii="宋体" w:hAnsi="宋体" w:cs="宋体"/>
          <w:szCs w:val="21"/>
          <w:highlight w:val="none"/>
        </w:rPr>
      </w:pPr>
      <w:r>
        <w:rPr>
          <w:rFonts w:hint="eastAsia" w:ascii="宋体" w:hAnsi="宋体" w:cs="宋体"/>
          <w:szCs w:val="21"/>
          <w:highlight w:val="none"/>
        </w:rPr>
        <w:t>三、缺陷责任期</w:t>
      </w:r>
    </w:p>
    <w:p w14:paraId="58F3CBF7">
      <w:pPr>
        <w:spacing w:line="360" w:lineRule="auto"/>
        <w:ind w:firstLine="420"/>
        <w:rPr>
          <w:rFonts w:hint="eastAsia" w:ascii="宋体" w:hAnsi="宋体" w:cs="宋体"/>
          <w:szCs w:val="21"/>
          <w:highlight w:val="none"/>
        </w:rPr>
      </w:pPr>
      <w:r>
        <w:rPr>
          <w:rFonts w:hint="eastAsia" w:ascii="宋体" w:hAnsi="宋体" w:cs="宋体"/>
          <w:szCs w:val="21"/>
          <w:highlight w:val="none"/>
        </w:rPr>
        <w:t>工程缺陷责任期为</w:t>
      </w:r>
      <w:r>
        <w:rPr>
          <w:rFonts w:hint="eastAsia" w:ascii="宋体" w:hAnsi="宋体" w:cs="宋体"/>
          <w:szCs w:val="21"/>
          <w:highlight w:val="none"/>
          <w:u w:val="single"/>
        </w:rPr>
        <w:t xml:space="preserve">  24  </w:t>
      </w:r>
      <w:r>
        <w:rPr>
          <w:rFonts w:hint="eastAsia" w:ascii="宋体" w:hAnsi="宋体" w:cs="宋体"/>
          <w:szCs w:val="21"/>
          <w:highlight w:val="none"/>
        </w:rPr>
        <w:t>个月，缺陷责任期自工程竣工验收合格之日起计算。单位工程先于全部工程进行验收，单位工程缺陷责任期自单位工程验收合格之日起算。</w:t>
      </w:r>
    </w:p>
    <w:p w14:paraId="076EDE6C">
      <w:pPr>
        <w:spacing w:line="360" w:lineRule="auto"/>
        <w:ind w:firstLine="420"/>
        <w:rPr>
          <w:rFonts w:hint="eastAsia" w:ascii="宋体" w:hAnsi="宋体" w:cs="宋体"/>
          <w:szCs w:val="21"/>
          <w:highlight w:val="none"/>
        </w:rPr>
      </w:pPr>
      <w:r>
        <w:rPr>
          <w:rFonts w:hint="eastAsia" w:ascii="宋体" w:hAnsi="宋体" w:cs="宋体"/>
          <w:szCs w:val="21"/>
          <w:highlight w:val="none"/>
        </w:rPr>
        <w:t>缺陷责任期终止后，发包人应无息退还剩余的质量保证金。</w:t>
      </w:r>
    </w:p>
    <w:p w14:paraId="04B1EF23">
      <w:pPr>
        <w:spacing w:line="360" w:lineRule="auto"/>
        <w:rPr>
          <w:rFonts w:hint="eastAsia" w:ascii="宋体" w:hAnsi="宋体" w:cs="宋体"/>
          <w:szCs w:val="21"/>
          <w:highlight w:val="none"/>
        </w:rPr>
      </w:pPr>
      <w:r>
        <w:rPr>
          <w:rFonts w:hint="eastAsia" w:ascii="宋体" w:hAnsi="宋体" w:cs="宋体"/>
          <w:szCs w:val="21"/>
          <w:highlight w:val="none"/>
        </w:rPr>
        <w:t xml:space="preserve">    四、质量保修责任</w:t>
      </w:r>
    </w:p>
    <w:p w14:paraId="0F207A44">
      <w:pPr>
        <w:spacing w:line="360" w:lineRule="auto"/>
        <w:ind w:left="105" w:firstLine="430"/>
        <w:rPr>
          <w:rFonts w:hint="eastAsia" w:ascii="宋体" w:hAnsi="宋体" w:cs="宋体"/>
          <w:szCs w:val="21"/>
          <w:highlight w:val="none"/>
        </w:rPr>
      </w:pPr>
      <w:r>
        <w:rPr>
          <w:rFonts w:hint="eastAsia" w:ascii="宋体" w:hAnsi="宋体" w:cs="宋体"/>
          <w:szCs w:val="21"/>
          <w:highlight w:val="none"/>
        </w:rPr>
        <w:t>1．属于保修范围、内容的项目，承包人应当在接到保修通知之日起7天内派人保修。承包人不在约定期限内派人保修的，发包人可以委托他人修理。</w:t>
      </w:r>
    </w:p>
    <w:p w14:paraId="5EE9F0DC">
      <w:pPr>
        <w:spacing w:line="360" w:lineRule="auto"/>
        <w:ind w:left="105" w:firstLine="430"/>
        <w:rPr>
          <w:rFonts w:hint="eastAsia" w:ascii="宋体" w:hAnsi="宋体" w:cs="宋体"/>
          <w:szCs w:val="21"/>
          <w:highlight w:val="none"/>
        </w:rPr>
      </w:pPr>
      <w:r>
        <w:rPr>
          <w:rFonts w:hint="eastAsia" w:ascii="宋体" w:hAnsi="宋体" w:cs="宋体"/>
          <w:szCs w:val="21"/>
          <w:highlight w:val="none"/>
        </w:rPr>
        <w:t>2．发生紧急事故需抢修的，承包人在接到事故通知后，应当立即到达事故现场抢修。</w:t>
      </w:r>
    </w:p>
    <w:p w14:paraId="4B72FBA7">
      <w:pPr>
        <w:spacing w:line="360" w:lineRule="auto"/>
        <w:ind w:left="105" w:firstLine="430"/>
        <w:rPr>
          <w:rFonts w:hint="eastAsia" w:ascii="宋体" w:hAnsi="宋体" w:cs="宋体"/>
          <w:szCs w:val="21"/>
          <w:highlight w:val="none"/>
        </w:rPr>
      </w:pPr>
      <w:r>
        <w:rPr>
          <w:rFonts w:hint="eastAsia" w:ascii="宋体" w:hAnsi="宋体" w:cs="宋体"/>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EB9AB01">
      <w:pPr>
        <w:spacing w:line="360" w:lineRule="auto"/>
        <w:ind w:left="420" w:firstLine="105"/>
        <w:rPr>
          <w:rFonts w:hint="eastAsia" w:ascii="宋体" w:hAnsi="宋体" w:cs="宋体"/>
          <w:szCs w:val="21"/>
          <w:highlight w:val="none"/>
        </w:rPr>
      </w:pPr>
      <w:r>
        <w:rPr>
          <w:rFonts w:hint="eastAsia" w:ascii="宋体" w:hAnsi="宋体" w:cs="宋体"/>
          <w:szCs w:val="21"/>
          <w:highlight w:val="none"/>
        </w:rPr>
        <w:t>4．质量保修完成后，由发包人组织验收。</w:t>
      </w:r>
    </w:p>
    <w:p w14:paraId="60216A69">
      <w:pPr>
        <w:spacing w:line="360" w:lineRule="auto"/>
        <w:rPr>
          <w:rFonts w:hint="eastAsia" w:ascii="宋体" w:hAnsi="宋体" w:cs="宋体"/>
          <w:szCs w:val="21"/>
          <w:highlight w:val="none"/>
        </w:rPr>
      </w:pPr>
      <w:r>
        <w:rPr>
          <w:rFonts w:hint="eastAsia" w:ascii="宋体" w:hAnsi="宋体" w:cs="宋体"/>
          <w:szCs w:val="21"/>
          <w:highlight w:val="none"/>
        </w:rPr>
        <w:t>　　五、保修费用</w:t>
      </w:r>
    </w:p>
    <w:p w14:paraId="43D9B2AB">
      <w:pPr>
        <w:spacing w:line="360" w:lineRule="auto"/>
        <w:rPr>
          <w:rFonts w:hint="eastAsia" w:ascii="宋体" w:hAnsi="宋体" w:cs="宋体"/>
          <w:szCs w:val="21"/>
          <w:highlight w:val="none"/>
        </w:rPr>
      </w:pPr>
      <w:r>
        <w:rPr>
          <w:rFonts w:hint="eastAsia" w:ascii="宋体" w:hAnsi="宋体" w:cs="宋体"/>
          <w:szCs w:val="21"/>
          <w:highlight w:val="none"/>
        </w:rPr>
        <w:t>　　保修费用由造成质量缺陷的责任方承担。</w:t>
      </w:r>
    </w:p>
    <w:p w14:paraId="20FB626B">
      <w:pPr>
        <w:spacing w:line="360" w:lineRule="auto"/>
        <w:ind w:firstLine="422"/>
        <w:jc w:val="left"/>
        <w:rPr>
          <w:rFonts w:hint="eastAsia" w:ascii="宋体" w:hAnsi="宋体" w:cs="宋体"/>
          <w:szCs w:val="21"/>
          <w:highlight w:val="none"/>
          <w:u w:val="single"/>
        </w:rPr>
      </w:pPr>
      <w:r>
        <w:rPr>
          <w:rFonts w:hint="eastAsia" w:ascii="宋体" w:hAnsi="宋体" w:cs="宋体"/>
          <w:b/>
          <w:szCs w:val="21"/>
          <w:highlight w:val="none"/>
        </w:rPr>
        <w:t>六</w:t>
      </w:r>
      <w:r>
        <w:rPr>
          <w:rFonts w:hint="eastAsia" w:ascii="宋体" w:hAnsi="宋体" w:cs="宋体"/>
          <w:szCs w:val="21"/>
          <w:highlight w:val="none"/>
        </w:rPr>
        <w:t>、双方约定的其他工程质量保修事项：</w:t>
      </w:r>
      <w:r>
        <w:rPr>
          <w:rFonts w:hint="eastAsia" w:ascii="宋体" w:hAnsi="宋体" w:cs="宋体"/>
          <w:szCs w:val="21"/>
          <w:highlight w:val="none"/>
          <w:u w:val="single"/>
        </w:rPr>
        <w:t xml:space="preserve">  另行协商     </w:t>
      </w:r>
      <w:r>
        <w:rPr>
          <w:rFonts w:hint="eastAsia" w:ascii="宋体" w:hAnsi="宋体" w:cs="宋体"/>
          <w:szCs w:val="21"/>
          <w:highlight w:val="none"/>
        </w:rPr>
        <w:t>。</w:t>
      </w:r>
    </w:p>
    <w:p w14:paraId="75AB20BE">
      <w:pPr>
        <w:spacing w:line="360" w:lineRule="auto"/>
        <w:ind w:firstLine="399"/>
        <w:rPr>
          <w:rFonts w:hint="eastAsia" w:ascii="宋体" w:hAnsi="宋体" w:cs="宋体"/>
          <w:szCs w:val="21"/>
          <w:highlight w:val="none"/>
        </w:rPr>
      </w:pPr>
      <w:r>
        <w:rPr>
          <w:rFonts w:hint="eastAsia" w:ascii="宋体" w:hAnsi="宋体" w:cs="宋体"/>
          <w:szCs w:val="21"/>
          <w:highlight w:val="none"/>
        </w:rPr>
        <w:t>工程质量保修书由发包人、承包人在工程竣工验收前共同签署，作为施工合同附件，其有效期限至保修期满。</w:t>
      </w:r>
    </w:p>
    <w:p w14:paraId="583EB9B5">
      <w:pPr>
        <w:spacing w:line="360" w:lineRule="auto"/>
        <w:ind w:firstLine="420"/>
        <w:rPr>
          <w:rFonts w:hint="eastAsia" w:ascii="宋体" w:hAnsi="宋体" w:cs="宋体"/>
          <w:szCs w:val="21"/>
          <w:highlight w:val="none"/>
        </w:rPr>
      </w:pPr>
    </w:p>
    <w:p w14:paraId="15A0EEE5">
      <w:pPr>
        <w:spacing w:line="360" w:lineRule="auto"/>
        <w:ind w:left="630"/>
        <w:rPr>
          <w:rFonts w:hint="eastAsia" w:ascii="宋体" w:hAnsi="宋体" w:cs="宋体"/>
          <w:szCs w:val="21"/>
          <w:highlight w:val="none"/>
        </w:rPr>
      </w:pPr>
      <w:r>
        <w:rPr>
          <w:rFonts w:hint="eastAsia" w:ascii="宋体" w:hAnsi="宋体" w:cs="宋体"/>
          <w:szCs w:val="21"/>
          <w:highlight w:val="none"/>
        </w:rPr>
        <w:t>发包人(公章)：</w:t>
      </w:r>
      <w:r>
        <w:rPr>
          <w:rFonts w:hint="eastAsia" w:ascii="宋体" w:hAnsi="宋体" w:cs="宋体"/>
          <w:szCs w:val="21"/>
          <w:highlight w:val="none"/>
          <w:u w:val="single"/>
        </w:rPr>
        <w:t xml:space="preserve">                   </w:t>
      </w:r>
      <w:r>
        <w:rPr>
          <w:rFonts w:hint="eastAsia" w:ascii="宋体" w:hAnsi="宋体" w:cs="宋体"/>
          <w:szCs w:val="21"/>
          <w:highlight w:val="none"/>
        </w:rPr>
        <w:t xml:space="preserve">      承包人(公章)：</w:t>
      </w:r>
      <w:r>
        <w:rPr>
          <w:rFonts w:hint="eastAsia" w:ascii="宋体" w:hAnsi="宋体" w:cs="宋体"/>
          <w:szCs w:val="21"/>
          <w:highlight w:val="none"/>
          <w:u w:val="single"/>
        </w:rPr>
        <w:t xml:space="preserve">                  </w:t>
      </w:r>
    </w:p>
    <w:p w14:paraId="639C494E">
      <w:pPr>
        <w:spacing w:line="360" w:lineRule="auto"/>
        <w:ind w:left="630"/>
        <w:rPr>
          <w:rFonts w:hint="eastAsia" w:ascii="宋体" w:hAnsi="宋体" w:cs="宋体"/>
          <w:szCs w:val="21"/>
          <w:highlight w:val="none"/>
        </w:rPr>
      </w:pPr>
      <w:r>
        <w:rPr>
          <w:rFonts w:hint="eastAsia" w:ascii="宋体" w:hAnsi="宋体" w:cs="宋体"/>
          <w:szCs w:val="21"/>
          <w:highlight w:val="none"/>
        </w:rPr>
        <w:t>地  址：</w:t>
      </w:r>
      <w:r>
        <w:rPr>
          <w:rFonts w:hint="eastAsia" w:ascii="宋体" w:hAnsi="宋体" w:cs="宋体"/>
          <w:szCs w:val="21"/>
          <w:highlight w:val="none"/>
          <w:u w:val="single"/>
        </w:rPr>
        <w:t xml:space="preserve">                        </w:t>
      </w:r>
      <w:r>
        <w:rPr>
          <w:rFonts w:hint="eastAsia" w:ascii="宋体" w:hAnsi="宋体" w:cs="宋体"/>
          <w:szCs w:val="21"/>
          <w:highlight w:val="none"/>
        </w:rPr>
        <w:t xml:space="preserve">       地  址：</w:t>
      </w:r>
      <w:r>
        <w:rPr>
          <w:rFonts w:hint="eastAsia" w:ascii="宋体" w:hAnsi="宋体" w:cs="宋体"/>
          <w:szCs w:val="21"/>
          <w:highlight w:val="none"/>
          <w:u w:val="single"/>
        </w:rPr>
        <w:t xml:space="preserve">                      </w:t>
      </w:r>
    </w:p>
    <w:p w14:paraId="7115F6F7">
      <w:pPr>
        <w:spacing w:line="360" w:lineRule="auto"/>
        <w:ind w:left="630"/>
        <w:rPr>
          <w:rFonts w:hint="eastAsia" w:ascii="宋体" w:hAnsi="宋体" w:cs="宋体"/>
          <w:szCs w:val="21"/>
          <w:highlight w:val="none"/>
        </w:rPr>
      </w:pPr>
      <w:r>
        <w:rPr>
          <w:rFonts w:hint="eastAsia" w:ascii="宋体" w:hAnsi="宋体" w:cs="宋体"/>
          <w:szCs w:val="21"/>
          <w:highlight w:val="none"/>
        </w:rPr>
        <w:t>法定代表人(签字)：</w:t>
      </w:r>
      <w:r>
        <w:rPr>
          <w:rFonts w:hint="eastAsia" w:ascii="宋体" w:hAnsi="宋体" w:cs="宋体"/>
          <w:szCs w:val="21"/>
          <w:highlight w:val="none"/>
          <w:u w:val="single"/>
        </w:rPr>
        <w:t xml:space="preserve">              </w:t>
      </w:r>
      <w:r>
        <w:rPr>
          <w:rFonts w:hint="eastAsia" w:ascii="宋体" w:hAnsi="宋体" w:cs="宋体"/>
          <w:szCs w:val="21"/>
          <w:highlight w:val="none"/>
        </w:rPr>
        <w:t xml:space="preserve">      法定代表人(签字)：</w:t>
      </w:r>
      <w:r>
        <w:rPr>
          <w:rFonts w:hint="eastAsia" w:ascii="宋体" w:hAnsi="宋体" w:cs="宋体"/>
          <w:szCs w:val="21"/>
          <w:highlight w:val="none"/>
          <w:u w:val="single"/>
        </w:rPr>
        <w:t xml:space="preserve">             </w:t>
      </w:r>
    </w:p>
    <w:p w14:paraId="7D1202B0">
      <w:pPr>
        <w:spacing w:line="360" w:lineRule="auto"/>
        <w:ind w:left="630"/>
        <w:rPr>
          <w:rFonts w:hint="eastAsia" w:ascii="宋体" w:hAnsi="宋体" w:cs="宋体"/>
          <w:szCs w:val="21"/>
          <w:highlight w:val="none"/>
        </w:rPr>
      </w:pPr>
      <w:r>
        <w:rPr>
          <w:rFonts w:hint="eastAsia" w:ascii="宋体" w:hAnsi="宋体" w:cs="宋体"/>
          <w:szCs w:val="21"/>
          <w:highlight w:val="none"/>
        </w:rPr>
        <w:t>委托代理人(签字)：</w:t>
      </w:r>
      <w:r>
        <w:rPr>
          <w:rFonts w:hint="eastAsia" w:ascii="宋体" w:hAnsi="宋体" w:cs="宋体"/>
          <w:szCs w:val="21"/>
          <w:highlight w:val="none"/>
          <w:u w:val="single"/>
        </w:rPr>
        <w:t xml:space="preserve">             </w:t>
      </w:r>
      <w:r>
        <w:rPr>
          <w:rFonts w:hint="eastAsia" w:ascii="宋体" w:hAnsi="宋体" w:cs="宋体"/>
          <w:szCs w:val="21"/>
          <w:highlight w:val="none"/>
        </w:rPr>
        <w:t xml:space="preserve">       委托代理人(签字)：</w:t>
      </w:r>
      <w:r>
        <w:rPr>
          <w:rFonts w:hint="eastAsia" w:ascii="宋体" w:hAnsi="宋体" w:cs="宋体"/>
          <w:szCs w:val="21"/>
          <w:highlight w:val="none"/>
          <w:u w:val="single"/>
        </w:rPr>
        <w:t xml:space="preserve">             </w:t>
      </w:r>
    </w:p>
    <w:p w14:paraId="33AEEA67">
      <w:pPr>
        <w:spacing w:line="360" w:lineRule="auto"/>
        <w:ind w:left="630"/>
        <w:rPr>
          <w:rFonts w:hint="eastAsia" w:ascii="宋体" w:hAnsi="宋体" w:cs="宋体"/>
          <w:szCs w:val="21"/>
          <w:highlight w:val="none"/>
        </w:rPr>
      </w:pPr>
      <w:r>
        <w:rPr>
          <w:rFonts w:hint="eastAsia" w:ascii="宋体" w:hAnsi="宋体" w:cs="宋体"/>
          <w:szCs w:val="21"/>
          <w:highlight w:val="none"/>
        </w:rPr>
        <w:t>电  话：</w:t>
      </w:r>
      <w:r>
        <w:rPr>
          <w:rFonts w:hint="eastAsia" w:ascii="宋体" w:hAnsi="宋体" w:cs="宋体"/>
          <w:szCs w:val="21"/>
          <w:highlight w:val="none"/>
          <w:u w:val="single"/>
        </w:rPr>
        <w:t xml:space="preserve">                       </w:t>
      </w:r>
      <w:r>
        <w:rPr>
          <w:rFonts w:hint="eastAsia" w:ascii="宋体" w:hAnsi="宋体" w:cs="宋体"/>
          <w:szCs w:val="21"/>
          <w:highlight w:val="none"/>
        </w:rPr>
        <w:t xml:space="preserve">       电  话：</w:t>
      </w:r>
      <w:r>
        <w:rPr>
          <w:rFonts w:hint="eastAsia" w:ascii="宋体" w:hAnsi="宋体" w:cs="宋体"/>
          <w:szCs w:val="21"/>
          <w:highlight w:val="none"/>
          <w:u w:val="single"/>
        </w:rPr>
        <w:t xml:space="preserve">                       </w:t>
      </w:r>
    </w:p>
    <w:p w14:paraId="760A61B7">
      <w:pPr>
        <w:spacing w:line="360" w:lineRule="auto"/>
        <w:ind w:left="630"/>
        <w:rPr>
          <w:rFonts w:hint="eastAsia" w:ascii="宋体" w:hAnsi="宋体" w:cs="宋体"/>
          <w:szCs w:val="21"/>
          <w:highlight w:val="none"/>
        </w:rPr>
      </w:pPr>
      <w:r>
        <w:rPr>
          <w:rFonts w:hint="eastAsia" w:ascii="宋体" w:hAnsi="宋体" w:cs="宋体"/>
          <w:szCs w:val="21"/>
          <w:highlight w:val="none"/>
        </w:rPr>
        <w:t>传  真：</w:t>
      </w:r>
      <w:r>
        <w:rPr>
          <w:rFonts w:hint="eastAsia" w:ascii="宋体" w:hAnsi="宋体" w:cs="宋体"/>
          <w:szCs w:val="21"/>
          <w:highlight w:val="none"/>
          <w:u w:val="single"/>
        </w:rPr>
        <w:t xml:space="preserve">                       </w:t>
      </w:r>
      <w:r>
        <w:rPr>
          <w:rFonts w:hint="eastAsia" w:ascii="宋体" w:hAnsi="宋体" w:cs="宋体"/>
          <w:szCs w:val="21"/>
          <w:highlight w:val="none"/>
        </w:rPr>
        <w:t xml:space="preserve">       传  真：</w:t>
      </w:r>
      <w:r>
        <w:rPr>
          <w:rFonts w:hint="eastAsia" w:ascii="宋体" w:hAnsi="宋体" w:cs="宋体"/>
          <w:szCs w:val="21"/>
          <w:highlight w:val="none"/>
          <w:u w:val="single"/>
        </w:rPr>
        <w:t xml:space="preserve">                       </w:t>
      </w:r>
    </w:p>
    <w:p w14:paraId="431790A4">
      <w:pPr>
        <w:spacing w:line="360" w:lineRule="auto"/>
        <w:ind w:left="630"/>
        <w:rPr>
          <w:rFonts w:hint="eastAsia" w:ascii="宋体" w:hAnsi="宋体" w:cs="宋体"/>
          <w:szCs w:val="21"/>
          <w:highlight w:val="none"/>
        </w:rPr>
      </w:pPr>
      <w:r>
        <w:rPr>
          <w:rFonts w:hint="eastAsia" w:ascii="宋体" w:hAnsi="宋体" w:cs="宋体"/>
          <w:szCs w:val="21"/>
          <w:highlight w:val="none"/>
        </w:rPr>
        <w:t>开户银行：</w:t>
      </w:r>
      <w:r>
        <w:rPr>
          <w:rFonts w:hint="eastAsia" w:ascii="宋体" w:hAnsi="宋体" w:cs="宋体"/>
          <w:szCs w:val="21"/>
          <w:highlight w:val="none"/>
          <w:u w:val="single"/>
        </w:rPr>
        <w:t xml:space="preserve">                     </w:t>
      </w:r>
      <w:r>
        <w:rPr>
          <w:rFonts w:hint="eastAsia" w:ascii="宋体" w:hAnsi="宋体" w:cs="宋体"/>
          <w:szCs w:val="21"/>
          <w:highlight w:val="none"/>
        </w:rPr>
        <w:t xml:space="preserve">       开户银行：</w:t>
      </w:r>
      <w:r>
        <w:rPr>
          <w:rFonts w:hint="eastAsia" w:ascii="宋体" w:hAnsi="宋体" w:cs="宋体"/>
          <w:szCs w:val="21"/>
          <w:highlight w:val="none"/>
          <w:u w:val="single"/>
        </w:rPr>
        <w:t xml:space="preserve">                      </w:t>
      </w:r>
    </w:p>
    <w:p w14:paraId="6E569147">
      <w:pPr>
        <w:spacing w:line="360" w:lineRule="auto"/>
        <w:ind w:left="630"/>
        <w:rPr>
          <w:rFonts w:hint="eastAsia" w:ascii="宋体" w:hAnsi="宋体" w:cs="宋体"/>
          <w:szCs w:val="21"/>
          <w:highlight w:val="none"/>
        </w:rPr>
      </w:pPr>
      <w:r>
        <w:rPr>
          <w:rFonts w:hint="eastAsia" w:ascii="宋体" w:hAnsi="宋体" w:cs="宋体"/>
          <w:szCs w:val="21"/>
          <w:highlight w:val="none"/>
        </w:rPr>
        <w:t>账  号：</w:t>
      </w:r>
      <w:r>
        <w:rPr>
          <w:rFonts w:hint="eastAsia" w:ascii="宋体" w:hAnsi="宋体" w:cs="宋体"/>
          <w:szCs w:val="21"/>
          <w:highlight w:val="none"/>
          <w:u w:val="single"/>
        </w:rPr>
        <w:t xml:space="preserve">                       </w:t>
      </w:r>
      <w:r>
        <w:rPr>
          <w:rFonts w:hint="eastAsia" w:ascii="宋体" w:hAnsi="宋体" w:cs="宋体"/>
          <w:szCs w:val="21"/>
          <w:highlight w:val="none"/>
        </w:rPr>
        <w:t xml:space="preserve">       账  号：</w:t>
      </w:r>
      <w:r>
        <w:rPr>
          <w:rFonts w:hint="eastAsia" w:ascii="宋体" w:hAnsi="宋体" w:cs="宋体"/>
          <w:szCs w:val="21"/>
          <w:highlight w:val="none"/>
          <w:u w:val="single"/>
        </w:rPr>
        <w:t xml:space="preserve">                        </w:t>
      </w:r>
    </w:p>
    <w:p w14:paraId="66D1BF11">
      <w:pPr>
        <w:pStyle w:val="309"/>
        <w:spacing w:line="240" w:lineRule="auto"/>
        <w:ind w:left="208" w:firstLine="447"/>
        <w:jc w:val="both"/>
        <w:rPr>
          <w:rFonts w:ascii="Arial" w:hAnsi="Arial" w:cs="Arial"/>
          <w:color w:val="000000"/>
          <w:sz w:val="21"/>
          <w:szCs w:val="21"/>
          <w:highlight w:val="none"/>
          <w:u w:val="single"/>
        </w:rPr>
      </w:pPr>
      <w:bookmarkStart w:id="593" w:name="_Toc9842"/>
      <w:bookmarkStart w:id="594" w:name="_Toc19425"/>
      <w:r>
        <w:rPr>
          <w:rFonts w:ascii="Arial" w:hAnsi="Arial" w:eastAsia="宋体" w:cs="Arial"/>
          <w:color w:val="000000"/>
          <w:sz w:val="21"/>
          <w:szCs w:val="21"/>
          <w:highlight w:val="none"/>
          <w:lang w:val="en-US"/>
        </w:rPr>
        <w:t>邮政编码：</w:t>
      </w:r>
      <w:r>
        <w:rPr>
          <w:rFonts w:ascii="Arial" w:hAnsi="Arial" w:cs="Arial"/>
          <w:color w:val="000000"/>
          <w:sz w:val="21"/>
          <w:szCs w:val="21"/>
          <w:highlight w:val="none"/>
          <w:u w:val="single"/>
        </w:rPr>
        <w:t xml:space="preserve">                      </w:t>
      </w:r>
      <w:r>
        <w:rPr>
          <w:rFonts w:ascii="Arial" w:hAnsi="Arial" w:eastAsia="宋体" w:cs="Arial"/>
          <w:color w:val="000000"/>
          <w:sz w:val="21"/>
          <w:szCs w:val="21"/>
          <w:highlight w:val="none"/>
        </w:rPr>
        <w:t xml:space="preserve">      邮政编码：</w:t>
      </w:r>
      <w:bookmarkEnd w:id="593"/>
      <w:bookmarkEnd w:id="594"/>
      <w:r>
        <w:rPr>
          <w:rFonts w:ascii="Arial" w:hAnsi="Arial" w:cs="Arial"/>
          <w:color w:val="000000"/>
          <w:sz w:val="21"/>
          <w:szCs w:val="21"/>
          <w:highlight w:val="none"/>
          <w:u w:val="single"/>
        </w:rPr>
        <w:t xml:space="preserve">                      </w:t>
      </w:r>
    </w:p>
    <w:p w14:paraId="5EE2AA00">
      <w:pPr>
        <w:rPr>
          <w:rFonts w:ascii="Arial" w:hAnsi="Arial" w:cs="Arial"/>
          <w:color w:val="000000"/>
          <w:sz w:val="21"/>
          <w:szCs w:val="21"/>
          <w:highlight w:val="none"/>
          <w:u w:val="single"/>
        </w:rPr>
      </w:pPr>
      <w:r>
        <w:rPr>
          <w:rFonts w:ascii="Arial" w:hAnsi="Arial" w:cs="Arial"/>
          <w:color w:val="000000"/>
          <w:sz w:val="21"/>
          <w:szCs w:val="21"/>
          <w:highlight w:val="none"/>
          <w:u w:val="single"/>
        </w:rPr>
        <w:br w:type="page"/>
      </w:r>
    </w:p>
    <w:p w14:paraId="0FEC05D1">
      <w:pPr>
        <w:pStyle w:val="310"/>
        <w:rPr>
          <w:rFonts w:ascii="Arial" w:hAnsi="Arial" w:cs="Arial"/>
          <w:color w:val="000000"/>
          <w:sz w:val="21"/>
          <w:szCs w:val="21"/>
          <w:highlight w:val="none"/>
          <w:u w:val="single"/>
        </w:rPr>
      </w:pPr>
    </w:p>
    <w:p w14:paraId="4F0339E0">
      <w:pPr>
        <w:spacing w:before="11" w:line="360" w:lineRule="auto"/>
        <w:rPr>
          <w:rFonts w:ascii="宋体" w:hAnsi="宋体" w:eastAsia="宋体" w:cs="宋体"/>
          <w:b w:val="0"/>
          <w:bCs w:val="0"/>
          <w:sz w:val="20"/>
          <w:szCs w:val="20"/>
          <w:lang w:eastAsia="zh-CN"/>
        </w:rPr>
      </w:pPr>
    </w:p>
    <w:p w14:paraId="43258135">
      <w:pPr>
        <w:pStyle w:val="189"/>
        <w:tabs>
          <w:tab w:val="left" w:pos="1279"/>
        </w:tabs>
        <w:spacing w:line="360" w:lineRule="auto"/>
        <w:ind w:right="177"/>
        <w:jc w:val="center"/>
        <w:rPr>
          <w:rFonts w:hint="eastAsia" w:ascii="宋体" w:hAnsi="宋体" w:eastAsia="宋体"/>
          <w:b w:val="0"/>
          <w:bCs w:val="0"/>
          <w:lang w:eastAsia="zh-CN"/>
        </w:rPr>
      </w:pPr>
      <w:bookmarkStart w:id="595" w:name="_bookmark10"/>
      <w:bookmarkEnd w:id="595"/>
      <w:r>
        <w:rPr>
          <w:rFonts w:ascii="宋体" w:hAnsi="宋体" w:eastAsia="宋体"/>
          <w:b w:val="0"/>
          <w:bCs w:val="0"/>
          <w:lang w:eastAsia="zh-CN"/>
        </w:rPr>
        <w:t>第六章</w:t>
      </w:r>
      <w:r>
        <w:rPr>
          <w:rFonts w:ascii="宋体" w:hAnsi="宋体" w:eastAsia="宋体"/>
          <w:b w:val="0"/>
          <w:bCs w:val="0"/>
          <w:lang w:eastAsia="zh-CN"/>
        </w:rPr>
        <w:tab/>
      </w:r>
      <w:r>
        <w:rPr>
          <w:rFonts w:ascii="宋体" w:hAnsi="宋体" w:eastAsia="宋体"/>
          <w:b w:val="0"/>
          <w:bCs w:val="0"/>
          <w:lang w:eastAsia="zh-CN"/>
        </w:rPr>
        <w:t>响应文件格式</w:t>
      </w:r>
    </w:p>
    <w:p w14:paraId="7F51346B">
      <w:pPr>
        <w:widowControl/>
        <w:shd w:val="clear" w:color="auto" w:fill="FFFFFF"/>
        <w:spacing w:line="360" w:lineRule="auto"/>
        <w:ind w:firstLine="472"/>
        <w:rPr>
          <w:rFonts w:hint="eastAsia" w:ascii="宋体" w:hAnsi="宋体" w:eastAsia="宋体"/>
          <w:b w:val="0"/>
          <w:bCs w:val="0"/>
          <w:sz w:val="24"/>
          <w:lang w:eastAsia="zh-CN"/>
        </w:rPr>
      </w:pPr>
      <w:r>
        <w:rPr>
          <w:rFonts w:hint="eastAsia" w:ascii="宋体" w:hAnsi="宋体" w:eastAsia="宋体"/>
          <w:b w:val="0"/>
          <w:bCs w:val="0"/>
          <w:sz w:val="24"/>
          <w:lang w:eastAsia="zh-CN"/>
        </w:rPr>
        <w:t>磋商响应文件相应材料请按附件样式进行填写，如附件无明确规定的，由供应商自行编制。</w:t>
      </w:r>
    </w:p>
    <w:p w14:paraId="3E30AD18">
      <w:pPr>
        <w:spacing w:line="360" w:lineRule="auto"/>
        <w:rPr>
          <w:rFonts w:hint="eastAsia" w:ascii="宋体" w:hAnsi="宋体" w:eastAsia="宋体" w:cs="宋体"/>
          <w:b w:val="0"/>
          <w:bCs w:val="0"/>
          <w:lang w:eastAsia="zh-CN"/>
        </w:rPr>
      </w:pPr>
    </w:p>
    <w:p w14:paraId="1433D57E">
      <w:pPr>
        <w:spacing w:line="360" w:lineRule="auto"/>
        <w:jc w:val="right"/>
        <w:rPr>
          <w:rFonts w:hint="eastAsia" w:ascii="宋体" w:hAnsi="宋体" w:eastAsia="宋体" w:cs="宋体"/>
          <w:b w:val="0"/>
          <w:bCs w:val="0"/>
          <w:lang w:eastAsia="zh-CN"/>
        </w:rPr>
      </w:pPr>
    </w:p>
    <w:p w14:paraId="22B9E965">
      <w:pPr>
        <w:spacing w:line="360" w:lineRule="auto"/>
        <w:jc w:val="right"/>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正本/副本</w:t>
      </w:r>
    </w:p>
    <w:p w14:paraId="21F96117">
      <w:pPr>
        <w:spacing w:line="360" w:lineRule="auto"/>
        <w:jc w:val="center"/>
        <w:rPr>
          <w:rFonts w:hint="eastAsia" w:ascii="宋体" w:hAnsi="宋体" w:eastAsia="宋体" w:cs="宋体"/>
          <w:b w:val="0"/>
          <w:bCs w:val="0"/>
          <w:sz w:val="44"/>
          <w:szCs w:val="44"/>
          <w:lang w:eastAsia="zh-CN"/>
        </w:rPr>
      </w:pPr>
    </w:p>
    <w:p w14:paraId="4CE4F240">
      <w:pPr>
        <w:spacing w:line="360" w:lineRule="auto"/>
        <w:jc w:val="center"/>
        <w:rPr>
          <w:rFonts w:hint="eastAsia" w:ascii="宋体" w:hAnsi="宋体" w:eastAsia="宋体"/>
          <w:b w:val="0"/>
          <w:bCs w:val="0"/>
          <w:lang w:eastAsia="zh-CN"/>
        </w:rPr>
      </w:pPr>
      <w:r>
        <w:rPr>
          <w:rFonts w:hint="eastAsia" w:ascii="宋体" w:hAnsi="宋体" w:eastAsia="宋体" w:cs="宋体"/>
          <w:b w:val="0"/>
          <w:bCs w:val="0"/>
          <w:sz w:val="44"/>
          <w:szCs w:val="44"/>
          <w:lang w:eastAsia="zh-CN"/>
        </w:rPr>
        <w:t>竞争性磋商响应文件</w:t>
      </w:r>
    </w:p>
    <w:p w14:paraId="21970E95">
      <w:pPr>
        <w:pStyle w:val="247"/>
        <w:spacing w:line="360" w:lineRule="auto"/>
        <w:rPr>
          <w:rFonts w:hint="eastAsia" w:ascii="宋体" w:hAnsi="宋体" w:cs="宋体"/>
          <w:b w:val="0"/>
          <w:bCs w:val="0"/>
          <w:sz w:val="44"/>
          <w:szCs w:val="44"/>
        </w:rPr>
      </w:pPr>
      <w:r>
        <w:rPr>
          <w:rFonts w:hint="eastAsia" w:ascii="宋体" w:hAnsi="宋体" w:cs="宋体"/>
          <w:b w:val="0"/>
          <w:bCs w:val="0"/>
          <w:sz w:val="44"/>
          <w:szCs w:val="44"/>
        </w:rPr>
        <w:t xml:space="preserve">             </w:t>
      </w:r>
    </w:p>
    <w:p w14:paraId="0AD1F667">
      <w:pPr>
        <w:pStyle w:val="247"/>
        <w:spacing w:line="360" w:lineRule="auto"/>
        <w:rPr>
          <w:rFonts w:hint="eastAsia" w:ascii="宋体" w:hAnsi="宋体" w:cs="宋体"/>
          <w:b w:val="0"/>
          <w:bCs w:val="0"/>
          <w:sz w:val="44"/>
          <w:szCs w:val="44"/>
        </w:rPr>
      </w:pPr>
    </w:p>
    <w:p w14:paraId="1E4388FD">
      <w:pPr>
        <w:pStyle w:val="247"/>
        <w:spacing w:line="360" w:lineRule="auto"/>
        <w:ind w:firstLine="3534"/>
        <w:rPr>
          <w:rFonts w:ascii="宋体" w:hAnsi="宋体"/>
          <w:b w:val="0"/>
          <w:bCs w:val="0"/>
        </w:rPr>
      </w:pPr>
      <w:r>
        <w:rPr>
          <w:rFonts w:hint="eastAsia" w:ascii="宋体" w:hAnsi="宋体" w:cs="宋体"/>
          <w:b w:val="0"/>
          <w:bCs w:val="0"/>
          <w:sz w:val="44"/>
          <w:szCs w:val="44"/>
        </w:rPr>
        <w:t>项目编号:</w:t>
      </w:r>
    </w:p>
    <w:p w14:paraId="24FF5A8E">
      <w:pPr>
        <w:spacing w:line="360" w:lineRule="auto"/>
        <w:rPr>
          <w:rFonts w:hint="eastAsia" w:ascii="宋体" w:hAnsi="宋体" w:eastAsia="宋体" w:cs="宋体"/>
          <w:b w:val="0"/>
          <w:bCs w:val="0"/>
          <w:sz w:val="28"/>
          <w:szCs w:val="28"/>
          <w:lang w:eastAsia="zh-CN"/>
        </w:rPr>
      </w:pPr>
    </w:p>
    <w:p w14:paraId="170DB08E">
      <w:pPr>
        <w:spacing w:line="360" w:lineRule="auto"/>
        <w:rPr>
          <w:rFonts w:hint="eastAsia" w:ascii="宋体" w:hAnsi="宋体" w:eastAsia="宋体" w:cs="宋体"/>
          <w:b w:val="0"/>
          <w:bCs w:val="0"/>
          <w:sz w:val="28"/>
          <w:szCs w:val="28"/>
          <w:lang w:eastAsia="zh-CN"/>
        </w:rPr>
      </w:pPr>
    </w:p>
    <w:p w14:paraId="6C73EDC3">
      <w:pPr>
        <w:spacing w:line="360" w:lineRule="auto"/>
        <w:rPr>
          <w:rFonts w:hint="eastAsia" w:ascii="宋体" w:hAnsi="宋体" w:eastAsia="宋体" w:cs="宋体"/>
          <w:b w:val="0"/>
          <w:bCs w:val="0"/>
          <w:sz w:val="28"/>
          <w:szCs w:val="28"/>
          <w:lang w:eastAsia="zh-CN"/>
        </w:rPr>
      </w:pPr>
    </w:p>
    <w:p w14:paraId="370807F7">
      <w:pPr>
        <w:spacing w:line="360" w:lineRule="auto"/>
        <w:rPr>
          <w:rFonts w:hint="eastAsia" w:ascii="宋体" w:hAnsi="宋体" w:eastAsia="宋体" w:cs="宋体"/>
          <w:b w:val="0"/>
          <w:bCs w:val="0"/>
          <w:sz w:val="28"/>
          <w:szCs w:val="28"/>
          <w:lang w:eastAsia="zh-CN"/>
        </w:rPr>
      </w:pPr>
    </w:p>
    <w:p w14:paraId="58863FAA">
      <w:pPr>
        <w:pStyle w:val="235"/>
        <w:rPr>
          <w:rFonts w:hint="eastAsia" w:eastAsia="宋体"/>
          <w:b w:val="0"/>
          <w:bCs w:val="0"/>
          <w:lang w:eastAsia="zh-CN"/>
        </w:rPr>
      </w:pPr>
    </w:p>
    <w:p w14:paraId="74C0CE3D">
      <w:pPr>
        <w:pStyle w:val="235"/>
        <w:rPr>
          <w:rFonts w:hint="eastAsia" w:eastAsia="宋体"/>
          <w:b w:val="0"/>
          <w:bCs w:val="0"/>
          <w:lang w:eastAsia="zh-CN"/>
        </w:rPr>
      </w:pPr>
    </w:p>
    <w:p w14:paraId="06C4E88F">
      <w:pPr>
        <w:pStyle w:val="235"/>
        <w:rPr>
          <w:rFonts w:hint="eastAsia" w:eastAsia="宋体"/>
          <w:b w:val="0"/>
          <w:bCs w:val="0"/>
          <w:lang w:eastAsia="zh-CN"/>
        </w:rPr>
      </w:pPr>
    </w:p>
    <w:p w14:paraId="60D9AFAA">
      <w:pPr>
        <w:pStyle w:val="235"/>
        <w:rPr>
          <w:rFonts w:hint="eastAsia" w:eastAsia="宋体"/>
          <w:b w:val="0"/>
          <w:bCs w:val="0"/>
          <w:lang w:eastAsia="zh-CN"/>
        </w:rPr>
      </w:pPr>
    </w:p>
    <w:p w14:paraId="314BA85B">
      <w:pPr>
        <w:spacing w:line="360" w:lineRule="auto"/>
        <w:jc w:val="center"/>
        <w:rPr>
          <w:rFonts w:hint="eastAsia" w:ascii="宋体" w:hAnsi="宋体" w:eastAsia="宋体" w:cs="宋体"/>
          <w:b w:val="0"/>
          <w:bCs w:val="0"/>
          <w:sz w:val="28"/>
          <w:szCs w:val="28"/>
          <w:u w:val="single"/>
          <w:lang w:eastAsia="zh-CN"/>
        </w:rPr>
      </w:pPr>
      <w:r>
        <w:rPr>
          <w:rFonts w:hint="eastAsia" w:ascii="宋体" w:hAnsi="宋体" w:eastAsia="宋体" w:cs="宋体"/>
          <w:b w:val="0"/>
          <w:bCs w:val="0"/>
          <w:sz w:val="28"/>
          <w:szCs w:val="28"/>
          <w:lang w:eastAsia="zh-CN"/>
        </w:rPr>
        <w:t>供应商：（加盖电子公章）</w:t>
      </w:r>
    </w:p>
    <w:p w14:paraId="756FEAAE">
      <w:pPr>
        <w:spacing w:line="360" w:lineRule="auto"/>
        <w:jc w:val="center"/>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法定代表人或其委托代理人：（签字）</w:t>
      </w:r>
    </w:p>
    <w:p w14:paraId="0657735E">
      <w:pPr>
        <w:spacing w:line="360" w:lineRule="auto"/>
        <w:jc w:val="center"/>
        <w:rPr>
          <w:rFonts w:hint="eastAsia" w:ascii="宋体" w:hAnsi="宋体" w:eastAsia="宋体" w:cs="宋体"/>
          <w:b w:val="0"/>
          <w:bCs w:val="0"/>
          <w:sz w:val="20"/>
        </w:rPr>
      </w:pPr>
      <w:r>
        <w:rPr>
          <w:rFonts w:hint="eastAsia" w:ascii="宋体" w:hAnsi="宋体" w:eastAsia="宋体" w:cs="宋体"/>
          <w:b w:val="0"/>
          <w:bCs w:val="0"/>
          <w:sz w:val="28"/>
          <w:szCs w:val="28"/>
        </w:rPr>
        <w:t>年 月 日</w:t>
      </w:r>
    </w:p>
    <w:p w14:paraId="43ECD66C">
      <w:pPr>
        <w:widowControl/>
        <w:shd w:val="clear" w:color="auto" w:fill="FFFFFF"/>
        <w:spacing w:line="360" w:lineRule="auto"/>
        <w:rPr>
          <w:rFonts w:hint="eastAsia" w:ascii="宋体" w:hAnsi="宋体" w:eastAsia="宋体" w:cs="宋体"/>
          <w:b w:val="0"/>
          <w:bCs w:val="0"/>
        </w:rPr>
      </w:pPr>
    </w:p>
    <w:p w14:paraId="16C961D5">
      <w:pPr>
        <w:pStyle w:val="235"/>
        <w:ind w:firstLine="0"/>
        <w:jc w:val="center"/>
        <w:rPr>
          <w:rFonts w:hint="eastAsia" w:eastAsia="宋体" w:cs="宋体"/>
          <w:b w:val="0"/>
          <w:bCs w:val="0"/>
          <w:sz w:val="36"/>
          <w:szCs w:val="36"/>
        </w:rPr>
      </w:pPr>
      <w:r>
        <w:rPr>
          <w:rFonts w:hint="eastAsia" w:eastAsia="宋体" w:cs="宋体"/>
          <w:b w:val="0"/>
          <w:bCs w:val="0"/>
        </w:rPr>
        <w:br w:type="page" w:clear="all"/>
      </w:r>
      <w:r>
        <w:rPr>
          <w:rFonts w:hint="eastAsia" w:eastAsia="宋体" w:cs="宋体"/>
          <w:b w:val="0"/>
          <w:bCs w:val="0"/>
          <w:sz w:val="32"/>
          <w:szCs w:val="32"/>
        </w:rPr>
        <w:t>评分索引表</w:t>
      </w:r>
    </w:p>
    <w:p w14:paraId="0EAF7D8D">
      <w:pPr>
        <w:pStyle w:val="243"/>
        <w:spacing w:line="360" w:lineRule="auto"/>
        <w:jc w:val="center"/>
        <w:rPr>
          <w:rFonts w:hint="eastAsia" w:ascii="宋体" w:hAnsi="宋体" w:cs="宋体"/>
          <w:b w:val="0"/>
          <w:bCs w:val="0"/>
        </w:rPr>
      </w:pPr>
    </w:p>
    <w:tbl>
      <w:tblPr>
        <w:tblStyle w:val="32"/>
        <w:tblW w:w="90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7"/>
        <w:gridCol w:w="6611"/>
        <w:gridCol w:w="877"/>
      </w:tblGrid>
      <w:tr w14:paraId="42E01C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9" w:hRule="atLeast"/>
          <w:jc w:val="center"/>
        </w:trPr>
        <w:tc>
          <w:tcPr>
            <w:tcW w:w="1567" w:type="dxa"/>
            <w:noWrap w:val="0"/>
            <w:vAlign w:val="center"/>
          </w:tcPr>
          <w:p w14:paraId="7A103AB3">
            <w:pPr>
              <w:widowControl/>
              <w:spacing w:line="360" w:lineRule="auto"/>
              <w:jc w:val="center"/>
              <w:rPr>
                <w:rFonts w:hint="eastAsia" w:ascii="宋体" w:hAnsi="宋体" w:eastAsia="宋体" w:cs="宋体"/>
                <w:b w:val="0"/>
                <w:bCs w:val="0"/>
                <w:szCs w:val="21"/>
              </w:rPr>
            </w:pPr>
            <w:r>
              <w:rPr>
                <w:rFonts w:hint="eastAsia" w:ascii="宋体" w:hAnsi="宋体" w:eastAsia="宋体" w:cs="宋体"/>
                <w:b w:val="0"/>
                <w:bCs w:val="0"/>
                <w:szCs w:val="21"/>
              </w:rPr>
              <w:t>评分因素</w:t>
            </w:r>
          </w:p>
        </w:tc>
        <w:tc>
          <w:tcPr>
            <w:tcW w:w="6611" w:type="dxa"/>
            <w:noWrap w:val="0"/>
            <w:vAlign w:val="center"/>
          </w:tcPr>
          <w:p w14:paraId="60629E51">
            <w:pPr>
              <w:widowControl/>
              <w:spacing w:line="360" w:lineRule="auto"/>
              <w:jc w:val="center"/>
              <w:rPr>
                <w:rFonts w:hint="eastAsia" w:ascii="宋体" w:hAnsi="宋体" w:eastAsia="宋体" w:cs="宋体"/>
                <w:b w:val="0"/>
                <w:bCs w:val="0"/>
                <w:szCs w:val="21"/>
              </w:rPr>
            </w:pPr>
            <w:r>
              <w:rPr>
                <w:rFonts w:hint="eastAsia" w:ascii="宋体" w:hAnsi="宋体" w:eastAsia="宋体" w:cs="宋体"/>
                <w:b w:val="0"/>
                <w:bCs w:val="0"/>
                <w:szCs w:val="21"/>
              </w:rPr>
              <w:t>评分标准</w:t>
            </w:r>
          </w:p>
        </w:tc>
        <w:tc>
          <w:tcPr>
            <w:tcW w:w="877" w:type="dxa"/>
            <w:noWrap w:val="0"/>
            <w:vAlign w:val="center"/>
          </w:tcPr>
          <w:p w14:paraId="0B1E9F55">
            <w:pPr>
              <w:widowControl/>
              <w:spacing w:line="360" w:lineRule="auto"/>
              <w:jc w:val="center"/>
              <w:rPr>
                <w:rFonts w:hint="eastAsia" w:ascii="宋体" w:hAnsi="宋体" w:eastAsia="宋体" w:cs="宋体"/>
                <w:b w:val="0"/>
                <w:bCs w:val="0"/>
                <w:szCs w:val="21"/>
              </w:rPr>
            </w:pPr>
            <w:r>
              <w:rPr>
                <w:rFonts w:hint="eastAsia" w:ascii="宋体" w:hAnsi="宋体" w:eastAsia="宋体" w:cs="宋体"/>
                <w:b w:val="0"/>
                <w:bCs w:val="0"/>
                <w:szCs w:val="21"/>
              </w:rPr>
              <w:t>响应文件对应页码</w:t>
            </w:r>
          </w:p>
        </w:tc>
      </w:tr>
      <w:tr w14:paraId="5E2A6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567" w:type="dxa"/>
            <w:noWrap w:val="0"/>
            <w:vAlign w:val="center"/>
          </w:tcPr>
          <w:p w14:paraId="7C165120">
            <w:pPr>
              <w:spacing w:line="360" w:lineRule="auto"/>
              <w:jc w:val="center"/>
              <w:rPr>
                <w:rFonts w:hint="eastAsia" w:ascii="宋体" w:hAnsi="宋体" w:eastAsia="宋体" w:cs="宋体"/>
                <w:b w:val="0"/>
                <w:bCs w:val="0"/>
                <w:szCs w:val="21"/>
              </w:rPr>
            </w:pPr>
          </w:p>
        </w:tc>
        <w:tc>
          <w:tcPr>
            <w:tcW w:w="6611" w:type="dxa"/>
            <w:noWrap w:val="0"/>
            <w:vAlign w:val="center"/>
          </w:tcPr>
          <w:p w14:paraId="557C15A1">
            <w:pPr>
              <w:widowControl/>
              <w:spacing w:line="360" w:lineRule="auto"/>
              <w:rPr>
                <w:rFonts w:hint="eastAsia" w:ascii="宋体" w:hAnsi="宋体" w:eastAsia="宋体" w:cs="宋体"/>
                <w:b w:val="0"/>
                <w:bCs w:val="0"/>
                <w:szCs w:val="21"/>
              </w:rPr>
            </w:pPr>
          </w:p>
        </w:tc>
        <w:tc>
          <w:tcPr>
            <w:tcW w:w="877" w:type="dxa"/>
            <w:noWrap w:val="0"/>
            <w:vAlign w:val="center"/>
          </w:tcPr>
          <w:p w14:paraId="37952B22">
            <w:pPr>
              <w:widowControl/>
              <w:spacing w:line="360" w:lineRule="auto"/>
              <w:jc w:val="center"/>
              <w:rPr>
                <w:rFonts w:hint="eastAsia" w:ascii="宋体" w:hAnsi="宋体" w:eastAsia="宋体" w:cs="宋体"/>
                <w:b w:val="0"/>
                <w:bCs w:val="0"/>
                <w:szCs w:val="21"/>
              </w:rPr>
            </w:pPr>
          </w:p>
        </w:tc>
      </w:tr>
      <w:tr w14:paraId="78DD8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567" w:type="dxa"/>
            <w:noWrap w:val="0"/>
            <w:vAlign w:val="center"/>
          </w:tcPr>
          <w:p w14:paraId="1279A03F">
            <w:pPr>
              <w:spacing w:line="360" w:lineRule="auto"/>
              <w:jc w:val="center"/>
              <w:rPr>
                <w:rFonts w:hint="eastAsia" w:ascii="宋体" w:hAnsi="宋体" w:eastAsia="宋体" w:cs="宋体"/>
                <w:b w:val="0"/>
                <w:bCs w:val="0"/>
                <w:szCs w:val="21"/>
              </w:rPr>
            </w:pPr>
          </w:p>
        </w:tc>
        <w:tc>
          <w:tcPr>
            <w:tcW w:w="6611" w:type="dxa"/>
            <w:noWrap w:val="0"/>
            <w:vAlign w:val="center"/>
          </w:tcPr>
          <w:p w14:paraId="754FD928">
            <w:pPr>
              <w:widowControl/>
              <w:spacing w:line="360" w:lineRule="auto"/>
              <w:rPr>
                <w:rFonts w:hint="eastAsia" w:ascii="宋体" w:hAnsi="宋体" w:eastAsia="宋体" w:cs="宋体"/>
                <w:b w:val="0"/>
                <w:bCs w:val="0"/>
                <w:szCs w:val="21"/>
              </w:rPr>
            </w:pPr>
          </w:p>
        </w:tc>
        <w:tc>
          <w:tcPr>
            <w:tcW w:w="877" w:type="dxa"/>
            <w:noWrap w:val="0"/>
            <w:vAlign w:val="center"/>
          </w:tcPr>
          <w:p w14:paraId="3837F42D">
            <w:pPr>
              <w:widowControl/>
              <w:spacing w:line="360" w:lineRule="auto"/>
              <w:jc w:val="center"/>
              <w:rPr>
                <w:rFonts w:hint="eastAsia" w:ascii="宋体" w:hAnsi="宋体" w:eastAsia="宋体" w:cs="宋体"/>
                <w:b w:val="0"/>
                <w:bCs w:val="0"/>
                <w:szCs w:val="21"/>
              </w:rPr>
            </w:pPr>
          </w:p>
        </w:tc>
      </w:tr>
      <w:tr w14:paraId="269A4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567" w:type="dxa"/>
            <w:noWrap w:val="0"/>
            <w:vAlign w:val="center"/>
          </w:tcPr>
          <w:p w14:paraId="7366BCC4">
            <w:pPr>
              <w:spacing w:line="360" w:lineRule="auto"/>
              <w:jc w:val="center"/>
              <w:rPr>
                <w:rFonts w:hint="eastAsia" w:ascii="宋体" w:hAnsi="宋体" w:eastAsia="宋体" w:cs="宋体"/>
                <w:b w:val="0"/>
                <w:bCs w:val="0"/>
                <w:szCs w:val="21"/>
              </w:rPr>
            </w:pPr>
          </w:p>
        </w:tc>
        <w:tc>
          <w:tcPr>
            <w:tcW w:w="6611" w:type="dxa"/>
            <w:noWrap w:val="0"/>
            <w:vAlign w:val="center"/>
          </w:tcPr>
          <w:p w14:paraId="23AAA7AF">
            <w:pPr>
              <w:widowControl/>
              <w:spacing w:line="360" w:lineRule="auto"/>
              <w:rPr>
                <w:rFonts w:hint="eastAsia" w:ascii="宋体" w:hAnsi="宋体" w:eastAsia="宋体" w:cs="宋体"/>
                <w:b w:val="0"/>
                <w:bCs w:val="0"/>
                <w:szCs w:val="21"/>
              </w:rPr>
            </w:pPr>
          </w:p>
        </w:tc>
        <w:tc>
          <w:tcPr>
            <w:tcW w:w="877" w:type="dxa"/>
            <w:noWrap w:val="0"/>
            <w:vAlign w:val="center"/>
          </w:tcPr>
          <w:p w14:paraId="71D5FCC6">
            <w:pPr>
              <w:widowControl/>
              <w:spacing w:line="360" w:lineRule="auto"/>
              <w:jc w:val="center"/>
              <w:rPr>
                <w:rFonts w:hint="eastAsia" w:ascii="宋体" w:hAnsi="宋体" w:eastAsia="宋体" w:cs="宋体"/>
                <w:b w:val="0"/>
                <w:bCs w:val="0"/>
                <w:szCs w:val="21"/>
              </w:rPr>
            </w:pPr>
          </w:p>
        </w:tc>
      </w:tr>
      <w:tr w14:paraId="4FACB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567" w:type="dxa"/>
            <w:noWrap w:val="0"/>
            <w:vAlign w:val="center"/>
          </w:tcPr>
          <w:p w14:paraId="4FD1121A">
            <w:pPr>
              <w:spacing w:line="360" w:lineRule="auto"/>
              <w:jc w:val="center"/>
              <w:rPr>
                <w:rFonts w:hint="eastAsia" w:ascii="宋体" w:hAnsi="宋体" w:eastAsia="宋体" w:cs="宋体"/>
                <w:b w:val="0"/>
                <w:bCs w:val="0"/>
                <w:szCs w:val="21"/>
              </w:rPr>
            </w:pPr>
          </w:p>
        </w:tc>
        <w:tc>
          <w:tcPr>
            <w:tcW w:w="6611" w:type="dxa"/>
            <w:noWrap w:val="0"/>
            <w:vAlign w:val="center"/>
          </w:tcPr>
          <w:p w14:paraId="5636CAA7">
            <w:pPr>
              <w:widowControl/>
              <w:spacing w:line="360" w:lineRule="auto"/>
              <w:rPr>
                <w:rFonts w:hint="eastAsia" w:ascii="宋体" w:hAnsi="宋体" w:eastAsia="宋体" w:cs="宋体"/>
                <w:b w:val="0"/>
                <w:bCs w:val="0"/>
                <w:szCs w:val="21"/>
              </w:rPr>
            </w:pPr>
          </w:p>
        </w:tc>
        <w:tc>
          <w:tcPr>
            <w:tcW w:w="877" w:type="dxa"/>
            <w:noWrap w:val="0"/>
            <w:vAlign w:val="center"/>
          </w:tcPr>
          <w:p w14:paraId="436DE161">
            <w:pPr>
              <w:widowControl/>
              <w:spacing w:line="360" w:lineRule="auto"/>
              <w:jc w:val="center"/>
              <w:rPr>
                <w:rFonts w:hint="eastAsia" w:ascii="宋体" w:hAnsi="宋体" w:eastAsia="宋体" w:cs="宋体"/>
                <w:b w:val="0"/>
                <w:bCs w:val="0"/>
                <w:szCs w:val="21"/>
              </w:rPr>
            </w:pPr>
          </w:p>
        </w:tc>
      </w:tr>
      <w:tr w14:paraId="068C5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567" w:type="dxa"/>
            <w:noWrap w:val="0"/>
            <w:vAlign w:val="center"/>
          </w:tcPr>
          <w:p w14:paraId="2028BF10">
            <w:pPr>
              <w:spacing w:line="360" w:lineRule="auto"/>
              <w:jc w:val="center"/>
              <w:rPr>
                <w:rFonts w:hint="eastAsia" w:ascii="宋体" w:hAnsi="宋体" w:eastAsia="宋体" w:cs="宋体"/>
                <w:b w:val="0"/>
                <w:bCs w:val="0"/>
                <w:szCs w:val="21"/>
              </w:rPr>
            </w:pPr>
          </w:p>
        </w:tc>
        <w:tc>
          <w:tcPr>
            <w:tcW w:w="6611" w:type="dxa"/>
            <w:noWrap w:val="0"/>
            <w:vAlign w:val="center"/>
          </w:tcPr>
          <w:p w14:paraId="0CE5BE64">
            <w:pPr>
              <w:widowControl/>
              <w:spacing w:line="360" w:lineRule="auto"/>
              <w:rPr>
                <w:rFonts w:hint="eastAsia" w:ascii="宋体" w:hAnsi="宋体" w:eastAsia="宋体" w:cs="宋体"/>
                <w:b w:val="0"/>
                <w:bCs w:val="0"/>
                <w:szCs w:val="21"/>
              </w:rPr>
            </w:pPr>
          </w:p>
        </w:tc>
        <w:tc>
          <w:tcPr>
            <w:tcW w:w="877" w:type="dxa"/>
            <w:noWrap w:val="0"/>
            <w:vAlign w:val="center"/>
          </w:tcPr>
          <w:p w14:paraId="049C4693">
            <w:pPr>
              <w:widowControl/>
              <w:spacing w:line="360" w:lineRule="auto"/>
              <w:jc w:val="center"/>
              <w:rPr>
                <w:rFonts w:hint="eastAsia" w:ascii="宋体" w:hAnsi="宋体" w:eastAsia="宋体" w:cs="宋体"/>
                <w:b w:val="0"/>
                <w:bCs w:val="0"/>
                <w:szCs w:val="21"/>
              </w:rPr>
            </w:pPr>
          </w:p>
        </w:tc>
      </w:tr>
      <w:tr w14:paraId="24A8FF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567" w:type="dxa"/>
            <w:noWrap w:val="0"/>
            <w:vAlign w:val="center"/>
          </w:tcPr>
          <w:p w14:paraId="78E05E76">
            <w:pPr>
              <w:spacing w:line="360" w:lineRule="auto"/>
              <w:jc w:val="center"/>
              <w:rPr>
                <w:rFonts w:hint="eastAsia" w:ascii="宋体" w:hAnsi="宋体" w:eastAsia="宋体" w:cs="宋体"/>
                <w:b w:val="0"/>
                <w:bCs w:val="0"/>
                <w:szCs w:val="21"/>
              </w:rPr>
            </w:pPr>
          </w:p>
        </w:tc>
        <w:tc>
          <w:tcPr>
            <w:tcW w:w="6611" w:type="dxa"/>
            <w:noWrap w:val="0"/>
            <w:vAlign w:val="center"/>
          </w:tcPr>
          <w:p w14:paraId="0C53FDE2">
            <w:pPr>
              <w:widowControl/>
              <w:spacing w:line="360" w:lineRule="auto"/>
              <w:rPr>
                <w:rFonts w:hint="eastAsia" w:ascii="宋体" w:hAnsi="宋体" w:eastAsia="宋体" w:cs="宋体"/>
                <w:b w:val="0"/>
                <w:bCs w:val="0"/>
                <w:szCs w:val="21"/>
              </w:rPr>
            </w:pPr>
          </w:p>
        </w:tc>
        <w:tc>
          <w:tcPr>
            <w:tcW w:w="877" w:type="dxa"/>
            <w:noWrap w:val="0"/>
            <w:vAlign w:val="center"/>
          </w:tcPr>
          <w:p w14:paraId="059FFF8E">
            <w:pPr>
              <w:widowControl/>
              <w:spacing w:line="360" w:lineRule="auto"/>
              <w:jc w:val="center"/>
              <w:rPr>
                <w:rFonts w:hint="eastAsia" w:ascii="宋体" w:hAnsi="宋体" w:eastAsia="宋体" w:cs="宋体"/>
                <w:b w:val="0"/>
                <w:bCs w:val="0"/>
                <w:szCs w:val="21"/>
              </w:rPr>
            </w:pPr>
          </w:p>
        </w:tc>
      </w:tr>
      <w:tr w14:paraId="07CCB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567" w:type="dxa"/>
            <w:noWrap w:val="0"/>
            <w:vAlign w:val="center"/>
          </w:tcPr>
          <w:p w14:paraId="15411CC0">
            <w:pPr>
              <w:spacing w:line="360" w:lineRule="auto"/>
              <w:jc w:val="center"/>
              <w:rPr>
                <w:rFonts w:hint="eastAsia" w:ascii="宋体" w:hAnsi="宋体" w:eastAsia="宋体" w:cs="宋体"/>
                <w:b w:val="0"/>
                <w:bCs w:val="0"/>
                <w:szCs w:val="21"/>
              </w:rPr>
            </w:pPr>
          </w:p>
        </w:tc>
        <w:tc>
          <w:tcPr>
            <w:tcW w:w="6611" w:type="dxa"/>
            <w:noWrap w:val="0"/>
            <w:vAlign w:val="center"/>
          </w:tcPr>
          <w:p w14:paraId="6692D943">
            <w:pPr>
              <w:widowControl/>
              <w:spacing w:line="360" w:lineRule="auto"/>
              <w:rPr>
                <w:rFonts w:hint="eastAsia" w:ascii="宋体" w:hAnsi="宋体" w:eastAsia="宋体" w:cs="宋体"/>
                <w:b w:val="0"/>
                <w:bCs w:val="0"/>
                <w:szCs w:val="21"/>
              </w:rPr>
            </w:pPr>
          </w:p>
        </w:tc>
        <w:tc>
          <w:tcPr>
            <w:tcW w:w="877" w:type="dxa"/>
            <w:noWrap w:val="0"/>
            <w:vAlign w:val="center"/>
          </w:tcPr>
          <w:p w14:paraId="13B98D32">
            <w:pPr>
              <w:widowControl/>
              <w:spacing w:line="360" w:lineRule="auto"/>
              <w:jc w:val="center"/>
              <w:rPr>
                <w:rFonts w:hint="eastAsia" w:ascii="宋体" w:hAnsi="宋体" w:eastAsia="宋体" w:cs="宋体"/>
                <w:b w:val="0"/>
                <w:bCs w:val="0"/>
                <w:szCs w:val="21"/>
              </w:rPr>
            </w:pPr>
          </w:p>
        </w:tc>
      </w:tr>
      <w:tr w14:paraId="5701F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567" w:type="dxa"/>
            <w:noWrap w:val="0"/>
            <w:vAlign w:val="center"/>
          </w:tcPr>
          <w:p w14:paraId="5EC71C17">
            <w:pPr>
              <w:spacing w:line="360" w:lineRule="auto"/>
              <w:jc w:val="center"/>
              <w:rPr>
                <w:rFonts w:hint="eastAsia" w:ascii="宋体" w:hAnsi="宋体" w:eastAsia="宋体" w:cs="宋体"/>
                <w:b w:val="0"/>
                <w:bCs w:val="0"/>
                <w:szCs w:val="21"/>
              </w:rPr>
            </w:pPr>
          </w:p>
        </w:tc>
        <w:tc>
          <w:tcPr>
            <w:tcW w:w="6611" w:type="dxa"/>
            <w:noWrap w:val="0"/>
            <w:vAlign w:val="center"/>
          </w:tcPr>
          <w:p w14:paraId="795D6C06">
            <w:pPr>
              <w:widowControl/>
              <w:spacing w:line="360" w:lineRule="auto"/>
              <w:rPr>
                <w:rFonts w:hint="eastAsia" w:ascii="宋体" w:hAnsi="宋体" w:eastAsia="宋体" w:cs="宋体"/>
                <w:b w:val="0"/>
                <w:bCs w:val="0"/>
                <w:szCs w:val="21"/>
              </w:rPr>
            </w:pPr>
          </w:p>
        </w:tc>
        <w:tc>
          <w:tcPr>
            <w:tcW w:w="877" w:type="dxa"/>
            <w:noWrap w:val="0"/>
            <w:vAlign w:val="center"/>
          </w:tcPr>
          <w:p w14:paraId="662772BA">
            <w:pPr>
              <w:widowControl/>
              <w:spacing w:line="360" w:lineRule="auto"/>
              <w:jc w:val="center"/>
              <w:rPr>
                <w:rFonts w:hint="eastAsia" w:ascii="宋体" w:hAnsi="宋体" w:eastAsia="宋体" w:cs="宋体"/>
                <w:b w:val="0"/>
                <w:bCs w:val="0"/>
                <w:szCs w:val="21"/>
              </w:rPr>
            </w:pPr>
          </w:p>
        </w:tc>
      </w:tr>
      <w:tr w14:paraId="32171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567" w:type="dxa"/>
            <w:noWrap w:val="0"/>
            <w:vAlign w:val="center"/>
          </w:tcPr>
          <w:p w14:paraId="2D41D5EF">
            <w:pPr>
              <w:spacing w:line="360" w:lineRule="auto"/>
              <w:jc w:val="center"/>
              <w:rPr>
                <w:rFonts w:hint="eastAsia" w:ascii="宋体" w:hAnsi="宋体" w:eastAsia="宋体" w:cs="宋体"/>
                <w:b w:val="0"/>
                <w:bCs w:val="0"/>
                <w:szCs w:val="21"/>
              </w:rPr>
            </w:pPr>
          </w:p>
        </w:tc>
        <w:tc>
          <w:tcPr>
            <w:tcW w:w="6611" w:type="dxa"/>
            <w:noWrap w:val="0"/>
            <w:vAlign w:val="center"/>
          </w:tcPr>
          <w:p w14:paraId="553FA120">
            <w:pPr>
              <w:widowControl/>
              <w:spacing w:line="360" w:lineRule="auto"/>
              <w:rPr>
                <w:rFonts w:hint="eastAsia" w:ascii="宋体" w:hAnsi="宋体" w:eastAsia="宋体" w:cs="宋体"/>
                <w:b w:val="0"/>
                <w:bCs w:val="0"/>
                <w:szCs w:val="21"/>
              </w:rPr>
            </w:pPr>
          </w:p>
        </w:tc>
        <w:tc>
          <w:tcPr>
            <w:tcW w:w="877" w:type="dxa"/>
            <w:noWrap w:val="0"/>
            <w:vAlign w:val="center"/>
          </w:tcPr>
          <w:p w14:paraId="6479C7E2">
            <w:pPr>
              <w:widowControl/>
              <w:spacing w:line="360" w:lineRule="auto"/>
              <w:jc w:val="center"/>
              <w:rPr>
                <w:rFonts w:hint="eastAsia" w:ascii="宋体" w:hAnsi="宋体" w:eastAsia="宋体" w:cs="宋体"/>
                <w:b w:val="0"/>
                <w:bCs w:val="0"/>
                <w:szCs w:val="21"/>
              </w:rPr>
            </w:pPr>
          </w:p>
        </w:tc>
      </w:tr>
      <w:tr w14:paraId="69C4C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567" w:type="dxa"/>
            <w:noWrap w:val="0"/>
            <w:vAlign w:val="center"/>
          </w:tcPr>
          <w:p w14:paraId="36B03C6A">
            <w:pPr>
              <w:spacing w:line="360" w:lineRule="auto"/>
              <w:jc w:val="center"/>
              <w:rPr>
                <w:rFonts w:hint="eastAsia" w:ascii="宋体" w:hAnsi="宋体" w:eastAsia="宋体" w:cs="宋体"/>
                <w:b w:val="0"/>
                <w:bCs w:val="0"/>
                <w:szCs w:val="21"/>
              </w:rPr>
            </w:pPr>
          </w:p>
        </w:tc>
        <w:tc>
          <w:tcPr>
            <w:tcW w:w="6611" w:type="dxa"/>
            <w:noWrap w:val="0"/>
            <w:vAlign w:val="center"/>
          </w:tcPr>
          <w:p w14:paraId="1C079BE3">
            <w:pPr>
              <w:widowControl/>
              <w:spacing w:line="360" w:lineRule="auto"/>
              <w:rPr>
                <w:rFonts w:hint="eastAsia" w:ascii="宋体" w:hAnsi="宋体" w:eastAsia="宋体" w:cs="宋体"/>
                <w:b w:val="0"/>
                <w:bCs w:val="0"/>
                <w:szCs w:val="21"/>
              </w:rPr>
            </w:pPr>
          </w:p>
        </w:tc>
        <w:tc>
          <w:tcPr>
            <w:tcW w:w="877" w:type="dxa"/>
            <w:noWrap w:val="0"/>
            <w:vAlign w:val="center"/>
          </w:tcPr>
          <w:p w14:paraId="719BD934">
            <w:pPr>
              <w:widowControl/>
              <w:spacing w:line="360" w:lineRule="auto"/>
              <w:jc w:val="center"/>
              <w:rPr>
                <w:rFonts w:hint="eastAsia" w:ascii="宋体" w:hAnsi="宋体" w:eastAsia="宋体" w:cs="宋体"/>
                <w:b w:val="0"/>
                <w:bCs w:val="0"/>
                <w:szCs w:val="21"/>
              </w:rPr>
            </w:pPr>
          </w:p>
        </w:tc>
      </w:tr>
      <w:tr w14:paraId="75375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567" w:type="dxa"/>
            <w:noWrap w:val="0"/>
            <w:vAlign w:val="center"/>
          </w:tcPr>
          <w:p w14:paraId="5297DB99">
            <w:pPr>
              <w:spacing w:line="360" w:lineRule="auto"/>
              <w:jc w:val="center"/>
              <w:rPr>
                <w:rFonts w:hint="eastAsia" w:ascii="宋体" w:hAnsi="宋体" w:eastAsia="宋体" w:cs="宋体"/>
                <w:b w:val="0"/>
                <w:bCs w:val="0"/>
                <w:szCs w:val="21"/>
              </w:rPr>
            </w:pPr>
          </w:p>
        </w:tc>
        <w:tc>
          <w:tcPr>
            <w:tcW w:w="6611" w:type="dxa"/>
            <w:noWrap w:val="0"/>
            <w:vAlign w:val="center"/>
          </w:tcPr>
          <w:p w14:paraId="521C2149">
            <w:pPr>
              <w:widowControl/>
              <w:spacing w:line="360" w:lineRule="auto"/>
              <w:rPr>
                <w:rFonts w:hint="eastAsia" w:ascii="宋体" w:hAnsi="宋体" w:eastAsia="宋体" w:cs="宋体"/>
                <w:b w:val="0"/>
                <w:bCs w:val="0"/>
                <w:szCs w:val="21"/>
              </w:rPr>
            </w:pPr>
          </w:p>
        </w:tc>
        <w:tc>
          <w:tcPr>
            <w:tcW w:w="877" w:type="dxa"/>
            <w:noWrap w:val="0"/>
            <w:vAlign w:val="center"/>
          </w:tcPr>
          <w:p w14:paraId="65EB9D95">
            <w:pPr>
              <w:widowControl/>
              <w:spacing w:line="360" w:lineRule="auto"/>
              <w:jc w:val="center"/>
              <w:rPr>
                <w:rFonts w:hint="eastAsia" w:ascii="宋体" w:hAnsi="宋体" w:eastAsia="宋体" w:cs="宋体"/>
                <w:b w:val="0"/>
                <w:bCs w:val="0"/>
                <w:szCs w:val="21"/>
              </w:rPr>
            </w:pPr>
          </w:p>
        </w:tc>
      </w:tr>
      <w:tr w14:paraId="2CE776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567" w:type="dxa"/>
            <w:noWrap w:val="0"/>
            <w:vAlign w:val="center"/>
          </w:tcPr>
          <w:p w14:paraId="47284AF8">
            <w:pPr>
              <w:spacing w:line="360" w:lineRule="auto"/>
              <w:jc w:val="center"/>
              <w:rPr>
                <w:rFonts w:hint="eastAsia" w:ascii="宋体" w:hAnsi="宋体" w:eastAsia="宋体" w:cs="宋体"/>
                <w:b w:val="0"/>
                <w:bCs w:val="0"/>
                <w:szCs w:val="21"/>
              </w:rPr>
            </w:pPr>
          </w:p>
        </w:tc>
        <w:tc>
          <w:tcPr>
            <w:tcW w:w="6611" w:type="dxa"/>
            <w:noWrap w:val="0"/>
            <w:vAlign w:val="center"/>
          </w:tcPr>
          <w:p w14:paraId="4C977E9F">
            <w:pPr>
              <w:widowControl/>
              <w:spacing w:line="360" w:lineRule="auto"/>
              <w:rPr>
                <w:rFonts w:hint="eastAsia" w:ascii="宋体" w:hAnsi="宋体" w:eastAsia="宋体" w:cs="宋体"/>
                <w:b w:val="0"/>
                <w:bCs w:val="0"/>
                <w:szCs w:val="21"/>
              </w:rPr>
            </w:pPr>
          </w:p>
        </w:tc>
        <w:tc>
          <w:tcPr>
            <w:tcW w:w="877" w:type="dxa"/>
            <w:noWrap w:val="0"/>
            <w:vAlign w:val="center"/>
          </w:tcPr>
          <w:p w14:paraId="5044466A">
            <w:pPr>
              <w:widowControl/>
              <w:spacing w:line="360" w:lineRule="auto"/>
              <w:jc w:val="center"/>
              <w:rPr>
                <w:rFonts w:hint="eastAsia" w:ascii="宋体" w:hAnsi="宋体" w:eastAsia="宋体" w:cs="宋体"/>
                <w:b w:val="0"/>
                <w:bCs w:val="0"/>
                <w:szCs w:val="21"/>
              </w:rPr>
            </w:pPr>
          </w:p>
        </w:tc>
      </w:tr>
    </w:tbl>
    <w:p w14:paraId="0CED0351">
      <w:pPr>
        <w:widowControl/>
        <w:spacing w:line="360" w:lineRule="auto"/>
        <w:rPr>
          <w:rFonts w:ascii="宋体" w:hAnsi="宋体" w:eastAsia="宋体" w:cs="宋体"/>
          <w:b w:val="0"/>
          <w:bCs w:val="0"/>
          <w:szCs w:val="21"/>
          <w:lang w:val="zh-CN" w:eastAsia="zh-CN"/>
        </w:rPr>
      </w:pPr>
      <w:r>
        <w:rPr>
          <w:rFonts w:hint="eastAsia" w:ascii="宋体" w:hAnsi="宋体" w:eastAsia="宋体" w:cs="宋体"/>
          <w:b w:val="0"/>
          <w:bCs w:val="0"/>
          <w:szCs w:val="21"/>
          <w:lang w:val="zh-CN" w:eastAsia="zh-CN"/>
        </w:rPr>
        <w:t>供应商名称：</w:t>
      </w:r>
      <w:r>
        <w:rPr>
          <w:rFonts w:ascii="宋体" w:hAnsi="宋体" w:eastAsia="宋体"/>
          <w:b w:val="0"/>
          <w:bCs w:val="0"/>
          <w:szCs w:val="21"/>
          <w:u w:val="single"/>
          <w:lang w:val="zh-CN" w:eastAsia="zh-CN"/>
        </w:rPr>
        <w:t xml:space="preserve">                                                      </w:t>
      </w:r>
      <w:r>
        <w:rPr>
          <w:rFonts w:hint="eastAsia" w:ascii="宋体" w:hAnsi="宋体" w:eastAsia="宋体" w:cs="宋体"/>
          <w:b w:val="0"/>
          <w:bCs w:val="0"/>
          <w:szCs w:val="21"/>
          <w:lang w:val="zh-CN" w:eastAsia="zh-CN"/>
        </w:rPr>
        <w:t>（加盖电子公章）</w:t>
      </w:r>
    </w:p>
    <w:p w14:paraId="67E81AFB">
      <w:pPr>
        <w:widowControl/>
        <w:spacing w:line="360" w:lineRule="auto"/>
        <w:rPr>
          <w:rFonts w:ascii="宋体" w:hAnsi="宋体" w:eastAsia="宋体" w:cs="宋体"/>
          <w:b w:val="0"/>
          <w:bCs w:val="0"/>
          <w:szCs w:val="21"/>
          <w:lang w:val="zh-CN" w:eastAsia="zh-CN"/>
        </w:rPr>
      </w:pPr>
      <w:r>
        <w:rPr>
          <w:rFonts w:hint="eastAsia" w:ascii="宋体" w:hAnsi="宋体" w:eastAsia="宋体" w:cs="宋体"/>
          <w:b w:val="0"/>
          <w:bCs w:val="0"/>
          <w:szCs w:val="21"/>
          <w:lang w:val="zh-CN" w:eastAsia="zh-CN"/>
        </w:rPr>
        <w:t>说明：如果行数不够，请自行增加。</w:t>
      </w:r>
    </w:p>
    <w:p w14:paraId="00D8FCF7">
      <w:pPr>
        <w:widowControl/>
        <w:shd w:val="clear" w:color="auto" w:fill="FFFFFF"/>
        <w:spacing w:line="360" w:lineRule="auto"/>
        <w:rPr>
          <w:rFonts w:hint="eastAsia" w:ascii="宋体" w:hAnsi="宋体" w:eastAsia="宋体" w:cs="宋体"/>
          <w:b w:val="0"/>
          <w:bCs w:val="0"/>
          <w:sz w:val="24"/>
          <w:lang w:eastAsia="zh-CN"/>
        </w:rPr>
      </w:pPr>
    </w:p>
    <w:p w14:paraId="29EB9450">
      <w:pPr>
        <w:spacing w:line="360" w:lineRule="auto"/>
        <w:jc w:val="center"/>
        <w:rPr>
          <w:rFonts w:hint="eastAsia" w:ascii="宋体" w:hAnsi="宋体" w:eastAsia="宋体" w:cs="宋体"/>
          <w:b w:val="0"/>
          <w:bCs w:val="0"/>
          <w:sz w:val="32"/>
          <w:szCs w:val="32"/>
          <w:lang w:eastAsia="zh-CN"/>
        </w:rPr>
      </w:pPr>
      <w:r>
        <w:rPr>
          <w:rFonts w:hint="eastAsia" w:ascii="宋体" w:hAnsi="宋体" w:eastAsia="宋体" w:cs="宋体"/>
          <w:b w:val="0"/>
          <w:bCs w:val="0"/>
          <w:sz w:val="36"/>
          <w:szCs w:val="36"/>
          <w:lang w:eastAsia="zh-CN"/>
        </w:rPr>
        <w:br w:type="column"/>
      </w:r>
      <w:r>
        <w:rPr>
          <w:rFonts w:hint="eastAsia" w:ascii="宋体" w:hAnsi="宋体" w:eastAsia="宋体" w:cs="宋体"/>
          <w:b w:val="0"/>
          <w:bCs w:val="0"/>
          <w:sz w:val="32"/>
          <w:szCs w:val="32"/>
          <w:lang w:eastAsia="zh-CN"/>
        </w:rPr>
        <w:t>目录</w:t>
      </w:r>
    </w:p>
    <w:p w14:paraId="70B75948">
      <w:pPr>
        <w:spacing w:line="360" w:lineRule="auto"/>
        <w:jc w:val="center"/>
        <w:rPr>
          <w:rFonts w:hint="eastAsia" w:ascii="宋体" w:hAnsi="宋体" w:eastAsia="宋体" w:cs="宋体"/>
          <w:b w:val="0"/>
          <w:bCs w:val="0"/>
          <w:sz w:val="36"/>
          <w:szCs w:val="36"/>
          <w:lang w:eastAsia="zh-CN"/>
        </w:rPr>
      </w:pPr>
      <w:r>
        <w:rPr>
          <w:rFonts w:hint="eastAsia" w:ascii="宋体" w:hAnsi="宋体" w:eastAsia="宋体" w:cs="宋体"/>
          <w:b w:val="0"/>
          <w:bCs w:val="0"/>
          <w:sz w:val="36"/>
          <w:szCs w:val="36"/>
          <w:lang w:eastAsia="zh-CN"/>
        </w:rPr>
        <w:t xml:space="preserve">                                  </w:t>
      </w:r>
    </w:p>
    <w:p w14:paraId="039D3D99">
      <w:pPr>
        <w:spacing w:line="360" w:lineRule="auto"/>
        <w:jc w:val="center"/>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[注：供应商根据编制顺序编制磋商文件并制作目录（须生成页码）]</w:t>
      </w:r>
    </w:p>
    <w:p w14:paraId="387ED862">
      <w:pPr>
        <w:spacing w:line="360" w:lineRule="auto"/>
        <w:rPr>
          <w:rFonts w:hint="eastAsia" w:ascii="宋体" w:hAnsi="宋体" w:eastAsia="宋体" w:cs="宋体"/>
          <w:b w:val="0"/>
          <w:bCs w:val="0"/>
          <w:szCs w:val="21"/>
          <w:lang w:eastAsia="zh-CN"/>
        </w:rPr>
      </w:pPr>
      <w:bookmarkStart w:id="596" w:name="_Toc504056868"/>
      <w:bookmarkStart w:id="597" w:name="_Toc504044380"/>
      <w:bookmarkStart w:id="598" w:name="_Toc504573083"/>
      <w:r>
        <w:rPr>
          <w:rFonts w:hint="eastAsia" w:ascii="宋体" w:hAnsi="宋体" w:eastAsia="宋体" w:cs="宋体"/>
          <w:b w:val="0"/>
          <w:bCs w:val="0"/>
          <w:szCs w:val="21"/>
          <w:lang w:eastAsia="zh-CN"/>
        </w:rPr>
        <w:br w:type="page" w:clear="all"/>
      </w:r>
      <w:bookmarkEnd w:id="596"/>
      <w:bookmarkEnd w:id="597"/>
      <w:bookmarkEnd w:id="598"/>
      <w:r>
        <w:rPr>
          <w:rFonts w:hint="eastAsia" w:ascii="宋体" w:hAnsi="宋体" w:eastAsia="宋体" w:cs="宋体"/>
          <w:b w:val="0"/>
          <w:bCs w:val="0"/>
          <w:szCs w:val="21"/>
          <w:lang w:eastAsia="zh-CN"/>
        </w:rPr>
        <w:t>格式一、竞争性磋商申请及声明格式</w:t>
      </w:r>
    </w:p>
    <w:p w14:paraId="185EEB94">
      <w:pPr>
        <w:spacing w:line="360" w:lineRule="auto"/>
        <w:jc w:val="center"/>
        <w:rPr>
          <w:rFonts w:ascii="宋体" w:hAnsi="宋体" w:eastAsia="宋体"/>
          <w:b w:val="0"/>
          <w:bCs w:val="0"/>
          <w:sz w:val="36"/>
          <w:szCs w:val="36"/>
          <w:lang w:eastAsia="zh-CN"/>
        </w:rPr>
      </w:pPr>
      <w:r>
        <w:rPr>
          <w:rFonts w:hint="eastAsia" w:ascii="宋体" w:hAnsi="宋体" w:eastAsia="宋体" w:cs="宋体"/>
          <w:b w:val="0"/>
          <w:bCs w:val="0"/>
          <w:sz w:val="36"/>
          <w:szCs w:val="36"/>
          <w:lang w:eastAsia="zh-CN"/>
        </w:rPr>
        <w:t>磋商申请及声明</w:t>
      </w:r>
    </w:p>
    <w:p w14:paraId="6A3B6F60">
      <w:pPr>
        <w:spacing w:line="360" w:lineRule="auto"/>
        <w:rPr>
          <w:rFonts w:ascii="宋体" w:hAnsi="宋体" w:eastAsia="宋体"/>
          <w:b w:val="0"/>
          <w:bCs w:val="0"/>
          <w:szCs w:val="21"/>
          <w:lang w:eastAsia="zh-CN"/>
        </w:rPr>
      </w:pPr>
      <w:r>
        <w:rPr>
          <w:rFonts w:hint="eastAsia" w:ascii="宋体" w:hAnsi="宋体" w:eastAsia="宋体"/>
          <w:b w:val="0"/>
          <w:bCs w:val="0"/>
          <w:szCs w:val="21"/>
          <w:lang w:eastAsia="zh-CN"/>
        </w:rPr>
        <w:t xml:space="preserve">致：南京市江宁区人民政府谷里街道办事处     </w:t>
      </w:r>
    </w:p>
    <w:p w14:paraId="49E851F4">
      <w:pPr>
        <w:spacing w:line="360" w:lineRule="auto"/>
        <w:ind w:firstLine="420"/>
        <w:rPr>
          <w:rFonts w:ascii="宋体" w:hAnsi="宋体" w:eastAsia="宋体"/>
          <w:b w:val="0"/>
          <w:bCs w:val="0"/>
          <w:szCs w:val="21"/>
          <w:lang w:eastAsia="zh-CN"/>
        </w:rPr>
      </w:pPr>
      <w:r>
        <w:rPr>
          <w:rFonts w:hint="eastAsia" w:ascii="宋体" w:hAnsi="宋体" w:eastAsia="宋体"/>
          <w:b w:val="0"/>
          <w:bCs w:val="0"/>
          <w:szCs w:val="21"/>
          <w:lang w:eastAsia="zh-CN"/>
        </w:rPr>
        <w:t>根据贵方</w:t>
      </w:r>
      <w:r>
        <w:rPr>
          <w:rFonts w:hint="eastAsia" w:ascii="宋体" w:hAnsi="宋体" w:eastAsia="宋体"/>
          <w:b w:val="0"/>
          <w:bCs w:val="0"/>
          <w:szCs w:val="21"/>
          <w:u w:val="single"/>
          <w:lang w:eastAsia="zh-CN"/>
        </w:rPr>
        <w:t xml:space="preserve">                            </w:t>
      </w:r>
      <w:r>
        <w:rPr>
          <w:rFonts w:hint="eastAsia" w:ascii="宋体" w:hAnsi="宋体" w:eastAsia="宋体"/>
          <w:b w:val="0"/>
          <w:bCs w:val="0"/>
          <w:szCs w:val="21"/>
          <w:lang w:eastAsia="zh-CN"/>
        </w:rPr>
        <w:t>（项目名称）</w:t>
      </w:r>
      <w:r>
        <w:rPr>
          <w:rFonts w:hint="eastAsia" w:ascii="宋体" w:hAnsi="宋体" w:eastAsia="宋体"/>
          <w:b w:val="0"/>
          <w:bCs w:val="0"/>
          <w:szCs w:val="21"/>
          <w:u w:val="single"/>
          <w:lang w:eastAsia="zh-CN"/>
        </w:rPr>
        <w:t xml:space="preserve">           </w:t>
      </w:r>
      <w:r>
        <w:rPr>
          <w:rFonts w:hint="eastAsia" w:ascii="宋体" w:hAnsi="宋体" w:eastAsia="宋体"/>
          <w:b w:val="0"/>
          <w:bCs w:val="0"/>
          <w:szCs w:val="21"/>
          <w:lang w:eastAsia="zh-CN"/>
        </w:rPr>
        <w:t>（项目编号）磋商邀请，正式授权下述签字人</w:t>
      </w:r>
      <w:r>
        <w:rPr>
          <w:rFonts w:ascii="宋体" w:hAnsi="宋体" w:eastAsia="宋体"/>
          <w:b w:val="0"/>
          <w:bCs w:val="0"/>
          <w:szCs w:val="21"/>
          <w:u w:val="single"/>
          <w:lang w:eastAsia="zh-CN"/>
        </w:rPr>
        <w:t xml:space="preserve">                  </w:t>
      </w:r>
      <w:r>
        <w:rPr>
          <w:rFonts w:ascii="宋体" w:hAnsi="宋体" w:eastAsia="宋体"/>
          <w:b w:val="0"/>
          <w:bCs w:val="0"/>
          <w:szCs w:val="21"/>
          <w:lang w:eastAsia="zh-CN"/>
        </w:rPr>
        <w:t xml:space="preserve"> (</w:t>
      </w:r>
      <w:r>
        <w:rPr>
          <w:rFonts w:hint="eastAsia" w:ascii="宋体" w:hAnsi="宋体" w:eastAsia="宋体"/>
          <w:b w:val="0"/>
          <w:bCs w:val="0"/>
          <w:szCs w:val="21"/>
          <w:lang w:eastAsia="zh-CN"/>
        </w:rPr>
        <w:t>姓名和职务</w:t>
      </w:r>
      <w:r>
        <w:rPr>
          <w:rFonts w:ascii="宋体" w:hAnsi="宋体" w:eastAsia="宋体"/>
          <w:b w:val="0"/>
          <w:bCs w:val="0"/>
          <w:szCs w:val="21"/>
          <w:lang w:eastAsia="zh-CN"/>
        </w:rPr>
        <w:t>)</w:t>
      </w:r>
      <w:r>
        <w:rPr>
          <w:rFonts w:hint="eastAsia" w:ascii="宋体" w:hAnsi="宋体" w:eastAsia="宋体"/>
          <w:b w:val="0"/>
          <w:bCs w:val="0"/>
          <w:szCs w:val="21"/>
          <w:lang w:eastAsia="zh-CN"/>
        </w:rPr>
        <w:t>代表</w:t>
      </w:r>
      <w:r>
        <w:rPr>
          <w:rFonts w:ascii="宋体" w:hAnsi="宋体" w:eastAsia="宋体"/>
          <w:b w:val="0"/>
          <w:bCs w:val="0"/>
          <w:szCs w:val="21"/>
          <w:u w:val="single"/>
          <w:lang w:eastAsia="zh-CN"/>
        </w:rPr>
        <w:t xml:space="preserve">                        </w:t>
      </w:r>
      <w:r>
        <w:rPr>
          <w:rFonts w:hint="eastAsia" w:ascii="宋体" w:hAnsi="宋体" w:eastAsia="宋体"/>
          <w:b w:val="0"/>
          <w:bCs w:val="0"/>
          <w:szCs w:val="21"/>
          <w:lang w:eastAsia="zh-CN"/>
        </w:rPr>
        <w:t>（供应商名称），提交响应性文件并参加磋商。</w:t>
      </w:r>
    </w:p>
    <w:p w14:paraId="5D19458B">
      <w:pPr>
        <w:spacing w:line="360" w:lineRule="auto"/>
        <w:ind w:firstLine="440"/>
        <w:rPr>
          <w:rFonts w:ascii="宋体" w:hAnsi="宋体" w:eastAsia="宋体"/>
          <w:b w:val="0"/>
          <w:bCs w:val="0"/>
          <w:szCs w:val="21"/>
          <w:lang w:eastAsia="zh-CN"/>
        </w:rPr>
      </w:pPr>
      <w:r>
        <w:rPr>
          <w:rFonts w:hint="eastAsia" w:ascii="宋体" w:hAnsi="宋体" w:eastAsia="宋体"/>
          <w:b w:val="0"/>
          <w:bCs w:val="0"/>
          <w:szCs w:val="21"/>
          <w:lang w:eastAsia="zh-CN"/>
        </w:rPr>
        <w:t>据此函，签字人兹宣布同意如下：</w:t>
      </w:r>
    </w:p>
    <w:p w14:paraId="529614AE">
      <w:pPr>
        <w:pStyle w:val="205"/>
        <w:spacing w:line="360" w:lineRule="auto"/>
        <w:ind w:firstLine="440"/>
        <w:rPr>
          <w:rFonts w:hAnsi="宋体"/>
          <w:b w:val="0"/>
          <w:bCs w:val="0"/>
          <w:sz w:val="22"/>
          <w:szCs w:val="21"/>
          <w:lang w:eastAsia="zh-CN"/>
        </w:rPr>
      </w:pPr>
      <w:r>
        <w:rPr>
          <w:rFonts w:hint="eastAsia" w:hAnsi="宋体"/>
          <w:b w:val="0"/>
          <w:bCs w:val="0"/>
          <w:sz w:val="22"/>
          <w:szCs w:val="21"/>
          <w:lang w:eastAsia="zh-CN"/>
        </w:rPr>
        <w:t>1、我们的资格条件完全符合政府采购法和本次采购要求，我们同意并向贵方提供了与本次采购活动有关的所有证据和资料。</w:t>
      </w:r>
    </w:p>
    <w:p w14:paraId="56E4950D">
      <w:pPr>
        <w:pStyle w:val="205"/>
        <w:spacing w:line="360" w:lineRule="auto"/>
        <w:ind w:firstLine="440"/>
        <w:rPr>
          <w:rFonts w:hint="eastAsia" w:hAnsi="宋体"/>
          <w:b w:val="0"/>
          <w:bCs w:val="0"/>
          <w:sz w:val="22"/>
          <w:szCs w:val="21"/>
          <w:lang w:eastAsia="zh-CN"/>
        </w:rPr>
      </w:pPr>
      <w:r>
        <w:rPr>
          <w:rFonts w:hint="eastAsia" w:hAnsi="宋体"/>
          <w:b w:val="0"/>
          <w:bCs w:val="0"/>
          <w:sz w:val="22"/>
          <w:szCs w:val="21"/>
          <w:lang w:eastAsia="zh-CN"/>
        </w:rPr>
        <w:t>2、按竞争性磋商要求，</w:t>
      </w:r>
      <w:r>
        <w:rPr>
          <w:rFonts w:hint="eastAsia" w:hAnsi="宋体" w:cs="宋体"/>
          <w:b w:val="0"/>
          <w:bCs w:val="0"/>
          <w:sz w:val="21"/>
          <w:szCs w:val="21"/>
          <w:lang w:eastAsia="zh-CN"/>
        </w:rPr>
        <w:t>我方的</w:t>
      </w:r>
      <w:r>
        <w:rPr>
          <w:rFonts w:hint="eastAsia" w:hAnsi="宋体"/>
          <w:b w:val="0"/>
          <w:bCs w:val="0"/>
          <w:sz w:val="22"/>
          <w:szCs w:val="21"/>
          <w:lang w:eastAsia="zh-CN"/>
        </w:rPr>
        <w:t>响应总价为人民币</w:t>
      </w:r>
      <w:r>
        <w:rPr>
          <w:rFonts w:hint="eastAsia" w:hAnsi="宋体"/>
          <w:b w:val="0"/>
          <w:bCs w:val="0"/>
          <w:sz w:val="22"/>
          <w:szCs w:val="21"/>
          <w:u w:val="single"/>
          <w:lang w:eastAsia="zh-CN"/>
        </w:rPr>
        <w:t xml:space="preserve">      </w:t>
      </w:r>
      <w:r>
        <w:rPr>
          <w:rFonts w:hint="eastAsia" w:hAnsi="宋体"/>
          <w:b w:val="0"/>
          <w:bCs w:val="0"/>
          <w:sz w:val="22"/>
          <w:szCs w:val="21"/>
          <w:u w:val="none"/>
          <w:lang w:val="en-US" w:eastAsia="zh-CN"/>
        </w:rPr>
        <w:t>元</w:t>
      </w:r>
      <w:r>
        <w:rPr>
          <w:rFonts w:hint="eastAsia" w:hAnsi="宋体" w:cs="宋体"/>
          <w:b w:val="0"/>
          <w:bCs w:val="0"/>
          <w:sz w:val="21"/>
          <w:szCs w:val="21"/>
          <w:lang w:eastAsia="zh-CN"/>
        </w:rPr>
        <w:t>;其中：安全文明措施</w:t>
      </w:r>
      <w:r>
        <w:rPr>
          <w:rFonts w:hint="eastAsia" w:hAnsi="宋体" w:cs="宋体"/>
          <w:b w:val="0"/>
          <w:bCs w:val="0"/>
          <w:sz w:val="21"/>
          <w:szCs w:val="21"/>
          <w:lang w:val="en-US" w:eastAsia="zh-CN"/>
        </w:rPr>
        <w:t>费</w:t>
      </w:r>
      <w:r>
        <w:rPr>
          <w:rFonts w:hint="eastAsia" w:hAnsi="宋体" w:cs="宋体"/>
          <w:b w:val="0"/>
          <w:bCs w:val="0"/>
          <w:sz w:val="21"/>
          <w:szCs w:val="21"/>
          <w:lang w:eastAsia="zh-CN"/>
        </w:rPr>
        <w:t>：</w:t>
      </w:r>
      <w:r>
        <w:rPr>
          <w:rFonts w:hint="eastAsia" w:hAnsi="宋体"/>
          <w:b w:val="0"/>
          <w:bCs w:val="0"/>
          <w:sz w:val="21"/>
          <w:szCs w:val="21"/>
          <w:u w:val="single"/>
          <w:lang w:eastAsia="zh-CN"/>
        </w:rPr>
        <w:t xml:space="preserve">      </w:t>
      </w:r>
      <w:r>
        <w:rPr>
          <w:rFonts w:hint="eastAsia" w:hAnsi="宋体" w:cs="宋体"/>
          <w:b w:val="0"/>
          <w:bCs w:val="0"/>
          <w:sz w:val="21"/>
          <w:szCs w:val="21"/>
          <w:lang w:eastAsia="zh-CN"/>
        </w:rPr>
        <w:t>元</w:t>
      </w:r>
      <w:r>
        <w:rPr>
          <w:rFonts w:hint="eastAsia" w:hAnsi="宋体"/>
          <w:b w:val="0"/>
          <w:bCs w:val="0"/>
          <w:sz w:val="22"/>
          <w:szCs w:val="21"/>
          <w:lang w:eastAsia="zh-CN"/>
        </w:rPr>
        <w:t xml:space="preserve">。   </w:t>
      </w:r>
    </w:p>
    <w:p w14:paraId="4891DF10">
      <w:pPr>
        <w:pStyle w:val="205"/>
        <w:spacing w:line="360" w:lineRule="auto"/>
        <w:ind w:firstLine="440"/>
        <w:rPr>
          <w:rFonts w:hint="eastAsia" w:hAnsi="宋体"/>
          <w:b w:val="0"/>
          <w:bCs w:val="0"/>
          <w:sz w:val="22"/>
          <w:szCs w:val="21"/>
          <w:lang w:eastAsia="zh-CN"/>
        </w:rPr>
      </w:pPr>
      <w:r>
        <w:rPr>
          <w:rFonts w:hint="eastAsia" w:hAnsi="宋体"/>
          <w:b w:val="0"/>
          <w:bCs w:val="0"/>
          <w:sz w:val="22"/>
          <w:szCs w:val="21"/>
          <w:lang w:eastAsia="zh-CN"/>
        </w:rPr>
        <w:t>3、 我方承诺本项目的工期为</w:t>
      </w:r>
      <w:r>
        <w:rPr>
          <w:rFonts w:hint="eastAsia" w:hAnsi="宋体"/>
          <w:b w:val="0"/>
          <w:bCs w:val="0"/>
          <w:sz w:val="22"/>
          <w:szCs w:val="21"/>
          <w:u w:val="single"/>
          <w:lang w:eastAsia="zh-CN"/>
        </w:rPr>
        <w:t xml:space="preserve">                 </w:t>
      </w:r>
      <w:r>
        <w:rPr>
          <w:rFonts w:hint="eastAsia" w:hAnsi="宋体"/>
          <w:b w:val="0"/>
          <w:bCs w:val="0"/>
          <w:sz w:val="22"/>
          <w:szCs w:val="21"/>
          <w:lang w:eastAsia="zh-CN"/>
        </w:rPr>
        <w:t xml:space="preserve">。               </w:t>
      </w:r>
    </w:p>
    <w:p w14:paraId="759E0A20">
      <w:pPr>
        <w:pStyle w:val="205"/>
        <w:spacing w:line="360" w:lineRule="auto"/>
        <w:ind w:firstLine="440"/>
        <w:rPr>
          <w:rFonts w:hAnsi="宋体"/>
          <w:b w:val="0"/>
          <w:bCs w:val="0"/>
          <w:sz w:val="22"/>
          <w:szCs w:val="21"/>
          <w:lang w:eastAsia="zh-CN"/>
        </w:rPr>
      </w:pPr>
      <w:r>
        <w:rPr>
          <w:rFonts w:hint="eastAsia" w:hAnsi="宋体"/>
          <w:b w:val="0"/>
          <w:bCs w:val="0"/>
          <w:sz w:val="22"/>
          <w:szCs w:val="21"/>
          <w:lang w:eastAsia="zh-CN"/>
        </w:rPr>
        <w:t>4、如果我方中标，将派出_____________作为项目负责人。</w:t>
      </w:r>
    </w:p>
    <w:p w14:paraId="6AE69952">
      <w:pPr>
        <w:pStyle w:val="205"/>
        <w:spacing w:line="360" w:lineRule="auto"/>
        <w:ind w:firstLine="440"/>
        <w:rPr>
          <w:rFonts w:hAnsi="宋体"/>
          <w:b w:val="0"/>
          <w:bCs w:val="0"/>
          <w:sz w:val="22"/>
          <w:szCs w:val="21"/>
          <w:lang w:eastAsia="zh-CN"/>
        </w:rPr>
      </w:pPr>
      <w:r>
        <w:rPr>
          <w:rFonts w:hint="eastAsia" w:hAnsi="宋体"/>
          <w:b w:val="0"/>
          <w:bCs w:val="0"/>
          <w:sz w:val="22"/>
          <w:szCs w:val="21"/>
          <w:lang w:eastAsia="zh-CN"/>
        </w:rPr>
        <w:t>5、我们已详细审核全部磋商文件及其有效补充文件，我们放弃对磋商文件任何误解的权利，提交响应文件后，不对磋商文件本身提出质疑。</w:t>
      </w:r>
    </w:p>
    <w:p w14:paraId="78114E46">
      <w:pPr>
        <w:pStyle w:val="205"/>
        <w:spacing w:line="360" w:lineRule="auto"/>
        <w:ind w:firstLine="440"/>
        <w:rPr>
          <w:rFonts w:hAnsi="宋体"/>
          <w:b w:val="0"/>
          <w:bCs w:val="0"/>
          <w:sz w:val="22"/>
          <w:szCs w:val="21"/>
          <w:lang w:eastAsia="zh-CN"/>
        </w:rPr>
      </w:pPr>
      <w:r>
        <w:rPr>
          <w:rFonts w:hint="eastAsia" w:hAnsi="宋体"/>
          <w:b w:val="0"/>
          <w:bCs w:val="0"/>
          <w:sz w:val="22"/>
          <w:szCs w:val="21"/>
          <w:lang w:eastAsia="zh-CN"/>
        </w:rPr>
        <w:t>6、一旦我方成交，我方将根据磋商文件的规定，严格履行合同，保证于承诺的时间内完成货物的启动、交货等服务，并交付采购人验收、使用。</w:t>
      </w:r>
    </w:p>
    <w:p w14:paraId="466D2672">
      <w:pPr>
        <w:spacing w:line="360" w:lineRule="auto"/>
        <w:ind w:firstLine="440"/>
        <w:rPr>
          <w:rFonts w:ascii="宋体" w:hAnsi="宋体" w:eastAsia="宋体"/>
          <w:b w:val="0"/>
          <w:bCs w:val="0"/>
          <w:szCs w:val="21"/>
          <w:lang w:eastAsia="zh-CN"/>
        </w:rPr>
      </w:pPr>
      <w:r>
        <w:rPr>
          <w:rFonts w:hint="eastAsia" w:ascii="宋体" w:hAnsi="宋体" w:eastAsia="宋体"/>
          <w:b w:val="0"/>
          <w:bCs w:val="0"/>
          <w:szCs w:val="21"/>
          <w:lang w:eastAsia="zh-CN"/>
        </w:rPr>
        <w:t>7</w:t>
      </w:r>
      <w:r>
        <w:rPr>
          <w:rFonts w:hint="eastAsia" w:ascii="宋体" w:hAnsi="宋体" w:eastAsia="宋体" w:cs="微软雅黑"/>
          <w:b w:val="0"/>
          <w:bCs w:val="0"/>
          <w:szCs w:val="21"/>
          <w:lang w:eastAsia="zh-CN"/>
        </w:rPr>
        <w:t>、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p>
    <w:p w14:paraId="45BE4509">
      <w:pPr>
        <w:spacing w:line="360" w:lineRule="auto"/>
        <w:ind w:firstLine="440"/>
        <w:rPr>
          <w:rFonts w:ascii="宋体" w:hAnsi="宋体" w:eastAsia="宋体"/>
          <w:b w:val="0"/>
          <w:bCs w:val="0"/>
          <w:szCs w:val="21"/>
          <w:lang w:eastAsia="zh-CN"/>
        </w:rPr>
      </w:pPr>
      <w:r>
        <w:rPr>
          <w:rFonts w:hint="eastAsia" w:ascii="宋体" w:hAnsi="宋体" w:eastAsia="宋体"/>
          <w:b w:val="0"/>
          <w:bCs w:val="0"/>
          <w:szCs w:val="21"/>
          <w:lang w:eastAsia="zh-CN"/>
        </w:rPr>
        <w:t>8</w:t>
      </w:r>
      <w:r>
        <w:rPr>
          <w:rFonts w:hint="eastAsia" w:ascii="宋体" w:hAnsi="宋体" w:eastAsia="宋体" w:cs="微软雅黑"/>
          <w:b w:val="0"/>
          <w:bCs w:val="0"/>
          <w:szCs w:val="21"/>
          <w:lang w:eastAsia="zh-CN"/>
        </w:rPr>
        <w:t>、我方正式通讯方式为：</w:t>
      </w:r>
    </w:p>
    <w:p w14:paraId="21A09E1F">
      <w:pPr>
        <w:spacing w:line="360" w:lineRule="auto"/>
        <w:ind w:firstLine="440"/>
        <w:rPr>
          <w:rFonts w:ascii="宋体" w:hAnsi="宋体" w:eastAsia="宋体"/>
          <w:b w:val="0"/>
          <w:bCs w:val="0"/>
          <w:szCs w:val="21"/>
          <w:u w:val="single"/>
          <w:lang w:eastAsia="zh-CN"/>
        </w:rPr>
      </w:pPr>
      <w:r>
        <w:rPr>
          <w:rFonts w:hint="eastAsia" w:ascii="宋体" w:hAnsi="宋体" w:eastAsia="宋体" w:cs="微软雅黑"/>
          <w:b w:val="0"/>
          <w:bCs w:val="0"/>
          <w:szCs w:val="21"/>
          <w:lang w:eastAsia="zh-CN"/>
        </w:rPr>
        <w:t>地</w:t>
      </w:r>
      <w:r>
        <w:rPr>
          <w:rFonts w:hint="eastAsia" w:ascii="宋体" w:hAnsi="宋体" w:eastAsia="宋体"/>
          <w:b w:val="0"/>
          <w:bCs w:val="0"/>
          <w:szCs w:val="21"/>
          <w:lang w:eastAsia="zh-CN"/>
        </w:rPr>
        <w:t xml:space="preserve">   </w:t>
      </w:r>
      <w:r>
        <w:rPr>
          <w:rFonts w:hint="eastAsia" w:ascii="宋体" w:hAnsi="宋体" w:eastAsia="宋体" w:cs="微软雅黑"/>
          <w:b w:val="0"/>
          <w:bCs w:val="0"/>
          <w:szCs w:val="21"/>
          <w:lang w:eastAsia="zh-CN"/>
        </w:rPr>
        <w:t>址：</w:t>
      </w:r>
      <w:r>
        <w:rPr>
          <w:rFonts w:hint="eastAsia" w:ascii="宋体" w:hAnsi="宋体" w:eastAsia="宋体"/>
          <w:b w:val="0"/>
          <w:bCs w:val="0"/>
          <w:szCs w:val="21"/>
          <w:u w:val="single"/>
          <w:lang w:eastAsia="zh-CN"/>
        </w:rPr>
        <w:t xml:space="preserve">                       </w:t>
      </w:r>
    </w:p>
    <w:p w14:paraId="38AAA5E3">
      <w:pPr>
        <w:spacing w:line="360" w:lineRule="auto"/>
        <w:ind w:firstLine="440"/>
        <w:rPr>
          <w:rFonts w:ascii="宋体" w:hAnsi="宋体" w:eastAsia="宋体"/>
          <w:b w:val="0"/>
          <w:bCs w:val="0"/>
          <w:szCs w:val="21"/>
          <w:u w:val="single"/>
          <w:lang w:eastAsia="zh-CN"/>
        </w:rPr>
      </w:pPr>
      <w:r>
        <w:rPr>
          <w:rFonts w:hint="eastAsia" w:ascii="宋体" w:hAnsi="宋体" w:eastAsia="宋体" w:cs="微软雅黑"/>
          <w:b w:val="0"/>
          <w:bCs w:val="0"/>
          <w:szCs w:val="21"/>
          <w:lang w:eastAsia="zh-CN"/>
        </w:rPr>
        <w:t>电</w:t>
      </w:r>
      <w:r>
        <w:rPr>
          <w:rFonts w:hint="eastAsia" w:ascii="宋体" w:hAnsi="宋体" w:eastAsia="宋体"/>
          <w:b w:val="0"/>
          <w:bCs w:val="0"/>
          <w:szCs w:val="21"/>
          <w:lang w:eastAsia="zh-CN"/>
        </w:rPr>
        <w:t xml:space="preserve">   </w:t>
      </w:r>
      <w:r>
        <w:rPr>
          <w:rFonts w:hint="eastAsia" w:ascii="宋体" w:hAnsi="宋体" w:eastAsia="宋体" w:cs="微软雅黑"/>
          <w:b w:val="0"/>
          <w:bCs w:val="0"/>
          <w:szCs w:val="21"/>
          <w:lang w:eastAsia="zh-CN"/>
        </w:rPr>
        <w:t>话：</w:t>
      </w:r>
      <w:r>
        <w:rPr>
          <w:rFonts w:hint="eastAsia" w:ascii="宋体" w:hAnsi="宋体" w:eastAsia="宋体"/>
          <w:b w:val="0"/>
          <w:bCs w:val="0"/>
          <w:szCs w:val="21"/>
          <w:u w:val="single"/>
          <w:lang w:eastAsia="zh-CN"/>
        </w:rPr>
        <w:t xml:space="preserve">                       </w:t>
      </w:r>
    </w:p>
    <w:p w14:paraId="0A474332">
      <w:pPr>
        <w:spacing w:line="360" w:lineRule="auto"/>
        <w:ind w:firstLine="440"/>
        <w:rPr>
          <w:rFonts w:ascii="宋体" w:hAnsi="宋体" w:eastAsia="宋体"/>
          <w:b w:val="0"/>
          <w:bCs w:val="0"/>
          <w:szCs w:val="21"/>
          <w:u w:val="single"/>
          <w:lang w:eastAsia="zh-CN"/>
        </w:rPr>
      </w:pPr>
      <w:r>
        <w:rPr>
          <w:rFonts w:hint="eastAsia" w:ascii="宋体" w:hAnsi="宋体" w:eastAsia="宋体" w:cs="微软雅黑"/>
          <w:b w:val="0"/>
          <w:bCs w:val="0"/>
          <w:szCs w:val="21"/>
          <w:lang w:eastAsia="zh-CN"/>
        </w:rPr>
        <w:t>传</w:t>
      </w:r>
      <w:r>
        <w:rPr>
          <w:rFonts w:hint="eastAsia" w:ascii="宋体" w:hAnsi="宋体" w:eastAsia="宋体"/>
          <w:b w:val="0"/>
          <w:bCs w:val="0"/>
          <w:szCs w:val="21"/>
          <w:lang w:eastAsia="zh-CN"/>
        </w:rPr>
        <w:t xml:space="preserve">   </w:t>
      </w:r>
      <w:r>
        <w:rPr>
          <w:rFonts w:hint="eastAsia" w:ascii="宋体" w:hAnsi="宋体" w:eastAsia="宋体" w:cs="微软雅黑"/>
          <w:b w:val="0"/>
          <w:bCs w:val="0"/>
          <w:szCs w:val="21"/>
          <w:lang w:eastAsia="zh-CN"/>
        </w:rPr>
        <w:t>真：</w:t>
      </w:r>
      <w:r>
        <w:rPr>
          <w:rFonts w:hint="eastAsia" w:ascii="宋体" w:hAnsi="宋体" w:eastAsia="宋体"/>
          <w:b w:val="0"/>
          <w:bCs w:val="0"/>
          <w:szCs w:val="21"/>
          <w:u w:val="single"/>
          <w:lang w:eastAsia="zh-CN"/>
        </w:rPr>
        <w:t xml:space="preserve">                       </w:t>
      </w:r>
    </w:p>
    <w:p w14:paraId="2A5DA02E">
      <w:pPr>
        <w:spacing w:line="360" w:lineRule="auto"/>
        <w:ind w:firstLine="440"/>
        <w:rPr>
          <w:rFonts w:ascii="宋体" w:hAnsi="宋体" w:eastAsia="宋体"/>
          <w:b w:val="0"/>
          <w:bCs w:val="0"/>
          <w:szCs w:val="21"/>
          <w:lang w:eastAsia="zh-CN"/>
        </w:rPr>
      </w:pPr>
      <w:r>
        <w:rPr>
          <w:rFonts w:hint="eastAsia" w:ascii="宋体" w:hAnsi="宋体" w:eastAsia="宋体"/>
          <w:b w:val="0"/>
          <w:bCs w:val="0"/>
          <w:szCs w:val="21"/>
          <w:lang w:eastAsia="zh-CN"/>
        </w:rPr>
        <w:t>9</w:t>
      </w:r>
      <w:r>
        <w:rPr>
          <w:rFonts w:hint="eastAsia" w:ascii="宋体" w:hAnsi="宋体" w:eastAsia="宋体" w:cs="微软雅黑"/>
          <w:b w:val="0"/>
          <w:bCs w:val="0"/>
          <w:szCs w:val="21"/>
          <w:lang w:eastAsia="zh-CN"/>
        </w:rPr>
        <w:t>、我方正式开户银行和账号为：</w:t>
      </w:r>
    </w:p>
    <w:p w14:paraId="31C99579">
      <w:pPr>
        <w:spacing w:line="360" w:lineRule="auto"/>
        <w:ind w:firstLine="440"/>
        <w:rPr>
          <w:rFonts w:ascii="宋体" w:hAnsi="宋体" w:eastAsia="宋体"/>
          <w:b w:val="0"/>
          <w:bCs w:val="0"/>
          <w:szCs w:val="21"/>
          <w:u w:val="single"/>
          <w:lang w:eastAsia="zh-CN"/>
        </w:rPr>
      </w:pPr>
      <w:r>
        <w:rPr>
          <w:rFonts w:hint="eastAsia" w:ascii="宋体" w:hAnsi="宋体" w:eastAsia="宋体" w:cs="宋体"/>
          <w:b w:val="0"/>
          <w:bCs w:val="0"/>
          <w:szCs w:val="21"/>
          <w:lang w:eastAsia="zh-CN"/>
        </w:rPr>
        <w:t>开户银行：</w:t>
      </w:r>
      <w:r>
        <w:rPr>
          <w:rFonts w:hint="eastAsia" w:ascii="宋体" w:hAnsi="宋体" w:eastAsia="宋体"/>
          <w:b w:val="0"/>
          <w:bCs w:val="0"/>
          <w:szCs w:val="21"/>
          <w:u w:val="single"/>
          <w:lang w:eastAsia="zh-CN"/>
        </w:rPr>
        <w:t xml:space="preserve">                       </w:t>
      </w:r>
    </w:p>
    <w:p w14:paraId="6A9FE02E">
      <w:pPr>
        <w:spacing w:line="360" w:lineRule="auto"/>
        <w:ind w:firstLine="440"/>
        <w:rPr>
          <w:rFonts w:ascii="宋体" w:hAnsi="宋体" w:eastAsia="宋体"/>
          <w:b w:val="0"/>
          <w:bCs w:val="0"/>
          <w:szCs w:val="21"/>
          <w:lang w:eastAsia="zh-CN"/>
        </w:rPr>
      </w:pPr>
      <w:r>
        <w:rPr>
          <w:rFonts w:hint="eastAsia" w:ascii="宋体" w:hAnsi="宋体" w:eastAsia="宋体" w:cs="宋体"/>
          <w:b w:val="0"/>
          <w:bCs w:val="0"/>
          <w:szCs w:val="21"/>
          <w:lang w:eastAsia="zh-CN"/>
        </w:rPr>
        <w:t>帐</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号：</w:t>
      </w:r>
      <w:r>
        <w:rPr>
          <w:rFonts w:hint="eastAsia" w:ascii="宋体" w:hAnsi="宋体" w:eastAsia="宋体"/>
          <w:b w:val="0"/>
          <w:bCs w:val="0"/>
          <w:szCs w:val="21"/>
          <w:u w:val="single"/>
          <w:lang w:eastAsia="zh-CN"/>
        </w:rPr>
        <w:t xml:space="preserve">                       </w:t>
      </w:r>
    </w:p>
    <w:p w14:paraId="71FA3FAF">
      <w:pPr>
        <w:spacing w:line="360" w:lineRule="auto"/>
        <w:ind w:firstLine="440"/>
        <w:rPr>
          <w:rFonts w:ascii="宋体" w:hAnsi="宋体" w:eastAsia="宋体"/>
          <w:b w:val="0"/>
          <w:bCs w:val="0"/>
          <w:szCs w:val="21"/>
          <w:u w:val="single"/>
          <w:lang w:eastAsia="zh-CN"/>
        </w:rPr>
      </w:pPr>
      <w:r>
        <w:rPr>
          <w:rFonts w:hint="eastAsia" w:ascii="宋体" w:hAnsi="宋体" w:eastAsia="宋体" w:cs="宋体"/>
          <w:b w:val="0"/>
          <w:bCs w:val="0"/>
          <w:szCs w:val="21"/>
          <w:lang w:eastAsia="zh-CN"/>
        </w:rPr>
        <w:t>供应商授权代表姓名（签字或签章）：</w:t>
      </w:r>
      <w:r>
        <w:rPr>
          <w:rFonts w:hint="eastAsia" w:ascii="宋体" w:hAnsi="宋体" w:eastAsia="宋体"/>
          <w:b w:val="0"/>
          <w:bCs w:val="0"/>
          <w:szCs w:val="21"/>
          <w:u w:val="single"/>
          <w:lang w:eastAsia="zh-CN"/>
        </w:rPr>
        <w:t xml:space="preserve">         </w:t>
      </w:r>
    </w:p>
    <w:p w14:paraId="7732BFDB">
      <w:pPr>
        <w:spacing w:line="360" w:lineRule="auto"/>
        <w:ind w:firstLine="440"/>
        <w:rPr>
          <w:rFonts w:ascii="宋体" w:hAnsi="宋体" w:eastAsia="宋体"/>
          <w:b w:val="0"/>
          <w:bCs w:val="0"/>
          <w:szCs w:val="21"/>
          <w:lang w:eastAsia="zh-CN"/>
        </w:rPr>
      </w:pPr>
      <w:r>
        <w:rPr>
          <w:rFonts w:hint="eastAsia" w:ascii="宋体" w:hAnsi="宋体" w:eastAsia="宋体" w:cs="宋体"/>
          <w:b w:val="0"/>
          <w:bCs w:val="0"/>
          <w:szCs w:val="21"/>
          <w:lang w:eastAsia="zh-CN"/>
        </w:rPr>
        <w:t>供应商名称（加盖电子公章）：</w:t>
      </w:r>
      <w:r>
        <w:rPr>
          <w:rFonts w:hint="eastAsia" w:ascii="宋体" w:hAnsi="宋体" w:eastAsia="宋体"/>
          <w:b w:val="0"/>
          <w:bCs w:val="0"/>
          <w:szCs w:val="21"/>
          <w:u w:val="single"/>
          <w:lang w:eastAsia="zh-CN"/>
        </w:rPr>
        <w:t xml:space="preserve">                 </w:t>
      </w:r>
    </w:p>
    <w:p w14:paraId="2A241687">
      <w:pPr>
        <w:spacing w:line="360" w:lineRule="auto"/>
        <w:ind w:firstLine="440"/>
        <w:rPr>
          <w:rFonts w:ascii="宋体" w:hAnsi="宋体" w:eastAsia="宋体"/>
          <w:b w:val="0"/>
          <w:bCs w:val="0"/>
          <w:szCs w:val="21"/>
          <w:lang w:eastAsia="zh-CN"/>
        </w:rPr>
      </w:pPr>
      <w:r>
        <w:rPr>
          <w:rFonts w:hint="eastAsia" w:ascii="宋体" w:hAnsi="宋体" w:eastAsia="宋体" w:cs="宋体"/>
          <w:b w:val="0"/>
          <w:bCs w:val="0"/>
          <w:szCs w:val="21"/>
          <w:lang w:eastAsia="zh-CN"/>
        </w:rPr>
        <w:t>日</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期：</w:t>
      </w:r>
      <w:r>
        <w:rPr>
          <w:rFonts w:hint="eastAsia" w:ascii="宋体" w:hAnsi="宋体" w:eastAsia="宋体"/>
          <w:b w:val="0"/>
          <w:bCs w:val="0"/>
          <w:szCs w:val="21"/>
          <w:u w:val="single"/>
          <w:lang w:eastAsia="zh-CN"/>
        </w:rPr>
        <w:t xml:space="preserve">       </w:t>
      </w:r>
      <w:r>
        <w:rPr>
          <w:rFonts w:hint="eastAsia" w:ascii="宋体" w:hAnsi="宋体" w:eastAsia="宋体" w:cs="宋体"/>
          <w:b w:val="0"/>
          <w:bCs w:val="0"/>
          <w:szCs w:val="21"/>
          <w:lang w:eastAsia="zh-CN"/>
        </w:rPr>
        <w:t>年</w:t>
      </w:r>
      <w:r>
        <w:rPr>
          <w:rFonts w:hint="eastAsia" w:ascii="宋体" w:hAnsi="宋体" w:eastAsia="宋体"/>
          <w:b w:val="0"/>
          <w:bCs w:val="0"/>
          <w:szCs w:val="21"/>
          <w:u w:val="single"/>
          <w:lang w:eastAsia="zh-CN"/>
        </w:rPr>
        <w:t xml:space="preserve">    </w:t>
      </w:r>
      <w:r>
        <w:rPr>
          <w:rFonts w:hint="eastAsia" w:ascii="宋体" w:hAnsi="宋体" w:eastAsia="宋体" w:cs="宋体"/>
          <w:b w:val="0"/>
          <w:bCs w:val="0"/>
          <w:szCs w:val="21"/>
          <w:lang w:eastAsia="zh-CN"/>
        </w:rPr>
        <w:t>月</w:t>
      </w:r>
      <w:r>
        <w:rPr>
          <w:rFonts w:hint="eastAsia" w:ascii="宋体" w:hAnsi="宋体" w:eastAsia="宋体"/>
          <w:b w:val="0"/>
          <w:bCs w:val="0"/>
          <w:szCs w:val="21"/>
          <w:u w:val="single"/>
          <w:lang w:eastAsia="zh-CN"/>
        </w:rPr>
        <w:t xml:space="preserve">    </w:t>
      </w:r>
      <w:r>
        <w:rPr>
          <w:rFonts w:hint="eastAsia" w:ascii="宋体" w:hAnsi="宋体" w:eastAsia="宋体" w:cs="宋体"/>
          <w:b w:val="0"/>
          <w:bCs w:val="0"/>
          <w:szCs w:val="21"/>
          <w:lang w:eastAsia="zh-CN"/>
        </w:rPr>
        <w:t>日</w:t>
      </w:r>
    </w:p>
    <w:p w14:paraId="21122D58">
      <w:pPr>
        <w:spacing w:line="360" w:lineRule="auto"/>
        <w:rPr>
          <w:rFonts w:hint="eastAsia" w:ascii="宋体" w:hAnsi="宋体" w:eastAsia="宋体" w:cs="宋体"/>
          <w:b w:val="0"/>
          <w:bCs w:val="0"/>
          <w:szCs w:val="21"/>
          <w:lang w:eastAsia="zh-CN"/>
        </w:rPr>
      </w:pPr>
      <w:r>
        <w:rPr>
          <w:rFonts w:hint="eastAsia" w:ascii="宋体" w:hAnsi="宋体" w:eastAsia="宋体" w:cs="宋体"/>
          <w:b w:val="0"/>
          <w:bCs w:val="0"/>
          <w:szCs w:val="21"/>
          <w:lang w:val="zh-CN" w:eastAsia="zh-CN"/>
        </w:rPr>
        <w:br w:type="page" w:clear="all"/>
      </w:r>
      <w:r>
        <w:rPr>
          <w:rFonts w:hint="eastAsia" w:ascii="宋体" w:hAnsi="宋体" w:eastAsia="宋体" w:cs="宋体"/>
          <w:b w:val="0"/>
          <w:bCs w:val="0"/>
          <w:lang w:eastAsia="zh-CN"/>
        </w:rPr>
        <w:t>格式</w:t>
      </w:r>
      <w:r>
        <w:rPr>
          <w:rFonts w:hint="eastAsia" w:ascii="宋体" w:hAnsi="宋体" w:eastAsia="宋体" w:cs="宋体"/>
          <w:b w:val="0"/>
          <w:bCs w:val="0"/>
          <w:szCs w:val="21"/>
          <w:lang w:eastAsia="zh-CN"/>
        </w:rPr>
        <w:t>二、法定代表人授权委托书格式</w:t>
      </w:r>
    </w:p>
    <w:p w14:paraId="486971FB">
      <w:pPr>
        <w:widowControl/>
        <w:shd w:val="clear" w:color="auto" w:fill="FFFFFF"/>
        <w:spacing w:line="360" w:lineRule="auto"/>
        <w:ind w:firstLine="720"/>
        <w:jc w:val="center"/>
        <w:rPr>
          <w:rFonts w:hint="eastAsia" w:ascii="宋体" w:hAnsi="宋体" w:eastAsia="宋体" w:cs="宋体"/>
          <w:b w:val="0"/>
          <w:bCs w:val="0"/>
          <w:szCs w:val="21"/>
          <w:lang w:eastAsia="zh-CN"/>
        </w:rPr>
      </w:pPr>
      <w:bookmarkStart w:id="599" w:name="_Toc22356585"/>
      <w:bookmarkStart w:id="600" w:name="_Toc23828485"/>
      <w:bookmarkStart w:id="601" w:name="_Toc49090584"/>
      <w:bookmarkStart w:id="602" w:name="_Toc120614292"/>
      <w:bookmarkStart w:id="603" w:name="_Toc26554105"/>
      <w:bookmarkStart w:id="604" w:name="_Toc513029283"/>
      <w:r>
        <w:rPr>
          <w:rFonts w:hint="eastAsia" w:ascii="宋体" w:hAnsi="宋体" w:eastAsia="宋体" w:cs="宋体"/>
          <w:b w:val="0"/>
          <w:bCs w:val="0"/>
          <w:sz w:val="36"/>
          <w:szCs w:val="36"/>
          <w:lang w:eastAsia="zh-CN"/>
        </w:rPr>
        <w:t>法定代表人授权委托书</w:t>
      </w:r>
    </w:p>
    <w:p w14:paraId="685AE5D4">
      <w:pPr>
        <w:widowControl/>
        <w:shd w:val="clear" w:color="auto" w:fill="FFFFFF"/>
        <w:spacing w:line="360" w:lineRule="auto"/>
        <w:rPr>
          <w:rFonts w:hint="eastAsia" w:ascii="宋体" w:hAnsi="宋体" w:eastAsia="宋体" w:cs="宋体"/>
          <w:b w:val="0"/>
          <w:bCs w:val="0"/>
          <w:szCs w:val="21"/>
          <w:lang w:eastAsia="zh-CN"/>
        </w:rPr>
      </w:pPr>
    </w:p>
    <w:p w14:paraId="25EB968A">
      <w:pPr>
        <w:widowControl/>
        <w:shd w:val="clear" w:color="auto" w:fill="FFFFFF"/>
        <w:spacing w:line="360" w:lineRule="auto"/>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致：南京市江宁区人民政府谷里街道办事处 </w:t>
      </w:r>
    </w:p>
    <w:p w14:paraId="0CDEF2DC">
      <w:pPr>
        <w:widowControl/>
        <w:shd w:val="clear" w:color="auto" w:fill="FFFFFF"/>
        <w:spacing w:line="360" w:lineRule="auto"/>
        <w:ind w:firstLine="420"/>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本授权书声明：注册于</w:t>
      </w:r>
      <w:r>
        <w:rPr>
          <w:rFonts w:hint="eastAsia" w:ascii="宋体" w:hAnsi="宋体" w:eastAsia="宋体" w:cs="宋体"/>
          <w:b w:val="0"/>
          <w:bCs w:val="0"/>
          <w:szCs w:val="21"/>
          <w:u w:val="single"/>
          <w:lang w:eastAsia="zh-CN"/>
        </w:rPr>
        <w:t>              </w:t>
      </w:r>
      <w:r>
        <w:rPr>
          <w:rFonts w:hint="eastAsia" w:ascii="宋体" w:hAnsi="宋体" w:eastAsia="宋体" w:cs="宋体"/>
          <w:b w:val="0"/>
          <w:bCs w:val="0"/>
          <w:szCs w:val="21"/>
          <w:lang w:eastAsia="zh-CN"/>
        </w:rPr>
        <w:t>（响应人住址）的</w:t>
      </w:r>
      <w:r>
        <w:rPr>
          <w:rFonts w:hint="eastAsia" w:ascii="宋体" w:hAnsi="宋体" w:eastAsia="宋体" w:cs="宋体"/>
          <w:b w:val="0"/>
          <w:bCs w:val="0"/>
          <w:szCs w:val="21"/>
          <w:u w:val="single"/>
          <w:lang w:eastAsia="zh-CN"/>
        </w:rPr>
        <w:t>           </w:t>
      </w:r>
      <w:r>
        <w:rPr>
          <w:rFonts w:hint="eastAsia" w:ascii="宋体" w:hAnsi="宋体" w:eastAsia="宋体" w:cs="宋体"/>
          <w:b w:val="0"/>
          <w:bCs w:val="0"/>
          <w:szCs w:val="21"/>
          <w:lang w:eastAsia="zh-CN"/>
        </w:rPr>
        <w:t>（响应人名称）法定代表人</w:t>
      </w:r>
      <w:r>
        <w:rPr>
          <w:rFonts w:hint="eastAsia" w:ascii="宋体" w:hAnsi="宋体" w:eastAsia="宋体" w:cs="宋体"/>
          <w:b w:val="0"/>
          <w:bCs w:val="0"/>
          <w:szCs w:val="21"/>
          <w:u w:val="single"/>
          <w:lang w:eastAsia="zh-CN"/>
        </w:rPr>
        <w:t>        </w:t>
      </w:r>
      <w:r>
        <w:rPr>
          <w:rFonts w:hint="eastAsia" w:ascii="宋体" w:hAnsi="宋体" w:eastAsia="宋体" w:cs="宋体"/>
          <w:b w:val="0"/>
          <w:bCs w:val="0"/>
          <w:szCs w:val="21"/>
          <w:lang w:eastAsia="zh-CN"/>
        </w:rPr>
        <w:t>（法定代表人姓名、职务）代表本公司授权在下面签字的</w:t>
      </w:r>
      <w:r>
        <w:rPr>
          <w:rFonts w:hint="eastAsia" w:ascii="宋体" w:hAnsi="宋体" w:eastAsia="宋体" w:cs="宋体"/>
          <w:b w:val="0"/>
          <w:bCs w:val="0"/>
          <w:szCs w:val="21"/>
          <w:u w:val="single"/>
          <w:lang w:eastAsia="zh-CN"/>
        </w:rPr>
        <w:t>        </w:t>
      </w:r>
      <w:r>
        <w:rPr>
          <w:rFonts w:hint="eastAsia" w:ascii="宋体" w:hAnsi="宋体" w:eastAsia="宋体" w:cs="宋体"/>
          <w:b w:val="0"/>
          <w:bCs w:val="0"/>
          <w:szCs w:val="21"/>
          <w:lang w:eastAsia="zh-CN"/>
        </w:rPr>
        <w:t>（响应人代表姓名、职务）为本公司的合法代理人，就贵方组织的</w:t>
      </w:r>
      <w:r>
        <w:rPr>
          <w:rFonts w:hint="eastAsia" w:ascii="宋体" w:hAnsi="宋体" w:eastAsia="宋体" w:cs="宋体"/>
          <w:b w:val="0"/>
          <w:bCs w:val="0"/>
          <w:szCs w:val="21"/>
          <w:u w:val="single"/>
          <w:lang w:eastAsia="zh-CN"/>
        </w:rPr>
        <w:t>                   </w:t>
      </w:r>
      <w:r>
        <w:rPr>
          <w:rFonts w:hint="eastAsia" w:ascii="宋体" w:hAnsi="宋体" w:eastAsia="宋体" w:cs="宋体"/>
          <w:b w:val="0"/>
          <w:bCs w:val="0"/>
          <w:szCs w:val="21"/>
          <w:lang w:eastAsia="zh-CN"/>
        </w:rPr>
        <w:t>（项目名称），</w:t>
      </w:r>
      <w:r>
        <w:rPr>
          <w:rFonts w:hint="eastAsia" w:ascii="宋体" w:hAnsi="宋体" w:eastAsia="宋体" w:cs="宋体"/>
          <w:b w:val="0"/>
          <w:bCs w:val="0"/>
          <w:szCs w:val="21"/>
          <w:u w:val="single"/>
          <w:lang w:eastAsia="zh-CN"/>
        </w:rPr>
        <w:t>        </w:t>
      </w:r>
      <w:r>
        <w:rPr>
          <w:rFonts w:hint="eastAsia" w:ascii="宋体" w:hAnsi="宋体" w:eastAsia="宋体" w:cs="宋体"/>
          <w:b w:val="0"/>
          <w:bCs w:val="0"/>
          <w:szCs w:val="21"/>
          <w:lang w:eastAsia="zh-CN"/>
        </w:rPr>
        <w:t>（项目编号）响应，以本公司名义处理一切与之有关的事务。</w:t>
      </w:r>
    </w:p>
    <w:p w14:paraId="58691E62">
      <w:pPr>
        <w:widowControl/>
        <w:shd w:val="clear" w:color="auto" w:fill="FFFFFF"/>
        <w:spacing w:line="360" w:lineRule="auto"/>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本授权书于    年  月  日签字生效，特此声明。</w:t>
      </w:r>
    </w:p>
    <w:p w14:paraId="78166E3C">
      <w:pPr>
        <w:widowControl/>
        <w:shd w:val="clear" w:color="auto" w:fill="FFFFFF"/>
        <w:spacing w:line="360" w:lineRule="auto"/>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法定代表人签字：</w:t>
      </w:r>
    </w:p>
    <w:p w14:paraId="66EAB79D">
      <w:pPr>
        <w:widowControl/>
        <w:shd w:val="clear" w:color="auto" w:fill="FFFFFF"/>
        <w:spacing w:line="360" w:lineRule="auto"/>
        <w:ind w:firstLine="825"/>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授权委托人签字：                   </w:t>
      </w:r>
    </w:p>
    <w:p w14:paraId="24E73C31">
      <w:pPr>
        <w:widowControl/>
        <w:shd w:val="clear" w:color="auto" w:fill="FFFFFF"/>
        <w:spacing w:line="360" w:lineRule="auto"/>
        <w:ind w:firstLine="880"/>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日     期：        年    月    日</w:t>
      </w:r>
    </w:p>
    <w:p w14:paraId="77B0BE83">
      <w:pPr>
        <w:widowControl/>
        <w:shd w:val="clear" w:color="auto" w:fill="FFFFFF"/>
        <w:spacing w:line="360" w:lineRule="auto"/>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法定代表人、委托代理人的身份证加盖电子公章：</w:t>
      </w:r>
    </w:p>
    <w:p w14:paraId="0CC3565F">
      <w:pPr>
        <w:widowControl/>
        <w:shd w:val="clear" w:color="auto" w:fill="FFFFFF"/>
        <w:spacing w:line="360" w:lineRule="auto"/>
        <w:ind w:firstLine="420"/>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85"/>
      </w:tblGrid>
      <w:tr w14:paraId="2ECB8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45" w:hRule="atLeast"/>
          <w:jc w:val="center"/>
        </w:trPr>
        <w:tc>
          <w:tcPr>
            <w:tcW w:w="5085" w:type="dxa"/>
            <w:noWrap w:val="0"/>
            <w:vAlign w:val="center"/>
          </w:tcPr>
          <w:p w14:paraId="7CD61BC8">
            <w:pPr>
              <w:pStyle w:val="242"/>
              <w:spacing w:line="360" w:lineRule="auto"/>
              <w:jc w:val="center"/>
              <w:rPr>
                <w:rFonts w:hint="eastAsia" w:hAnsi="宋体"/>
                <w:b w:val="0"/>
                <w:bCs w:val="0"/>
                <w:color w:val="000000"/>
                <w:sz w:val="21"/>
                <w:szCs w:val="21"/>
              </w:rPr>
            </w:pPr>
            <w:r>
              <w:rPr>
                <w:rFonts w:hint="eastAsia" w:hAnsi="宋体"/>
                <w:b w:val="0"/>
                <w:bCs w:val="0"/>
                <w:color w:val="000000"/>
                <w:sz w:val="21"/>
                <w:szCs w:val="21"/>
              </w:rPr>
              <w:t>法定代表人、委托代理人</w:t>
            </w:r>
          </w:p>
          <w:p w14:paraId="0660B8E3">
            <w:pPr>
              <w:pStyle w:val="242"/>
              <w:spacing w:line="360" w:lineRule="auto"/>
              <w:jc w:val="center"/>
              <w:rPr>
                <w:rFonts w:hint="eastAsia" w:hAnsi="宋体"/>
                <w:b w:val="0"/>
                <w:bCs w:val="0"/>
                <w:color w:val="000000"/>
                <w:sz w:val="21"/>
                <w:szCs w:val="21"/>
              </w:rPr>
            </w:pPr>
            <w:r>
              <w:rPr>
                <w:rFonts w:hint="eastAsia" w:hAnsi="宋体"/>
                <w:b w:val="0"/>
                <w:bCs w:val="0"/>
                <w:color w:val="000000"/>
                <w:sz w:val="21"/>
                <w:szCs w:val="21"/>
              </w:rPr>
              <w:t>身份证正面</w:t>
            </w:r>
          </w:p>
        </w:tc>
      </w:tr>
      <w:tr w14:paraId="4A3FD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55" w:hRule="atLeast"/>
          <w:jc w:val="center"/>
        </w:trPr>
        <w:tc>
          <w:tcPr>
            <w:tcW w:w="5085" w:type="dxa"/>
            <w:noWrap w:val="0"/>
            <w:vAlign w:val="center"/>
          </w:tcPr>
          <w:p w14:paraId="47E07607">
            <w:pPr>
              <w:pStyle w:val="242"/>
              <w:spacing w:line="360" w:lineRule="auto"/>
              <w:jc w:val="center"/>
              <w:rPr>
                <w:rFonts w:hint="eastAsia" w:hAnsi="宋体"/>
                <w:b w:val="0"/>
                <w:bCs w:val="0"/>
                <w:color w:val="000000"/>
                <w:sz w:val="21"/>
                <w:szCs w:val="21"/>
              </w:rPr>
            </w:pPr>
            <w:r>
              <w:rPr>
                <w:rFonts w:hint="eastAsia" w:hAnsi="宋体"/>
                <w:b w:val="0"/>
                <w:bCs w:val="0"/>
                <w:color w:val="000000"/>
                <w:sz w:val="21"/>
                <w:szCs w:val="21"/>
              </w:rPr>
              <w:t>法定代表人、委托代理人</w:t>
            </w:r>
          </w:p>
          <w:p w14:paraId="721AEA7B">
            <w:pPr>
              <w:pStyle w:val="242"/>
              <w:spacing w:line="360" w:lineRule="auto"/>
              <w:jc w:val="center"/>
              <w:rPr>
                <w:rFonts w:hint="eastAsia" w:hAnsi="宋体"/>
                <w:b w:val="0"/>
                <w:bCs w:val="0"/>
                <w:color w:val="000000"/>
                <w:sz w:val="21"/>
                <w:szCs w:val="21"/>
              </w:rPr>
            </w:pPr>
            <w:r>
              <w:rPr>
                <w:rFonts w:hint="eastAsia" w:hAnsi="宋体"/>
                <w:b w:val="0"/>
                <w:bCs w:val="0"/>
                <w:color w:val="000000"/>
                <w:sz w:val="21"/>
                <w:szCs w:val="21"/>
              </w:rPr>
              <w:t>身份证反面</w:t>
            </w:r>
          </w:p>
        </w:tc>
      </w:tr>
    </w:tbl>
    <w:p w14:paraId="1FE7157C">
      <w:pPr>
        <w:widowControl/>
        <w:shd w:val="clear" w:color="auto" w:fill="FFFFFF"/>
        <w:spacing w:line="360" w:lineRule="auto"/>
        <w:ind w:firstLine="420"/>
        <w:rPr>
          <w:rFonts w:hint="eastAsia" w:ascii="宋体" w:hAnsi="宋体" w:eastAsia="宋体" w:cs="宋体"/>
          <w:b w:val="0"/>
          <w:bCs w:val="0"/>
          <w:szCs w:val="21"/>
          <w:lang w:eastAsia="zh-CN"/>
        </w:rPr>
      </w:pPr>
    </w:p>
    <w:p w14:paraId="06F75925">
      <w:pPr>
        <w:widowControl/>
        <w:shd w:val="clear" w:color="auto" w:fill="FFFFFF"/>
        <w:spacing w:line="360" w:lineRule="auto"/>
        <w:ind w:firstLine="420"/>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w:t>
      </w:r>
    </w:p>
    <w:p w14:paraId="609B5D7D">
      <w:pPr>
        <w:widowControl/>
        <w:shd w:val="clear" w:color="auto" w:fill="FFFFFF"/>
        <w:spacing w:line="360" w:lineRule="auto"/>
        <w:ind w:firstLine="420"/>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w:t>
      </w:r>
    </w:p>
    <w:p w14:paraId="2A4BACDC">
      <w:pPr>
        <w:spacing w:line="360" w:lineRule="auto"/>
        <w:rPr>
          <w:rFonts w:hint="eastAsia" w:ascii="宋体" w:hAnsi="宋体" w:eastAsia="宋体" w:cs="宋体"/>
          <w:b w:val="0"/>
          <w:bCs w:val="0"/>
          <w:szCs w:val="21"/>
          <w:lang w:val="zh-CN" w:eastAsia="zh-CN"/>
        </w:rPr>
      </w:pPr>
      <w:r>
        <w:rPr>
          <w:rFonts w:hint="eastAsia" w:ascii="宋体" w:hAnsi="宋体" w:eastAsia="宋体" w:cs="宋体"/>
          <w:b w:val="0"/>
          <w:bCs w:val="0"/>
          <w:szCs w:val="21"/>
          <w:lang w:eastAsia="zh-CN"/>
        </w:rPr>
        <w:br w:type="page" w:clear="all"/>
      </w:r>
      <w:bookmarkStart w:id="605" w:name="_Toc26810"/>
      <w:r>
        <w:rPr>
          <w:rFonts w:hint="eastAsia" w:ascii="宋体" w:hAnsi="宋体" w:eastAsia="宋体" w:cs="宋体"/>
          <w:b w:val="0"/>
          <w:bCs w:val="0"/>
          <w:szCs w:val="21"/>
          <w:lang w:eastAsia="zh-CN"/>
        </w:rPr>
        <w:t>格式</w:t>
      </w:r>
      <w:r>
        <w:rPr>
          <w:rFonts w:hint="eastAsia" w:ascii="宋体" w:hAnsi="宋体" w:eastAsia="宋体" w:cs="宋体"/>
          <w:b w:val="0"/>
          <w:bCs w:val="0"/>
          <w:szCs w:val="21"/>
          <w:lang w:val="zh-CN" w:eastAsia="zh-CN"/>
        </w:rPr>
        <w:t>三、</w:t>
      </w:r>
      <w:bookmarkEnd w:id="599"/>
      <w:bookmarkEnd w:id="600"/>
      <w:bookmarkEnd w:id="601"/>
      <w:bookmarkEnd w:id="602"/>
      <w:bookmarkEnd w:id="603"/>
      <w:bookmarkEnd w:id="604"/>
      <w:bookmarkEnd w:id="605"/>
      <w:r>
        <w:rPr>
          <w:rFonts w:hint="eastAsia" w:ascii="宋体" w:hAnsi="宋体" w:eastAsia="宋体" w:cs="宋体"/>
          <w:b w:val="0"/>
          <w:bCs w:val="0"/>
          <w:szCs w:val="21"/>
          <w:lang w:eastAsia="zh-CN"/>
        </w:rPr>
        <w:t>响应报价表格式</w:t>
      </w:r>
    </w:p>
    <w:p w14:paraId="70886630">
      <w:pPr>
        <w:spacing w:line="360" w:lineRule="auto"/>
        <w:jc w:val="center"/>
        <w:rPr>
          <w:rFonts w:hint="eastAsia" w:ascii="宋体" w:hAnsi="宋体" w:eastAsia="宋体" w:cs="宋体"/>
          <w:b w:val="0"/>
          <w:bCs w:val="0"/>
          <w:sz w:val="36"/>
          <w:szCs w:val="36"/>
          <w:lang w:eastAsia="zh-CN"/>
        </w:rPr>
      </w:pPr>
      <w:r>
        <w:rPr>
          <w:rFonts w:hint="eastAsia" w:ascii="宋体" w:hAnsi="宋体" w:eastAsia="宋体" w:cs="宋体"/>
          <w:b w:val="0"/>
          <w:bCs w:val="0"/>
          <w:sz w:val="36"/>
          <w:szCs w:val="36"/>
          <w:lang w:eastAsia="zh-CN"/>
        </w:rPr>
        <w:t>响应报价表（首轮报价）</w:t>
      </w:r>
    </w:p>
    <w:p w14:paraId="32C79A33">
      <w:pPr>
        <w:spacing w:line="360" w:lineRule="auto"/>
        <w:jc w:val="center"/>
        <w:rPr>
          <w:rFonts w:hint="eastAsia" w:ascii="宋体" w:hAnsi="宋体" w:eastAsia="宋体" w:cs="宋体"/>
          <w:b w:val="0"/>
          <w:bCs w:val="0"/>
          <w:sz w:val="36"/>
          <w:szCs w:val="36"/>
          <w:lang w:eastAsia="zh-CN"/>
        </w:rPr>
      </w:pPr>
    </w:p>
    <w:p w14:paraId="2F3459CD">
      <w:pPr>
        <w:spacing w:line="360" w:lineRule="auto"/>
        <w:ind w:firstLine="495"/>
        <w:rPr>
          <w:rFonts w:hint="eastAsia" w:ascii="宋体" w:hAnsi="宋体" w:eastAsia="宋体" w:cs="Arial"/>
          <w:b w:val="0"/>
          <w:bCs w:val="0"/>
          <w:szCs w:val="21"/>
          <w:lang w:eastAsia="zh-CN"/>
        </w:rPr>
      </w:pPr>
      <w:r>
        <w:rPr>
          <w:rFonts w:hint="eastAsia" w:ascii="宋体" w:hAnsi="宋体" w:eastAsia="宋体" w:cs="宋体"/>
          <w:b w:val="0"/>
          <w:bCs w:val="0"/>
          <w:szCs w:val="21"/>
          <w:lang w:eastAsia="zh-CN"/>
        </w:rPr>
        <w:t>项目编号：</w:t>
      </w:r>
      <w:r>
        <w:rPr>
          <w:rFonts w:hint="eastAsia" w:ascii="宋体" w:hAnsi="宋体" w:eastAsia="宋体" w:cs="Arial"/>
          <w:b w:val="0"/>
          <w:bCs w:val="0"/>
          <w:szCs w:val="21"/>
          <w:lang w:eastAsia="zh-CN"/>
        </w:rPr>
        <w:t xml:space="preserve">                                           </w:t>
      </w:r>
      <w:r>
        <w:rPr>
          <w:rFonts w:hint="eastAsia" w:ascii="宋体" w:hAnsi="宋体" w:eastAsia="宋体" w:cs="宋体"/>
          <w:b w:val="0"/>
          <w:bCs w:val="0"/>
          <w:szCs w:val="21"/>
          <w:lang w:eastAsia="zh-CN"/>
        </w:rPr>
        <w:t>项目名称：</w:t>
      </w:r>
      <w:r>
        <w:rPr>
          <w:rFonts w:hint="eastAsia" w:ascii="宋体" w:hAnsi="宋体" w:eastAsia="宋体" w:cs="Arial"/>
          <w:b w:val="0"/>
          <w:bCs w:val="0"/>
          <w:szCs w:val="21"/>
          <w:lang w:eastAsia="zh-CN"/>
        </w:rPr>
        <w:t xml:space="preserve"> </w:t>
      </w:r>
    </w:p>
    <w:tbl>
      <w:tblPr>
        <w:tblStyle w:val="32"/>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64"/>
        <w:gridCol w:w="2275"/>
        <w:gridCol w:w="1666"/>
        <w:gridCol w:w="1941"/>
        <w:gridCol w:w="2240"/>
      </w:tblGrid>
      <w:tr w14:paraId="074C2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1164" w:type="dxa"/>
            <w:noWrap w:val="0"/>
            <w:vAlign w:val="center"/>
          </w:tcPr>
          <w:p w14:paraId="338081E1">
            <w:pPr>
              <w:spacing w:line="360" w:lineRule="auto"/>
              <w:jc w:val="center"/>
              <w:rPr>
                <w:rFonts w:ascii="宋体" w:hAnsi="宋体" w:eastAsia="宋体" w:cs="Calibri"/>
                <w:b w:val="0"/>
                <w:bCs w:val="0"/>
                <w:sz w:val="21"/>
                <w:szCs w:val="21"/>
                <w:lang w:val="zh-CN"/>
              </w:rPr>
            </w:pPr>
            <w:r>
              <w:rPr>
                <w:rFonts w:hint="eastAsia" w:ascii="宋体" w:hAnsi="宋体" w:eastAsia="宋体" w:cs="Calibri"/>
                <w:b w:val="0"/>
                <w:bCs w:val="0"/>
                <w:sz w:val="21"/>
                <w:szCs w:val="21"/>
                <w:lang w:val="zh-CN" w:eastAsia="zh-CN"/>
              </w:rPr>
              <w:t xml:space="preserve">                      </w:t>
            </w:r>
            <w:r>
              <w:rPr>
                <w:rFonts w:hint="eastAsia" w:ascii="宋体" w:hAnsi="宋体" w:eastAsia="宋体" w:cs="Calibri"/>
                <w:b w:val="0"/>
                <w:bCs w:val="0"/>
                <w:sz w:val="21"/>
                <w:szCs w:val="21"/>
                <w:lang w:val="zh-CN"/>
              </w:rPr>
              <w:t>序号</w:t>
            </w:r>
          </w:p>
        </w:tc>
        <w:tc>
          <w:tcPr>
            <w:tcW w:w="3941" w:type="dxa"/>
            <w:gridSpan w:val="2"/>
            <w:noWrap w:val="0"/>
            <w:vAlign w:val="center"/>
          </w:tcPr>
          <w:p w14:paraId="1D36460B">
            <w:pPr>
              <w:spacing w:line="360" w:lineRule="auto"/>
              <w:jc w:val="center"/>
              <w:rPr>
                <w:rFonts w:ascii="宋体" w:hAnsi="宋体" w:eastAsia="宋体" w:cs="Calibri"/>
                <w:b w:val="0"/>
                <w:bCs w:val="0"/>
                <w:sz w:val="21"/>
                <w:szCs w:val="21"/>
                <w:lang w:val="zh-CN"/>
              </w:rPr>
            </w:pPr>
            <w:r>
              <w:rPr>
                <w:rFonts w:hint="eastAsia" w:ascii="宋体" w:hAnsi="宋体" w:eastAsia="宋体" w:cs="Calibri"/>
                <w:b w:val="0"/>
                <w:bCs w:val="0"/>
                <w:sz w:val="21"/>
                <w:szCs w:val="21"/>
                <w:lang w:val="zh-CN"/>
              </w:rPr>
              <w:t>名               称</w:t>
            </w:r>
          </w:p>
        </w:tc>
        <w:tc>
          <w:tcPr>
            <w:tcW w:w="1941" w:type="dxa"/>
            <w:noWrap w:val="0"/>
            <w:vAlign w:val="center"/>
          </w:tcPr>
          <w:p w14:paraId="252A42A1">
            <w:pPr>
              <w:spacing w:line="360" w:lineRule="auto"/>
              <w:jc w:val="center"/>
              <w:rPr>
                <w:rFonts w:ascii="宋体" w:hAnsi="宋体" w:eastAsia="宋体" w:cs="Calibri"/>
                <w:b w:val="0"/>
                <w:bCs w:val="0"/>
                <w:sz w:val="21"/>
                <w:szCs w:val="21"/>
                <w:lang w:val="zh-CN"/>
              </w:rPr>
            </w:pPr>
            <w:r>
              <w:rPr>
                <w:rFonts w:hint="eastAsia" w:ascii="宋体" w:hAnsi="宋体" w:eastAsia="宋体" w:cs="Calibri"/>
                <w:b w:val="0"/>
                <w:bCs w:val="0"/>
                <w:sz w:val="21"/>
                <w:szCs w:val="21"/>
                <w:lang w:val="zh-CN"/>
              </w:rPr>
              <w:t>报价（元）</w:t>
            </w:r>
          </w:p>
        </w:tc>
        <w:tc>
          <w:tcPr>
            <w:tcW w:w="2240" w:type="dxa"/>
            <w:noWrap w:val="0"/>
            <w:vAlign w:val="center"/>
          </w:tcPr>
          <w:p w14:paraId="5ABE0434">
            <w:pPr>
              <w:spacing w:line="360" w:lineRule="auto"/>
              <w:jc w:val="center"/>
              <w:rPr>
                <w:rFonts w:ascii="宋体" w:hAnsi="宋体" w:eastAsia="宋体" w:cs="Calibri"/>
                <w:b w:val="0"/>
                <w:bCs w:val="0"/>
                <w:sz w:val="21"/>
                <w:szCs w:val="21"/>
                <w:lang w:val="zh-CN" w:eastAsia="zh-CN"/>
              </w:rPr>
            </w:pPr>
            <w:r>
              <w:rPr>
                <w:rFonts w:hint="eastAsia" w:ascii="宋体" w:hAnsi="宋体" w:eastAsia="宋体" w:cs="宋体"/>
                <w:b w:val="0"/>
                <w:bCs w:val="0"/>
                <w:sz w:val="21"/>
                <w:szCs w:val="21"/>
                <w:lang w:eastAsia="zh-CN"/>
              </w:rPr>
              <w:t>小、微型企业报价（元）</w:t>
            </w:r>
          </w:p>
        </w:tc>
      </w:tr>
      <w:tr w14:paraId="5374E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1164" w:type="dxa"/>
            <w:noWrap w:val="0"/>
            <w:vAlign w:val="center"/>
          </w:tcPr>
          <w:p w14:paraId="6ACB4622">
            <w:pPr>
              <w:spacing w:line="360" w:lineRule="auto"/>
              <w:jc w:val="center"/>
              <w:rPr>
                <w:rFonts w:ascii="宋体" w:hAnsi="宋体" w:eastAsia="宋体" w:cs="Calibri"/>
                <w:b w:val="0"/>
                <w:bCs w:val="0"/>
                <w:spacing w:val="-2"/>
                <w:sz w:val="21"/>
                <w:szCs w:val="21"/>
                <w:lang w:eastAsia="zh-CN"/>
              </w:rPr>
            </w:pPr>
            <w:r>
              <w:rPr>
                <w:rFonts w:hint="eastAsia" w:ascii="宋体" w:hAnsi="宋体" w:eastAsia="宋体" w:cs="Calibri"/>
                <w:b w:val="0"/>
                <w:bCs w:val="0"/>
                <w:spacing w:val="-2"/>
                <w:sz w:val="21"/>
                <w:szCs w:val="21"/>
                <w:lang w:eastAsia="zh-CN"/>
              </w:rPr>
              <w:t>1</w:t>
            </w:r>
          </w:p>
        </w:tc>
        <w:tc>
          <w:tcPr>
            <w:tcW w:w="3941" w:type="dxa"/>
            <w:gridSpan w:val="2"/>
            <w:noWrap w:val="0"/>
            <w:vAlign w:val="center"/>
          </w:tcPr>
          <w:p w14:paraId="560A88A9">
            <w:pPr>
              <w:spacing w:line="360" w:lineRule="auto"/>
              <w:rPr>
                <w:rFonts w:ascii="宋体" w:hAnsi="宋体" w:eastAsia="宋体" w:cs="Calibri"/>
                <w:b w:val="0"/>
                <w:bCs w:val="0"/>
                <w:spacing w:val="-2"/>
                <w:sz w:val="21"/>
                <w:szCs w:val="21"/>
                <w:lang w:eastAsia="zh-CN"/>
              </w:rPr>
            </w:pPr>
          </w:p>
        </w:tc>
        <w:tc>
          <w:tcPr>
            <w:tcW w:w="1941" w:type="dxa"/>
            <w:noWrap w:val="0"/>
            <w:vAlign w:val="center"/>
          </w:tcPr>
          <w:p w14:paraId="5108D469">
            <w:pPr>
              <w:spacing w:line="360" w:lineRule="auto"/>
              <w:jc w:val="center"/>
              <w:rPr>
                <w:rFonts w:ascii="宋体" w:hAnsi="宋体" w:eastAsia="宋体" w:cs="Calibri"/>
                <w:b w:val="0"/>
                <w:bCs w:val="0"/>
                <w:sz w:val="21"/>
                <w:szCs w:val="21"/>
                <w:lang w:val="zh-CN" w:eastAsia="zh-CN"/>
              </w:rPr>
            </w:pPr>
          </w:p>
        </w:tc>
        <w:tc>
          <w:tcPr>
            <w:tcW w:w="2240" w:type="dxa"/>
            <w:noWrap w:val="0"/>
            <w:vAlign w:val="center"/>
          </w:tcPr>
          <w:p w14:paraId="6099CCF1">
            <w:pPr>
              <w:spacing w:line="360" w:lineRule="auto"/>
              <w:jc w:val="center"/>
              <w:rPr>
                <w:rFonts w:ascii="宋体" w:hAnsi="宋体" w:eastAsia="宋体" w:cs="Calibri"/>
                <w:b w:val="0"/>
                <w:bCs w:val="0"/>
                <w:sz w:val="21"/>
                <w:szCs w:val="21"/>
                <w:lang w:val="zh-CN" w:eastAsia="zh-CN"/>
              </w:rPr>
            </w:pPr>
          </w:p>
        </w:tc>
      </w:tr>
      <w:tr w14:paraId="02A6A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1164" w:type="dxa"/>
            <w:noWrap w:val="0"/>
            <w:vAlign w:val="center"/>
          </w:tcPr>
          <w:p w14:paraId="7055913E">
            <w:pPr>
              <w:spacing w:line="360" w:lineRule="auto"/>
              <w:jc w:val="center"/>
              <w:rPr>
                <w:rFonts w:ascii="宋体" w:hAnsi="宋体" w:eastAsia="宋体" w:cs="Calibri"/>
                <w:b w:val="0"/>
                <w:bCs w:val="0"/>
                <w:spacing w:val="-2"/>
                <w:sz w:val="21"/>
                <w:szCs w:val="21"/>
                <w:lang w:eastAsia="zh-CN"/>
              </w:rPr>
            </w:pPr>
            <w:r>
              <w:rPr>
                <w:rFonts w:hint="eastAsia" w:ascii="宋体" w:hAnsi="宋体" w:eastAsia="宋体" w:cs="Calibri"/>
                <w:b w:val="0"/>
                <w:bCs w:val="0"/>
                <w:spacing w:val="-2"/>
                <w:sz w:val="21"/>
                <w:szCs w:val="21"/>
                <w:lang w:eastAsia="zh-CN"/>
              </w:rPr>
              <w:t>2</w:t>
            </w:r>
          </w:p>
        </w:tc>
        <w:tc>
          <w:tcPr>
            <w:tcW w:w="3941" w:type="dxa"/>
            <w:gridSpan w:val="2"/>
            <w:noWrap w:val="0"/>
            <w:vAlign w:val="center"/>
          </w:tcPr>
          <w:p w14:paraId="55B6E88A">
            <w:pPr>
              <w:spacing w:line="360" w:lineRule="auto"/>
              <w:rPr>
                <w:rFonts w:ascii="宋体" w:hAnsi="宋体" w:eastAsia="宋体" w:cs="Calibri"/>
                <w:b w:val="0"/>
                <w:bCs w:val="0"/>
                <w:spacing w:val="-2"/>
                <w:sz w:val="21"/>
                <w:szCs w:val="21"/>
                <w:lang w:eastAsia="zh-CN"/>
              </w:rPr>
            </w:pPr>
          </w:p>
        </w:tc>
        <w:tc>
          <w:tcPr>
            <w:tcW w:w="1941" w:type="dxa"/>
            <w:noWrap w:val="0"/>
            <w:vAlign w:val="center"/>
          </w:tcPr>
          <w:p w14:paraId="253BD16B">
            <w:pPr>
              <w:spacing w:line="360" w:lineRule="auto"/>
              <w:jc w:val="center"/>
              <w:rPr>
                <w:rFonts w:ascii="宋体" w:hAnsi="宋体" w:eastAsia="宋体" w:cs="Calibri"/>
                <w:b w:val="0"/>
                <w:bCs w:val="0"/>
                <w:sz w:val="21"/>
                <w:szCs w:val="21"/>
                <w:lang w:val="zh-CN" w:eastAsia="zh-CN"/>
              </w:rPr>
            </w:pPr>
          </w:p>
        </w:tc>
        <w:tc>
          <w:tcPr>
            <w:tcW w:w="2240" w:type="dxa"/>
            <w:noWrap w:val="0"/>
            <w:vAlign w:val="center"/>
          </w:tcPr>
          <w:p w14:paraId="328575C8">
            <w:pPr>
              <w:spacing w:line="360" w:lineRule="auto"/>
              <w:jc w:val="center"/>
              <w:rPr>
                <w:rFonts w:ascii="宋体" w:hAnsi="宋体" w:eastAsia="宋体" w:cs="Calibri"/>
                <w:b w:val="0"/>
                <w:bCs w:val="0"/>
                <w:sz w:val="21"/>
                <w:szCs w:val="21"/>
                <w:lang w:val="zh-CN" w:eastAsia="zh-CN"/>
              </w:rPr>
            </w:pPr>
          </w:p>
        </w:tc>
      </w:tr>
      <w:tr w14:paraId="18D21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1164" w:type="dxa"/>
            <w:noWrap w:val="0"/>
            <w:vAlign w:val="center"/>
          </w:tcPr>
          <w:p w14:paraId="59F70401">
            <w:pPr>
              <w:spacing w:line="360" w:lineRule="auto"/>
              <w:jc w:val="center"/>
              <w:rPr>
                <w:rFonts w:ascii="宋体" w:hAnsi="宋体" w:eastAsia="宋体" w:cs="Calibri"/>
                <w:b w:val="0"/>
                <w:bCs w:val="0"/>
                <w:spacing w:val="-2"/>
                <w:sz w:val="21"/>
                <w:szCs w:val="21"/>
                <w:lang w:eastAsia="zh-CN"/>
              </w:rPr>
            </w:pPr>
            <w:r>
              <w:rPr>
                <w:rFonts w:hint="eastAsia" w:ascii="宋体" w:hAnsi="宋体" w:eastAsia="宋体" w:cs="Calibri"/>
                <w:b w:val="0"/>
                <w:bCs w:val="0"/>
                <w:spacing w:val="-2"/>
                <w:sz w:val="21"/>
                <w:szCs w:val="21"/>
                <w:lang w:eastAsia="zh-CN"/>
              </w:rPr>
              <w:t>3</w:t>
            </w:r>
          </w:p>
        </w:tc>
        <w:tc>
          <w:tcPr>
            <w:tcW w:w="3941" w:type="dxa"/>
            <w:gridSpan w:val="2"/>
            <w:noWrap w:val="0"/>
            <w:vAlign w:val="center"/>
          </w:tcPr>
          <w:p w14:paraId="612C20FB">
            <w:pPr>
              <w:spacing w:line="360" w:lineRule="auto"/>
              <w:rPr>
                <w:rFonts w:ascii="宋体" w:hAnsi="宋体" w:eastAsia="宋体" w:cs="Calibri"/>
                <w:b w:val="0"/>
                <w:bCs w:val="0"/>
                <w:spacing w:val="-2"/>
                <w:sz w:val="21"/>
                <w:szCs w:val="21"/>
                <w:lang w:eastAsia="zh-CN"/>
              </w:rPr>
            </w:pPr>
            <w:r>
              <w:rPr>
                <w:rFonts w:hint="eastAsia" w:ascii="宋体" w:hAnsi="宋体" w:eastAsia="宋体" w:cs="宋体"/>
                <w:b w:val="0"/>
                <w:bCs w:val="0"/>
                <w:sz w:val="21"/>
                <w:szCs w:val="21"/>
                <w:lang w:val="en-US" w:eastAsia="zh-CN"/>
              </w:rPr>
              <w:t xml:space="preserve"> </w:t>
            </w:r>
          </w:p>
        </w:tc>
        <w:tc>
          <w:tcPr>
            <w:tcW w:w="1941" w:type="dxa"/>
            <w:noWrap w:val="0"/>
            <w:vAlign w:val="center"/>
          </w:tcPr>
          <w:p w14:paraId="3E8550CE">
            <w:pPr>
              <w:spacing w:line="360" w:lineRule="auto"/>
              <w:jc w:val="center"/>
              <w:rPr>
                <w:rFonts w:ascii="宋体" w:hAnsi="宋体" w:eastAsia="宋体" w:cs="Calibri"/>
                <w:b w:val="0"/>
                <w:bCs w:val="0"/>
                <w:sz w:val="21"/>
                <w:szCs w:val="21"/>
                <w:lang w:val="zh-CN" w:eastAsia="zh-CN"/>
              </w:rPr>
            </w:pPr>
          </w:p>
        </w:tc>
        <w:tc>
          <w:tcPr>
            <w:tcW w:w="2240" w:type="dxa"/>
            <w:noWrap w:val="0"/>
            <w:vAlign w:val="center"/>
          </w:tcPr>
          <w:p w14:paraId="62A37B0C">
            <w:pPr>
              <w:spacing w:line="360" w:lineRule="auto"/>
              <w:jc w:val="center"/>
              <w:rPr>
                <w:rFonts w:ascii="宋体" w:hAnsi="宋体" w:eastAsia="宋体" w:cs="Calibri"/>
                <w:b w:val="0"/>
                <w:bCs w:val="0"/>
                <w:sz w:val="21"/>
                <w:szCs w:val="21"/>
                <w:lang w:val="zh-CN" w:eastAsia="zh-CN"/>
              </w:rPr>
            </w:pPr>
          </w:p>
        </w:tc>
      </w:tr>
      <w:tr w14:paraId="06712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1164" w:type="dxa"/>
            <w:noWrap w:val="0"/>
            <w:vAlign w:val="center"/>
          </w:tcPr>
          <w:p w14:paraId="053314F3">
            <w:pPr>
              <w:spacing w:line="360" w:lineRule="auto"/>
              <w:jc w:val="center"/>
              <w:rPr>
                <w:rFonts w:ascii="宋体" w:hAnsi="宋体" w:eastAsia="宋体" w:cs="Calibri"/>
                <w:b w:val="0"/>
                <w:bCs w:val="0"/>
                <w:spacing w:val="-2"/>
                <w:sz w:val="21"/>
                <w:szCs w:val="21"/>
                <w:lang w:eastAsia="zh-CN"/>
              </w:rPr>
            </w:pPr>
          </w:p>
        </w:tc>
        <w:tc>
          <w:tcPr>
            <w:tcW w:w="3941" w:type="dxa"/>
            <w:gridSpan w:val="2"/>
            <w:noWrap w:val="0"/>
            <w:vAlign w:val="center"/>
          </w:tcPr>
          <w:p w14:paraId="092E3770">
            <w:pPr>
              <w:spacing w:line="360" w:lineRule="auto"/>
              <w:rPr>
                <w:rFonts w:hint="eastAsia" w:ascii="宋体" w:hAnsi="宋体" w:eastAsia="宋体" w:cs="宋体"/>
                <w:b w:val="0"/>
                <w:bCs w:val="0"/>
                <w:sz w:val="21"/>
                <w:szCs w:val="21"/>
                <w:lang w:eastAsia="zh-CN"/>
              </w:rPr>
            </w:pPr>
          </w:p>
        </w:tc>
        <w:tc>
          <w:tcPr>
            <w:tcW w:w="1941" w:type="dxa"/>
            <w:noWrap w:val="0"/>
            <w:vAlign w:val="center"/>
          </w:tcPr>
          <w:p w14:paraId="1921ADD9">
            <w:pPr>
              <w:spacing w:line="360" w:lineRule="auto"/>
              <w:jc w:val="center"/>
              <w:rPr>
                <w:rFonts w:ascii="宋体" w:hAnsi="宋体" w:eastAsia="宋体" w:cs="Calibri"/>
                <w:b w:val="0"/>
                <w:bCs w:val="0"/>
                <w:sz w:val="21"/>
                <w:szCs w:val="21"/>
                <w:lang w:val="zh-CN" w:eastAsia="zh-CN"/>
              </w:rPr>
            </w:pPr>
          </w:p>
        </w:tc>
        <w:tc>
          <w:tcPr>
            <w:tcW w:w="2240" w:type="dxa"/>
            <w:noWrap w:val="0"/>
            <w:vAlign w:val="center"/>
          </w:tcPr>
          <w:p w14:paraId="36D39DE7">
            <w:pPr>
              <w:spacing w:line="360" w:lineRule="auto"/>
              <w:jc w:val="center"/>
              <w:rPr>
                <w:rFonts w:ascii="宋体" w:hAnsi="宋体" w:eastAsia="宋体" w:cs="Calibri"/>
                <w:b w:val="0"/>
                <w:bCs w:val="0"/>
                <w:sz w:val="21"/>
                <w:szCs w:val="21"/>
                <w:lang w:val="zh-CN" w:eastAsia="zh-CN"/>
              </w:rPr>
            </w:pPr>
          </w:p>
        </w:tc>
      </w:tr>
      <w:tr w14:paraId="3E3EC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439" w:type="dxa"/>
            <w:gridSpan w:val="2"/>
            <w:noWrap w:val="0"/>
            <w:vAlign w:val="center"/>
          </w:tcPr>
          <w:p w14:paraId="6B4A49EA">
            <w:pPr>
              <w:widowControl/>
              <w:spacing w:line="360" w:lineRule="auto"/>
              <w:jc w:val="center"/>
              <w:rPr>
                <w:rFonts w:ascii="宋体" w:hAnsi="宋体" w:eastAsia="宋体" w:cs="宋体"/>
                <w:b w:val="0"/>
                <w:bCs w:val="0"/>
                <w:sz w:val="21"/>
                <w:szCs w:val="21"/>
                <w:lang w:val="zh-CN" w:eastAsia="zh-CN"/>
              </w:rPr>
            </w:pPr>
            <w:r>
              <w:rPr>
                <w:rFonts w:hint="eastAsia" w:ascii="宋体" w:hAnsi="宋体" w:eastAsia="宋体" w:cs="宋体"/>
                <w:b w:val="0"/>
                <w:bCs w:val="0"/>
                <w:sz w:val="21"/>
                <w:szCs w:val="21"/>
                <w:lang w:val="zh-CN" w:eastAsia="zh-CN"/>
              </w:rPr>
              <w:t>总价（人民币，大写）</w:t>
            </w:r>
          </w:p>
        </w:tc>
        <w:tc>
          <w:tcPr>
            <w:tcW w:w="5847" w:type="dxa"/>
            <w:gridSpan w:val="3"/>
            <w:noWrap w:val="0"/>
            <w:vAlign w:val="center"/>
          </w:tcPr>
          <w:p w14:paraId="0CA3EA62">
            <w:pPr>
              <w:widowControl/>
              <w:spacing w:line="360" w:lineRule="auto"/>
              <w:ind w:firstLine="3990"/>
              <w:rPr>
                <w:rFonts w:ascii="宋体" w:hAnsi="宋体" w:eastAsia="宋体" w:cs="宋体"/>
                <w:b w:val="0"/>
                <w:bCs w:val="0"/>
                <w:sz w:val="21"/>
                <w:szCs w:val="21"/>
                <w:lang w:val="zh-CN"/>
              </w:rPr>
            </w:pPr>
          </w:p>
        </w:tc>
      </w:tr>
      <w:tr w14:paraId="056A1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439" w:type="dxa"/>
            <w:gridSpan w:val="2"/>
            <w:noWrap w:val="0"/>
            <w:vAlign w:val="center"/>
          </w:tcPr>
          <w:p w14:paraId="78CBC92C">
            <w:pPr>
              <w:widowControl/>
              <w:spacing w:line="360" w:lineRule="auto"/>
              <w:jc w:val="center"/>
              <w:rPr>
                <w:rFonts w:ascii="宋体" w:hAnsi="宋体" w:eastAsia="宋体" w:cs="宋体"/>
                <w:b w:val="0"/>
                <w:bCs w:val="0"/>
                <w:sz w:val="21"/>
                <w:szCs w:val="21"/>
                <w:lang w:val="zh-CN" w:eastAsia="zh-CN"/>
              </w:rPr>
            </w:pPr>
            <w:r>
              <w:rPr>
                <w:rFonts w:hint="eastAsia" w:ascii="宋体" w:hAnsi="宋体" w:eastAsia="宋体" w:cs="宋体"/>
                <w:b w:val="0"/>
                <w:bCs w:val="0"/>
                <w:sz w:val="21"/>
                <w:szCs w:val="21"/>
                <w:lang w:val="zh-CN" w:eastAsia="zh-CN"/>
              </w:rPr>
              <w:t>供应商是否属于小微型企业</w:t>
            </w:r>
          </w:p>
        </w:tc>
        <w:tc>
          <w:tcPr>
            <w:tcW w:w="5847" w:type="dxa"/>
            <w:gridSpan w:val="3"/>
            <w:noWrap w:val="0"/>
            <w:vAlign w:val="center"/>
          </w:tcPr>
          <w:p w14:paraId="7210E0C8">
            <w:pPr>
              <w:widowControl/>
              <w:spacing w:line="360" w:lineRule="auto"/>
              <w:rPr>
                <w:rFonts w:ascii="宋体" w:hAnsi="宋体" w:eastAsia="宋体" w:cs="宋体"/>
                <w:b w:val="0"/>
                <w:bCs w:val="0"/>
                <w:sz w:val="21"/>
                <w:szCs w:val="21"/>
                <w:lang w:val="zh-CN"/>
              </w:rPr>
            </w:pPr>
            <w:r>
              <w:rPr>
                <w:rFonts w:hint="eastAsia" w:ascii="宋体" w:hAnsi="宋体" w:eastAsia="宋体" w:cs="宋体"/>
                <w:b w:val="0"/>
                <w:bCs w:val="0"/>
                <w:sz w:val="21"/>
                <w:szCs w:val="21"/>
                <w:lang w:val="zh-CN"/>
              </w:rPr>
              <w:t>是       否</w:t>
            </w:r>
          </w:p>
        </w:tc>
      </w:tr>
    </w:tbl>
    <w:p w14:paraId="7A256110">
      <w:pPr>
        <w:widowControl/>
        <w:shd w:val="clear" w:color="auto" w:fill="FFFFFF"/>
        <w:spacing w:line="360" w:lineRule="auto"/>
        <w:rPr>
          <w:rFonts w:ascii="宋体" w:hAnsi="宋体" w:eastAsia="宋体" w:cs="宋体"/>
          <w:b w:val="0"/>
          <w:bCs w:val="0"/>
          <w:szCs w:val="21"/>
          <w:lang w:eastAsia="zh-CN"/>
        </w:rPr>
      </w:pPr>
    </w:p>
    <w:p w14:paraId="26404FB0">
      <w:pPr>
        <w:widowControl/>
        <w:shd w:val="clear" w:color="auto" w:fill="FFFFFF"/>
        <w:spacing w:line="360" w:lineRule="auto"/>
        <w:rPr>
          <w:rFonts w:ascii="宋体" w:hAnsi="宋体" w:eastAsia="宋体"/>
          <w:b w:val="0"/>
          <w:bCs w:val="0"/>
          <w:szCs w:val="21"/>
          <w:lang w:eastAsia="zh-CN"/>
        </w:rPr>
      </w:pPr>
      <w:r>
        <w:rPr>
          <w:rFonts w:hint="eastAsia" w:ascii="宋体" w:hAnsi="宋体" w:eastAsia="宋体" w:cs="宋体"/>
          <w:b w:val="0"/>
          <w:bCs w:val="0"/>
          <w:szCs w:val="21"/>
          <w:lang w:eastAsia="zh-CN"/>
        </w:rPr>
        <w:t>供应商名称（加盖电子公章）</w:t>
      </w:r>
      <w:r>
        <w:rPr>
          <w:rFonts w:hint="eastAsia" w:ascii="宋体" w:hAnsi="宋体" w:eastAsia="宋体"/>
          <w:b w:val="0"/>
          <w:bCs w:val="0"/>
          <w:szCs w:val="21"/>
          <w:lang w:eastAsia="zh-CN"/>
        </w:rPr>
        <w:t>:</w:t>
      </w:r>
      <w:r>
        <w:rPr>
          <w:rFonts w:hint="eastAsia" w:ascii="宋体" w:hAnsi="宋体" w:eastAsia="宋体"/>
          <w:b w:val="0"/>
          <w:bCs w:val="0"/>
          <w:szCs w:val="21"/>
          <w:u w:val="single"/>
          <w:lang w:eastAsia="zh-CN"/>
        </w:rPr>
        <w:t>                      </w:t>
      </w:r>
      <w:r>
        <w:rPr>
          <w:rFonts w:hint="eastAsia" w:ascii="宋体" w:hAnsi="宋体" w:eastAsia="宋体"/>
          <w:b w:val="0"/>
          <w:bCs w:val="0"/>
          <w:szCs w:val="21"/>
          <w:lang w:eastAsia="zh-CN"/>
        </w:rPr>
        <w:t xml:space="preserve"> </w:t>
      </w:r>
    </w:p>
    <w:p w14:paraId="559B7DE6">
      <w:pPr>
        <w:widowControl/>
        <w:shd w:val="clear" w:color="auto" w:fill="FFFFFF"/>
        <w:spacing w:line="360" w:lineRule="auto"/>
        <w:rPr>
          <w:rFonts w:ascii="宋体" w:hAnsi="宋体" w:eastAsia="宋体"/>
          <w:b w:val="0"/>
          <w:bCs w:val="0"/>
          <w:szCs w:val="21"/>
          <w:u w:val="single"/>
          <w:lang w:eastAsia="zh-CN"/>
        </w:rPr>
      </w:pPr>
      <w:r>
        <w:rPr>
          <w:rFonts w:hint="eastAsia" w:ascii="宋体" w:hAnsi="宋体" w:eastAsia="宋体" w:cs="宋体"/>
          <w:b w:val="0"/>
          <w:bCs w:val="0"/>
          <w:szCs w:val="21"/>
          <w:lang w:eastAsia="zh-CN"/>
        </w:rPr>
        <w:t>授权代表（签字）：</w:t>
      </w:r>
      <w:r>
        <w:rPr>
          <w:rFonts w:hint="eastAsia" w:ascii="宋体" w:hAnsi="宋体" w:eastAsia="宋体"/>
          <w:b w:val="0"/>
          <w:bCs w:val="0"/>
          <w:szCs w:val="21"/>
          <w:u w:val="single"/>
          <w:lang w:eastAsia="zh-CN"/>
        </w:rPr>
        <w:t>                      </w:t>
      </w:r>
    </w:p>
    <w:p w14:paraId="6D0FE0E7">
      <w:pPr>
        <w:widowControl/>
        <w:shd w:val="clear" w:color="auto" w:fill="FFFFFF"/>
        <w:spacing w:line="360" w:lineRule="auto"/>
        <w:rPr>
          <w:rFonts w:ascii="宋体" w:hAnsi="宋体" w:eastAsia="宋体"/>
          <w:b w:val="0"/>
          <w:bCs w:val="0"/>
          <w:szCs w:val="21"/>
          <w:lang w:eastAsia="zh-CN"/>
        </w:rPr>
      </w:pPr>
      <w:r>
        <w:rPr>
          <w:rFonts w:hint="eastAsia" w:ascii="宋体" w:hAnsi="宋体" w:eastAsia="宋体" w:cs="宋体"/>
          <w:b w:val="0"/>
          <w:bCs w:val="0"/>
          <w:szCs w:val="21"/>
          <w:lang w:eastAsia="zh-CN"/>
        </w:rPr>
        <w:t>日</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期：</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年</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月</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日</w:t>
      </w:r>
    </w:p>
    <w:p w14:paraId="3257238D">
      <w:pPr>
        <w:spacing w:line="360" w:lineRule="auto"/>
        <w:rPr>
          <w:rFonts w:ascii="宋体" w:hAnsi="宋体" w:eastAsia="宋体" w:cs="宋体"/>
          <w:b w:val="0"/>
          <w:bCs w:val="0"/>
          <w:szCs w:val="21"/>
          <w:lang w:val="zh-CN" w:eastAsia="zh-CN"/>
        </w:rPr>
      </w:pPr>
      <w:r>
        <w:rPr>
          <w:rFonts w:hint="eastAsia" w:ascii="宋体" w:hAnsi="宋体" w:eastAsia="宋体" w:cs="宋体"/>
          <w:b w:val="0"/>
          <w:bCs w:val="0"/>
          <w:szCs w:val="21"/>
          <w:lang w:eastAsia="zh-CN"/>
        </w:rPr>
        <w:t>说明：</w:t>
      </w:r>
      <w:r>
        <w:rPr>
          <w:rFonts w:hint="eastAsia" w:ascii="宋体" w:hAnsi="宋体" w:eastAsia="宋体" w:cs="宋体"/>
          <w:b w:val="0"/>
          <w:bCs w:val="0"/>
          <w:szCs w:val="21"/>
          <w:lang w:val="zh-CN" w:eastAsia="zh-CN"/>
        </w:rPr>
        <w:t xml:space="preserve">   </w:t>
      </w:r>
    </w:p>
    <w:p w14:paraId="715EB83D">
      <w:pPr>
        <w:spacing w:line="360" w:lineRule="auto"/>
        <w:ind w:firstLine="440"/>
        <w:rPr>
          <w:rFonts w:ascii="宋体" w:hAnsi="宋体" w:eastAsia="宋体" w:cs="宋体"/>
          <w:b w:val="0"/>
          <w:bCs w:val="0"/>
          <w:szCs w:val="21"/>
          <w:lang w:eastAsia="zh-CN"/>
        </w:rPr>
      </w:pPr>
      <w:r>
        <w:rPr>
          <w:rFonts w:hint="eastAsia" w:ascii="宋体" w:hAnsi="宋体" w:eastAsia="宋体" w:cs="宋体"/>
          <w:b w:val="0"/>
          <w:bCs w:val="0"/>
          <w:szCs w:val="21"/>
          <w:lang w:eastAsia="zh-CN"/>
        </w:rPr>
        <w:t>1、在“供应商是否属于小和微型</w:t>
      </w:r>
      <w:r>
        <w:rPr>
          <w:rFonts w:hint="eastAsia" w:ascii="宋体" w:hAnsi="宋体" w:eastAsia="宋体" w:cs="宋体"/>
          <w:b w:val="0"/>
          <w:bCs w:val="0"/>
          <w:szCs w:val="21"/>
          <w:lang w:val="zh-CN" w:eastAsia="zh-CN"/>
        </w:rPr>
        <w:t>企业”栏后“是”或“否”上打“√”，如填写“是”，供应商需提供《中小企业声明函》，如未按要求填写或相关内容表述不清的，不得享受价格扣除。</w:t>
      </w:r>
    </w:p>
    <w:p w14:paraId="6D188591">
      <w:pPr>
        <w:spacing w:line="360" w:lineRule="auto"/>
        <w:rPr>
          <w:rFonts w:ascii="宋体" w:hAnsi="宋体" w:eastAsia="宋体"/>
          <w:b w:val="0"/>
          <w:bCs w:val="0"/>
          <w:lang w:eastAsia="zh-CN"/>
        </w:rPr>
      </w:pPr>
      <w:r>
        <w:rPr>
          <w:rFonts w:hint="eastAsia" w:ascii="宋体" w:hAnsi="宋体" w:eastAsia="宋体" w:cs="宋体"/>
          <w:b w:val="0"/>
          <w:bCs w:val="0"/>
          <w:szCs w:val="21"/>
          <w:lang w:eastAsia="zh-CN"/>
        </w:rPr>
        <w:t xml:space="preserve">    2、</w:t>
      </w:r>
      <w:r>
        <w:rPr>
          <w:rFonts w:ascii="宋体" w:hAnsi="宋体" w:eastAsia="宋体" w:cs="宋体"/>
          <w:b w:val="0"/>
          <w:bCs w:val="0"/>
          <w:szCs w:val="21"/>
          <w:lang w:eastAsia="zh-CN"/>
        </w:rPr>
        <w:t>如果行数不够，请自行增加。</w:t>
      </w:r>
    </w:p>
    <w:p w14:paraId="4AEFD27C">
      <w:pPr>
        <w:spacing w:line="360" w:lineRule="auto"/>
        <w:ind w:firstLine="420"/>
        <w:rPr>
          <w:rFonts w:hint="eastAsia" w:ascii="宋体" w:hAnsi="宋体" w:eastAsia="宋体" w:cs="宋体"/>
          <w:b w:val="0"/>
          <w:bCs w:val="0"/>
          <w:sz w:val="32"/>
          <w:lang w:eastAsia="zh-CN"/>
        </w:rPr>
      </w:pPr>
    </w:p>
    <w:p w14:paraId="1BC98878">
      <w:pPr>
        <w:spacing w:line="360" w:lineRule="auto"/>
        <w:jc w:val="center"/>
        <w:rPr>
          <w:rFonts w:hint="eastAsia" w:ascii="宋体" w:hAnsi="宋体" w:eastAsia="宋体" w:cs="宋体"/>
          <w:b w:val="0"/>
          <w:bCs w:val="0"/>
          <w:sz w:val="32"/>
          <w:lang w:eastAsia="zh-CN"/>
        </w:rPr>
      </w:pPr>
    </w:p>
    <w:p w14:paraId="7F4555C2">
      <w:pPr>
        <w:spacing w:line="360" w:lineRule="auto"/>
        <w:jc w:val="center"/>
        <w:rPr>
          <w:rFonts w:hint="eastAsia" w:ascii="宋体" w:hAnsi="宋体" w:eastAsia="宋体" w:cs="宋体"/>
          <w:b w:val="0"/>
          <w:bCs w:val="0"/>
          <w:sz w:val="36"/>
          <w:szCs w:val="36"/>
          <w:lang w:eastAsia="zh-CN"/>
        </w:rPr>
      </w:pPr>
      <w:r>
        <w:rPr>
          <w:rFonts w:ascii="宋体" w:hAnsi="宋体" w:eastAsia="宋体" w:cs="宋体"/>
          <w:b w:val="0"/>
          <w:bCs w:val="0"/>
          <w:sz w:val="36"/>
          <w:szCs w:val="36"/>
          <w:lang w:eastAsia="zh-CN"/>
        </w:rPr>
        <w:br w:type="page" w:clear="all"/>
      </w:r>
      <w:bookmarkStart w:id="606" w:name="OLE_LINK6"/>
      <w:r>
        <w:rPr>
          <w:rFonts w:hint="eastAsia" w:ascii="宋体" w:hAnsi="宋体" w:eastAsia="宋体" w:cs="宋体"/>
          <w:b w:val="0"/>
          <w:bCs w:val="0"/>
          <w:sz w:val="36"/>
          <w:szCs w:val="36"/>
          <w:lang w:eastAsia="zh-CN"/>
        </w:rPr>
        <w:t>分项报价表</w:t>
      </w:r>
    </w:p>
    <w:p w14:paraId="78515D4C">
      <w:pPr>
        <w:widowControl/>
        <w:spacing w:line="360" w:lineRule="auto"/>
        <w:ind w:right="420" w:firstLine="420"/>
        <w:jc w:val="center"/>
        <w:rPr>
          <w:rFonts w:ascii="宋体" w:hAnsi="宋体" w:eastAsia="宋体" w:cs="宋体"/>
          <w:b w:val="0"/>
          <w:bCs w:val="0"/>
          <w:sz w:val="21"/>
          <w:lang w:eastAsia="zh-CN"/>
        </w:rPr>
      </w:pPr>
      <w:r>
        <w:rPr>
          <w:rFonts w:hint="eastAsia" w:ascii="宋体" w:hAnsi="宋体" w:eastAsia="宋体" w:cs="宋体"/>
          <w:b w:val="0"/>
          <w:bCs w:val="0"/>
          <w:sz w:val="21"/>
          <w:lang w:eastAsia="zh-CN"/>
        </w:rPr>
        <w:t>（根据工程量清单报价）</w:t>
      </w:r>
    </w:p>
    <w:p w14:paraId="7B23F50C">
      <w:pPr>
        <w:spacing w:line="360" w:lineRule="auto"/>
        <w:ind w:firstLine="360"/>
        <w:rPr>
          <w:rFonts w:ascii="宋体" w:hAnsi="宋体" w:eastAsia="宋体" w:cs="宋体"/>
          <w:b w:val="0"/>
          <w:bCs w:val="0"/>
          <w:sz w:val="24"/>
          <w:lang w:eastAsia="zh-CN"/>
        </w:rPr>
      </w:pPr>
    </w:p>
    <w:p w14:paraId="23CAEB7F">
      <w:pPr>
        <w:spacing w:line="360" w:lineRule="auto"/>
        <w:ind w:firstLine="360"/>
        <w:rPr>
          <w:rFonts w:ascii="宋体" w:hAnsi="宋体" w:eastAsia="宋体" w:cs="宋体"/>
          <w:b w:val="0"/>
          <w:bCs w:val="0"/>
          <w:sz w:val="24"/>
          <w:lang w:eastAsia="zh-CN"/>
        </w:rPr>
      </w:pPr>
    </w:p>
    <w:p w14:paraId="53E8BD84">
      <w:pPr>
        <w:spacing w:line="360" w:lineRule="auto"/>
        <w:rPr>
          <w:rFonts w:hint="eastAsia" w:ascii="宋体" w:hAnsi="宋体" w:eastAsia="宋体"/>
          <w:b w:val="0"/>
          <w:bCs w:val="0"/>
          <w:sz w:val="21"/>
          <w:szCs w:val="21"/>
          <w:lang w:val="zh-CN" w:eastAsia="zh-CN"/>
        </w:rPr>
      </w:pPr>
      <w:r>
        <w:rPr>
          <w:rFonts w:hint="eastAsia" w:ascii="宋体" w:hAnsi="宋体" w:eastAsia="宋体" w:cs="宋体"/>
          <w:b w:val="0"/>
          <w:bCs w:val="0"/>
          <w:lang w:eastAsia="zh-CN"/>
        </w:rPr>
        <w:t>注：1、</w:t>
      </w:r>
      <w:r>
        <w:rPr>
          <w:rFonts w:hint="eastAsia" w:ascii="宋体" w:hAnsi="宋体" w:eastAsia="宋体"/>
          <w:b w:val="0"/>
          <w:bCs w:val="0"/>
          <w:sz w:val="21"/>
          <w:szCs w:val="21"/>
          <w:lang w:val="zh-CN" w:eastAsia="zh-CN"/>
        </w:rPr>
        <w:t>经磋商后，二次报价为最终报价，二次报价不高于首次报价，如果成交价低于供应商在响应文件首次报价的，分项报价（除暂列金额、甲供材料费、材料暂估价、专业工程暂估价以外的所有费用）同比例调整。</w:t>
      </w:r>
    </w:p>
    <w:p w14:paraId="7C0BB47D">
      <w:pPr>
        <w:spacing w:line="360" w:lineRule="auto"/>
        <w:ind w:firstLine="360"/>
        <w:rPr>
          <w:rFonts w:ascii="宋体" w:hAnsi="宋体" w:eastAsia="宋体" w:cs="宋体"/>
          <w:b w:val="0"/>
          <w:bCs w:val="0"/>
          <w:sz w:val="24"/>
          <w:lang w:eastAsia="zh-CN"/>
        </w:rPr>
      </w:pPr>
    </w:p>
    <w:p w14:paraId="5EE829E4">
      <w:pPr>
        <w:widowControl/>
        <w:spacing w:line="360" w:lineRule="auto"/>
        <w:ind w:firstLine="420"/>
        <w:jc w:val="both"/>
        <w:rPr>
          <w:rFonts w:ascii="宋体" w:hAnsi="宋体" w:eastAsia="宋体" w:cs="宋体"/>
          <w:b w:val="0"/>
          <w:bCs w:val="0"/>
          <w:sz w:val="21"/>
          <w:szCs w:val="24"/>
          <w:lang w:eastAsia="zh-CN"/>
        </w:rPr>
      </w:pPr>
    </w:p>
    <w:p w14:paraId="74377BD4">
      <w:pPr>
        <w:widowControl/>
        <w:spacing w:line="360" w:lineRule="auto"/>
        <w:ind w:firstLine="420"/>
        <w:jc w:val="both"/>
        <w:rPr>
          <w:rFonts w:ascii="宋体" w:hAnsi="宋体" w:eastAsia="宋体" w:cs="宋体"/>
          <w:b w:val="0"/>
          <w:bCs w:val="0"/>
          <w:sz w:val="21"/>
          <w:szCs w:val="24"/>
          <w:lang w:eastAsia="zh-CN"/>
        </w:rPr>
      </w:pPr>
    </w:p>
    <w:p w14:paraId="7F7A1B72">
      <w:pPr>
        <w:spacing w:line="360" w:lineRule="auto"/>
        <w:ind w:firstLine="360"/>
        <w:rPr>
          <w:rFonts w:ascii="宋体" w:hAnsi="宋体" w:eastAsia="宋体" w:cs="宋体"/>
          <w:b w:val="0"/>
          <w:bCs w:val="0"/>
          <w:sz w:val="24"/>
          <w:lang w:eastAsia="zh-CN"/>
        </w:rPr>
      </w:pPr>
      <w:r>
        <w:rPr>
          <w:rFonts w:hint="eastAsia" w:ascii="宋体" w:hAnsi="宋体" w:eastAsia="宋体" w:cs="宋体"/>
          <w:b w:val="0"/>
          <w:bCs w:val="0"/>
          <w:sz w:val="24"/>
          <w:lang w:eastAsia="zh-CN"/>
        </w:rPr>
        <w:t>供应商名称（加盖电子公章）</w:t>
      </w:r>
      <w:r>
        <w:rPr>
          <w:rFonts w:ascii="宋体" w:hAnsi="宋体" w:eastAsia="宋体" w:cs="宋体"/>
          <w:b w:val="0"/>
          <w:bCs w:val="0"/>
          <w:sz w:val="24"/>
          <w:lang w:eastAsia="zh-CN"/>
        </w:rPr>
        <w:t>:</w:t>
      </w:r>
      <w:r>
        <w:rPr>
          <w:rFonts w:hint="eastAsia" w:ascii="宋体" w:hAnsi="宋体" w:eastAsia="宋体" w:cs="宋体"/>
          <w:b w:val="0"/>
          <w:bCs w:val="0"/>
          <w:sz w:val="24"/>
          <w:u w:val="single"/>
          <w:lang w:eastAsia="zh-CN"/>
        </w:rPr>
        <w:t xml:space="preserve">                </w:t>
      </w:r>
      <w:r>
        <w:rPr>
          <w:rFonts w:hint="eastAsia" w:ascii="宋体" w:hAnsi="宋体" w:eastAsia="宋体" w:cs="宋体"/>
          <w:b w:val="0"/>
          <w:bCs w:val="0"/>
          <w:sz w:val="24"/>
          <w:lang w:eastAsia="zh-CN"/>
        </w:rPr>
        <w:t xml:space="preserve">   </w:t>
      </w:r>
    </w:p>
    <w:p w14:paraId="1A06EE8E">
      <w:pPr>
        <w:spacing w:line="360" w:lineRule="auto"/>
        <w:ind w:firstLine="360"/>
        <w:rPr>
          <w:rFonts w:ascii="宋体" w:hAnsi="宋体" w:eastAsia="宋体" w:cs="宋体"/>
          <w:b w:val="0"/>
          <w:bCs w:val="0"/>
          <w:sz w:val="24"/>
          <w:lang w:eastAsia="zh-CN"/>
        </w:rPr>
      </w:pPr>
      <w:r>
        <w:rPr>
          <w:rFonts w:hint="eastAsia" w:ascii="宋体" w:hAnsi="宋体" w:eastAsia="宋体" w:cs="宋体"/>
          <w:b w:val="0"/>
          <w:bCs w:val="0"/>
          <w:sz w:val="24"/>
          <w:lang w:eastAsia="zh-CN"/>
        </w:rPr>
        <w:t xml:space="preserve">授权代表（签字）： </w:t>
      </w:r>
      <w:r>
        <w:rPr>
          <w:rFonts w:hint="eastAsia" w:ascii="宋体" w:hAnsi="宋体" w:eastAsia="宋体" w:cs="宋体"/>
          <w:b w:val="0"/>
          <w:bCs w:val="0"/>
          <w:sz w:val="24"/>
          <w:u w:val="single"/>
          <w:lang w:eastAsia="zh-CN"/>
        </w:rPr>
        <w:t xml:space="preserve">               </w:t>
      </w:r>
    </w:p>
    <w:bookmarkEnd w:id="606"/>
    <w:p w14:paraId="60641FFC">
      <w:pPr>
        <w:pStyle w:val="235"/>
        <w:ind w:firstLine="482"/>
        <w:rPr>
          <w:rFonts w:hint="eastAsia" w:eastAsia="宋体"/>
          <w:b w:val="0"/>
          <w:bCs w:val="0"/>
          <w:lang w:eastAsia="zh-CN"/>
        </w:rPr>
      </w:pPr>
      <w:r>
        <w:rPr>
          <w:rFonts w:eastAsia="宋体" w:cs="宋体"/>
          <w:b w:val="0"/>
          <w:bCs w:val="0"/>
          <w:lang w:eastAsia="zh-CN"/>
        </w:rPr>
        <w:br w:type="page" w:clear="all"/>
      </w:r>
      <w:r>
        <w:rPr>
          <w:rFonts w:hint="eastAsia" w:eastAsia="宋体" w:cs="宋体"/>
          <w:b w:val="0"/>
          <w:bCs w:val="0"/>
          <w:lang w:eastAsia="zh-CN"/>
        </w:rPr>
        <w:t>格式四：企业声明函格式</w:t>
      </w:r>
      <w:r>
        <w:rPr>
          <w:rFonts w:hint="eastAsia" w:eastAsia="宋体"/>
          <w:b w:val="0"/>
          <w:bCs w:val="0"/>
          <w:lang w:eastAsia="zh-CN"/>
        </w:rPr>
        <w:t>（非中小企业无需提供）</w:t>
      </w:r>
    </w:p>
    <w:p w14:paraId="2B2CC9F3">
      <w:pPr>
        <w:pStyle w:val="203"/>
        <w:spacing w:line="360" w:lineRule="auto"/>
        <w:jc w:val="center"/>
        <w:rPr>
          <w:rFonts w:cs="宋体"/>
          <w:b w:val="0"/>
          <w:bCs w:val="0"/>
          <w:sz w:val="36"/>
          <w:szCs w:val="36"/>
          <w:lang w:eastAsia="zh-CN"/>
        </w:rPr>
      </w:pPr>
      <w:bookmarkStart w:id="607" w:name="OLE_LINK14"/>
      <w:bookmarkStart w:id="608" w:name="OLE_LINK13"/>
      <w:r>
        <w:rPr>
          <w:rFonts w:hint="eastAsia" w:cs="宋体"/>
          <w:b w:val="0"/>
          <w:bCs w:val="0"/>
          <w:spacing w:val="2"/>
          <w:sz w:val="36"/>
          <w:szCs w:val="36"/>
          <w:lang w:eastAsia="zh-CN"/>
        </w:rPr>
        <w:t>中小</w:t>
      </w:r>
      <w:r>
        <w:rPr>
          <w:rFonts w:hint="eastAsia" w:cs="宋体"/>
          <w:b w:val="0"/>
          <w:bCs w:val="0"/>
          <w:sz w:val="36"/>
          <w:szCs w:val="36"/>
          <w:lang w:eastAsia="zh-CN"/>
        </w:rPr>
        <w:t>企</w:t>
      </w:r>
      <w:r>
        <w:rPr>
          <w:rFonts w:hint="eastAsia" w:cs="宋体"/>
          <w:b w:val="0"/>
          <w:bCs w:val="0"/>
          <w:spacing w:val="2"/>
          <w:sz w:val="36"/>
          <w:szCs w:val="36"/>
          <w:lang w:eastAsia="zh-CN"/>
        </w:rPr>
        <w:t>业声</w:t>
      </w:r>
      <w:r>
        <w:rPr>
          <w:rFonts w:hint="eastAsia" w:cs="宋体"/>
          <w:b w:val="0"/>
          <w:bCs w:val="0"/>
          <w:sz w:val="36"/>
          <w:szCs w:val="36"/>
          <w:lang w:eastAsia="zh-CN"/>
        </w:rPr>
        <w:t>明</w:t>
      </w:r>
      <w:r>
        <w:rPr>
          <w:rFonts w:hint="eastAsia" w:cs="宋体"/>
          <w:b w:val="0"/>
          <w:bCs w:val="0"/>
          <w:spacing w:val="2"/>
          <w:sz w:val="36"/>
          <w:szCs w:val="36"/>
          <w:lang w:eastAsia="zh-CN"/>
        </w:rPr>
        <w:t>函（</w:t>
      </w:r>
      <w:r>
        <w:rPr>
          <w:rFonts w:hint="eastAsia" w:cs="宋体"/>
          <w:b w:val="0"/>
          <w:bCs w:val="0"/>
          <w:sz w:val="36"/>
          <w:szCs w:val="36"/>
          <w:lang w:eastAsia="zh-CN"/>
        </w:rPr>
        <w:t>工程）</w:t>
      </w:r>
    </w:p>
    <w:p w14:paraId="55405F2B">
      <w:pPr>
        <w:pStyle w:val="235"/>
        <w:ind w:firstLine="840"/>
        <w:rPr>
          <w:rFonts w:eastAsia="宋体" w:cs="宋体"/>
          <w:b w:val="0"/>
          <w:bCs w:val="0"/>
          <w:sz w:val="21"/>
          <w:szCs w:val="21"/>
          <w:lang w:eastAsia="zh-CN"/>
        </w:rPr>
      </w:pPr>
      <w:r>
        <w:rPr>
          <w:rFonts w:eastAsia="宋体" w:cs="宋体"/>
          <w:b w:val="0"/>
          <w:bCs w:val="0"/>
          <w:sz w:val="21"/>
          <w:szCs w:val="21"/>
          <w:lang w:eastAsia="zh-CN"/>
        </w:rPr>
        <w:t>本公司（联合体）郑重声明，根据《政府采购促进中小企业发展管理办法》（财库﹝2020﹞46 号）的规定，本公司（联合体）参加</w:t>
      </w:r>
      <w:r>
        <w:rPr>
          <w:rFonts w:eastAsia="宋体" w:cs="宋体"/>
          <w:b w:val="0"/>
          <w:bCs w:val="0"/>
          <w:sz w:val="21"/>
          <w:szCs w:val="21"/>
          <w:u w:val="single"/>
          <w:lang w:eastAsia="zh-CN"/>
        </w:rPr>
        <w:t>（单位名称）</w:t>
      </w:r>
      <w:r>
        <w:rPr>
          <w:rFonts w:eastAsia="宋体" w:cs="宋体"/>
          <w:b w:val="0"/>
          <w:bCs w:val="0"/>
          <w:sz w:val="21"/>
          <w:szCs w:val="21"/>
          <w:lang w:eastAsia="zh-CN"/>
        </w:rPr>
        <w:t>的</w:t>
      </w:r>
      <w:r>
        <w:rPr>
          <w:rFonts w:eastAsia="宋体" w:cs="宋体"/>
          <w:b w:val="0"/>
          <w:bCs w:val="0"/>
          <w:sz w:val="21"/>
          <w:szCs w:val="21"/>
          <w:u w:val="single"/>
          <w:lang w:eastAsia="zh-CN"/>
        </w:rPr>
        <w:t>（项目名称）</w:t>
      </w:r>
      <w:r>
        <w:rPr>
          <w:rFonts w:eastAsia="宋体" w:cs="宋体"/>
          <w:b w:val="0"/>
          <w:bCs w:val="0"/>
          <w:sz w:val="21"/>
          <w:szCs w:val="21"/>
          <w:lang w:eastAsia="zh-CN"/>
        </w:rPr>
        <w:t>采购活动，提供的货物/工程全部由符合政策要求的中小企业承接。相关企业（含联合体中的中小企业、签订分包意向协议的中小企业）的具体情况如下：</w:t>
      </w:r>
    </w:p>
    <w:p w14:paraId="4F97C5E1">
      <w:pPr>
        <w:pStyle w:val="235"/>
        <w:ind w:firstLine="840"/>
        <w:rPr>
          <w:rFonts w:eastAsia="宋体" w:cs="宋体"/>
          <w:b w:val="0"/>
          <w:bCs w:val="0"/>
          <w:sz w:val="21"/>
          <w:szCs w:val="21"/>
          <w:lang w:eastAsia="zh-CN"/>
        </w:rPr>
      </w:pPr>
      <w:r>
        <w:rPr>
          <w:rFonts w:eastAsia="宋体" w:cs="宋体"/>
          <w:b w:val="0"/>
          <w:bCs w:val="0"/>
          <w:sz w:val="21"/>
          <w:szCs w:val="21"/>
          <w:lang w:eastAsia="zh-CN"/>
        </w:rPr>
        <w:t xml:space="preserve">1. </w:t>
      </w:r>
      <w:r>
        <w:rPr>
          <w:rFonts w:eastAsia="宋体" w:cs="宋体"/>
          <w:b w:val="0"/>
          <w:bCs w:val="0"/>
          <w:sz w:val="21"/>
          <w:szCs w:val="21"/>
          <w:u w:val="single"/>
          <w:lang w:eastAsia="zh-CN"/>
        </w:rPr>
        <w:t xml:space="preserve">          </w:t>
      </w:r>
      <w:r>
        <w:rPr>
          <w:rFonts w:eastAsia="宋体" w:cs="宋体"/>
          <w:b w:val="0"/>
          <w:bCs w:val="0"/>
          <w:sz w:val="21"/>
          <w:szCs w:val="21"/>
          <w:lang w:eastAsia="zh-CN"/>
        </w:rPr>
        <w:t xml:space="preserve"> （标的名称） ，属于</w:t>
      </w:r>
      <w:r>
        <w:rPr>
          <w:rFonts w:eastAsia="宋体" w:cs="宋体"/>
          <w:b w:val="0"/>
          <w:bCs w:val="0"/>
          <w:sz w:val="21"/>
          <w:szCs w:val="21"/>
          <w:u w:val="single"/>
          <w:lang w:eastAsia="zh-CN"/>
        </w:rPr>
        <w:t xml:space="preserve">   建筑业   </w:t>
      </w:r>
      <w:r>
        <w:rPr>
          <w:rFonts w:eastAsia="宋体" w:cs="宋体"/>
          <w:b w:val="0"/>
          <w:bCs w:val="0"/>
          <w:sz w:val="21"/>
          <w:szCs w:val="21"/>
          <w:lang w:eastAsia="zh-CN"/>
        </w:rPr>
        <w:t xml:space="preserve">（所属行业）； 承接企业为 </w:t>
      </w:r>
      <w:r>
        <w:rPr>
          <w:rFonts w:eastAsia="宋体" w:cs="宋体"/>
          <w:b w:val="0"/>
          <w:bCs w:val="0"/>
          <w:sz w:val="21"/>
          <w:szCs w:val="21"/>
          <w:u w:val="single"/>
          <w:lang w:eastAsia="zh-CN"/>
        </w:rPr>
        <w:t xml:space="preserve">          </w:t>
      </w:r>
      <w:r>
        <w:rPr>
          <w:rFonts w:eastAsia="宋体" w:cs="宋体"/>
          <w:b w:val="0"/>
          <w:bCs w:val="0"/>
          <w:sz w:val="21"/>
          <w:szCs w:val="21"/>
          <w:lang w:eastAsia="zh-CN"/>
        </w:rPr>
        <w:t xml:space="preserve">（企业名称），从业人员  </w:t>
      </w:r>
      <w:r>
        <w:rPr>
          <w:rFonts w:eastAsia="宋体" w:cs="宋体"/>
          <w:b w:val="0"/>
          <w:bCs w:val="0"/>
          <w:sz w:val="21"/>
          <w:szCs w:val="21"/>
          <w:u w:val="single"/>
          <w:lang w:eastAsia="zh-CN"/>
        </w:rPr>
        <w:t xml:space="preserve">          </w:t>
      </w:r>
      <w:r>
        <w:rPr>
          <w:rFonts w:eastAsia="宋体" w:cs="宋体"/>
          <w:b w:val="0"/>
          <w:bCs w:val="0"/>
          <w:sz w:val="21"/>
          <w:szCs w:val="21"/>
          <w:lang w:eastAsia="zh-CN"/>
        </w:rPr>
        <w:t xml:space="preserve">人，营业收入为  </w:t>
      </w:r>
      <w:r>
        <w:rPr>
          <w:rFonts w:eastAsia="宋体" w:cs="宋体"/>
          <w:b w:val="0"/>
          <w:bCs w:val="0"/>
          <w:sz w:val="21"/>
          <w:szCs w:val="21"/>
          <w:u w:val="single"/>
          <w:lang w:eastAsia="zh-CN"/>
        </w:rPr>
        <w:t xml:space="preserve">          </w:t>
      </w:r>
      <w:r>
        <w:rPr>
          <w:rFonts w:eastAsia="宋体" w:cs="宋体"/>
          <w:b w:val="0"/>
          <w:bCs w:val="0"/>
          <w:sz w:val="21"/>
          <w:szCs w:val="21"/>
          <w:lang w:eastAsia="zh-CN"/>
        </w:rPr>
        <w:t xml:space="preserve">万元，资产总额为  </w:t>
      </w:r>
      <w:r>
        <w:rPr>
          <w:rFonts w:eastAsia="宋体" w:cs="宋体"/>
          <w:b w:val="0"/>
          <w:bCs w:val="0"/>
          <w:sz w:val="21"/>
          <w:szCs w:val="21"/>
          <w:u w:val="single"/>
          <w:lang w:eastAsia="zh-CN"/>
        </w:rPr>
        <w:t xml:space="preserve">          </w:t>
      </w:r>
      <w:r>
        <w:rPr>
          <w:rFonts w:eastAsia="宋体" w:cs="宋体"/>
          <w:b w:val="0"/>
          <w:bCs w:val="0"/>
          <w:sz w:val="21"/>
          <w:szCs w:val="21"/>
          <w:lang w:eastAsia="zh-CN"/>
        </w:rPr>
        <w:t xml:space="preserve">万元，属于 </w:t>
      </w:r>
      <w:r>
        <w:rPr>
          <w:rFonts w:eastAsia="宋体" w:cs="宋体"/>
          <w:b w:val="0"/>
          <w:bCs w:val="0"/>
          <w:sz w:val="21"/>
          <w:szCs w:val="21"/>
          <w:u w:val="single"/>
          <w:lang w:eastAsia="zh-CN"/>
        </w:rPr>
        <w:t xml:space="preserve">          </w:t>
      </w:r>
      <w:r>
        <w:rPr>
          <w:rFonts w:eastAsia="宋体" w:cs="宋体"/>
          <w:b w:val="0"/>
          <w:bCs w:val="0"/>
          <w:sz w:val="21"/>
          <w:szCs w:val="21"/>
          <w:lang w:eastAsia="zh-CN"/>
        </w:rPr>
        <w:t xml:space="preserve">（中型企业、 小型企业、微型企业）； </w:t>
      </w:r>
    </w:p>
    <w:p w14:paraId="7D7CC0D6">
      <w:pPr>
        <w:pStyle w:val="235"/>
        <w:ind w:firstLine="840"/>
        <w:rPr>
          <w:rFonts w:eastAsia="宋体" w:cs="宋体"/>
          <w:b w:val="0"/>
          <w:bCs w:val="0"/>
          <w:sz w:val="21"/>
          <w:szCs w:val="21"/>
          <w:lang w:eastAsia="zh-CN"/>
        </w:rPr>
      </w:pPr>
      <w:r>
        <w:rPr>
          <w:rFonts w:eastAsia="宋体" w:cs="宋体"/>
          <w:b w:val="0"/>
          <w:bCs w:val="0"/>
          <w:sz w:val="21"/>
          <w:szCs w:val="21"/>
          <w:lang w:eastAsia="zh-CN"/>
        </w:rPr>
        <w:t xml:space="preserve">2. </w:t>
      </w:r>
      <w:r>
        <w:rPr>
          <w:rFonts w:eastAsia="宋体" w:cs="宋体"/>
          <w:b w:val="0"/>
          <w:bCs w:val="0"/>
          <w:sz w:val="21"/>
          <w:szCs w:val="21"/>
          <w:u w:val="single"/>
          <w:lang w:eastAsia="zh-CN"/>
        </w:rPr>
        <w:t xml:space="preserve">          </w:t>
      </w:r>
      <w:r>
        <w:rPr>
          <w:rFonts w:eastAsia="宋体" w:cs="宋体"/>
          <w:b w:val="0"/>
          <w:bCs w:val="0"/>
          <w:sz w:val="21"/>
          <w:szCs w:val="21"/>
          <w:lang w:eastAsia="zh-CN"/>
        </w:rPr>
        <w:t xml:space="preserve"> （标的名称） ，属于</w:t>
      </w:r>
      <w:r>
        <w:rPr>
          <w:rFonts w:eastAsia="宋体" w:cs="宋体"/>
          <w:b w:val="0"/>
          <w:bCs w:val="0"/>
          <w:sz w:val="21"/>
          <w:szCs w:val="21"/>
          <w:u w:val="single"/>
          <w:lang w:eastAsia="zh-CN"/>
        </w:rPr>
        <w:t xml:space="preserve">           </w:t>
      </w:r>
      <w:r>
        <w:rPr>
          <w:rFonts w:eastAsia="宋体" w:cs="宋体"/>
          <w:b w:val="0"/>
          <w:bCs w:val="0"/>
          <w:sz w:val="21"/>
          <w:szCs w:val="21"/>
          <w:lang w:eastAsia="zh-CN"/>
        </w:rPr>
        <w:t xml:space="preserve">（所属行业）； 承接企业为 </w:t>
      </w:r>
      <w:r>
        <w:rPr>
          <w:rFonts w:eastAsia="宋体" w:cs="宋体"/>
          <w:b w:val="0"/>
          <w:bCs w:val="0"/>
          <w:sz w:val="21"/>
          <w:szCs w:val="21"/>
          <w:u w:val="single"/>
          <w:lang w:eastAsia="zh-CN"/>
        </w:rPr>
        <w:t xml:space="preserve">          </w:t>
      </w:r>
      <w:r>
        <w:rPr>
          <w:rFonts w:eastAsia="宋体" w:cs="宋体"/>
          <w:b w:val="0"/>
          <w:bCs w:val="0"/>
          <w:sz w:val="21"/>
          <w:szCs w:val="21"/>
          <w:lang w:eastAsia="zh-CN"/>
        </w:rPr>
        <w:t xml:space="preserve">（企业名称），从业人员  </w:t>
      </w:r>
      <w:r>
        <w:rPr>
          <w:rFonts w:eastAsia="宋体" w:cs="宋体"/>
          <w:b w:val="0"/>
          <w:bCs w:val="0"/>
          <w:sz w:val="21"/>
          <w:szCs w:val="21"/>
          <w:u w:val="single"/>
          <w:lang w:eastAsia="zh-CN"/>
        </w:rPr>
        <w:t xml:space="preserve">          </w:t>
      </w:r>
      <w:r>
        <w:rPr>
          <w:rFonts w:eastAsia="宋体" w:cs="宋体"/>
          <w:b w:val="0"/>
          <w:bCs w:val="0"/>
          <w:sz w:val="21"/>
          <w:szCs w:val="21"/>
          <w:lang w:eastAsia="zh-CN"/>
        </w:rPr>
        <w:t xml:space="preserve">人，营业收入为  </w:t>
      </w:r>
      <w:r>
        <w:rPr>
          <w:rFonts w:eastAsia="宋体" w:cs="宋体"/>
          <w:b w:val="0"/>
          <w:bCs w:val="0"/>
          <w:sz w:val="21"/>
          <w:szCs w:val="21"/>
          <w:u w:val="single"/>
          <w:lang w:eastAsia="zh-CN"/>
        </w:rPr>
        <w:t xml:space="preserve">          </w:t>
      </w:r>
      <w:r>
        <w:rPr>
          <w:rFonts w:eastAsia="宋体" w:cs="宋体"/>
          <w:b w:val="0"/>
          <w:bCs w:val="0"/>
          <w:sz w:val="21"/>
          <w:szCs w:val="21"/>
          <w:lang w:eastAsia="zh-CN"/>
        </w:rPr>
        <w:t xml:space="preserve">万元，资产总额为  </w:t>
      </w:r>
      <w:r>
        <w:rPr>
          <w:rFonts w:eastAsia="宋体" w:cs="宋体"/>
          <w:b w:val="0"/>
          <w:bCs w:val="0"/>
          <w:sz w:val="21"/>
          <w:szCs w:val="21"/>
          <w:u w:val="single"/>
          <w:lang w:eastAsia="zh-CN"/>
        </w:rPr>
        <w:t xml:space="preserve">          </w:t>
      </w:r>
      <w:r>
        <w:rPr>
          <w:rFonts w:eastAsia="宋体" w:cs="宋体"/>
          <w:b w:val="0"/>
          <w:bCs w:val="0"/>
          <w:sz w:val="21"/>
          <w:szCs w:val="21"/>
          <w:lang w:eastAsia="zh-CN"/>
        </w:rPr>
        <w:t xml:space="preserve">万元，属于 </w:t>
      </w:r>
      <w:r>
        <w:rPr>
          <w:rFonts w:eastAsia="宋体" w:cs="宋体"/>
          <w:b w:val="0"/>
          <w:bCs w:val="0"/>
          <w:sz w:val="21"/>
          <w:szCs w:val="21"/>
          <w:u w:val="single"/>
          <w:lang w:eastAsia="zh-CN"/>
        </w:rPr>
        <w:t xml:space="preserve">          </w:t>
      </w:r>
      <w:r>
        <w:rPr>
          <w:rFonts w:eastAsia="宋体" w:cs="宋体"/>
          <w:b w:val="0"/>
          <w:bCs w:val="0"/>
          <w:sz w:val="21"/>
          <w:szCs w:val="21"/>
          <w:lang w:eastAsia="zh-CN"/>
        </w:rPr>
        <w:t xml:space="preserve">（中型企业、 小型企业、微型企业）； </w:t>
      </w:r>
    </w:p>
    <w:p w14:paraId="7244C903">
      <w:pPr>
        <w:pStyle w:val="235"/>
        <w:ind w:firstLine="840"/>
        <w:rPr>
          <w:rFonts w:eastAsia="宋体" w:cs="宋体"/>
          <w:b w:val="0"/>
          <w:bCs w:val="0"/>
          <w:sz w:val="21"/>
          <w:szCs w:val="21"/>
          <w:lang w:eastAsia="zh-CN"/>
        </w:rPr>
      </w:pPr>
      <w:r>
        <w:rPr>
          <w:rFonts w:eastAsia="宋体" w:cs="宋体"/>
          <w:b w:val="0"/>
          <w:bCs w:val="0"/>
          <w:sz w:val="21"/>
          <w:szCs w:val="21"/>
          <w:lang w:eastAsia="zh-CN"/>
        </w:rPr>
        <w:t>……</w:t>
      </w:r>
    </w:p>
    <w:p w14:paraId="39862AA1">
      <w:pPr>
        <w:pStyle w:val="235"/>
        <w:ind w:firstLine="840"/>
        <w:rPr>
          <w:rFonts w:eastAsia="宋体" w:cs="宋体"/>
          <w:b w:val="0"/>
          <w:bCs w:val="0"/>
          <w:sz w:val="21"/>
          <w:szCs w:val="21"/>
          <w:lang w:eastAsia="zh-CN"/>
        </w:rPr>
      </w:pPr>
      <w:r>
        <w:rPr>
          <w:rFonts w:eastAsia="宋体" w:cs="宋体"/>
          <w:b w:val="0"/>
          <w:bCs w:val="0"/>
          <w:sz w:val="21"/>
          <w:szCs w:val="21"/>
          <w:lang w:eastAsia="zh-CN"/>
        </w:rPr>
        <w:t>以上企业，不属于大企业的分支机构，不存在控股股东为大企业的情形，也不存在与大企业的负责人为同一人的情形。</w:t>
      </w:r>
    </w:p>
    <w:p w14:paraId="7AB31177">
      <w:pPr>
        <w:pStyle w:val="235"/>
        <w:ind w:firstLine="840"/>
        <w:rPr>
          <w:rFonts w:eastAsia="宋体" w:cs="宋体"/>
          <w:b w:val="0"/>
          <w:bCs w:val="0"/>
          <w:sz w:val="21"/>
          <w:szCs w:val="21"/>
          <w:lang w:eastAsia="zh-CN"/>
        </w:rPr>
      </w:pPr>
      <w:r>
        <w:rPr>
          <w:rFonts w:eastAsia="宋体" w:cs="宋体"/>
          <w:b w:val="0"/>
          <w:bCs w:val="0"/>
          <w:sz w:val="21"/>
          <w:szCs w:val="21"/>
          <w:lang w:eastAsia="zh-CN"/>
        </w:rPr>
        <w:t xml:space="preserve">本企业对上述声明内容的真实性负责。如有虚假，将依法承担相应责任。 </w:t>
      </w:r>
    </w:p>
    <w:p w14:paraId="0F048891">
      <w:pPr>
        <w:pStyle w:val="235"/>
        <w:ind w:firstLine="840"/>
        <w:rPr>
          <w:rFonts w:eastAsia="宋体" w:cs="宋体"/>
          <w:b w:val="0"/>
          <w:bCs w:val="0"/>
          <w:sz w:val="21"/>
          <w:szCs w:val="21"/>
          <w:lang w:eastAsia="zh-CN"/>
        </w:rPr>
      </w:pPr>
    </w:p>
    <w:p w14:paraId="38EE6760">
      <w:pPr>
        <w:pStyle w:val="235"/>
        <w:ind w:firstLine="840"/>
        <w:rPr>
          <w:rFonts w:eastAsia="宋体" w:cs="宋体"/>
          <w:b w:val="0"/>
          <w:bCs w:val="0"/>
          <w:sz w:val="21"/>
          <w:szCs w:val="21"/>
          <w:lang w:eastAsia="zh-CN"/>
        </w:rPr>
      </w:pPr>
    </w:p>
    <w:p w14:paraId="759BEC92">
      <w:pPr>
        <w:pStyle w:val="235"/>
        <w:ind w:firstLine="840"/>
        <w:jc w:val="center"/>
        <w:rPr>
          <w:rFonts w:eastAsia="宋体" w:cs="宋体"/>
          <w:b w:val="0"/>
          <w:bCs w:val="0"/>
          <w:sz w:val="21"/>
          <w:szCs w:val="21"/>
          <w:lang w:eastAsia="zh-CN"/>
        </w:rPr>
      </w:pPr>
      <w:r>
        <w:rPr>
          <w:rFonts w:eastAsia="宋体" w:cs="宋体"/>
          <w:b w:val="0"/>
          <w:bCs w:val="0"/>
          <w:sz w:val="21"/>
          <w:szCs w:val="21"/>
          <w:lang w:eastAsia="zh-CN"/>
        </w:rPr>
        <w:t>企业名称（</w:t>
      </w:r>
      <w:r>
        <w:rPr>
          <w:rFonts w:hint="eastAsia" w:eastAsia="宋体" w:cs="宋体"/>
          <w:b w:val="0"/>
          <w:bCs w:val="0"/>
          <w:sz w:val="21"/>
          <w:szCs w:val="21"/>
          <w:lang w:eastAsia="zh-CN"/>
        </w:rPr>
        <w:t>加盖电子公章</w:t>
      </w:r>
      <w:r>
        <w:rPr>
          <w:rFonts w:eastAsia="宋体" w:cs="宋体"/>
          <w:b w:val="0"/>
          <w:bCs w:val="0"/>
          <w:sz w:val="21"/>
          <w:szCs w:val="21"/>
          <w:lang w:eastAsia="zh-CN"/>
        </w:rPr>
        <w:t>）：</w:t>
      </w:r>
    </w:p>
    <w:p w14:paraId="1FC65B68">
      <w:pPr>
        <w:pStyle w:val="235"/>
        <w:ind w:firstLine="840"/>
        <w:jc w:val="center"/>
        <w:rPr>
          <w:rFonts w:eastAsia="宋体" w:cs="宋体"/>
          <w:b w:val="0"/>
          <w:bCs w:val="0"/>
          <w:sz w:val="21"/>
          <w:szCs w:val="21"/>
          <w:lang w:eastAsia="zh-CN"/>
        </w:rPr>
      </w:pPr>
      <w:r>
        <w:rPr>
          <w:rFonts w:eastAsia="宋体" w:cs="宋体"/>
          <w:b w:val="0"/>
          <w:bCs w:val="0"/>
          <w:sz w:val="21"/>
          <w:szCs w:val="21"/>
          <w:lang w:eastAsia="zh-CN"/>
        </w:rPr>
        <w:t>日　　　　　　期：</w:t>
      </w:r>
    </w:p>
    <w:p w14:paraId="42E6E854">
      <w:pPr>
        <w:pStyle w:val="235"/>
        <w:ind w:firstLine="843"/>
        <w:rPr>
          <w:rFonts w:eastAsia="宋体" w:cs="宋体"/>
          <w:b w:val="0"/>
          <w:bCs w:val="0"/>
          <w:sz w:val="21"/>
          <w:szCs w:val="21"/>
          <w:lang w:eastAsia="zh-CN"/>
        </w:rPr>
      </w:pPr>
    </w:p>
    <w:p w14:paraId="1C513429">
      <w:pPr>
        <w:pStyle w:val="235"/>
        <w:ind w:firstLine="843"/>
        <w:rPr>
          <w:rFonts w:eastAsia="宋体" w:cs="宋体"/>
          <w:b w:val="0"/>
          <w:bCs w:val="0"/>
          <w:sz w:val="21"/>
          <w:szCs w:val="21"/>
          <w:lang w:eastAsia="zh-CN"/>
        </w:rPr>
      </w:pPr>
    </w:p>
    <w:p w14:paraId="3AD2B9E4">
      <w:pPr>
        <w:pStyle w:val="235"/>
        <w:ind w:firstLine="843"/>
        <w:rPr>
          <w:rFonts w:eastAsia="宋体" w:cs="宋体"/>
          <w:b w:val="0"/>
          <w:bCs w:val="0"/>
          <w:sz w:val="21"/>
          <w:szCs w:val="21"/>
          <w:lang w:eastAsia="zh-CN"/>
        </w:rPr>
      </w:pPr>
      <w:r>
        <w:rPr>
          <w:rFonts w:eastAsia="宋体" w:cs="宋体"/>
          <w:b w:val="0"/>
          <w:bCs w:val="0"/>
          <w:sz w:val="21"/>
          <w:szCs w:val="21"/>
          <w:lang w:eastAsia="zh-CN"/>
        </w:rPr>
        <w:t>备注：1、从业人员、营业收入、资产总额填报上一年度数据，无上一年度数据的新成立企业可不填报。</w:t>
      </w:r>
    </w:p>
    <w:p w14:paraId="525A0DAE">
      <w:pPr>
        <w:pStyle w:val="235"/>
        <w:ind w:firstLine="840"/>
        <w:rPr>
          <w:rFonts w:eastAsia="宋体" w:cs="宋体"/>
          <w:b w:val="0"/>
          <w:bCs w:val="0"/>
          <w:sz w:val="21"/>
          <w:szCs w:val="21"/>
          <w:lang w:eastAsia="zh-CN"/>
        </w:rPr>
      </w:pPr>
      <w:r>
        <w:rPr>
          <w:rFonts w:eastAsia="宋体" w:cs="宋体"/>
          <w:b w:val="0"/>
          <w:bCs w:val="0"/>
          <w:sz w:val="21"/>
          <w:szCs w:val="21"/>
          <w:lang w:eastAsia="zh-CN"/>
        </w:rPr>
        <w:t>2、供应商如不提供此声明函，价格将不做相应扣除。</w:t>
      </w:r>
    </w:p>
    <w:p w14:paraId="5BA88AEC">
      <w:pPr>
        <w:pStyle w:val="235"/>
        <w:ind w:firstLine="840"/>
        <w:rPr>
          <w:rFonts w:hint="eastAsia" w:eastAsia="宋体" w:cs="宋体"/>
          <w:b w:val="0"/>
          <w:bCs w:val="0"/>
          <w:sz w:val="21"/>
          <w:szCs w:val="21"/>
          <w:lang w:eastAsia="zh-CN"/>
        </w:rPr>
      </w:pPr>
      <w:r>
        <w:rPr>
          <w:rFonts w:hint="eastAsia" w:eastAsia="宋体" w:cs="Calibri"/>
          <w:b w:val="0"/>
          <w:bCs w:val="0"/>
          <w:sz w:val="21"/>
          <w:szCs w:val="21"/>
          <w:lang w:eastAsia="zh-CN"/>
        </w:rPr>
        <w:t>3、</w:t>
      </w:r>
      <w:r>
        <w:rPr>
          <w:rFonts w:hint="eastAsia" w:eastAsia="宋体" w:cs="宋体"/>
          <w:b w:val="0"/>
          <w:bCs w:val="0"/>
          <w:sz w:val="22"/>
          <w:szCs w:val="21"/>
          <w:lang w:eastAsia="zh-CN"/>
        </w:rPr>
        <w:t>采购标的对应的中小企业划分标准所属行业：建筑业。</w:t>
      </w:r>
    </w:p>
    <w:p w14:paraId="54210EFF">
      <w:pPr>
        <w:spacing w:line="360" w:lineRule="auto"/>
        <w:jc w:val="center"/>
        <w:rPr>
          <w:rFonts w:ascii="宋体" w:hAnsi="宋体" w:eastAsia="宋体" w:cs="宋体"/>
          <w:b w:val="0"/>
          <w:bCs w:val="0"/>
          <w:szCs w:val="21"/>
          <w:lang w:eastAsia="zh-CN"/>
        </w:rPr>
      </w:pPr>
      <w:r>
        <w:rPr>
          <w:rFonts w:ascii="宋体" w:hAnsi="宋体" w:eastAsia="宋体" w:cs="宋体"/>
          <w:b w:val="0"/>
          <w:bCs w:val="0"/>
          <w:szCs w:val="21"/>
          <w:lang w:eastAsia="zh-CN"/>
        </w:rPr>
        <w:br w:type="page" w:clear="all"/>
      </w:r>
      <w:r>
        <w:rPr>
          <w:rFonts w:hint="eastAsia" w:ascii="宋体" w:hAnsi="宋体" w:eastAsia="宋体" w:cs="宋体"/>
          <w:b w:val="0"/>
          <w:bCs w:val="0"/>
          <w:szCs w:val="21"/>
          <w:lang w:eastAsia="zh-CN"/>
        </w:rPr>
        <w:t>各行业划型标准为：</w:t>
      </w:r>
    </w:p>
    <w:p w14:paraId="00571BD1">
      <w:pPr>
        <w:spacing w:line="360" w:lineRule="auto"/>
        <w:rPr>
          <w:rFonts w:ascii="宋体" w:hAnsi="宋体" w:eastAsia="宋体" w:cs="宋体"/>
          <w:b w:val="0"/>
          <w:bCs w:val="0"/>
          <w:szCs w:val="21"/>
          <w:lang w:eastAsia="zh-CN"/>
        </w:rPr>
      </w:pPr>
      <w:r>
        <w:rPr>
          <w:rFonts w:hint="eastAsia" w:ascii="宋体" w:hAnsi="宋体" w:eastAsia="宋体" w:cs="宋体"/>
          <w:b w:val="0"/>
          <w:bCs w:val="0"/>
          <w:szCs w:val="21"/>
          <w:lang w:eastAsia="zh-CN"/>
        </w:rPr>
        <w:t>（一）农、林、牧、渔业。营业收入</w:t>
      </w:r>
      <w:r>
        <w:rPr>
          <w:rFonts w:ascii="宋体" w:hAnsi="宋体" w:eastAsia="宋体" w:cs="宋体"/>
          <w:b w:val="0"/>
          <w:bCs w:val="0"/>
          <w:szCs w:val="21"/>
          <w:lang w:eastAsia="zh-CN"/>
        </w:rPr>
        <w:t>20000</w:t>
      </w:r>
      <w:r>
        <w:rPr>
          <w:rFonts w:hint="eastAsia" w:ascii="宋体" w:hAnsi="宋体" w:eastAsia="宋体" w:cs="宋体"/>
          <w:b w:val="0"/>
          <w:bCs w:val="0"/>
          <w:szCs w:val="21"/>
          <w:lang w:eastAsia="zh-CN"/>
        </w:rPr>
        <w:t>万元以下的为中小微型企业。其中，营业收入</w:t>
      </w:r>
      <w:r>
        <w:rPr>
          <w:rFonts w:ascii="宋体" w:hAnsi="宋体" w:eastAsia="宋体" w:cs="宋体"/>
          <w:b w:val="0"/>
          <w:bCs w:val="0"/>
          <w:szCs w:val="21"/>
          <w:lang w:eastAsia="zh-CN"/>
        </w:rPr>
        <w:t>500</w:t>
      </w:r>
      <w:r>
        <w:rPr>
          <w:rFonts w:hint="eastAsia" w:ascii="宋体" w:hAnsi="宋体" w:eastAsia="宋体" w:cs="宋体"/>
          <w:b w:val="0"/>
          <w:bCs w:val="0"/>
          <w:szCs w:val="21"/>
          <w:lang w:eastAsia="zh-CN"/>
        </w:rPr>
        <w:t>万元及以上的为中型企业，营业收入</w:t>
      </w:r>
      <w:r>
        <w:rPr>
          <w:rFonts w:ascii="宋体" w:hAnsi="宋体" w:eastAsia="宋体" w:cs="宋体"/>
          <w:b w:val="0"/>
          <w:bCs w:val="0"/>
          <w:szCs w:val="21"/>
          <w:lang w:eastAsia="zh-CN"/>
        </w:rPr>
        <w:t>50</w:t>
      </w:r>
      <w:r>
        <w:rPr>
          <w:rFonts w:hint="eastAsia" w:ascii="宋体" w:hAnsi="宋体" w:eastAsia="宋体" w:cs="宋体"/>
          <w:b w:val="0"/>
          <w:bCs w:val="0"/>
          <w:szCs w:val="21"/>
          <w:lang w:eastAsia="zh-CN"/>
        </w:rPr>
        <w:t>万元及以上的为小型企业，营业收入</w:t>
      </w:r>
      <w:r>
        <w:rPr>
          <w:rFonts w:ascii="宋体" w:hAnsi="宋体" w:eastAsia="宋体" w:cs="宋体"/>
          <w:b w:val="0"/>
          <w:bCs w:val="0"/>
          <w:szCs w:val="21"/>
          <w:lang w:eastAsia="zh-CN"/>
        </w:rPr>
        <w:t>50</w:t>
      </w:r>
      <w:r>
        <w:rPr>
          <w:rFonts w:hint="eastAsia" w:ascii="宋体" w:hAnsi="宋体" w:eastAsia="宋体" w:cs="宋体"/>
          <w:b w:val="0"/>
          <w:bCs w:val="0"/>
          <w:szCs w:val="21"/>
          <w:lang w:eastAsia="zh-CN"/>
        </w:rPr>
        <w:t>万元以下的为微型企业。</w:t>
      </w:r>
    </w:p>
    <w:p w14:paraId="023CF8FE">
      <w:pPr>
        <w:spacing w:line="360" w:lineRule="auto"/>
        <w:rPr>
          <w:rFonts w:ascii="宋体" w:hAnsi="宋体" w:eastAsia="宋体" w:cs="宋体"/>
          <w:b w:val="0"/>
          <w:bCs w:val="0"/>
          <w:szCs w:val="21"/>
          <w:lang w:eastAsia="zh-CN"/>
        </w:rPr>
      </w:pPr>
      <w:r>
        <w:rPr>
          <w:rFonts w:hint="eastAsia" w:ascii="宋体" w:hAnsi="宋体" w:eastAsia="宋体" w:cs="宋体"/>
          <w:b w:val="0"/>
          <w:bCs w:val="0"/>
          <w:szCs w:val="21"/>
          <w:lang w:eastAsia="zh-CN"/>
        </w:rPr>
        <w:t>（二）工业。从业人员</w:t>
      </w:r>
      <w:r>
        <w:rPr>
          <w:rFonts w:ascii="宋体" w:hAnsi="宋体" w:eastAsia="宋体" w:cs="宋体"/>
          <w:b w:val="0"/>
          <w:bCs w:val="0"/>
          <w:szCs w:val="21"/>
          <w:lang w:eastAsia="zh-CN"/>
        </w:rPr>
        <w:t>1000</w:t>
      </w:r>
      <w:r>
        <w:rPr>
          <w:rFonts w:hint="eastAsia" w:ascii="宋体" w:hAnsi="宋体" w:eastAsia="宋体" w:cs="宋体"/>
          <w:b w:val="0"/>
          <w:bCs w:val="0"/>
          <w:szCs w:val="21"/>
          <w:lang w:eastAsia="zh-CN"/>
        </w:rPr>
        <w:t>人以下或营业收入</w:t>
      </w:r>
      <w:r>
        <w:rPr>
          <w:rFonts w:ascii="宋体" w:hAnsi="宋体" w:eastAsia="宋体" w:cs="宋体"/>
          <w:b w:val="0"/>
          <w:bCs w:val="0"/>
          <w:szCs w:val="21"/>
          <w:lang w:eastAsia="zh-CN"/>
        </w:rPr>
        <w:t>40000</w:t>
      </w:r>
      <w:r>
        <w:rPr>
          <w:rFonts w:hint="eastAsia" w:ascii="宋体" w:hAnsi="宋体" w:eastAsia="宋体" w:cs="宋体"/>
          <w:b w:val="0"/>
          <w:bCs w:val="0"/>
          <w:szCs w:val="21"/>
          <w:lang w:eastAsia="zh-CN"/>
        </w:rPr>
        <w:t>万元以下的为中小微型企业。其中，从业人员</w:t>
      </w:r>
      <w:r>
        <w:rPr>
          <w:rFonts w:ascii="宋体" w:hAnsi="宋体" w:eastAsia="宋体" w:cs="宋体"/>
          <w:b w:val="0"/>
          <w:bCs w:val="0"/>
          <w:szCs w:val="21"/>
          <w:lang w:eastAsia="zh-CN"/>
        </w:rPr>
        <w:t>300</w:t>
      </w:r>
      <w:r>
        <w:rPr>
          <w:rFonts w:hint="eastAsia" w:ascii="宋体" w:hAnsi="宋体" w:eastAsia="宋体" w:cs="宋体"/>
          <w:b w:val="0"/>
          <w:bCs w:val="0"/>
          <w:szCs w:val="21"/>
          <w:lang w:eastAsia="zh-CN"/>
        </w:rPr>
        <w:t>人及以上，且营业收入</w:t>
      </w:r>
      <w:r>
        <w:rPr>
          <w:rFonts w:ascii="宋体" w:hAnsi="宋体" w:eastAsia="宋体" w:cs="宋体"/>
          <w:b w:val="0"/>
          <w:bCs w:val="0"/>
          <w:szCs w:val="21"/>
          <w:lang w:eastAsia="zh-CN"/>
        </w:rPr>
        <w:t>2000</w:t>
      </w:r>
      <w:r>
        <w:rPr>
          <w:rFonts w:hint="eastAsia" w:ascii="宋体" w:hAnsi="宋体" w:eastAsia="宋体" w:cs="宋体"/>
          <w:b w:val="0"/>
          <w:bCs w:val="0"/>
          <w:szCs w:val="21"/>
          <w:lang w:eastAsia="zh-CN"/>
        </w:rPr>
        <w:t>万元及以上的为中型企业；从业人员</w:t>
      </w:r>
      <w:r>
        <w:rPr>
          <w:rFonts w:ascii="宋体" w:hAnsi="宋体" w:eastAsia="宋体" w:cs="宋体"/>
          <w:b w:val="0"/>
          <w:bCs w:val="0"/>
          <w:szCs w:val="21"/>
          <w:lang w:eastAsia="zh-CN"/>
        </w:rPr>
        <w:t>20</w:t>
      </w:r>
      <w:r>
        <w:rPr>
          <w:rFonts w:hint="eastAsia" w:ascii="宋体" w:hAnsi="宋体" w:eastAsia="宋体" w:cs="宋体"/>
          <w:b w:val="0"/>
          <w:bCs w:val="0"/>
          <w:szCs w:val="21"/>
          <w:lang w:eastAsia="zh-CN"/>
        </w:rPr>
        <w:t>人及以上，且营业收入</w:t>
      </w:r>
      <w:r>
        <w:rPr>
          <w:rFonts w:ascii="宋体" w:hAnsi="宋体" w:eastAsia="宋体" w:cs="宋体"/>
          <w:b w:val="0"/>
          <w:bCs w:val="0"/>
          <w:szCs w:val="21"/>
          <w:lang w:eastAsia="zh-CN"/>
        </w:rPr>
        <w:t>300</w:t>
      </w:r>
      <w:r>
        <w:rPr>
          <w:rFonts w:hint="eastAsia" w:ascii="宋体" w:hAnsi="宋体" w:eastAsia="宋体" w:cs="宋体"/>
          <w:b w:val="0"/>
          <w:bCs w:val="0"/>
          <w:szCs w:val="21"/>
          <w:lang w:eastAsia="zh-CN"/>
        </w:rPr>
        <w:t>万元及以上的为小型企业；从业人员</w:t>
      </w:r>
      <w:r>
        <w:rPr>
          <w:rFonts w:ascii="宋体" w:hAnsi="宋体" w:eastAsia="宋体" w:cs="宋体"/>
          <w:b w:val="0"/>
          <w:bCs w:val="0"/>
          <w:szCs w:val="21"/>
          <w:lang w:eastAsia="zh-CN"/>
        </w:rPr>
        <w:t>20</w:t>
      </w:r>
      <w:r>
        <w:rPr>
          <w:rFonts w:hint="eastAsia" w:ascii="宋体" w:hAnsi="宋体" w:eastAsia="宋体" w:cs="宋体"/>
          <w:b w:val="0"/>
          <w:bCs w:val="0"/>
          <w:szCs w:val="21"/>
          <w:lang w:eastAsia="zh-CN"/>
        </w:rPr>
        <w:t>人以下或营业收入</w:t>
      </w:r>
      <w:r>
        <w:rPr>
          <w:rFonts w:ascii="宋体" w:hAnsi="宋体" w:eastAsia="宋体" w:cs="宋体"/>
          <w:b w:val="0"/>
          <w:bCs w:val="0"/>
          <w:szCs w:val="21"/>
          <w:lang w:eastAsia="zh-CN"/>
        </w:rPr>
        <w:t>300</w:t>
      </w:r>
      <w:r>
        <w:rPr>
          <w:rFonts w:hint="eastAsia" w:ascii="宋体" w:hAnsi="宋体" w:eastAsia="宋体" w:cs="宋体"/>
          <w:b w:val="0"/>
          <w:bCs w:val="0"/>
          <w:szCs w:val="21"/>
          <w:lang w:eastAsia="zh-CN"/>
        </w:rPr>
        <w:t>万元以下的为微型企业。</w:t>
      </w:r>
    </w:p>
    <w:p w14:paraId="07BB940D">
      <w:pPr>
        <w:spacing w:line="360" w:lineRule="auto"/>
        <w:rPr>
          <w:rFonts w:ascii="宋体" w:hAnsi="宋体" w:eastAsia="宋体" w:cs="宋体"/>
          <w:b w:val="0"/>
          <w:bCs w:val="0"/>
          <w:szCs w:val="21"/>
          <w:lang w:eastAsia="zh-CN"/>
        </w:rPr>
      </w:pPr>
      <w:r>
        <w:rPr>
          <w:rFonts w:hint="eastAsia" w:ascii="宋体" w:hAnsi="宋体" w:eastAsia="宋体" w:cs="宋体"/>
          <w:b w:val="0"/>
          <w:bCs w:val="0"/>
          <w:szCs w:val="21"/>
          <w:lang w:eastAsia="zh-CN"/>
        </w:rPr>
        <w:t>（三）建筑业。营业收入</w:t>
      </w:r>
      <w:r>
        <w:rPr>
          <w:rFonts w:ascii="宋体" w:hAnsi="宋体" w:eastAsia="宋体" w:cs="宋体"/>
          <w:b w:val="0"/>
          <w:bCs w:val="0"/>
          <w:szCs w:val="21"/>
          <w:lang w:eastAsia="zh-CN"/>
        </w:rPr>
        <w:t>80000</w:t>
      </w:r>
      <w:r>
        <w:rPr>
          <w:rFonts w:hint="eastAsia" w:ascii="宋体" w:hAnsi="宋体" w:eastAsia="宋体" w:cs="宋体"/>
          <w:b w:val="0"/>
          <w:bCs w:val="0"/>
          <w:szCs w:val="21"/>
          <w:lang w:eastAsia="zh-CN"/>
        </w:rPr>
        <w:t>万元以下或资产总额</w:t>
      </w:r>
      <w:r>
        <w:rPr>
          <w:rFonts w:ascii="宋体" w:hAnsi="宋体" w:eastAsia="宋体" w:cs="宋体"/>
          <w:b w:val="0"/>
          <w:bCs w:val="0"/>
          <w:szCs w:val="21"/>
          <w:lang w:eastAsia="zh-CN"/>
        </w:rPr>
        <w:t>80000</w:t>
      </w:r>
      <w:r>
        <w:rPr>
          <w:rFonts w:hint="eastAsia" w:ascii="宋体" w:hAnsi="宋体" w:eastAsia="宋体" w:cs="宋体"/>
          <w:b w:val="0"/>
          <w:bCs w:val="0"/>
          <w:szCs w:val="21"/>
          <w:lang w:eastAsia="zh-CN"/>
        </w:rPr>
        <w:t>万元以下的为中小微型企业。其中，营业收入</w:t>
      </w:r>
      <w:r>
        <w:rPr>
          <w:rFonts w:ascii="宋体" w:hAnsi="宋体" w:eastAsia="宋体" w:cs="宋体"/>
          <w:b w:val="0"/>
          <w:bCs w:val="0"/>
          <w:szCs w:val="21"/>
          <w:lang w:eastAsia="zh-CN"/>
        </w:rPr>
        <w:t>6000</w:t>
      </w:r>
      <w:r>
        <w:rPr>
          <w:rFonts w:hint="eastAsia" w:ascii="宋体" w:hAnsi="宋体" w:eastAsia="宋体" w:cs="宋体"/>
          <w:b w:val="0"/>
          <w:bCs w:val="0"/>
          <w:szCs w:val="21"/>
          <w:lang w:eastAsia="zh-CN"/>
        </w:rPr>
        <w:t>万元及以上，且资产总额</w:t>
      </w:r>
      <w:r>
        <w:rPr>
          <w:rFonts w:ascii="宋体" w:hAnsi="宋体" w:eastAsia="宋体" w:cs="宋体"/>
          <w:b w:val="0"/>
          <w:bCs w:val="0"/>
          <w:szCs w:val="21"/>
          <w:lang w:eastAsia="zh-CN"/>
        </w:rPr>
        <w:t>5000</w:t>
      </w:r>
      <w:r>
        <w:rPr>
          <w:rFonts w:hint="eastAsia" w:ascii="宋体" w:hAnsi="宋体" w:eastAsia="宋体" w:cs="宋体"/>
          <w:b w:val="0"/>
          <w:bCs w:val="0"/>
          <w:szCs w:val="21"/>
          <w:lang w:eastAsia="zh-CN"/>
        </w:rPr>
        <w:t>万元及以上的为中型企业；营业收入</w:t>
      </w:r>
      <w:r>
        <w:rPr>
          <w:rFonts w:ascii="宋体" w:hAnsi="宋体" w:eastAsia="宋体" w:cs="宋体"/>
          <w:b w:val="0"/>
          <w:bCs w:val="0"/>
          <w:szCs w:val="21"/>
          <w:lang w:eastAsia="zh-CN"/>
        </w:rPr>
        <w:t>300</w:t>
      </w:r>
      <w:r>
        <w:rPr>
          <w:rFonts w:hint="eastAsia" w:ascii="宋体" w:hAnsi="宋体" w:eastAsia="宋体" w:cs="宋体"/>
          <w:b w:val="0"/>
          <w:bCs w:val="0"/>
          <w:szCs w:val="21"/>
          <w:lang w:eastAsia="zh-CN"/>
        </w:rPr>
        <w:t>万元及以上，且资产总额</w:t>
      </w:r>
      <w:r>
        <w:rPr>
          <w:rFonts w:ascii="宋体" w:hAnsi="宋体" w:eastAsia="宋体" w:cs="宋体"/>
          <w:b w:val="0"/>
          <w:bCs w:val="0"/>
          <w:szCs w:val="21"/>
          <w:lang w:eastAsia="zh-CN"/>
        </w:rPr>
        <w:t>300</w:t>
      </w:r>
      <w:r>
        <w:rPr>
          <w:rFonts w:hint="eastAsia" w:ascii="宋体" w:hAnsi="宋体" w:eastAsia="宋体" w:cs="宋体"/>
          <w:b w:val="0"/>
          <w:bCs w:val="0"/>
          <w:szCs w:val="21"/>
          <w:lang w:eastAsia="zh-CN"/>
        </w:rPr>
        <w:t>万元及以上的为小型企业；营业收入</w:t>
      </w:r>
      <w:r>
        <w:rPr>
          <w:rFonts w:ascii="宋体" w:hAnsi="宋体" w:eastAsia="宋体" w:cs="宋体"/>
          <w:b w:val="0"/>
          <w:bCs w:val="0"/>
          <w:szCs w:val="21"/>
          <w:lang w:eastAsia="zh-CN"/>
        </w:rPr>
        <w:t>300</w:t>
      </w:r>
      <w:r>
        <w:rPr>
          <w:rFonts w:hint="eastAsia" w:ascii="宋体" w:hAnsi="宋体" w:eastAsia="宋体" w:cs="宋体"/>
          <w:b w:val="0"/>
          <w:bCs w:val="0"/>
          <w:szCs w:val="21"/>
          <w:lang w:eastAsia="zh-CN"/>
        </w:rPr>
        <w:t>万元以下或资产总额</w:t>
      </w:r>
      <w:r>
        <w:rPr>
          <w:rFonts w:ascii="宋体" w:hAnsi="宋体" w:eastAsia="宋体" w:cs="宋体"/>
          <w:b w:val="0"/>
          <w:bCs w:val="0"/>
          <w:szCs w:val="21"/>
          <w:lang w:eastAsia="zh-CN"/>
        </w:rPr>
        <w:t>300</w:t>
      </w:r>
      <w:r>
        <w:rPr>
          <w:rFonts w:hint="eastAsia" w:ascii="宋体" w:hAnsi="宋体" w:eastAsia="宋体" w:cs="宋体"/>
          <w:b w:val="0"/>
          <w:bCs w:val="0"/>
          <w:szCs w:val="21"/>
          <w:lang w:eastAsia="zh-CN"/>
        </w:rPr>
        <w:t>万元以下的为微型企业。</w:t>
      </w:r>
    </w:p>
    <w:p w14:paraId="5183FF66">
      <w:pPr>
        <w:spacing w:line="360" w:lineRule="auto"/>
        <w:rPr>
          <w:rFonts w:ascii="宋体" w:hAnsi="宋体" w:eastAsia="宋体" w:cs="宋体"/>
          <w:b w:val="0"/>
          <w:bCs w:val="0"/>
          <w:szCs w:val="21"/>
          <w:lang w:eastAsia="zh-CN"/>
        </w:rPr>
      </w:pPr>
      <w:r>
        <w:rPr>
          <w:rFonts w:hint="eastAsia" w:ascii="宋体" w:hAnsi="宋体" w:eastAsia="宋体" w:cs="宋体"/>
          <w:b w:val="0"/>
          <w:bCs w:val="0"/>
          <w:szCs w:val="21"/>
          <w:lang w:eastAsia="zh-CN"/>
        </w:rPr>
        <w:t>（四）批发业。从业人员</w:t>
      </w:r>
      <w:r>
        <w:rPr>
          <w:rFonts w:ascii="宋体" w:hAnsi="宋体" w:eastAsia="宋体" w:cs="宋体"/>
          <w:b w:val="0"/>
          <w:bCs w:val="0"/>
          <w:szCs w:val="21"/>
          <w:lang w:eastAsia="zh-CN"/>
        </w:rPr>
        <w:t>200</w:t>
      </w:r>
      <w:r>
        <w:rPr>
          <w:rFonts w:hint="eastAsia" w:ascii="宋体" w:hAnsi="宋体" w:eastAsia="宋体" w:cs="宋体"/>
          <w:b w:val="0"/>
          <w:bCs w:val="0"/>
          <w:szCs w:val="21"/>
          <w:lang w:eastAsia="zh-CN"/>
        </w:rPr>
        <w:t>人以下或营业收入</w:t>
      </w:r>
      <w:r>
        <w:rPr>
          <w:rFonts w:ascii="宋体" w:hAnsi="宋体" w:eastAsia="宋体" w:cs="宋体"/>
          <w:b w:val="0"/>
          <w:bCs w:val="0"/>
          <w:szCs w:val="21"/>
          <w:lang w:eastAsia="zh-CN"/>
        </w:rPr>
        <w:t>40000</w:t>
      </w:r>
      <w:r>
        <w:rPr>
          <w:rFonts w:hint="eastAsia" w:ascii="宋体" w:hAnsi="宋体" w:eastAsia="宋体" w:cs="宋体"/>
          <w:b w:val="0"/>
          <w:bCs w:val="0"/>
          <w:szCs w:val="21"/>
          <w:lang w:eastAsia="zh-CN"/>
        </w:rPr>
        <w:t>万元以下的为中小微型企业。其中，从业人员</w:t>
      </w:r>
      <w:r>
        <w:rPr>
          <w:rFonts w:ascii="宋体" w:hAnsi="宋体" w:eastAsia="宋体" w:cs="宋体"/>
          <w:b w:val="0"/>
          <w:bCs w:val="0"/>
          <w:szCs w:val="21"/>
          <w:lang w:eastAsia="zh-CN"/>
        </w:rPr>
        <w:t>20</w:t>
      </w:r>
      <w:r>
        <w:rPr>
          <w:rFonts w:hint="eastAsia" w:ascii="宋体" w:hAnsi="宋体" w:eastAsia="宋体" w:cs="宋体"/>
          <w:b w:val="0"/>
          <w:bCs w:val="0"/>
          <w:szCs w:val="21"/>
          <w:lang w:eastAsia="zh-CN"/>
        </w:rPr>
        <w:t>人及以上，且营业收入</w:t>
      </w:r>
      <w:r>
        <w:rPr>
          <w:rFonts w:ascii="宋体" w:hAnsi="宋体" w:eastAsia="宋体" w:cs="宋体"/>
          <w:b w:val="0"/>
          <w:bCs w:val="0"/>
          <w:szCs w:val="21"/>
          <w:lang w:eastAsia="zh-CN"/>
        </w:rPr>
        <w:t>5000</w:t>
      </w:r>
      <w:r>
        <w:rPr>
          <w:rFonts w:hint="eastAsia" w:ascii="宋体" w:hAnsi="宋体" w:eastAsia="宋体" w:cs="宋体"/>
          <w:b w:val="0"/>
          <w:bCs w:val="0"/>
          <w:szCs w:val="21"/>
          <w:lang w:eastAsia="zh-CN"/>
        </w:rPr>
        <w:t>万元及以上的为中型企业；从业人员</w:t>
      </w:r>
      <w:r>
        <w:rPr>
          <w:rFonts w:ascii="宋体" w:hAnsi="宋体" w:eastAsia="宋体" w:cs="宋体"/>
          <w:b w:val="0"/>
          <w:bCs w:val="0"/>
          <w:szCs w:val="21"/>
          <w:lang w:eastAsia="zh-CN"/>
        </w:rPr>
        <w:t>5</w:t>
      </w:r>
      <w:r>
        <w:rPr>
          <w:rFonts w:hint="eastAsia" w:ascii="宋体" w:hAnsi="宋体" w:eastAsia="宋体" w:cs="宋体"/>
          <w:b w:val="0"/>
          <w:bCs w:val="0"/>
          <w:szCs w:val="21"/>
          <w:lang w:eastAsia="zh-CN"/>
        </w:rPr>
        <w:t>人及以上，且营业收入</w:t>
      </w:r>
      <w:r>
        <w:rPr>
          <w:rFonts w:ascii="宋体" w:hAnsi="宋体" w:eastAsia="宋体" w:cs="宋体"/>
          <w:b w:val="0"/>
          <w:bCs w:val="0"/>
          <w:szCs w:val="21"/>
          <w:lang w:eastAsia="zh-CN"/>
        </w:rPr>
        <w:t>1000</w:t>
      </w:r>
      <w:r>
        <w:rPr>
          <w:rFonts w:hint="eastAsia" w:ascii="宋体" w:hAnsi="宋体" w:eastAsia="宋体" w:cs="宋体"/>
          <w:b w:val="0"/>
          <w:bCs w:val="0"/>
          <w:szCs w:val="21"/>
          <w:lang w:eastAsia="zh-CN"/>
        </w:rPr>
        <w:t>万元及以上的为小型企业；从业人员</w:t>
      </w:r>
      <w:r>
        <w:rPr>
          <w:rFonts w:ascii="宋体" w:hAnsi="宋体" w:eastAsia="宋体" w:cs="宋体"/>
          <w:b w:val="0"/>
          <w:bCs w:val="0"/>
          <w:szCs w:val="21"/>
          <w:lang w:eastAsia="zh-CN"/>
        </w:rPr>
        <w:t>5</w:t>
      </w:r>
      <w:r>
        <w:rPr>
          <w:rFonts w:hint="eastAsia" w:ascii="宋体" w:hAnsi="宋体" w:eastAsia="宋体" w:cs="宋体"/>
          <w:b w:val="0"/>
          <w:bCs w:val="0"/>
          <w:szCs w:val="21"/>
          <w:lang w:eastAsia="zh-CN"/>
        </w:rPr>
        <w:t>人以下或营业收入</w:t>
      </w:r>
      <w:r>
        <w:rPr>
          <w:rFonts w:ascii="宋体" w:hAnsi="宋体" w:eastAsia="宋体" w:cs="宋体"/>
          <w:b w:val="0"/>
          <w:bCs w:val="0"/>
          <w:szCs w:val="21"/>
          <w:lang w:eastAsia="zh-CN"/>
        </w:rPr>
        <w:t>1000</w:t>
      </w:r>
      <w:r>
        <w:rPr>
          <w:rFonts w:hint="eastAsia" w:ascii="宋体" w:hAnsi="宋体" w:eastAsia="宋体" w:cs="宋体"/>
          <w:b w:val="0"/>
          <w:bCs w:val="0"/>
          <w:szCs w:val="21"/>
          <w:lang w:eastAsia="zh-CN"/>
        </w:rPr>
        <w:t>万元以下的为微型企业。</w:t>
      </w:r>
    </w:p>
    <w:p w14:paraId="385215A5">
      <w:pPr>
        <w:spacing w:line="360" w:lineRule="auto"/>
        <w:rPr>
          <w:rFonts w:ascii="宋体" w:hAnsi="宋体" w:eastAsia="宋体" w:cs="宋体"/>
          <w:b w:val="0"/>
          <w:bCs w:val="0"/>
          <w:szCs w:val="21"/>
          <w:lang w:eastAsia="zh-CN"/>
        </w:rPr>
      </w:pPr>
      <w:r>
        <w:rPr>
          <w:rFonts w:hint="eastAsia" w:ascii="宋体" w:hAnsi="宋体" w:eastAsia="宋体" w:cs="宋体"/>
          <w:b w:val="0"/>
          <w:bCs w:val="0"/>
          <w:szCs w:val="21"/>
          <w:lang w:eastAsia="zh-CN"/>
        </w:rPr>
        <w:t>（五）零售业。从业人员</w:t>
      </w:r>
      <w:r>
        <w:rPr>
          <w:rFonts w:ascii="宋体" w:hAnsi="宋体" w:eastAsia="宋体" w:cs="宋体"/>
          <w:b w:val="0"/>
          <w:bCs w:val="0"/>
          <w:szCs w:val="21"/>
          <w:lang w:eastAsia="zh-CN"/>
        </w:rPr>
        <w:t>300</w:t>
      </w:r>
      <w:r>
        <w:rPr>
          <w:rFonts w:hint="eastAsia" w:ascii="宋体" w:hAnsi="宋体" w:eastAsia="宋体" w:cs="宋体"/>
          <w:b w:val="0"/>
          <w:bCs w:val="0"/>
          <w:szCs w:val="21"/>
          <w:lang w:eastAsia="zh-CN"/>
        </w:rPr>
        <w:t>人以下或营业收入</w:t>
      </w:r>
      <w:r>
        <w:rPr>
          <w:rFonts w:ascii="宋体" w:hAnsi="宋体" w:eastAsia="宋体" w:cs="宋体"/>
          <w:b w:val="0"/>
          <w:bCs w:val="0"/>
          <w:szCs w:val="21"/>
          <w:lang w:eastAsia="zh-CN"/>
        </w:rPr>
        <w:t>20000</w:t>
      </w:r>
      <w:r>
        <w:rPr>
          <w:rFonts w:hint="eastAsia" w:ascii="宋体" w:hAnsi="宋体" w:eastAsia="宋体" w:cs="宋体"/>
          <w:b w:val="0"/>
          <w:bCs w:val="0"/>
          <w:szCs w:val="21"/>
          <w:lang w:eastAsia="zh-CN"/>
        </w:rPr>
        <w:t>万元以下的为中小微型企业。其中，从业人员</w:t>
      </w:r>
      <w:r>
        <w:rPr>
          <w:rFonts w:ascii="宋体" w:hAnsi="宋体" w:eastAsia="宋体" w:cs="宋体"/>
          <w:b w:val="0"/>
          <w:bCs w:val="0"/>
          <w:szCs w:val="21"/>
          <w:lang w:eastAsia="zh-CN"/>
        </w:rPr>
        <w:t>50</w:t>
      </w:r>
      <w:r>
        <w:rPr>
          <w:rFonts w:hint="eastAsia" w:ascii="宋体" w:hAnsi="宋体" w:eastAsia="宋体" w:cs="宋体"/>
          <w:b w:val="0"/>
          <w:bCs w:val="0"/>
          <w:szCs w:val="21"/>
          <w:lang w:eastAsia="zh-CN"/>
        </w:rPr>
        <w:t>人及以上，且营业收入</w:t>
      </w:r>
      <w:r>
        <w:rPr>
          <w:rFonts w:ascii="宋体" w:hAnsi="宋体" w:eastAsia="宋体" w:cs="宋体"/>
          <w:b w:val="0"/>
          <w:bCs w:val="0"/>
          <w:szCs w:val="21"/>
          <w:lang w:eastAsia="zh-CN"/>
        </w:rPr>
        <w:t>500</w:t>
      </w:r>
      <w:r>
        <w:rPr>
          <w:rFonts w:hint="eastAsia" w:ascii="宋体" w:hAnsi="宋体" w:eastAsia="宋体" w:cs="宋体"/>
          <w:b w:val="0"/>
          <w:bCs w:val="0"/>
          <w:szCs w:val="21"/>
          <w:lang w:eastAsia="zh-CN"/>
        </w:rPr>
        <w:t>万元及以上的为中型企业；从业人员</w:t>
      </w:r>
      <w:r>
        <w:rPr>
          <w:rFonts w:ascii="宋体" w:hAnsi="宋体" w:eastAsia="宋体" w:cs="宋体"/>
          <w:b w:val="0"/>
          <w:bCs w:val="0"/>
          <w:szCs w:val="21"/>
          <w:lang w:eastAsia="zh-CN"/>
        </w:rPr>
        <w:t>10</w:t>
      </w:r>
      <w:r>
        <w:rPr>
          <w:rFonts w:hint="eastAsia" w:ascii="宋体" w:hAnsi="宋体" w:eastAsia="宋体" w:cs="宋体"/>
          <w:b w:val="0"/>
          <w:bCs w:val="0"/>
          <w:szCs w:val="21"/>
          <w:lang w:eastAsia="zh-CN"/>
        </w:rPr>
        <w:t>人及以上，且营业收入</w:t>
      </w:r>
      <w:r>
        <w:rPr>
          <w:rFonts w:ascii="宋体" w:hAnsi="宋体" w:eastAsia="宋体" w:cs="宋体"/>
          <w:b w:val="0"/>
          <w:bCs w:val="0"/>
          <w:szCs w:val="21"/>
          <w:lang w:eastAsia="zh-CN"/>
        </w:rPr>
        <w:t>100</w:t>
      </w:r>
      <w:r>
        <w:rPr>
          <w:rFonts w:hint="eastAsia" w:ascii="宋体" w:hAnsi="宋体" w:eastAsia="宋体" w:cs="宋体"/>
          <w:b w:val="0"/>
          <w:bCs w:val="0"/>
          <w:szCs w:val="21"/>
          <w:lang w:eastAsia="zh-CN"/>
        </w:rPr>
        <w:t>万元及以上的为小型企业；从业人员</w:t>
      </w:r>
      <w:r>
        <w:rPr>
          <w:rFonts w:ascii="宋体" w:hAnsi="宋体" w:eastAsia="宋体" w:cs="宋体"/>
          <w:b w:val="0"/>
          <w:bCs w:val="0"/>
          <w:szCs w:val="21"/>
          <w:lang w:eastAsia="zh-CN"/>
        </w:rPr>
        <w:t>10</w:t>
      </w:r>
      <w:r>
        <w:rPr>
          <w:rFonts w:hint="eastAsia" w:ascii="宋体" w:hAnsi="宋体" w:eastAsia="宋体" w:cs="宋体"/>
          <w:b w:val="0"/>
          <w:bCs w:val="0"/>
          <w:szCs w:val="21"/>
          <w:lang w:eastAsia="zh-CN"/>
        </w:rPr>
        <w:t>人以下或营业收入</w:t>
      </w:r>
      <w:r>
        <w:rPr>
          <w:rFonts w:ascii="宋体" w:hAnsi="宋体" w:eastAsia="宋体" w:cs="宋体"/>
          <w:b w:val="0"/>
          <w:bCs w:val="0"/>
          <w:szCs w:val="21"/>
          <w:lang w:eastAsia="zh-CN"/>
        </w:rPr>
        <w:t>100</w:t>
      </w:r>
      <w:r>
        <w:rPr>
          <w:rFonts w:hint="eastAsia" w:ascii="宋体" w:hAnsi="宋体" w:eastAsia="宋体" w:cs="宋体"/>
          <w:b w:val="0"/>
          <w:bCs w:val="0"/>
          <w:szCs w:val="21"/>
          <w:lang w:eastAsia="zh-CN"/>
        </w:rPr>
        <w:t>万元以下的为微型企业。</w:t>
      </w:r>
    </w:p>
    <w:p w14:paraId="40B48FFE">
      <w:pPr>
        <w:spacing w:line="360" w:lineRule="auto"/>
        <w:rPr>
          <w:rFonts w:ascii="宋体" w:hAnsi="宋体" w:eastAsia="宋体" w:cs="宋体"/>
          <w:b w:val="0"/>
          <w:bCs w:val="0"/>
          <w:szCs w:val="21"/>
          <w:lang w:eastAsia="zh-CN"/>
        </w:rPr>
      </w:pPr>
      <w:r>
        <w:rPr>
          <w:rFonts w:hint="eastAsia" w:ascii="宋体" w:hAnsi="宋体" w:eastAsia="宋体" w:cs="宋体"/>
          <w:b w:val="0"/>
          <w:bCs w:val="0"/>
          <w:szCs w:val="21"/>
          <w:lang w:eastAsia="zh-CN"/>
        </w:rPr>
        <w:t>（六）交通运输业。从业人员</w:t>
      </w:r>
      <w:r>
        <w:rPr>
          <w:rFonts w:ascii="宋体" w:hAnsi="宋体" w:eastAsia="宋体" w:cs="宋体"/>
          <w:b w:val="0"/>
          <w:bCs w:val="0"/>
          <w:szCs w:val="21"/>
          <w:lang w:eastAsia="zh-CN"/>
        </w:rPr>
        <w:t>1000</w:t>
      </w:r>
      <w:r>
        <w:rPr>
          <w:rFonts w:hint="eastAsia" w:ascii="宋体" w:hAnsi="宋体" w:eastAsia="宋体" w:cs="宋体"/>
          <w:b w:val="0"/>
          <w:bCs w:val="0"/>
          <w:szCs w:val="21"/>
          <w:lang w:eastAsia="zh-CN"/>
        </w:rPr>
        <w:t>人以下或营业收入</w:t>
      </w:r>
      <w:r>
        <w:rPr>
          <w:rFonts w:ascii="宋体" w:hAnsi="宋体" w:eastAsia="宋体" w:cs="宋体"/>
          <w:b w:val="0"/>
          <w:bCs w:val="0"/>
          <w:szCs w:val="21"/>
          <w:lang w:eastAsia="zh-CN"/>
        </w:rPr>
        <w:t>30000</w:t>
      </w:r>
      <w:r>
        <w:rPr>
          <w:rFonts w:hint="eastAsia" w:ascii="宋体" w:hAnsi="宋体" w:eastAsia="宋体" w:cs="宋体"/>
          <w:b w:val="0"/>
          <w:bCs w:val="0"/>
          <w:szCs w:val="21"/>
          <w:lang w:eastAsia="zh-CN"/>
        </w:rPr>
        <w:t>万元以下的为中小微型企业。其中，从业人员</w:t>
      </w:r>
      <w:r>
        <w:rPr>
          <w:rFonts w:ascii="宋体" w:hAnsi="宋体" w:eastAsia="宋体" w:cs="宋体"/>
          <w:b w:val="0"/>
          <w:bCs w:val="0"/>
          <w:szCs w:val="21"/>
          <w:lang w:eastAsia="zh-CN"/>
        </w:rPr>
        <w:t>300</w:t>
      </w:r>
      <w:r>
        <w:rPr>
          <w:rFonts w:hint="eastAsia" w:ascii="宋体" w:hAnsi="宋体" w:eastAsia="宋体" w:cs="宋体"/>
          <w:b w:val="0"/>
          <w:bCs w:val="0"/>
          <w:szCs w:val="21"/>
          <w:lang w:eastAsia="zh-CN"/>
        </w:rPr>
        <w:t>人及以上，且营业收入</w:t>
      </w:r>
      <w:r>
        <w:rPr>
          <w:rFonts w:ascii="宋体" w:hAnsi="宋体" w:eastAsia="宋体" w:cs="宋体"/>
          <w:b w:val="0"/>
          <w:bCs w:val="0"/>
          <w:szCs w:val="21"/>
          <w:lang w:eastAsia="zh-CN"/>
        </w:rPr>
        <w:t>3000</w:t>
      </w:r>
      <w:r>
        <w:rPr>
          <w:rFonts w:hint="eastAsia" w:ascii="宋体" w:hAnsi="宋体" w:eastAsia="宋体" w:cs="宋体"/>
          <w:b w:val="0"/>
          <w:bCs w:val="0"/>
          <w:szCs w:val="21"/>
          <w:lang w:eastAsia="zh-CN"/>
        </w:rPr>
        <w:t>万元及以上的为中型企业；从业人员</w:t>
      </w:r>
      <w:r>
        <w:rPr>
          <w:rFonts w:ascii="宋体" w:hAnsi="宋体" w:eastAsia="宋体" w:cs="宋体"/>
          <w:b w:val="0"/>
          <w:bCs w:val="0"/>
          <w:szCs w:val="21"/>
          <w:lang w:eastAsia="zh-CN"/>
        </w:rPr>
        <w:t>20</w:t>
      </w:r>
      <w:r>
        <w:rPr>
          <w:rFonts w:hint="eastAsia" w:ascii="宋体" w:hAnsi="宋体" w:eastAsia="宋体" w:cs="宋体"/>
          <w:b w:val="0"/>
          <w:bCs w:val="0"/>
          <w:szCs w:val="21"/>
          <w:lang w:eastAsia="zh-CN"/>
        </w:rPr>
        <w:t>人及以上，且营业收入</w:t>
      </w:r>
      <w:r>
        <w:rPr>
          <w:rFonts w:ascii="宋体" w:hAnsi="宋体" w:eastAsia="宋体" w:cs="宋体"/>
          <w:b w:val="0"/>
          <w:bCs w:val="0"/>
          <w:szCs w:val="21"/>
          <w:lang w:eastAsia="zh-CN"/>
        </w:rPr>
        <w:t>200</w:t>
      </w:r>
      <w:r>
        <w:rPr>
          <w:rFonts w:hint="eastAsia" w:ascii="宋体" w:hAnsi="宋体" w:eastAsia="宋体" w:cs="宋体"/>
          <w:b w:val="0"/>
          <w:bCs w:val="0"/>
          <w:szCs w:val="21"/>
          <w:lang w:eastAsia="zh-CN"/>
        </w:rPr>
        <w:t>万元及以上的为小型企业；从业人员</w:t>
      </w:r>
      <w:r>
        <w:rPr>
          <w:rFonts w:ascii="宋体" w:hAnsi="宋体" w:eastAsia="宋体" w:cs="宋体"/>
          <w:b w:val="0"/>
          <w:bCs w:val="0"/>
          <w:szCs w:val="21"/>
          <w:lang w:eastAsia="zh-CN"/>
        </w:rPr>
        <w:t>20</w:t>
      </w:r>
      <w:r>
        <w:rPr>
          <w:rFonts w:hint="eastAsia" w:ascii="宋体" w:hAnsi="宋体" w:eastAsia="宋体" w:cs="宋体"/>
          <w:b w:val="0"/>
          <w:bCs w:val="0"/>
          <w:szCs w:val="21"/>
          <w:lang w:eastAsia="zh-CN"/>
        </w:rPr>
        <w:t>人以下或营业收入</w:t>
      </w:r>
      <w:r>
        <w:rPr>
          <w:rFonts w:ascii="宋体" w:hAnsi="宋体" w:eastAsia="宋体" w:cs="宋体"/>
          <w:b w:val="0"/>
          <w:bCs w:val="0"/>
          <w:szCs w:val="21"/>
          <w:lang w:eastAsia="zh-CN"/>
        </w:rPr>
        <w:t>200</w:t>
      </w:r>
      <w:r>
        <w:rPr>
          <w:rFonts w:hint="eastAsia" w:ascii="宋体" w:hAnsi="宋体" w:eastAsia="宋体" w:cs="宋体"/>
          <w:b w:val="0"/>
          <w:bCs w:val="0"/>
          <w:szCs w:val="21"/>
          <w:lang w:eastAsia="zh-CN"/>
        </w:rPr>
        <w:t>万元以下的为微型企业。</w:t>
      </w:r>
    </w:p>
    <w:p w14:paraId="0649179C">
      <w:pPr>
        <w:spacing w:line="360" w:lineRule="auto"/>
        <w:rPr>
          <w:rFonts w:ascii="宋体" w:hAnsi="宋体" w:eastAsia="宋体" w:cs="宋体"/>
          <w:b w:val="0"/>
          <w:bCs w:val="0"/>
          <w:szCs w:val="21"/>
          <w:lang w:eastAsia="zh-CN"/>
        </w:rPr>
      </w:pPr>
      <w:r>
        <w:rPr>
          <w:rFonts w:hint="eastAsia" w:ascii="宋体" w:hAnsi="宋体" w:eastAsia="宋体" w:cs="宋体"/>
          <w:b w:val="0"/>
          <w:bCs w:val="0"/>
          <w:szCs w:val="21"/>
          <w:lang w:eastAsia="zh-CN"/>
        </w:rPr>
        <w:t>（七）仓储业。从业人员</w:t>
      </w:r>
      <w:r>
        <w:rPr>
          <w:rFonts w:ascii="宋体" w:hAnsi="宋体" w:eastAsia="宋体" w:cs="宋体"/>
          <w:b w:val="0"/>
          <w:bCs w:val="0"/>
          <w:szCs w:val="21"/>
          <w:lang w:eastAsia="zh-CN"/>
        </w:rPr>
        <w:t>200</w:t>
      </w:r>
      <w:r>
        <w:rPr>
          <w:rFonts w:hint="eastAsia" w:ascii="宋体" w:hAnsi="宋体" w:eastAsia="宋体" w:cs="宋体"/>
          <w:b w:val="0"/>
          <w:bCs w:val="0"/>
          <w:szCs w:val="21"/>
          <w:lang w:eastAsia="zh-CN"/>
        </w:rPr>
        <w:t>人以下或营业收入</w:t>
      </w:r>
      <w:r>
        <w:rPr>
          <w:rFonts w:ascii="宋体" w:hAnsi="宋体" w:eastAsia="宋体" w:cs="宋体"/>
          <w:b w:val="0"/>
          <w:bCs w:val="0"/>
          <w:szCs w:val="21"/>
          <w:lang w:eastAsia="zh-CN"/>
        </w:rPr>
        <w:t>30000</w:t>
      </w:r>
      <w:r>
        <w:rPr>
          <w:rFonts w:hint="eastAsia" w:ascii="宋体" w:hAnsi="宋体" w:eastAsia="宋体" w:cs="宋体"/>
          <w:b w:val="0"/>
          <w:bCs w:val="0"/>
          <w:szCs w:val="21"/>
          <w:lang w:eastAsia="zh-CN"/>
        </w:rPr>
        <w:t>万元以下的为中小微型企业。其中，从业人员</w:t>
      </w:r>
      <w:r>
        <w:rPr>
          <w:rFonts w:ascii="宋体" w:hAnsi="宋体" w:eastAsia="宋体" w:cs="宋体"/>
          <w:b w:val="0"/>
          <w:bCs w:val="0"/>
          <w:szCs w:val="21"/>
          <w:lang w:eastAsia="zh-CN"/>
        </w:rPr>
        <w:t>100</w:t>
      </w:r>
      <w:r>
        <w:rPr>
          <w:rFonts w:hint="eastAsia" w:ascii="宋体" w:hAnsi="宋体" w:eastAsia="宋体" w:cs="宋体"/>
          <w:b w:val="0"/>
          <w:bCs w:val="0"/>
          <w:szCs w:val="21"/>
          <w:lang w:eastAsia="zh-CN"/>
        </w:rPr>
        <w:t>人及以上，且营业收入</w:t>
      </w:r>
      <w:r>
        <w:rPr>
          <w:rFonts w:ascii="宋体" w:hAnsi="宋体" w:eastAsia="宋体" w:cs="宋体"/>
          <w:b w:val="0"/>
          <w:bCs w:val="0"/>
          <w:szCs w:val="21"/>
          <w:lang w:eastAsia="zh-CN"/>
        </w:rPr>
        <w:t>1000</w:t>
      </w:r>
      <w:r>
        <w:rPr>
          <w:rFonts w:hint="eastAsia" w:ascii="宋体" w:hAnsi="宋体" w:eastAsia="宋体" w:cs="宋体"/>
          <w:b w:val="0"/>
          <w:bCs w:val="0"/>
          <w:szCs w:val="21"/>
          <w:lang w:eastAsia="zh-CN"/>
        </w:rPr>
        <w:t>万元及以上的为中型企业；从业人员</w:t>
      </w:r>
      <w:r>
        <w:rPr>
          <w:rFonts w:ascii="宋体" w:hAnsi="宋体" w:eastAsia="宋体" w:cs="宋体"/>
          <w:b w:val="0"/>
          <w:bCs w:val="0"/>
          <w:szCs w:val="21"/>
          <w:lang w:eastAsia="zh-CN"/>
        </w:rPr>
        <w:t>20</w:t>
      </w:r>
      <w:r>
        <w:rPr>
          <w:rFonts w:hint="eastAsia" w:ascii="宋体" w:hAnsi="宋体" w:eastAsia="宋体" w:cs="宋体"/>
          <w:b w:val="0"/>
          <w:bCs w:val="0"/>
          <w:szCs w:val="21"/>
          <w:lang w:eastAsia="zh-CN"/>
        </w:rPr>
        <w:t>人及以上，且营业收入</w:t>
      </w:r>
      <w:r>
        <w:rPr>
          <w:rFonts w:ascii="宋体" w:hAnsi="宋体" w:eastAsia="宋体" w:cs="宋体"/>
          <w:b w:val="0"/>
          <w:bCs w:val="0"/>
          <w:szCs w:val="21"/>
          <w:lang w:eastAsia="zh-CN"/>
        </w:rPr>
        <w:t>100</w:t>
      </w:r>
      <w:r>
        <w:rPr>
          <w:rFonts w:hint="eastAsia" w:ascii="宋体" w:hAnsi="宋体" w:eastAsia="宋体" w:cs="宋体"/>
          <w:b w:val="0"/>
          <w:bCs w:val="0"/>
          <w:szCs w:val="21"/>
          <w:lang w:eastAsia="zh-CN"/>
        </w:rPr>
        <w:t>万元及以上的为小型企业；从业人员</w:t>
      </w:r>
      <w:r>
        <w:rPr>
          <w:rFonts w:ascii="宋体" w:hAnsi="宋体" w:eastAsia="宋体" w:cs="宋体"/>
          <w:b w:val="0"/>
          <w:bCs w:val="0"/>
          <w:szCs w:val="21"/>
          <w:lang w:eastAsia="zh-CN"/>
        </w:rPr>
        <w:t>20</w:t>
      </w:r>
      <w:r>
        <w:rPr>
          <w:rFonts w:hint="eastAsia" w:ascii="宋体" w:hAnsi="宋体" w:eastAsia="宋体" w:cs="宋体"/>
          <w:b w:val="0"/>
          <w:bCs w:val="0"/>
          <w:szCs w:val="21"/>
          <w:lang w:eastAsia="zh-CN"/>
        </w:rPr>
        <w:t>人以下或营业收入</w:t>
      </w:r>
      <w:r>
        <w:rPr>
          <w:rFonts w:ascii="宋体" w:hAnsi="宋体" w:eastAsia="宋体" w:cs="宋体"/>
          <w:b w:val="0"/>
          <w:bCs w:val="0"/>
          <w:szCs w:val="21"/>
          <w:lang w:eastAsia="zh-CN"/>
        </w:rPr>
        <w:t>100</w:t>
      </w:r>
      <w:r>
        <w:rPr>
          <w:rFonts w:hint="eastAsia" w:ascii="宋体" w:hAnsi="宋体" w:eastAsia="宋体" w:cs="宋体"/>
          <w:b w:val="0"/>
          <w:bCs w:val="0"/>
          <w:szCs w:val="21"/>
          <w:lang w:eastAsia="zh-CN"/>
        </w:rPr>
        <w:t>万元以下的为微型企业。</w:t>
      </w:r>
    </w:p>
    <w:p w14:paraId="0BF84FA6">
      <w:pPr>
        <w:spacing w:line="360" w:lineRule="auto"/>
        <w:rPr>
          <w:rFonts w:ascii="宋体" w:hAnsi="宋体" w:eastAsia="宋体" w:cs="宋体"/>
          <w:b w:val="0"/>
          <w:bCs w:val="0"/>
          <w:szCs w:val="21"/>
          <w:lang w:eastAsia="zh-CN"/>
        </w:rPr>
      </w:pPr>
      <w:r>
        <w:rPr>
          <w:rFonts w:hint="eastAsia" w:ascii="宋体" w:hAnsi="宋体" w:eastAsia="宋体" w:cs="宋体"/>
          <w:b w:val="0"/>
          <w:bCs w:val="0"/>
          <w:szCs w:val="21"/>
          <w:lang w:eastAsia="zh-CN"/>
        </w:rPr>
        <w:t>（八）邮政业。从业人员</w:t>
      </w:r>
      <w:r>
        <w:rPr>
          <w:rFonts w:ascii="宋体" w:hAnsi="宋体" w:eastAsia="宋体" w:cs="宋体"/>
          <w:b w:val="0"/>
          <w:bCs w:val="0"/>
          <w:szCs w:val="21"/>
          <w:lang w:eastAsia="zh-CN"/>
        </w:rPr>
        <w:t>1000</w:t>
      </w:r>
      <w:r>
        <w:rPr>
          <w:rFonts w:hint="eastAsia" w:ascii="宋体" w:hAnsi="宋体" w:eastAsia="宋体" w:cs="宋体"/>
          <w:b w:val="0"/>
          <w:bCs w:val="0"/>
          <w:szCs w:val="21"/>
          <w:lang w:eastAsia="zh-CN"/>
        </w:rPr>
        <w:t>人以下或营业收入</w:t>
      </w:r>
      <w:r>
        <w:rPr>
          <w:rFonts w:ascii="宋体" w:hAnsi="宋体" w:eastAsia="宋体" w:cs="宋体"/>
          <w:b w:val="0"/>
          <w:bCs w:val="0"/>
          <w:szCs w:val="21"/>
          <w:lang w:eastAsia="zh-CN"/>
        </w:rPr>
        <w:t>30000</w:t>
      </w:r>
      <w:r>
        <w:rPr>
          <w:rFonts w:hint="eastAsia" w:ascii="宋体" w:hAnsi="宋体" w:eastAsia="宋体" w:cs="宋体"/>
          <w:b w:val="0"/>
          <w:bCs w:val="0"/>
          <w:szCs w:val="21"/>
          <w:lang w:eastAsia="zh-CN"/>
        </w:rPr>
        <w:t>万元以下的为中小微型企业。其中，从业人员</w:t>
      </w:r>
      <w:r>
        <w:rPr>
          <w:rFonts w:ascii="宋体" w:hAnsi="宋体" w:eastAsia="宋体" w:cs="宋体"/>
          <w:b w:val="0"/>
          <w:bCs w:val="0"/>
          <w:szCs w:val="21"/>
          <w:lang w:eastAsia="zh-CN"/>
        </w:rPr>
        <w:t>300</w:t>
      </w:r>
      <w:r>
        <w:rPr>
          <w:rFonts w:hint="eastAsia" w:ascii="宋体" w:hAnsi="宋体" w:eastAsia="宋体" w:cs="宋体"/>
          <w:b w:val="0"/>
          <w:bCs w:val="0"/>
          <w:szCs w:val="21"/>
          <w:lang w:eastAsia="zh-CN"/>
        </w:rPr>
        <w:t>人及以上，且营业收入</w:t>
      </w:r>
      <w:r>
        <w:rPr>
          <w:rFonts w:ascii="宋体" w:hAnsi="宋体" w:eastAsia="宋体" w:cs="宋体"/>
          <w:b w:val="0"/>
          <w:bCs w:val="0"/>
          <w:szCs w:val="21"/>
          <w:lang w:eastAsia="zh-CN"/>
        </w:rPr>
        <w:t>2000</w:t>
      </w:r>
      <w:r>
        <w:rPr>
          <w:rFonts w:hint="eastAsia" w:ascii="宋体" w:hAnsi="宋体" w:eastAsia="宋体" w:cs="宋体"/>
          <w:b w:val="0"/>
          <w:bCs w:val="0"/>
          <w:szCs w:val="21"/>
          <w:lang w:eastAsia="zh-CN"/>
        </w:rPr>
        <w:t>万元及以上的为中型企业；从业人员</w:t>
      </w:r>
      <w:r>
        <w:rPr>
          <w:rFonts w:ascii="宋体" w:hAnsi="宋体" w:eastAsia="宋体" w:cs="宋体"/>
          <w:b w:val="0"/>
          <w:bCs w:val="0"/>
          <w:szCs w:val="21"/>
          <w:lang w:eastAsia="zh-CN"/>
        </w:rPr>
        <w:t>20</w:t>
      </w:r>
      <w:r>
        <w:rPr>
          <w:rFonts w:hint="eastAsia" w:ascii="宋体" w:hAnsi="宋体" w:eastAsia="宋体" w:cs="宋体"/>
          <w:b w:val="0"/>
          <w:bCs w:val="0"/>
          <w:szCs w:val="21"/>
          <w:lang w:eastAsia="zh-CN"/>
        </w:rPr>
        <w:t>人及以上，且营业收入</w:t>
      </w:r>
      <w:r>
        <w:rPr>
          <w:rFonts w:ascii="宋体" w:hAnsi="宋体" w:eastAsia="宋体" w:cs="宋体"/>
          <w:b w:val="0"/>
          <w:bCs w:val="0"/>
          <w:szCs w:val="21"/>
          <w:lang w:eastAsia="zh-CN"/>
        </w:rPr>
        <w:t>100</w:t>
      </w:r>
      <w:r>
        <w:rPr>
          <w:rFonts w:hint="eastAsia" w:ascii="宋体" w:hAnsi="宋体" w:eastAsia="宋体" w:cs="宋体"/>
          <w:b w:val="0"/>
          <w:bCs w:val="0"/>
          <w:szCs w:val="21"/>
          <w:lang w:eastAsia="zh-CN"/>
        </w:rPr>
        <w:t>万元及以上的为小型企业；从业人员</w:t>
      </w:r>
      <w:r>
        <w:rPr>
          <w:rFonts w:ascii="宋体" w:hAnsi="宋体" w:eastAsia="宋体" w:cs="宋体"/>
          <w:b w:val="0"/>
          <w:bCs w:val="0"/>
          <w:szCs w:val="21"/>
          <w:lang w:eastAsia="zh-CN"/>
        </w:rPr>
        <w:t>20</w:t>
      </w:r>
      <w:r>
        <w:rPr>
          <w:rFonts w:hint="eastAsia" w:ascii="宋体" w:hAnsi="宋体" w:eastAsia="宋体" w:cs="宋体"/>
          <w:b w:val="0"/>
          <w:bCs w:val="0"/>
          <w:szCs w:val="21"/>
          <w:lang w:eastAsia="zh-CN"/>
        </w:rPr>
        <w:t>人以下或营业收入</w:t>
      </w:r>
      <w:r>
        <w:rPr>
          <w:rFonts w:ascii="宋体" w:hAnsi="宋体" w:eastAsia="宋体" w:cs="宋体"/>
          <w:b w:val="0"/>
          <w:bCs w:val="0"/>
          <w:szCs w:val="21"/>
          <w:lang w:eastAsia="zh-CN"/>
        </w:rPr>
        <w:t>100</w:t>
      </w:r>
      <w:r>
        <w:rPr>
          <w:rFonts w:hint="eastAsia" w:ascii="宋体" w:hAnsi="宋体" w:eastAsia="宋体" w:cs="宋体"/>
          <w:b w:val="0"/>
          <w:bCs w:val="0"/>
          <w:szCs w:val="21"/>
          <w:lang w:eastAsia="zh-CN"/>
        </w:rPr>
        <w:t>万元以下的为微型企业。</w:t>
      </w:r>
    </w:p>
    <w:p w14:paraId="1375D303">
      <w:pPr>
        <w:spacing w:line="360" w:lineRule="auto"/>
        <w:rPr>
          <w:rFonts w:ascii="宋体" w:hAnsi="宋体" w:eastAsia="宋体" w:cs="宋体"/>
          <w:b w:val="0"/>
          <w:bCs w:val="0"/>
          <w:szCs w:val="21"/>
          <w:lang w:eastAsia="zh-CN"/>
        </w:rPr>
      </w:pPr>
      <w:r>
        <w:rPr>
          <w:rFonts w:hint="eastAsia" w:ascii="宋体" w:hAnsi="宋体" w:eastAsia="宋体" w:cs="宋体"/>
          <w:b w:val="0"/>
          <w:bCs w:val="0"/>
          <w:szCs w:val="21"/>
          <w:lang w:eastAsia="zh-CN"/>
        </w:rPr>
        <w:t>（九）住宿业。从业人员</w:t>
      </w:r>
      <w:r>
        <w:rPr>
          <w:rFonts w:ascii="宋体" w:hAnsi="宋体" w:eastAsia="宋体" w:cs="宋体"/>
          <w:b w:val="0"/>
          <w:bCs w:val="0"/>
          <w:szCs w:val="21"/>
          <w:lang w:eastAsia="zh-CN"/>
        </w:rPr>
        <w:t>300</w:t>
      </w:r>
      <w:r>
        <w:rPr>
          <w:rFonts w:hint="eastAsia" w:ascii="宋体" w:hAnsi="宋体" w:eastAsia="宋体" w:cs="宋体"/>
          <w:b w:val="0"/>
          <w:bCs w:val="0"/>
          <w:szCs w:val="21"/>
          <w:lang w:eastAsia="zh-CN"/>
        </w:rPr>
        <w:t>人以下或营业收入</w:t>
      </w:r>
      <w:r>
        <w:rPr>
          <w:rFonts w:ascii="宋体" w:hAnsi="宋体" w:eastAsia="宋体" w:cs="宋体"/>
          <w:b w:val="0"/>
          <w:bCs w:val="0"/>
          <w:szCs w:val="21"/>
          <w:lang w:eastAsia="zh-CN"/>
        </w:rPr>
        <w:t>10000</w:t>
      </w:r>
      <w:r>
        <w:rPr>
          <w:rFonts w:hint="eastAsia" w:ascii="宋体" w:hAnsi="宋体" w:eastAsia="宋体" w:cs="宋体"/>
          <w:b w:val="0"/>
          <w:bCs w:val="0"/>
          <w:szCs w:val="21"/>
          <w:lang w:eastAsia="zh-CN"/>
        </w:rPr>
        <w:t>万元以下的为中小微型企业。其中，从业人员</w:t>
      </w:r>
      <w:r>
        <w:rPr>
          <w:rFonts w:ascii="宋体" w:hAnsi="宋体" w:eastAsia="宋体" w:cs="宋体"/>
          <w:b w:val="0"/>
          <w:bCs w:val="0"/>
          <w:szCs w:val="21"/>
          <w:lang w:eastAsia="zh-CN"/>
        </w:rPr>
        <w:t>100</w:t>
      </w:r>
      <w:r>
        <w:rPr>
          <w:rFonts w:hint="eastAsia" w:ascii="宋体" w:hAnsi="宋体" w:eastAsia="宋体" w:cs="宋体"/>
          <w:b w:val="0"/>
          <w:bCs w:val="0"/>
          <w:szCs w:val="21"/>
          <w:lang w:eastAsia="zh-CN"/>
        </w:rPr>
        <w:t>人及以上，且营业收入</w:t>
      </w:r>
      <w:r>
        <w:rPr>
          <w:rFonts w:ascii="宋体" w:hAnsi="宋体" w:eastAsia="宋体" w:cs="宋体"/>
          <w:b w:val="0"/>
          <w:bCs w:val="0"/>
          <w:szCs w:val="21"/>
          <w:lang w:eastAsia="zh-CN"/>
        </w:rPr>
        <w:t>2000</w:t>
      </w:r>
      <w:r>
        <w:rPr>
          <w:rFonts w:hint="eastAsia" w:ascii="宋体" w:hAnsi="宋体" w:eastAsia="宋体" w:cs="宋体"/>
          <w:b w:val="0"/>
          <w:bCs w:val="0"/>
          <w:szCs w:val="21"/>
          <w:lang w:eastAsia="zh-CN"/>
        </w:rPr>
        <w:t>万元及以上的为中型企业；从业人员</w:t>
      </w:r>
      <w:r>
        <w:rPr>
          <w:rFonts w:ascii="宋体" w:hAnsi="宋体" w:eastAsia="宋体" w:cs="宋体"/>
          <w:b w:val="0"/>
          <w:bCs w:val="0"/>
          <w:szCs w:val="21"/>
          <w:lang w:eastAsia="zh-CN"/>
        </w:rPr>
        <w:t>10</w:t>
      </w:r>
      <w:r>
        <w:rPr>
          <w:rFonts w:hint="eastAsia" w:ascii="宋体" w:hAnsi="宋体" w:eastAsia="宋体" w:cs="宋体"/>
          <w:b w:val="0"/>
          <w:bCs w:val="0"/>
          <w:szCs w:val="21"/>
          <w:lang w:eastAsia="zh-CN"/>
        </w:rPr>
        <w:t>人及以上，且营业收入</w:t>
      </w:r>
      <w:r>
        <w:rPr>
          <w:rFonts w:ascii="宋体" w:hAnsi="宋体" w:eastAsia="宋体" w:cs="宋体"/>
          <w:b w:val="0"/>
          <w:bCs w:val="0"/>
          <w:szCs w:val="21"/>
          <w:lang w:eastAsia="zh-CN"/>
        </w:rPr>
        <w:t>100</w:t>
      </w:r>
      <w:r>
        <w:rPr>
          <w:rFonts w:hint="eastAsia" w:ascii="宋体" w:hAnsi="宋体" w:eastAsia="宋体" w:cs="宋体"/>
          <w:b w:val="0"/>
          <w:bCs w:val="0"/>
          <w:szCs w:val="21"/>
          <w:lang w:eastAsia="zh-CN"/>
        </w:rPr>
        <w:t>万元及以上的为小型企业；从业人员</w:t>
      </w:r>
      <w:r>
        <w:rPr>
          <w:rFonts w:ascii="宋体" w:hAnsi="宋体" w:eastAsia="宋体" w:cs="宋体"/>
          <w:b w:val="0"/>
          <w:bCs w:val="0"/>
          <w:szCs w:val="21"/>
          <w:lang w:eastAsia="zh-CN"/>
        </w:rPr>
        <w:t>10</w:t>
      </w:r>
      <w:r>
        <w:rPr>
          <w:rFonts w:hint="eastAsia" w:ascii="宋体" w:hAnsi="宋体" w:eastAsia="宋体" w:cs="宋体"/>
          <w:b w:val="0"/>
          <w:bCs w:val="0"/>
          <w:szCs w:val="21"/>
          <w:lang w:eastAsia="zh-CN"/>
        </w:rPr>
        <w:t>人以下或营业收入</w:t>
      </w:r>
      <w:r>
        <w:rPr>
          <w:rFonts w:ascii="宋体" w:hAnsi="宋体" w:eastAsia="宋体" w:cs="宋体"/>
          <w:b w:val="0"/>
          <w:bCs w:val="0"/>
          <w:szCs w:val="21"/>
          <w:lang w:eastAsia="zh-CN"/>
        </w:rPr>
        <w:t>100</w:t>
      </w:r>
      <w:r>
        <w:rPr>
          <w:rFonts w:hint="eastAsia" w:ascii="宋体" w:hAnsi="宋体" w:eastAsia="宋体" w:cs="宋体"/>
          <w:b w:val="0"/>
          <w:bCs w:val="0"/>
          <w:szCs w:val="21"/>
          <w:lang w:eastAsia="zh-CN"/>
        </w:rPr>
        <w:t>万元以下的为微型企业。</w:t>
      </w:r>
    </w:p>
    <w:p w14:paraId="4DCBF8E0">
      <w:pPr>
        <w:spacing w:line="360" w:lineRule="auto"/>
        <w:rPr>
          <w:rFonts w:ascii="宋体" w:hAnsi="宋体" w:eastAsia="宋体" w:cs="宋体"/>
          <w:b w:val="0"/>
          <w:bCs w:val="0"/>
          <w:szCs w:val="21"/>
          <w:lang w:eastAsia="zh-CN"/>
        </w:rPr>
      </w:pPr>
      <w:r>
        <w:rPr>
          <w:rFonts w:hint="eastAsia" w:ascii="宋体" w:hAnsi="宋体" w:eastAsia="宋体" w:cs="宋体"/>
          <w:b w:val="0"/>
          <w:bCs w:val="0"/>
          <w:szCs w:val="21"/>
          <w:lang w:eastAsia="zh-CN"/>
        </w:rPr>
        <w:t>（十）餐饮业。从业人员</w:t>
      </w:r>
      <w:r>
        <w:rPr>
          <w:rFonts w:ascii="宋体" w:hAnsi="宋体" w:eastAsia="宋体" w:cs="宋体"/>
          <w:b w:val="0"/>
          <w:bCs w:val="0"/>
          <w:szCs w:val="21"/>
          <w:lang w:eastAsia="zh-CN"/>
        </w:rPr>
        <w:t>300</w:t>
      </w:r>
      <w:r>
        <w:rPr>
          <w:rFonts w:hint="eastAsia" w:ascii="宋体" w:hAnsi="宋体" w:eastAsia="宋体" w:cs="宋体"/>
          <w:b w:val="0"/>
          <w:bCs w:val="0"/>
          <w:szCs w:val="21"/>
          <w:lang w:eastAsia="zh-CN"/>
        </w:rPr>
        <w:t>人以下或营业收入</w:t>
      </w:r>
      <w:r>
        <w:rPr>
          <w:rFonts w:ascii="宋体" w:hAnsi="宋体" w:eastAsia="宋体" w:cs="宋体"/>
          <w:b w:val="0"/>
          <w:bCs w:val="0"/>
          <w:szCs w:val="21"/>
          <w:lang w:eastAsia="zh-CN"/>
        </w:rPr>
        <w:t>10000</w:t>
      </w:r>
      <w:r>
        <w:rPr>
          <w:rFonts w:hint="eastAsia" w:ascii="宋体" w:hAnsi="宋体" w:eastAsia="宋体" w:cs="宋体"/>
          <w:b w:val="0"/>
          <w:bCs w:val="0"/>
          <w:szCs w:val="21"/>
          <w:lang w:eastAsia="zh-CN"/>
        </w:rPr>
        <w:t>万元以下的为中小微型企业。其中，从业人员</w:t>
      </w:r>
      <w:r>
        <w:rPr>
          <w:rFonts w:ascii="宋体" w:hAnsi="宋体" w:eastAsia="宋体" w:cs="宋体"/>
          <w:b w:val="0"/>
          <w:bCs w:val="0"/>
          <w:szCs w:val="21"/>
          <w:lang w:eastAsia="zh-CN"/>
        </w:rPr>
        <w:t>100</w:t>
      </w:r>
      <w:r>
        <w:rPr>
          <w:rFonts w:hint="eastAsia" w:ascii="宋体" w:hAnsi="宋体" w:eastAsia="宋体" w:cs="宋体"/>
          <w:b w:val="0"/>
          <w:bCs w:val="0"/>
          <w:szCs w:val="21"/>
          <w:lang w:eastAsia="zh-CN"/>
        </w:rPr>
        <w:t>人及以上，且营业收入</w:t>
      </w:r>
      <w:r>
        <w:rPr>
          <w:rFonts w:ascii="宋体" w:hAnsi="宋体" w:eastAsia="宋体" w:cs="宋体"/>
          <w:b w:val="0"/>
          <w:bCs w:val="0"/>
          <w:szCs w:val="21"/>
          <w:lang w:eastAsia="zh-CN"/>
        </w:rPr>
        <w:t>2000</w:t>
      </w:r>
      <w:r>
        <w:rPr>
          <w:rFonts w:hint="eastAsia" w:ascii="宋体" w:hAnsi="宋体" w:eastAsia="宋体" w:cs="宋体"/>
          <w:b w:val="0"/>
          <w:bCs w:val="0"/>
          <w:szCs w:val="21"/>
          <w:lang w:eastAsia="zh-CN"/>
        </w:rPr>
        <w:t>万元及以上的为中型企业；从业人员</w:t>
      </w:r>
      <w:r>
        <w:rPr>
          <w:rFonts w:ascii="宋体" w:hAnsi="宋体" w:eastAsia="宋体" w:cs="宋体"/>
          <w:b w:val="0"/>
          <w:bCs w:val="0"/>
          <w:szCs w:val="21"/>
          <w:lang w:eastAsia="zh-CN"/>
        </w:rPr>
        <w:t>10</w:t>
      </w:r>
      <w:r>
        <w:rPr>
          <w:rFonts w:hint="eastAsia" w:ascii="宋体" w:hAnsi="宋体" w:eastAsia="宋体" w:cs="宋体"/>
          <w:b w:val="0"/>
          <w:bCs w:val="0"/>
          <w:szCs w:val="21"/>
          <w:lang w:eastAsia="zh-CN"/>
        </w:rPr>
        <w:t>人及以上，且营业收入</w:t>
      </w:r>
      <w:r>
        <w:rPr>
          <w:rFonts w:ascii="宋体" w:hAnsi="宋体" w:eastAsia="宋体" w:cs="宋体"/>
          <w:b w:val="0"/>
          <w:bCs w:val="0"/>
          <w:szCs w:val="21"/>
          <w:lang w:eastAsia="zh-CN"/>
        </w:rPr>
        <w:t>100</w:t>
      </w:r>
      <w:r>
        <w:rPr>
          <w:rFonts w:hint="eastAsia" w:ascii="宋体" w:hAnsi="宋体" w:eastAsia="宋体" w:cs="宋体"/>
          <w:b w:val="0"/>
          <w:bCs w:val="0"/>
          <w:szCs w:val="21"/>
          <w:lang w:eastAsia="zh-CN"/>
        </w:rPr>
        <w:t>万元及以上的为小型企业；从业人员</w:t>
      </w:r>
      <w:r>
        <w:rPr>
          <w:rFonts w:ascii="宋体" w:hAnsi="宋体" w:eastAsia="宋体" w:cs="宋体"/>
          <w:b w:val="0"/>
          <w:bCs w:val="0"/>
          <w:szCs w:val="21"/>
          <w:lang w:eastAsia="zh-CN"/>
        </w:rPr>
        <w:t>10</w:t>
      </w:r>
      <w:r>
        <w:rPr>
          <w:rFonts w:hint="eastAsia" w:ascii="宋体" w:hAnsi="宋体" w:eastAsia="宋体" w:cs="宋体"/>
          <w:b w:val="0"/>
          <w:bCs w:val="0"/>
          <w:szCs w:val="21"/>
          <w:lang w:eastAsia="zh-CN"/>
        </w:rPr>
        <w:t>人以下或营业收入</w:t>
      </w:r>
      <w:r>
        <w:rPr>
          <w:rFonts w:ascii="宋体" w:hAnsi="宋体" w:eastAsia="宋体" w:cs="宋体"/>
          <w:b w:val="0"/>
          <w:bCs w:val="0"/>
          <w:szCs w:val="21"/>
          <w:lang w:eastAsia="zh-CN"/>
        </w:rPr>
        <w:t>100</w:t>
      </w:r>
      <w:r>
        <w:rPr>
          <w:rFonts w:hint="eastAsia" w:ascii="宋体" w:hAnsi="宋体" w:eastAsia="宋体" w:cs="宋体"/>
          <w:b w:val="0"/>
          <w:bCs w:val="0"/>
          <w:szCs w:val="21"/>
          <w:lang w:eastAsia="zh-CN"/>
        </w:rPr>
        <w:t>万元以下的为微型企业。</w:t>
      </w:r>
    </w:p>
    <w:p w14:paraId="49C4613B">
      <w:pPr>
        <w:spacing w:line="360" w:lineRule="auto"/>
        <w:rPr>
          <w:rFonts w:ascii="宋体" w:hAnsi="宋体" w:eastAsia="宋体" w:cs="宋体"/>
          <w:b w:val="0"/>
          <w:bCs w:val="0"/>
          <w:szCs w:val="21"/>
          <w:lang w:eastAsia="zh-CN"/>
        </w:rPr>
      </w:pPr>
      <w:r>
        <w:rPr>
          <w:rFonts w:hint="eastAsia" w:ascii="宋体" w:hAnsi="宋体" w:eastAsia="宋体" w:cs="宋体"/>
          <w:b w:val="0"/>
          <w:bCs w:val="0"/>
          <w:szCs w:val="21"/>
          <w:lang w:eastAsia="zh-CN"/>
        </w:rPr>
        <w:t>（十一）信息传输业。从业人员</w:t>
      </w:r>
      <w:r>
        <w:rPr>
          <w:rFonts w:ascii="宋体" w:hAnsi="宋体" w:eastAsia="宋体" w:cs="宋体"/>
          <w:b w:val="0"/>
          <w:bCs w:val="0"/>
          <w:szCs w:val="21"/>
          <w:lang w:eastAsia="zh-CN"/>
        </w:rPr>
        <w:t>2000</w:t>
      </w:r>
      <w:r>
        <w:rPr>
          <w:rFonts w:hint="eastAsia" w:ascii="宋体" w:hAnsi="宋体" w:eastAsia="宋体" w:cs="宋体"/>
          <w:b w:val="0"/>
          <w:bCs w:val="0"/>
          <w:szCs w:val="21"/>
          <w:lang w:eastAsia="zh-CN"/>
        </w:rPr>
        <w:t>人以下或营业收入</w:t>
      </w:r>
      <w:r>
        <w:rPr>
          <w:rFonts w:ascii="宋体" w:hAnsi="宋体" w:eastAsia="宋体" w:cs="宋体"/>
          <w:b w:val="0"/>
          <w:bCs w:val="0"/>
          <w:szCs w:val="21"/>
          <w:lang w:eastAsia="zh-CN"/>
        </w:rPr>
        <w:t>100000</w:t>
      </w:r>
      <w:r>
        <w:rPr>
          <w:rFonts w:hint="eastAsia" w:ascii="宋体" w:hAnsi="宋体" w:eastAsia="宋体" w:cs="宋体"/>
          <w:b w:val="0"/>
          <w:bCs w:val="0"/>
          <w:szCs w:val="21"/>
          <w:lang w:eastAsia="zh-CN"/>
        </w:rPr>
        <w:t>万元以下的为中小微型企业。其中，从业人员</w:t>
      </w:r>
      <w:r>
        <w:rPr>
          <w:rFonts w:ascii="宋体" w:hAnsi="宋体" w:eastAsia="宋体" w:cs="宋体"/>
          <w:b w:val="0"/>
          <w:bCs w:val="0"/>
          <w:szCs w:val="21"/>
          <w:lang w:eastAsia="zh-CN"/>
        </w:rPr>
        <w:t>100</w:t>
      </w:r>
      <w:r>
        <w:rPr>
          <w:rFonts w:hint="eastAsia" w:ascii="宋体" w:hAnsi="宋体" w:eastAsia="宋体" w:cs="宋体"/>
          <w:b w:val="0"/>
          <w:bCs w:val="0"/>
          <w:szCs w:val="21"/>
          <w:lang w:eastAsia="zh-CN"/>
        </w:rPr>
        <w:t>人及以上，且营业收入</w:t>
      </w:r>
      <w:r>
        <w:rPr>
          <w:rFonts w:ascii="宋体" w:hAnsi="宋体" w:eastAsia="宋体" w:cs="宋体"/>
          <w:b w:val="0"/>
          <w:bCs w:val="0"/>
          <w:szCs w:val="21"/>
          <w:lang w:eastAsia="zh-CN"/>
        </w:rPr>
        <w:t>1000</w:t>
      </w:r>
      <w:r>
        <w:rPr>
          <w:rFonts w:hint="eastAsia" w:ascii="宋体" w:hAnsi="宋体" w:eastAsia="宋体" w:cs="宋体"/>
          <w:b w:val="0"/>
          <w:bCs w:val="0"/>
          <w:szCs w:val="21"/>
          <w:lang w:eastAsia="zh-CN"/>
        </w:rPr>
        <w:t>万元及以上的为中型企业；从业人员</w:t>
      </w:r>
      <w:r>
        <w:rPr>
          <w:rFonts w:ascii="宋体" w:hAnsi="宋体" w:eastAsia="宋体" w:cs="宋体"/>
          <w:b w:val="0"/>
          <w:bCs w:val="0"/>
          <w:szCs w:val="21"/>
          <w:lang w:eastAsia="zh-CN"/>
        </w:rPr>
        <w:t>10</w:t>
      </w:r>
      <w:r>
        <w:rPr>
          <w:rFonts w:hint="eastAsia" w:ascii="宋体" w:hAnsi="宋体" w:eastAsia="宋体" w:cs="宋体"/>
          <w:b w:val="0"/>
          <w:bCs w:val="0"/>
          <w:szCs w:val="21"/>
          <w:lang w:eastAsia="zh-CN"/>
        </w:rPr>
        <w:t>人及以上，且营业收入</w:t>
      </w:r>
      <w:r>
        <w:rPr>
          <w:rFonts w:ascii="宋体" w:hAnsi="宋体" w:eastAsia="宋体" w:cs="宋体"/>
          <w:b w:val="0"/>
          <w:bCs w:val="0"/>
          <w:szCs w:val="21"/>
          <w:lang w:eastAsia="zh-CN"/>
        </w:rPr>
        <w:t>100</w:t>
      </w:r>
      <w:r>
        <w:rPr>
          <w:rFonts w:hint="eastAsia" w:ascii="宋体" w:hAnsi="宋体" w:eastAsia="宋体" w:cs="宋体"/>
          <w:b w:val="0"/>
          <w:bCs w:val="0"/>
          <w:szCs w:val="21"/>
          <w:lang w:eastAsia="zh-CN"/>
        </w:rPr>
        <w:t>万元及以上的为小型企业；从业人员</w:t>
      </w:r>
      <w:r>
        <w:rPr>
          <w:rFonts w:ascii="宋体" w:hAnsi="宋体" w:eastAsia="宋体" w:cs="宋体"/>
          <w:b w:val="0"/>
          <w:bCs w:val="0"/>
          <w:szCs w:val="21"/>
          <w:lang w:eastAsia="zh-CN"/>
        </w:rPr>
        <w:t>10</w:t>
      </w:r>
      <w:r>
        <w:rPr>
          <w:rFonts w:hint="eastAsia" w:ascii="宋体" w:hAnsi="宋体" w:eastAsia="宋体" w:cs="宋体"/>
          <w:b w:val="0"/>
          <w:bCs w:val="0"/>
          <w:szCs w:val="21"/>
          <w:lang w:eastAsia="zh-CN"/>
        </w:rPr>
        <w:t>人以下或营业收入</w:t>
      </w:r>
      <w:r>
        <w:rPr>
          <w:rFonts w:ascii="宋体" w:hAnsi="宋体" w:eastAsia="宋体" w:cs="宋体"/>
          <w:b w:val="0"/>
          <w:bCs w:val="0"/>
          <w:szCs w:val="21"/>
          <w:lang w:eastAsia="zh-CN"/>
        </w:rPr>
        <w:t>100</w:t>
      </w:r>
      <w:r>
        <w:rPr>
          <w:rFonts w:hint="eastAsia" w:ascii="宋体" w:hAnsi="宋体" w:eastAsia="宋体" w:cs="宋体"/>
          <w:b w:val="0"/>
          <w:bCs w:val="0"/>
          <w:szCs w:val="21"/>
          <w:lang w:eastAsia="zh-CN"/>
        </w:rPr>
        <w:t>万元以下的为微型企业。</w:t>
      </w:r>
    </w:p>
    <w:p w14:paraId="158CD577">
      <w:pPr>
        <w:spacing w:line="360" w:lineRule="auto"/>
        <w:rPr>
          <w:rFonts w:ascii="宋体" w:hAnsi="宋体" w:eastAsia="宋体" w:cs="宋体"/>
          <w:b w:val="0"/>
          <w:bCs w:val="0"/>
          <w:szCs w:val="21"/>
          <w:lang w:eastAsia="zh-CN"/>
        </w:rPr>
      </w:pPr>
      <w:r>
        <w:rPr>
          <w:rFonts w:hint="eastAsia" w:ascii="宋体" w:hAnsi="宋体" w:eastAsia="宋体" w:cs="宋体"/>
          <w:b w:val="0"/>
          <w:bCs w:val="0"/>
          <w:szCs w:val="21"/>
          <w:lang w:eastAsia="zh-CN"/>
        </w:rPr>
        <w:t>（十二）软件和信息技术服务业。从业人员</w:t>
      </w:r>
      <w:r>
        <w:rPr>
          <w:rFonts w:ascii="宋体" w:hAnsi="宋体" w:eastAsia="宋体" w:cs="宋体"/>
          <w:b w:val="0"/>
          <w:bCs w:val="0"/>
          <w:szCs w:val="21"/>
          <w:lang w:eastAsia="zh-CN"/>
        </w:rPr>
        <w:t>300</w:t>
      </w:r>
      <w:r>
        <w:rPr>
          <w:rFonts w:hint="eastAsia" w:ascii="宋体" w:hAnsi="宋体" w:eastAsia="宋体" w:cs="宋体"/>
          <w:b w:val="0"/>
          <w:bCs w:val="0"/>
          <w:szCs w:val="21"/>
          <w:lang w:eastAsia="zh-CN"/>
        </w:rPr>
        <w:t>人以下或营业收入</w:t>
      </w:r>
      <w:r>
        <w:rPr>
          <w:rFonts w:ascii="宋体" w:hAnsi="宋体" w:eastAsia="宋体" w:cs="宋体"/>
          <w:b w:val="0"/>
          <w:bCs w:val="0"/>
          <w:szCs w:val="21"/>
          <w:lang w:eastAsia="zh-CN"/>
        </w:rPr>
        <w:t>10000</w:t>
      </w:r>
      <w:r>
        <w:rPr>
          <w:rFonts w:hint="eastAsia" w:ascii="宋体" w:hAnsi="宋体" w:eastAsia="宋体" w:cs="宋体"/>
          <w:b w:val="0"/>
          <w:bCs w:val="0"/>
          <w:szCs w:val="21"/>
          <w:lang w:eastAsia="zh-CN"/>
        </w:rPr>
        <w:t>万元以下的为中小微型企业。其中，从业人员</w:t>
      </w:r>
      <w:r>
        <w:rPr>
          <w:rFonts w:ascii="宋体" w:hAnsi="宋体" w:eastAsia="宋体" w:cs="宋体"/>
          <w:b w:val="0"/>
          <w:bCs w:val="0"/>
          <w:szCs w:val="21"/>
          <w:lang w:eastAsia="zh-CN"/>
        </w:rPr>
        <w:t>100</w:t>
      </w:r>
      <w:r>
        <w:rPr>
          <w:rFonts w:hint="eastAsia" w:ascii="宋体" w:hAnsi="宋体" w:eastAsia="宋体" w:cs="宋体"/>
          <w:b w:val="0"/>
          <w:bCs w:val="0"/>
          <w:szCs w:val="21"/>
          <w:lang w:eastAsia="zh-CN"/>
        </w:rPr>
        <w:t>人及以上，且营业收入</w:t>
      </w:r>
      <w:r>
        <w:rPr>
          <w:rFonts w:ascii="宋体" w:hAnsi="宋体" w:eastAsia="宋体" w:cs="宋体"/>
          <w:b w:val="0"/>
          <w:bCs w:val="0"/>
          <w:szCs w:val="21"/>
          <w:lang w:eastAsia="zh-CN"/>
        </w:rPr>
        <w:t>1000</w:t>
      </w:r>
      <w:r>
        <w:rPr>
          <w:rFonts w:hint="eastAsia" w:ascii="宋体" w:hAnsi="宋体" w:eastAsia="宋体" w:cs="宋体"/>
          <w:b w:val="0"/>
          <w:bCs w:val="0"/>
          <w:szCs w:val="21"/>
          <w:lang w:eastAsia="zh-CN"/>
        </w:rPr>
        <w:t>万元及以上的为中型企业；从业人员</w:t>
      </w:r>
      <w:r>
        <w:rPr>
          <w:rFonts w:ascii="宋体" w:hAnsi="宋体" w:eastAsia="宋体" w:cs="宋体"/>
          <w:b w:val="0"/>
          <w:bCs w:val="0"/>
          <w:szCs w:val="21"/>
          <w:lang w:eastAsia="zh-CN"/>
        </w:rPr>
        <w:t>10</w:t>
      </w:r>
      <w:r>
        <w:rPr>
          <w:rFonts w:hint="eastAsia" w:ascii="宋体" w:hAnsi="宋体" w:eastAsia="宋体" w:cs="宋体"/>
          <w:b w:val="0"/>
          <w:bCs w:val="0"/>
          <w:szCs w:val="21"/>
          <w:lang w:eastAsia="zh-CN"/>
        </w:rPr>
        <w:t>人及以上，且营业收入</w:t>
      </w:r>
      <w:r>
        <w:rPr>
          <w:rFonts w:ascii="宋体" w:hAnsi="宋体" w:eastAsia="宋体" w:cs="宋体"/>
          <w:b w:val="0"/>
          <w:bCs w:val="0"/>
          <w:szCs w:val="21"/>
          <w:lang w:eastAsia="zh-CN"/>
        </w:rPr>
        <w:t>50</w:t>
      </w:r>
      <w:r>
        <w:rPr>
          <w:rFonts w:hint="eastAsia" w:ascii="宋体" w:hAnsi="宋体" w:eastAsia="宋体" w:cs="宋体"/>
          <w:b w:val="0"/>
          <w:bCs w:val="0"/>
          <w:szCs w:val="21"/>
          <w:lang w:eastAsia="zh-CN"/>
        </w:rPr>
        <w:t>万元及以上的为小型企业；从业人员</w:t>
      </w:r>
      <w:r>
        <w:rPr>
          <w:rFonts w:ascii="宋体" w:hAnsi="宋体" w:eastAsia="宋体" w:cs="宋体"/>
          <w:b w:val="0"/>
          <w:bCs w:val="0"/>
          <w:szCs w:val="21"/>
          <w:lang w:eastAsia="zh-CN"/>
        </w:rPr>
        <w:t>10</w:t>
      </w:r>
      <w:r>
        <w:rPr>
          <w:rFonts w:hint="eastAsia" w:ascii="宋体" w:hAnsi="宋体" w:eastAsia="宋体" w:cs="宋体"/>
          <w:b w:val="0"/>
          <w:bCs w:val="0"/>
          <w:szCs w:val="21"/>
          <w:lang w:eastAsia="zh-CN"/>
        </w:rPr>
        <w:t>人以下或营业收入</w:t>
      </w:r>
      <w:r>
        <w:rPr>
          <w:rFonts w:ascii="宋体" w:hAnsi="宋体" w:eastAsia="宋体" w:cs="宋体"/>
          <w:b w:val="0"/>
          <w:bCs w:val="0"/>
          <w:szCs w:val="21"/>
          <w:lang w:eastAsia="zh-CN"/>
        </w:rPr>
        <w:t>50</w:t>
      </w:r>
      <w:r>
        <w:rPr>
          <w:rFonts w:hint="eastAsia" w:ascii="宋体" w:hAnsi="宋体" w:eastAsia="宋体" w:cs="宋体"/>
          <w:b w:val="0"/>
          <w:bCs w:val="0"/>
          <w:szCs w:val="21"/>
          <w:lang w:eastAsia="zh-CN"/>
        </w:rPr>
        <w:t>万元以下的为微型企业。</w:t>
      </w:r>
    </w:p>
    <w:p w14:paraId="7327946B">
      <w:pPr>
        <w:spacing w:line="360" w:lineRule="auto"/>
        <w:rPr>
          <w:rFonts w:ascii="宋体" w:hAnsi="宋体" w:eastAsia="宋体" w:cs="宋体"/>
          <w:b w:val="0"/>
          <w:bCs w:val="0"/>
          <w:szCs w:val="21"/>
          <w:lang w:eastAsia="zh-CN"/>
        </w:rPr>
      </w:pPr>
      <w:r>
        <w:rPr>
          <w:rFonts w:hint="eastAsia" w:ascii="宋体" w:hAnsi="宋体" w:eastAsia="宋体" w:cs="宋体"/>
          <w:b w:val="0"/>
          <w:bCs w:val="0"/>
          <w:szCs w:val="21"/>
          <w:lang w:eastAsia="zh-CN"/>
        </w:rPr>
        <w:t>（十三）房地产开发经营。营业收入</w:t>
      </w:r>
      <w:r>
        <w:rPr>
          <w:rFonts w:ascii="宋体" w:hAnsi="宋体" w:eastAsia="宋体" w:cs="宋体"/>
          <w:b w:val="0"/>
          <w:bCs w:val="0"/>
          <w:szCs w:val="21"/>
          <w:lang w:eastAsia="zh-CN"/>
        </w:rPr>
        <w:t>200000</w:t>
      </w:r>
      <w:r>
        <w:rPr>
          <w:rFonts w:hint="eastAsia" w:ascii="宋体" w:hAnsi="宋体" w:eastAsia="宋体" w:cs="宋体"/>
          <w:b w:val="0"/>
          <w:bCs w:val="0"/>
          <w:szCs w:val="21"/>
          <w:lang w:eastAsia="zh-CN"/>
        </w:rPr>
        <w:t>万元以下或资产总额</w:t>
      </w:r>
      <w:r>
        <w:rPr>
          <w:rFonts w:ascii="宋体" w:hAnsi="宋体" w:eastAsia="宋体" w:cs="宋体"/>
          <w:b w:val="0"/>
          <w:bCs w:val="0"/>
          <w:szCs w:val="21"/>
          <w:lang w:eastAsia="zh-CN"/>
        </w:rPr>
        <w:t>10000</w:t>
      </w:r>
      <w:r>
        <w:rPr>
          <w:rFonts w:hint="eastAsia" w:ascii="宋体" w:hAnsi="宋体" w:eastAsia="宋体" w:cs="宋体"/>
          <w:b w:val="0"/>
          <w:bCs w:val="0"/>
          <w:szCs w:val="21"/>
          <w:lang w:eastAsia="zh-CN"/>
        </w:rPr>
        <w:t>万元以下的为中小微型企业。其中，营业收入</w:t>
      </w:r>
      <w:r>
        <w:rPr>
          <w:rFonts w:ascii="宋体" w:hAnsi="宋体" w:eastAsia="宋体" w:cs="宋体"/>
          <w:b w:val="0"/>
          <w:bCs w:val="0"/>
          <w:szCs w:val="21"/>
          <w:lang w:eastAsia="zh-CN"/>
        </w:rPr>
        <w:t>1000</w:t>
      </w:r>
      <w:r>
        <w:rPr>
          <w:rFonts w:hint="eastAsia" w:ascii="宋体" w:hAnsi="宋体" w:eastAsia="宋体" w:cs="宋体"/>
          <w:b w:val="0"/>
          <w:bCs w:val="0"/>
          <w:szCs w:val="21"/>
          <w:lang w:eastAsia="zh-CN"/>
        </w:rPr>
        <w:t>万元及以上，且资产总额</w:t>
      </w:r>
      <w:r>
        <w:rPr>
          <w:rFonts w:ascii="宋体" w:hAnsi="宋体" w:eastAsia="宋体" w:cs="宋体"/>
          <w:b w:val="0"/>
          <w:bCs w:val="0"/>
          <w:szCs w:val="21"/>
          <w:lang w:eastAsia="zh-CN"/>
        </w:rPr>
        <w:t>5000</w:t>
      </w:r>
      <w:r>
        <w:rPr>
          <w:rFonts w:hint="eastAsia" w:ascii="宋体" w:hAnsi="宋体" w:eastAsia="宋体" w:cs="宋体"/>
          <w:b w:val="0"/>
          <w:bCs w:val="0"/>
          <w:szCs w:val="21"/>
          <w:lang w:eastAsia="zh-CN"/>
        </w:rPr>
        <w:t>万元及以上的为中型企业；营业收入</w:t>
      </w:r>
      <w:r>
        <w:rPr>
          <w:rFonts w:ascii="宋体" w:hAnsi="宋体" w:eastAsia="宋体" w:cs="宋体"/>
          <w:b w:val="0"/>
          <w:bCs w:val="0"/>
          <w:szCs w:val="21"/>
          <w:lang w:eastAsia="zh-CN"/>
        </w:rPr>
        <w:t>100</w:t>
      </w:r>
      <w:r>
        <w:rPr>
          <w:rFonts w:hint="eastAsia" w:ascii="宋体" w:hAnsi="宋体" w:eastAsia="宋体" w:cs="宋体"/>
          <w:b w:val="0"/>
          <w:bCs w:val="0"/>
          <w:szCs w:val="21"/>
          <w:lang w:eastAsia="zh-CN"/>
        </w:rPr>
        <w:t>万元及以上，且资产总额</w:t>
      </w:r>
      <w:r>
        <w:rPr>
          <w:rFonts w:ascii="宋体" w:hAnsi="宋体" w:eastAsia="宋体" w:cs="宋体"/>
          <w:b w:val="0"/>
          <w:bCs w:val="0"/>
          <w:szCs w:val="21"/>
          <w:lang w:eastAsia="zh-CN"/>
        </w:rPr>
        <w:t>2000</w:t>
      </w:r>
      <w:r>
        <w:rPr>
          <w:rFonts w:hint="eastAsia" w:ascii="宋体" w:hAnsi="宋体" w:eastAsia="宋体" w:cs="宋体"/>
          <w:b w:val="0"/>
          <w:bCs w:val="0"/>
          <w:szCs w:val="21"/>
          <w:lang w:eastAsia="zh-CN"/>
        </w:rPr>
        <w:t>万元及以上的为小型企业；营业收入</w:t>
      </w:r>
      <w:r>
        <w:rPr>
          <w:rFonts w:ascii="宋体" w:hAnsi="宋体" w:eastAsia="宋体" w:cs="宋体"/>
          <w:b w:val="0"/>
          <w:bCs w:val="0"/>
          <w:szCs w:val="21"/>
          <w:lang w:eastAsia="zh-CN"/>
        </w:rPr>
        <w:t>100</w:t>
      </w:r>
      <w:r>
        <w:rPr>
          <w:rFonts w:hint="eastAsia" w:ascii="宋体" w:hAnsi="宋体" w:eastAsia="宋体" w:cs="宋体"/>
          <w:b w:val="0"/>
          <w:bCs w:val="0"/>
          <w:szCs w:val="21"/>
          <w:lang w:eastAsia="zh-CN"/>
        </w:rPr>
        <w:t>万元以下或资产总额</w:t>
      </w:r>
      <w:r>
        <w:rPr>
          <w:rFonts w:ascii="宋体" w:hAnsi="宋体" w:eastAsia="宋体" w:cs="宋体"/>
          <w:b w:val="0"/>
          <w:bCs w:val="0"/>
          <w:szCs w:val="21"/>
          <w:lang w:eastAsia="zh-CN"/>
        </w:rPr>
        <w:t>2000</w:t>
      </w:r>
      <w:r>
        <w:rPr>
          <w:rFonts w:hint="eastAsia" w:ascii="宋体" w:hAnsi="宋体" w:eastAsia="宋体" w:cs="宋体"/>
          <w:b w:val="0"/>
          <w:bCs w:val="0"/>
          <w:szCs w:val="21"/>
          <w:lang w:eastAsia="zh-CN"/>
        </w:rPr>
        <w:t>万元以下的为微型企业。</w:t>
      </w:r>
    </w:p>
    <w:p w14:paraId="2DED3E98">
      <w:pPr>
        <w:spacing w:line="360" w:lineRule="auto"/>
        <w:rPr>
          <w:rFonts w:ascii="宋体" w:hAnsi="宋体" w:eastAsia="宋体" w:cs="宋体"/>
          <w:b w:val="0"/>
          <w:bCs w:val="0"/>
          <w:szCs w:val="21"/>
          <w:lang w:eastAsia="zh-CN"/>
        </w:rPr>
      </w:pPr>
      <w:r>
        <w:rPr>
          <w:rFonts w:hint="eastAsia" w:ascii="宋体" w:hAnsi="宋体" w:eastAsia="宋体" w:cs="宋体"/>
          <w:b w:val="0"/>
          <w:bCs w:val="0"/>
          <w:szCs w:val="21"/>
          <w:lang w:eastAsia="zh-CN"/>
        </w:rPr>
        <w:t>（十四）物业管理。从业人员</w:t>
      </w:r>
      <w:r>
        <w:rPr>
          <w:rFonts w:ascii="宋体" w:hAnsi="宋体" w:eastAsia="宋体" w:cs="宋体"/>
          <w:b w:val="0"/>
          <w:bCs w:val="0"/>
          <w:szCs w:val="21"/>
          <w:lang w:eastAsia="zh-CN"/>
        </w:rPr>
        <w:t>1000</w:t>
      </w:r>
      <w:r>
        <w:rPr>
          <w:rFonts w:hint="eastAsia" w:ascii="宋体" w:hAnsi="宋体" w:eastAsia="宋体" w:cs="宋体"/>
          <w:b w:val="0"/>
          <w:bCs w:val="0"/>
          <w:szCs w:val="21"/>
          <w:lang w:eastAsia="zh-CN"/>
        </w:rPr>
        <w:t>人以下或营业收入</w:t>
      </w:r>
      <w:r>
        <w:rPr>
          <w:rFonts w:ascii="宋体" w:hAnsi="宋体" w:eastAsia="宋体" w:cs="宋体"/>
          <w:b w:val="0"/>
          <w:bCs w:val="0"/>
          <w:szCs w:val="21"/>
          <w:lang w:eastAsia="zh-CN"/>
        </w:rPr>
        <w:t>5000</w:t>
      </w:r>
      <w:r>
        <w:rPr>
          <w:rFonts w:hint="eastAsia" w:ascii="宋体" w:hAnsi="宋体" w:eastAsia="宋体" w:cs="宋体"/>
          <w:b w:val="0"/>
          <w:bCs w:val="0"/>
          <w:szCs w:val="21"/>
          <w:lang w:eastAsia="zh-CN"/>
        </w:rPr>
        <w:t>万元以下的为中小微型企业。其中，从业人员</w:t>
      </w:r>
      <w:r>
        <w:rPr>
          <w:rFonts w:ascii="宋体" w:hAnsi="宋体" w:eastAsia="宋体" w:cs="宋体"/>
          <w:b w:val="0"/>
          <w:bCs w:val="0"/>
          <w:szCs w:val="21"/>
          <w:lang w:eastAsia="zh-CN"/>
        </w:rPr>
        <w:t>300</w:t>
      </w:r>
      <w:r>
        <w:rPr>
          <w:rFonts w:hint="eastAsia" w:ascii="宋体" w:hAnsi="宋体" w:eastAsia="宋体" w:cs="宋体"/>
          <w:b w:val="0"/>
          <w:bCs w:val="0"/>
          <w:szCs w:val="21"/>
          <w:lang w:eastAsia="zh-CN"/>
        </w:rPr>
        <w:t>人及以上，且营业收入</w:t>
      </w:r>
      <w:r>
        <w:rPr>
          <w:rFonts w:ascii="宋体" w:hAnsi="宋体" w:eastAsia="宋体" w:cs="宋体"/>
          <w:b w:val="0"/>
          <w:bCs w:val="0"/>
          <w:szCs w:val="21"/>
          <w:lang w:eastAsia="zh-CN"/>
        </w:rPr>
        <w:t>1000</w:t>
      </w:r>
      <w:r>
        <w:rPr>
          <w:rFonts w:hint="eastAsia" w:ascii="宋体" w:hAnsi="宋体" w:eastAsia="宋体" w:cs="宋体"/>
          <w:b w:val="0"/>
          <w:bCs w:val="0"/>
          <w:szCs w:val="21"/>
          <w:lang w:eastAsia="zh-CN"/>
        </w:rPr>
        <w:t>万元及以上的为中型企业；从业人员</w:t>
      </w:r>
      <w:r>
        <w:rPr>
          <w:rFonts w:ascii="宋体" w:hAnsi="宋体" w:eastAsia="宋体" w:cs="宋体"/>
          <w:b w:val="0"/>
          <w:bCs w:val="0"/>
          <w:szCs w:val="21"/>
          <w:lang w:eastAsia="zh-CN"/>
        </w:rPr>
        <w:t>100</w:t>
      </w:r>
      <w:r>
        <w:rPr>
          <w:rFonts w:hint="eastAsia" w:ascii="宋体" w:hAnsi="宋体" w:eastAsia="宋体" w:cs="宋体"/>
          <w:b w:val="0"/>
          <w:bCs w:val="0"/>
          <w:szCs w:val="21"/>
          <w:lang w:eastAsia="zh-CN"/>
        </w:rPr>
        <w:t>人及以上，且营业收入</w:t>
      </w:r>
      <w:r>
        <w:rPr>
          <w:rFonts w:ascii="宋体" w:hAnsi="宋体" w:eastAsia="宋体" w:cs="宋体"/>
          <w:b w:val="0"/>
          <w:bCs w:val="0"/>
          <w:szCs w:val="21"/>
          <w:lang w:eastAsia="zh-CN"/>
        </w:rPr>
        <w:t>500</w:t>
      </w:r>
      <w:r>
        <w:rPr>
          <w:rFonts w:hint="eastAsia" w:ascii="宋体" w:hAnsi="宋体" w:eastAsia="宋体" w:cs="宋体"/>
          <w:b w:val="0"/>
          <w:bCs w:val="0"/>
          <w:szCs w:val="21"/>
          <w:lang w:eastAsia="zh-CN"/>
        </w:rPr>
        <w:t>万元及以上的为小型企业；从业人员</w:t>
      </w:r>
      <w:r>
        <w:rPr>
          <w:rFonts w:ascii="宋体" w:hAnsi="宋体" w:eastAsia="宋体" w:cs="宋体"/>
          <w:b w:val="0"/>
          <w:bCs w:val="0"/>
          <w:szCs w:val="21"/>
          <w:lang w:eastAsia="zh-CN"/>
        </w:rPr>
        <w:t>100</w:t>
      </w:r>
      <w:r>
        <w:rPr>
          <w:rFonts w:hint="eastAsia" w:ascii="宋体" w:hAnsi="宋体" w:eastAsia="宋体" w:cs="宋体"/>
          <w:b w:val="0"/>
          <w:bCs w:val="0"/>
          <w:szCs w:val="21"/>
          <w:lang w:eastAsia="zh-CN"/>
        </w:rPr>
        <w:t>人以下或营业收入</w:t>
      </w:r>
      <w:r>
        <w:rPr>
          <w:rFonts w:ascii="宋体" w:hAnsi="宋体" w:eastAsia="宋体" w:cs="宋体"/>
          <w:b w:val="0"/>
          <w:bCs w:val="0"/>
          <w:szCs w:val="21"/>
          <w:lang w:eastAsia="zh-CN"/>
        </w:rPr>
        <w:t>500</w:t>
      </w:r>
      <w:r>
        <w:rPr>
          <w:rFonts w:hint="eastAsia" w:ascii="宋体" w:hAnsi="宋体" w:eastAsia="宋体" w:cs="宋体"/>
          <w:b w:val="0"/>
          <w:bCs w:val="0"/>
          <w:szCs w:val="21"/>
          <w:lang w:eastAsia="zh-CN"/>
        </w:rPr>
        <w:t>万元以下的为微型企业。</w:t>
      </w:r>
    </w:p>
    <w:p w14:paraId="524AA5C7">
      <w:pPr>
        <w:spacing w:line="360" w:lineRule="auto"/>
        <w:rPr>
          <w:rFonts w:ascii="宋体" w:hAnsi="宋体" w:eastAsia="宋体" w:cs="宋体"/>
          <w:b w:val="0"/>
          <w:bCs w:val="0"/>
          <w:szCs w:val="21"/>
          <w:lang w:eastAsia="zh-CN"/>
        </w:rPr>
      </w:pPr>
      <w:r>
        <w:rPr>
          <w:rFonts w:hint="eastAsia" w:ascii="宋体" w:hAnsi="宋体" w:eastAsia="宋体" w:cs="宋体"/>
          <w:b w:val="0"/>
          <w:bCs w:val="0"/>
          <w:szCs w:val="21"/>
          <w:lang w:eastAsia="zh-CN"/>
        </w:rPr>
        <w:t>（十五）租赁和商务服务业。从业人员</w:t>
      </w:r>
      <w:r>
        <w:rPr>
          <w:rFonts w:ascii="宋体" w:hAnsi="宋体" w:eastAsia="宋体" w:cs="宋体"/>
          <w:b w:val="0"/>
          <w:bCs w:val="0"/>
          <w:szCs w:val="21"/>
          <w:lang w:eastAsia="zh-CN"/>
        </w:rPr>
        <w:t>300</w:t>
      </w:r>
      <w:r>
        <w:rPr>
          <w:rFonts w:hint="eastAsia" w:ascii="宋体" w:hAnsi="宋体" w:eastAsia="宋体" w:cs="宋体"/>
          <w:b w:val="0"/>
          <w:bCs w:val="0"/>
          <w:szCs w:val="21"/>
          <w:lang w:eastAsia="zh-CN"/>
        </w:rPr>
        <w:t>人以下或资产总额</w:t>
      </w:r>
      <w:r>
        <w:rPr>
          <w:rFonts w:ascii="宋体" w:hAnsi="宋体" w:eastAsia="宋体" w:cs="宋体"/>
          <w:b w:val="0"/>
          <w:bCs w:val="0"/>
          <w:szCs w:val="21"/>
          <w:lang w:eastAsia="zh-CN"/>
        </w:rPr>
        <w:t>120000</w:t>
      </w:r>
      <w:r>
        <w:rPr>
          <w:rFonts w:hint="eastAsia" w:ascii="宋体" w:hAnsi="宋体" w:eastAsia="宋体" w:cs="宋体"/>
          <w:b w:val="0"/>
          <w:bCs w:val="0"/>
          <w:szCs w:val="21"/>
          <w:lang w:eastAsia="zh-CN"/>
        </w:rPr>
        <w:t>万元以下的为中小微型企业。其中，从业人员</w:t>
      </w:r>
      <w:r>
        <w:rPr>
          <w:rFonts w:ascii="宋体" w:hAnsi="宋体" w:eastAsia="宋体" w:cs="宋体"/>
          <w:b w:val="0"/>
          <w:bCs w:val="0"/>
          <w:szCs w:val="21"/>
          <w:lang w:eastAsia="zh-CN"/>
        </w:rPr>
        <w:t>100</w:t>
      </w:r>
      <w:r>
        <w:rPr>
          <w:rFonts w:hint="eastAsia" w:ascii="宋体" w:hAnsi="宋体" w:eastAsia="宋体" w:cs="宋体"/>
          <w:b w:val="0"/>
          <w:bCs w:val="0"/>
          <w:szCs w:val="21"/>
          <w:lang w:eastAsia="zh-CN"/>
        </w:rPr>
        <w:t>人及以上，且资产总额</w:t>
      </w:r>
      <w:r>
        <w:rPr>
          <w:rFonts w:ascii="宋体" w:hAnsi="宋体" w:eastAsia="宋体" w:cs="宋体"/>
          <w:b w:val="0"/>
          <w:bCs w:val="0"/>
          <w:szCs w:val="21"/>
          <w:lang w:eastAsia="zh-CN"/>
        </w:rPr>
        <w:t>8000</w:t>
      </w:r>
      <w:r>
        <w:rPr>
          <w:rFonts w:hint="eastAsia" w:ascii="宋体" w:hAnsi="宋体" w:eastAsia="宋体" w:cs="宋体"/>
          <w:b w:val="0"/>
          <w:bCs w:val="0"/>
          <w:szCs w:val="21"/>
          <w:lang w:eastAsia="zh-CN"/>
        </w:rPr>
        <w:t>万元及以上的为中型企业；从业人员</w:t>
      </w:r>
      <w:r>
        <w:rPr>
          <w:rFonts w:ascii="宋体" w:hAnsi="宋体" w:eastAsia="宋体" w:cs="宋体"/>
          <w:b w:val="0"/>
          <w:bCs w:val="0"/>
          <w:szCs w:val="21"/>
          <w:lang w:eastAsia="zh-CN"/>
        </w:rPr>
        <w:t>10</w:t>
      </w:r>
      <w:r>
        <w:rPr>
          <w:rFonts w:hint="eastAsia" w:ascii="宋体" w:hAnsi="宋体" w:eastAsia="宋体" w:cs="宋体"/>
          <w:b w:val="0"/>
          <w:bCs w:val="0"/>
          <w:szCs w:val="21"/>
          <w:lang w:eastAsia="zh-CN"/>
        </w:rPr>
        <w:t>人及以上，且资产总额</w:t>
      </w:r>
      <w:r>
        <w:rPr>
          <w:rFonts w:ascii="宋体" w:hAnsi="宋体" w:eastAsia="宋体" w:cs="宋体"/>
          <w:b w:val="0"/>
          <w:bCs w:val="0"/>
          <w:szCs w:val="21"/>
          <w:lang w:eastAsia="zh-CN"/>
        </w:rPr>
        <w:t>100</w:t>
      </w:r>
      <w:r>
        <w:rPr>
          <w:rFonts w:hint="eastAsia" w:ascii="宋体" w:hAnsi="宋体" w:eastAsia="宋体" w:cs="宋体"/>
          <w:b w:val="0"/>
          <w:bCs w:val="0"/>
          <w:szCs w:val="21"/>
          <w:lang w:eastAsia="zh-CN"/>
        </w:rPr>
        <w:t>万元及以上的为小型企业；从业人员</w:t>
      </w:r>
      <w:r>
        <w:rPr>
          <w:rFonts w:ascii="宋体" w:hAnsi="宋体" w:eastAsia="宋体" w:cs="宋体"/>
          <w:b w:val="0"/>
          <w:bCs w:val="0"/>
          <w:szCs w:val="21"/>
          <w:lang w:eastAsia="zh-CN"/>
        </w:rPr>
        <w:t>10</w:t>
      </w:r>
      <w:r>
        <w:rPr>
          <w:rFonts w:hint="eastAsia" w:ascii="宋体" w:hAnsi="宋体" w:eastAsia="宋体" w:cs="宋体"/>
          <w:b w:val="0"/>
          <w:bCs w:val="0"/>
          <w:szCs w:val="21"/>
          <w:lang w:eastAsia="zh-CN"/>
        </w:rPr>
        <w:t>人以下或资产总额</w:t>
      </w:r>
      <w:r>
        <w:rPr>
          <w:rFonts w:ascii="宋体" w:hAnsi="宋体" w:eastAsia="宋体" w:cs="宋体"/>
          <w:b w:val="0"/>
          <w:bCs w:val="0"/>
          <w:szCs w:val="21"/>
          <w:lang w:eastAsia="zh-CN"/>
        </w:rPr>
        <w:t>100</w:t>
      </w:r>
      <w:r>
        <w:rPr>
          <w:rFonts w:hint="eastAsia" w:ascii="宋体" w:hAnsi="宋体" w:eastAsia="宋体" w:cs="宋体"/>
          <w:b w:val="0"/>
          <w:bCs w:val="0"/>
          <w:szCs w:val="21"/>
          <w:lang w:eastAsia="zh-CN"/>
        </w:rPr>
        <w:t>万元以下的为微型企业。</w:t>
      </w:r>
    </w:p>
    <w:p w14:paraId="41F5B1A2">
      <w:pPr>
        <w:spacing w:line="360" w:lineRule="auto"/>
        <w:rPr>
          <w:rFonts w:ascii="宋体" w:hAnsi="宋体" w:eastAsia="宋体" w:cs="宋体"/>
          <w:b w:val="0"/>
          <w:bCs w:val="0"/>
          <w:szCs w:val="21"/>
          <w:lang w:eastAsia="zh-CN"/>
        </w:rPr>
      </w:pPr>
      <w:r>
        <w:rPr>
          <w:rFonts w:ascii="宋体" w:hAnsi="宋体" w:eastAsia="宋体" w:cs="宋体"/>
          <w:b w:val="0"/>
          <w:bCs w:val="0"/>
          <w:szCs w:val="21"/>
          <w:lang w:eastAsia="zh-CN"/>
        </w:rPr>
        <w:t>(</w:t>
      </w:r>
      <w:r>
        <w:rPr>
          <w:rFonts w:hint="eastAsia" w:ascii="宋体" w:hAnsi="宋体" w:eastAsia="宋体" w:cs="宋体"/>
          <w:b w:val="0"/>
          <w:bCs w:val="0"/>
          <w:szCs w:val="21"/>
          <w:lang w:eastAsia="zh-CN"/>
        </w:rPr>
        <w:t>十六</w:t>
      </w:r>
      <w:r>
        <w:rPr>
          <w:rFonts w:ascii="宋体" w:hAnsi="宋体" w:eastAsia="宋体" w:cs="宋体"/>
          <w:b w:val="0"/>
          <w:bCs w:val="0"/>
          <w:szCs w:val="21"/>
          <w:lang w:eastAsia="zh-CN"/>
        </w:rPr>
        <w:t>)</w:t>
      </w:r>
      <w:r>
        <w:rPr>
          <w:rFonts w:hint="eastAsia" w:ascii="宋体" w:hAnsi="宋体" w:eastAsia="宋体" w:cs="宋体"/>
          <w:b w:val="0"/>
          <w:bCs w:val="0"/>
          <w:szCs w:val="21"/>
          <w:lang w:eastAsia="zh-CN"/>
        </w:rPr>
        <w:t>其他未列明行业。从业人员</w:t>
      </w:r>
      <w:r>
        <w:rPr>
          <w:rFonts w:ascii="宋体" w:hAnsi="宋体" w:eastAsia="宋体" w:cs="宋体"/>
          <w:b w:val="0"/>
          <w:bCs w:val="0"/>
          <w:szCs w:val="21"/>
          <w:lang w:eastAsia="zh-CN"/>
        </w:rPr>
        <w:t>300</w:t>
      </w:r>
      <w:r>
        <w:rPr>
          <w:rFonts w:hint="eastAsia" w:ascii="宋体" w:hAnsi="宋体" w:eastAsia="宋体" w:cs="宋体"/>
          <w:b w:val="0"/>
          <w:bCs w:val="0"/>
          <w:szCs w:val="21"/>
          <w:lang w:eastAsia="zh-CN"/>
        </w:rPr>
        <w:t>人以下的为中小微型企业。其中，从业人员</w:t>
      </w:r>
      <w:r>
        <w:rPr>
          <w:rFonts w:ascii="宋体" w:hAnsi="宋体" w:eastAsia="宋体" w:cs="宋体"/>
          <w:b w:val="0"/>
          <w:bCs w:val="0"/>
          <w:szCs w:val="21"/>
          <w:lang w:eastAsia="zh-CN"/>
        </w:rPr>
        <w:t>100</w:t>
      </w:r>
      <w:r>
        <w:rPr>
          <w:rFonts w:hint="eastAsia" w:ascii="宋体" w:hAnsi="宋体" w:eastAsia="宋体" w:cs="宋体"/>
          <w:b w:val="0"/>
          <w:bCs w:val="0"/>
          <w:szCs w:val="21"/>
          <w:lang w:eastAsia="zh-CN"/>
        </w:rPr>
        <w:t>人及以上的为中型企业</w:t>
      </w:r>
      <w:r>
        <w:rPr>
          <w:rFonts w:ascii="宋体" w:hAnsi="宋体" w:eastAsia="宋体" w:cs="宋体"/>
          <w:b w:val="0"/>
          <w:bCs w:val="0"/>
          <w:szCs w:val="21"/>
          <w:lang w:eastAsia="zh-CN"/>
        </w:rPr>
        <w:t>;</w:t>
      </w:r>
      <w:r>
        <w:rPr>
          <w:rFonts w:hint="eastAsia" w:ascii="宋体" w:hAnsi="宋体" w:eastAsia="宋体" w:cs="宋体"/>
          <w:b w:val="0"/>
          <w:bCs w:val="0"/>
          <w:szCs w:val="21"/>
          <w:lang w:eastAsia="zh-CN"/>
        </w:rPr>
        <w:t>从业人员</w:t>
      </w:r>
      <w:r>
        <w:rPr>
          <w:rFonts w:ascii="宋体" w:hAnsi="宋体" w:eastAsia="宋体" w:cs="宋体"/>
          <w:b w:val="0"/>
          <w:bCs w:val="0"/>
          <w:szCs w:val="21"/>
          <w:lang w:eastAsia="zh-CN"/>
        </w:rPr>
        <w:t>10</w:t>
      </w:r>
      <w:r>
        <w:rPr>
          <w:rFonts w:hint="eastAsia" w:ascii="宋体" w:hAnsi="宋体" w:eastAsia="宋体" w:cs="宋体"/>
          <w:b w:val="0"/>
          <w:bCs w:val="0"/>
          <w:szCs w:val="21"/>
          <w:lang w:eastAsia="zh-CN"/>
        </w:rPr>
        <w:t>人及以上的为小型企业</w:t>
      </w:r>
      <w:r>
        <w:rPr>
          <w:rFonts w:ascii="宋体" w:hAnsi="宋体" w:eastAsia="宋体" w:cs="宋体"/>
          <w:b w:val="0"/>
          <w:bCs w:val="0"/>
          <w:szCs w:val="21"/>
          <w:lang w:eastAsia="zh-CN"/>
        </w:rPr>
        <w:t>;</w:t>
      </w:r>
      <w:r>
        <w:rPr>
          <w:rFonts w:hint="eastAsia" w:ascii="宋体" w:hAnsi="宋体" w:eastAsia="宋体" w:cs="宋体"/>
          <w:b w:val="0"/>
          <w:bCs w:val="0"/>
          <w:szCs w:val="21"/>
          <w:lang w:eastAsia="zh-CN"/>
        </w:rPr>
        <w:t>从业人员</w:t>
      </w:r>
      <w:r>
        <w:rPr>
          <w:rFonts w:ascii="宋体" w:hAnsi="宋体" w:eastAsia="宋体" w:cs="宋体"/>
          <w:b w:val="0"/>
          <w:bCs w:val="0"/>
          <w:szCs w:val="21"/>
          <w:lang w:eastAsia="zh-CN"/>
        </w:rPr>
        <w:t>10</w:t>
      </w:r>
      <w:r>
        <w:rPr>
          <w:rFonts w:hint="eastAsia" w:ascii="宋体" w:hAnsi="宋体" w:eastAsia="宋体" w:cs="宋体"/>
          <w:b w:val="0"/>
          <w:bCs w:val="0"/>
          <w:szCs w:val="21"/>
          <w:lang w:eastAsia="zh-CN"/>
        </w:rPr>
        <w:t>人以下的为微型企业。</w:t>
      </w:r>
    </w:p>
    <w:p w14:paraId="304A5EA2">
      <w:pPr>
        <w:spacing w:line="360" w:lineRule="auto"/>
        <w:jc w:val="center"/>
        <w:rPr>
          <w:rFonts w:hint="eastAsia" w:ascii="宋体" w:hAnsi="宋体" w:eastAsia="宋体" w:cs="宋体"/>
          <w:b w:val="0"/>
          <w:bCs w:val="0"/>
          <w:sz w:val="28"/>
          <w:lang w:eastAsia="zh-CN"/>
        </w:rPr>
      </w:pPr>
      <w:r>
        <w:rPr>
          <w:b w:val="0"/>
          <w:bCs w:val="0"/>
          <w:sz w:val="28"/>
          <w:lang w:eastAsia="zh-CN"/>
        </w:rPr>
        <w:t xml:space="preserve"> </w:t>
      </w:r>
      <w:r>
        <w:rPr>
          <w:rFonts w:ascii="宋体" w:hAnsi="宋体" w:eastAsia="宋体" w:cs="宋体"/>
          <w:b w:val="0"/>
          <w:bCs w:val="0"/>
          <w:sz w:val="28"/>
          <w:lang w:eastAsia="zh-CN"/>
        </w:rPr>
        <w:br w:type="page" w:clear="all"/>
      </w:r>
    </w:p>
    <w:p w14:paraId="639A1602">
      <w:pPr>
        <w:spacing w:line="360" w:lineRule="auto"/>
        <w:jc w:val="center"/>
        <w:rPr>
          <w:rFonts w:hint="eastAsia" w:ascii="宋体" w:hAnsi="宋体" w:eastAsia="宋体" w:cs="宋体"/>
          <w:b w:val="0"/>
          <w:bCs w:val="0"/>
          <w:sz w:val="28"/>
          <w:lang w:eastAsia="zh-CN"/>
        </w:rPr>
      </w:pPr>
      <w:r>
        <w:rPr>
          <w:rFonts w:hint="eastAsia" w:ascii="宋体" w:hAnsi="宋体" w:eastAsia="宋体" w:cs="宋体"/>
          <w:b w:val="0"/>
          <w:bCs w:val="0"/>
          <w:sz w:val="28"/>
          <w:lang w:eastAsia="zh-CN"/>
        </w:rPr>
        <w:t>残疾人福利性单位声明函</w:t>
      </w:r>
    </w:p>
    <w:bookmarkEnd w:id="607"/>
    <w:bookmarkEnd w:id="608"/>
    <w:p w14:paraId="40B43128">
      <w:pPr>
        <w:widowControl/>
        <w:spacing w:line="360" w:lineRule="auto"/>
        <w:ind w:firstLine="440"/>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FFCEC72">
      <w:pPr>
        <w:widowControl/>
        <w:spacing w:line="360" w:lineRule="auto"/>
        <w:ind w:firstLine="440"/>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本单位对上述声明的真实性负责。如有虚假，将依法承担相应责任。</w:t>
      </w:r>
    </w:p>
    <w:p w14:paraId="4E481839">
      <w:pPr>
        <w:widowControl/>
        <w:spacing w:line="360" w:lineRule="auto"/>
        <w:ind w:firstLine="5280"/>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单位名称（加盖电子公章）：</w:t>
      </w:r>
    </w:p>
    <w:p w14:paraId="0ADDE0EC">
      <w:pPr>
        <w:widowControl/>
        <w:spacing w:line="360" w:lineRule="auto"/>
        <w:ind w:firstLine="5280"/>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日  期：</w:t>
      </w:r>
    </w:p>
    <w:p w14:paraId="647FA812">
      <w:pPr>
        <w:spacing w:line="360" w:lineRule="auto"/>
        <w:rPr>
          <w:rFonts w:hint="eastAsia" w:ascii="宋体" w:hAnsi="宋体" w:eastAsia="宋体" w:cs="宋体"/>
          <w:b w:val="0"/>
          <w:bCs w:val="0"/>
          <w:lang w:eastAsia="zh-CN"/>
        </w:rPr>
      </w:pPr>
    </w:p>
    <w:p w14:paraId="6C86EEE1">
      <w:pPr>
        <w:spacing w:line="360" w:lineRule="auto"/>
        <w:rPr>
          <w:rFonts w:hint="eastAsia" w:ascii="宋体" w:hAnsi="宋体" w:eastAsia="宋体" w:cs="宋体"/>
          <w:b w:val="0"/>
          <w:bCs w:val="0"/>
          <w:lang w:eastAsia="zh-CN"/>
        </w:rPr>
      </w:pPr>
    </w:p>
    <w:p w14:paraId="6D73EAD9">
      <w:pPr>
        <w:spacing w:line="360" w:lineRule="auto"/>
        <w:rPr>
          <w:rFonts w:hint="eastAsia" w:ascii="宋体" w:hAnsi="宋体" w:eastAsia="宋体" w:cs="宋体"/>
          <w:b w:val="0"/>
          <w:bCs w:val="0"/>
          <w:sz w:val="28"/>
          <w:lang w:eastAsia="zh-CN"/>
        </w:rPr>
      </w:pPr>
    </w:p>
    <w:p w14:paraId="5DB4EB95">
      <w:pPr>
        <w:spacing w:line="360" w:lineRule="auto"/>
        <w:jc w:val="center"/>
        <w:rPr>
          <w:rFonts w:hint="eastAsia" w:ascii="宋体" w:hAnsi="宋体" w:eastAsia="宋体" w:cs="宋体"/>
          <w:b w:val="0"/>
          <w:bCs w:val="0"/>
          <w:sz w:val="28"/>
          <w:lang w:eastAsia="zh-CN"/>
        </w:rPr>
      </w:pPr>
      <w:r>
        <w:rPr>
          <w:rFonts w:hint="eastAsia" w:ascii="宋体" w:hAnsi="宋体" w:eastAsia="宋体" w:cs="宋体"/>
          <w:b w:val="0"/>
          <w:bCs w:val="0"/>
          <w:sz w:val="28"/>
          <w:lang w:eastAsia="zh-CN"/>
        </w:rPr>
        <w:t>属于监狱企业的证明文件</w:t>
      </w:r>
    </w:p>
    <w:p w14:paraId="53E725C3">
      <w:pPr>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t>（提供由省级以上监狱管理局、戒毒管理局（含新疆生产建设兵团）出具的属于监狱企业的证明文件）</w:t>
      </w:r>
    </w:p>
    <w:p w14:paraId="09A012FE">
      <w:pPr>
        <w:spacing w:line="360" w:lineRule="auto"/>
        <w:rPr>
          <w:rFonts w:hint="eastAsia" w:ascii="宋体" w:hAnsi="宋体" w:eastAsia="宋体" w:cs="宋体"/>
          <w:b w:val="0"/>
          <w:bCs w:val="0"/>
          <w:lang w:eastAsia="zh-CN"/>
        </w:rPr>
      </w:pPr>
    </w:p>
    <w:p w14:paraId="787582D6">
      <w:pPr>
        <w:pStyle w:val="235"/>
        <w:rPr>
          <w:rFonts w:hint="eastAsia" w:eastAsia="宋体"/>
          <w:b w:val="0"/>
          <w:bCs w:val="0"/>
          <w:lang w:eastAsia="zh-CN"/>
        </w:rPr>
      </w:pPr>
    </w:p>
    <w:p w14:paraId="0F73D73B">
      <w:pPr>
        <w:spacing w:line="360" w:lineRule="auto"/>
        <w:rPr>
          <w:rFonts w:hint="eastAsia" w:ascii="宋体" w:hAnsi="宋体" w:eastAsia="宋体" w:cs="宋体"/>
          <w:b w:val="0"/>
          <w:bCs w:val="0"/>
          <w:lang w:eastAsia="zh-CN"/>
        </w:rPr>
      </w:pPr>
    </w:p>
    <w:p w14:paraId="0B0066EA">
      <w:pPr>
        <w:spacing w:line="360" w:lineRule="auto"/>
        <w:rPr>
          <w:rFonts w:hint="eastAsia" w:ascii="宋体" w:hAnsi="宋体" w:eastAsia="宋体" w:cs="宋体"/>
          <w:b w:val="0"/>
          <w:bCs w:val="0"/>
          <w:lang w:eastAsia="zh-CN"/>
        </w:rPr>
      </w:pPr>
    </w:p>
    <w:p w14:paraId="1B582A9F">
      <w:pPr>
        <w:spacing w:line="360" w:lineRule="auto"/>
        <w:rPr>
          <w:rFonts w:hint="eastAsia" w:ascii="宋体" w:hAnsi="宋体" w:eastAsia="宋体" w:cs="宋体"/>
          <w:b w:val="0"/>
          <w:bCs w:val="0"/>
          <w:szCs w:val="21"/>
          <w:lang w:eastAsia="zh-CN"/>
        </w:rPr>
      </w:pPr>
      <w:r>
        <w:rPr>
          <w:rFonts w:ascii="宋体" w:hAnsi="宋体" w:eastAsia="宋体" w:cs="宋体"/>
          <w:b w:val="0"/>
          <w:bCs w:val="0"/>
          <w:lang w:eastAsia="zh-CN"/>
        </w:rPr>
        <w:br w:type="page" w:clear="all"/>
      </w:r>
      <w:r>
        <w:rPr>
          <w:rFonts w:hint="eastAsia" w:ascii="宋体" w:hAnsi="宋体" w:eastAsia="宋体" w:cs="宋体"/>
          <w:b w:val="0"/>
          <w:bCs w:val="0"/>
          <w:lang w:eastAsia="zh-CN"/>
        </w:rPr>
        <w:t>格式</w:t>
      </w:r>
      <w:r>
        <w:rPr>
          <w:rFonts w:hint="eastAsia" w:ascii="宋体" w:hAnsi="宋体" w:eastAsia="宋体" w:cs="宋体"/>
          <w:b w:val="0"/>
          <w:bCs w:val="0"/>
          <w:szCs w:val="21"/>
          <w:lang w:val="zh-CN" w:eastAsia="zh-CN"/>
        </w:rPr>
        <w:t>五、</w:t>
      </w:r>
      <w:r>
        <w:rPr>
          <w:rFonts w:hint="eastAsia" w:ascii="宋体" w:hAnsi="宋体" w:eastAsia="宋体" w:cs="宋体"/>
          <w:b w:val="0"/>
          <w:bCs w:val="0"/>
          <w:szCs w:val="21"/>
          <w:lang w:eastAsia="zh-CN"/>
        </w:rPr>
        <w:t>技术条款偏离表格式</w:t>
      </w:r>
    </w:p>
    <w:p w14:paraId="6F3B10EC">
      <w:pPr>
        <w:spacing w:line="360" w:lineRule="auto"/>
        <w:rPr>
          <w:rFonts w:hint="eastAsia" w:ascii="宋体" w:hAnsi="宋体" w:eastAsia="宋体" w:cs="宋体"/>
          <w:b w:val="0"/>
          <w:bCs w:val="0"/>
          <w:lang w:eastAsia="zh-CN"/>
        </w:rPr>
      </w:pPr>
    </w:p>
    <w:p w14:paraId="7B74091B">
      <w:pPr>
        <w:spacing w:line="360" w:lineRule="auto"/>
        <w:ind w:left="420"/>
        <w:jc w:val="center"/>
        <w:rPr>
          <w:rFonts w:ascii="宋体" w:hAnsi="宋体" w:eastAsia="宋体" w:cs="黑体"/>
          <w:b w:val="0"/>
          <w:bCs w:val="0"/>
          <w:sz w:val="36"/>
        </w:rPr>
      </w:pPr>
      <w:r>
        <w:rPr>
          <w:rFonts w:ascii="宋体" w:hAnsi="宋体" w:eastAsia="宋体" w:cs="黑体"/>
          <w:b w:val="0"/>
          <w:bCs w:val="0"/>
          <w:sz w:val="36"/>
        </w:rPr>
        <w:t>技术条款偏离表</w:t>
      </w:r>
    </w:p>
    <w:tbl>
      <w:tblPr>
        <w:tblStyle w:val="32"/>
        <w:tblW w:w="0" w:type="auto"/>
        <w:jc w:val="center"/>
        <w:tblLayout w:type="fixed"/>
        <w:tblCellMar>
          <w:top w:w="0" w:type="dxa"/>
          <w:left w:w="10" w:type="dxa"/>
          <w:bottom w:w="0" w:type="dxa"/>
          <w:right w:w="10" w:type="dxa"/>
        </w:tblCellMar>
      </w:tblPr>
      <w:tblGrid>
        <w:gridCol w:w="765"/>
        <w:gridCol w:w="2752"/>
        <w:gridCol w:w="1568"/>
        <w:gridCol w:w="1411"/>
        <w:gridCol w:w="1829"/>
        <w:gridCol w:w="1110"/>
      </w:tblGrid>
      <w:tr w14:paraId="02EC6861">
        <w:tblPrEx>
          <w:tblCellMar>
            <w:top w:w="0" w:type="dxa"/>
            <w:left w:w="10" w:type="dxa"/>
            <w:bottom w:w="0" w:type="dxa"/>
            <w:right w:w="10" w:type="dxa"/>
          </w:tblCellMar>
        </w:tblPrEx>
        <w:trPr>
          <w:jc w:val="center"/>
        </w:trPr>
        <w:tc>
          <w:tcPr>
            <w:tcW w:w="6496" w:type="dxa"/>
            <w:gridSpan w:val="4"/>
            <w:tcBorders>
              <w:top w:val="nil"/>
              <w:left w:val="nil"/>
              <w:bottom w:val="nil"/>
              <w:right w:val="nil"/>
            </w:tcBorders>
            <w:shd w:val="clear" w:color="000000" w:fill="FFFFFF"/>
            <w:noWrap w:val="0"/>
            <w:tcMar>
              <w:left w:w="0" w:type="dxa"/>
              <w:right w:w="0" w:type="dxa"/>
            </w:tcMar>
            <w:vAlign w:val="center"/>
          </w:tcPr>
          <w:p w14:paraId="757EAF79">
            <w:pPr>
              <w:spacing w:line="360" w:lineRule="auto"/>
              <w:rPr>
                <w:rFonts w:ascii="宋体" w:hAnsi="宋体" w:eastAsia="宋体" w:cs="宋体"/>
                <w:b w:val="0"/>
                <w:bCs w:val="0"/>
                <w:lang w:eastAsia="zh-CN"/>
              </w:rPr>
            </w:pPr>
            <w:r>
              <w:rPr>
                <w:rFonts w:hint="eastAsia" w:ascii="宋体" w:hAnsi="宋体" w:eastAsia="宋体" w:cs="宋体"/>
                <w:b w:val="0"/>
                <w:bCs w:val="0"/>
                <w:lang w:eastAsia="zh-CN"/>
              </w:rPr>
              <w:t>项目名称：</w:t>
            </w:r>
          </w:p>
        </w:tc>
        <w:tc>
          <w:tcPr>
            <w:tcW w:w="2939" w:type="dxa"/>
            <w:gridSpan w:val="2"/>
            <w:tcBorders>
              <w:top w:val="nil"/>
              <w:left w:val="nil"/>
              <w:bottom w:val="nil"/>
              <w:right w:val="nil"/>
            </w:tcBorders>
            <w:shd w:val="clear" w:color="000000" w:fill="FFFFFF"/>
            <w:noWrap w:val="0"/>
            <w:tcMar>
              <w:left w:w="0" w:type="dxa"/>
              <w:right w:w="0" w:type="dxa"/>
            </w:tcMar>
            <w:vAlign w:val="center"/>
          </w:tcPr>
          <w:p w14:paraId="34376C79">
            <w:pPr>
              <w:spacing w:line="360" w:lineRule="auto"/>
              <w:rPr>
                <w:rFonts w:ascii="宋体" w:hAnsi="宋体" w:eastAsia="宋体" w:cs="宋体"/>
                <w:b w:val="0"/>
                <w:bCs w:val="0"/>
              </w:rPr>
            </w:pPr>
            <w:r>
              <w:rPr>
                <w:rFonts w:ascii="宋体" w:hAnsi="宋体" w:eastAsia="宋体" w:cs="宋体"/>
                <w:b w:val="0"/>
                <w:bCs w:val="0"/>
              </w:rPr>
              <w:t>项目编号：</w:t>
            </w:r>
          </w:p>
        </w:tc>
      </w:tr>
      <w:tr w14:paraId="00D4EEA3">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69562CB4">
            <w:pPr>
              <w:spacing w:line="360" w:lineRule="auto"/>
              <w:jc w:val="center"/>
              <w:rPr>
                <w:rFonts w:ascii="宋体" w:hAnsi="宋体" w:eastAsia="宋体" w:cs="宋体"/>
                <w:b w:val="0"/>
                <w:bCs w:val="0"/>
              </w:rPr>
            </w:pPr>
            <w:r>
              <w:rPr>
                <w:rFonts w:ascii="宋体" w:hAnsi="宋体" w:eastAsia="宋体" w:cs="宋体"/>
                <w:b w:val="0"/>
                <w:bCs w:val="0"/>
              </w:rPr>
              <w:t>序号</w:t>
            </w:r>
          </w:p>
        </w:tc>
        <w:tc>
          <w:tcPr>
            <w:tcW w:w="2752"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79331DD8">
            <w:pPr>
              <w:spacing w:line="360" w:lineRule="auto"/>
              <w:jc w:val="center"/>
              <w:rPr>
                <w:rFonts w:ascii="宋体" w:hAnsi="宋体" w:eastAsia="宋体" w:cs="宋体"/>
                <w:b w:val="0"/>
                <w:bCs w:val="0"/>
              </w:rPr>
            </w:pPr>
            <w:r>
              <w:rPr>
                <w:rFonts w:hint="eastAsia" w:ascii="宋体" w:hAnsi="宋体" w:eastAsia="宋体" w:cs="宋体"/>
                <w:b w:val="0"/>
                <w:bCs w:val="0"/>
                <w:lang w:eastAsia="zh-CN"/>
              </w:rPr>
              <w:t>技术条款</w:t>
            </w:r>
          </w:p>
        </w:tc>
        <w:tc>
          <w:tcPr>
            <w:tcW w:w="1568"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4F9E3BB8">
            <w:pPr>
              <w:spacing w:line="360" w:lineRule="auto"/>
              <w:jc w:val="center"/>
              <w:rPr>
                <w:rFonts w:ascii="宋体" w:hAnsi="宋体" w:eastAsia="宋体" w:cs="宋体"/>
                <w:b w:val="0"/>
                <w:bCs w:val="0"/>
              </w:rPr>
            </w:pPr>
            <w:r>
              <w:rPr>
                <w:rFonts w:hint="eastAsia" w:ascii="宋体" w:hAnsi="宋体" w:eastAsia="宋体" w:cs="宋体"/>
                <w:b w:val="0"/>
                <w:bCs w:val="0"/>
                <w:lang w:eastAsia="zh-CN"/>
              </w:rPr>
              <w:t>磋商</w:t>
            </w:r>
            <w:r>
              <w:rPr>
                <w:rFonts w:ascii="宋体" w:hAnsi="宋体" w:eastAsia="宋体" w:cs="宋体"/>
                <w:b w:val="0"/>
                <w:bCs w:val="0"/>
              </w:rPr>
              <w:t>响应</w:t>
            </w: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5FBE8CC2">
            <w:pPr>
              <w:spacing w:line="360" w:lineRule="auto"/>
              <w:jc w:val="center"/>
              <w:rPr>
                <w:rFonts w:ascii="宋体" w:hAnsi="宋体" w:eastAsia="宋体" w:cs="宋体"/>
                <w:b w:val="0"/>
                <w:bCs w:val="0"/>
              </w:rPr>
            </w:pPr>
            <w:r>
              <w:rPr>
                <w:rFonts w:ascii="宋体" w:hAnsi="宋体" w:eastAsia="宋体" w:cs="宋体"/>
                <w:b w:val="0"/>
                <w:bCs w:val="0"/>
              </w:rPr>
              <w:t>偏离</w:t>
            </w: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7D1C9D98">
            <w:pPr>
              <w:spacing w:line="360" w:lineRule="auto"/>
              <w:jc w:val="center"/>
              <w:rPr>
                <w:rFonts w:ascii="宋体" w:hAnsi="宋体" w:eastAsia="宋体" w:cs="宋体"/>
                <w:b w:val="0"/>
                <w:bCs w:val="0"/>
              </w:rPr>
            </w:pPr>
            <w:r>
              <w:rPr>
                <w:rFonts w:ascii="宋体" w:hAnsi="宋体" w:eastAsia="宋体" w:cs="宋体"/>
                <w:b w:val="0"/>
                <w:bCs w:val="0"/>
              </w:rPr>
              <w:t>备注</w:t>
            </w:r>
          </w:p>
        </w:tc>
      </w:tr>
      <w:tr w14:paraId="1770E84F">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1C62E766">
            <w:pPr>
              <w:spacing w:line="360" w:lineRule="auto"/>
              <w:jc w:val="center"/>
              <w:rPr>
                <w:rFonts w:ascii="宋体" w:hAnsi="宋体" w:eastAsia="宋体" w:cs="宋体"/>
                <w:b w:val="0"/>
                <w:bCs w:val="0"/>
              </w:rPr>
            </w:pPr>
          </w:p>
        </w:tc>
        <w:tc>
          <w:tcPr>
            <w:tcW w:w="2752"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0D5AE098">
            <w:pPr>
              <w:spacing w:line="360" w:lineRule="auto"/>
              <w:jc w:val="center"/>
              <w:rPr>
                <w:rFonts w:ascii="宋体" w:hAnsi="宋体" w:eastAsia="宋体" w:cs="宋体"/>
                <w:b w:val="0"/>
                <w:bCs w:val="0"/>
              </w:rPr>
            </w:pPr>
          </w:p>
        </w:tc>
        <w:tc>
          <w:tcPr>
            <w:tcW w:w="1568"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242EC311">
            <w:pPr>
              <w:spacing w:line="360" w:lineRule="auto"/>
              <w:jc w:val="center"/>
              <w:rPr>
                <w:rFonts w:ascii="宋体" w:hAnsi="宋体" w:eastAsia="宋体" w:cs="宋体"/>
                <w:b w:val="0"/>
                <w:bCs w:val="0"/>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58D01745">
            <w:pPr>
              <w:spacing w:line="360" w:lineRule="auto"/>
              <w:jc w:val="center"/>
              <w:rPr>
                <w:rFonts w:ascii="宋体" w:hAnsi="宋体" w:eastAsia="宋体" w:cs="宋体"/>
                <w:b w:val="0"/>
                <w:bCs w:val="0"/>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1E8E5F87">
            <w:pPr>
              <w:spacing w:line="360" w:lineRule="auto"/>
              <w:jc w:val="center"/>
              <w:rPr>
                <w:rFonts w:ascii="宋体" w:hAnsi="宋体" w:eastAsia="宋体" w:cs="宋体"/>
                <w:b w:val="0"/>
                <w:bCs w:val="0"/>
              </w:rPr>
            </w:pPr>
          </w:p>
        </w:tc>
      </w:tr>
      <w:tr w14:paraId="100A1FDF">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2DEEA15C">
            <w:pPr>
              <w:spacing w:line="360" w:lineRule="auto"/>
              <w:jc w:val="center"/>
              <w:rPr>
                <w:rFonts w:ascii="宋体" w:hAnsi="宋体" w:eastAsia="宋体" w:cs="宋体"/>
                <w:b w:val="0"/>
                <w:bCs w:val="0"/>
              </w:rPr>
            </w:pPr>
          </w:p>
        </w:tc>
        <w:tc>
          <w:tcPr>
            <w:tcW w:w="2752"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4039285E">
            <w:pPr>
              <w:spacing w:line="360" w:lineRule="auto"/>
              <w:jc w:val="center"/>
              <w:rPr>
                <w:rFonts w:ascii="宋体" w:hAnsi="宋体" w:eastAsia="宋体" w:cs="宋体"/>
                <w:b w:val="0"/>
                <w:bCs w:val="0"/>
              </w:rPr>
            </w:pPr>
          </w:p>
        </w:tc>
        <w:tc>
          <w:tcPr>
            <w:tcW w:w="1568"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615C3A77">
            <w:pPr>
              <w:spacing w:line="360" w:lineRule="auto"/>
              <w:jc w:val="center"/>
              <w:rPr>
                <w:rFonts w:ascii="宋体" w:hAnsi="宋体" w:eastAsia="宋体" w:cs="宋体"/>
                <w:b w:val="0"/>
                <w:bCs w:val="0"/>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6584BF3A">
            <w:pPr>
              <w:spacing w:line="360" w:lineRule="auto"/>
              <w:jc w:val="center"/>
              <w:rPr>
                <w:rFonts w:ascii="宋体" w:hAnsi="宋体" w:eastAsia="宋体" w:cs="宋体"/>
                <w:b w:val="0"/>
                <w:bCs w:val="0"/>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34C2AC5A">
            <w:pPr>
              <w:spacing w:line="360" w:lineRule="auto"/>
              <w:jc w:val="center"/>
              <w:rPr>
                <w:rFonts w:ascii="宋体" w:hAnsi="宋体" w:eastAsia="宋体" w:cs="宋体"/>
                <w:b w:val="0"/>
                <w:bCs w:val="0"/>
              </w:rPr>
            </w:pPr>
          </w:p>
        </w:tc>
      </w:tr>
      <w:tr w14:paraId="60DBE889">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2A3CFE6F">
            <w:pPr>
              <w:spacing w:line="360" w:lineRule="auto"/>
              <w:jc w:val="center"/>
              <w:rPr>
                <w:rFonts w:ascii="宋体" w:hAnsi="宋体" w:eastAsia="宋体" w:cs="宋体"/>
                <w:b w:val="0"/>
                <w:bCs w:val="0"/>
              </w:rPr>
            </w:pPr>
          </w:p>
        </w:tc>
        <w:tc>
          <w:tcPr>
            <w:tcW w:w="2752"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3B6CC54D">
            <w:pPr>
              <w:spacing w:line="360" w:lineRule="auto"/>
              <w:jc w:val="center"/>
              <w:rPr>
                <w:rFonts w:ascii="宋体" w:hAnsi="宋体" w:eastAsia="宋体" w:cs="宋体"/>
                <w:b w:val="0"/>
                <w:bCs w:val="0"/>
              </w:rPr>
            </w:pPr>
          </w:p>
        </w:tc>
        <w:tc>
          <w:tcPr>
            <w:tcW w:w="1568"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46EE9F42">
            <w:pPr>
              <w:spacing w:line="360" w:lineRule="auto"/>
              <w:jc w:val="center"/>
              <w:rPr>
                <w:rFonts w:ascii="宋体" w:hAnsi="宋体" w:eastAsia="宋体" w:cs="宋体"/>
                <w:b w:val="0"/>
                <w:bCs w:val="0"/>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273180C2">
            <w:pPr>
              <w:spacing w:line="360" w:lineRule="auto"/>
              <w:jc w:val="center"/>
              <w:rPr>
                <w:rFonts w:ascii="宋体" w:hAnsi="宋体" w:eastAsia="宋体" w:cs="宋体"/>
                <w:b w:val="0"/>
                <w:bCs w:val="0"/>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1B141D44">
            <w:pPr>
              <w:spacing w:line="360" w:lineRule="auto"/>
              <w:jc w:val="center"/>
              <w:rPr>
                <w:rFonts w:ascii="宋体" w:hAnsi="宋体" w:eastAsia="宋体" w:cs="宋体"/>
                <w:b w:val="0"/>
                <w:bCs w:val="0"/>
              </w:rPr>
            </w:pPr>
          </w:p>
        </w:tc>
      </w:tr>
      <w:tr w14:paraId="327B8169">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7819443F">
            <w:pPr>
              <w:spacing w:line="360" w:lineRule="auto"/>
              <w:jc w:val="center"/>
              <w:rPr>
                <w:rFonts w:ascii="宋体" w:hAnsi="宋体" w:eastAsia="宋体" w:cs="宋体"/>
                <w:b w:val="0"/>
                <w:bCs w:val="0"/>
              </w:rPr>
            </w:pPr>
          </w:p>
        </w:tc>
        <w:tc>
          <w:tcPr>
            <w:tcW w:w="2752"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00240BDD">
            <w:pPr>
              <w:spacing w:line="360" w:lineRule="auto"/>
              <w:jc w:val="center"/>
              <w:rPr>
                <w:rFonts w:ascii="宋体" w:hAnsi="宋体" w:eastAsia="宋体" w:cs="宋体"/>
                <w:b w:val="0"/>
                <w:bCs w:val="0"/>
              </w:rPr>
            </w:pPr>
          </w:p>
        </w:tc>
        <w:tc>
          <w:tcPr>
            <w:tcW w:w="1568"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311AE30D">
            <w:pPr>
              <w:spacing w:line="360" w:lineRule="auto"/>
              <w:jc w:val="center"/>
              <w:rPr>
                <w:rFonts w:ascii="宋体" w:hAnsi="宋体" w:eastAsia="宋体" w:cs="宋体"/>
                <w:b w:val="0"/>
                <w:bCs w:val="0"/>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02A4FD0C">
            <w:pPr>
              <w:spacing w:line="360" w:lineRule="auto"/>
              <w:jc w:val="center"/>
              <w:rPr>
                <w:rFonts w:ascii="宋体" w:hAnsi="宋体" w:eastAsia="宋体" w:cs="宋体"/>
                <w:b w:val="0"/>
                <w:bCs w:val="0"/>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485BA5AB">
            <w:pPr>
              <w:spacing w:line="360" w:lineRule="auto"/>
              <w:jc w:val="center"/>
              <w:rPr>
                <w:rFonts w:ascii="宋体" w:hAnsi="宋体" w:eastAsia="宋体" w:cs="宋体"/>
                <w:b w:val="0"/>
                <w:bCs w:val="0"/>
              </w:rPr>
            </w:pPr>
          </w:p>
        </w:tc>
      </w:tr>
      <w:tr w14:paraId="65B70737">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2D8E63FE">
            <w:pPr>
              <w:spacing w:line="360" w:lineRule="auto"/>
              <w:jc w:val="center"/>
              <w:rPr>
                <w:rFonts w:ascii="宋体" w:hAnsi="宋体" w:eastAsia="宋体" w:cs="宋体"/>
                <w:b w:val="0"/>
                <w:bCs w:val="0"/>
              </w:rPr>
            </w:pPr>
          </w:p>
        </w:tc>
        <w:tc>
          <w:tcPr>
            <w:tcW w:w="2752"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647E9E00">
            <w:pPr>
              <w:spacing w:line="360" w:lineRule="auto"/>
              <w:jc w:val="center"/>
              <w:rPr>
                <w:rFonts w:ascii="宋体" w:hAnsi="宋体" w:eastAsia="宋体" w:cs="宋体"/>
                <w:b w:val="0"/>
                <w:bCs w:val="0"/>
              </w:rPr>
            </w:pPr>
          </w:p>
        </w:tc>
        <w:tc>
          <w:tcPr>
            <w:tcW w:w="1568"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70AB5EA5">
            <w:pPr>
              <w:spacing w:line="360" w:lineRule="auto"/>
              <w:jc w:val="center"/>
              <w:rPr>
                <w:rFonts w:ascii="宋体" w:hAnsi="宋体" w:eastAsia="宋体" w:cs="宋体"/>
                <w:b w:val="0"/>
                <w:bCs w:val="0"/>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427EFEA9">
            <w:pPr>
              <w:spacing w:line="360" w:lineRule="auto"/>
              <w:jc w:val="center"/>
              <w:rPr>
                <w:rFonts w:ascii="宋体" w:hAnsi="宋体" w:eastAsia="宋体" w:cs="宋体"/>
                <w:b w:val="0"/>
                <w:bCs w:val="0"/>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6CFC4C06">
            <w:pPr>
              <w:spacing w:line="360" w:lineRule="auto"/>
              <w:jc w:val="center"/>
              <w:rPr>
                <w:rFonts w:ascii="宋体" w:hAnsi="宋体" w:eastAsia="宋体" w:cs="宋体"/>
                <w:b w:val="0"/>
                <w:bCs w:val="0"/>
              </w:rPr>
            </w:pPr>
          </w:p>
        </w:tc>
      </w:tr>
      <w:tr w14:paraId="5265BDF9">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01A0C278">
            <w:pPr>
              <w:spacing w:line="360" w:lineRule="auto"/>
              <w:jc w:val="center"/>
              <w:rPr>
                <w:rFonts w:ascii="宋体" w:hAnsi="宋体" w:eastAsia="宋体" w:cs="宋体"/>
                <w:b w:val="0"/>
                <w:bCs w:val="0"/>
              </w:rPr>
            </w:pPr>
          </w:p>
        </w:tc>
        <w:tc>
          <w:tcPr>
            <w:tcW w:w="2752"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12A4073A">
            <w:pPr>
              <w:spacing w:line="360" w:lineRule="auto"/>
              <w:jc w:val="center"/>
              <w:rPr>
                <w:rFonts w:ascii="宋体" w:hAnsi="宋体" w:eastAsia="宋体" w:cs="宋体"/>
                <w:b w:val="0"/>
                <w:bCs w:val="0"/>
              </w:rPr>
            </w:pPr>
          </w:p>
        </w:tc>
        <w:tc>
          <w:tcPr>
            <w:tcW w:w="1568"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15CC3F40">
            <w:pPr>
              <w:spacing w:line="360" w:lineRule="auto"/>
              <w:jc w:val="center"/>
              <w:rPr>
                <w:rFonts w:ascii="宋体" w:hAnsi="宋体" w:eastAsia="宋体" w:cs="宋体"/>
                <w:b w:val="0"/>
                <w:bCs w:val="0"/>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233AF973">
            <w:pPr>
              <w:spacing w:line="360" w:lineRule="auto"/>
              <w:jc w:val="center"/>
              <w:rPr>
                <w:rFonts w:ascii="宋体" w:hAnsi="宋体" w:eastAsia="宋体" w:cs="宋体"/>
                <w:b w:val="0"/>
                <w:bCs w:val="0"/>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33E2ABD1">
            <w:pPr>
              <w:spacing w:line="360" w:lineRule="auto"/>
              <w:jc w:val="center"/>
              <w:rPr>
                <w:rFonts w:ascii="宋体" w:hAnsi="宋体" w:eastAsia="宋体" w:cs="宋体"/>
                <w:b w:val="0"/>
                <w:bCs w:val="0"/>
              </w:rPr>
            </w:pPr>
          </w:p>
        </w:tc>
      </w:tr>
    </w:tbl>
    <w:p w14:paraId="55420F89">
      <w:pPr>
        <w:widowControl/>
        <w:shd w:val="clear" w:color="auto" w:fill="FFFFFF"/>
        <w:spacing w:line="360" w:lineRule="auto"/>
        <w:rPr>
          <w:rFonts w:ascii="宋体" w:hAnsi="宋体" w:eastAsia="宋体" w:cs="宋体"/>
          <w:b w:val="0"/>
          <w:bCs w:val="0"/>
          <w:szCs w:val="21"/>
          <w:lang w:eastAsia="zh-CN"/>
        </w:rPr>
      </w:pPr>
    </w:p>
    <w:p w14:paraId="09DA41E0">
      <w:pPr>
        <w:widowControl/>
        <w:shd w:val="clear" w:color="auto" w:fill="FFFFFF"/>
        <w:spacing w:line="360" w:lineRule="auto"/>
        <w:rPr>
          <w:rFonts w:ascii="宋体" w:hAnsi="宋体" w:eastAsia="宋体"/>
          <w:b w:val="0"/>
          <w:bCs w:val="0"/>
          <w:szCs w:val="21"/>
          <w:lang w:eastAsia="zh-CN"/>
        </w:rPr>
      </w:pPr>
      <w:r>
        <w:rPr>
          <w:rFonts w:hint="eastAsia" w:ascii="宋体" w:hAnsi="宋体" w:eastAsia="宋体" w:cs="宋体"/>
          <w:b w:val="0"/>
          <w:bCs w:val="0"/>
          <w:szCs w:val="21"/>
          <w:lang w:eastAsia="zh-CN"/>
        </w:rPr>
        <w:t>供应商名称（加盖电子公章）</w:t>
      </w:r>
      <w:r>
        <w:rPr>
          <w:rFonts w:hint="eastAsia" w:ascii="宋体" w:hAnsi="宋体" w:eastAsia="宋体"/>
          <w:b w:val="0"/>
          <w:bCs w:val="0"/>
          <w:szCs w:val="21"/>
          <w:lang w:eastAsia="zh-CN"/>
        </w:rPr>
        <w:t>:</w:t>
      </w:r>
      <w:r>
        <w:rPr>
          <w:rFonts w:hint="eastAsia" w:ascii="宋体" w:hAnsi="宋体" w:eastAsia="宋体"/>
          <w:b w:val="0"/>
          <w:bCs w:val="0"/>
          <w:szCs w:val="21"/>
          <w:u w:val="single"/>
          <w:lang w:eastAsia="zh-CN"/>
        </w:rPr>
        <w:t>                      </w:t>
      </w:r>
      <w:r>
        <w:rPr>
          <w:rFonts w:hint="eastAsia" w:ascii="宋体" w:hAnsi="宋体" w:eastAsia="宋体"/>
          <w:b w:val="0"/>
          <w:bCs w:val="0"/>
          <w:szCs w:val="21"/>
          <w:lang w:eastAsia="zh-CN"/>
        </w:rPr>
        <w:t xml:space="preserve"> </w:t>
      </w:r>
    </w:p>
    <w:p w14:paraId="2FECF9BA">
      <w:pPr>
        <w:widowControl/>
        <w:shd w:val="clear" w:color="auto" w:fill="FFFFFF"/>
        <w:spacing w:line="360" w:lineRule="auto"/>
        <w:rPr>
          <w:rFonts w:ascii="宋体" w:hAnsi="宋体" w:eastAsia="宋体"/>
          <w:b w:val="0"/>
          <w:bCs w:val="0"/>
          <w:szCs w:val="21"/>
          <w:u w:val="single"/>
          <w:lang w:eastAsia="zh-CN"/>
        </w:rPr>
      </w:pPr>
      <w:r>
        <w:rPr>
          <w:rFonts w:hint="eastAsia" w:ascii="宋体" w:hAnsi="宋体" w:eastAsia="宋体" w:cs="宋体"/>
          <w:b w:val="0"/>
          <w:bCs w:val="0"/>
          <w:szCs w:val="21"/>
          <w:lang w:eastAsia="zh-CN"/>
        </w:rPr>
        <w:t>授权代表（签字）：</w:t>
      </w:r>
      <w:r>
        <w:rPr>
          <w:rFonts w:hint="eastAsia" w:ascii="宋体" w:hAnsi="宋体" w:eastAsia="宋体"/>
          <w:b w:val="0"/>
          <w:bCs w:val="0"/>
          <w:szCs w:val="21"/>
          <w:u w:val="single"/>
          <w:lang w:eastAsia="zh-CN"/>
        </w:rPr>
        <w:t>                      </w:t>
      </w:r>
    </w:p>
    <w:p w14:paraId="1FC91B3F">
      <w:pPr>
        <w:widowControl/>
        <w:shd w:val="clear" w:color="auto" w:fill="FFFFFF"/>
        <w:spacing w:line="360" w:lineRule="auto"/>
        <w:rPr>
          <w:rFonts w:ascii="宋体" w:hAnsi="宋体" w:eastAsia="宋体"/>
          <w:b w:val="0"/>
          <w:bCs w:val="0"/>
          <w:szCs w:val="21"/>
          <w:lang w:eastAsia="zh-CN"/>
        </w:rPr>
      </w:pPr>
      <w:r>
        <w:rPr>
          <w:rFonts w:hint="eastAsia" w:ascii="宋体" w:hAnsi="宋体" w:eastAsia="宋体" w:cs="宋体"/>
          <w:b w:val="0"/>
          <w:bCs w:val="0"/>
          <w:szCs w:val="21"/>
          <w:lang w:eastAsia="zh-CN"/>
        </w:rPr>
        <w:t>日</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期：</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年</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月</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日</w:t>
      </w:r>
    </w:p>
    <w:p w14:paraId="176B2BE1">
      <w:pPr>
        <w:spacing w:line="360" w:lineRule="auto"/>
        <w:rPr>
          <w:rFonts w:ascii="宋体" w:hAnsi="宋体" w:eastAsia="宋体"/>
          <w:b w:val="0"/>
          <w:bCs w:val="0"/>
          <w:lang w:eastAsia="zh-CN"/>
        </w:rPr>
      </w:pPr>
      <w:r>
        <w:rPr>
          <w:rFonts w:ascii="宋体" w:hAnsi="宋体" w:eastAsia="宋体" w:cs="宋体"/>
          <w:b w:val="0"/>
          <w:bCs w:val="0"/>
          <w:lang w:eastAsia="zh-CN"/>
        </w:rPr>
        <w:t>说明：如果行数不够，请自行增加。</w:t>
      </w:r>
    </w:p>
    <w:p w14:paraId="2F4C18A3">
      <w:pPr>
        <w:widowControl/>
        <w:shd w:val="clear" w:color="auto" w:fill="FFFFFF"/>
        <w:spacing w:line="360" w:lineRule="auto"/>
        <w:rPr>
          <w:rFonts w:hint="eastAsia" w:ascii="宋体" w:hAnsi="宋体" w:eastAsia="宋体" w:cs="宋体"/>
          <w:b w:val="0"/>
          <w:bCs w:val="0"/>
          <w:szCs w:val="21"/>
          <w:lang w:eastAsia="zh-CN"/>
        </w:rPr>
      </w:pPr>
    </w:p>
    <w:p w14:paraId="2FB858EC">
      <w:pPr>
        <w:widowControl/>
        <w:shd w:val="clear" w:color="auto" w:fill="FFFFFF"/>
        <w:spacing w:line="360" w:lineRule="auto"/>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格式六、商务条款偏离表格式</w:t>
      </w:r>
    </w:p>
    <w:p w14:paraId="64173F4C">
      <w:pPr>
        <w:spacing w:line="360" w:lineRule="auto"/>
        <w:ind w:left="420"/>
        <w:jc w:val="center"/>
        <w:rPr>
          <w:rFonts w:hint="eastAsia" w:ascii="宋体" w:hAnsi="宋体" w:eastAsia="宋体" w:cs="黑体"/>
          <w:b w:val="0"/>
          <w:bCs w:val="0"/>
          <w:sz w:val="36"/>
          <w:lang w:eastAsia="zh-CN"/>
        </w:rPr>
      </w:pPr>
      <w:r>
        <w:rPr>
          <w:rFonts w:ascii="宋体" w:hAnsi="宋体" w:eastAsia="宋体" w:cs="黑体"/>
          <w:b w:val="0"/>
          <w:bCs w:val="0"/>
          <w:sz w:val="36"/>
        </w:rPr>
        <w:t>商务条款偏离表</w:t>
      </w:r>
    </w:p>
    <w:tbl>
      <w:tblPr>
        <w:tblStyle w:val="32"/>
        <w:tblW w:w="0" w:type="auto"/>
        <w:jc w:val="center"/>
        <w:tblLayout w:type="fixed"/>
        <w:tblCellMar>
          <w:top w:w="0" w:type="dxa"/>
          <w:left w:w="10" w:type="dxa"/>
          <w:bottom w:w="0" w:type="dxa"/>
          <w:right w:w="10" w:type="dxa"/>
        </w:tblCellMar>
      </w:tblPr>
      <w:tblGrid>
        <w:gridCol w:w="651"/>
        <w:gridCol w:w="2868"/>
        <w:gridCol w:w="2977"/>
        <w:gridCol w:w="1348"/>
        <w:gridCol w:w="1372"/>
        <w:gridCol w:w="224"/>
      </w:tblGrid>
      <w:tr w14:paraId="32884831">
        <w:tblPrEx>
          <w:tblCellMar>
            <w:top w:w="0" w:type="dxa"/>
            <w:left w:w="10" w:type="dxa"/>
            <w:bottom w:w="0" w:type="dxa"/>
            <w:right w:w="10" w:type="dxa"/>
          </w:tblCellMar>
        </w:tblPrEx>
        <w:trPr>
          <w:jc w:val="center"/>
        </w:trPr>
        <w:tc>
          <w:tcPr>
            <w:tcW w:w="6496" w:type="dxa"/>
            <w:gridSpan w:val="3"/>
            <w:tcBorders>
              <w:top w:val="nil"/>
              <w:left w:val="nil"/>
              <w:bottom w:val="nil"/>
              <w:right w:val="nil"/>
            </w:tcBorders>
            <w:shd w:val="clear" w:color="000000" w:fill="FFFFFF"/>
            <w:noWrap w:val="0"/>
            <w:tcMar>
              <w:left w:w="0" w:type="dxa"/>
              <w:right w:w="0" w:type="dxa"/>
            </w:tcMar>
            <w:vAlign w:val="center"/>
          </w:tcPr>
          <w:p w14:paraId="128AC979">
            <w:pPr>
              <w:spacing w:line="360" w:lineRule="auto"/>
              <w:ind w:firstLine="220"/>
              <w:rPr>
                <w:rFonts w:ascii="宋体" w:hAnsi="宋体" w:eastAsia="宋体" w:cs="宋体"/>
                <w:b w:val="0"/>
                <w:bCs w:val="0"/>
                <w:lang w:eastAsia="zh-CN"/>
              </w:rPr>
            </w:pPr>
            <w:r>
              <w:rPr>
                <w:rFonts w:hint="eastAsia" w:ascii="宋体" w:hAnsi="宋体" w:eastAsia="宋体" w:cs="宋体"/>
                <w:b w:val="0"/>
                <w:bCs w:val="0"/>
                <w:lang w:eastAsia="zh-CN"/>
              </w:rPr>
              <w:t>项目名称：</w:t>
            </w:r>
          </w:p>
        </w:tc>
        <w:tc>
          <w:tcPr>
            <w:tcW w:w="2944" w:type="dxa"/>
            <w:gridSpan w:val="3"/>
            <w:tcBorders>
              <w:top w:val="nil"/>
              <w:left w:val="nil"/>
              <w:bottom w:val="nil"/>
              <w:right w:val="nil"/>
            </w:tcBorders>
            <w:shd w:val="clear" w:color="000000" w:fill="FFFFFF"/>
            <w:noWrap w:val="0"/>
            <w:tcMar>
              <w:left w:w="0" w:type="dxa"/>
              <w:right w:w="0" w:type="dxa"/>
            </w:tcMar>
            <w:vAlign w:val="center"/>
          </w:tcPr>
          <w:p w14:paraId="68A314D1">
            <w:pPr>
              <w:spacing w:line="360" w:lineRule="auto"/>
              <w:rPr>
                <w:rFonts w:ascii="宋体" w:hAnsi="宋体" w:eastAsia="宋体" w:cs="宋体"/>
                <w:b w:val="0"/>
                <w:bCs w:val="0"/>
              </w:rPr>
            </w:pPr>
            <w:r>
              <w:rPr>
                <w:rFonts w:ascii="宋体" w:hAnsi="宋体" w:eastAsia="宋体" w:cs="宋体"/>
                <w:b w:val="0"/>
                <w:bCs w:val="0"/>
              </w:rPr>
              <w:t>项目编号：</w:t>
            </w:r>
          </w:p>
        </w:tc>
      </w:tr>
      <w:tr w14:paraId="45D4BE9B">
        <w:tblPrEx>
          <w:tblCellMar>
            <w:top w:w="0" w:type="dxa"/>
            <w:left w:w="10" w:type="dxa"/>
            <w:bottom w:w="0" w:type="dxa"/>
            <w:right w:w="1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D4A6C92">
            <w:pPr>
              <w:spacing w:line="360" w:lineRule="auto"/>
              <w:jc w:val="center"/>
              <w:rPr>
                <w:rFonts w:ascii="宋体" w:hAnsi="宋体" w:eastAsia="宋体" w:cs="宋体"/>
                <w:b w:val="0"/>
                <w:bCs w:val="0"/>
              </w:rPr>
            </w:pPr>
            <w:r>
              <w:rPr>
                <w:rFonts w:ascii="宋体" w:hAnsi="宋体" w:eastAsia="宋体" w:cs="宋体"/>
                <w:b w:val="0"/>
                <w:bCs w:val="0"/>
              </w:rPr>
              <w:t>序号</w:t>
            </w:r>
          </w:p>
        </w:tc>
        <w:tc>
          <w:tcPr>
            <w:tcW w:w="286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C4A8CFE">
            <w:pPr>
              <w:spacing w:line="360" w:lineRule="auto"/>
              <w:jc w:val="center"/>
              <w:rPr>
                <w:rFonts w:ascii="宋体" w:hAnsi="宋体" w:eastAsia="宋体" w:cs="宋体"/>
                <w:b w:val="0"/>
                <w:bCs w:val="0"/>
                <w:lang w:eastAsia="zh-CN"/>
              </w:rPr>
            </w:pPr>
            <w:r>
              <w:rPr>
                <w:rFonts w:hint="eastAsia" w:ascii="宋体" w:hAnsi="宋体" w:eastAsia="宋体" w:cs="宋体"/>
                <w:b w:val="0"/>
                <w:bCs w:val="0"/>
                <w:lang w:eastAsia="zh-CN"/>
              </w:rPr>
              <w:t>磋商</w:t>
            </w:r>
            <w:r>
              <w:rPr>
                <w:rFonts w:ascii="宋体" w:hAnsi="宋体" w:eastAsia="宋体" w:cs="宋体"/>
                <w:b w:val="0"/>
                <w:bCs w:val="0"/>
                <w:lang w:eastAsia="zh-CN"/>
              </w:rPr>
              <w:t>文件要求的商务条款</w:t>
            </w:r>
          </w:p>
        </w:tc>
        <w:tc>
          <w:tcPr>
            <w:tcW w:w="2977"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A7ED4DD">
            <w:pPr>
              <w:spacing w:line="360" w:lineRule="auto"/>
              <w:jc w:val="center"/>
              <w:rPr>
                <w:rFonts w:ascii="宋体" w:hAnsi="宋体" w:eastAsia="宋体" w:cs="宋体"/>
                <w:b w:val="0"/>
                <w:bCs w:val="0"/>
              </w:rPr>
            </w:pPr>
            <w:r>
              <w:rPr>
                <w:rFonts w:hint="eastAsia" w:ascii="宋体" w:hAnsi="宋体" w:eastAsia="宋体" w:cs="宋体"/>
                <w:b w:val="0"/>
                <w:bCs w:val="0"/>
                <w:lang w:eastAsia="zh-CN"/>
              </w:rPr>
              <w:t>磋商</w:t>
            </w:r>
            <w:r>
              <w:rPr>
                <w:rFonts w:ascii="宋体" w:hAnsi="宋体" w:eastAsia="宋体" w:cs="宋体"/>
                <w:b w:val="0"/>
                <w:bCs w:val="0"/>
              </w:rPr>
              <w:t>响应</w:t>
            </w:r>
          </w:p>
        </w:tc>
        <w:tc>
          <w:tcPr>
            <w:tcW w:w="134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60CFE19">
            <w:pPr>
              <w:spacing w:line="360" w:lineRule="auto"/>
              <w:jc w:val="center"/>
              <w:rPr>
                <w:rFonts w:ascii="宋体" w:hAnsi="宋体" w:eastAsia="宋体" w:cs="宋体"/>
                <w:b w:val="0"/>
                <w:bCs w:val="0"/>
              </w:rPr>
            </w:pPr>
            <w:r>
              <w:rPr>
                <w:rFonts w:ascii="宋体" w:hAnsi="宋体" w:eastAsia="宋体" w:cs="宋体"/>
                <w:b w:val="0"/>
                <w:bCs w:val="0"/>
              </w:rPr>
              <w:t>偏离</w:t>
            </w: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1B5CFC7">
            <w:pPr>
              <w:spacing w:line="360" w:lineRule="auto"/>
              <w:jc w:val="center"/>
              <w:rPr>
                <w:rFonts w:ascii="宋体" w:hAnsi="宋体" w:eastAsia="宋体" w:cs="宋体"/>
                <w:b w:val="0"/>
                <w:bCs w:val="0"/>
              </w:rPr>
            </w:pPr>
            <w:r>
              <w:rPr>
                <w:rFonts w:ascii="宋体" w:hAnsi="宋体" w:eastAsia="宋体" w:cs="宋体"/>
                <w:b w:val="0"/>
                <w:bCs w:val="0"/>
              </w:rPr>
              <w:t>备注</w:t>
            </w:r>
          </w:p>
        </w:tc>
      </w:tr>
      <w:tr w14:paraId="3A5B1BBB">
        <w:tblPrEx>
          <w:tblCellMar>
            <w:top w:w="0" w:type="dxa"/>
            <w:left w:w="10" w:type="dxa"/>
            <w:bottom w:w="0" w:type="dxa"/>
            <w:right w:w="1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712D32F3">
            <w:pPr>
              <w:spacing w:line="360" w:lineRule="auto"/>
              <w:jc w:val="center"/>
              <w:rPr>
                <w:rFonts w:ascii="宋体" w:hAnsi="宋体" w:eastAsia="宋体" w:cs="宋体"/>
                <w:b w:val="0"/>
                <w:bCs w:val="0"/>
              </w:rPr>
            </w:pPr>
          </w:p>
        </w:tc>
        <w:tc>
          <w:tcPr>
            <w:tcW w:w="286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8E1283B">
            <w:pPr>
              <w:spacing w:line="360" w:lineRule="auto"/>
              <w:jc w:val="center"/>
              <w:rPr>
                <w:rFonts w:ascii="宋体" w:hAnsi="宋体" w:eastAsia="宋体" w:cs="宋体"/>
                <w:b w:val="0"/>
                <w:bCs w:val="0"/>
              </w:rPr>
            </w:pPr>
          </w:p>
        </w:tc>
        <w:tc>
          <w:tcPr>
            <w:tcW w:w="2977"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AD849F3">
            <w:pPr>
              <w:spacing w:line="360" w:lineRule="auto"/>
              <w:jc w:val="center"/>
              <w:rPr>
                <w:rFonts w:ascii="宋体" w:hAnsi="宋体" w:eastAsia="宋体" w:cs="宋体"/>
                <w:b w:val="0"/>
                <w:bCs w:val="0"/>
              </w:rPr>
            </w:pPr>
          </w:p>
        </w:tc>
        <w:tc>
          <w:tcPr>
            <w:tcW w:w="134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5C640DB3">
            <w:pPr>
              <w:spacing w:line="360" w:lineRule="auto"/>
              <w:jc w:val="center"/>
              <w:rPr>
                <w:rFonts w:ascii="宋体" w:hAnsi="宋体" w:eastAsia="宋体" w:cs="宋体"/>
                <w:b w:val="0"/>
                <w:bCs w:val="0"/>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34D942D4">
            <w:pPr>
              <w:spacing w:line="360" w:lineRule="auto"/>
              <w:jc w:val="center"/>
              <w:rPr>
                <w:rFonts w:ascii="宋体" w:hAnsi="宋体" w:eastAsia="宋体" w:cs="宋体"/>
                <w:b w:val="0"/>
                <w:bCs w:val="0"/>
              </w:rPr>
            </w:pPr>
          </w:p>
        </w:tc>
      </w:tr>
      <w:tr w14:paraId="0F1E9675">
        <w:tblPrEx>
          <w:tblCellMar>
            <w:top w:w="0" w:type="dxa"/>
            <w:left w:w="10" w:type="dxa"/>
            <w:bottom w:w="0" w:type="dxa"/>
            <w:right w:w="1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38FEE79C">
            <w:pPr>
              <w:spacing w:line="360" w:lineRule="auto"/>
              <w:jc w:val="center"/>
              <w:rPr>
                <w:rFonts w:ascii="宋体" w:hAnsi="宋体" w:eastAsia="宋体" w:cs="宋体"/>
                <w:b w:val="0"/>
                <w:bCs w:val="0"/>
              </w:rPr>
            </w:pPr>
          </w:p>
        </w:tc>
        <w:tc>
          <w:tcPr>
            <w:tcW w:w="286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5A10DD77">
            <w:pPr>
              <w:spacing w:line="360" w:lineRule="auto"/>
              <w:jc w:val="center"/>
              <w:rPr>
                <w:rFonts w:ascii="宋体" w:hAnsi="宋体" w:eastAsia="宋体" w:cs="宋体"/>
                <w:b w:val="0"/>
                <w:bCs w:val="0"/>
              </w:rPr>
            </w:pPr>
          </w:p>
        </w:tc>
        <w:tc>
          <w:tcPr>
            <w:tcW w:w="2977"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E6A14A0">
            <w:pPr>
              <w:spacing w:line="360" w:lineRule="auto"/>
              <w:jc w:val="center"/>
              <w:rPr>
                <w:rFonts w:ascii="宋体" w:hAnsi="宋体" w:eastAsia="宋体" w:cs="宋体"/>
                <w:b w:val="0"/>
                <w:bCs w:val="0"/>
              </w:rPr>
            </w:pPr>
          </w:p>
        </w:tc>
        <w:tc>
          <w:tcPr>
            <w:tcW w:w="134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553433AC">
            <w:pPr>
              <w:spacing w:line="360" w:lineRule="auto"/>
              <w:jc w:val="center"/>
              <w:rPr>
                <w:rFonts w:ascii="宋体" w:hAnsi="宋体" w:eastAsia="宋体" w:cs="宋体"/>
                <w:b w:val="0"/>
                <w:bCs w:val="0"/>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189A805">
            <w:pPr>
              <w:spacing w:line="360" w:lineRule="auto"/>
              <w:jc w:val="center"/>
              <w:rPr>
                <w:rFonts w:ascii="宋体" w:hAnsi="宋体" w:eastAsia="宋体" w:cs="宋体"/>
                <w:b w:val="0"/>
                <w:bCs w:val="0"/>
              </w:rPr>
            </w:pPr>
          </w:p>
        </w:tc>
      </w:tr>
      <w:tr w14:paraId="4BFD245D">
        <w:tblPrEx>
          <w:tblCellMar>
            <w:top w:w="0" w:type="dxa"/>
            <w:left w:w="10" w:type="dxa"/>
            <w:bottom w:w="0" w:type="dxa"/>
            <w:right w:w="1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6B85D3C">
            <w:pPr>
              <w:spacing w:line="360" w:lineRule="auto"/>
              <w:jc w:val="center"/>
              <w:rPr>
                <w:rFonts w:ascii="宋体" w:hAnsi="宋体" w:eastAsia="宋体" w:cs="宋体"/>
                <w:b w:val="0"/>
                <w:bCs w:val="0"/>
              </w:rPr>
            </w:pPr>
          </w:p>
        </w:tc>
        <w:tc>
          <w:tcPr>
            <w:tcW w:w="286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3F8B7C14">
            <w:pPr>
              <w:spacing w:line="360" w:lineRule="auto"/>
              <w:jc w:val="center"/>
              <w:rPr>
                <w:rFonts w:ascii="宋体" w:hAnsi="宋体" w:eastAsia="宋体" w:cs="宋体"/>
                <w:b w:val="0"/>
                <w:bCs w:val="0"/>
              </w:rPr>
            </w:pPr>
          </w:p>
        </w:tc>
        <w:tc>
          <w:tcPr>
            <w:tcW w:w="2977"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5D3FA1AD">
            <w:pPr>
              <w:spacing w:line="360" w:lineRule="auto"/>
              <w:jc w:val="center"/>
              <w:rPr>
                <w:rFonts w:ascii="宋体" w:hAnsi="宋体" w:eastAsia="宋体" w:cs="宋体"/>
                <w:b w:val="0"/>
                <w:bCs w:val="0"/>
              </w:rPr>
            </w:pPr>
          </w:p>
        </w:tc>
        <w:tc>
          <w:tcPr>
            <w:tcW w:w="134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94098AD">
            <w:pPr>
              <w:spacing w:line="360" w:lineRule="auto"/>
              <w:jc w:val="center"/>
              <w:rPr>
                <w:rFonts w:ascii="宋体" w:hAnsi="宋体" w:eastAsia="宋体" w:cs="宋体"/>
                <w:b w:val="0"/>
                <w:bCs w:val="0"/>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56E3F49">
            <w:pPr>
              <w:spacing w:line="360" w:lineRule="auto"/>
              <w:jc w:val="center"/>
              <w:rPr>
                <w:rFonts w:ascii="宋体" w:hAnsi="宋体" w:eastAsia="宋体" w:cs="宋体"/>
                <w:b w:val="0"/>
                <w:bCs w:val="0"/>
              </w:rPr>
            </w:pPr>
          </w:p>
        </w:tc>
      </w:tr>
      <w:tr w14:paraId="6DEED24B">
        <w:tblPrEx>
          <w:tblCellMar>
            <w:top w:w="0" w:type="dxa"/>
            <w:left w:w="10" w:type="dxa"/>
            <w:bottom w:w="0" w:type="dxa"/>
            <w:right w:w="1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A7CC76F">
            <w:pPr>
              <w:spacing w:line="360" w:lineRule="auto"/>
              <w:jc w:val="center"/>
              <w:rPr>
                <w:rFonts w:ascii="宋体" w:hAnsi="宋体" w:eastAsia="宋体" w:cs="宋体"/>
                <w:b w:val="0"/>
                <w:bCs w:val="0"/>
              </w:rPr>
            </w:pPr>
          </w:p>
        </w:tc>
        <w:tc>
          <w:tcPr>
            <w:tcW w:w="286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A370DD5">
            <w:pPr>
              <w:spacing w:line="360" w:lineRule="auto"/>
              <w:jc w:val="center"/>
              <w:rPr>
                <w:rFonts w:ascii="宋体" w:hAnsi="宋体" w:eastAsia="宋体" w:cs="宋体"/>
                <w:b w:val="0"/>
                <w:bCs w:val="0"/>
              </w:rPr>
            </w:pPr>
          </w:p>
        </w:tc>
        <w:tc>
          <w:tcPr>
            <w:tcW w:w="2977"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37C0A63A">
            <w:pPr>
              <w:spacing w:line="360" w:lineRule="auto"/>
              <w:jc w:val="center"/>
              <w:rPr>
                <w:rFonts w:ascii="宋体" w:hAnsi="宋体" w:eastAsia="宋体" w:cs="宋体"/>
                <w:b w:val="0"/>
                <w:bCs w:val="0"/>
              </w:rPr>
            </w:pPr>
          </w:p>
        </w:tc>
        <w:tc>
          <w:tcPr>
            <w:tcW w:w="134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8985F40">
            <w:pPr>
              <w:spacing w:line="360" w:lineRule="auto"/>
              <w:jc w:val="center"/>
              <w:rPr>
                <w:rFonts w:ascii="宋体" w:hAnsi="宋体" w:eastAsia="宋体" w:cs="宋体"/>
                <w:b w:val="0"/>
                <w:bCs w:val="0"/>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8250B8C">
            <w:pPr>
              <w:spacing w:line="360" w:lineRule="auto"/>
              <w:jc w:val="center"/>
              <w:rPr>
                <w:rFonts w:ascii="宋体" w:hAnsi="宋体" w:eastAsia="宋体" w:cs="宋体"/>
                <w:b w:val="0"/>
                <w:bCs w:val="0"/>
              </w:rPr>
            </w:pPr>
          </w:p>
        </w:tc>
      </w:tr>
      <w:tr w14:paraId="630C62BD">
        <w:tblPrEx>
          <w:tblCellMar>
            <w:top w:w="0" w:type="dxa"/>
            <w:left w:w="10" w:type="dxa"/>
            <w:bottom w:w="0" w:type="dxa"/>
            <w:right w:w="1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6A5CFA9">
            <w:pPr>
              <w:spacing w:line="360" w:lineRule="auto"/>
              <w:jc w:val="center"/>
              <w:rPr>
                <w:rFonts w:ascii="宋体" w:hAnsi="宋体" w:eastAsia="宋体" w:cs="宋体"/>
                <w:b w:val="0"/>
                <w:bCs w:val="0"/>
              </w:rPr>
            </w:pPr>
          </w:p>
        </w:tc>
        <w:tc>
          <w:tcPr>
            <w:tcW w:w="286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925CD32">
            <w:pPr>
              <w:spacing w:line="360" w:lineRule="auto"/>
              <w:jc w:val="center"/>
              <w:rPr>
                <w:rFonts w:ascii="宋体" w:hAnsi="宋体" w:eastAsia="宋体" w:cs="宋体"/>
                <w:b w:val="0"/>
                <w:bCs w:val="0"/>
              </w:rPr>
            </w:pPr>
          </w:p>
        </w:tc>
        <w:tc>
          <w:tcPr>
            <w:tcW w:w="2977"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A31C052">
            <w:pPr>
              <w:spacing w:line="360" w:lineRule="auto"/>
              <w:jc w:val="center"/>
              <w:rPr>
                <w:rFonts w:ascii="宋体" w:hAnsi="宋体" w:eastAsia="宋体" w:cs="宋体"/>
                <w:b w:val="0"/>
                <w:bCs w:val="0"/>
              </w:rPr>
            </w:pPr>
          </w:p>
        </w:tc>
        <w:tc>
          <w:tcPr>
            <w:tcW w:w="134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C03D0A1">
            <w:pPr>
              <w:spacing w:line="360" w:lineRule="auto"/>
              <w:jc w:val="center"/>
              <w:rPr>
                <w:rFonts w:ascii="宋体" w:hAnsi="宋体" w:eastAsia="宋体" w:cs="宋体"/>
                <w:b w:val="0"/>
                <w:bCs w:val="0"/>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6E19076">
            <w:pPr>
              <w:spacing w:line="360" w:lineRule="auto"/>
              <w:jc w:val="center"/>
              <w:rPr>
                <w:rFonts w:ascii="宋体" w:hAnsi="宋体" w:eastAsia="宋体" w:cs="宋体"/>
                <w:b w:val="0"/>
                <w:bCs w:val="0"/>
              </w:rPr>
            </w:pPr>
          </w:p>
        </w:tc>
      </w:tr>
      <w:tr w14:paraId="48AE3A0B">
        <w:tblPrEx>
          <w:tblCellMar>
            <w:top w:w="0" w:type="dxa"/>
            <w:left w:w="10" w:type="dxa"/>
            <w:bottom w:w="0" w:type="dxa"/>
            <w:right w:w="1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77BF9968">
            <w:pPr>
              <w:spacing w:line="360" w:lineRule="auto"/>
              <w:jc w:val="center"/>
              <w:rPr>
                <w:rFonts w:ascii="宋体" w:hAnsi="宋体" w:eastAsia="宋体" w:cs="宋体"/>
                <w:b w:val="0"/>
                <w:bCs w:val="0"/>
              </w:rPr>
            </w:pPr>
          </w:p>
        </w:tc>
        <w:tc>
          <w:tcPr>
            <w:tcW w:w="286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A1031A0">
            <w:pPr>
              <w:spacing w:line="360" w:lineRule="auto"/>
              <w:jc w:val="center"/>
              <w:rPr>
                <w:rFonts w:ascii="宋体" w:hAnsi="宋体" w:eastAsia="宋体" w:cs="宋体"/>
                <w:b w:val="0"/>
                <w:bCs w:val="0"/>
              </w:rPr>
            </w:pPr>
          </w:p>
        </w:tc>
        <w:tc>
          <w:tcPr>
            <w:tcW w:w="2977"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9C89966">
            <w:pPr>
              <w:spacing w:line="360" w:lineRule="auto"/>
              <w:jc w:val="center"/>
              <w:rPr>
                <w:rFonts w:ascii="宋体" w:hAnsi="宋体" w:eastAsia="宋体" w:cs="宋体"/>
                <w:b w:val="0"/>
                <w:bCs w:val="0"/>
              </w:rPr>
            </w:pPr>
          </w:p>
        </w:tc>
        <w:tc>
          <w:tcPr>
            <w:tcW w:w="134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64A939D">
            <w:pPr>
              <w:spacing w:line="360" w:lineRule="auto"/>
              <w:jc w:val="center"/>
              <w:rPr>
                <w:rFonts w:ascii="宋体" w:hAnsi="宋体" w:eastAsia="宋体" w:cs="宋体"/>
                <w:b w:val="0"/>
                <w:bCs w:val="0"/>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B12DDB5">
            <w:pPr>
              <w:spacing w:line="360" w:lineRule="auto"/>
              <w:jc w:val="center"/>
              <w:rPr>
                <w:rFonts w:ascii="宋体" w:hAnsi="宋体" w:eastAsia="宋体" w:cs="宋体"/>
                <w:b w:val="0"/>
                <w:bCs w:val="0"/>
              </w:rPr>
            </w:pPr>
          </w:p>
        </w:tc>
      </w:tr>
      <w:tr w14:paraId="35420BCB">
        <w:tblPrEx>
          <w:tblCellMar>
            <w:top w:w="0" w:type="dxa"/>
            <w:left w:w="10" w:type="dxa"/>
            <w:bottom w:w="0" w:type="dxa"/>
            <w:right w:w="10" w:type="dxa"/>
          </w:tblCellMar>
        </w:tblPrEx>
        <w:trPr>
          <w:gridAfter w:val="1"/>
          <w:wAfter w:w="224" w:type="dxa"/>
          <w:trHeight w:val="1" w:hRule="atLeast"/>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717D50B7">
            <w:pPr>
              <w:spacing w:line="360" w:lineRule="auto"/>
              <w:rPr>
                <w:rFonts w:ascii="宋体" w:hAnsi="宋体" w:eastAsia="宋体" w:cs="宋体"/>
                <w:b w:val="0"/>
                <w:bCs w:val="0"/>
              </w:rPr>
            </w:pPr>
          </w:p>
        </w:tc>
        <w:tc>
          <w:tcPr>
            <w:tcW w:w="286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1BA6B14">
            <w:pPr>
              <w:spacing w:line="360" w:lineRule="auto"/>
              <w:rPr>
                <w:rFonts w:ascii="宋体" w:hAnsi="宋体" w:eastAsia="宋体" w:cs="宋体"/>
                <w:b w:val="0"/>
                <w:bCs w:val="0"/>
              </w:rPr>
            </w:pPr>
          </w:p>
        </w:tc>
        <w:tc>
          <w:tcPr>
            <w:tcW w:w="2977"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B31964F">
            <w:pPr>
              <w:spacing w:line="360" w:lineRule="auto"/>
              <w:rPr>
                <w:rFonts w:ascii="宋体" w:hAnsi="宋体" w:eastAsia="宋体" w:cs="宋体"/>
                <w:b w:val="0"/>
                <w:bCs w:val="0"/>
              </w:rPr>
            </w:pPr>
          </w:p>
        </w:tc>
        <w:tc>
          <w:tcPr>
            <w:tcW w:w="134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108E836">
            <w:pPr>
              <w:spacing w:line="360" w:lineRule="auto"/>
              <w:rPr>
                <w:rFonts w:ascii="宋体" w:hAnsi="宋体" w:eastAsia="宋体" w:cs="宋体"/>
                <w:b w:val="0"/>
                <w:bCs w:val="0"/>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3886A5B5">
            <w:pPr>
              <w:spacing w:line="360" w:lineRule="auto"/>
              <w:rPr>
                <w:rFonts w:ascii="宋体" w:hAnsi="宋体" w:eastAsia="宋体" w:cs="宋体"/>
                <w:b w:val="0"/>
                <w:bCs w:val="0"/>
              </w:rPr>
            </w:pPr>
          </w:p>
        </w:tc>
      </w:tr>
    </w:tbl>
    <w:p w14:paraId="7C6DA256">
      <w:pPr>
        <w:widowControl/>
        <w:shd w:val="clear" w:color="auto" w:fill="FFFFFF"/>
        <w:spacing w:line="360" w:lineRule="auto"/>
        <w:rPr>
          <w:rFonts w:ascii="宋体" w:hAnsi="宋体" w:eastAsia="宋体" w:cs="宋体"/>
          <w:b w:val="0"/>
          <w:bCs w:val="0"/>
          <w:szCs w:val="21"/>
          <w:lang w:eastAsia="zh-CN"/>
        </w:rPr>
      </w:pPr>
    </w:p>
    <w:p w14:paraId="7C68080E">
      <w:pPr>
        <w:widowControl/>
        <w:shd w:val="clear" w:color="auto" w:fill="FFFFFF"/>
        <w:spacing w:line="360" w:lineRule="auto"/>
        <w:rPr>
          <w:rFonts w:ascii="宋体" w:hAnsi="宋体" w:eastAsia="宋体"/>
          <w:b w:val="0"/>
          <w:bCs w:val="0"/>
          <w:szCs w:val="21"/>
          <w:lang w:eastAsia="zh-CN"/>
        </w:rPr>
      </w:pPr>
      <w:r>
        <w:rPr>
          <w:rFonts w:hint="eastAsia" w:ascii="宋体" w:hAnsi="宋体" w:eastAsia="宋体" w:cs="宋体"/>
          <w:b w:val="0"/>
          <w:bCs w:val="0"/>
          <w:szCs w:val="21"/>
          <w:lang w:eastAsia="zh-CN"/>
        </w:rPr>
        <w:t>供应商名称（加盖电子公章）</w:t>
      </w:r>
      <w:r>
        <w:rPr>
          <w:rFonts w:hint="eastAsia" w:ascii="宋体" w:hAnsi="宋体" w:eastAsia="宋体"/>
          <w:b w:val="0"/>
          <w:bCs w:val="0"/>
          <w:szCs w:val="21"/>
          <w:lang w:eastAsia="zh-CN"/>
        </w:rPr>
        <w:t>:</w:t>
      </w:r>
      <w:r>
        <w:rPr>
          <w:rFonts w:hint="eastAsia" w:ascii="宋体" w:hAnsi="宋体" w:eastAsia="宋体"/>
          <w:b w:val="0"/>
          <w:bCs w:val="0"/>
          <w:szCs w:val="21"/>
          <w:u w:val="single"/>
          <w:lang w:eastAsia="zh-CN"/>
        </w:rPr>
        <w:t>                      </w:t>
      </w:r>
      <w:r>
        <w:rPr>
          <w:rFonts w:hint="eastAsia" w:ascii="宋体" w:hAnsi="宋体" w:eastAsia="宋体"/>
          <w:b w:val="0"/>
          <w:bCs w:val="0"/>
          <w:szCs w:val="21"/>
          <w:lang w:eastAsia="zh-CN"/>
        </w:rPr>
        <w:t xml:space="preserve"> </w:t>
      </w:r>
    </w:p>
    <w:p w14:paraId="0E055B44">
      <w:pPr>
        <w:widowControl/>
        <w:shd w:val="clear" w:color="auto" w:fill="FFFFFF"/>
        <w:spacing w:line="360" w:lineRule="auto"/>
        <w:rPr>
          <w:rFonts w:ascii="宋体" w:hAnsi="宋体" w:eastAsia="宋体"/>
          <w:b w:val="0"/>
          <w:bCs w:val="0"/>
          <w:szCs w:val="21"/>
          <w:u w:val="single"/>
          <w:lang w:eastAsia="zh-CN"/>
        </w:rPr>
      </w:pPr>
      <w:r>
        <w:rPr>
          <w:rFonts w:hint="eastAsia" w:ascii="宋体" w:hAnsi="宋体" w:eastAsia="宋体" w:cs="宋体"/>
          <w:b w:val="0"/>
          <w:bCs w:val="0"/>
          <w:szCs w:val="21"/>
          <w:lang w:eastAsia="zh-CN"/>
        </w:rPr>
        <w:t>授权代表（签字）：</w:t>
      </w:r>
      <w:r>
        <w:rPr>
          <w:rFonts w:hint="eastAsia" w:ascii="宋体" w:hAnsi="宋体" w:eastAsia="宋体"/>
          <w:b w:val="0"/>
          <w:bCs w:val="0"/>
          <w:szCs w:val="21"/>
          <w:u w:val="single"/>
          <w:lang w:eastAsia="zh-CN"/>
        </w:rPr>
        <w:t>                      </w:t>
      </w:r>
    </w:p>
    <w:p w14:paraId="45C85988">
      <w:pPr>
        <w:widowControl/>
        <w:shd w:val="clear" w:color="auto" w:fill="FFFFFF"/>
        <w:spacing w:line="360" w:lineRule="auto"/>
        <w:rPr>
          <w:rFonts w:ascii="宋体" w:hAnsi="宋体" w:eastAsia="宋体"/>
          <w:b w:val="0"/>
          <w:bCs w:val="0"/>
          <w:szCs w:val="21"/>
          <w:lang w:eastAsia="zh-CN"/>
        </w:rPr>
      </w:pPr>
      <w:r>
        <w:rPr>
          <w:rFonts w:hint="eastAsia" w:ascii="宋体" w:hAnsi="宋体" w:eastAsia="宋体" w:cs="宋体"/>
          <w:b w:val="0"/>
          <w:bCs w:val="0"/>
          <w:szCs w:val="21"/>
          <w:lang w:eastAsia="zh-CN"/>
        </w:rPr>
        <w:t>日</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期：</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年</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月</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日</w:t>
      </w:r>
    </w:p>
    <w:p w14:paraId="40B2F9CF">
      <w:pPr>
        <w:spacing w:line="360" w:lineRule="auto"/>
        <w:rPr>
          <w:rFonts w:ascii="宋体" w:hAnsi="宋体" w:eastAsia="宋体" w:cs="宋体"/>
          <w:b w:val="0"/>
          <w:bCs w:val="0"/>
          <w:lang w:eastAsia="zh-CN"/>
        </w:rPr>
      </w:pPr>
      <w:r>
        <w:rPr>
          <w:rFonts w:ascii="宋体" w:hAnsi="宋体" w:eastAsia="宋体" w:cs="宋体"/>
          <w:b w:val="0"/>
          <w:bCs w:val="0"/>
          <w:lang w:eastAsia="zh-CN"/>
        </w:rPr>
        <w:t>说明：如果行数不够，请自行增加。</w:t>
      </w:r>
    </w:p>
    <w:p w14:paraId="4CE61588">
      <w:pPr>
        <w:spacing w:line="360" w:lineRule="auto"/>
        <w:rPr>
          <w:rFonts w:ascii="宋体" w:hAnsi="宋体" w:eastAsia="宋体" w:cs="宋体"/>
          <w:b w:val="0"/>
          <w:bCs w:val="0"/>
          <w:lang w:eastAsia="zh-CN"/>
        </w:rPr>
      </w:pPr>
    </w:p>
    <w:p w14:paraId="36B2E13B">
      <w:pPr>
        <w:widowControl/>
        <w:shd w:val="clear" w:color="auto" w:fill="FFFFFF"/>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t>格式七、拟投入本项目人员表</w:t>
      </w:r>
    </w:p>
    <w:p w14:paraId="77691089">
      <w:pPr>
        <w:pStyle w:val="235"/>
        <w:rPr>
          <w:rFonts w:hint="eastAsia" w:eastAsia="宋体"/>
          <w:b w:val="0"/>
          <w:bCs w:val="0"/>
          <w:lang w:eastAsia="zh-CN"/>
        </w:rPr>
      </w:pPr>
    </w:p>
    <w:p w14:paraId="6C0DF5F3">
      <w:pPr>
        <w:pStyle w:val="235"/>
        <w:ind w:firstLine="3240"/>
        <w:jc w:val="both"/>
        <w:rPr>
          <w:rFonts w:hint="eastAsia" w:eastAsia="宋体"/>
          <w:b w:val="0"/>
          <w:bCs w:val="0"/>
          <w:lang w:eastAsia="zh-CN"/>
        </w:rPr>
      </w:pPr>
      <w:r>
        <w:rPr>
          <w:rFonts w:hint="eastAsia" w:eastAsia="宋体" w:cs="宋体"/>
          <w:b w:val="0"/>
          <w:bCs w:val="0"/>
          <w:sz w:val="36"/>
          <w:szCs w:val="22"/>
        </w:rPr>
        <w:t>拟投入本项目人员表</w:t>
      </w:r>
    </w:p>
    <w:tbl>
      <w:tblPr>
        <w:tblStyle w:val="3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3"/>
        <w:gridCol w:w="1164"/>
        <w:gridCol w:w="1310"/>
        <w:gridCol w:w="1310"/>
        <w:gridCol w:w="1310"/>
        <w:gridCol w:w="1164"/>
        <w:gridCol w:w="1164"/>
        <w:gridCol w:w="1164"/>
      </w:tblGrid>
      <w:tr w14:paraId="220E7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14" w:hRule="atLeast"/>
        </w:trPr>
        <w:tc>
          <w:tcPr>
            <w:tcW w:w="693" w:type="dxa"/>
            <w:noWrap w:val="0"/>
            <w:vAlign w:val="top"/>
          </w:tcPr>
          <w:p w14:paraId="6EEB406E">
            <w:pPr>
              <w:widowControl/>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t>序号</w:t>
            </w:r>
          </w:p>
        </w:tc>
        <w:tc>
          <w:tcPr>
            <w:tcW w:w="1164" w:type="dxa"/>
            <w:noWrap w:val="0"/>
            <w:vAlign w:val="top"/>
          </w:tcPr>
          <w:p w14:paraId="2FF4CFE3">
            <w:pPr>
              <w:widowControl/>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t>姓名</w:t>
            </w:r>
          </w:p>
        </w:tc>
        <w:tc>
          <w:tcPr>
            <w:tcW w:w="1310" w:type="dxa"/>
            <w:noWrap w:val="0"/>
            <w:vAlign w:val="top"/>
          </w:tcPr>
          <w:p w14:paraId="5840582C">
            <w:pPr>
              <w:widowControl/>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t>拟在本项目承担的角色</w:t>
            </w:r>
          </w:p>
        </w:tc>
        <w:tc>
          <w:tcPr>
            <w:tcW w:w="1310" w:type="dxa"/>
            <w:noWrap w:val="0"/>
            <w:vAlign w:val="top"/>
          </w:tcPr>
          <w:p w14:paraId="42AE8691">
            <w:pPr>
              <w:widowControl/>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t>学历</w:t>
            </w:r>
          </w:p>
        </w:tc>
        <w:tc>
          <w:tcPr>
            <w:tcW w:w="1310" w:type="dxa"/>
            <w:noWrap w:val="0"/>
            <w:vAlign w:val="top"/>
          </w:tcPr>
          <w:p w14:paraId="2A10B453">
            <w:pPr>
              <w:widowControl/>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t>专业</w:t>
            </w:r>
          </w:p>
        </w:tc>
        <w:tc>
          <w:tcPr>
            <w:tcW w:w="1164" w:type="dxa"/>
            <w:noWrap w:val="0"/>
            <w:vAlign w:val="top"/>
          </w:tcPr>
          <w:p w14:paraId="12F32FC3">
            <w:pPr>
              <w:widowControl/>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t>职位/职称/相关证书</w:t>
            </w:r>
          </w:p>
        </w:tc>
        <w:tc>
          <w:tcPr>
            <w:tcW w:w="1164" w:type="dxa"/>
            <w:noWrap w:val="0"/>
            <w:vAlign w:val="top"/>
          </w:tcPr>
          <w:p w14:paraId="20001320">
            <w:pPr>
              <w:widowControl/>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t>工作经历</w:t>
            </w:r>
          </w:p>
        </w:tc>
        <w:tc>
          <w:tcPr>
            <w:tcW w:w="1164" w:type="dxa"/>
            <w:noWrap w:val="0"/>
            <w:vAlign w:val="top"/>
          </w:tcPr>
          <w:p w14:paraId="76F43B39">
            <w:pPr>
              <w:widowControl/>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t>备注</w:t>
            </w:r>
          </w:p>
        </w:tc>
      </w:tr>
      <w:tr w14:paraId="0D1D3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trPr>
        <w:tc>
          <w:tcPr>
            <w:tcW w:w="693" w:type="dxa"/>
            <w:noWrap w:val="0"/>
            <w:vAlign w:val="top"/>
          </w:tcPr>
          <w:p w14:paraId="0A6ECD6B">
            <w:pPr>
              <w:widowControl/>
              <w:spacing w:line="360" w:lineRule="auto"/>
              <w:rPr>
                <w:rFonts w:hint="eastAsia" w:ascii="宋体" w:hAnsi="宋体" w:eastAsia="宋体" w:cs="宋体"/>
                <w:b w:val="0"/>
                <w:bCs w:val="0"/>
                <w:lang w:eastAsia="zh-CN"/>
              </w:rPr>
            </w:pPr>
          </w:p>
        </w:tc>
        <w:tc>
          <w:tcPr>
            <w:tcW w:w="1164" w:type="dxa"/>
            <w:noWrap w:val="0"/>
            <w:vAlign w:val="top"/>
          </w:tcPr>
          <w:p w14:paraId="30C6057C">
            <w:pPr>
              <w:widowControl/>
              <w:spacing w:line="360" w:lineRule="auto"/>
              <w:rPr>
                <w:rFonts w:hint="eastAsia" w:ascii="宋体" w:hAnsi="宋体" w:eastAsia="宋体" w:cs="宋体"/>
                <w:b w:val="0"/>
                <w:bCs w:val="0"/>
                <w:lang w:eastAsia="zh-CN"/>
              </w:rPr>
            </w:pPr>
          </w:p>
        </w:tc>
        <w:tc>
          <w:tcPr>
            <w:tcW w:w="1310" w:type="dxa"/>
            <w:noWrap w:val="0"/>
            <w:vAlign w:val="top"/>
          </w:tcPr>
          <w:p w14:paraId="0B91F348">
            <w:pPr>
              <w:widowControl/>
              <w:spacing w:line="360" w:lineRule="auto"/>
              <w:rPr>
                <w:rFonts w:hint="eastAsia" w:ascii="宋体" w:hAnsi="宋体" w:eastAsia="宋体" w:cs="宋体"/>
                <w:b w:val="0"/>
                <w:bCs w:val="0"/>
                <w:lang w:eastAsia="zh-CN"/>
              </w:rPr>
            </w:pPr>
          </w:p>
        </w:tc>
        <w:tc>
          <w:tcPr>
            <w:tcW w:w="1310" w:type="dxa"/>
            <w:noWrap w:val="0"/>
            <w:vAlign w:val="top"/>
          </w:tcPr>
          <w:p w14:paraId="1FCAE4AA">
            <w:pPr>
              <w:widowControl/>
              <w:spacing w:line="360" w:lineRule="auto"/>
              <w:rPr>
                <w:rFonts w:hint="eastAsia" w:ascii="宋体" w:hAnsi="宋体" w:eastAsia="宋体" w:cs="宋体"/>
                <w:b w:val="0"/>
                <w:bCs w:val="0"/>
                <w:lang w:eastAsia="zh-CN"/>
              </w:rPr>
            </w:pPr>
          </w:p>
        </w:tc>
        <w:tc>
          <w:tcPr>
            <w:tcW w:w="1310" w:type="dxa"/>
            <w:noWrap w:val="0"/>
            <w:vAlign w:val="top"/>
          </w:tcPr>
          <w:p w14:paraId="6DB718A0">
            <w:pPr>
              <w:widowControl/>
              <w:spacing w:line="360" w:lineRule="auto"/>
              <w:rPr>
                <w:rFonts w:hint="eastAsia" w:ascii="宋体" w:hAnsi="宋体" w:eastAsia="宋体" w:cs="宋体"/>
                <w:b w:val="0"/>
                <w:bCs w:val="0"/>
                <w:lang w:eastAsia="zh-CN"/>
              </w:rPr>
            </w:pPr>
          </w:p>
        </w:tc>
        <w:tc>
          <w:tcPr>
            <w:tcW w:w="1164" w:type="dxa"/>
            <w:noWrap w:val="0"/>
            <w:vAlign w:val="top"/>
          </w:tcPr>
          <w:p w14:paraId="04D22D32">
            <w:pPr>
              <w:widowControl/>
              <w:spacing w:line="360" w:lineRule="auto"/>
              <w:rPr>
                <w:rFonts w:hint="eastAsia" w:ascii="宋体" w:hAnsi="宋体" w:eastAsia="宋体" w:cs="宋体"/>
                <w:b w:val="0"/>
                <w:bCs w:val="0"/>
                <w:lang w:eastAsia="zh-CN"/>
              </w:rPr>
            </w:pPr>
          </w:p>
        </w:tc>
        <w:tc>
          <w:tcPr>
            <w:tcW w:w="1164" w:type="dxa"/>
            <w:noWrap w:val="0"/>
            <w:vAlign w:val="top"/>
          </w:tcPr>
          <w:p w14:paraId="1E099CE6">
            <w:pPr>
              <w:widowControl/>
              <w:spacing w:line="360" w:lineRule="auto"/>
              <w:rPr>
                <w:rFonts w:hint="eastAsia" w:ascii="宋体" w:hAnsi="宋体" w:eastAsia="宋体" w:cs="宋体"/>
                <w:b w:val="0"/>
                <w:bCs w:val="0"/>
                <w:lang w:eastAsia="zh-CN"/>
              </w:rPr>
            </w:pPr>
          </w:p>
        </w:tc>
        <w:tc>
          <w:tcPr>
            <w:tcW w:w="1164" w:type="dxa"/>
            <w:noWrap w:val="0"/>
            <w:vAlign w:val="top"/>
          </w:tcPr>
          <w:p w14:paraId="1AD2FD6E">
            <w:pPr>
              <w:widowControl/>
              <w:spacing w:line="360" w:lineRule="auto"/>
              <w:rPr>
                <w:rFonts w:hint="eastAsia" w:ascii="宋体" w:hAnsi="宋体" w:eastAsia="宋体" w:cs="宋体"/>
                <w:b w:val="0"/>
                <w:bCs w:val="0"/>
                <w:lang w:eastAsia="zh-CN"/>
              </w:rPr>
            </w:pPr>
          </w:p>
        </w:tc>
      </w:tr>
      <w:tr w14:paraId="55793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trPr>
        <w:tc>
          <w:tcPr>
            <w:tcW w:w="693" w:type="dxa"/>
            <w:noWrap w:val="0"/>
            <w:vAlign w:val="top"/>
          </w:tcPr>
          <w:p w14:paraId="55A3263F">
            <w:pPr>
              <w:widowControl/>
              <w:spacing w:line="360" w:lineRule="auto"/>
              <w:rPr>
                <w:rFonts w:hint="eastAsia" w:ascii="宋体" w:hAnsi="宋体" w:eastAsia="宋体" w:cs="宋体"/>
                <w:b w:val="0"/>
                <w:bCs w:val="0"/>
                <w:lang w:eastAsia="zh-CN"/>
              </w:rPr>
            </w:pPr>
          </w:p>
        </w:tc>
        <w:tc>
          <w:tcPr>
            <w:tcW w:w="1164" w:type="dxa"/>
            <w:noWrap w:val="0"/>
            <w:vAlign w:val="top"/>
          </w:tcPr>
          <w:p w14:paraId="12552F7A">
            <w:pPr>
              <w:widowControl/>
              <w:spacing w:line="360" w:lineRule="auto"/>
              <w:rPr>
                <w:rFonts w:hint="eastAsia" w:ascii="宋体" w:hAnsi="宋体" w:eastAsia="宋体" w:cs="宋体"/>
                <w:b w:val="0"/>
                <w:bCs w:val="0"/>
                <w:lang w:eastAsia="zh-CN"/>
              </w:rPr>
            </w:pPr>
          </w:p>
        </w:tc>
        <w:tc>
          <w:tcPr>
            <w:tcW w:w="1310" w:type="dxa"/>
            <w:noWrap w:val="0"/>
            <w:vAlign w:val="top"/>
          </w:tcPr>
          <w:p w14:paraId="34A5B8E1">
            <w:pPr>
              <w:widowControl/>
              <w:spacing w:line="360" w:lineRule="auto"/>
              <w:rPr>
                <w:rFonts w:hint="eastAsia" w:ascii="宋体" w:hAnsi="宋体" w:eastAsia="宋体" w:cs="宋体"/>
                <w:b w:val="0"/>
                <w:bCs w:val="0"/>
                <w:lang w:eastAsia="zh-CN"/>
              </w:rPr>
            </w:pPr>
          </w:p>
        </w:tc>
        <w:tc>
          <w:tcPr>
            <w:tcW w:w="1310" w:type="dxa"/>
            <w:noWrap w:val="0"/>
            <w:vAlign w:val="top"/>
          </w:tcPr>
          <w:p w14:paraId="4AC384F9">
            <w:pPr>
              <w:widowControl/>
              <w:spacing w:line="360" w:lineRule="auto"/>
              <w:rPr>
                <w:rFonts w:hint="eastAsia" w:ascii="宋体" w:hAnsi="宋体" w:eastAsia="宋体" w:cs="宋体"/>
                <w:b w:val="0"/>
                <w:bCs w:val="0"/>
                <w:lang w:eastAsia="zh-CN"/>
              </w:rPr>
            </w:pPr>
          </w:p>
        </w:tc>
        <w:tc>
          <w:tcPr>
            <w:tcW w:w="1310" w:type="dxa"/>
            <w:noWrap w:val="0"/>
            <w:vAlign w:val="top"/>
          </w:tcPr>
          <w:p w14:paraId="6B099EEB">
            <w:pPr>
              <w:widowControl/>
              <w:spacing w:line="360" w:lineRule="auto"/>
              <w:rPr>
                <w:rFonts w:hint="eastAsia" w:ascii="宋体" w:hAnsi="宋体" w:eastAsia="宋体" w:cs="宋体"/>
                <w:b w:val="0"/>
                <w:bCs w:val="0"/>
                <w:lang w:eastAsia="zh-CN"/>
              </w:rPr>
            </w:pPr>
          </w:p>
        </w:tc>
        <w:tc>
          <w:tcPr>
            <w:tcW w:w="1164" w:type="dxa"/>
            <w:noWrap w:val="0"/>
            <w:vAlign w:val="top"/>
          </w:tcPr>
          <w:p w14:paraId="1F79D54B">
            <w:pPr>
              <w:widowControl/>
              <w:spacing w:line="360" w:lineRule="auto"/>
              <w:rPr>
                <w:rFonts w:hint="eastAsia" w:ascii="宋体" w:hAnsi="宋体" w:eastAsia="宋体" w:cs="宋体"/>
                <w:b w:val="0"/>
                <w:bCs w:val="0"/>
                <w:lang w:eastAsia="zh-CN"/>
              </w:rPr>
            </w:pPr>
          </w:p>
        </w:tc>
        <w:tc>
          <w:tcPr>
            <w:tcW w:w="1164" w:type="dxa"/>
            <w:noWrap w:val="0"/>
            <w:vAlign w:val="top"/>
          </w:tcPr>
          <w:p w14:paraId="4C15FAEC">
            <w:pPr>
              <w:widowControl/>
              <w:spacing w:line="360" w:lineRule="auto"/>
              <w:rPr>
                <w:rFonts w:hint="eastAsia" w:ascii="宋体" w:hAnsi="宋体" w:eastAsia="宋体" w:cs="宋体"/>
                <w:b w:val="0"/>
                <w:bCs w:val="0"/>
                <w:lang w:eastAsia="zh-CN"/>
              </w:rPr>
            </w:pPr>
          </w:p>
        </w:tc>
        <w:tc>
          <w:tcPr>
            <w:tcW w:w="1164" w:type="dxa"/>
            <w:noWrap w:val="0"/>
            <w:vAlign w:val="top"/>
          </w:tcPr>
          <w:p w14:paraId="63DCEA24">
            <w:pPr>
              <w:widowControl/>
              <w:spacing w:line="360" w:lineRule="auto"/>
              <w:rPr>
                <w:rFonts w:hint="eastAsia" w:ascii="宋体" w:hAnsi="宋体" w:eastAsia="宋体" w:cs="宋体"/>
                <w:b w:val="0"/>
                <w:bCs w:val="0"/>
                <w:lang w:eastAsia="zh-CN"/>
              </w:rPr>
            </w:pPr>
          </w:p>
        </w:tc>
      </w:tr>
      <w:tr w14:paraId="7A085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trPr>
        <w:tc>
          <w:tcPr>
            <w:tcW w:w="693" w:type="dxa"/>
            <w:noWrap w:val="0"/>
            <w:vAlign w:val="top"/>
          </w:tcPr>
          <w:p w14:paraId="2D7D34D3">
            <w:pPr>
              <w:widowControl/>
              <w:spacing w:line="360" w:lineRule="auto"/>
              <w:rPr>
                <w:rFonts w:hint="eastAsia" w:ascii="宋体" w:hAnsi="宋体" w:eastAsia="宋体" w:cs="宋体"/>
                <w:b w:val="0"/>
                <w:bCs w:val="0"/>
                <w:lang w:eastAsia="zh-CN"/>
              </w:rPr>
            </w:pPr>
          </w:p>
        </w:tc>
        <w:tc>
          <w:tcPr>
            <w:tcW w:w="1164" w:type="dxa"/>
            <w:noWrap w:val="0"/>
            <w:vAlign w:val="top"/>
          </w:tcPr>
          <w:p w14:paraId="41D920CD">
            <w:pPr>
              <w:widowControl/>
              <w:spacing w:line="360" w:lineRule="auto"/>
              <w:rPr>
                <w:rFonts w:hint="eastAsia" w:ascii="宋体" w:hAnsi="宋体" w:eastAsia="宋体" w:cs="宋体"/>
                <w:b w:val="0"/>
                <w:bCs w:val="0"/>
                <w:lang w:eastAsia="zh-CN"/>
              </w:rPr>
            </w:pPr>
          </w:p>
        </w:tc>
        <w:tc>
          <w:tcPr>
            <w:tcW w:w="1310" w:type="dxa"/>
            <w:noWrap w:val="0"/>
            <w:vAlign w:val="top"/>
          </w:tcPr>
          <w:p w14:paraId="7EE13ECC">
            <w:pPr>
              <w:widowControl/>
              <w:spacing w:line="360" w:lineRule="auto"/>
              <w:rPr>
                <w:rFonts w:hint="eastAsia" w:ascii="宋体" w:hAnsi="宋体" w:eastAsia="宋体" w:cs="宋体"/>
                <w:b w:val="0"/>
                <w:bCs w:val="0"/>
                <w:lang w:eastAsia="zh-CN"/>
              </w:rPr>
            </w:pPr>
          </w:p>
        </w:tc>
        <w:tc>
          <w:tcPr>
            <w:tcW w:w="1310" w:type="dxa"/>
            <w:noWrap w:val="0"/>
            <w:vAlign w:val="top"/>
          </w:tcPr>
          <w:p w14:paraId="48E21DB2">
            <w:pPr>
              <w:widowControl/>
              <w:spacing w:line="360" w:lineRule="auto"/>
              <w:rPr>
                <w:rFonts w:hint="eastAsia" w:ascii="宋体" w:hAnsi="宋体" w:eastAsia="宋体" w:cs="宋体"/>
                <w:b w:val="0"/>
                <w:bCs w:val="0"/>
                <w:lang w:eastAsia="zh-CN"/>
              </w:rPr>
            </w:pPr>
          </w:p>
        </w:tc>
        <w:tc>
          <w:tcPr>
            <w:tcW w:w="1310" w:type="dxa"/>
            <w:noWrap w:val="0"/>
            <w:vAlign w:val="top"/>
          </w:tcPr>
          <w:p w14:paraId="727B1C62">
            <w:pPr>
              <w:widowControl/>
              <w:spacing w:line="360" w:lineRule="auto"/>
              <w:rPr>
                <w:rFonts w:hint="eastAsia" w:ascii="宋体" w:hAnsi="宋体" w:eastAsia="宋体" w:cs="宋体"/>
                <w:b w:val="0"/>
                <w:bCs w:val="0"/>
                <w:lang w:eastAsia="zh-CN"/>
              </w:rPr>
            </w:pPr>
          </w:p>
        </w:tc>
        <w:tc>
          <w:tcPr>
            <w:tcW w:w="1164" w:type="dxa"/>
            <w:noWrap w:val="0"/>
            <w:vAlign w:val="top"/>
          </w:tcPr>
          <w:p w14:paraId="77B4640A">
            <w:pPr>
              <w:widowControl/>
              <w:spacing w:line="360" w:lineRule="auto"/>
              <w:rPr>
                <w:rFonts w:hint="eastAsia" w:ascii="宋体" w:hAnsi="宋体" w:eastAsia="宋体" w:cs="宋体"/>
                <w:b w:val="0"/>
                <w:bCs w:val="0"/>
                <w:lang w:eastAsia="zh-CN"/>
              </w:rPr>
            </w:pPr>
          </w:p>
        </w:tc>
        <w:tc>
          <w:tcPr>
            <w:tcW w:w="1164" w:type="dxa"/>
            <w:noWrap w:val="0"/>
            <w:vAlign w:val="top"/>
          </w:tcPr>
          <w:p w14:paraId="3315E8CB">
            <w:pPr>
              <w:widowControl/>
              <w:spacing w:line="360" w:lineRule="auto"/>
              <w:rPr>
                <w:rFonts w:hint="eastAsia" w:ascii="宋体" w:hAnsi="宋体" w:eastAsia="宋体" w:cs="宋体"/>
                <w:b w:val="0"/>
                <w:bCs w:val="0"/>
                <w:lang w:eastAsia="zh-CN"/>
              </w:rPr>
            </w:pPr>
          </w:p>
        </w:tc>
        <w:tc>
          <w:tcPr>
            <w:tcW w:w="1164" w:type="dxa"/>
            <w:noWrap w:val="0"/>
            <w:vAlign w:val="top"/>
          </w:tcPr>
          <w:p w14:paraId="627D9DA4">
            <w:pPr>
              <w:widowControl/>
              <w:spacing w:line="360" w:lineRule="auto"/>
              <w:rPr>
                <w:rFonts w:hint="eastAsia" w:ascii="宋体" w:hAnsi="宋体" w:eastAsia="宋体" w:cs="宋体"/>
                <w:b w:val="0"/>
                <w:bCs w:val="0"/>
                <w:lang w:eastAsia="zh-CN"/>
              </w:rPr>
            </w:pPr>
          </w:p>
        </w:tc>
      </w:tr>
      <w:tr w14:paraId="36BEF8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trPr>
        <w:tc>
          <w:tcPr>
            <w:tcW w:w="693" w:type="dxa"/>
            <w:noWrap w:val="0"/>
            <w:vAlign w:val="top"/>
          </w:tcPr>
          <w:p w14:paraId="3B13D1C8">
            <w:pPr>
              <w:widowControl/>
              <w:spacing w:line="360" w:lineRule="auto"/>
              <w:rPr>
                <w:rFonts w:hint="eastAsia" w:ascii="宋体" w:hAnsi="宋体" w:eastAsia="宋体" w:cs="宋体"/>
                <w:b w:val="0"/>
                <w:bCs w:val="0"/>
                <w:lang w:eastAsia="zh-CN"/>
              </w:rPr>
            </w:pPr>
          </w:p>
        </w:tc>
        <w:tc>
          <w:tcPr>
            <w:tcW w:w="1164" w:type="dxa"/>
            <w:noWrap w:val="0"/>
            <w:vAlign w:val="top"/>
          </w:tcPr>
          <w:p w14:paraId="73C747CD">
            <w:pPr>
              <w:widowControl/>
              <w:spacing w:line="360" w:lineRule="auto"/>
              <w:rPr>
                <w:rFonts w:hint="eastAsia" w:ascii="宋体" w:hAnsi="宋体" w:eastAsia="宋体" w:cs="宋体"/>
                <w:b w:val="0"/>
                <w:bCs w:val="0"/>
                <w:lang w:eastAsia="zh-CN"/>
              </w:rPr>
            </w:pPr>
          </w:p>
        </w:tc>
        <w:tc>
          <w:tcPr>
            <w:tcW w:w="1310" w:type="dxa"/>
            <w:noWrap w:val="0"/>
            <w:vAlign w:val="top"/>
          </w:tcPr>
          <w:p w14:paraId="4EA9ECD2">
            <w:pPr>
              <w:widowControl/>
              <w:spacing w:line="360" w:lineRule="auto"/>
              <w:rPr>
                <w:rFonts w:hint="eastAsia" w:ascii="宋体" w:hAnsi="宋体" w:eastAsia="宋体" w:cs="宋体"/>
                <w:b w:val="0"/>
                <w:bCs w:val="0"/>
                <w:lang w:eastAsia="zh-CN"/>
              </w:rPr>
            </w:pPr>
          </w:p>
        </w:tc>
        <w:tc>
          <w:tcPr>
            <w:tcW w:w="1310" w:type="dxa"/>
            <w:noWrap w:val="0"/>
            <w:vAlign w:val="top"/>
          </w:tcPr>
          <w:p w14:paraId="696AF661">
            <w:pPr>
              <w:widowControl/>
              <w:spacing w:line="360" w:lineRule="auto"/>
              <w:rPr>
                <w:rFonts w:hint="eastAsia" w:ascii="宋体" w:hAnsi="宋体" w:eastAsia="宋体" w:cs="宋体"/>
                <w:b w:val="0"/>
                <w:bCs w:val="0"/>
                <w:lang w:eastAsia="zh-CN"/>
              </w:rPr>
            </w:pPr>
          </w:p>
        </w:tc>
        <w:tc>
          <w:tcPr>
            <w:tcW w:w="1310" w:type="dxa"/>
            <w:noWrap w:val="0"/>
            <w:vAlign w:val="top"/>
          </w:tcPr>
          <w:p w14:paraId="29D95526">
            <w:pPr>
              <w:widowControl/>
              <w:spacing w:line="360" w:lineRule="auto"/>
              <w:rPr>
                <w:rFonts w:hint="eastAsia" w:ascii="宋体" w:hAnsi="宋体" w:eastAsia="宋体" w:cs="宋体"/>
                <w:b w:val="0"/>
                <w:bCs w:val="0"/>
                <w:lang w:eastAsia="zh-CN"/>
              </w:rPr>
            </w:pPr>
          </w:p>
        </w:tc>
        <w:tc>
          <w:tcPr>
            <w:tcW w:w="1164" w:type="dxa"/>
            <w:noWrap w:val="0"/>
            <w:vAlign w:val="top"/>
          </w:tcPr>
          <w:p w14:paraId="7EDE48E7">
            <w:pPr>
              <w:widowControl/>
              <w:spacing w:line="360" w:lineRule="auto"/>
              <w:rPr>
                <w:rFonts w:hint="eastAsia" w:ascii="宋体" w:hAnsi="宋体" w:eastAsia="宋体" w:cs="宋体"/>
                <w:b w:val="0"/>
                <w:bCs w:val="0"/>
                <w:lang w:eastAsia="zh-CN"/>
              </w:rPr>
            </w:pPr>
          </w:p>
        </w:tc>
        <w:tc>
          <w:tcPr>
            <w:tcW w:w="1164" w:type="dxa"/>
            <w:noWrap w:val="0"/>
            <w:vAlign w:val="top"/>
          </w:tcPr>
          <w:p w14:paraId="5B7AD645">
            <w:pPr>
              <w:widowControl/>
              <w:spacing w:line="360" w:lineRule="auto"/>
              <w:rPr>
                <w:rFonts w:hint="eastAsia" w:ascii="宋体" w:hAnsi="宋体" w:eastAsia="宋体" w:cs="宋体"/>
                <w:b w:val="0"/>
                <w:bCs w:val="0"/>
                <w:lang w:eastAsia="zh-CN"/>
              </w:rPr>
            </w:pPr>
          </w:p>
        </w:tc>
        <w:tc>
          <w:tcPr>
            <w:tcW w:w="1164" w:type="dxa"/>
            <w:noWrap w:val="0"/>
            <w:vAlign w:val="top"/>
          </w:tcPr>
          <w:p w14:paraId="5DD9F8E2">
            <w:pPr>
              <w:widowControl/>
              <w:spacing w:line="360" w:lineRule="auto"/>
              <w:rPr>
                <w:rFonts w:hint="eastAsia" w:ascii="宋体" w:hAnsi="宋体" w:eastAsia="宋体" w:cs="宋体"/>
                <w:b w:val="0"/>
                <w:bCs w:val="0"/>
                <w:lang w:eastAsia="zh-CN"/>
              </w:rPr>
            </w:pPr>
          </w:p>
        </w:tc>
      </w:tr>
      <w:tr w14:paraId="16148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trPr>
        <w:tc>
          <w:tcPr>
            <w:tcW w:w="693" w:type="dxa"/>
            <w:noWrap w:val="0"/>
            <w:vAlign w:val="top"/>
          </w:tcPr>
          <w:p w14:paraId="58A520B4">
            <w:pPr>
              <w:widowControl/>
              <w:spacing w:line="360" w:lineRule="auto"/>
              <w:rPr>
                <w:rFonts w:hint="eastAsia" w:ascii="宋体" w:hAnsi="宋体" w:eastAsia="宋体" w:cs="宋体"/>
                <w:b w:val="0"/>
                <w:bCs w:val="0"/>
                <w:lang w:eastAsia="zh-CN"/>
              </w:rPr>
            </w:pPr>
          </w:p>
        </w:tc>
        <w:tc>
          <w:tcPr>
            <w:tcW w:w="1164" w:type="dxa"/>
            <w:noWrap w:val="0"/>
            <w:vAlign w:val="top"/>
          </w:tcPr>
          <w:p w14:paraId="00011E3C">
            <w:pPr>
              <w:widowControl/>
              <w:spacing w:line="360" w:lineRule="auto"/>
              <w:rPr>
                <w:rFonts w:hint="eastAsia" w:ascii="宋体" w:hAnsi="宋体" w:eastAsia="宋体" w:cs="宋体"/>
                <w:b w:val="0"/>
                <w:bCs w:val="0"/>
                <w:lang w:eastAsia="zh-CN"/>
              </w:rPr>
            </w:pPr>
          </w:p>
        </w:tc>
        <w:tc>
          <w:tcPr>
            <w:tcW w:w="1310" w:type="dxa"/>
            <w:noWrap w:val="0"/>
            <w:vAlign w:val="top"/>
          </w:tcPr>
          <w:p w14:paraId="3B45D8BC">
            <w:pPr>
              <w:widowControl/>
              <w:spacing w:line="360" w:lineRule="auto"/>
              <w:rPr>
                <w:rFonts w:hint="eastAsia" w:ascii="宋体" w:hAnsi="宋体" w:eastAsia="宋体" w:cs="宋体"/>
                <w:b w:val="0"/>
                <w:bCs w:val="0"/>
                <w:lang w:eastAsia="zh-CN"/>
              </w:rPr>
            </w:pPr>
          </w:p>
        </w:tc>
        <w:tc>
          <w:tcPr>
            <w:tcW w:w="1310" w:type="dxa"/>
            <w:noWrap w:val="0"/>
            <w:vAlign w:val="top"/>
          </w:tcPr>
          <w:p w14:paraId="75059B32">
            <w:pPr>
              <w:widowControl/>
              <w:spacing w:line="360" w:lineRule="auto"/>
              <w:rPr>
                <w:rFonts w:hint="eastAsia" w:ascii="宋体" w:hAnsi="宋体" w:eastAsia="宋体" w:cs="宋体"/>
                <w:b w:val="0"/>
                <w:bCs w:val="0"/>
                <w:lang w:eastAsia="zh-CN"/>
              </w:rPr>
            </w:pPr>
          </w:p>
        </w:tc>
        <w:tc>
          <w:tcPr>
            <w:tcW w:w="1310" w:type="dxa"/>
            <w:noWrap w:val="0"/>
            <w:vAlign w:val="top"/>
          </w:tcPr>
          <w:p w14:paraId="2669EEE9">
            <w:pPr>
              <w:widowControl/>
              <w:spacing w:line="360" w:lineRule="auto"/>
              <w:rPr>
                <w:rFonts w:hint="eastAsia" w:ascii="宋体" w:hAnsi="宋体" w:eastAsia="宋体" w:cs="宋体"/>
                <w:b w:val="0"/>
                <w:bCs w:val="0"/>
                <w:lang w:eastAsia="zh-CN"/>
              </w:rPr>
            </w:pPr>
          </w:p>
        </w:tc>
        <w:tc>
          <w:tcPr>
            <w:tcW w:w="1164" w:type="dxa"/>
            <w:noWrap w:val="0"/>
            <w:vAlign w:val="top"/>
          </w:tcPr>
          <w:p w14:paraId="3CDC1E9F">
            <w:pPr>
              <w:widowControl/>
              <w:spacing w:line="360" w:lineRule="auto"/>
              <w:rPr>
                <w:rFonts w:hint="eastAsia" w:ascii="宋体" w:hAnsi="宋体" w:eastAsia="宋体" w:cs="宋体"/>
                <w:b w:val="0"/>
                <w:bCs w:val="0"/>
                <w:lang w:eastAsia="zh-CN"/>
              </w:rPr>
            </w:pPr>
          </w:p>
        </w:tc>
        <w:tc>
          <w:tcPr>
            <w:tcW w:w="1164" w:type="dxa"/>
            <w:noWrap w:val="0"/>
            <w:vAlign w:val="top"/>
          </w:tcPr>
          <w:p w14:paraId="5E8AB145">
            <w:pPr>
              <w:widowControl/>
              <w:spacing w:line="360" w:lineRule="auto"/>
              <w:rPr>
                <w:rFonts w:hint="eastAsia" w:ascii="宋体" w:hAnsi="宋体" w:eastAsia="宋体" w:cs="宋体"/>
                <w:b w:val="0"/>
                <w:bCs w:val="0"/>
                <w:lang w:eastAsia="zh-CN"/>
              </w:rPr>
            </w:pPr>
          </w:p>
        </w:tc>
        <w:tc>
          <w:tcPr>
            <w:tcW w:w="1164" w:type="dxa"/>
            <w:noWrap w:val="0"/>
            <w:vAlign w:val="top"/>
          </w:tcPr>
          <w:p w14:paraId="0C80CECE">
            <w:pPr>
              <w:widowControl/>
              <w:spacing w:line="360" w:lineRule="auto"/>
              <w:rPr>
                <w:rFonts w:hint="eastAsia" w:ascii="宋体" w:hAnsi="宋体" w:eastAsia="宋体" w:cs="宋体"/>
                <w:b w:val="0"/>
                <w:bCs w:val="0"/>
                <w:lang w:eastAsia="zh-CN"/>
              </w:rPr>
            </w:pPr>
          </w:p>
        </w:tc>
      </w:tr>
      <w:tr w14:paraId="1D1AA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trPr>
        <w:tc>
          <w:tcPr>
            <w:tcW w:w="693" w:type="dxa"/>
            <w:noWrap w:val="0"/>
            <w:vAlign w:val="top"/>
          </w:tcPr>
          <w:p w14:paraId="6AC5899D">
            <w:pPr>
              <w:widowControl/>
              <w:spacing w:line="360" w:lineRule="auto"/>
              <w:rPr>
                <w:rFonts w:ascii="宋体" w:hAnsi="宋体" w:eastAsia="宋体" w:cs="宋体"/>
                <w:b w:val="0"/>
                <w:bCs w:val="0"/>
                <w:lang w:eastAsia="zh-CN"/>
              </w:rPr>
            </w:pPr>
          </w:p>
        </w:tc>
        <w:tc>
          <w:tcPr>
            <w:tcW w:w="1164" w:type="dxa"/>
            <w:noWrap w:val="0"/>
            <w:vAlign w:val="top"/>
          </w:tcPr>
          <w:p w14:paraId="2491193B">
            <w:pPr>
              <w:widowControl/>
              <w:spacing w:line="360" w:lineRule="auto"/>
              <w:rPr>
                <w:rFonts w:hint="eastAsia" w:ascii="宋体" w:hAnsi="宋体" w:eastAsia="宋体" w:cs="宋体"/>
                <w:b w:val="0"/>
                <w:bCs w:val="0"/>
                <w:lang w:eastAsia="zh-CN"/>
              </w:rPr>
            </w:pPr>
          </w:p>
        </w:tc>
        <w:tc>
          <w:tcPr>
            <w:tcW w:w="1310" w:type="dxa"/>
            <w:noWrap w:val="0"/>
            <w:vAlign w:val="top"/>
          </w:tcPr>
          <w:p w14:paraId="565B9FAA">
            <w:pPr>
              <w:widowControl/>
              <w:spacing w:line="360" w:lineRule="auto"/>
              <w:rPr>
                <w:rFonts w:hint="eastAsia" w:ascii="宋体" w:hAnsi="宋体" w:eastAsia="宋体" w:cs="宋体"/>
                <w:b w:val="0"/>
                <w:bCs w:val="0"/>
                <w:lang w:eastAsia="zh-CN"/>
              </w:rPr>
            </w:pPr>
          </w:p>
        </w:tc>
        <w:tc>
          <w:tcPr>
            <w:tcW w:w="1310" w:type="dxa"/>
            <w:noWrap w:val="0"/>
            <w:vAlign w:val="top"/>
          </w:tcPr>
          <w:p w14:paraId="48997523">
            <w:pPr>
              <w:widowControl/>
              <w:spacing w:line="360" w:lineRule="auto"/>
              <w:rPr>
                <w:rFonts w:hint="eastAsia" w:ascii="宋体" w:hAnsi="宋体" w:eastAsia="宋体" w:cs="宋体"/>
                <w:b w:val="0"/>
                <w:bCs w:val="0"/>
                <w:lang w:eastAsia="zh-CN"/>
              </w:rPr>
            </w:pPr>
          </w:p>
        </w:tc>
        <w:tc>
          <w:tcPr>
            <w:tcW w:w="1310" w:type="dxa"/>
            <w:noWrap w:val="0"/>
            <w:vAlign w:val="top"/>
          </w:tcPr>
          <w:p w14:paraId="7115309E">
            <w:pPr>
              <w:widowControl/>
              <w:spacing w:line="360" w:lineRule="auto"/>
              <w:rPr>
                <w:rFonts w:hint="eastAsia" w:ascii="宋体" w:hAnsi="宋体" w:eastAsia="宋体" w:cs="宋体"/>
                <w:b w:val="0"/>
                <w:bCs w:val="0"/>
                <w:lang w:eastAsia="zh-CN"/>
              </w:rPr>
            </w:pPr>
          </w:p>
        </w:tc>
        <w:tc>
          <w:tcPr>
            <w:tcW w:w="1164" w:type="dxa"/>
            <w:noWrap w:val="0"/>
            <w:vAlign w:val="top"/>
          </w:tcPr>
          <w:p w14:paraId="49FD71C9">
            <w:pPr>
              <w:widowControl/>
              <w:spacing w:line="360" w:lineRule="auto"/>
              <w:rPr>
                <w:rFonts w:hint="eastAsia" w:ascii="宋体" w:hAnsi="宋体" w:eastAsia="宋体" w:cs="宋体"/>
                <w:b w:val="0"/>
                <w:bCs w:val="0"/>
                <w:lang w:eastAsia="zh-CN"/>
              </w:rPr>
            </w:pPr>
          </w:p>
        </w:tc>
        <w:tc>
          <w:tcPr>
            <w:tcW w:w="1164" w:type="dxa"/>
            <w:noWrap w:val="0"/>
            <w:vAlign w:val="top"/>
          </w:tcPr>
          <w:p w14:paraId="63F4B9C9">
            <w:pPr>
              <w:widowControl/>
              <w:spacing w:line="360" w:lineRule="auto"/>
              <w:rPr>
                <w:rFonts w:hint="eastAsia" w:ascii="宋体" w:hAnsi="宋体" w:eastAsia="宋体" w:cs="宋体"/>
                <w:b w:val="0"/>
                <w:bCs w:val="0"/>
                <w:lang w:eastAsia="zh-CN"/>
              </w:rPr>
            </w:pPr>
          </w:p>
        </w:tc>
        <w:tc>
          <w:tcPr>
            <w:tcW w:w="1164" w:type="dxa"/>
            <w:noWrap w:val="0"/>
            <w:vAlign w:val="top"/>
          </w:tcPr>
          <w:p w14:paraId="51D438BC">
            <w:pPr>
              <w:widowControl/>
              <w:spacing w:line="360" w:lineRule="auto"/>
              <w:rPr>
                <w:rFonts w:hint="eastAsia" w:ascii="宋体" w:hAnsi="宋体" w:eastAsia="宋体" w:cs="宋体"/>
                <w:b w:val="0"/>
                <w:bCs w:val="0"/>
                <w:lang w:eastAsia="zh-CN"/>
              </w:rPr>
            </w:pPr>
          </w:p>
        </w:tc>
      </w:tr>
    </w:tbl>
    <w:p w14:paraId="36AED700">
      <w:pPr>
        <w:widowControl/>
        <w:shd w:val="clear" w:color="auto" w:fill="FFFFFF"/>
        <w:spacing w:line="360" w:lineRule="auto"/>
        <w:rPr>
          <w:rFonts w:ascii="宋体" w:hAnsi="宋体" w:eastAsia="宋体"/>
          <w:b w:val="0"/>
          <w:bCs w:val="0"/>
          <w:szCs w:val="21"/>
          <w:lang w:eastAsia="zh-CN"/>
        </w:rPr>
      </w:pPr>
      <w:r>
        <w:rPr>
          <w:rFonts w:hint="eastAsia" w:ascii="宋体" w:hAnsi="宋体" w:eastAsia="宋体" w:cs="宋体"/>
          <w:b w:val="0"/>
          <w:bCs w:val="0"/>
          <w:szCs w:val="21"/>
          <w:lang w:eastAsia="zh-CN"/>
        </w:rPr>
        <w:t>供应商名称（加盖电子公章）</w:t>
      </w:r>
      <w:r>
        <w:rPr>
          <w:rFonts w:hint="eastAsia" w:ascii="宋体" w:hAnsi="宋体" w:eastAsia="宋体"/>
          <w:b w:val="0"/>
          <w:bCs w:val="0"/>
          <w:szCs w:val="21"/>
          <w:lang w:eastAsia="zh-CN"/>
        </w:rPr>
        <w:t>:</w:t>
      </w:r>
      <w:r>
        <w:rPr>
          <w:rFonts w:hint="eastAsia" w:ascii="宋体" w:hAnsi="宋体" w:eastAsia="宋体"/>
          <w:b w:val="0"/>
          <w:bCs w:val="0"/>
          <w:szCs w:val="21"/>
          <w:u w:val="single"/>
          <w:lang w:eastAsia="zh-CN"/>
        </w:rPr>
        <w:t>                      </w:t>
      </w:r>
      <w:r>
        <w:rPr>
          <w:rFonts w:hint="eastAsia" w:ascii="宋体" w:hAnsi="宋体" w:eastAsia="宋体"/>
          <w:b w:val="0"/>
          <w:bCs w:val="0"/>
          <w:szCs w:val="21"/>
          <w:lang w:eastAsia="zh-CN"/>
        </w:rPr>
        <w:t xml:space="preserve"> </w:t>
      </w:r>
    </w:p>
    <w:p w14:paraId="762A7681">
      <w:pPr>
        <w:widowControl/>
        <w:shd w:val="clear" w:color="auto" w:fill="FFFFFF"/>
        <w:spacing w:line="360" w:lineRule="auto"/>
        <w:rPr>
          <w:rFonts w:ascii="宋体" w:hAnsi="宋体" w:eastAsia="宋体"/>
          <w:b w:val="0"/>
          <w:bCs w:val="0"/>
          <w:szCs w:val="21"/>
          <w:u w:val="single"/>
          <w:lang w:eastAsia="zh-CN"/>
        </w:rPr>
      </w:pPr>
      <w:r>
        <w:rPr>
          <w:rFonts w:hint="eastAsia" w:ascii="宋体" w:hAnsi="宋体" w:eastAsia="宋体" w:cs="宋体"/>
          <w:b w:val="0"/>
          <w:bCs w:val="0"/>
          <w:szCs w:val="21"/>
          <w:lang w:eastAsia="zh-CN"/>
        </w:rPr>
        <w:t>授权代表（签字）：</w:t>
      </w:r>
      <w:r>
        <w:rPr>
          <w:rFonts w:hint="eastAsia" w:ascii="宋体" w:hAnsi="宋体" w:eastAsia="宋体"/>
          <w:b w:val="0"/>
          <w:bCs w:val="0"/>
          <w:szCs w:val="21"/>
          <w:u w:val="single"/>
          <w:lang w:eastAsia="zh-CN"/>
        </w:rPr>
        <w:t>                      </w:t>
      </w:r>
    </w:p>
    <w:p w14:paraId="1FA4D427">
      <w:pPr>
        <w:widowControl/>
        <w:shd w:val="clear" w:color="auto" w:fill="FFFFFF"/>
        <w:spacing w:line="360" w:lineRule="auto"/>
        <w:rPr>
          <w:rFonts w:ascii="宋体" w:hAnsi="宋体" w:eastAsia="宋体"/>
          <w:b w:val="0"/>
          <w:bCs w:val="0"/>
          <w:szCs w:val="21"/>
          <w:lang w:eastAsia="zh-CN"/>
        </w:rPr>
      </w:pPr>
      <w:r>
        <w:rPr>
          <w:rFonts w:hint="eastAsia" w:ascii="宋体" w:hAnsi="宋体" w:eastAsia="宋体" w:cs="宋体"/>
          <w:b w:val="0"/>
          <w:bCs w:val="0"/>
          <w:szCs w:val="21"/>
          <w:lang w:eastAsia="zh-CN"/>
        </w:rPr>
        <w:t>日</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期：</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年</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月</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日</w:t>
      </w:r>
    </w:p>
    <w:p w14:paraId="5A35BF04">
      <w:pPr>
        <w:spacing w:line="360" w:lineRule="auto"/>
        <w:rPr>
          <w:rFonts w:ascii="宋体" w:hAnsi="宋体" w:eastAsia="宋体" w:cs="宋体"/>
          <w:b w:val="0"/>
          <w:bCs w:val="0"/>
          <w:lang w:eastAsia="zh-CN"/>
        </w:rPr>
      </w:pPr>
      <w:r>
        <w:rPr>
          <w:rFonts w:ascii="宋体" w:hAnsi="宋体" w:eastAsia="宋体" w:cs="宋体"/>
          <w:b w:val="0"/>
          <w:bCs w:val="0"/>
          <w:lang w:eastAsia="zh-CN"/>
        </w:rPr>
        <w:t>说明：如果行数不够，请自行增加。</w:t>
      </w:r>
    </w:p>
    <w:p w14:paraId="25B17681">
      <w:pPr>
        <w:widowControl/>
        <w:shd w:val="clear" w:color="auto" w:fill="FFFFFF"/>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t xml:space="preserve">      根据第三章“评分标准”提供相关证明材料</w:t>
      </w:r>
    </w:p>
    <w:p w14:paraId="10CCB2ED">
      <w:pPr>
        <w:widowControl/>
        <w:shd w:val="clear" w:color="auto" w:fill="FFFFFF"/>
        <w:spacing w:line="360" w:lineRule="auto"/>
        <w:rPr>
          <w:rFonts w:hint="eastAsia" w:ascii="宋体" w:hAnsi="宋体" w:eastAsia="宋体" w:cs="宋体"/>
          <w:b w:val="0"/>
          <w:bCs w:val="0"/>
          <w:lang w:eastAsia="zh-CN"/>
        </w:rPr>
      </w:pPr>
    </w:p>
    <w:p w14:paraId="00B51B3E">
      <w:pPr>
        <w:widowControl/>
        <w:shd w:val="clear" w:color="auto" w:fill="FFFFFF"/>
        <w:spacing w:line="360" w:lineRule="auto"/>
        <w:rPr>
          <w:rFonts w:hint="eastAsia" w:ascii="宋体" w:hAnsi="宋体" w:eastAsia="宋体" w:cs="宋体"/>
          <w:b w:val="0"/>
          <w:bCs w:val="0"/>
          <w:lang w:eastAsia="zh-CN"/>
        </w:rPr>
      </w:pPr>
    </w:p>
    <w:p w14:paraId="00A0D21D">
      <w:pPr>
        <w:widowControl/>
        <w:shd w:val="clear" w:color="auto" w:fill="FFFFFF"/>
        <w:spacing w:line="360" w:lineRule="auto"/>
        <w:rPr>
          <w:rFonts w:hint="eastAsia" w:ascii="宋体" w:hAnsi="宋体" w:cs="宋体"/>
          <w:b w:val="0"/>
          <w:bCs w:val="0"/>
          <w:szCs w:val="21"/>
          <w:lang w:eastAsia="zh-CN"/>
        </w:rPr>
      </w:pPr>
      <w:r>
        <w:rPr>
          <w:rFonts w:hint="eastAsia" w:ascii="宋体" w:hAnsi="宋体" w:cs="宋体"/>
          <w:b w:val="0"/>
          <w:bCs w:val="0"/>
          <w:szCs w:val="21"/>
          <w:lang w:eastAsia="zh-CN"/>
        </w:rPr>
        <w:t xml:space="preserve"> </w:t>
      </w:r>
    </w:p>
    <w:p w14:paraId="55F36662">
      <w:pPr>
        <w:widowControl/>
        <w:spacing w:line="360" w:lineRule="auto"/>
        <w:rPr>
          <w:rFonts w:hint="eastAsia" w:ascii="宋体" w:hAnsi="宋体" w:eastAsia="宋体" w:cs="宋体"/>
          <w:b w:val="0"/>
          <w:bCs w:val="0"/>
          <w:szCs w:val="21"/>
          <w:lang w:eastAsia="zh-CN"/>
        </w:rPr>
      </w:pPr>
      <w:r>
        <w:rPr>
          <w:rFonts w:hint="eastAsia" w:ascii="宋体" w:hAnsi="宋体" w:eastAsia="宋体" w:cs="宋体"/>
          <w:b w:val="0"/>
          <w:bCs w:val="0"/>
          <w:lang w:eastAsia="zh-CN"/>
        </w:rPr>
        <w:br w:type="column"/>
      </w:r>
      <w:r>
        <w:rPr>
          <w:rFonts w:hint="eastAsia" w:ascii="宋体" w:hAnsi="宋体" w:eastAsia="宋体" w:cs="宋体"/>
          <w:b w:val="0"/>
          <w:bCs w:val="0"/>
          <w:szCs w:val="21"/>
          <w:lang w:eastAsia="zh-CN"/>
        </w:rPr>
        <w:t>格式八、 响应人类似业绩情况表格式</w:t>
      </w:r>
    </w:p>
    <w:p w14:paraId="0B5DB99A">
      <w:pPr>
        <w:widowControl/>
        <w:spacing w:line="360" w:lineRule="auto"/>
        <w:jc w:val="center"/>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响应人类似业绩情况表</w:t>
      </w:r>
    </w:p>
    <w:tbl>
      <w:tblPr>
        <w:tblStyle w:val="32"/>
        <w:tblW w:w="0" w:type="auto"/>
        <w:jc w:val="center"/>
        <w:tblLayout w:type="fixed"/>
        <w:tblCellMar>
          <w:top w:w="0" w:type="dxa"/>
          <w:left w:w="108" w:type="dxa"/>
          <w:bottom w:w="0" w:type="dxa"/>
          <w:right w:w="108" w:type="dxa"/>
        </w:tblCellMar>
      </w:tblPr>
      <w:tblGrid>
        <w:gridCol w:w="682"/>
        <w:gridCol w:w="1559"/>
        <w:gridCol w:w="1418"/>
        <w:gridCol w:w="992"/>
        <w:gridCol w:w="1517"/>
        <w:gridCol w:w="1134"/>
        <w:gridCol w:w="1134"/>
      </w:tblGrid>
      <w:tr w14:paraId="0A1BE34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center"/>
          </w:tcPr>
          <w:p w14:paraId="52E56D2C">
            <w:pPr>
              <w:widowControl/>
              <w:spacing w:line="360" w:lineRule="auto"/>
              <w:jc w:val="center"/>
              <w:rPr>
                <w:rFonts w:hint="eastAsia" w:ascii="宋体" w:hAnsi="宋体" w:eastAsia="宋体" w:cs="宋体"/>
                <w:b w:val="0"/>
                <w:bCs w:val="0"/>
                <w:szCs w:val="21"/>
              </w:rPr>
            </w:pPr>
            <w:r>
              <w:rPr>
                <w:rFonts w:hint="eastAsia" w:ascii="宋体" w:hAnsi="宋体" w:eastAsia="宋体" w:cs="宋体"/>
                <w:b w:val="0"/>
                <w:bCs w:val="0"/>
                <w:szCs w:val="21"/>
              </w:rPr>
              <w:t>序号</w:t>
            </w:r>
          </w:p>
        </w:tc>
        <w:tc>
          <w:tcPr>
            <w:tcW w:w="1559" w:type="dxa"/>
            <w:tcBorders>
              <w:top w:val="single" w:color="000000" w:sz="4" w:space="0"/>
              <w:left w:val="nil"/>
              <w:bottom w:val="single" w:color="000000" w:sz="4" w:space="0"/>
              <w:right w:val="single" w:color="000000" w:sz="4" w:space="0"/>
            </w:tcBorders>
            <w:noWrap w:val="0"/>
            <w:vAlign w:val="center"/>
          </w:tcPr>
          <w:p w14:paraId="698AE9CD">
            <w:pPr>
              <w:widowControl/>
              <w:spacing w:line="360" w:lineRule="auto"/>
              <w:jc w:val="center"/>
              <w:rPr>
                <w:rFonts w:hint="eastAsia" w:ascii="宋体" w:hAnsi="宋体" w:eastAsia="宋体" w:cs="宋体"/>
                <w:b w:val="0"/>
                <w:bCs w:val="0"/>
                <w:szCs w:val="21"/>
              </w:rPr>
            </w:pPr>
            <w:r>
              <w:rPr>
                <w:rFonts w:hint="eastAsia" w:ascii="宋体" w:hAnsi="宋体" w:eastAsia="宋体" w:cs="宋体"/>
                <w:b w:val="0"/>
                <w:bCs w:val="0"/>
                <w:szCs w:val="21"/>
              </w:rPr>
              <w:t>项目名称</w:t>
            </w:r>
          </w:p>
        </w:tc>
        <w:tc>
          <w:tcPr>
            <w:tcW w:w="1418" w:type="dxa"/>
            <w:tcBorders>
              <w:top w:val="single" w:color="000000" w:sz="4" w:space="0"/>
              <w:left w:val="nil"/>
              <w:bottom w:val="single" w:color="000000" w:sz="4" w:space="0"/>
              <w:right w:val="single" w:color="000000" w:sz="4" w:space="0"/>
            </w:tcBorders>
            <w:noWrap w:val="0"/>
            <w:vAlign w:val="center"/>
          </w:tcPr>
          <w:p w14:paraId="2E0F50CD">
            <w:pPr>
              <w:widowControl/>
              <w:spacing w:line="360" w:lineRule="auto"/>
              <w:jc w:val="center"/>
              <w:rPr>
                <w:rFonts w:hint="eastAsia" w:ascii="宋体" w:hAnsi="宋体" w:eastAsia="宋体" w:cs="宋体"/>
                <w:b w:val="0"/>
                <w:bCs w:val="0"/>
                <w:szCs w:val="21"/>
              </w:rPr>
            </w:pPr>
            <w:r>
              <w:rPr>
                <w:rFonts w:hint="eastAsia" w:ascii="宋体" w:hAnsi="宋体" w:eastAsia="宋体" w:cs="宋体"/>
                <w:b w:val="0"/>
                <w:bCs w:val="0"/>
                <w:szCs w:val="21"/>
              </w:rPr>
              <w:t>业主单位</w:t>
            </w:r>
          </w:p>
        </w:tc>
        <w:tc>
          <w:tcPr>
            <w:tcW w:w="992" w:type="dxa"/>
            <w:tcBorders>
              <w:top w:val="single" w:color="000000" w:sz="4" w:space="0"/>
              <w:left w:val="nil"/>
              <w:bottom w:val="single" w:color="000000" w:sz="4" w:space="0"/>
              <w:right w:val="single" w:color="000000" w:sz="4" w:space="0"/>
            </w:tcBorders>
            <w:noWrap w:val="0"/>
            <w:vAlign w:val="center"/>
          </w:tcPr>
          <w:p w14:paraId="019A4A2C">
            <w:pPr>
              <w:widowControl/>
              <w:spacing w:line="360" w:lineRule="auto"/>
              <w:jc w:val="center"/>
              <w:rPr>
                <w:rFonts w:hint="eastAsia" w:ascii="宋体" w:hAnsi="宋体" w:eastAsia="宋体" w:cs="宋体"/>
                <w:b w:val="0"/>
                <w:bCs w:val="0"/>
                <w:szCs w:val="21"/>
              </w:rPr>
            </w:pPr>
            <w:r>
              <w:rPr>
                <w:rFonts w:hint="eastAsia" w:ascii="宋体" w:hAnsi="宋体" w:eastAsia="宋体" w:cs="宋体"/>
                <w:b w:val="0"/>
                <w:bCs w:val="0"/>
                <w:szCs w:val="21"/>
              </w:rPr>
              <w:t>项目</w:t>
            </w:r>
          </w:p>
          <w:p w14:paraId="54C0B9FC">
            <w:pPr>
              <w:widowControl/>
              <w:spacing w:line="360" w:lineRule="auto"/>
              <w:jc w:val="center"/>
              <w:rPr>
                <w:rFonts w:hint="eastAsia" w:ascii="宋体" w:hAnsi="宋体" w:eastAsia="宋体" w:cs="宋体"/>
                <w:b w:val="0"/>
                <w:bCs w:val="0"/>
                <w:szCs w:val="21"/>
              </w:rPr>
            </w:pPr>
            <w:r>
              <w:rPr>
                <w:rFonts w:hint="eastAsia" w:ascii="宋体" w:hAnsi="宋体" w:eastAsia="宋体" w:cs="宋体"/>
                <w:b w:val="0"/>
                <w:bCs w:val="0"/>
                <w:szCs w:val="21"/>
              </w:rPr>
              <w:t>规模</w:t>
            </w:r>
          </w:p>
        </w:tc>
        <w:tc>
          <w:tcPr>
            <w:tcW w:w="1517" w:type="dxa"/>
            <w:tcBorders>
              <w:top w:val="single" w:color="000000" w:sz="4" w:space="0"/>
              <w:left w:val="nil"/>
              <w:bottom w:val="single" w:color="000000" w:sz="4" w:space="0"/>
              <w:right w:val="single" w:color="000000" w:sz="4" w:space="0"/>
            </w:tcBorders>
            <w:noWrap w:val="0"/>
            <w:vAlign w:val="top"/>
          </w:tcPr>
          <w:p w14:paraId="0A354591">
            <w:pPr>
              <w:widowControl/>
              <w:spacing w:line="360" w:lineRule="auto"/>
              <w:jc w:val="center"/>
              <w:rPr>
                <w:rFonts w:hint="eastAsia" w:ascii="宋体" w:hAnsi="宋体" w:eastAsia="宋体" w:cs="宋体"/>
                <w:b w:val="0"/>
                <w:bCs w:val="0"/>
                <w:szCs w:val="21"/>
              </w:rPr>
            </w:pPr>
            <w:r>
              <w:rPr>
                <w:rFonts w:hint="eastAsia" w:ascii="宋体" w:hAnsi="宋体" w:eastAsia="宋体" w:cs="宋体"/>
                <w:b w:val="0"/>
                <w:bCs w:val="0"/>
                <w:szCs w:val="21"/>
                <w:lang w:eastAsia="zh-CN"/>
              </w:rPr>
              <w:t>内容</w:t>
            </w:r>
          </w:p>
        </w:tc>
        <w:tc>
          <w:tcPr>
            <w:tcW w:w="1134" w:type="dxa"/>
            <w:tcBorders>
              <w:top w:val="single" w:color="000000" w:sz="4" w:space="0"/>
              <w:left w:val="nil"/>
              <w:bottom w:val="single" w:color="000000" w:sz="4" w:space="0"/>
              <w:right w:val="single" w:color="000000" w:sz="4" w:space="0"/>
            </w:tcBorders>
            <w:noWrap w:val="0"/>
            <w:vAlign w:val="center"/>
          </w:tcPr>
          <w:p w14:paraId="2B3B8491">
            <w:pPr>
              <w:widowControl/>
              <w:spacing w:line="360" w:lineRule="auto"/>
              <w:jc w:val="center"/>
              <w:rPr>
                <w:rFonts w:hint="eastAsia" w:ascii="宋体" w:hAnsi="宋体" w:eastAsia="宋体" w:cs="宋体"/>
                <w:b w:val="0"/>
                <w:bCs w:val="0"/>
                <w:szCs w:val="21"/>
              </w:rPr>
            </w:pPr>
            <w:r>
              <w:rPr>
                <w:rFonts w:hint="eastAsia" w:ascii="宋体" w:hAnsi="宋体" w:eastAsia="宋体" w:cs="宋体"/>
                <w:b w:val="0"/>
                <w:bCs w:val="0"/>
                <w:szCs w:val="21"/>
              </w:rPr>
              <w:t>联系人及电话</w:t>
            </w:r>
          </w:p>
        </w:tc>
        <w:tc>
          <w:tcPr>
            <w:tcW w:w="1134" w:type="dxa"/>
            <w:tcBorders>
              <w:top w:val="single" w:color="000000" w:sz="4" w:space="0"/>
              <w:left w:val="nil"/>
              <w:bottom w:val="single" w:color="000000" w:sz="4" w:space="0"/>
              <w:right w:val="single" w:color="000000" w:sz="4" w:space="0"/>
            </w:tcBorders>
            <w:noWrap w:val="0"/>
            <w:vAlign w:val="center"/>
          </w:tcPr>
          <w:p w14:paraId="2C7ED5ED">
            <w:pPr>
              <w:widowControl/>
              <w:spacing w:line="360" w:lineRule="auto"/>
              <w:jc w:val="center"/>
              <w:rPr>
                <w:rFonts w:hint="eastAsia" w:ascii="宋体" w:hAnsi="宋体" w:eastAsia="宋体" w:cs="宋体"/>
                <w:b w:val="0"/>
                <w:bCs w:val="0"/>
                <w:szCs w:val="21"/>
              </w:rPr>
            </w:pPr>
            <w:r>
              <w:rPr>
                <w:rFonts w:hint="eastAsia" w:ascii="宋体" w:hAnsi="宋体" w:eastAsia="宋体" w:cs="宋体"/>
                <w:b w:val="0"/>
                <w:bCs w:val="0"/>
                <w:szCs w:val="21"/>
              </w:rPr>
              <w:t>备注</w:t>
            </w:r>
          </w:p>
        </w:tc>
      </w:tr>
      <w:tr w14:paraId="3CE1171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49E98E87">
            <w:pPr>
              <w:widowControl/>
              <w:spacing w:line="360" w:lineRule="auto"/>
              <w:jc w:val="center"/>
              <w:rPr>
                <w:rFonts w:hint="eastAsia" w:ascii="宋体" w:hAnsi="宋体" w:eastAsia="宋体" w:cs="宋体"/>
                <w:b w:val="0"/>
                <w:bCs w:val="0"/>
                <w:szCs w:val="21"/>
              </w:rPr>
            </w:pPr>
          </w:p>
        </w:tc>
        <w:tc>
          <w:tcPr>
            <w:tcW w:w="1559" w:type="dxa"/>
            <w:tcBorders>
              <w:top w:val="single" w:color="000000" w:sz="4" w:space="0"/>
              <w:left w:val="nil"/>
              <w:bottom w:val="single" w:color="000000" w:sz="4" w:space="0"/>
              <w:right w:val="single" w:color="000000" w:sz="4" w:space="0"/>
            </w:tcBorders>
            <w:noWrap w:val="0"/>
            <w:vAlign w:val="top"/>
          </w:tcPr>
          <w:p w14:paraId="34D9D28E">
            <w:pPr>
              <w:widowControl/>
              <w:spacing w:line="360" w:lineRule="auto"/>
              <w:jc w:val="center"/>
              <w:rPr>
                <w:rFonts w:hint="eastAsia" w:ascii="宋体" w:hAnsi="宋体" w:eastAsia="宋体" w:cs="宋体"/>
                <w:b w:val="0"/>
                <w:bCs w:val="0"/>
                <w:szCs w:val="21"/>
              </w:rPr>
            </w:pPr>
          </w:p>
        </w:tc>
        <w:tc>
          <w:tcPr>
            <w:tcW w:w="1418" w:type="dxa"/>
            <w:tcBorders>
              <w:top w:val="single" w:color="000000" w:sz="4" w:space="0"/>
              <w:left w:val="nil"/>
              <w:bottom w:val="single" w:color="000000" w:sz="4" w:space="0"/>
              <w:right w:val="single" w:color="000000" w:sz="4" w:space="0"/>
            </w:tcBorders>
            <w:noWrap w:val="0"/>
            <w:vAlign w:val="top"/>
          </w:tcPr>
          <w:p w14:paraId="5AEA52FD">
            <w:pPr>
              <w:widowControl/>
              <w:spacing w:line="360" w:lineRule="auto"/>
              <w:ind w:firstLine="120"/>
              <w:rPr>
                <w:rFonts w:hint="eastAsia" w:ascii="宋体" w:hAnsi="宋体" w:eastAsia="宋体" w:cs="宋体"/>
                <w:b w:val="0"/>
                <w:bCs w:val="0"/>
                <w:szCs w:val="21"/>
              </w:rPr>
            </w:pPr>
          </w:p>
        </w:tc>
        <w:tc>
          <w:tcPr>
            <w:tcW w:w="992" w:type="dxa"/>
            <w:tcBorders>
              <w:top w:val="single" w:color="000000" w:sz="4" w:space="0"/>
              <w:left w:val="nil"/>
              <w:bottom w:val="single" w:color="000000" w:sz="4" w:space="0"/>
              <w:right w:val="single" w:color="000000" w:sz="4" w:space="0"/>
            </w:tcBorders>
            <w:noWrap w:val="0"/>
            <w:vAlign w:val="top"/>
          </w:tcPr>
          <w:p w14:paraId="3C5BBF7D">
            <w:pPr>
              <w:widowControl/>
              <w:spacing w:line="360" w:lineRule="auto"/>
              <w:jc w:val="center"/>
              <w:rPr>
                <w:rFonts w:hint="eastAsia" w:ascii="宋体" w:hAnsi="宋体" w:eastAsia="宋体" w:cs="宋体"/>
                <w:b w:val="0"/>
                <w:bCs w:val="0"/>
                <w:szCs w:val="21"/>
              </w:rPr>
            </w:pPr>
          </w:p>
        </w:tc>
        <w:tc>
          <w:tcPr>
            <w:tcW w:w="1517" w:type="dxa"/>
            <w:tcBorders>
              <w:top w:val="single" w:color="000000" w:sz="4" w:space="0"/>
              <w:left w:val="nil"/>
              <w:bottom w:val="single" w:color="000000" w:sz="4" w:space="0"/>
              <w:right w:val="single" w:color="000000" w:sz="4" w:space="0"/>
            </w:tcBorders>
            <w:noWrap w:val="0"/>
            <w:vAlign w:val="top"/>
          </w:tcPr>
          <w:p w14:paraId="68AD522D">
            <w:pPr>
              <w:widowControl/>
              <w:spacing w:line="360" w:lineRule="auto"/>
              <w:jc w:val="center"/>
              <w:rPr>
                <w:rFonts w:hint="eastAsia" w:ascii="宋体" w:hAnsi="宋体" w:eastAsia="宋体" w:cs="宋体"/>
                <w:b w:val="0"/>
                <w:bCs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7565ADE6">
            <w:pPr>
              <w:widowControl/>
              <w:spacing w:line="360" w:lineRule="auto"/>
              <w:jc w:val="center"/>
              <w:rPr>
                <w:rFonts w:hint="eastAsia" w:ascii="宋体" w:hAnsi="宋体" w:eastAsia="宋体" w:cs="宋体"/>
                <w:b w:val="0"/>
                <w:bCs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0DB73173">
            <w:pPr>
              <w:widowControl/>
              <w:spacing w:line="360" w:lineRule="auto"/>
              <w:jc w:val="center"/>
              <w:rPr>
                <w:rFonts w:hint="eastAsia" w:ascii="宋体" w:hAnsi="宋体" w:eastAsia="宋体" w:cs="宋体"/>
                <w:b w:val="0"/>
                <w:bCs w:val="0"/>
                <w:szCs w:val="21"/>
              </w:rPr>
            </w:pPr>
          </w:p>
        </w:tc>
      </w:tr>
      <w:tr w14:paraId="673CF22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51F2511">
            <w:pPr>
              <w:widowControl/>
              <w:spacing w:line="360" w:lineRule="auto"/>
              <w:jc w:val="center"/>
              <w:rPr>
                <w:rFonts w:hint="eastAsia" w:ascii="宋体" w:hAnsi="宋体" w:eastAsia="宋体" w:cs="宋体"/>
                <w:b w:val="0"/>
                <w:bCs w:val="0"/>
                <w:szCs w:val="21"/>
              </w:rPr>
            </w:pPr>
          </w:p>
        </w:tc>
        <w:tc>
          <w:tcPr>
            <w:tcW w:w="1559" w:type="dxa"/>
            <w:tcBorders>
              <w:top w:val="single" w:color="000000" w:sz="4" w:space="0"/>
              <w:left w:val="nil"/>
              <w:bottom w:val="single" w:color="000000" w:sz="4" w:space="0"/>
              <w:right w:val="single" w:color="000000" w:sz="4" w:space="0"/>
            </w:tcBorders>
            <w:noWrap w:val="0"/>
            <w:vAlign w:val="top"/>
          </w:tcPr>
          <w:p w14:paraId="6570F82C">
            <w:pPr>
              <w:widowControl/>
              <w:spacing w:line="360" w:lineRule="auto"/>
              <w:jc w:val="center"/>
              <w:rPr>
                <w:rFonts w:hint="eastAsia" w:ascii="宋体" w:hAnsi="宋体" w:eastAsia="宋体" w:cs="宋体"/>
                <w:b w:val="0"/>
                <w:bCs w:val="0"/>
                <w:szCs w:val="21"/>
              </w:rPr>
            </w:pPr>
          </w:p>
        </w:tc>
        <w:tc>
          <w:tcPr>
            <w:tcW w:w="1418" w:type="dxa"/>
            <w:tcBorders>
              <w:top w:val="single" w:color="000000" w:sz="4" w:space="0"/>
              <w:left w:val="nil"/>
              <w:bottom w:val="single" w:color="000000" w:sz="4" w:space="0"/>
              <w:right w:val="single" w:color="000000" w:sz="4" w:space="0"/>
            </w:tcBorders>
            <w:noWrap w:val="0"/>
            <w:vAlign w:val="top"/>
          </w:tcPr>
          <w:p w14:paraId="33606CC5">
            <w:pPr>
              <w:widowControl/>
              <w:spacing w:line="360" w:lineRule="auto"/>
              <w:jc w:val="center"/>
              <w:rPr>
                <w:rFonts w:hint="eastAsia" w:ascii="宋体" w:hAnsi="宋体" w:eastAsia="宋体" w:cs="宋体"/>
                <w:b w:val="0"/>
                <w:bCs w:val="0"/>
                <w:szCs w:val="21"/>
              </w:rPr>
            </w:pPr>
          </w:p>
        </w:tc>
        <w:tc>
          <w:tcPr>
            <w:tcW w:w="992" w:type="dxa"/>
            <w:tcBorders>
              <w:top w:val="single" w:color="000000" w:sz="4" w:space="0"/>
              <w:left w:val="nil"/>
              <w:bottom w:val="single" w:color="000000" w:sz="4" w:space="0"/>
              <w:right w:val="single" w:color="000000" w:sz="4" w:space="0"/>
            </w:tcBorders>
            <w:noWrap w:val="0"/>
            <w:vAlign w:val="top"/>
          </w:tcPr>
          <w:p w14:paraId="037456A7">
            <w:pPr>
              <w:widowControl/>
              <w:spacing w:line="360" w:lineRule="auto"/>
              <w:jc w:val="center"/>
              <w:rPr>
                <w:rFonts w:hint="eastAsia" w:ascii="宋体" w:hAnsi="宋体" w:eastAsia="宋体" w:cs="宋体"/>
                <w:b w:val="0"/>
                <w:bCs w:val="0"/>
                <w:szCs w:val="21"/>
              </w:rPr>
            </w:pPr>
          </w:p>
        </w:tc>
        <w:tc>
          <w:tcPr>
            <w:tcW w:w="1517" w:type="dxa"/>
            <w:tcBorders>
              <w:top w:val="single" w:color="000000" w:sz="4" w:space="0"/>
              <w:left w:val="nil"/>
              <w:bottom w:val="single" w:color="000000" w:sz="4" w:space="0"/>
              <w:right w:val="single" w:color="000000" w:sz="4" w:space="0"/>
            </w:tcBorders>
            <w:noWrap w:val="0"/>
            <w:vAlign w:val="top"/>
          </w:tcPr>
          <w:p w14:paraId="66B0EFF2">
            <w:pPr>
              <w:widowControl/>
              <w:spacing w:line="360" w:lineRule="auto"/>
              <w:jc w:val="center"/>
              <w:rPr>
                <w:rFonts w:hint="eastAsia" w:ascii="宋体" w:hAnsi="宋体" w:eastAsia="宋体" w:cs="宋体"/>
                <w:b w:val="0"/>
                <w:bCs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43AB3E43">
            <w:pPr>
              <w:widowControl/>
              <w:spacing w:line="360" w:lineRule="auto"/>
              <w:jc w:val="center"/>
              <w:rPr>
                <w:rFonts w:hint="eastAsia" w:ascii="宋体" w:hAnsi="宋体" w:eastAsia="宋体" w:cs="宋体"/>
                <w:b w:val="0"/>
                <w:bCs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0AE37874">
            <w:pPr>
              <w:widowControl/>
              <w:spacing w:line="360" w:lineRule="auto"/>
              <w:jc w:val="center"/>
              <w:rPr>
                <w:rFonts w:hint="eastAsia" w:ascii="宋体" w:hAnsi="宋体" w:eastAsia="宋体" w:cs="宋体"/>
                <w:b w:val="0"/>
                <w:bCs w:val="0"/>
                <w:szCs w:val="21"/>
              </w:rPr>
            </w:pPr>
          </w:p>
        </w:tc>
      </w:tr>
      <w:tr w14:paraId="35DA69E5">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F53ACE3">
            <w:pPr>
              <w:widowControl/>
              <w:spacing w:line="360" w:lineRule="auto"/>
              <w:jc w:val="center"/>
              <w:rPr>
                <w:rFonts w:hint="eastAsia" w:ascii="宋体" w:hAnsi="宋体" w:eastAsia="宋体" w:cs="宋体"/>
                <w:b w:val="0"/>
                <w:bCs w:val="0"/>
                <w:szCs w:val="21"/>
              </w:rPr>
            </w:pPr>
          </w:p>
        </w:tc>
        <w:tc>
          <w:tcPr>
            <w:tcW w:w="1559" w:type="dxa"/>
            <w:tcBorders>
              <w:top w:val="single" w:color="000000" w:sz="4" w:space="0"/>
              <w:left w:val="nil"/>
              <w:bottom w:val="single" w:color="000000" w:sz="4" w:space="0"/>
              <w:right w:val="single" w:color="000000" w:sz="4" w:space="0"/>
            </w:tcBorders>
            <w:noWrap w:val="0"/>
            <w:vAlign w:val="top"/>
          </w:tcPr>
          <w:p w14:paraId="5A80662A">
            <w:pPr>
              <w:widowControl/>
              <w:spacing w:line="360" w:lineRule="auto"/>
              <w:jc w:val="center"/>
              <w:rPr>
                <w:rFonts w:hint="eastAsia" w:ascii="宋体" w:hAnsi="宋体" w:eastAsia="宋体" w:cs="宋体"/>
                <w:b w:val="0"/>
                <w:bCs w:val="0"/>
                <w:szCs w:val="21"/>
              </w:rPr>
            </w:pPr>
          </w:p>
        </w:tc>
        <w:tc>
          <w:tcPr>
            <w:tcW w:w="1418" w:type="dxa"/>
            <w:tcBorders>
              <w:top w:val="single" w:color="000000" w:sz="4" w:space="0"/>
              <w:left w:val="nil"/>
              <w:bottom w:val="single" w:color="000000" w:sz="4" w:space="0"/>
              <w:right w:val="single" w:color="000000" w:sz="4" w:space="0"/>
            </w:tcBorders>
            <w:noWrap w:val="0"/>
            <w:vAlign w:val="top"/>
          </w:tcPr>
          <w:p w14:paraId="4111DCF9">
            <w:pPr>
              <w:widowControl/>
              <w:spacing w:line="360" w:lineRule="auto"/>
              <w:jc w:val="center"/>
              <w:rPr>
                <w:rFonts w:hint="eastAsia" w:ascii="宋体" w:hAnsi="宋体" w:eastAsia="宋体" w:cs="宋体"/>
                <w:b w:val="0"/>
                <w:bCs w:val="0"/>
                <w:szCs w:val="21"/>
              </w:rPr>
            </w:pPr>
          </w:p>
        </w:tc>
        <w:tc>
          <w:tcPr>
            <w:tcW w:w="992" w:type="dxa"/>
            <w:tcBorders>
              <w:top w:val="single" w:color="000000" w:sz="4" w:space="0"/>
              <w:left w:val="nil"/>
              <w:bottom w:val="single" w:color="000000" w:sz="4" w:space="0"/>
              <w:right w:val="single" w:color="000000" w:sz="4" w:space="0"/>
            </w:tcBorders>
            <w:noWrap w:val="0"/>
            <w:vAlign w:val="top"/>
          </w:tcPr>
          <w:p w14:paraId="62C25BD8">
            <w:pPr>
              <w:widowControl/>
              <w:spacing w:line="360" w:lineRule="auto"/>
              <w:jc w:val="center"/>
              <w:rPr>
                <w:rFonts w:hint="eastAsia" w:ascii="宋体" w:hAnsi="宋体" w:eastAsia="宋体" w:cs="宋体"/>
                <w:b w:val="0"/>
                <w:bCs w:val="0"/>
                <w:szCs w:val="21"/>
              </w:rPr>
            </w:pPr>
          </w:p>
        </w:tc>
        <w:tc>
          <w:tcPr>
            <w:tcW w:w="1517" w:type="dxa"/>
            <w:tcBorders>
              <w:top w:val="single" w:color="000000" w:sz="4" w:space="0"/>
              <w:left w:val="nil"/>
              <w:bottom w:val="single" w:color="000000" w:sz="4" w:space="0"/>
              <w:right w:val="single" w:color="000000" w:sz="4" w:space="0"/>
            </w:tcBorders>
            <w:noWrap w:val="0"/>
            <w:vAlign w:val="top"/>
          </w:tcPr>
          <w:p w14:paraId="47505403">
            <w:pPr>
              <w:widowControl/>
              <w:spacing w:line="360" w:lineRule="auto"/>
              <w:jc w:val="center"/>
              <w:rPr>
                <w:rFonts w:hint="eastAsia" w:ascii="宋体" w:hAnsi="宋体" w:eastAsia="宋体" w:cs="宋体"/>
                <w:b w:val="0"/>
                <w:bCs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5B8A0CA8">
            <w:pPr>
              <w:widowControl/>
              <w:spacing w:line="360" w:lineRule="auto"/>
              <w:jc w:val="center"/>
              <w:rPr>
                <w:rFonts w:hint="eastAsia" w:ascii="宋体" w:hAnsi="宋体" w:eastAsia="宋体" w:cs="宋体"/>
                <w:b w:val="0"/>
                <w:bCs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2848F2AC">
            <w:pPr>
              <w:widowControl/>
              <w:spacing w:line="360" w:lineRule="auto"/>
              <w:jc w:val="center"/>
              <w:rPr>
                <w:rFonts w:hint="eastAsia" w:ascii="宋体" w:hAnsi="宋体" w:eastAsia="宋体" w:cs="宋体"/>
                <w:b w:val="0"/>
                <w:bCs w:val="0"/>
                <w:szCs w:val="21"/>
              </w:rPr>
            </w:pPr>
          </w:p>
        </w:tc>
      </w:tr>
      <w:tr w14:paraId="32AF8E8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13B4B962">
            <w:pPr>
              <w:widowControl/>
              <w:spacing w:line="360" w:lineRule="auto"/>
              <w:jc w:val="center"/>
              <w:rPr>
                <w:rFonts w:hint="eastAsia" w:ascii="宋体" w:hAnsi="宋体" w:eastAsia="宋体" w:cs="宋体"/>
                <w:b w:val="0"/>
                <w:bCs w:val="0"/>
                <w:szCs w:val="21"/>
              </w:rPr>
            </w:pPr>
          </w:p>
        </w:tc>
        <w:tc>
          <w:tcPr>
            <w:tcW w:w="1559" w:type="dxa"/>
            <w:tcBorders>
              <w:top w:val="single" w:color="000000" w:sz="4" w:space="0"/>
              <w:left w:val="nil"/>
              <w:bottom w:val="single" w:color="000000" w:sz="4" w:space="0"/>
              <w:right w:val="single" w:color="000000" w:sz="4" w:space="0"/>
            </w:tcBorders>
            <w:noWrap w:val="0"/>
            <w:vAlign w:val="top"/>
          </w:tcPr>
          <w:p w14:paraId="28AF0AE7">
            <w:pPr>
              <w:widowControl/>
              <w:spacing w:line="360" w:lineRule="auto"/>
              <w:jc w:val="center"/>
              <w:rPr>
                <w:rFonts w:hint="eastAsia" w:ascii="宋体" w:hAnsi="宋体" w:eastAsia="宋体" w:cs="宋体"/>
                <w:b w:val="0"/>
                <w:bCs w:val="0"/>
                <w:szCs w:val="21"/>
              </w:rPr>
            </w:pPr>
          </w:p>
        </w:tc>
        <w:tc>
          <w:tcPr>
            <w:tcW w:w="1418" w:type="dxa"/>
            <w:tcBorders>
              <w:top w:val="single" w:color="000000" w:sz="4" w:space="0"/>
              <w:left w:val="nil"/>
              <w:bottom w:val="single" w:color="000000" w:sz="4" w:space="0"/>
              <w:right w:val="single" w:color="000000" w:sz="4" w:space="0"/>
            </w:tcBorders>
            <w:noWrap w:val="0"/>
            <w:vAlign w:val="top"/>
          </w:tcPr>
          <w:p w14:paraId="61DE5045">
            <w:pPr>
              <w:widowControl/>
              <w:spacing w:line="360" w:lineRule="auto"/>
              <w:jc w:val="center"/>
              <w:rPr>
                <w:rFonts w:hint="eastAsia" w:ascii="宋体" w:hAnsi="宋体" w:eastAsia="宋体" w:cs="宋体"/>
                <w:b w:val="0"/>
                <w:bCs w:val="0"/>
                <w:szCs w:val="21"/>
              </w:rPr>
            </w:pPr>
          </w:p>
        </w:tc>
        <w:tc>
          <w:tcPr>
            <w:tcW w:w="992" w:type="dxa"/>
            <w:tcBorders>
              <w:top w:val="single" w:color="000000" w:sz="4" w:space="0"/>
              <w:left w:val="nil"/>
              <w:bottom w:val="single" w:color="000000" w:sz="4" w:space="0"/>
              <w:right w:val="single" w:color="000000" w:sz="4" w:space="0"/>
            </w:tcBorders>
            <w:noWrap w:val="0"/>
            <w:vAlign w:val="top"/>
          </w:tcPr>
          <w:p w14:paraId="5E143E64">
            <w:pPr>
              <w:widowControl/>
              <w:spacing w:line="360" w:lineRule="auto"/>
              <w:jc w:val="center"/>
              <w:rPr>
                <w:rFonts w:hint="eastAsia" w:ascii="宋体" w:hAnsi="宋体" w:eastAsia="宋体" w:cs="宋体"/>
                <w:b w:val="0"/>
                <w:bCs w:val="0"/>
                <w:szCs w:val="21"/>
              </w:rPr>
            </w:pPr>
          </w:p>
        </w:tc>
        <w:tc>
          <w:tcPr>
            <w:tcW w:w="1517" w:type="dxa"/>
            <w:tcBorders>
              <w:top w:val="single" w:color="000000" w:sz="4" w:space="0"/>
              <w:left w:val="nil"/>
              <w:bottom w:val="single" w:color="000000" w:sz="4" w:space="0"/>
              <w:right w:val="single" w:color="000000" w:sz="4" w:space="0"/>
            </w:tcBorders>
            <w:noWrap w:val="0"/>
            <w:vAlign w:val="top"/>
          </w:tcPr>
          <w:p w14:paraId="133E93FD">
            <w:pPr>
              <w:widowControl/>
              <w:spacing w:line="360" w:lineRule="auto"/>
              <w:jc w:val="center"/>
              <w:rPr>
                <w:rFonts w:hint="eastAsia" w:ascii="宋体" w:hAnsi="宋体" w:eastAsia="宋体" w:cs="宋体"/>
                <w:b w:val="0"/>
                <w:bCs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26FB637C">
            <w:pPr>
              <w:widowControl/>
              <w:spacing w:line="360" w:lineRule="auto"/>
              <w:jc w:val="center"/>
              <w:rPr>
                <w:rFonts w:hint="eastAsia" w:ascii="宋体" w:hAnsi="宋体" w:eastAsia="宋体" w:cs="宋体"/>
                <w:b w:val="0"/>
                <w:bCs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4C4CCC03">
            <w:pPr>
              <w:widowControl/>
              <w:spacing w:line="360" w:lineRule="auto"/>
              <w:jc w:val="center"/>
              <w:rPr>
                <w:rFonts w:hint="eastAsia" w:ascii="宋体" w:hAnsi="宋体" w:eastAsia="宋体" w:cs="宋体"/>
                <w:b w:val="0"/>
                <w:bCs w:val="0"/>
                <w:szCs w:val="21"/>
              </w:rPr>
            </w:pPr>
          </w:p>
        </w:tc>
      </w:tr>
      <w:tr w14:paraId="45E6303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F9A47CF">
            <w:pPr>
              <w:widowControl/>
              <w:spacing w:line="360" w:lineRule="auto"/>
              <w:jc w:val="center"/>
              <w:rPr>
                <w:rFonts w:hint="eastAsia" w:ascii="宋体" w:hAnsi="宋体" w:eastAsia="宋体" w:cs="宋体"/>
                <w:b w:val="0"/>
                <w:bCs w:val="0"/>
                <w:szCs w:val="21"/>
              </w:rPr>
            </w:pPr>
          </w:p>
        </w:tc>
        <w:tc>
          <w:tcPr>
            <w:tcW w:w="1559" w:type="dxa"/>
            <w:tcBorders>
              <w:top w:val="single" w:color="000000" w:sz="4" w:space="0"/>
              <w:left w:val="nil"/>
              <w:bottom w:val="single" w:color="000000" w:sz="4" w:space="0"/>
              <w:right w:val="single" w:color="000000" w:sz="4" w:space="0"/>
            </w:tcBorders>
            <w:noWrap w:val="0"/>
            <w:vAlign w:val="top"/>
          </w:tcPr>
          <w:p w14:paraId="0AF41997">
            <w:pPr>
              <w:widowControl/>
              <w:spacing w:line="360" w:lineRule="auto"/>
              <w:jc w:val="center"/>
              <w:rPr>
                <w:rFonts w:hint="eastAsia" w:ascii="宋体" w:hAnsi="宋体" w:eastAsia="宋体" w:cs="宋体"/>
                <w:b w:val="0"/>
                <w:bCs w:val="0"/>
                <w:szCs w:val="21"/>
              </w:rPr>
            </w:pPr>
          </w:p>
        </w:tc>
        <w:tc>
          <w:tcPr>
            <w:tcW w:w="1418" w:type="dxa"/>
            <w:tcBorders>
              <w:top w:val="single" w:color="000000" w:sz="4" w:space="0"/>
              <w:left w:val="nil"/>
              <w:bottom w:val="single" w:color="000000" w:sz="4" w:space="0"/>
              <w:right w:val="single" w:color="000000" w:sz="4" w:space="0"/>
            </w:tcBorders>
            <w:noWrap w:val="0"/>
            <w:vAlign w:val="top"/>
          </w:tcPr>
          <w:p w14:paraId="0D6B934F">
            <w:pPr>
              <w:widowControl/>
              <w:spacing w:line="360" w:lineRule="auto"/>
              <w:jc w:val="center"/>
              <w:rPr>
                <w:rFonts w:hint="eastAsia" w:ascii="宋体" w:hAnsi="宋体" w:eastAsia="宋体" w:cs="宋体"/>
                <w:b w:val="0"/>
                <w:bCs w:val="0"/>
                <w:szCs w:val="21"/>
              </w:rPr>
            </w:pPr>
          </w:p>
        </w:tc>
        <w:tc>
          <w:tcPr>
            <w:tcW w:w="992" w:type="dxa"/>
            <w:tcBorders>
              <w:top w:val="single" w:color="000000" w:sz="4" w:space="0"/>
              <w:left w:val="nil"/>
              <w:bottom w:val="single" w:color="000000" w:sz="4" w:space="0"/>
              <w:right w:val="single" w:color="000000" w:sz="4" w:space="0"/>
            </w:tcBorders>
            <w:noWrap w:val="0"/>
            <w:vAlign w:val="top"/>
          </w:tcPr>
          <w:p w14:paraId="5CF0A334">
            <w:pPr>
              <w:widowControl/>
              <w:spacing w:line="360" w:lineRule="auto"/>
              <w:jc w:val="center"/>
              <w:rPr>
                <w:rFonts w:hint="eastAsia" w:ascii="宋体" w:hAnsi="宋体" w:eastAsia="宋体" w:cs="宋体"/>
                <w:b w:val="0"/>
                <w:bCs w:val="0"/>
                <w:szCs w:val="21"/>
              </w:rPr>
            </w:pPr>
          </w:p>
        </w:tc>
        <w:tc>
          <w:tcPr>
            <w:tcW w:w="1517" w:type="dxa"/>
            <w:tcBorders>
              <w:top w:val="single" w:color="000000" w:sz="4" w:space="0"/>
              <w:left w:val="nil"/>
              <w:bottom w:val="single" w:color="000000" w:sz="4" w:space="0"/>
              <w:right w:val="single" w:color="000000" w:sz="4" w:space="0"/>
            </w:tcBorders>
            <w:noWrap w:val="0"/>
            <w:vAlign w:val="top"/>
          </w:tcPr>
          <w:p w14:paraId="2C688B19">
            <w:pPr>
              <w:widowControl/>
              <w:spacing w:line="360" w:lineRule="auto"/>
              <w:jc w:val="center"/>
              <w:rPr>
                <w:rFonts w:hint="eastAsia" w:ascii="宋体" w:hAnsi="宋体" w:eastAsia="宋体" w:cs="宋体"/>
                <w:b w:val="0"/>
                <w:bCs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2603A1E7">
            <w:pPr>
              <w:widowControl/>
              <w:spacing w:line="360" w:lineRule="auto"/>
              <w:jc w:val="center"/>
              <w:rPr>
                <w:rFonts w:hint="eastAsia" w:ascii="宋体" w:hAnsi="宋体" w:eastAsia="宋体" w:cs="宋体"/>
                <w:b w:val="0"/>
                <w:bCs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2096E3F7">
            <w:pPr>
              <w:widowControl/>
              <w:spacing w:line="360" w:lineRule="auto"/>
              <w:jc w:val="center"/>
              <w:rPr>
                <w:rFonts w:hint="eastAsia" w:ascii="宋体" w:hAnsi="宋体" w:eastAsia="宋体" w:cs="宋体"/>
                <w:b w:val="0"/>
                <w:bCs w:val="0"/>
                <w:szCs w:val="21"/>
              </w:rPr>
            </w:pPr>
          </w:p>
        </w:tc>
      </w:tr>
      <w:tr w14:paraId="5F78F84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15E9E73A">
            <w:pPr>
              <w:widowControl/>
              <w:spacing w:line="360" w:lineRule="auto"/>
              <w:jc w:val="center"/>
              <w:rPr>
                <w:rFonts w:hint="eastAsia" w:ascii="宋体" w:hAnsi="宋体" w:eastAsia="宋体" w:cs="宋体"/>
                <w:b w:val="0"/>
                <w:bCs w:val="0"/>
                <w:szCs w:val="21"/>
              </w:rPr>
            </w:pPr>
          </w:p>
        </w:tc>
        <w:tc>
          <w:tcPr>
            <w:tcW w:w="1559" w:type="dxa"/>
            <w:tcBorders>
              <w:top w:val="single" w:color="000000" w:sz="4" w:space="0"/>
              <w:left w:val="nil"/>
              <w:bottom w:val="single" w:color="000000" w:sz="4" w:space="0"/>
              <w:right w:val="single" w:color="000000" w:sz="4" w:space="0"/>
            </w:tcBorders>
            <w:noWrap w:val="0"/>
            <w:vAlign w:val="top"/>
          </w:tcPr>
          <w:p w14:paraId="034B00E3">
            <w:pPr>
              <w:widowControl/>
              <w:spacing w:line="360" w:lineRule="auto"/>
              <w:jc w:val="center"/>
              <w:rPr>
                <w:rFonts w:hint="eastAsia" w:ascii="宋体" w:hAnsi="宋体" w:eastAsia="宋体" w:cs="宋体"/>
                <w:b w:val="0"/>
                <w:bCs w:val="0"/>
                <w:szCs w:val="21"/>
              </w:rPr>
            </w:pPr>
          </w:p>
        </w:tc>
        <w:tc>
          <w:tcPr>
            <w:tcW w:w="1418" w:type="dxa"/>
            <w:tcBorders>
              <w:top w:val="single" w:color="000000" w:sz="4" w:space="0"/>
              <w:left w:val="nil"/>
              <w:bottom w:val="single" w:color="000000" w:sz="4" w:space="0"/>
              <w:right w:val="single" w:color="000000" w:sz="4" w:space="0"/>
            </w:tcBorders>
            <w:noWrap w:val="0"/>
            <w:vAlign w:val="top"/>
          </w:tcPr>
          <w:p w14:paraId="7BA59BDD">
            <w:pPr>
              <w:widowControl/>
              <w:spacing w:line="360" w:lineRule="auto"/>
              <w:jc w:val="center"/>
              <w:rPr>
                <w:rFonts w:hint="eastAsia" w:ascii="宋体" w:hAnsi="宋体" w:eastAsia="宋体" w:cs="宋体"/>
                <w:b w:val="0"/>
                <w:bCs w:val="0"/>
                <w:szCs w:val="21"/>
              </w:rPr>
            </w:pPr>
          </w:p>
        </w:tc>
        <w:tc>
          <w:tcPr>
            <w:tcW w:w="992" w:type="dxa"/>
            <w:tcBorders>
              <w:top w:val="single" w:color="000000" w:sz="4" w:space="0"/>
              <w:left w:val="nil"/>
              <w:bottom w:val="single" w:color="000000" w:sz="4" w:space="0"/>
              <w:right w:val="single" w:color="000000" w:sz="4" w:space="0"/>
            </w:tcBorders>
            <w:noWrap w:val="0"/>
            <w:vAlign w:val="top"/>
          </w:tcPr>
          <w:p w14:paraId="62627AC3">
            <w:pPr>
              <w:widowControl/>
              <w:spacing w:line="360" w:lineRule="auto"/>
              <w:jc w:val="center"/>
              <w:rPr>
                <w:rFonts w:hint="eastAsia" w:ascii="宋体" w:hAnsi="宋体" w:eastAsia="宋体" w:cs="宋体"/>
                <w:b w:val="0"/>
                <w:bCs w:val="0"/>
                <w:szCs w:val="21"/>
              </w:rPr>
            </w:pPr>
          </w:p>
        </w:tc>
        <w:tc>
          <w:tcPr>
            <w:tcW w:w="1517" w:type="dxa"/>
            <w:tcBorders>
              <w:top w:val="single" w:color="000000" w:sz="4" w:space="0"/>
              <w:left w:val="nil"/>
              <w:bottom w:val="single" w:color="000000" w:sz="4" w:space="0"/>
              <w:right w:val="single" w:color="000000" w:sz="4" w:space="0"/>
            </w:tcBorders>
            <w:noWrap w:val="0"/>
            <w:vAlign w:val="top"/>
          </w:tcPr>
          <w:p w14:paraId="394D9620">
            <w:pPr>
              <w:widowControl/>
              <w:spacing w:line="360" w:lineRule="auto"/>
              <w:jc w:val="center"/>
              <w:rPr>
                <w:rFonts w:hint="eastAsia" w:ascii="宋体" w:hAnsi="宋体" w:eastAsia="宋体" w:cs="宋体"/>
                <w:b w:val="0"/>
                <w:bCs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60B3DF19">
            <w:pPr>
              <w:widowControl/>
              <w:spacing w:line="360" w:lineRule="auto"/>
              <w:jc w:val="center"/>
              <w:rPr>
                <w:rFonts w:hint="eastAsia" w:ascii="宋体" w:hAnsi="宋体" w:eastAsia="宋体" w:cs="宋体"/>
                <w:b w:val="0"/>
                <w:bCs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4C1F9E9E">
            <w:pPr>
              <w:widowControl/>
              <w:spacing w:line="360" w:lineRule="auto"/>
              <w:jc w:val="center"/>
              <w:rPr>
                <w:rFonts w:hint="eastAsia" w:ascii="宋体" w:hAnsi="宋体" w:eastAsia="宋体" w:cs="宋体"/>
                <w:b w:val="0"/>
                <w:bCs w:val="0"/>
                <w:szCs w:val="21"/>
              </w:rPr>
            </w:pPr>
          </w:p>
        </w:tc>
      </w:tr>
      <w:tr w14:paraId="3F107D0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03C7918A">
            <w:pPr>
              <w:widowControl/>
              <w:spacing w:line="360" w:lineRule="auto"/>
              <w:jc w:val="center"/>
              <w:rPr>
                <w:rFonts w:hint="eastAsia" w:ascii="宋体" w:hAnsi="宋体" w:eastAsia="宋体" w:cs="宋体"/>
                <w:b w:val="0"/>
                <w:bCs w:val="0"/>
                <w:szCs w:val="21"/>
              </w:rPr>
            </w:pPr>
          </w:p>
        </w:tc>
        <w:tc>
          <w:tcPr>
            <w:tcW w:w="1559" w:type="dxa"/>
            <w:tcBorders>
              <w:top w:val="single" w:color="000000" w:sz="4" w:space="0"/>
              <w:left w:val="nil"/>
              <w:bottom w:val="single" w:color="000000" w:sz="4" w:space="0"/>
              <w:right w:val="single" w:color="000000" w:sz="4" w:space="0"/>
            </w:tcBorders>
            <w:noWrap w:val="0"/>
            <w:vAlign w:val="top"/>
          </w:tcPr>
          <w:p w14:paraId="040EDC98">
            <w:pPr>
              <w:widowControl/>
              <w:spacing w:line="360" w:lineRule="auto"/>
              <w:jc w:val="center"/>
              <w:rPr>
                <w:rFonts w:hint="eastAsia" w:ascii="宋体" w:hAnsi="宋体" w:eastAsia="宋体" w:cs="宋体"/>
                <w:b w:val="0"/>
                <w:bCs w:val="0"/>
                <w:szCs w:val="21"/>
              </w:rPr>
            </w:pPr>
          </w:p>
        </w:tc>
        <w:tc>
          <w:tcPr>
            <w:tcW w:w="1418" w:type="dxa"/>
            <w:tcBorders>
              <w:top w:val="single" w:color="000000" w:sz="4" w:space="0"/>
              <w:left w:val="nil"/>
              <w:bottom w:val="single" w:color="000000" w:sz="4" w:space="0"/>
              <w:right w:val="single" w:color="000000" w:sz="4" w:space="0"/>
            </w:tcBorders>
            <w:noWrap w:val="0"/>
            <w:vAlign w:val="top"/>
          </w:tcPr>
          <w:p w14:paraId="18FC0F60">
            <w:pPr>
              <w:widowControl/>
              <w:spacing w:line="360" w:lineRule="auto"/>
              <w:jc w:val="center"/>
              <w:rPr>
                <w:rFonts w:hint="eastAsia" w:ascii="宋体" w:hAnsi="宋体" w:eastAsia="宋体" w:cs="宋体"/>
                <w:b w:val="0"/>
                <w:bCs w:val="0"/>
                <w:szCs w:val="21"/>
              </w:rPr>
            </w:pPr>
          </w:p>
        </w:tc>
        <w:tc>
          <w:tcPr>
            <w:tcW w:w="992" w:type="dxa"/>
            <w:tcBorders>
              <w:top w:val="single" w:color="000000" w:sz="4" w:space="0"/>
              <w:left w:val="nil"/>
              <w:bottom w:val="single" w:color="000000" w:sz="4" w:space="0"/>
              <w:right w:val="single" w:color="000000" w:sz="4" w:space="0"/>
            </w:tcBorders>
            <w:noWrap w:val="0"/>
            <w:vAlign w:val="top"/>
          </w:tcPr>
          <w:p w14:paraId="31589AC0">
            <w:pPr>
              <w:widowControl/>
              <w:spacing w:line="360" w:lineRule="auto"/>
              <w:jc w:val="center"/>
              <w:rPr>
                <w:rFonts w:hint="eastAsia" w:ascii="宋体" w:hAnsi="宋体" w:eastAsia="宋体" w:cs="宋体"/>
                <w:b w:val="0"/>
                <w:bCs w:val="0"/>
                <w:szCs w:val="21"/>
              </w:rPr>
            </w:pPr>
          </w:p>
        </w:tc>
        <w:tc>
          <w:tcPr>
            <w:tcW w:w="1517" w:type="dxa"/>
            <w:tcBorders>
              <w:top w:val="single" w:color="000000" w:sz="4" w:space="0"/>
              <w:left w:val="nil"/>
              <w:bottom w:val="single" w:color="000000" w:sz="4" w:space="0"/>
              <w:right w:val="single" w:color="000000" w:sz="4" w:space="0"/>
            </w:tcBorders>
            <w:noWrap w:val="0"/>
            <w:vAlign w:val="top"/>
          </w:tcPr>
          <w:p w14:paraId="6BF18300">
            <w:pPr>
              <w:widowControl/>
              <w:spacing w:line="360" w:lineRule="auto"/>
              <w:jc w:val="center"/>
              <w:rPr>
                <w:rFonts w:hint="eastAsia" w:ascii="宋体" w:hAnsi="宋体" w:eastAsia="宋体" w:cs="宋体"/>
                <w:b w:val="0"/>
                <w:bCs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5643F169">
            <w:pPr>
              <w:widowControl/>
              <w:spacing w:line="360" w:lineRule="auto"/>
              <w:jc w:val="center"/>
              <w:rPr>
                <w:rFonts w:hint="eastAsia" w:ascii="宋体" w:hAnsi="宋体" w:eastAsia="宋体" w:cs="宋体"/>
                <w:b w:val="0"/>
                <w:bCs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7AD4B405">
            <w:pPr>
              <w:widowControl/>
              <w:spacing w:line="360" w:lineRule="auto"/>
              <w:jc w:val="center"/>
              <w:rPr>
                <w:rFonts w:hint="eastAsia" w:ascii="宋体" w:hAnsi="宋体" w:eastAsia="宋体" w:cs="宋体"/>
                <w:b w:val="0"/>
                <w:bCs w:val="0"/>
                <w:szCs w:val="21"/>
              </w:rPr>
            </w:pPr>
          </w:p>
        </w:tc>
      </w:tr>
      <w:tr w14:paraId="3ACB6D12">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40195787">
            <w:pPr>
              <w:widowControl/>
              <w:spacing w:line="360" w:lineRule="auto"/>
              <w:jc w:val="center"/>
              <w:rPr>
                <w:rFonts w:hint="eastAsia" w:ascii="宋体" w:hAnsi="宋体" w:eastAsia="宋体" w:cs="宋体"/>
                <w:b w:val="0"/>
                <w:bCs w:val="0"/>
                <w:szCs w:val="21"/>
              </w:rPr>
            </w:pPr>
          </w:p>
        </w:tc>
        <w:tc>
          <w:tcPr>
            <w:tcW w:w="1559" w:type="dxa"/>
            <w:tcBorders>
              <w:top w:val="single" w:color="000000" w:sz="4" w:space="0"/>
              <w:left w:val="nil"/>
              <w:bottom w:val="single" w:color="000000" w:sz="4" w:space="0"/>
              <w:right w:val="single" w:color="000000" w:sz="4" w:space="0"/>
            </w:tcBorders>
            <w:noWrap w:val="0"/>
            <w:vAlign w:val="top"/>
          </w:tcPr>
          <w:p w14:paraId="0CE98D13">
            <w:pPr>
              <w:widowControl/>
              <w:spacing w:line="360" w:lineRule="auto"/>
              <w:jc w:val="center"/>
              <w:rPr>
                <w:rFonts w:hint="eastAsia" w:ascii="宋体" w:hAnsi="宋体" w:eastAsia="宋体" w:cs="宋体"/>
                <w:b w:val="0"/>
                <w:bCs w:val="0"/>
                <w:szCs w:val="21"/>
              </w:rPr>
            </w:pPr>
          </w:p>
        </w:tc>
        <w:tc>
          <w:tcPr>
            <w:tcW w:w="1418" w:type="dxa"/>
            <w:tcBorders>
              <w:top w:val="single" w:color="000000" w:sz="4" w:space="0"/>
              <w:left w:val="nil"/>
              <w:bottom w:val="single" w:color="000000" w:sz="4" w:space="0"/>
              <w:right w:val="single" w:color="000000" w:sz="4" w:space="0"/>
            </w:tcBorders>
            <w:noWrap w:val="0"/>
            <w:vAlign w:val="top"/>
          </w:tcPr>
          <w:p w14:paraId="1369B868">
            <w:pPr>
              <w:widowControl/>
              <w:spacing w:line="360" w:lineRule="auto"/>
              <w:jc w:val="center"/>
              <w:rPr>
                <w:rFonts w:hint="eastAsia" w:ascii="宋体" w:hAnsi="宋体" w:eastAsia="宋体" w:cs="宋体"/>
                <w:b w:val="0"/>
                <w:bCs w:val="0"/>
                <w:szCs w:val="21"/>
              </w:rPr>
            </w:pPr>
          </w:p>
        </w:tc>
        <w:tc>
          <w:tcPr>
            <w:tcW w:w="992" w:type="dxa"/>
            <w:tcBorders>
              <w:top w:val="single" w:color="000000" w:sz="4" w:space="0"/>
              <w:left w:val="nil"/>
              <w:bottom w:val="single" w:color="000000" w:sz="4" w:space="0"/>
              <w:right w:val="single" w:color="000000" w:sz="4" w:space="0"/>
            </w:tcBorders>
            <w:noWrap w:val="0"/>
            <w:vAlign w:val="top"/>
          </w:tcPr>
          <w:p w14:paraId="7A08E84A">
            <w:pPr>
              <w:widowControl/>
              <w:spacing w:line="360" w:lineRule="auto"/>
              <w:jc w:val="center"/>
              <w:rPr>
                <w:rFonts w:hint="eastAsia" w:ascii="宋体" w:hAnsi="宋体" w:eastAsia="宋体" w:cs="宋体"/>
                <w:b w:val="0"/>
                <w:bCs w:val="0"/>
                <w:szCs w:val="21"/>
              </w:rPr>
            </w:pPr>
          </w:p>
        </w:tc>
        <w:tc>
          <w:tcPr>
            <w:tcW w:w="1517" w:type="dxa"/>
            <w:tcBorders>
              <w:top w:val="single" w:color="000000" w:sz="4" w:space="0"/>
              <w:left w:val="nil"/>
              <w:bottom w:val="single" w:color="000000" w:sz="4" w:space="0"/>
              <w:right w:val="single" w:color="000000" w:sz="4" w:space="0"/>
            </w:tcBorders>
            <w:noWrap w:val="0"/>
            <w:vAlign w:val="top"/>
          </w:tcPr>
          <w:p w14:paraId="4A17CAB8">
            <w:pPr>
              <w:widowControl/>
              <w:spacing w:line="360" w:lineRule="auto"/>
              <w:jc w:val="center"/>
              <w:rPr>
                <w:rFonts w:hint="eastAsia" w:ascii="宋体" w:hAnsi="宋体" w:eastAsia="宋体" w:cs="宋体"/>
                <w:b w:val="0"/>
                <w:bCs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73BFCC74">
            <w:pPr>
              <w:widowControl/>
              <w:spacing w:line="360" w:lineRule="auto"/>
              <w:jc w:val="center"/>
              <w:rPr>
                <w:rFonts w:hint="eastAsia" w:ascii="宋体" w:hAnsi="宋体" w:eastAsia="宋体" w:cs="宋体"/>
                <w:b w:val="0"/>
                <w:bCs w:val="0"/>
                <w:szCs w:val="21"/>
              </w:rPr>
            </w:pPr>
          </w:p>
        </w:tc>
        <w:tc>
          <w:tcPr>
            <w:tcW w:w="1134" w:type="dxa"/>
            <w:tcBorders>
              <w:top w:val="single" w:color="000000" w:sz="4" w:space="0"/>
              <w:left w:val="nil"/>
              <w:bottom w:val="single" w:color="000000" w:sz="4" w:space="0"/>
              <w:right w:val="single" w:color="000000" w:sz="4" w:space="0"/>
            </w:tcBorders>
            <w:noWrap w:val="0"/>
            <w:vAlign w:val="top"/>
          </w:tcPr>
          <w:p w14:paraId="01D2276F">
            <w:pPr>
              <w:widowControl/>
              <w:spacing w:line="360" w:lineRule="auto"/>
              <w:jc w:val="center"/>
              <w:rPr>
                <w:rFonts w:hint="eastAsia" w:ascii="宋体" w:hAnsi="宋体" w:eastAsia="宋体" w:cs="宋体"/>
                <w:b w:val="0"/>
                <w:bCs w:val="0"/>
                <w:szCs w:val="21"/>
              </w:rPr>
            </w:pPr>
          </w:p>
        </w:tc>
      </w:tr>
    </w:tbl>
    <w:p w14:paraId="7D6072EE">
      <w:pPr>
        <w:widowControl/>
        <w:shd w:val="clear" w:color="auto" w:fill="FFFFFF"/>
        <w:spacing w:line="360" w:lineRule="auto"/>
        <w:rPr>
          <w:rFonts w:ascii="宋体" w:hAnsi="宋体" w:eastAsia="宋体"/>
          <w:b w:val="0"/>
          <w:bCs w:val="0"/>
          <w:szCs w:val="21"/>
          <w:lang w:eastAsia="zh-CN"/>
        </w:rPr>
      </w:pPr>
      <w:r>
        <w:rPr>
          <w:rFonts w:hint="eastAsia" w:ascii="宋体" w:hAnsi="宋体" w:eastAsia="宋体" w:cs="宋体"/>
          <w:b w:val="0"/>
          <w:bCs w:val="0"/>
          <w:szCs w:val="21"/>
          <w:lang w:eastAsia="zh-CN"/>
        </w:rPr>
        <w:t>供应商名称（加盖电子公章）</w:t>
      </w:r>
      <w:r>
        <w:rPr>
          <w:rFonts w:hint="eastAsia" w:ascii="宋体" w:hAnsi="宋体" w:eastAsia="宋体"/>
          <w:b w:val="0"/>
          <w:bCs w:val="0"/>
          <w:szCs w:val="21"/>
          <w:lang w:eastAsia="zh-CN"/>
        </w:rPr>
        <w:t>:</w:t>
      </w:r>
      <w:r>
        <w:rPr>
          <w:rFonts w:hint="eastAsia" w:ascii="宋体" w:hAnsi="宋体" w:eastAsia="宋体"/>
          <w:b w:val="0"/>
          <w:bCs w:val="0"/>
          <w:szCs w:val="21"/>
          <w:u w:val="single"/>
          <w:lang w:eastAsia="zh-CN"/>
        </w:rPr>
        <w:t>                      </w:t>
      </w:r>
      <w:r>
        <w:rPr>
          <w:rFonts w:hint="eastAsia" w:ascii="宋体" w:hAnsi="宋体" w:eastAsia="宋体"/>
          <w:b w:val="0"/>
          <w:bCs w:val="0"/>
          <w:szCs w:val="21"/>
          <w:lang w:eastAsia="zh-CN"/>
        </w:rPr>
        <w:t xml:space="preserve"> </w:t>
      </w:r>
    </w:p>
    <w:p w14:paraId="1ACE8044">
      <w:pPr>
        <w:widowControl/>
        <w:shd w:val="clear" w:color="auto" w:fill="FFFFFF"/>
        <w:spacing w:line="360" w:lineRule="auto"/>
        <w:rPr>
          <w:rFonts w:ascii="宋体" w:hAnsi="宋体" w:eastAsia="宋体"/>
          <w:b w:val="0"/>
          <w:bCs w:val="0"/>
          <w:szCs w:val="21"/>
          <w:u w:val="single"/>
          <w:lang w:eastAsia="zh-CN"/>
        </w:rPr>
      </w:pPr>
      <w:r>
        <w:rPr>
          <w:rFonts w:hint="eastAsia" w:ascii="宋体" w:hAnsi="宋体" w:eastAsia="宋体" w:cs="宋体"/>
          <w:b w:val="0"/>
          <w:bCs w:val="0"/>
          <w:szCs w:val="21"/>
          <w:lang w:eastAsia="zh-CN"/>
        </w:rPr>
        <w:t>授权代表（签字）：</w:t>
      </w:r>
      <w:r>
        <w:rPr>
          <w:rFonts w:hint="eastAsia" w:ascii="宋体" w:hAnsi="宋体" w:eastAsia="宋体"/>
          <w:b w:val="0"/>
          <w:bCs w:val="0"/>
          <w:szCs w:val="21"/>
          <w:u w:val="single"/>
          <w:lang w:eastAsia="zh-CN"/>
        </w:rPr>
        <w:t>                      </w:t>
      </w:r>
    </w:p>
    <w:p w14:paraId="46AD856B">
      <w:pPr>
        <w:widowControl/>
        <w:shd w:val="clear" w:color="auto" w:fill="FFFFFF"/>
        <w:spacing w:line="360" w:lineRule="auto"/>
        <w:rPr>
          <w:rFonts w:ascii="宋体" w:hAnsi="宋体" w:eastAsia="宋体"/>
          <w:b w:val="0"/>
          <w:bCs w:val="0"/>
          <w:szCs w:val="21"/>
          <w:lang w:eastAsia="zh-CN"/>
        </w:rPr>
      </w:pPr>
      <w:r>
        <w:rPr>
          <w:rFonts w:hint="eastAsia" w:ascii="宋体" w:hAnsi="宋体" w:eastAsia="宋体" w:cs="宋体"/>
          <w:b w:val="0"/>
          <w:bCs w:val="0"/>
          <w:szCs w:val="21"/>
          <w:lang w:eastAsia="zh-CN"/>
        </w:rPr>
        <w:t>日</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期：</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年</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月</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日</w:t>
      </w:r>
    </w:p>
    <w:p w14:paraId="01CB1990">
      <w:pPr>
        <w:widowControl/>
        <w:spacing w:line="360" w:lineRule="auto"/>
        <w:rPr>
          <w:rFonts w:hint="eastAsia" w:ascii="宋体" w:hAnsi="宋体" w:eastAsia="宋体" w:cs="宋体"/>
          <w:b w:val="0"/>
          <w:bCs w:val="0"/>
          <w:szCs w:val="21"/>
          <w:lang w:eastAsia="zh-CN"/>
        </w:rPr>
      </w:pPr>
    </w:p>
    <w:p w14:paraId="10622372">
      <w:pPr>
        <w:widowControl/>
        <w:spacing w:line="360" w:lineRule="auto"/>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注：具体时间要求及需提交的证明材料见“第三章 成交标准”。</w:t>
      </w:r>
    </w:p>
    <w:p w14:paraId="098F8BD2">
      <w:pPr>
        <w:widowControl/>
        <w:spacing w:line="360" w:lineRule="auto"/>
        <w:jc w:val="center"/>
        <w:rPr>
          <w:rFonts w:hint="eastAsia" w:ascii="宋体" w:hAnsi="宋体" w:eastAsia="宋体" w:cs="宋体"/>
          <w:b w:val="0"/>
          <w:bCs w:val="0"/>
          <w:sz w:val="24"/>
          <w:lang w:eastAsia="zh-CN"/>
        </w:rPr>
      </w:pPr>
    </w:p>
    <w:p w14:paraId="4E7CA0D9">
      <w:pPr>
        <w:widowControl/>
        <w:spacing w:line="360" w:lineRule="auto"/>
        <w:jc w:val="center"/>
        <w:rPr>
          <w:rFonts w:hint="eastAsia" w:ascii="宋体" w:hAnsi="宋体" w:eastAsia="宋体" w:cs="宋体"/>
          <w:b w:val="0"/>
          <w:bCs w:val="0"/>
          <w:sz w:val="24"/>
          <w:lang w:eastAsia="zh-CN"/>
        </w:rPr>
      </w:pPr>
    </w:p>
    <w:p w14:paraId="742C6C20">
      <w:pPr>
        <w:widowControl/>
        <w:spacing w:line="360" w:lineRule="auto"/>
        <w:jc w:val="center"/>
        <w:rPr>
          <w:rFonts w:hint="eastAsia" w:ascii="宋体" w:hAnsi="宋体" w:eastAsia="宋体" w:cs="宋体"/>
          <w:b w:val="0"/>
          <w:bCs w:val="0"/>
          <w:sz w:val="24"/>
          <w:lang w:eastAsia="zh-CN"/>
        </w:rPr>
      </w:pPr>
    </w:p>
    <w:p w14:paraId="46DCBAD7">
      <w:pPr>
        <w:widowControl/>
        <w:spacing w:line="360" w:lineRule="auto"/>
        <w:jc w:val="center"/>
        <w:rPr>
          <w:rFonts w:hint="eastAsia" w:ascii="宋体" w:hAnsi="宋体" w:eastAsia="宋体" w:cs="宋体"/>
          <w:b w:val="0"/>
          <w:bCs w:val="0"/>
          <w:sz w:val="24"/>
          <w:lang w:eastAsia="zh-CN"/>
        </w:rPr>
      </w:pPr>
    </w:p>
    <w:p w14:paraId="42061BEB">
      <w:pPr>
        <w:widowControl/>
        <w:spacing w:line="360" w:lineRule="auto"/>
        <w:jc w:val="center"/>
        <w:rPr>
          <w:rFonts w:hint="eastAsia" w:ascii="宋体" w:hAnsi="宋体" w:eastAsia="宋体" w:cs="宋体"/>
          <w:b w:val="0"/>
          <w:bCs w:val="0"/>
          <w:sz w:val="24"/>
          <w:lang w:eastAsia="zh-CN"/>
        </w:rPr>
      </w:pPr>
    </w:p>
    <w:p w14:paraId="3B1278FB">
      <w:pPr>
        <w:widowControl/>
        <w:spacing w:line="360" w:lineRule="auto"/>
        <w:jc w:val="center"/>
        <w:rPr>
          <w:rFonts w:hint="eastAsia" w:ascii="宋体" w:hAnsi="宋体" w:eastAsia="宋体" w:cs="宋体"/>
          <w:b w:val="0"/>
          <w:bCs w:val="0"/>
          <w:sz w:val="24"/>
          <w:lang w:eastAsia="zh-CN"/>
        </w:rPr>
      </w:pPr>
    </w:p>
    <w:p w14:paraId="4945983E">
      <w:pPr>
        <w:widowControl/>
        <w:spacing w:line="360" w:lineRule="auto"/>
        <w:jc w:val="center"/>
        <w:rPr>
          <w:rFonts w:hint="eastAsia" w:ascii="宋体" w:hAnsi="宋体" w:eastAsia="宋体" w:cs="宋体"/>
          <w:b w:val="0"/>
          <w:bCs w:val="0"/>
          <w:sz w:val="24"/>
          <w:lang w:eastAsia="zh-CN"/>
        </w:rPr>
      </w:pPr>
    </w:p>
    <w:p w14:paraId="45DEFED9">
      <w:pPr>
        <w:widowControl/>
        <w:spacing w:line="360" w:lineRule="auto"/>
        <w:jc w:val="center"/>
        <w:rPr>
          <w:rFonts w:hint="eastAsia" w:ascii="宋体" w:hAnsi="宋体" w:eastAsia="宋体" w:cs="宋体"/>
          <w:b w:val="0"/>
          <w:bCs w:val="0"/>
          <w:sz w:val="24"/>
          <w:lang w:eastAsia="zh-CN"/>
        </w:rPr>
      </w:pPr>
    </w:p>
    <w:p w14:paraId="351F4D87">
      <w:pPr>
        <w:widowControl/>
        <w:spacing w:line="360" w:lineRule="auto"/>
        <w:jc w:val="center"/>
        <w:rPr>
          <w:rFonts w:hint="eastAsia" w:ascii="宋体" w:hAnsi="宋体" w:eastAsia="宋体" w:cs="宋体"/>
          <w:b w:val="0"/>
          <w:bCs w:val="0"/>
          <w:sz w:val="24"/>
          <w:lang w:eastAsia="zh-CN"/>
        </w:rPr>
      </w:pPr>
    </w:p>
    <w:p w14:paraId="0B123352">
      <w:pPr>
        <w:widowControl/>
        <w:spacing w:line="360" w:lineRule="auto"/>
        <w:jc w:val="center"/>
        <w:rPr>
          <w:rFonts w:hint="eastAsia" w:ascii="宋体" w:hAnsi="宋体" w:eastAsia="宋体" w:cs="宋体"/>
          <w:b w:val="0"/>
          <w:bCs w:val="0"/>
          <w:sz w:val="24"/>
          <w:lang w:eastAsia="zh-CN"/>
        </w:rPr>
      </w:pPr>
    </w:p>
    <w:p w14:paraId="51BDB37F">
      <w:pPr>
        <w:widowControl/>
        <w:spacing w:line="360" w:lineRule="auto"/>
        <w:jc w:val="center"/>
        <w:rPr>
          <w:rFonts w:hint="eastAsia" w:ascii="宋体" w:hAnsi="宋体" w:eastAsia="宋体" w:cs="宋体"/>
          <w:b w:val="0"/>
          <w:bCs w:val="0"/>
          <w:sz w:val="24"/>
          <w:lang w:eastAsia="zh-CN"/>
        </w:rPr>
      </w:pPr>
    </w:p>
    <w:p w14:paraId="7D1D4298">
      <w:pPr>
        <w:widowControl/>
        <w:spacing w:line="360" w:lineRule="auto"/>
        <w:jc w:val="center"/>
        <w:rPr>
          <w:rFonts w:hint="eastAsia" w:ascii="宋体" w:hAnsi="宋体" w:eastAsia="宋体" w:cs="宋体"/>
          <w:b w:val="0"/>
          <w:bCs w:val="0"/>
          <w:sz w:val="24"/>
          <w:lang w:eastAsia="zh-CN"/>
        </w:rPr>
      </w:pPr>
    </w:p>
    <w:p w14:paraId="2DF471B7">
      <w:pPr>
        <w:pStyle w:val="235"/>
        <w:rPr>
          <w:rFonts w:hint="eastAsia" w:eastAsia="宋体"/>
          <w:b w:val="0"/>
          <w:bCs w:val="0"/>
          <w:lang w:eastAsia="zh-CN"/>
        </w:rPr>
      </w:pPr>
    </w:p>
    <w:p w14:paraId="74575A22">
      <w:pPr>
        <w:pStyle w:val="235"/>
        <w:rPr>
          <w:rFonts w:hint="eastAsia" w:eastAsia="宋体"/>
          <w:b w:val="0"/>
          <w:bCs w:val="0"/>
          <w:lang w:eastAsia="zh-CN"/>
        </w:rPr>
      </w:pPr>
    </w:p>
    <w:p w14:paraId="69B543C8">
      <w:pPr>
        <w:pStyle w:val="235"/>
        <w:rPr>
          <w:rFonts w:hint="eastAsia" w:eastAsia="宋体"/>
          <w:b w:val="0"/>
          <w:bCs w:val="0"/>
          <w:lang w:eastAsia="zh-CN"/>
        </w:rPr>
      </w:pPr>
    </w:p>
    <w:p w14:paraId="596CB39F">
      <w:pPr>
        <w:spacing w:line="360" w:lineRule="auto"/>
        <w:outlineLvl w:val="1"/>
        <w:rPr>
          <w:rFonts w:hint="eastAsia" w:ascii="宋体" w:hAnsi="宋体" w:eastAsia="宋体" w:cs="宋体"/>
          <w:b w:val="0"/>
          <w:bCs w:val="0"/>
          <w:lang w:eastAsia="zh-CN"/>
        </w:rPr>
      </w:pPr>
      <w:r>
        <w:rPr>
          <w:rFonts w:hint="eastAsia" w:ascii="宋体" w:hAnsi="宋体" w:eastAsia="宋体" w:cs="宋体"/>
          <w:b w:val="0"/>
          <w:bCs w:val="0"/>
          <w:sz w:val="30"/>
          <w:szCs w:val="30"/>
          <w:lang w:eastAsia="zh-CN"/>
        </w:rPr>
        <w:br w:type="column"/>
      </w:r>
      <w:r>
        <w:rPr>
          <w:rFonts w:hint="eastAsia" w:ascii="宋体" w:hAnsi="宋体" w:eastAsia="宋体" w:cs="宋体"/>
          <w:b w:val="0"/>
          <w:bCs w:val="0"/>
          <w:lang w:eastAsia="zh-CN"/>
        </w:rPr>
        <w:t>格式九、资格证明文件</w:t>
      </w:r>
    </w:p>
    <w:p w14:paraId="67743EFA">
      <w:pPr>
        <w:pStyle w:val="235"/>
        <w:ind w:firstLine="0"/>
        <w:rPr>
          <w:rFonts w:eastAsia="宋体"/>
          <w:b w:val="0"/>
          <w:bCs w:val="0"/>
          <w:sz w:val="21"/>
          <w:szCs w:val="21"/>
          <w:lang w:eastAsia="zh-CN"/>
        </w:rPr>
      </w:pPr>
      <w:r>
        <w:rPr>
          <w:rFonts w:hint="eastAsia" w:eastAsia="宋体"/>
          <w:b w:val="0"/>
          <w:bCs w:val="0"/>
          <w:sz w:val="21"/>
          <w:szCs w:val="21"/>
          <w:lang w:eastAsia="zh-CN"/>
        </w:rPr>
        <w:t>1.满足《中华人民共和国政府采购法》第二十二条规定：</w:t>
      </w:r>
    </w:p>
    <w:p w14:paraId="5923F565">
      <w:pPr>
        <w:pStyle w:val="235"/>
        <w:ind w:firstLine="0"/>
        <w:rPr>
          <w:rFonts w:hint="eastAsia" w:eastAsia="宋体"/>
          <w:b w:val="0"/>
          <w:bCs w:val="0"/>
          <w:sz w:val="21"/>
          <w:szCs w:val="21"/>
          <w:lang w:eastAsia="zh-CN"/>
        </w:rPr>
      </w:pPr>
      <w:r>
        <w:rPr>
          <w:rFonts w:eastAsia="宋体"/>
          <w:b w:val="0"/>
          <w:bCs w:val="0"/>
          <w:sz w:val="21"/>
          <w:szCs w:val="21"/>
          <w:lang w:eastAsia="zh-CN"/>
        </w:rPr>
        <w:t>（1）具有独立承担民事责任的能力（</w:t>
      </w:r>
      <w:r>
        <w:rPr>
          <w:rFonts w:hint="eastAsia" w:eastAsia="宋体"/>
          <w:b w:val="0"/>
          <w:bCs w:val="0"/>
          <w:sz w:val="21"/>
          <w:szCs w:val="21"/>
          <w:lang w:eastAsia="zh-CN"/>
        </w:rPr>
        <w:t>提供法人或者其他组织的营业执照，自然人的身份证明</w:t>
      </w:r>
      <w:r>
        <w:rPr>
          <w:rFonts w:eastAsia="宋体"/>
          <w:b w:val="0"/>
          <w:bCs w:val="0"/>
          <w:sz w:val="21"/>
          <w:szCs w:val="21"/>
          <w:lang w:eastAsia="zh-CN"/>
        </w:rPr>
        <w:t>）；</w:t>
      </w:r>
    </w:p>
    <w:p w14:paraId="14F063E8">
      <w:pPr>
        <w:pStyle w:val="235"/>
        <w:ind w:firstLine="0"/>
        <w:rPr>
          <w:rFonts w:eastAsia="宋体"/>
          <w:b w:val="0"/>
          <w:bCs w:val="0"/>
          <w:sz w:val="21"/>
          <w:szCs w:val="21"/>
          <w:lang w:eastAsia="zh-CN"/>
        </w:rPr>
      </w:pPr>
      <w:r>
        <w:rPr>
          <w:rFonts w:hint="eastAsia" w:eastAsia="宋体"/>
          <w:b w:val="0"/>
          <w:bCs w:val="0"/>
          <w:sz w:val="21"/>
          <w:szCs w:val="21"/>
          <w:lang w:eastAsia="zh-CN"/>
        </w:rPr>
        <w:t>（2）具有良好的商业信誉和健全的财务会计制度（提供供应商资格承诺函，格式见附件）；</w:t>
      </w:r>
    </w:p>
    <w:p w14:paraId="45FD7343">
      <w:pPr>
        <w:pStyle w:val="235"/>
        <w:ind w:firstLine="0"/>
        <w:rPr>
          <w:rFonts w:eastAsia="宋体"/>
          <w:b w:val="0"/>
          <w:bCs w:val="0"/>
          <w:sz w:val="21"/>
          <w:szCs w:val="21"/>
          <w:lang w:eastAsia="zh-CN"/>
        </w:rPr>
      </w:pPr>
      <w:r>
        <w:rPr>
          <w:rFonts w:eastAsia="宋体"/>
          <w:b w:val="0"/>
          <w:bCs w:val="0"/>
          <w:sz w:val="21"/>
          <w:szCs w:val="21"/>
          <w:lang w:eastAsia="zh-CN"/>
        </w:rPr>
        <w:t>（3）具有履行合同所必需的设备和专业技术能力</w:t>
      </w:r>
      <w:r>
        <w:rPr>
          <w:rFonts w:hint="eastAsia" w:eastAsia="宋体"/>
          <w:b w:val="0"/>
          <w:bCs w:val="0"/>
          <w:sz w:val="21"/>
          <w:szCs w:val="21"/>
          <w:lang w:eastAsia="zh-CN"/>
        </w:rPr>
        <w:t>具有履行合同所必需的设备和专业技术能力（提供供应商资格承诺函）</w:t>
      </w:r>
      <w:r>
        <w:rPr>
          <w:rFonts w:eastAsia="宋体"/>
          <w:b w:val="0"/>
          <w:bCs w:val="0"/>
          <w:sz w:val="21"/>
          <w:szCs w:val="21"/>
          <w:lang w:eastAsia="zh-CN"/>
        </w:rPr>
        <w:t xml:space="preserve">； </w:t>
      </w:r>
    </w:p>
    <w:p w14:paraId="0FBD3A53">
      <w:pPr>
        <w:pStyle w:val="235"/>
        <w:ind w:firstLine="0"/>
        <w:rPr>
          <w:rFonts w:eastAsia="宋体"/>
          <w:b w:val="0"/>
          <w:bCs w:val="0"/>
          <w:sz w:val="21"/>
          <w:szCs w:val="21"/>
          <w:lang w:eastAsia="zh-CN"/>
        </w:rPr>
      </w:pPr>
      <w:r>
        <w:rPr>
          <w:rFonts w:eastAsia="宋体"/>
          <w:b w:val="0"/>
          <w:bCs w:val="0"/>
          <w:sz w:val="21"/>
          <w:szCs w:val="21"/>
          <w:lang w:eastAsia="zh-CN"/>
        </w:rPr>
        <w:t>（4）有依法缴纳税收和社会保障资金的良好记录（提供供应商资格承诺函，格式见附件）；</w:t>
      </w:r>
    </w:p>
    <w:p w14:paraId="02F3F449">
      <w:pPr>
        <w:pStyle w:val="235"/>
        <w:ind w:firstLine="0"/>
        <w:rPr>
          <w:rFonts w:eastAsia="宋体"/>
          <w:b w:val="0"/>
          <w:bCs w:val="0"/>
          <w:sz w:val="21"/>
          <w:szCs w:val="21"/>
          <w:lang w:eastAsia="zh-CN"/>
        </w:rPr>
      </w:pPr>
      <w:r>
        <w:rPr>
          <w:rFonts w:eastAsia="宋体"/>
          <w:b w:val="0"/>
          <w:bCs w:val="0"/>
          <w:sz w:val="21"/>
          <w:szCs w:val="21"/>
          <w:lang w:eastAsia="zh-CN"/>
        </w:rPr>
        <w:t>（5）参加政府采购活动前三年内，在经营活动中没有重大违法记录（提供参加本次政府采购活动前3年内在经营活动中没有重大违法记录的书面声明）（格式见后附件）；</w:t>
      </w:r>
    </w:p>
    <w:p w14:paraId="77786BA9">
      <w:pPr>
        <w:pStyle w:val="235"/>
        <w:ind w:firstLine="0"/>
        <w:rPr>
          <w:rFonts w:hint="eastAsia" w:eastAsia="宋体"/>
          <w:b w:val="0"/>
          <w:bCs w:val="0"/>
          <w:sz w:val="21"/>
          <w:szCs w:val="21"/>
          <w:lang w:eastAsia="zh-CN"/>
        </w:rPr>
      </w:pPr>
      <w:r>
        <w:rPr>
          <w:rFonts w:eastAsia="宋体"/>
          <w:b w:val="0"/>
          <w:bCs w:val="0"/>
          <w:sz w:val="21"/>
          <w:szCs w:val="21"/>
          <w:lang w:eastAsia="zh-CN"/>
        </w:rPr>
        <w:t>（6）法律、行政法规规定的其他条件。（提供供应商资格承诺函）</w:t>
      </w:r>
    </w:p>
    <w:p w14:paraId="44BE0CA6">
      <w:pPr>
        <w:pStyle w:val="235"/>
        <w:ind w:firstLine="420"/>
        <w:rPr>
          <w:rFonts w:hint="eastAsia" w:eastAsia="宋体"/>
          <w:b w:val="0"/>
          <w:bCs w:val="0"/>
          <w:sz w:val="21"/>
          <w:szCs w:val="21"/>
          <w:lang w:eastAsia="zh-CN"/>
        </w:rPr>
      </w:pPr>
      <w:r>
        <w:rPr>
          <w:rFonts w:eastAsia="宋体"/>
          <w:b w:val="0"/>
          <w:bCs w:val="0"/>
          <w:sz w:val="21"/>
          <w:szCs w:val="21"/>
          <w:lang w:eastAsia="zh-CN"/>
        </w:rPr>
        <w:t>2</w:t>
      </w:r>
      <w:r>
        <w:rPr>
          <w:rFonts w:hint="eastAsia" w:eastAsia="宋体"/>
          <w:b w:val="0"/>
          <w:bCs w:val="0"/>
          <w:sz w:val="21"/>
          <w:szCs w:val="21"/>
          <w:lang w:eastAsia="zh-CN"/>
        </w:rPr>
        <w:t>.本项目的特定资格要求：</w:t>
      </w:r>
    </w:p>
    <w:p w14:paraId="68173963">
      <w:pPr>
        <w:pStyle w:val="235"/>
        <w:ind w:firstLine="422"/>
        <w:rPr>
          <w:rFonts w:hint="eastAsia" w:eastAsia="宋体"/>
          <w:b w:val="0"/>
          <w:bCs w:val="0"/>
          <w:sz w:val="21"/>
          <w:szCs w:val="21"/>
          <w:lang w:eastAsia="zh-CN"/>
        </w:rPr>
      </w:pPr>
      <w:r>
        <w:rPr>
          <w:rFonts w:hint="eastAsia" w:eastAsia="宋体"/>
          <w:b w:val="0"/>
          <w:bCs w:val="0"/>
          <w:sz w:val="21"/>
          <w:szCs w:val="21"/>
          <w:lang w:eastAsia="zh-CN"/>
        </w:rPr>
        <w:t xml:space="preserve">（1）投标人资质等级及范围：施工总承包建筑工程三级及以上并且具有安全生产许可证（提供有效的资质证书、安全生产许可证加盖电子公章） </w:t>
      </w:r>
    </w:p>
    <w:p w14:paraId="75D41FCC">
      <w:pPr>
        <w:pStyle w:val="235"/>
        <w:ind w:firstLine="422"/>
        <w:rPr>
          <w:rFonts w:hint="eastAsia" w:eastAsia="宋体"/>
          <w:b w:val="0"/>
          <w:bCs w:val="0"/>
          <w:sz w:val="21"/>
          <w:szCs w:val="21"/>
          <w:lang w:eastAsia="zh-CN"/>
        </w:rPr>
      </w:pPr>
      <w:r>
        <w:rPr>
          <w:rFonts w:hint="eastAsia" w:eastAsia="宋体"/>
          <w:b w:val="0"/>
          <w:bCs w:val="0"/>
          <w:sz w:val="21"/>
          <w:szCs w:val="21"/>
          <w:lang w:eastAsia="zh-CN"/>
        </w:rPr>
        <w:t>（2）项目负责人资质类别和等级：建筑工程二级(含)以上并且具有安全生产考核 B 类合格证（提供有效的证书原件扫描件加盖电子公章）</w:t>
      </w:r>
    </w:p>
    <w:p w14:paraId="75D3F992">
      <w:pPr>
        <w:pStyle w:val="235"/>
        <w:ind w:firstLine="422"/>
        <w:rPr>
          <w:rFonts w:eastAsia="宋体"/>
          <w:b w:val="0"/>
          <w:bCs w:val="0"/>
          <w:sz w:val="21"/>
          <w:szCs w:val="21"/>
          <w:lang w:eastAsia="zh-CN"/>
        </w:rPr>
      </w:pPr>
      <w:r>
        <w:rPr>
          <w:rFonts w:hint="eastAsia" w:eastAsia="宋体"/>
          <w:b w:val="0"/>
          <w:bCs w:val="0"/>
          <w:sz w:val="21"/>
          <w:szCs w:val="21"/>
          <w:lang w:eastAsia="zh-CN"/>
        </w:rPr>
        <w:t>（3）项目负责人提供社保机构出具</w:t>
      </w:r>
      <w:r>
        <w:rPr>
          <w:rFonts w:eastAsia="宋体"/>
          <w:b w:val="0"/>
          <w:bCs w:val="0"/>
          <w:sz w:val="21"/>
          <w:szCs w:val="21"/>
          <w:lang w:eastAsia="zh-CN"/>
        </w:rPr>
        <w:t>（</w:t>
      </w:r>
      <w:r>
        <w:rPr>
          <w:rFonts w:hint="eastAsia" w:eastAsia="宋体"/>
          <w:b w:val="0"/>
          <w:bCs w:val="0"/>
          <w:sz w:val="21"/>
          <w:szCs w:val="21"/>
          <w:lang w:eastAsia="zh-CN"/>
        </w:rPr>
        <w:t>2026年2月至2026年4月</w:t>
      </w:r>
      <w:r>
        <w:rPr>
          <w:rFonts w:eastAsia="宋体"/>
          <w:b w:val="0"/>
          <w:bCs w:val="0"/>
          <w:sz w:val="21"/>
          <w:szCs w:val="21"/>
          <w:lang w:eastAsia="zh-CN"/>
        </w:rPr>
        <w:t>）</w:t>
      </w:r>
      <w:r>
        <w:rPr>
          <w:rFonts w:hint="eastAsia" w:eastAsia="宋体"/>
          <w:b w:val="0"/>
          <w:bCs w:val="0"/>
          <w:sz w:val="21"/>
          <w:szCs w:val="21"/>
          <w:lang w:eastAsia="zh-CN"/>
        </w:rPr>
        <w:t>中任意一月供应商为其缴纳的养老保险缴费证明（需明确缴费月份、个人姓名、缴费单位）材料并加盖社保中心章或社保中心参保缴费证明电子专用章及有效期内的劳动合同。）（高校设计单位或军队等事业编制人员无法提供社保证明的，须提供所在单位的上级主管部门人事组织或编制主管部门出具的人员编制核准证明材料）</w:t>
      </w:r>
    </w:p>
    <w:p w14:paraId="2007CA31">
      <w:pPr>
        <w:pStyle w:val="235"/>
        <w:ind w:firstLine="422"/>
        <w:rPr>
          <w:rFonts w:eastAsia="宋体"/>
          <w:b w:val="0"/>
          <w:bCs w:val="0"/>
          <w:sz w:val="21"/>
          <w:szCs w:val="21"/>
          <w:lang w:eastAsia="zh-CN"/>
        </w:rPr>
      </w:pPr>
    </w:p>
    <w:p w14:paraId="0955A790">
      <w:pPr>
        <w:pStyle w:val="235"/>
        <w:ind w:firstLine="422"/>
        <w:rPr>
          <w:rFonts w:eastAsia="宋体"/>
          <w:b w:val="0"/>
          <w:bCs w:val="0"/>
          <w:sz w:val="21"/>
          <w:szCs w:val="21"/>
          <w:lang w:eastAsia="zh-CN"/>
        </w:rPr>
      </w:pPr>
    </w:p>
    <w:p w14:paraId="7B336AF7">
      <w:pPr>
        <w:pStyle w:val="235"/>
        <w:rPr>
          <w:rFonts w:hint="eastAsia" w:eastAsia="宋体"/>
          <w:b w:val="0"/>
          <w:bCs w:val="0"/>
          <w:lang w:eastAsia="zh-CN"/>
        </w:rPr>
      </w:pPr>
    </w:p>
    <w:p w14:paraId="723EFAA5">
      <w:pPr>
        <w:spacing w:line="360" w:lineRule="auto"/>
        <w:jc w:val="center"/>
        <w:rPr>
          <w:rFonts w:hint="eastAsia" w:ascii="宋体" w:hAnsi="宋体" w:eastAsia="宋体" w:cs="宋体"/>
          <w:b w:val="0"/>
          <w:bCs w:val="0"/>
          <w:sz w:val="32"/>
          <w:szCs w:val="32"/>
          <w:lang w:eastAsia="zh-CN"/>
        </w:rPr>
      </w:pPr>
    </w:p>
    <w:p w14:paraId="5BEE0858">
      <w:pPr>
        <w:spacing w:line="360" w:lineRule="auto"/>
        <w:jc w:val="center"/>
        <w:rPr>
          <w:rFonts w:hint="eastAsia" w:ascii="宋体" w:hAnsi="宋体" w:eastAsia="宋体" w:cs="宋体"/>
          <w:b w:val="0"/>
          <w:bCs w:val="0"/>
          <w:sz w:val="32"/>
          <w:szCs w:val="32"/>
          <w:lang w:eastAsia="zh-CN"/>
        </w:rPr>
      </w:pPr>
    </w:p>
    <w:p w14:paraId="4A7E88E0">
      <w:pPr>
        <w:spacing w:line="360" w:lineRule="auto"/>
        <w:jc w:val="center"/>
        <w:rPr>
          <w:rFonts w:hint="eastAsia" w:ascii="宋体" w:hAnsi="宋体" w:eastAsia="宋体" w:cs="宋体"/>
          <w:b w:val="0"/>
          <w:bCs w:val="0"/>
          <w:sz w:val="32"/>
          <w:szCs w:val="32"/>
          <w:lang w:eastAsia="zh-CN"/>
        </w:rPr>
      </w:pPr>
    </w:p>
    <w:p w14:paraId="3453712D">
      <w:pPr>
        <w:spacing w:line="360" w:lineRule="auto"/>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br w:type="column"/>
      </w:r>
      <w:r>
        <w:rPr>
          <w:rFonts w:hint="eastAsia" w:ascii="宋体" w:hAnsi="宋体" w:eastAsia="宋体" w:cs="宋体"/>
          <w:b w:val="0"/>
          <w:bCs w:val="0"/>
          <w:sz w:val="24"/>
          <w:lang w:eastAsia="zh-CN"/>
        </w:rPr>
        <w:t>附件十：</w:t>
      </w:r>
    </w:p>
    <w:p w14:paraId="2B325C39">
      <w:pPr>
        <w:spacing w:line="360" w:lineRule="auto"/>
        <w:jc w:val="center"/>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具备履行合同所必需的设备和专业技术能力的书面声明</w:t>
      </w:r>
    </w:p>
    <w:p w14:paraId="1D4961D0">
      <w:pPr>
        <w:spacing w:line="360" w:lineRule="auto"/>
        <w:ind w:firstLine="492"/>
        <w:rPr>
          <w:rFonts w:hint="eastAsia" w:ascii="宋体" w:hAnsi="宋体" w:eastAsia="宋体" w:cs="宋体"/>
          <w:b w:val="0"/>
          <w:bCs w:val="0"/>
          <w:sz w:val="24"/>
          <w:lang w:eastAsia="zh-CN"/>
        </w:rPr>
      </w:pPr>
      <w:r>
        <w:rPr>
          <w:rFonts w:hint="eastAsia" w:ascii="宋体" w:hAnsi="宋体" w:eastAsia="宋体"/>
          <w:b w:val="0"/>
          <w:bCs w:val="0"/>
          <w:sz w:val="21"/>
          <w:szCs w:val="21"/>
          <w:lang w:eastAsia="zh-CN"/>
        </w:rPr>
        <w:t>南京市江宁区人民政府谷里街道办事处 ：</w:t>
      </w:r>
    </w:p>
    <w:p w14:paraId="06C4012D">
      <w:pPr>
        <w:spacing w:line="360" w:lineRule="auto"/>
        <w:ind w:firstLine="492"/>
        <w:rPr>
          <w:rFonts w:hint="eastAsia" w:ascii="宋体" w:hAnsi="宋体" w:eastAsia="宋体" w:cs="宋体"/>
          <w:b w:val="0"/>
          <w:bCs w:val="0"/>
          <w:lang w:eastAsia="zh-CN"/>
        </w:rPr>
      </w:pPr>
      <w:r>
        <w:rPr>
          <w:rFonts w:hint="eastAsia" w:ascii="宋体" w:hAnsi="宋体" w:eastAsia="宋体" w:cs="宋体"/>
          <w:b w:val="0"/>
          <w:bCs w:val="0"/>
          <w:lang w:eastAsia="zh-CN"/>
        </w:rPr>
        <w:t>我单位郑重声明：我单位具备履行本项采购合同所必需的设备和专业技术能力，为履行本项采购合同我公司具备如下主要设备和主要专业技术能力：</w:t>
      </w:r>
    </w:p>
    <w:p w14:paraId="7E72A14E">
      <w:pPr>
        <w:spacing w:line="360" w:lineRule="auto"/>
        <w:ind w:firstLine="492"/>
        <w:rPr>
          <w:rFonts w:hint="eastAsia" w:ascii="宋体" w:hAnsi="宋体" w:eastAsia="宋体" w:cs="宋体"/>
          <w:b w:val="0"/>
          <w:bCs w:val="0"/>
          <w:lang w:eastAsia="zh-CN"/>
        </w:rPr>
      </w:pPr>
      <w:r>
        <w:rPr>
          <w:rFonts w:hint="eastAsia" w:ascii="宋体" w:hAnsi="宋体" w:eastAsia="宋体" w:cs="宋体"/>
          <w:b w:val="0"/>
          <w:bCs w:val="0"/>
          <w:lang w:eastAsia="zh-CN"/>
        </w:rPr>
        <w:t>主要设备有：</w:t>
      </w:r>
      <w:r>
        <w:rPr>
          <w:rFonts w:hint="eastAsia" w:ascii="宋体" w:hAnsi="宋体" w:eastAsia="宋体" w:cs="宋体"/>
          <w:b w:val="0"/>
          <w:bCs w:val="0"/>
          <w:u w:val="single"/>
          <w:lang w:eastAsia="zh-CN"/>
        </w:rPr>
        <w:t xml:space="preserve">                  </w:t>
      </w:r>
      <w:r>
        <w:rPr>
          <w:rFonts w:hint="eastAsia" w:ascii="宋体" w:hAnsi="宋体" w:eastAsia="宋体" w:cs="宋体"/>
          <w:b w:val="0"/>
          <w:bCs w:val="0"/>
          <w:lang w:eastAsia="zh-CN"/>
        </w:rPr>
        <w:t>。</w:t>
      </w:r>
    </w:p>
    <w:p w14:paraId="296A13DE">
      <w:pPr>
        <w:spacing w:line="360" w:lineRule="auto"/>
        <w:ind w:firstLine="492"/>
        <w:rPr>
          <w:rFonts w:hint="eastAsia" w:ascii="宋体" w:hAnsi="宋体" w:eastAsia="宋体" w:cs="宋体"/>
          <w:b w:val="0"/>
          <w:bCs w:val="0"/>
          <w:lang w:eastAsia="zh-CN"/>
        </w:rPr>
      </w:pPr>
      <w:r>
        <w:rPr>
          <w:rFonts w:hint="eastAsia" w:ascii="宋体" w:hAnsi="宋体" w:eastAsia="宋体" w:cs="宋体"/>
          <w:b w:val="0"/>
          <w:bCs w:val="0"/>
          <w:lang w:eastAsia="zh-CN"/>
        </w:rPr>
        <w:t>主要专业技术能力有：</w:t>
      </w:r>
      <w:r>
        <w:rPr>
          <w:rFonts w:hint="eastAsia" w:ascii="宋体" w:hAnsi="宋体" w:eastAsia="宋体" w:cs="宋体"/>
          <w:b w:val="0"/>
          <w:bCs w:val="0"/>
          <w:u w:val="single"/>
          <w:lang w:eastAsia="zh-CN"/>
        </w:rPr>
        <w:t xml:space="preserve">                              </w:t>
      </w:r>
      <w:r>
        <w:rPr>
          <w:rFonts w:hint="eastAsia" w:ascii="宋体" w:hAnsi="宋体" w:eastAsia="宋体" w:cs="宋体"/>
          <w:b w:val="0"/>
          <w:bCs w:val="0"/>
          <w:lang w:eastAsia="zh-CN"/>
        </w:rPr>
        <w:t>。</w:t>
      </w:r>
    </w:p>
    <w:p w14:paraId="56FEC358">
      <w:pPr>
        <w:spacing w:line="360" w:lineRule="auto"/>
        <w:ind w:firstLine="5720"/>
        <w:rPr>
          <w:rFonts w:hint="eastAsia" w:ascii="宋体" w:hAnsi="宋体" w:eastAsia="宋体" w:cs="宋体"/>
          <w:b w:val="0"/>
          <w:bCs w:val="0"/>
          <w:lang w:eastAsia="zh-CN"/>
        </w:rPr>
      </w:pPr>
      <w:r>
        <w:rPr>
          <w:rFonts w:hint="eastAsia" w:ascii="宋体" w:hAnsi="宋体" w:eastAsia="宋体" w:cs="宋体"/>
          <w:b w:val="0"/>
          <w:bCs w:val="0"/>
          <w:lang w:eastAsia="zh-CN"/>
        </w:rPr>
        <w:t>声明人：（</w:t>
      </w:r>
      <w:r>
        <w:rPr>
          <w:rFonts w:hint="eastAsia" w:ascii="宋体" w:hAnsi="宋体" w:eastAsia="宋体" w:cs="宋体"/>
          <w:b w:val="0"/>
          <w:bCs w:val="0"/>
          <w:szCs w:val="21"/>
          <w:lang w:eastAsia="zh-CN"/>
        </w:rPr>
        <w:t>加盖电子公章</w:t>
      </w:r>
      <w:r>
        <w:rPr>
          <w:rFonts w:hint="eastAsia" w:ascii="宋体" w:hAnsi="宋体" w:eastAsia="宋体" w:cs="宋体"/>
          <w:b w:val="0"/>
          <w:bCs w:val="0"/>
          <w:lang w:eastAsia="zh-CN"/>
        </w:rPr>
        <w:t>）</w:t>
      </w:r>
    </w:p>
    <w:p w14:paraId="13274D1F">
      <w:pPr>
        <w:spacing w:line="360" w:lineRule="auto"/>
        <w:ind w:firstLine="5720"/>
        <w:rPr>
          <w:rFonts w:hint="eastAsia" w:ascii="宋体" w:hAnsi="宋体" w:eastAsia="宋体" w:cs="宋体"/>
          <w:b w:val="0"/>
          <w:bCs w:val="0"/>
          <w:lang w:eastAsia="zh-CN"/>
        </w:rPr>
      </w:pPr>
      <w:r>
        <w:rPr>
          <w:rFonts w:hint="eastAsia" w:ascii="宋体" w:hAnsi="宋体" w:eastAsia="宋体" w:cs="宋体"/>
          <w:b w:val="0"/>
          <w:bCs w:val="0"/>
          <w:lang w:eastAsia="zh-CN"/>
        </w:rPr>
        <w:t>日期：   年   月   日</w:t>
      </w:r>
    </w:p>
    <w:p w14:paraId="0EBF0567">
      <w:pPr>
        <w:spacing w:line="360" w:lineRule="auto"/>
        <w:ind w:firstLine="431"/>
        <w:rPr>
          <w:rFonts w:hint="eastAsia" w:ascii="宋体" w:hAnsi="宋体" w:eastAsia="宋体" w:cs="宋体"/>
          <w:b w:val="0"/>
          <w:bCs w:val="0"/>
          <w:lang w:eastAsia="zh-CN"/>
        </w:rPr>
      </w:pPr>
    </w:p>
    <w:p w14:paraId="1945B82B">
      <w:pPr>
        <w:spacing w:line="360" w:lineRule="auto"/>
        <w:ind w:firstLine="431"/>
        <w:rPr>
          <w:rFonts w:hint="eastAsia" w:ascii="宋体" w:hAnsi="宋体" w:eastAsia="宋体" w:cs="宋体"/>
          <w:b w:val="0"/>
          <w:bCs w:val="0"/>
          <w:lang w:eastAsia="zh-CN"/>
        </w:rPr>
      </w:pPr>
      <w:r>
        <w:rPr>
          <w:rFonts w:hint="eastAsia" w:ascii="宋体" w:hAnsi="宋体" w:eastAsia="宋体" w:cs="宋体"/>
          <w:b w:val="0"/>
          <w:bCs w:val="0"/>
          <w:lang w:eastAsia="zh-CN"/>
        </w:rPr>
        <w:t>提供方式：复印件加盖供应商公章按要求装订。</w:t>
      </w:r>
    </w:p>
    <w:p w14:paraId="4CD11515">
      <w:pPr>
        <w:spacing w:line="360" w:lineRule="auto"/>
        <w:rPr>
          <w:rFonts w:hint="eastAsia" w:ascii="宋体" w:hAnsi="宋体" w:eastAsia="宋体" w:cs="宋体"/>
          <w:b w:val="0"/>
          <w:bCs w:val="0"/>
          <w:lang w:eastAsia="zh-CN"/>
        </w:rPr>
      </w:pPr>
    </w:p>
    <w:p w14:paraId="7D60F9EB">
      <w:pPr>
        <w:pStyle w:val="235"/>
        <w:rPr>
          <w:rFonts w:hint="eastAsia" w:eastAsia="宋体" w:cs="宋体"/>
          <w:b w:val="0"/>
          <w:bCs w:val="0"/>
          <w:lang w:eastAsia="zh-CN"/>
        </w:rPr>
      </w:pPr>
    </w:p>
    <w:p w14:paraId="2F40EF3B">
      <w:pPr>
        <w:pStyle w:val="235"/>
        <w:rPr>
          <w:rFonts w:hint="eastAsia" w:eastAsia="宋体" w:cs="宋体"/>
          <w:b w:val="0"/>
          <w:bCs w:val="0"/>
          <w:lang w:eastAsia="zh-CN"/>
        </w:rPr>
      </w:pPr>
    </w:p>
    <w:p w14:paraId="5EB57653">
      <w:pPr>
        <w:spacing w:line="360" w:lineRule="auto"/>
        <w:rPr>
          <w:rFonts w:hint="eastAsia" w:ascii="宋体" w:hAnsi="宋体" w:eastAsia="宋体" w:cs="宋体"/>
          <w:b w:val="0"/>
          <w:bCs w:val="0"/>
          <w:sz w:val="24"/>
          <w:lang w:eastAsia="zh-CN"/>
        </w:rPr>
      </w:pPr>
    </w:p>
    <w:p w14:paraId="62CA2981">
      <w:pPr>
        <w:spacing w:line="360" w:lineRule="auto"/>
        <w:rPr>
          <w:rFonts w:hint="eastAsia" w:ascii="宋体" w:hAnsi="宋体" w:eastAsia="宋体" w:cs="宋体"/>
          <w:b w:val="0"/>
          <w:bCs w:val="0"/>
          <w:sz w:val="32"/>
          <w:szCs w:val="32"/>
          <w:lang w:eastAsia="zh-CN"/>
        </w:rPr>
      </w:pPr>
      <w:r>
        <w:rPr>
          <w:rFonts w:hint="eastAsia" w:ascii="宋体" w:hAnsi="宋体" w:eastAsia="宋体" w:cs="宋体"/>
          <w:b w:val="0"/>
          <w:bCs w:val="0"/>
          <w:sz w:val="32"/>
          <w:szCs w:val="32"/>
          <w:lang w:eastAsia="zh-CN"/>
        </w:rPr>
        <w:br w:type="column"/>
      </w:r>
      <w:r>
        <w:rPr>
          <w:rFonts w:hint="eastAsia" w:ascii="宋体" w:hAnsi="宋体" w:eastAsia="宋体" w:cs="宋体"/>
          <w:b w:val="0"/>
          <w:bCs w:val="0"/>
          <w:sz w:val="24"/>
          <w:lang w:eastAsia="zh-CN"/>
        </w:rPr>
        <w:t>附件二：</w:t>
      </w:r>
    </w:p>
    <w:p w14:paraId="66F3511D">
      <w:pPr>
        <w:spacing w:line="360" w:lineRule="auto"/>
        <w:jc w:val="center"/>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参加政府采购活动前三年内，在经营活动中没有重大违法记录</w:t>
      </w:r>
    </w:p>
    <w:p w14:paraId="32F4A13C">
      <w:pPr>
        <w:spacing w:line="360" w:lineRule="auto"/>
        <w:rPr>
          <w:rFonts w:hint="eastAsia" w:ascii="宋体" w:hAnsi="宋体" w:eastAsia="宋体" w:cs="宋体"/>
          <w:b w:val="0"/>
          <w:bCs w:val="0"/>
          <w:szCs w:val="28"/>
          <w:lang w:eastAsia="zh-CN"/>
        </w:rPr>
      </w:pPr>
    </w:p>
    <w:p w14:paraId="23F82D1E">
      <w:pPr>
        <w:spacing w:line="360" w:lineRule="auto"/>
        <w:rPr>
          <w:rFonts w:hint="eastAsia" w:ascii="宋体" w:hAnsi="宋体" w:eastAsia="宋体" w:cs="宋体"/>
          <w:b w:val="0"/>
          <w:bCs w:val="0"/>
          <w:lang w:eastAsia="zh-CN"/>
        </w:rPr>
      </w:pPr>
      <w:r>
        <w:rPr>
          <w:rFonts w:hint="eastAsia" w:ascii="宋体" w:hAnsi="宋体" w:eastAsia="宋体"/>
          <w:b w:val="0"/>
          <w:bCs w:val="0"/>
          <w:sz w:val="21"/>
          <w:szCs w:val="21"/>
          <w:lang w:eastAsia="zh-CN"/>
        </w:rPr>
        <w:t xml:space="preserve">南京市江宁区人民政府谷里街道办事处 </w:t>
      </w:r>
      <w:r>
        <w:rPr>
          <w:rFonts w:hint="eastAsia" w:ascii="宋体" w:hAnsi="宋体" w:eastAsia="宋体" w:cs="宋体"/>
          <w:b w:val="0"/>
          <w:bCs w:val="0"/>
          <w:lang w:eastAsia="zh-CN"/>
        </w:rPr>
        <w:t>：</w:t>
      </w:r>
    </w:p>
    <w:p w14:paraId="1E16764F">
      <w:pPr>
        <w:spacing w:line="360" w:lineRule="auto"/>
        <w:rPr>
          <w:rFonts w:hint="eastAsia" w:ascii="宋体" w:hAnsi="宋体" w:eastAsia="宋体" w:cs="宋体"/>
          <w:b w:val="0"/>
          <w:bCs w:val="0"/>
          <w:lang w:eastAsia="zh-CN"/>
        </w:rPr>
      </w:pPr>
    </w:p>
    <w:p w14:paraId="319A0EB4">
      <w:pPr>
        <w:spacing w:line="360" w:lineRule="auto"/>
        <w:ind w:firstLine="440"/>
        <w:rPr>
          <w:rFonts w:hint="eastAsia" w:ascii="宋体" w:hAnsi="宋体" w:eastAsia="宋体" w:cs="宋体"/>
          <w:b w:val="0"/>
          <w:bCs w:val="0"/>
          <w:lang w:eastAsia="zh-CN"/>
        </w:rPr>
      </w:pPr>
      <w:r>
        <w:rPr>
          <w:rFonts w:hint="eastAsia" w:ascii="宋体" w:hAnsi="宋体" w:eastAsia="宋体" w:cs="宋体"/>
          <w:b w:val="0"/>
          <w:bCs w:val="0"/>
          <w:lang w:eastAsia="zh-CN"/>
        </w:rPr>
        <w:t>我单位（响应人名称）郑重声明：</w:t>
      </w:r>
    </w:p>
    <w:p w14:paraId="7F89CB86">
      <w:pPr>
        <w:spacing w:line="360" w:lineRule="auto"/>
        <w:ind w:firstLine="440"/>
        <w:rPr>
          <w:rFonts w:hint="eastAsia" w:ascii="宋体" w:hAnsi="宋体" w:eastAsia="宋体" w:cs="宋体"/>
          <w:b w:val="0"/>
          <w:bCs w:val="0"/>
          <w:lang w:eastAsia="zh-CN"/>
        </w:rPr>
      </w:pPr>
      <w:r>
        <w:rPr>
          <w:rFonts w:hint="eastAsia" w:ascii="宋体" w:hAnsi="宋体" w:eastAsia="宋体" w:cs="宋体"/>
          <w:b w:val="0"/>
          <w:bCs w:val="0"/>
          <w:lang w:eastAsia="zh-CN"/>
        </w:rPr>
        <w:t>参加政府采购活动前三年内在经营活动中（在下划线上如实填写：有或没有）重大违法记录。</w:t>
      </w:r>
    </w:p>
    <w:p w14:paraId="405B01E0">
      <w:pPr>
        <w:spacing w:line="360" w:lineRule="auto"/>
        <w:ind w:firstLine="440"/>
        <w:rPr>
          <w:rFonts w:hint="eastAsia" w:ascii="宋体" w:hAnsi="宋体" w:eastAsia="宋体" w:cs="宋体"/>
          <w:b w:val="0"/>
          <w:bCs w:val="0"/>
          <w:lang w:eastAsia="zh-CN"/>
        </w:rPr>
      </w:pPr>
      <w:r>
        <w:rPr>
          <w:rFonts w:hint="eastAsia" w:ascii="宋体" w:hAnsi="宋体" w:eastAsia="宋体" w:cs="宋体"/>
          <w:b w:val="0"/>
          <w:bCs w:val="0"/>
          <w:lang w:eastAsia="zh-CN"/>
        </w:rPr>
        <w:t>（说明：政府采购法第二十二条第一款第五项所称重大违法记录，是指响应人因违法经营受到刑事处罚或者责令停产停业、吊销许可证或者执照、较大数额罚款等行政处罚。）</w:t>
      </w:r>
    </w:p>
    <w:p w14:paraId="55C65B53">
      <w:pPr>
        <w:spacing w:line="360" w:lineRule="auto"/>
        <w:ind w:firstLine="5720"/>
        <w:rPr>
          <w:rFonts w:hint="eastAsia" w:ascii="宋体" w:hAnsi="宋体" w:eastAsia="宋体" w:cs="宋体"/>
          <w:b w:val="0"/>
          <w:bCs w:val="0"/>
          <w:lang w:eastAsia="zh-CN"/>
        </w:rPr>
      </w:pPr>
      <w:r>
        <w:rPr>
          <w:rFonts w:hint="eastAsia" w:ascii="宋体" w:hAnsi="宋体" w:eastAsia="宋体" w:cs="宋体"/>
          <w:b w:val="0"/>
          <w:bCs w:val="0"/>
          <w:lang w:eastAsia="zh-CN"/>
        </w:rPr>
        <w:t>声明人：（</w:t>
      </w:r>
      <w:r>
        <w:rPr>
          <w:rFonts w:hint="eastAsia" w:ascii="宋体" w:hAnsi="宋体" w:eastAsia="宋体" w:cs="宋体"/>
          <w:b w:val="0"/>
          <w:bCs w:val="0"/>
          <w:szCs w:val="21"/>
          <w:lang w:eastAsia="zh-CN"/>
        </w:rPr>
        <w:t>加盖电子公章</w:t>
      </w:r>
      <w:r>
        <w:rPr>
          <w:rFonts w:hint="eastAsia" w:ascii="宋体" w:hAnsi="宋体" w:eastAsia="宋体" w:cs="宋体"/>
          <w:b w:val="0"/>
          <w:bCs w:val="0"/>
          <w:lang w:eastAsia="zh-CN"/>
        </w:rPr>
        <w:t>）</w:t>
      </w:r>
    </w:p>
    <w:p w14:paraId="7F6133E3">
      <w:pPr>
        <w:spacing w:line="360" w:lineRule="auto"/>
        <w:ind w:firstLine="5720"/>
        <w:rPr>
          <w:rFonts w:hint="eastAsia" w:ascii="宋体" w:hAnsi="宋体" w:eastAsia="宋体" w:cs="宋体"/>
          <w:b w:val="0"/>
          <w:bCs w:val="0"/>
          <w:lang w:eastAsia="zh-CN"/>
        </w:rPr>
      </w:pPr>
      <w:r>
        <w:rPr>
          <w:rFonts w:hint="eastAsia" w:ascii="宋体" w:hAnsi="宋体" w:eastAsia="宋体" w:cs="宋体"/>
          <w:b w:val="0"/>
          <w:bCs w:val="0"/>
          <w:lang w:eastAsia="zh-CN"/>
        </w:rPr>
        <w:t>日期：   年   月   日</w:t>
      </w:r>
    </w:p>
    <w:p w14:paraId="521B3B2E">
      <w:pPr>
        <w:pStyle w:val="235"/>
        <w:ind w:firstLine="420"/>
        <w:rPr>
          <w:rFonts w:hint="eastAsia" w:eastAsia="宋体" w:cs="宋体"/>
          <w:b w:val="0"/>
          <w:bCs w:val="0"/>
          <w:sz w:val="21"/>
          <w:lang w:eastAsia="zh-CN"/>
        </w:rPr>
      </w:pPr>
    </w:p>
    <w:p w14:paraId="4CBE0029">
      <w:pPr>
        <w:spacing w:line="360" w:lineRule="auto"/>
        <w:ind w:firstLine="431"/>
        <w:rPr>
          <w:rFonts w:hint="eastAsia" w:ascii="宋体" w:hAnsi="宋体" w:eastAsia="宋体" w:cs="宋体"/>
          <w:b w:val="0"/>
          <w:bCs w:val="0"/>
          <w:lang w:eastAsia="zh-CN"/>
        </w:rPr>
      </w:pPr>
      <w:r>
        <w:rPr>
          <w:rFonts w:hint="eastAsia" w:ascii="宋体" w:hAnsi="宋体" w:eastAsia="宋体" w:cs="宋体"/>
          <w:b w:val="0"/>
          <w:bCs w:val="0"/>
          <w:lang w:eastAsia="zh-CN"/>
        </w:rPr>
        <w:t>提供方式：复印件加盖供应商公章按要求装订，正本中应为原件。</w:t>
      </w:r>
    </w:p>
    <w:p w14:paraId="6945B0F2">
      <w:pPr>
        <w:pStyle w:val="235"/>
        <w:ind w:firstLine="420"/>
        <w:rPr>
          <w:rFonts w:hint="eastAsia" w:eastAsia="宋体" w:cs="宋体"/>
          <w:b w:val="0"/>
          <w:bCs w:val="0"/>
          <w:sz w:val="21"/>
          <w:lang w:eastAsia="zh-CN"/>
        </w:rPr>
      </w:pPr>
    </w:p>
    <w:p w14:paraId="575C9FF7">
      <w:pPr>
        <w:spacing w:line="360" w:lineRule="auto"/>
        <w:rPr>
          <w:rFonts w:hint="eastAsia" w:ascii="宋体" w:hAnsi="宋体" w:eastAsia="宋体" w:cs="宋体"/>
          <w:b w:val="0"/>
          <w:bCs w:val="0"/>
          <w:lang w:eastAsia="zh-CN"/>
        </w:rPr>
      </w:pPr>
    </w:p>
    <w:p w14:paraId="50328C65">
      <w:pPr>
        <w:spacing w:line="360" w:lineRule="auto"/>
        <w:jc w:val="center"/>
        <w:rPr>
          <w:rFonts w:hint="eastAsia" w:ascii="宋体" w:hAnsi="宋体" w:eastAsia="宋体" w:cs="宋体"/>
          <w:b w:val="0"/>
          <w:bCs w:val="0"/>
          <w:sz w:val="30"/>
          <w:szCs w:val="30"/>
          <w:lang w:eastAsia="zh-CN"/>
        </w:rPr>
      </w:pPr>
    </w:p>
    <w:p w14:paraId="19BE72EB">
      <w:pPr>
        <w:spacing w:line="360" w:lineRule="auto"/>
        <w:outlineLvl w:val="1"/>
        <w:rPr>
          <w:rFonts w:hint="eastAsia" w:ascii="宋体" w:hAnsi="宋体" w:eastAsia="宋体" w:cs="宋体"/>
          <w:b w:val="0"/>
          <w:bCs w:val="0"/>
          <w:lang w:eastAsia="zh-CN"/>
        </w:rPr>
      </w:pPr>
    </w:p>
    <w:p w14:paraId="09C01A75">
      <w:pPr>
        <w:spacing w:line="360" w:lineRule="auto"/>
        <w:outlineLvl w:val="1"/>
        <w:rPr>
          <w:rFonts w:hint="eastAsia" w:ascii="宋体" w:hAnsi="宋体" w:eastAsia="宋体" w:cs="宋体"/>
          <w:b w:val="0"/>
          <w:bCs w:val="0"/>
          <w:lang w:eastAsia="zh-CN"/>
        </w:rPr>
      </w:pPr>
    </w:p>
    <w:p w14:paraId="36AD6546">
      <w:pPr>
        <w:spacing w:line="360" w:lineRule="auto"/>
        <w:outlineLvl w:val="1"/>
        <w:rPr>
          <w:rFonts w:hint="eastAsia" w:ascii="宋体" w:hAnsi="宋体" w:eastAsia="宋体" w:cs="宋体"/>
          <w:b w:val="0"/>
          <w:bCs w:val="0"/>
          <w:lang w:eastAsia="zh-CN"/>
        </w:rPr>
      </w:pPr>
    </w:p>
    <w:p w14:paraId="6D47EDE0">
      <w:pPr>
        <w:spacing w:line="360" w:lineRule="auto"/>
        <w:outlineLvl w:val="1"/>
        <w:rPr>
          <w:rFonts w:hint="eastAsia" w:ascii="宋体" w:hAnsi="宋体" w:eastAsia="宋体" w:cs="宋体"/>
          <w:b w:val="0"/>
          <w:bCs w:val="0"/>
          <w:lang w:eastAsia="zh-CN"/>
        </w:rPr>
      </w:pPr>
    </w:p>
    <w:p w14:paraId="42C2850B">
      <w:pPr>
        <w:spacing w:line="360" w:lineRule="auto"/>
        <w:outlineLvl w:val="1"/>
        <w:rPr>
          <w:rFonts w:hint="eastAsia" w:ascii="宋体" w:hAnsi="宋体" w:eastAsia="宋体" w:cs="宋体"/>
          <w:b w:val="0"/>
          <w:bCs w:val="0"/>
          <w:lang w:eastAsia="zh-CN"/>
        </w:rPr>
      </w:pPr>
    </w:p>
    <w:p w14:paraId="2EEDC3ED">
      <w:pPr>
        <w:spacing w:line="360" w:lineRule="auto"/>
        <w:outlineLvl w:val="1"/>
        <w:rPr>
          <w:rFonts w:hint="eastAsia" w:ascii="宋体" w:hAnsi="宋体" w:eastAsia="宋体" w:cs="宋体"/>
          <w:b w:val="0"/>
          <w:bCs w:val="0"/>
          <w:lang w:eastAsia="zh-CN"/>
        </w:rPr>
      </w:pPr>
    </w:p>
    <w:p w14:paraId="27773BF6">
      <w:pPr>
        <w:spacing w:line="360" w:lineRule="auto"/>
        <w:outlineLvl w:val="1"/>
        <w:rPr>
          <w:rFonts w:hint="eastAsia" w:ascii="宋体" w:hAnsi="宋体" w:eastAsia="宋体" w:cs="宋体"/>
          <w:b w:val="0"/>
          <w:bCs w:val="0"/>
          <w:lang w:eastAsia="zh-CN"/>
        </w:rPr>
      </w:pPr>
    </w:p>
    <w:p w14:paraId="358EE663">
      <w:pPr>
        <w:spacing w:line="360" w:lineRule="auto"/>
        <w:outlineLvl w:val="1"/>
        <w:rPr>
          <w:rFonts w:hint="eastAsia" w:ascii="宋体" w:hAnsi="宋体" w:eastAsia="宋体" w:cs="宋体"/>
          <w:b w:val="0"/>
          <w:bCs w:val="0"/>
          <w:lang w:eastAsia="zh-CN"/>
        </w:rPr>
      </w:pPr>
    </w:p>
    <w:p w14:paraId="5AAD9B85">
      <w:pPr>
        <w:spacing w:line="360" w:lineRule="auto"/>
        <w:outlineLvl w:val="1"/>
        <w:rPr>
          <w:rFonts w:hint="eastAsia" w:ascii="宋体" w:hAnsi="宋体" w:eastAsia="宋体" w:cs="宋体"/>
          <w:b w:val="0"/>
          <w:bCs w:val="0"/>
          <w:lang w:eastAsia="zh-CN"/>
        </w:rPr>
      </w:pPr>
    </w:p>
    <w:p w14:paraId="3ABE8A88">
      <w:pPr>
        <w:spacing w:line="360" w:lineRule="auto"/>
        <w:outlineLvl w:val="1"/>
        <w:rPr>
          <w:rFonts w:hint="eastAsia" w:ascii="宋体" w:hAnsi="宋体" w:eastAsia="宋体" w:cs="宋体"/>
          <w:b w:val="0"/>
          <w:bCs w:val="0"/>
          <w:lang w:eastAsia="zh-CN"/>
        </w:rPr>
      </w:pPr>
    </w:p>
    <w:p w14:paraId="5F872074">
      <w:pPr>
        <w:spacing w:line="360" w:lineRule="auto"/>
        <w:outlineLvl w:val="1"/>
        <w:rPr>
          <w:rFonts w:hint="eastAsia" w:ascii="宋体" w:hAnsi="宋体" w:eastAsia="宋体" w:cs="宋体"/>
          <w:b w:val="0"/>
          <w:bCs w:val="0"/>
          <w:lang w:eastAsia="zh-CN"/>
        </w:rPr>
      </w:pPr>
    </w:p>
    <w:p w14:paraId="2E661D42">
      <w:pPr>
        <w:spacing w:line="360" w:lineRule="auto"/>
        <w:outlineLvl w:val="1"/>
        <w:rPr>
          <w:rFonts w:hint="eastAsia" w:ascii="宋体" w:hAnsi="宋体" w:eastAsia="宋体" w:cs="宋体"/>
          <w:b w:val="0"/>
          <w:bCs w:val="0"/>
          <w:lang w:eastAsia="zh-CN"/>
        </w:rPr>
      </w:pPr>
    </w:p>
    <w:p w14:paraId="696CF82D">
      <w:pPr>
        <w:spacing w:line="360" w:lineRule="auto"/>
        <w:outlineLvl w:val="1"/>
        <w:rPr>
          <w:rFonts w:hint="eastAsia" w:ascii="宋体" w:hAnsi="宋体" w:eastAsia="宋体" w:cs="宋体"/>
          <w:b w:val="0"/>
          <w:bCs w:val="0"/>
          <w:lang w:eastAsia="zh-CN"/>
        </w:rPr>
      </w:pPr>
    </w:p>
    <w:p w14:paraId="13FBEEEA">
      <w:pPr>
        <w:spacing w:line="360" w:lineRule="auto"/>
        <w:outlineLvl w:val="1"/>
        <w:rPr>
          <w:rFonts w:hint="eastAsia" w:ascii="宋体" w:hAnsi="宋体" w:eastAsia="宋体" w:cs="宋体"/>
          <w:b w:val="0"/>
          <w:bCs w:val="0"/>
          <w:lang w:eastAsia="zh-CN"/>
        </w:rPr>
      </w:pPr>
    </w:p>
    <w:p w14:paraId="1C62A084">
      <w:pPr>
        <w:spacing w:line="360" w:lineRule="auto"/>
        <w:outlineLvl w:val="1"/>
        <w:rPr>
          <w:rFonts w:hint="eastAsia" w:ascii="宋体" w:hAnsi="宋体" w:eastAsia="宋体" w:cs="宋体"/>
          <w:b w:val="0"/>
          <w:bCs w:val="0"/>
          <w:lang w:eastAsia="zh-CN"/>
        </w:rPr>
      </w:pPr>
    </w:p>
    <w:p w14:paraId="61A65574">
      <w:pPr>
        <w:spacing w:line="360" w:lineRule="auto"/>
        <w:outlineLvl w:val="1"/>
        <w:rPr>
          <w:rFonts w:hint="eastAsia" w:ascii="宋体" w:hAnsi="宋体" w:eastAsia="宋体" w:cs="宋体"/>
          <w:b w:val="0"/>
          <w:bCs w:val="0"/>
          <w:lang w:eastAsia="zh-CN"/>
        </w:rPr>
      </w:pPr>
    </w:p>
    <w:p w14:paraId="59B82FEC">
      <w:pPr>
        <w:spacing w:line="360" w:lineRule="auto"/>
        <w:outlineLvl w:val="1"/>
        <w:rPr>
          <w:rFonts w:hint="eastAsia" w:ascii="宋体" w:hAnsi="宋体" w:eastAsia="宋体" w:cs="宋体"/>
          <w:b w:val="0"/>
          <w:bCs w:val="0"/>
          <w:lang w:eastAsia="zh-CN"/>
        </w:rPr>
      </w:pPr>
    </w:p>
    <w:p w14:paraId="775CAC16">
      <w:pPr>
        <w:spacing w:line="360" w:lineRule="auto"/>
        <w:outlineLvl w:val="1"/>
        <w:rPr>
          <w:rFonts w:hint="eastAsia" w:ascii="宋体" w:hAnsi="宋体" w:eastAsia="宋体" w:cs="宋体"/>
          <w:b w:val="0"/>
          <w:bCs w:val="0"/>
          <w:lang w:eastAsia="zh-CN"/>
        </w:rPr>
      </w:pPr>
    </w:p>
    <w:p w14:paraId="225D19FC">
      <w:pPr>
        <w:spacing w:line="360" w:lineRule="auto"/>
        <w:outlineLvl w:val="1"/>
        <w:rPr>
          <w:rFonts w:hint="eastAsia" w:ascii="宋体" w:hAnsi="宋体" w:eastAsia="宋体" w:cs="宋体"/>
          <w:b w:val="0"/>
          <w:bCs w:val="0"/>
          <w:lang w:eastAsia="zh-CN"/>
        </w:rPr>
      </w:pPr>
      <w:r>
        <w:rPr>
          <w:rFonts w:hint="eastAsia" w:ascii="宋体" w:hAnsi="宋体" w:eastAsia="宋体" w:cs="宋体"/>
          <w:b w:val="0"/>
          <w:bCs w:val="0"/>
          <w:lang w:eastAsia="zh-CN"/>
        </w:rPr>
        <w:t>附件三：</w:t>
      </w:r>
    </w:p>
    <w:p w14:paraId="029AD1A8">
      <w:pPr>
        <w:spacing w:line="360" w:lineRule="auto"/>
        <w:jc w:val="center"/>
        <w:rPr>
          <w:rFonts w:hint="eastAsia" w:ascii="宋体" w:hAnsi="宋体" w:eastAsia="宋体"/>
          <w:b w:val="0"/>
          <w:bCs w:val="0"/>
          <w:sz w:val="28"/>
          <w:szCs w:val="28"/>
          <w:lang w:eastAsia="zh-CN"/>
        </w:rPr>
      </w:pPr>
      <w:r>
        <w:rPr>
          <w:rFonts w:hint="eastAsia" w:ascii="宋体" w:hAnsi="宋体" w:eastAsia="宋体"/>
          <w:b w:val="0"/>
          <w:bCs w:val="0"/>
          <w:sz w:val="28"/>
          <w:szCs w:val="28"/>
          <w:lang w:eastAsia="zh-CN"/>
        </w:rPr>
        <w:t>供应商资格承诺函</w:t>
      </w:r>
    </w:p>
    <w:p w14:paraId="1C37CB72">
      <w:pPr>
        <w:spacing w:line="360" w:lineRule="auto"/>
        <w:jc w:val="both"/>
        <w:rPr>
          <w:rFonts w:hint="eastAsia" w:ascii="宋体" w:hAnsi="宋体" w:eastAsia="宋体"/>
          <w:b w:val="0"/>
          <w:bCs w:val="0"/>
          <w:sz w:val="21"/>
          <w:szCs w:val="21"/>
          <w:lang w:eastAsia="zh-CN"/>
        </w:rPr>
      </w:pPr>
    </w:p>
    <w:p w14:paraId="128F8D33">
      <w:pPr>
        <w:spacing w:line="360" w:lineRule="auto"/>
        <w:jc w:val="both"/>
        <w:rPr>
          <w:rFonts w:hint="eastAsia" w:ascii="宋体" w:hAnsi="宋体" w:eastAsia="宋体" w:cs="宋体"/>
          <w:b w:val="0"/>
          <w:bCs w:val="0"/>
          <w:sz w:val="21"/>
          <w:szCs w:val="24"/>
          <w:lang w:eastAsia="zh-CN"/>
        </w:rPr>
      </w:pPr>
      <w:r>
        <w:rPr>
          <w:rFonts w:hint="eastAsia" w:ascii="宋体" w:hAnsi="宋体" w:eastAsia="宋体"/>
          <w:b w:val="0"/>
          <w:bCs w:val="0"/>
          <w:sz w:val="21"/>
          <w:szCs w:val="21"/>
          <w:lang w:eastAsia="zh-CN"/>
        </w:rPr>
        <w:t xml:space="preserve">南京市江宁区人民政府谷里街道办事处 </w:t>
      </w:r>
      <w:r>
        <w:rPr>
          <w:rFonts w:hint="eastAsia" w:ascii="宋体" w:hAnsi="宋体" w:eastAsia="宋体" w:cs="宋体"/>
          <w:b w:val="0"/>
          <w:bCs w:val="0"/>
          <w:sz w:val="21"/>
          <w:szCs w:val="24"/>
          <w:lang w:eastAsia="zh-CN"/>
        </w:rPr>
        <w:t>：</w:t>
      </w:r>
    </w:p>
    <w:p w14:paraId="1376CEF8">
      <w:pPr>
        <w:pStyle w:val="235"/>
        <w:rPr>
          <w:rFonts w:hint="eastAsia" w:eastAsia="宋体"/>
          <w:b w:val="0"/>
          <w:bCs w:val="0"/>
          <w:lang w:eastAsia="zh-CN"/>
        </w:rPr>
      </w:pPr>
    </w:p>
    <w:p w14:paraId="6E76E295">
      <w:pPr>
        <w:spacing w:line="360" w:lineRule="auto"/>
        <w:jc w:val="both"/>
        <w:rPr>
          <w:rFonts w:hint="eastAsia" w:ascii="宋体" w:hAnsi="宋体" w:eastAsia="宋体" w:cs="宋体"/>
          <w:b w:val="0"/>
          <w:bCs w:val="0"/>
          <w:sz w:val="21"/>
          <w:szCs w:val="24"/>
          <w:lang w:eastAsia="zh-CN"/>
        </w:rPr>
      </w:pPr>
      <w:r>
        <w:rPr>
          <w:rFonts w:hint="eastAsia" w:ascii="宋体" w:hAnsi="宋体" w:eastAsia="宋体" w:cs="宋体"/>
          <w:b w:val="0"/>
          <w:bCs w:val="0"/>
          <w:sz w:val="21"/>
          <w:szCs w:val="24"/>
          <w:lang w:eastAsia="zh-CN"/>
        </w:rPr>
        <w:t>我公司</w:t>
      </w:r>
      <w:r>
        <w:rPr>
          <w:rFonts w:hint="eastAsia" w:ascii="宋体" w:hAnsi="宋体" w:eastAsia="宋体" w:cs="宋体"/>
          <w:b w:val="0"/>
          <w:bCs w:val="0"/>
          <w:sz w:val="21"/>
          <w:szCs w:val="24"/>
          <w:u w:val="single"/>
          <w:lang w:eastAsia="zh-CN"/>
        </w:rPr>
        <w:t>_             (供应商名称）</w:t>
      </w:r>
      <w:r>
        <w:rPr>
          <w:rFonts w:hint="eastAsia" w:ascii="宋体" w:hAnsi="宋体" w:eastAsia="宋体" w:cs="宋体"/>
          <w:b w:val="0"/>
          <w:bCs w:val="0"/>
          <w:sz w:val="21"/>
          <w:szCs w:val="24"/>
          <w:lang w:eastAsia="zh-CN"/>
        </w:rPr>
        <w:t>郑重承诺:</w:t>
      </w:r>
    </w:p>
    <w:p w14:paraId="1CA526D2">
      <w:pPr>
        <w:spacing w:line="360" w:lineRule="auto"/>
        <w:jc w:val="both"/>
        <w:rPr>
          <w:rFonts w:hint="eastAsia" w:ascii="宋体" w:hAnsi="宋体" w:eastAsia="宋体" w:cs="宋体"/>
          <w:b w:val="0"/>
          <w:bCs w:val="0"/>
          <w:sz w:val="21"/>
          <w:szCs w:val="24"/>
          <w:lang w:eastAsia="zh-CN"/>
        </w:rPr>
      </w:pPr>
      <w:r>
        <w:rPr>
          <w:rFonts w:hint="eastAsia" w:ascii="宋体" w:hAnsi="宋体" w:eastAsia="宋体" w:cs="宋体"/>
          <w:b w:val="0"/>
          <w:bCs w:val="0"/>
          <w:sz w:val="21"/>
          <w:szCs w:val="24"/>
          <w:lang w:eastAsia="zh-CN"/>
        </w:rPr>
        <w:t>我公司符合下列要求:</w:t>
      </w:r>
    </w:p>
    <w:p w14:paraId="2093804E">
      <w:pPr>
        <w:spacing w:line="360" w:lineRule="auto"/>
        <w:jc w:val="both"/>
        <w:rPr>
          <w:rFonts w:hint="eastAsia" w:ascii="宋体" w:hAnsi="宋体" w:eastAsia="宋体" w:cs="宋体"/>
          <w:b w:val="0"/>
          <w:bCs w:val="0"/>
          <w:sz w:val="21"/>
          <w:szCs w:val="24"/>
          <w:lang w:eastAsia="zh-CN"/>
        </w:rPr>
      </w:pPr>
      <w:r>
        <w:rPr>
          <w:rFonts w:hint="eastAsia" w:ascii="宋体" w:hAnsi="宋体" w:eastAsia="宋体" w:cs="宋体"/>
          <w:b w:val="0"/>
          <w:bCs w:val="0"/>
          <w:sz w:val="21"/>
          <w:szCs w:val="24"/>
          <w:lang w:eastAsia="zh-CN"/>
        </w:rPr>
        <w:t>（1）具有良好的商业信誉和健全的财务会计制度;</w:t>
      </w:r>
    </w:p>
    <w:p w14:paraId="1FF6E8E7">
      <w:pPr>
        <w:spacing w:line="360" w:lineRule="auto"/>
        <w:jc w:val="both"/>
        <w:rPr>
          <w:rFonts w:hint="eastAsia" w:ascii="宋体" w:hAnsi="宋体" w:eastAsia="宋体" w:cs="宋体"/>
          <w:b w:val="0"/>
          <w:bCs w:val="0"/>
          <w:sz w:val="21"/>
          <w:szCs w:val="24"/>
          <w:lang w:eastAsia="zh-CN"/>
        </w:rPr>
      </w:pPr>
      <w:r>
        <w:rPr>
          <w:rFonts w:hint="eastAsia" w:ascii="宋体" w:hAnsi="宋体" w:eastAsia="宋体" w:cs="宋体"/>
          <w:b w:val="0"/>
          <w:bCs w:val="0"/>
          <w:sz w:val="21"/>
          <w:szCs w:val="24"/>
          <w:lang w:eastAsia="zh-CN"/>
        </w:rPr>
        <w:t>（2）有依法缴纳税收和社会保障资金的良好记录。</w:t>
      </w:r>
    </w:p>
    <w:p w14:paraId="035F6631">
      <w:pPr>
        <w:spacing w:line="360" w:lineRule="auto"/>
        <w:ind w:firstLine="420"/>
        <w:jc w:val="both"/>
        <w:rPr>
          <w:rFonts w:hint="eastAsia" w:ascii="宋体" w:hAnsi="宋体" w:eastAsia="宋体" w:cs="宋体"/>
          <w:b w:val="0"/>
          <w:bCs w:val="0"/>
          <w:sz w:val="21"/>
          <w:szCs w:val="24"/>
          <w:lang w:eastAsia="zh-CN"/>
        </w:rPr>
      </w:pPr>
      <w:r>
        <w:rPr>
          <w:rFonts w:hint="eastAsia" w:ascii="宋体" w:hAnsi="宋体" w:eastAsia="宋体" w:cs="宋体"/>
          <w:b w:val="0"/>
          <w:bCs w:val="0"/>
          <w:sz w:val="21"/>
          <w:szCs w:val="24"/>
          <w:lang w:eastAsia="zh-CN"/>
        </w:rPr>
        <w:t>如果我公司中标（成交)，将在结果公告发布后7个工作日内向采购人提供下列材料核验:</w:t>
      </w:r>
    </w:p>
    <w:p w14:paraId="1BF03D86">
      <w:pPr>
        <w:spacing w:line="360" w:lineRule="auto"/>
        <w:ind w:firstLine="210"/>
        <w:jc w:val="both"/>
        <w:rPr>
          <w:rFonts w:hint="eastAsia" w:ascii="宋体" w:hAnsi="宋体" w:eastAsia="宋体" w:cs="宋体"/>
          <w:b w:val="0"/>
          <w:bCs w:val="0"/>
          <w:sz w:val="21"/>
          <w:szCs w:val="24"/>
          <w:lang w:eastAsia="zh-CN"/>
        </w:rPr>
      </w:pPr>
      <w:r>
        <w:rPr>
          <w:rFonts w:hint="eastAsia" w:ascii="宋体" w:hAnsi="宋体" w:eastAsia="宋体" w:cs="宋体"/>
          <w:b w:val="0"/>
          <w:bCs w:val="0"/>
          <w:sz w:val="21"/>
          <w:szCs w:val="24"/>
          <w:lang w:eastAsia="zh-CN"/>
        </w:rPr>
        <w:t>（1）参加本次政府采购活动前一年的经审计的财务报告（包括“四表一注”，法人成立满一年的提供）或参加本次政府采购活动前一年内的银行资信证明（法人或其他组织提供）或其他证明材料;</w:t>
      </w:r>
    </w:p>
    <w:p w14:paraId="15B12445">
      <w:pPr>
        <w:spacing w:line="360" w:lineRule="auto"/>
        <w:ind w:firstLine="210"/>
        <w:jc w:val="both"/>
        <w:rPr>
          <w:rFonts w:hint="eastAsia" w:ascii="宋体" w:hAnsi="宋体" w:eastAsia="宋体" w:cs="宋体"/>
          <w:b w:val="0"/>
          <w:bCs w:val="0"/>
          <w:sz w:val="21"/>
          <w:szCs w:val="24"/>
          <w:lang w:eastAsia="zh-CN"/>
        </w:rPr>
      </w:pPr>
      <w:r>
        <w:rPr>
          <w:rFonts w:hint="eastAsia" w:ascii="宋体" w:hAnsi="宋体" w:eastAsia="宋体" w:cs="宋体"/>
          <w:b w:val="0"/>
          <w:bCs w:val="0"/>
          <w:sz w:val="21"/>
          <w:szCs w:val="24"/>
          <w:lang w:eastAsia="zh-CN"/>
        </w:rPr>
        <w:t>（2）参加本次政府采购活动前半年内至少一个月依法缴纳税收和社会保障资金的证明材料。</w:t>
      </w:r>
    </w:p>
    <w:p w14:paraId="749E2EEB">
      <w:pPr>
        <w:spacing w:line="360" w:lineRule="auto"/>
        <w:ind w:firstLine="630"/>
        <w:jc w:val="both"/>
        <w:rPr>
          <w:rFonts w:hint="eastAsia" w:ascii="宋体" w:hAnsi="宋体" w:eastAsia="宋体" w:cs="宋体"/>
          <w:b w:val="0"/>
          <w:bCs w:val="0"/>
          <w:sz w:val="21"/>
          <w:szCs w:val="24"/>
          <w:lang w:eastAsia="zh-CN"/>
        </w:rPr>
      </w:pPr>
      <w:r>
        <w:rPr>
          <w:rFonts w:hint="eastAsia" w:ascii="宋体" w:hAnsi="宋体" w:eastAsia="宋体" w:cs="宋体"/>
          <w:b w:val="0"/>
          <w:bCs w:val="0"/>
          <w:sz w:val="21"/>
          <w:szCs w:val="24"/>
          <w:lang w:eastAsia="zh-CN"/>
        </w:rPr>
        <w:t>本公司对上述承诺的真实性负责，如有虚假，将依法承担相应责任。</w:t>
      </w:r>
    </w:p>
    <w:p w14:paraId="7C39138C">
      <w:pPr>
        <w:spacing w:line="360" w:lineRule="auto"/>
        <w:jc w:val="right"/>
        <w:rPr>
          <w:rFonts w:hint="eastAsia" w:ascii="宋体" w:hAnsi="宋体" w:eastAsia="宋体" w:cs="宋体"/>
          <w:b w:val="0"/>
          <w:bCs w:val="0"/>
          <w:sz w:val="21"/>
          <w:szCs w:val="24"/>
          <w:lang w:eastAsia="zh-CN"/>
        </w:rPr>
      </w:pPr>
    </w:p>
    <w:p w14:paraId="59EFD0BA">
      <w:pPr>
        <w:spacing w:line="360" w:lineRule="auto"/>
        <w:ind w:firstLine="5250"/>
        <w:rPr>
          <w:rFonts w:hint="eastAsia" w:ascii="宋体" w:hAnsi="宋体" w:eastAsia="宋体" w:cs="宋体"/>
          <w:b w:val="0"/>
          <w:bCs w:val="0"/>
          <w:sz w:val="21"/>
          <w:szCs w:val="24"/>
          <w:lang w:eastAsia="zh-CN"/>
        </w:rPr>
      </w:pPr>
      <w:r>
        <w:rPr>
          <w:rFonts w:hint="eastAsia" w:ascii="宋体" w:hAnsi="宋体" w:eastAsia="宋体" w:cs="宋体"/>
          <w:b w:val="0"/>
          <w:bCs w:val="0"/>
          <w:sz w:val="21"/>
          <w:szCs w:val="24"/>
          <w:lang w:eastAsia="zh-CN"/>
        </w:rPr>
        <w:t>供应商名称(</w:t>
      </w:r>
      <w:r>
        <w:rPr>
          <w:rFonts w:hint="eastAsia" w:ascii="宋体" w:hAnsi="宋体" w:eastAsia="宋体" w:cs="宋体"/>
          <w:b w:val="0"/>
          <w:bCs w:val="0"/>
          <w:szCs w:val="21"/>
          <w:lang w:eastAsia="zh-CN"/>
        </w:rPr>
        <w:t>加盖电子公章</w:t>
      </w:r>
      <w:r>
        <w:rPr>
          <w:rFonts w:hint="eastAsia" w:ascii="宋体" w:hAnsi="宋体" w:eastAsia="宋体" w:cs="宋体"/>
          <w:b w:val="0"/>
          <w:bCs w:val="0"/>
          <w:sz w:val="21"/>
          <w:szCs w:val="24"/>
          <w:lang w:eastAsia="zh-CN"/>
        </w:rPr>
        <w:t>）：</w:t>
      </w:r>
    </w:p>
    <w:p w14:paraId="03E78703">
      <w:pPr>
        <w:spacing w:line="360" w:lineRule="auto"/>
        <w:ind w:right="840" w:firstLine="5250"/>
        <w:rPr>
          <w:rFonts w:ascii="宋体" w:hAnsi="宋体" w:eastAsia="宋体" w:cs="宋体"/>
          <w:b w:val="0"/>
          <w:bCs w:val="0"/>
          <w:sz w:val="21"/>
          <w:szCs w:val="24"/>
          <w:lang w:eastAsia="zh-CN"/>
        </w:rPr>
      </w:pPr>
      <w:r>
        <w:rPr>
          <w:rFonts w:hint="eastAsia" w:ascii="宋体" w:hAnsi="宋体" w:eastAsia="宋体" w:cs="宋体"/>
          <w:b w:val="0"/>
          <w:bCs w:val="0"/>
          <w:sz w:val="21"/>
          <w:szCs w:val="24"/>
          <w:lang w:eastAsia="zh-CN"/>
        </w:rPr>
        <w:t>日期:__年__月__日</w:t>
      </w:r>
    </w:p>
    <w:p w14:paraId="5B71920A">
      <w:pPr>
        <w:pStyle w:val="235"/>
        <w:rPr>
          <w:rFonts w:hint="eastAsia" w:eastAsia="宋体"/>
          <w:b w:val="0"/>
          <w:bCs w:val="0"/>
          <w:lang w:eastAsia="zh-CN"/>
        </w:rPr>
      </w:pPr>
    </w:p>
    <w:p w14:paraId="71413B52">
      <w:pPr>
        <w:spacing w:line="360" w:lineRule="auto"/>
        <w:outlineLvl w:val="1"/>
        <w:rPr>
          <w:rFonts w:ascii="宋体" w:hAnsi="宋体" w:eastAsia="宋体" w:cs="宋体"/>
          <w:b w:val="0"/>
          <w:bCs w:val="0"/>
          <w:lang w:eastAsia="zh-CN"/>
        </w:rPr>
      </w:pPr>
      <w:bookmarkStart w:id="609" w:name="_Toc5441"/>
    </w:p>
    <w:p w14:paraId="56B9C5D6">
      <w:pPr>
        <w:spacing w:line="360" w:lineRule="auto"/>
        <w:outlineLvl w:val="1"/>
        <w:rPr>
          <w:rFonts w:hint="eastAsia" w:ascii="宋体" w:hAnsi="宋体" w:eastAsia="宋体" w:cs="宋体"/>
          <w:b w:val="0"/>
          <w:bCs w:val="0"/>
          <w:lang w:eastAsia="zh-CN"/>
        </w:rPr>
      </w:pPr>
    </w:p>
    <w:p w14:paraId="3CF7E721">
      <w:pPr>
        <w:spacing w:line="360" w:lineRule="auto"/>
        <w:outlineLvl w:val="1"/>
        <w:rPr>
          <w:rFonts w:hint="eastAsia" w:ascii="宋体" w:hAnsi="宋体" w:eastAsia="宋体" w:cs="宋体"/>
          <w:b w:val="0"/>
          <w:bCs w:val="0"/>
          <w:lang w:eastAsia="zh-CN"/>
        </w:rPr>
      </w:pPr>
    </w:p>
    <w:p w14:paraId="08416DA6">
      <w:pPr>
        <w:spacing w:line="360" w:lineRule="auto"/>
        <w:outlineLvl w:val="1"/>
        <w:rPr>
          <w:rFonts w:hint="eastAsia" w:ascii="宋体" w:hAnsi="宋体" w:eastAsia="宋体" w:cs="宋体"/>
          <w:b w:val="0"/>
          <w:bCs w:val="0"/>
          <w:lang w:eastAsia="zh-CN"/>
        </w:rPr>
      </w:pPr>
    </w:p>
    <w:p w14:paraId="4035F5AA">
      <w:pPr>
        <w:spacing w:line="360" w:lineRule="auto"/>
        <w:outlineLvl w:val="1"/>
        <w:rPr>
          <w:rFonts w:hint="eastAsia" w:ascii="宋体" w:hAnsi="宋体" w:eastAsia="宋体" w:cs="宋体"/>
          <w:b w:val="0"/>
          <w:bCs w:val="0"/>
          <w:lang w:eastAsia="zh-CN"/>
        </w:rPr>
      </w:pPr>
    </w:p>
    <w:p w14:paraId="5683DA6D">
      <w:pPr>
        <w:spacing w:line="360" w:lineRule="auto"/>
        <w:outlineLvl w:val="1"/>
        <w:rPr>
          <w:rFonts w:hint="eastAsia" w:ascii="宋体" w:hAnsi="宋体" w:eastAsia="宋体" w:cs="宋体"/>
          <w:b w:val="0"/>
          <w:bCs w:val="0"/>
          <w:lang w:eastAsia="zh-CN"/>
        </w:rPr>
      </w:pPr>
    </w:p>
    <w:p w14:paraId="7F8FB8F7">
      <w:pPr>
        <w:spacing w:line="360" w:lineRule="auto"/>
        <w:outlineLvl w:val="1"/>
        <w:rPr>
          <w:rFonts w:hint="eastAsia" w:ascii="宋体" w:hAnsi="宋体" w:eastAsia="宋体" w:cs="宋体"/>
          <w:b w:val="0"/>
          <w:bCs w:val="0"/>
          <w:lang w:eastAsia="zh-CN"/>
        </w:rPr>
      </w:pPr>
    </w:p>
    <w:p w14:paraId="41F9ABCF">
      <w:pPr>
        <w:spacing w:line="360" w:lineRule="auto"/>
        <w:outlineLvl w:val="1"/>
        <w:rPr>
          <w:rFonts w:hint="eastAsia" w:ascii="宋体" w:hAnsi="宋体" w:eastAsia="宋体" w:cs="宋体"/>
          <w:b w:val="0"/>
          <w:bCs w:val="0"/>
          <w:lang w:eastAsia="zh-CN"/>
        </w:rPr>
      </w:pPr>
    </w:p>
    <w:p w14:paraId="3AF97F97">
      <w:pPr>
        <w:spacing w:line="360" w:lineRule="auto"/>
        <w:outlineLvl w:val="1"/>
        <w:rPr>
          <w:rFonts w:hint="eastAsia" w:ascii="宋体" w:hAnsi="宋体" w:eastAsia="宋体" w:cs="宋体"/>
          <w:b w:val="0"/>
          <w:bCs w:val="0"/>
          <w:lang w:eastAsia="zh-CN"/>
        </w:rPr>
      </w:pPr>
    </w:p>
    <w:p w14:paraId="3F5E1FF3">
      <w:pPr>
        <w:spacing w:line="360" w:lineRule="auto"/>
        <w:outlineLvl w:val="1"/>
        <w:rPr>
          <w:rFonts w:hint="eastAsia" w:ascii="宋体" w:hAnsi="宋体" w:eastAsia="宋体" w:cs="宋体"/>
          <w:b w:val="0"/>
          <w:bCs w:val="0"/>
          <w:lang w:eastAsia="zh-CN"/>
        </w:rPr>
      </w:pPr>
    </w:p>
    <w:p w14:paraId="3816FBE6">
      <w:pPr>
        <w:spacing w:line="360" w:lineRule="auto"/>
        <w:outlineLvl w:val="1"/>
        <w:rPr>
          <w:rFonts w:hint="eastAsia" w:ascii="宋体" w:hAnsi="宋体" w:eastAsia="宋体" w:cs="宋体"/>
          <w:b w:val="0"/>
          <w:bCs w:val="0"/>
          <w:lang w:eastAsia="zh-CN"/>
        </w:rPr>
      </w:pPr>
    </w:p>
    <w:p w14:paraId="1EB2CFCB">
      <w:pPr>
        <w:spacing w:line="360" w:lineRule="auto"/>
        <w:outlineLvl w:val="1"/>
        <w:rPr>
          <w:rFonts w:hint="eastAsia" w:ascii="宋体" w:hAnsi="宋体" w:eastAsia="宋体" w:cs="宋体"/>
          <w:b w:val="0"/>
          <w:bCs w:val="0"/>
          <w:lang w:eastAsia="zh-CN"/>
        </w:rPr>
      </w:pPr>
    </w:p>
    <w:p w14:paraId="2B0A4872">
      <w:pPr>
        <w:spacing w:line="360" w:lineRule="auto"/>
        <w:outlineLvl w:val="1"/>
        <w:rPr>
          <w:rFonts w:hint="eastAsia" w:ascii="宋体" w:hAnsi="宋体" w:eastAsia="宋体" w:cs="宋体"/>
          <w:b w:val="0"/>
          <w:bCs w:val="0"/>
          <w:lang w:eastAsia="zh-CN"/>
        </w:rPr>
      </w:pPr>
    </w:p>
    <w:p w14:paraId="62F16E1C">
      <w:pPr>
        <w:spacing w:line="360" w:lineRule="auto"/>
        <w:outlineLvl w:val="1"/>
        <w:rPr>
          <w:rFonts w:hint="eastAsia" w:ascii="宋体" w:hAnsi="宋体" w:eastAsia="宋体" w:cs="宋体"/>
          <w:b w:val="0"/>
          <w:bCs w:val="0"/>
          <w:lang w:eastAsia="zh-CN"/>
        </w:rPr>
      </w:pPr>
    </w:p>
    <w:p w14:paraId="1A58177C">
      <w:pPr>
        <w:spacing w:line="360" w:lineRule="auto"/>
        <w:outlineLvl w:val="1"/>
        <w:rPr>
          <w:rFonts w:hint="eastAsia" w:ascii="宋体" w:hAnsi="宋体" w:eastAsia="宋体" w:cs="宋体"/>
          <w:b w:val="0"/>
          <w:bCs w:val="0"/>
          <w:lang w:eastAsia="zh-CN"/>
        </w:rPr>
      </w:pPr>
    </w:p>
    <w:p w14:paraId="15EDD73B">
      <w:pPr>
        <w:spacing w:line="360" w:lineRule="auto"/>
        <w:outlineLvl w:val="1"/>
        <w:rPr>
          <w:rFonts w:hint="eastAsia" w:ascii="宋体" w:hAnsi="宋体" w:eastAsia="宋体" w:cs="宋体"/>
          <w:b w:val="0"/>
          <w:bCs w:val="0"/>
          <w:lang w:eastAsia="zh-CN"/>
        </w:rPr>
      </w:pPr>
    </w:p>
    <w:p w14:paraId="0369B988">
      <w:pPr>
        <w:spacing w:line="360" w:lineRule="auto"/>
        <w:outlineLvl w:val="1"/>
        <w:rPr>
          <w:rFonts w:hint="eastAsia" w:ascii="宋体" w:hAnsi="宋体" w:eastAsia="宋体" w:cs="宋体"/>
          <w:b w:val="0"/>
          <w:bCs w:val="0"/>
          <w:lang w:eastAsia="zh-CN"/>
        </w:rPr>
      </w:pPr>
    </w:p>
    <w:p w14:paraId="3D7B9007">
      <w:pPr>
        <w:spacing w:line="360" w:lineRule="auto"/>
        <w:outlineLvl w:val="1"/>
        <w:rPr>
          <w:rFonts w:eastAsia="宋体"/>
          <w:b w:val="0"/>
          <w:bCs w:val="0"/>
          <w:sz w:val="21"/>
          <w:szCs w:val="21"/>
          <w:lang w:eastAsia="zh-CN"/>
        </w:rPr>
      </w:pPr>
      <w:r>
        <w:rPr>
          <w:rFonts w:ascii="宋体" w:hAnsi="宋体" w:eastAsia="宋体" w:cs="宋体"/>
          <w:b w:val="0"/>
          <w:bCs w:val="0"/>
          <w:lang w:eastAsia="zh-CN"/>
        </w:rPr>
        <w:t>附件四：</w:t>
      </w:r>
      <w:r>
        <w:rPr>
          <w:rFonts w:hint="eastAsia" w:eastAsia="宋体"/>
          <w:b w:val="0"/>
          <w:bCs w:val="0"/>
          <w:sz w:val="21"/>
          <w:szCs w:val="21"/>
          <w:lang w:eastAsia="zh-CN"/>
        </w:rPr>
        <w:t>投标人资质等级及范围：施工总承包建筑工程三级及以上并且具有安全生产许可证（提供有效的资质证书、安全生产许可证加盖电子公章）</w:t>
      </w:r>
    </w:p>
    <w:p w14:paraId="47B998B0">
      <w:pPr>
        <w:pStyle w:val="235"/>
        <w:ind w:firstLine="422"/>
        <w:rPr>
          <w:rFonts w:hint="eastAsia" w:eastAsia="宋体"/>
          <w:b w:val="0"/>
          <w:bCs w:val="0"/>
          <w:sz w:val="21"/>
          <w:szCs w:val="21"/>
          <w:lang w:eastAsia="zh-CN"/>
        </w:rPr>
      </w:pPr>
      <w:r>
        <w:rPr>
          <w:rFonts w:eastAsia="宋体"/>
          <w:b w:val="0"/>
          <w:bCs w:val="0"/>
          <w:sz w:val="21"/>
          <w:szCs w:val="21"/>
          <w:lang w:eastAsia="zh-CN"/>
        </w:rPr>
        <w:br w:type="page" w:clear="all"/>
      </w:r>
      <w:r>
        <w:rPr>
          <w:rFonts w:eastAsia="宋体"/>
          <w:b w:val="0"/>
          <w:bCs w:val="0"/>
          <w:sz w:val="21"/>
          <w:szCs w:val="21"/>
          <w:lang w:eastAsia="zh-CN"/>
        </w:rPr>
        <w:t>附件五：</w:t>
      </w:r>
      <w:r>
        <w:rPr>
          <w:rFonts w:hint="eastAsia" w:eastAsia="宋体"/>
          <w:b w:val="0"/>
          <w:bCs w:val="0"/>
          <w:sz w:val="21"/>
          <w:szCs w:val="21"/>
          <w:lang w:eastAsia="zh-CN"/>
        </w:rPr>
        <w:t>项目负责人资质类别和等级：建筑工程二级(含)以上并且具有安全生产考核 B 类合格证（提供有效的证书原件扫描件加盖电子公章）</w:t>
      </w:r>
    </w:p>
    <w:p w14:paraId="49B22BC1">
      <w:pPr>
        <w:pStyle w:val="235"/>
        <w:ind w:firstLine="422"/>
        <w:rPr>
          <w:rFonts w:eastAsia="宋体"/>
          <w:b w:val="0"/>
          <w:bCs w:val="0"/>
          <w:sz w:val="21"/>
          <w:szCs w:val="21"/>
          <w:lang w:eastAsia="zh-CN"/>
        </w:rPr>
      </w:pPr>
      <w:r>
        <w:rPr>
          <w:rFonts w:eastAsia="宋体"/>
          <w:b w:val="0"/>
          <w:bCs w:val="0"/>
          <w:sz w:val="21"/>
          <w:szCs w:val="21"/>
          <w:lang w:eastAsia="zh-CN"/>
        </w:rPr>
        <w:br w:type="page" w:clear="all"/>
      </w:r>
      <w:r>
        <w:rPr>
          <w:rFonts w:eastAsia="宋体"/>
          <w:b w:val="0"/>
          <w:bCs w:val="0"/>
          <w:sz w:val="21"/>
          <w:szCs w:val="21"/>
          <w:lang w:eastAsia="zh-CN"/>
        </w:rPr>
        <w:t>附件</w:t>
      </w:r>
      <w:r>
        <w:rPr>
          <w:rFonts w:hint="eastAsia" w:eastAsia="宋体"/>
          <w:b w:val="0"/>
          <w:bCs w:val="0"/>
          <w:sz w:val="21"/>
          <w:szCs w:val="21"/>
          <w:lang w:eastAsia="zh-CN"/>
        </w:rPr>
        <w:t>六：项目负责人提供社保机构出具</w:t>
      </w:r>
      <w:r>
        <w:rPr>
          <w:rFonts w:eastAsia="宋体"/>
          <w:b w:val="0"/>
          <w:bCs w:val="0"/>
          <w:sz w:val="21"/>
          <w:szCs w:val="21"/>
          <w:lang w:eastAsia="zh-CN"/>
        </w:rPr>
        <w:t>（</w:t>
      </w:r>
      <w:r>
        <w:rPr>
          <w:rFonts w:hint="eastAsia" w:eastAsia="宋体"/>
          <w:b w:val="0"/>
          <w:bCs w:val="0"/>
          <w:sz w:val="21"/>
          <w:szCs w:val="21"/>
          <w:lang w:eastAsia="zh-CN"/>
        </w:rPr>
        <w:t>2026年2月至2026年4月</w:t>
      </w:r>
      <w:r>
        <w:rPr>
          <w:rFonts w:eastAsia="宋体"/>
          <w:b w:val="0"/>
          <w:bCs w:val="0"/>
          <w:sz w:val="21"/>
          <w:szCs w:val="21"/>
          <w:lang w:eastAsia="zh-CN"/>
        </w:rPr>
        <w:t>）</w:t>
      </w:r>
      <w:r>
        <w:rPr>
          <w:rFonts w:hint="eastAsia" w:eastAsia="宋体"/>
          <w:b w:val="0"/>
          <w:bCs w:val="0"/>
          <w:sz w:val="21"/>
          <w:szCs w:val="21"/>
          <w:lang w:eastAsia="zh-CN"/>
        </w:rPr>
        <w:t>中任意一月供应商为其缴纳的养老保险缴费证明（需明确缴费月份、个人姓名、缴费单位）材料并加盖社保中心章或社保中心参保缴费证明电子专用章及有效期内的劳动合同。）（高校设计单位或军队等事业编制人员无法提供社保证明的，须提供所在单位的上级主管部门人事组织或编制主管部门出具的人员编制核准证明材料）。</w:t>
      </w:r>
    </w:p>
    <w:p w14:paraId="54EB0AA2">
      <w:pPr>
        <w:spacing w:line="360" w:lineRule="auto"/>
        <w:rPr>
          <w:rFonts w:hint="eastAsia" w:ascii="宋体" w:hAnsi="宋体" w:cs="宋体"/>
          <w:b w:val="0"/>
          <w:bCs w:val="0"/>
          <w:szCs w:val="21"/>
          <w:lang w:val="zh-CN" w:eastAsia="zh-CN"/>
        </w:rPr>
      </w:pPr>
    </w:p>
    <w:p w14:paraId="07070E79">
      <w:pPr>
        <w:spacing w:line="360" w:lineRule="auto"/>
        <w:outlineLvl w:val="1"/>
        <w:rPr>
          <w:rFonts w:hint="eastAsia" w:ascii="宋体" w:hAnsi="宋体" w:eastAsia="宋体" w:cs="宋体"/>
          <w:b w:val="0"/>
          <w:bCs w:val="0"/>
          <w:lang w:eastAsia="zh-CN"/>
        </w:rPr>
      </w:pPr>
      <w:r>
        <w:rPr>
          <w:rFonts w:hint="eastAsia" w:ascii="宋体" w:hAnsi="宋体" w:cs="宋体"/>
          <w:b w:val="0"/>
          <w:bCs w:val="0"/>
          <w:sz w:val="24"/>
          <w:szCs w:val="24"/>
          <w:lang w:val="zh-CN" w:eastAsia="zh-CN"/>
        </w:rPr>
        <w:br w:type="page" w:clear="all"/>
      </w:r>
      <w:r>
        <w:rPr>
          <w:rFonts w:hint="eastAsia" w:ascii="宋体" w:hAnsi="宋体" w:eastAsia="宋体" w:cs="宋体"/>
          <w:b w:val="0"/>
          <w:bCs w:val="0"/>
          <w:lang w:eastAsia="zh-CN"/>
        </w:rPr>
        <w:t>格式十一、其他</w:t>
      </w:r>
      <w:bookmarkEnd w:id="609"/>
    </w:p>
    <w:p w14:paraId="64C476C7">
      <w:pPr>
        <w:pStyle w:val="235"/>
        <w:ind w:firstLine="0"/>
        <w:rPr>
          <w:rFonts w:hint="eastAsia" w:eastAsia="宋体" w:cs="宋体"/>
          <w:b w:val="0"/>
          <w:bCs w:val="0"/>
          <w:sz w:val="21"/>
          <w:szCs w:val="21"/>
          <w:lang w:eastAsia="zh-CN"/>
        </w:rPr>
      </w:pPr>
    </w:p>
    <w:p w14:paraId="21588117">
      <w:pPr>
        <w:pStyle w:val="235"/>
        <w:ind w:firstLine="0"/>
        <w:rPr>
          <w:rFonts w:hint="eastAsia" w:eastAsia="宋体" w:cs="宋体"/>
          <w:b w:val="0"/>
          <w:bCs w:val="0"/>
          <w:szCs w:val="21"/>
          <w:lang w:eastAsia="zh-CN"/>
        </w:rPr>
      </w:pPr>
      <w:r>
        <w:rPr>
          <w:rFonts w:hint="eastAsia" w:eastAsia="宋体" w:cs="宋体"/>
          <w:b w:val="0"/>
          <w:bCs w:val="0"/>
          <w:sz w:val="21"/>
          <w:szCs w:val="21"/>
          <w:lang w:eastAsia="zh-CN"/>
        </w:rPr>
        <w:t>注释：此处可附“第三章 成交标准”中所要求的材料或供应商认为需要提供的其他材料。</w:t>
      </w:r>
    </w:p>
    <w:p w14:paraId="6E83FDEC">
      <w:pPr>
        <w:spacing w:line="360" w:lineRule="auto"/>
        <w:jc w:val="center"/>
        <w:outlineLvl w:val="0"/>
        <w:rPr>
          <w:rFonts w:ascii="宋体" w:hAnsi="宋体" w:eastAsia="宋体"/>
          <w:b w:val="0"/>
          <w:bCs w:val="0"/>
          <w:szCs w:val="21"/>
          <w:lang w:eastAsia="zh-CN"/>
        </w:rPr>
      </w:pPr>
    </w:p>
    <w:p w14:paraId="57D86D94">
      <w:pPr>
        <w:pStyle w:val="235"/>
        <w:ind w:firstLine="0"/>
        <w:rPr>
          <w:rFonts w:eastAsia="宋体"/>
          <w:b w:val="0"/>
          <w:bCs w:val="0"/>
          <w:lang w:eastAsia="zh-CN"/>
        </w:rPr>
      </w:pPr>
    </w:p>
    <w:p w14:paraId="3BE7228B">
      <w:pPr>
        <w:pStyle w:val="235"/>
        <w:ind w:firstLine="0"/>
        <w:rPr>
          <w:rFonts w:eastAsia="宋体"/>
          <w:b w:val="0"/>
          <w:bCs w:val="0"/>
          <w:lang w:eastAsia="zh-CN"/>
        </w:rPr>
      </w:pPr>
    </w:p>
    <w:p w14:paraId="0146ADF1">
      <w:pPr>
        <w:pStyle w:val="235"/>
        <w:ind w:firstLine="0"/>
        <w:rPr>
          <w:rFonts w:eastAsia="宋体"/>
          <w:b w:val="0"/>
          <w:bCs w:val="0"/>
          <w:lang w:eastAsia="zh-CN"/>
        </w:rPr>
      </w:pPr>
    </w:p>
    <w:p w14:paraId="14F67503">
      <w:pPr>
        <w:pStyle w:val="235"/>
        <w:ind w:firstLine="0"/>
        <w:rPr>
          <w:rFonts w:eastAsia="宋体"/>
          <w:b w:val="0"/>
          <w:bCs w:val="0"/>
          <w:lang w:eastAsia="zh-CN"/>
        </w:rPr>
      </w:pPr>
    </w:p>
    <w:sectPr>
      <w:headerReference r:id="rId5" w:type="default"/>
      <w:footerReference r:id="rId6" w:type="default"/>
      <w:pgSz w:w="11910" w:h="16840"/>
      <w:pgMar w:top="1080" w:right="1120" w:bottom="920" w:left="1300" w:header="880" w:footer="726"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Arial"/>
    <w:panose1 w:val="020B0604020202020204"/>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KNLe">
    <w:altName w:val="Times New Roman"/>
    <w:panose1 w:val="00000000000000000000"/>
    <w:charset w:val="00"/>
    <w:family w:val="modern"/>
    <w:pitch w:val="default"/>
    <w:sig w:usb0="00000000" w:usb1="00000000" w:usb2="00000000" w:usb3="00000000" w:csb0="00000001" w:csb1="00000000"/>
  </w:font>
  <w:font w:name="Segoe UI Symbol">
    <w:panose1 w:val="020B0502040204020203"/>
    <w:charset w:val="00"/>
    <w:family w:val="auto"/>
    <w:pitch w:val="default"/>
    <w:sig w:usb0="800001E3" w:usb1="1200FFEF" w:usb2="00040000" w:usb3="04000000" w:csb0="00000001" w:csb1="40000000"/>
  </w:font>
  <w:font w:name="方正大黑简体">
    <w:altName w:val="黑体"/>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6A9F9">
    <w:pPr>
      <w:spacing w:line="14" w:lineRule="auto"/>
      <w:rPr>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CB0B0">
    <w:pPr>
      <w:spacing w:line="14" w:lineRule="auto"/>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401138">
    <w:pPr>
      <w:spacing w:line="14" w:lineRule="auto"/>
      <w:jc w:val="center"/>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A5F73">
    <w:pPr>
      <w:spacing w:line="14" w:lineRule="auto"/>
      <w:rPr>
        <w:sz w:val="20"/>
        <w:szCs w:val="20"/>
      </w:rPr>
    </w:pPr>
    <w:r>
      <mc:AlternateContent>
        <mc:Choice Requires="wps">
          <w:drawing>
            <wp:anchor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4342765" cy="151765"/>
                      </a:xfrm>
                      <a:prstGeom prst="rect">
                        <a:avLst/>
                      </a:prstGeom>
                      <a:noFill/>
                      <a:ln>
                        <a:noFill/>
                      </a:ln>
                    </wps:spPr>
                    <wps:txbx>
                      <w:txbxContent>
                        <w:p w14:paraId="5D8C6325">
                          <w:pPr>
                            <w:spacing w:line="219" w:lineRule="exact"/>
                            <w:ind w:left="20"/>
                            <w:rPr>
                              <w:rFonts w:ascii="楷体" w:hAnsi="楷体" w:eastAsia="楷体" w:cs="楷体"/>
                              <w:sz w:val="20"/>
                              <w:szCs w:val="20"/>
                            </w:rPr>
                          </w:pPr>
                        </w:p>
                        <w:p w14:paraId="56EAEFB4"/>
                      </w:txbxContent>
                    </wps:txbx>
                    <wps:bodyPr wrap="square" lIns="0" tIns="0" rIns="0" bIns="0" upright="1"/>
                  </wps:wsp>
                </a:graphicData>
              </a:graphic>
            </wp:anchor>
          </w:drawing>
        </mc:Choice>
        <mc:Fallback>
          <w:pict>
            <v:shape id="_x0000_s1026" o:spid="_x0000_s1026" o:spt="202" type="#_x0000_t202" style="position:absolute;left:0pt;margin-left:126.65pt;margin-top:43.05pt;height:11.95pt;width:341.95pt;mso-position-horizontal-relative:page;mso-position-vertical-relative:page;z-index:-251657216;mso-width-relative:page;mso-height-relative:page;" filled="f" stroked="f" coordsize="21600,21600" o:gfxdata="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E13u0DZAAAACgEAAA8AAAAAAAAAAQAgAAAAIgAA&#10;AGRycy9kb3ducmV2LnhtbFBLAQIUABQAAAAIAIdO4kCo/7m3zgEAAI4DAAAOAAAAAAAAAAEAIAAA&#10;ACgBAABkcnMvZTJvRG9jLnhtbFBLBQYAAAAABgAGAFkBAABoBQAAAAA=&#10;">
              <v:fill on="f" focussize="0,0"/>
              <v:stroke on="f"/>
              <v:imagedata o:title=""/>
              <o:lock v:ext="edit" aspectratio="f"/>
              <v:textbox inset="0mm,0mm,0mm,0mm">
                <w:txbxContent>
                  <w:p w14:paraId="5D8C6325">
                    <w:pPr>
                      <w:spacing w:line="219" w:lineRule="exact"/>
                      <w:ind w:left="20"/>
                      <w:rPr>
                        <w:rFonts w:ascii="楷体" w:hAnsi="楷体" w:eastAsia="楷体" w:cs="楷体"/>
                        <w:sz w:val="20"/>
                        <w:szCs w:val="20"/>
                      </w:rPr>
                    </w:pPr>
                  </w:p>
                  <w:p w14:paraId="56EAEFB4"/>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2"/>
      <w:numFmt w:val="chineseCounting"/>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10BDBC85"/>
    <w:multiLevelType w:val="singleLevel"/>
    <w:tmpl w:val="10BDBC85"/>
    <w:lvl w:ilvl="0" w:tentative="0">
      <w:start w:val="2"/>
      <w:numFmt w:val="chineseCounting"/>
      <w:suff w:val="nothing"/>
      <w:lvlText w:val="（%1）"/>
      <w:lvlJc w:val="left"/>
      <w:rPr>
        <w:rFonts w:hint="eastAsia"/>
      </w:rPr>
    </w:lvl>
  </w:abstractNum>
  <w:abstractNum w:abstractNumId="3">
    <w:nsid w:val="59ADCABA"/>
    <w:multiLevelType w:val="multilevel"/>
    <w:tmpl w:val="59ADCABA"/>
    <w:lvl w:ilvl="0" w:tentative="0">
      <w:start w:val="3"/>
      <w:numFmt w:val="chineseCounting"/>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711FDC7D"/>
    <w:multiLevelType w:val="singleLevel"/>
    <w:tmpl w:val="711FDC7D"/>
    <w:lvl w:ilvl="0" w:tentative="0">
      <w:start w:val="7"/>
      <w:numFmt w:val="decimal"/>
      <w:suff w:val="nothing"/>
      <w:lvlText w:val="%1、"/>
      <w:lvlJc w:val="left"/>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B94120"/>
    <w:rsid w:val="02936A01"/>
    <w:rsid w:val="0426776A"/>
    <w:rsid w:val="04C64E6C"/>
    <w:rsid w:val="04D37589"/>
    <w:rsid w:val="04DA1DCC"/>
    <w:rsid w:val="148A6041"/>
    <w:rsid w:val="17052E17"/>
    <w:rsid w:val="194D74B2"/>
    <w:rsid w:val="1C1F5136"/>
    <w:rsid w:val="1D39424F"/>
    <w:rsid w:val="1D972D03"/>
    <w:rsid w:val="21867A05"/>
    <w:rsid w:val="21D6562B"/>
    <w:rsid w:val="22B74A0E"/>
    <w:rsid w:val="25EC2E5B"/>
    <w:rsid w:val="26D905D7"/>
    <w:rsid w:val="2890116A"/>
    <w:rsid w:val="28B07116"/>
    <w:rsid w:val="330D3AE3"/>
    <w:rsid w:val="36A06A1C"/>
    <w:rsid w:val="37A10C9D"/>
    <w:rsid w:val="3B252F33"/>
    <w:rsid w:val="3B3616D9"/>
    <w:rsid w:val="3CC149AC"/>
    <w:rsid w:val="3D8F4CB9"/>
    <w:rsid w:val="3FA30B08"/>
    <w:rsid w:val="443B1E0A"/>
    <w:rsid w:val="453C0257"/>
    <w:rsid w:val="48CD0BCE"/>
    <w:rsid w:val="54D8352B"/>
    <w:rsid w:val="59080725"/>
    <w:rsid w:val="594D511D"/>
    <w:rsid w:val="5C626C2B"/>
    <w:rsid w:val="5ECC6DFB"/>
    <w:rsid w:val="625D388F"/>
    <w:rsid w:val="63807C22"/>
    <w:rsid w:val="64524F4A"/>
    <w:rsid w:val="65AA209C"/>
    <w:rsid w:val="68CF0FF4"/>
    <w:rsid w:val="69A47FF6"/>
    <w:rsid w:val="72F72EFB"/>
    <w:rsid w:val="75333E17"/>
    <w:rsid w:val="75806DC1"/>
    <w:rsid w:val="75AF3FAA"/>
    <w:rsid w:val="77012F3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80"/>
    <w:qFormat/>
    <w:uiPriority w:val="1"/>
    <w:pPr>
      <w:widowControl w:val="0"/>
    </w:pPr>
    <w:rPr>
      <w:rFonts w:hint="default" w:ascii="Times New Roman" w:hAnsi="Times New Roman" w:eastAsia="Calibri" w:cs="Times New Roman"/>
      <w:sz w:val="22"/>
      <w:szCs w:val="22"/>
      <w:lang w:val="en-US" w:eastAsia="en-US" w:bidi="ar-SA"/>
    </w:rPr>
  </w:style>
  <w:style w:type="paragraph" w:styleId="2">
    <w:name w:val="heading 1"/>
    <w:basedOn w:val="1"/>
    <w:qFormat/>
    <w:uiPriority w:val="1"/>
    <w:pPr>
      <w:ind w:left="39"/>
      <w:outlineLvl w:val="0"/>
    </w:pPr>
    <w:rPr>
      <w:rFonts w:ascii="宋体" w:hAnsi="Times New Roman" w:eastAsia="宋体" w:cs="宋体"/>
      <w:b/>
      <w:bCs/>
      <w:sz w:val="21"/>
      <w:szCs w:val="21"/>
      <w:lang w:eastAsia="zh-CN"/>
    </w:rPr>
  </w:style>
  <w:style w:type="paragraph" w:styleId="3">
    <w:name w:val="heading 2"/>
    <w:basedOn w:val="1"/>
    <w:next w:val="1"/>
    <w:link w:val="4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5"/>
    <w:link w:val="4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rFonts w:ascii="Calibri" w:hAnsi="Calibri" w:eastAsia="宋体" w:cs="Times New Roman"/>
      <w:szCs w:val="20"/>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next w:val="1"/>
    <w:qFormat/>
    <w:uiPriority w:val="0"/>
    <w:pPr>
      <w:spacing w:after="120"/>
    </w:pPr>
    <w:rPr>
      <w:sz w:val="21"/>
      <w:szCs w:val="24"/>
      <w:lang w:bidi="ar-SA"/>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qFormat/>
    <w:uiPriority w:val="39"/>
    <w:pPr>
      <w:ind w:left="840"/>
      <w:jc w:val="both"/>
    </w:pPr>
    <w:rPr>
      <w:rFonts w:ascii="Calibri" w:hAnsi="Calibri" w:eastAsia="宋体"/>
      <w:sz w:val="21"/>
      <w:lang w:eastAsia="zh-CN"/>
    </w:rPr>
  </w:style>
  <w:style w:type="paragraph" w:styleId="17">
    <w:name w:val="Plain Text"/>
    <w:basedOn w:val="1"/>
    <w:qFormat/>
    <w:uiPriority w:val="0"/>
    <w:rPr>
      <w:rFonts w:ascii="宋体" w:hAnsi="Courier New"/>
      <w:kern w:val="0"/>
      <w:szCs w:val="21"/>
    </w:r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5"/>
    <w:semiHidden/>
    <w:unhideWhenUsed/>
    <w:qFormat/>
    <w:uiPriority w:val="99"/>
    <w:pPr>
      <w:spacing w:after="0" w:line="240" w:lineRule="auto"/>
    </w:pPr>
    <w:rPr>
      <w:sz w:val="20"/>
    </w:rPr>
  </w:style>
  <w:style w:type="paragraph" w:styleId="20">
    <w:name w:val="footer"/>
    <w:basedOn w:val="1"/>
    <w:link w:val="58"/>
    <w:unhideWhenUsed/>
    <w:qFormat/>
    <w:uiPriority w:val="99"/>
    <w:pPr>
      <w:tabs>
        <w:tab w:val="center" w:pos="7143"/>
        <w:tab w:val="right" w:pos="14287"/>
      </w:tabs>
      <w:spacing w:after="0" w:line="240" w:lineRule="auto"/>
    </w:pPr>
  </w:style>
  <w:style w:type="paragraph" w:styleId="21">
    <w:name w:val="header"/>
    <w:basedOn w:val="1"/>
    <w:link w:val="56"/>
    <w:unhideWhenUsed/>
    <w:qFormat/>
    <w:uiPriority w:val="99"/>
    <w:pPr>
      <w:tabs>
        <w:tab w:val="center" w:pos="7143"/>
        <w:tab w:val="right" w:pos="14287"/>
      </w:tabs>
      <w:spacing w:after="0" w:line="240" w:lineRule="auto"/>
    </w:pPr>
  </w:style>
  <w:style w:type="paragraph" w:styleId="22">
    <w:name w:val="toc 1"/>
    <w:basedOn w:val="1"/>
    <w:next w:val="1"/>
    <w:qFormat/>
    <w:uiPriority w:val="39"/>
    <w:pPr>
      <w:spacing w:before="271"/>
    </w:pPr>
    <w:rPr>
      <w:rFonts w:ascii="宋体" w:hAnsi="宋体" w:eastAsia="宋体"/>
      <w:b/>
      <w:bCs/>
      <w:sz w:val="24"/>
      <w:szCs w:val="24"/>
    </w:r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1"/>
    <w:qFormat/>
    <w:uiPriority w:val="11"/>
    <w:pPr>
      <w:spacing w:before="200" w:after="200"/>
    </w:pPr>
    <w:rPr>
      <w:sz w:val="24"/>
      <w:szCs w:val="24"/>
    </w:rPr>
  </w:style>
  <w:style w:type="paragraph" w:styleId="25">
    <w:name w:val="footnote text"/>
    <w:basedOn w:val="1"/>
    <w:link w:val="184"/>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qFormat/>
    <w:uiPriority w:val="39"/>
    <w:pPr>
      <w:spacing w:before="151"/>
      <w:ind w:left="327"/>
    </w:pPr>
    <w:rPr>
      <w:rFonts w:ascii="宋体" w:hAnsi="宋体" w:eastAsia="宋体"/>
      <w:sz w:val="24"/>
      <w:szCs w:val="24"/>
    </w:rPr>
  </w:style>
  <w:style w:type="paragraph" w:styleId="29">
    <w:name w:val="toc 9"/>
    <w:basedOn w:val="1"/>
    <w:next w:val="1"/>
    <w:unhideWhenUsed/>
    <w:qFormat/>
    <w:uiPriority w:val="39"/>
    <w:pPr>
      <w:spacing w:after="57"/>
      <w:ind w:left="2268" w:right="0" w:firstLine="0"/>
    </w:pPr>
  </w:style>
  <w:style w:type="paragraph" w:styleId="30">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31">
    <w:name w:val="Title"/>
    <w:basedOn w:val="1"/>
    <w:next w:val="1"/>
    <w:link w:val="50"/>
    <w:qFormat/>
    <w:uiPriority w:val="10"/>
    <w:pPr>
      <w:spacing w:before="300" w:after="200"/>
      <w:contextualSpacing/>
    </w:pPr>
    <w:rPr>
      <w:sz w:val="48"/>
      <w:szCs w:val="48"/>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Strong"/>
    <w:basedOn w:val="34"/>
    <w:qFormat/>
    <w:uiPriority w:val="0"/>
    <w:rPr>
      <w:rFonts w:ascii="Calibri" w:hAnsi="Calibri" w:eastAsia="宋体" w:cs="Times New Roman"/>
      <w:b/>
    </w:r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character" w:customStyle="1" w:styleId="39">
    <w:name w:val="Heading 1 Char"/>
    <w:qFormat/>
    <w:uiPriority w:val="9"/>
    <w:rPr>
      <w:rFonts w:ascii="Arial" w:hAnsi="Arial" w:eastAsia="Arial" w:cs="Arial"/>
      <w:sz w:val="40"/>
      <w:szCs w:val="40"/>
    </w:rPr>
  </w:style>
  <w:style w:type="character" w:customStyle="1" w:styleId="40">
    <w:name w:val="Heading 2 Char"/>
    <w:link w:val="3"/>
    <w:qFormat/>
    <w:uiPriority w:val="9"/>
    <w:rPr>
      <w:rFonts w:ascii="Arial" w:hAnsi="Arial" w:eastAsia="Arial" w:cs="Arial"/>
      <w:sz w:val="34"/>
    </w:rPr>
  </w:style>
  <w:style w:type="character" w:customStyle="1" w:styleId="41">
    <w:name w:val="Heading 3 Char"/>
    <w:link w:val="4"/>
    <w:qFormat/>
    <w:uiPriority w:val="9"/>
    <w:rPr>
      <w:rFonts w:ascii="Arial" w:hAnsi="Arial" w:eastAsia="Arial" w:cs="Arial"/>
      <w:sz w:val="30"/>
      <w:szCs w:val="30"/>
    </w:rPr>
  </w:style>
  <w:style w:type="character" w:customStyle="1" w:styleId="42">
    <w:name w:val="Heading 4 Char"/>
    <w:link w:val="6"/>
    <w:qFormat/>
    <w:uiPriority w:val="9"/>
    <w:rPr>
      <w:rFonts w:ascii="Arial" w:hAnsi="Arial" w:eastAsia="Arial" w:cs="Arial"/>
      <w:b/>
      <w:bCs/>
      <w:sz w:val="26"/>
      <w:szCs w:val="26"/>
    </w:rPr>
  </w:style>
  <w:style w:type="character" w:customStyle="1" w:styleId="43">
    <w:name w:val="Heading 5 Char"/>
    <w:link w:val="7"/>
    <w:qFormat/>
    <w:uiPriority w:val="9"/>
    <w:rPr>
      <w:rFonts w:ascii="Arial" w:hAnsi="Arial" w:eastAsia="Arial" w:cs="Arial"/>
      <w:b/>
      <w:bCs/>
      <w:sz w:val="24"/>
      <w:szCs w:val="24"/>
    </w:rPr>
  </w:style>
  <w:style w:type="character" w:customStyle="1" w:styleId="44">
    <w:name w:val="Heading 6 Char"/>
    <w:link w:val="8"/>
    <w:qFormat/>
    <w:uiPriority w:val="9"/>
    <w:rPr>
      <w:rFonts w:ascii="Arial" w:hAnsi="Arial" w:eastAsia="Arial" w:cs="Arial"/>
      <w:b/>
      <w:bCs/>
      <w:sz w:val="22"/>
      <w:szCs w:val="22"/>
    </w:rPr>
  </w:style>
  <w:style w:type="character" w:customStyle="1" w:styleId="45">
    <w:name w:val="Heading 7 Char"/>
    <w:link w:val="9"/>
    <w:qFormat/>
    <w:uiPriority w:val="9"/>
    <w:rPr>
      <w:rFonts w:ascii="Arial" w:hAnsi="Arial" w:eastAsia="Arial" w:cs="Arial"/>
      <w:b/>
      <w:bCs/>
      <w:i/>
      <w:iCs/>
      <w:sz w:val="22"/>
      <w:szCs w:val="22"/>
    </w:rPr>
  </w:style>
  <w:style w:type="character" w:customStyle="1" w:styleId="46">
    <w:name w:val="Heading 8 Char"/>
    <w:link w:val="10"/>
    <w:qFormat/>
    <w:uiPriority w:val="9"/>
    <w:rPr>
      <w:rFonts w:ascii="Arial" w:hAnsi="Arial" w:eastAsia="Arial" w:cs="Arial"/>
      <w:i/>
      <w:iCs/>
      <w:sz w:val="22"/>
      <w:szCs w:val="22"/>
    </w:rPr>
  </w:style>
  <w:style w:type="character" w:customStyle="1" w:styleId="47">
    <w:name w:val="Heading 9 Char"/>
    <w:link w:val="11"/>
    <w:qFormat/>
    <w:uiPriority w:val="9"/>
    <w:rPr>
      <w:rFonts w:ascii="Arial" w:hAnsi="Arial" w:eastAsia="Arial" w:cs="Arial"/>
      <w:i/>
      <w:iCs/>
      <w:sz w:val="21"/>
      <w:szCs w:val="21"/>
    </w:rPr>
  </w:style>
  <w:style w:type="paragraph" w:styleId="48">
    <w:name w:val="List Paragraph"/>
    <w:basedOn w:val="1"/>
    <w:qFormat/>
    <w:uiPriority w:val="34"/>
    <w:pPr>
      <w:ind w:left="720"/>
      <w:contextualSpacing/>
    </w:pPr>
  </w:style>
  <w:style w:type="paragraph" w:styleId="49">
    <w:name w:val="No Spacing"/>
    <w:qFormat/>
    <w:uiPriority w:val="1"/>
    <w:pPr>
      <w:spacing w:before="0" w:after="0" w:line="240" w:lineRule="auto"/>
    </w:pPr>
    <w:rPr>
      <w:rFonts w:hint="default" w:ascii="Times New Roman" w:hAnsi="Times New Roman" w:eastAsia="宋体" w:cs="Times New Roman"/>
    </w:rPr>
  </w:style>
  <w:style w:type="character" w:customStyle="1" w:styleId="50">
    <w:name w:val="Title Char"/>
    <w:link w:val="31"/>
    <w:qFormat/>
    <w:uiPriority w:val="10"/>
    <w:rPr>
      <w:sz w:val="48"/>
      <w:szCs w:val="48"/>
    </w:rPr>
  </w:style>
  <w:style w:type="character" w:customStyle="1" w:styleId="51">
    <w:name w:val="Subtitle Char"/>
    <w:link w:val="24"/>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Quote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5">
    <w:name w:val="Intense Quote Char"/>
    <w:link w:val="54"/>
    <w:qFormat/>
    <w:uiPriority w:val="30"/>
    <w:rPr>
      <w:i/>
    </w:rPr>
  </w:style>
  <w:style w:type="character" w:customStyle="1" w:styleId="56">
    <w:name w:val="Header Char"/>
    <w:link w:val="21"/>
    <w:qFormat/>
    <w:uiPriority w:val="99"/>
  </w:style>
  <w:style w:type="character" w:customStyle="1" w:styleId="57">
    <w:name w:val="Footer Char"/>
    <w:link w:val="20"/>
    <w:qFormat/>
    <w:uiPriority w:val="99"/>
  </w:style>
  <w:style w:type="character" w:customStyle="1" w:styleId="58">
    <w:name w:val="Caption Char"/>
    <w:link w:val="20"/>
    <w:qFormat/>
    <w:uiPriority w:val="99"/>
  </w:style>
  <w:style w:type="table" w:customStyle="1" w:styleId="59">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4">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6">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7">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4">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1">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Footnote Text Char"/>
    <w:link w:val="25"/>
    <w:qFormat/>
    <w:uiPriority w:val="99"/>
    <w:rPr>
      <w:sz w:val="18"/>
    </w:rPr>
  </w:style>
  <w:style w:type="character" w:customStyle="1" w:styleId="185">
    <w:name w:val="Endnote Text Char"/>
    <w:link w:val="19"/>
    <w:qFormat/>
    <w:uiPriority w:val="99"/>
    <w:rPr>
      <w:sz w:val="20"/>
    </w:rPr>
  </w:style>
  <w:style w:type="paragraph" w:customStyle="1" w:styleId="186">
    <w:name w:val="TOC Heading"/>
    <w:unhideWhenUsed/>
    <w:qFormat/>
    <w:uiPriority w:val="39"/>
    <w:rPr>
      <w:rFonts w:hint="default" w:ascii="Times New Roman" w:hAnsi="Times New Roman" w:eastAsia="宋体" w:cs="Times New Roman"/>
    </w:rPr>
  </w:style>
  <w:style w:type="paragraph" w:customStyle="1" w:styleId="187">
    <w:name w:val="标题 11"/>
    <w:basedOn w:val="1"/>
    <w:next w:val="1"/>
    <w:link w:val="193"/>
    <w:qFormat/>
    <w:uiPriority w:val="9"/>
    <w:pPr>
      <w:outlineLvl w:val="0"/>
    </w:pPr>
    <w:rPr>
      <w:rFonts w:ascii="黑体" w:hAnsi="黑体" w:eastAsia="黑体"/>
      <w:sz w:val="72"/>
      <w:szCs w:val="72"/>
    </w:rPr>
  </w:style>
  <w:style w:type="paragraph" w:customStyle="1" w:styleId="188">
    <w:name w:val="标题 21"/>
    <w:basedOn w:val="1"/>
    <w:next w:val="1"/>
    <w:link w:val="194"/>
    <w:qFormat/>
    <w:uiPriority w:val="0"/>
    <w:pPr>
      <w:ind w:left="1558"/>
      <w:outlineLvl w:val="1"/>
    </w:pPr>
    <w:rPr>
      <w:rFonts w:ascii="黑体" w:hAnsi="黑体" w:eastAsia="黑体"/>
      <w:b/>
      <w:bCs/>
      <w:sz w:val="36"/>
      <w:szCs w:val="36"/>
    </w:rPr>
  </w:style>
  <w:style w:type="paragraph" w:customStyle="1" w:styleId="189">
    <w:name w:val="标题 31"/>
    <w:basedOn w:val="1"/>
    <w:next w:val="1"/>
    <w:link w:val="195"/>
    <w:qFormat/>
    <w:uiPriority w:val="0"/>
    <w:pPr>
      <w:outlineLvl w:val="2"/>
    </w:pPr>
    <w:rPr>
      <w:rFonts w:ascii="黑体" w:hAnsi="黑体" w:eastAsia="黑体"/>
      <w:sz w:val="32"/>
      <w:szCs w:val="32"/>
    </w:rPr>
  </w:style>
  <w:style w:type="paragraph" w:customStyle="1" w:styleId="190">
    <w:name w:val="标题 41"/>
    <w:basedOn w:val="1"/>
    <w:next w:val="1"/>
    <w:link w:val="196"/>
    <w:qFormat/>
    <w:uiPriority w:val="1"/>
    <w:pPr>
      <w:spacing w:before="34"/>
      <w:ind w:left="358"/>
      <w:outlineLvl w:val="3"/>
    </w:pPr>
    <w:rPr>
      <w:rFonts w:ascii="宋体" w:hAnsi="宋体" w:eastAsia="宋体"/>
      <w:b/>
      <w:bCs/>
      <w:sz w:val="24"/>
      <w:szCs w:val="24"/>
    </w:rPr>
  </w:style>
  <w:style w:type="character" w:customStyle="1" w:styleId="191">
    <w:name w:val="默认段落字体1"/>
    <w:link w:val="1"/>
    <w:unhideWhenUsed/>
    <w:qFormat/>
    <w:uiPriority w:val="1"/>
  </w:style>
  <w:style w:type="table" w:customStyle="1" w:styleId="192">
    <w:name w:val="普通表格1"/>
    <w:semiHidden/>
    <w:qFormat/>
    <w:uiPriority w:val="0"/>
  </w:style>
  <w:style w:type="character" w:customStyle="1" w:styleId="193">
    <w:name w:val="标题 1 字符1"/>
    <w:link w:val="187"/>
    <w:qFormat/>
    <w:uiPriority w:val="9"/>
    <w:rPr>
      <w:rFonts w:ascii="黑体" w:hAnsi="黑体" w:eastAsia="黑体"/>
      <w:sz w:val="72"/>
      <w:szCs w:val="72"/>
      <w:lang w:eastAsia="en-US"/>
    </w:rPr>
  </w:style>
  <w:style w:type="character" w:customStyle="1" w:styleId="194">
    <w:name w:val="标题 2 字符1"/>
    <w:link w:val="188"/>
    <w:qFormat/>
    <w:uiPriority w:val="0"/>
    <w:rPr>
      <w:rFonts w:ascii="黑体" w:hAnsi="黑体" w:eastAsia="黑体"/>
      <w:b/>
      <w:bCs/>
      <w:sz w:val="36"/>
      <w:szCs w:val="36"/>
      <w:lang w:eastAsia="en-US"/>
    </w:rPr>
  </w:style>
  <w:style w:type="character" w:customStyle="1" w:styleId="195">
    <w:name w:val="标题 3 字符1"/>
    <w:link w:val="189"/>
    <w:qFormat/>
    <w:uiPriority w:val="0"/>
    <w:rPr>
      <w:rFonts w:ascii="黑体" w:hAnsi="黑体" w:eastAsia="黑体"/>
      <w:sz w:val="32"/>
      <w:szCs w:val="32"/>
      <w:lang w:eastAsia="en-US"/>
    </w:rPr>
  </w:style>
  <w:style w:type="character" w:customStyle="1" w:styleId="196">
    <w:name w:val="标题 4 字符1"/>
    <w:link w:val="190"/>
    <w:qFormat/>
    <w:uiPriority w:val="1"/>
    <w:rPr>
      <w:rFonts w:ascii="宋体" w:hAnsi="宋体"/>
      <w:b/>
      <w:bCs/>
      <w:sz w:val="24"/>
      <w:szCs w:val="24"/>
      <w:lang w:eastAsia="en-US"/>
    </w:rPr>
  </w:style>
  <w:style w:type="paragraph" w:customStyle="1" w:styleId="197">
    <w:name w:val="正文缩进1"/>
    <w:basedOn w:val="1"/>
    <w:link w:val="198"/>
    <w:qFormat/>
    <w:uiPriority w:val="0"/>
    <w:pPr>
      <w:ind w:firstLine="420"/>
    </w:pPr>
  </w:style>
  <w:style w:type="character" w:customStyle="1" w:styleId="198">
    <w:name w:val="正文缩进 字符"/>
    <w:link w:val="197"/>
    <w:qFormat/>
    <w:uiPriority w:val="0"/>
    <w:rPr>
      <w:rFonts w:eastAsia="Calibri"/>
      <w:sz w:val="22"/>
      <w:szCs w:val="22"/>
      <w:lang w:eastAsia="en-US"/>
    </w:rPr>
  </w:style>
  <w:style w:type="paragraph" w:customStyle="1" w:styleId="199">
    <w:name w:val="文档结构图1"/>
    <w:basedOn w:val="1"/>
    <w:link w:val="200"/>
    <w:qFormat/>
    <w:uiPriority w:val="0"/>
    <w:rPr>
      <w:rFonts w:ascii="宋体" w:hAnsi="Calibri" w:eastAsia="宋体"/>
      <w:sz w:val="18"/>
      <w:szCs w:val="18"/>
    </w:rPr>
  </w:style>
  <w:style w:type="character" w:customStyle="1" w:styleId="200">
    <w:name w:val="文档结构图 字符1"/>
    <w:link w:val="199"/>
    <w:qFormat/>
    <w:uiPriority w:val="0"/>
    <w:rPr>
      <w:rFonts w:ascii="宋体" w:hAnsi="Calibri" w:cs="Calibri"/>
      <w:sz w:val="18"/>
      <w:szCs w:val="18"/>
      <w:lang w:eastAsia="en-US"/>
    </w:rPr>
  </w:style>
  <w:style w:type="paragraph" w:customStyle="1" w:styleId="201">
    <w:name w:val="批注文字1"/>
    <w:basedOn w:val="1"/>
    <w:link w:val="202"/>
    <w:qFormat/>
    <w:uiPriority w:val="0"/>
    <w:pPr>
      <w:jc w:val="left"/>
    </w:pPr>
    <w:rPr>
      <w:sz w:val="20"/>
    </w:rPr>
  </w:style>
  <w:style w:type="character" w:customStyle="1" w:styleId="202">
    <w:name w:val="批注文字 字符1"/>
    <w:link w:val="201"/>
    <w:qFormat/>
    <w:uiPriority w:val="0"/>
    <w:rPr>
      <w:rFonts w:eastAsia="Calibri"/>
      <w:szCs w:val="22"/>
      <w:lang w:eastAsia="en-US"/>
    </w:rPr>
  </w:style>
  <w:style w:type="paragraph" w:customStyle="1" w:styleId="203">
    <w:name w:val="正文文本1"/>
    <w:basedOn w:val="1"/>
    <w:link w:val="204"/>
    <w:qFormat/>
    <w:uiPriority w:val="1"/>
    <w:pPr>
      <w:spacing w:before="34"/>
      <w:ind w:left="118"/>
    </w:pPr>
    <w:rPr>
      <w:rFonts w:ascii="宋体" w:hAnsi="宋体" w:eastAsia="宋体"/>
      <w:sz w:val="24"/>
      <w:szCs w:val="24"/>
    </w:rPr>
  </w:style>
  <w:style w:type="character" w:customStyle="1" w:styleId="204">
    <w:name w:val="正文文本 字符1"/>
    <w:link w:val="203"/>
    <w:qFormat/>
    <w:uiPriority w:val="1"/>
    <w:rPr>
      <w:rFonts w:ascii="宋体" w:hAnsi="宋体"/>
      <w:sz w:val="24"/>
      <w:szCs w:val="24"/>
      <w:lang w:eastAsia="en-US"/>
    </w:rPr>
  </w:style>
  <w:style w:type="paragraph" w:customStyle="1" w:styleId="205">
    <w:name w:val="纯文本1"/>
    <w:basedOn w:val="1"/>
    <w:link w:val="206"/>
    <w:qFormat/>
    <w:uiPriority w:val="0"/>
    <w:pPr>
      <w:jc w:val="both"/>
    </w:pPr>
    <w:rPr>
      <w:rFonts w:ascii="宋体" w:hAnsi="Courier New" w:eastAsia="宋体"/>
      <w:sz w:val="20"/>
      <w:szCs w:val="20"/>
    </w:rPr>
  </w:style>
  <w:style w:type="character" w:customStyle="1" w:styleId="206">
    <w:name w:val="纯文本 字符"/>
    <w:link w:val="205"/>
    <w:qFormat/>
    <w:uiPriority w:val="0"/>
    <w:rPr>
      <w:rFonts w:ascii="宋体" w:hAnsi="Courier New"/>
    </w:rPr>
  </w:style>
  <w:style w:type="paragraph" w:customStyle="1" w:styleId="207">
    <w:name w:val="日期1"/>
    <w:basedOn w:val="1"/>
    <w:next w:val="1"/>
    <w:link w:val="208"/>
    <w:qFormat/>
    <w:uiPriority w:val="0"/>
    <w:pPr>
      <w:ind w:left="100"/>
      <w:jc w:val="both"/>
    </w:pPr>
    <w:rPr>
      <w:rFonts w:ascii="Calibri" w:hAnsi="Calibri" w:eastAsia="宋体"/>
      <w:sz w:val="21"/>
      <w:szCs w:val="24"/>
    </w:rPr>
  </w:style>
  <w:style w:type="character" w:customStyle="1" w:styleId="208">
    <w:name w:val="日期 字符1"/>
    <w:link w:val="207"/>
    <w:qFormat/>
    <w:uiPriority w:val="0"/>
    <w:rPr>
      <w:rFonts w:ascii="Calibri" w:hAnsi="Calibri" w:cs="Calibri"/>
      <w:sz w:val="21"/>
      <w:szCs w:val="24"/>
      <w:lang w:eastAsia="en-US"/>
    </w:rPr>
  </w:style>
  <w:style w:type="paragraph" w:customStyle="1" w:styleId="209">
    <w:name w:val="批注框文本1"/>
    <w:basedOn w:val="1"/>
    <w:link w:val="210"/>
    <w:qFormat/>
    <w:uiPriority w:val="99"/>
    <w:rPr>
      <w:sz w:val="18"/>
      <w:szCs w:val="18"/>
    </w:rPr>
  </w:style>
  <w:style w:type="character" w:customStyle="1" w:styleId="210">
    <w:name w:val="批注框文本 字符1"/>
    <w:link w:val="209"/>
    <w:qFormat/>
    <w:uiPriority w:val="99"/>
    <w:rPr>
      <w:rFonts w:eastAsia="Calibri"/>
      <w:sz w:val="18"/>
      <w:szCs w:val="18"/>
      <w:lang w:eastAsia="en-US"/>
    </w:rPr>
  </w:style>
  <w:style w:type="paragraph" w:customStyle="1" w:styleId="211">
    <w:name w:val="页脚1"/>
    <w:basedOn w:val="1"/>
    <w:link w:val="212"/>
    <w:qFormat/>
    <w:uiPriority w:val="0"/>
    <w:pPr>
      <w:tabs>
        <w:tab w:val="center" w:pos="4153"/>
        <w:tab w:val="right" w:pos="8306"/>
      </w:tabs>
      <w:jc w:val="left"/>
    </w:pPr>
    <w:rPr>
      <w:sz w:val="18"/>
    </w:rPr>
  </w:style>
  <w:style w:type="character" w:customStyle="1" w:styleId="212">
    <w:name w:val="页脚 字符1"/>
    <w:link w:val="211"/>
    <w:qFormat/>
    <w:uiPriority w:val="0"/>
    <w:rPr>
      <w:rFonts w:eastAsia="Calibri"/>
      <w:sz w:val="18"/>
      <w:szCs w:val="22"/>
      <w:lang w:eastAsia="en-US"/>
    </w:rPr>
  </w:style>
  <w:style w:type="paragraph" w:customStyle="1" w:styleId="213">
    <w:name w:val="页眉1"/>
    <w:basedOn w:val="1"/>
    <w:link w:val="214"/>
    <w:qFormat/>
    <w:uiPriority w:val="0"/>
    <w:pPr>
      <w:pBdr>
        <w:top w:val="none" w:color="000000" w:sz="0" w:space="1"/>
        <w:left w:val="none" w:color="000000" w:sz="0" w:space="4"/>
        <w:bottom w:val="none" w:color="000000" w:sz="0" w:space="1"/>
        <w:right w:val="none" w:color="000000" w:sz="0" w:space="4"/>
      </w:pBdr>
      <w:tabs>
        <w:tab w:val="center" w:pos="4153"/>
        <w:tab w:val="right" w:pos="8306"/>
      </w:tabs>
      <w:spacing w:line="240" w:lineRule="auto"/>
      <w:jc w:val="both"/>
      <w:outlineLvl w:val="9"/>
    </w:pPr>
    <w:rPr>
      <w:sz w:val="18"/>
    </w:rPr>
  </w:style>
  <w:style w:type="character" w:customStyle="1" w:styleId="214">
    <w:name w:val="页眉 字符1"/>
    <w:link w:val="213"/>
    <w:qFormat/>
    <w:uiPriority w:val="0"/>
    <w:rPr>
      <w:rFonts w:eastAsia="Calibri"/>
      <w:sz w:val="18"/>
      <w:szCs w:val="22"/>
      <w:lang w:eastAsia="en-US"/>
    </w:rPr>
  </w:style>
  <w:style w:type="paragraph" w:customStyle="1" w:styleId="215">
    <w:name w:val="HTML 预设格式1"/>
    <w:basedOn w:val="1"/>
    <w:link w:val="216"/>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pPr>
    <w:rPr>
      <w:rFonts w:ascii="Arial" w:hAnsi="Arial" w:eastAsia="宋体"/>
      <w:sz w:val="11"/>
      <w:szCs w:val="11"/>
    </w:rPr>
  </w:style>
  <w:style w:type="character" w:customStyle="1" w:styleId="216">
    <w:name w:val="HTML 预设格式 字符1"/>
    <w:link w:val="215"/>
    <w:qFormat/>
    <w:uiPriority w:val="99"/>
    <w:rPr>
      <w:rFonts w:ascii="Arial" w:hAnsi="Arial" w:cs="Calibri"/>
      <w:sz w:val="11"/>
      <w:szCs w:val="11"/>
      <w:lang w:eastAsia="en-US"/>
    </w:rPr>
  </w:style>
  <w:style w:type="paragraph" w:customStyle="1" w:styleId="217">
    <w:name w:val="普通(网站)1"/>
    <w:basedOn w:val="1"/>
    <w:unhideWhenUsed/>
    <w:qFormat/>
    <w:uiPriority w:val="99"/>
    <w:pPr>
      <w:widowControl/>
      <w:spacing w:before="100" w:beforeAutospacing="1" w:after="100" w:afterAutospacing="1"/>
    </w:pPr>
    <w:rPr>
      <w:rFonts w:ascii="宋体" w:hAnsi="宋体" w:eastAsia="宋体" w:cs="宋体"/>
      <w:sz w:val="24"/>
      <w:lang w:eastAsia="zh-CN"/>
    </w:rPr>
  </w:style>
  <w:style w:type="paragraph" w:customStyle="1" w:styleId="218">
    <w:name w:val="标题1"/>
    <w:basedOn w:val="1"/>
    <w:next w:val="1"/>
    <w:link w:val="219"/>
    <w:qFormat/>
    <w:uiPriority w:val="0"/>
    <w:pPr>
      <w:spacing w:before="240" w:after="60"/>
      <w:jc w:val="center"/>
      <w:outlineLvl w:val="0"/>
    </w:pPr>
    <w:rPr>
      <w:rFonts w:ascii="Cambria" w:hAnsi="Cambria" w:eastAsia="宋体"/>
      <w:b/>
      <w:bCs/>
      <w:sz w:val="32"/>
      <w:szCs w:val="32"/>
    </w:rPr>
  </w:style>
  <w:style w:type="character" w:customStyle="1" w:styleId="219">
    <w:name w:val="标题 字符1"/>
    <w:link w:val="218"/>
    <w:qFormat/>
    <w:uiPriority w:val="0"/>
    <w:rPr>
      <w:rFonts w:ascii="Cambria" w:hAnsi="Cambria"/>
      <w:b/>
      <w:bCs/>
      <w:sz w:val="32"/>
      <w:szCs w:val="32"/>
      <w:lang w:eastAsia="en-US"/>
    </w:rPr>
  </w:style>
  <w:style w:type="paragraph" w:customStyle="1" w:styleId="220">
    <w:name w:val="批注主题1"/>
    <w:basedOn w:val="201"/>
    <w:next w:val="201"/>
    <w:link w:val="221"/>
    <w:qFormat/>
    <w:uiPriority w:val="0"/>
    <w:rPr>
      <w:b/>
      <w:bCs/>
      <w:sz w:val="22"/>
    </w:rPr>
  </w:style>
  <w:style w:type="character" w:customStyle="1" w:styleId="221">
    <w:name w:val="批注主题 字符1"/>
    <w:link w:val="220"/>
    <w:qFormat/>
    <w:uiPriority w:val="0"/>
    <w:rPr>
      <w:rFonts w:eastAsia="Calibri"/>
      <w:b/>
      <w:bCs/>
      <w:sz w:val="22"/>
      <w:szCs w:val="22"/>
      <w:lang w:eastAsia="en-US"/>
    </w:rPr>
  </w:style>
  <w:style w:type="paragraph" w:customStyle="1" w:styleId="222">
    <w:name w:val="正文文本首行缩进"/>
    <w:basedOn w:val="203"/>
    <w:link w:val="223"/>
    <w:qFormat/>
    <w:uiPriority w:val="0"/>
    <w:pPr>
      <w:spacing w:before="0" w:after="120"/>
      <w:ind w:left="0" w:firstLine="420"/>
    </w:pPr>
    <w:rPr>
      <w:rFonts w:eastAsia="Calibri"/>
      <w:sz w:val="22"/>
      <w:szCs w:val="22"/>
    </w:rPr>
  </w:style>
  <w:style w:type="character" w:customStyle="1" w:styleId="223">
    <w:name w:val="正文文本首行缩进 字符1"/>
    <w:link w:val="222"/>
    <w:qFormat/>
    <w:uiPriority w:val="0"/>
    <w:rPr>
      <w:rFonts w:ascii="宋体" w:hAnsi="宋体" w:eastAsia="Calibri"/>
      <w:sz w:val="22"/>
      <w:szCs w:val="22"/>
      <w:lang w:eastAsia="en-US"/>
    </w:rPr>
  </w:style>
  <w:style w:type="table" w:customStyle="1" w:styleId="224">
    <w:name w:val="网格型11"/>
    <w:basedOn w:val="192"/>
    <w:qFormat/>
    <w:uiPriority w:val="59"/>
  </w:style>
  <w:style w:type="character" w:customStyle="1" w:styleId="225">
    <w:name w:val="要点1"/>
    <w:link w:val="1"/>
    <w:qFormat/>
    <w:uiPriority w:val="22"/>
    <w:rPr>
      <w:b/>
      <w:bCs/>
    </w:rPr>
  </w:style>
  <w:style w:type="character" w:customStyle="1" w:styleId="226">
    <w:name w:val="访问过的超链接"/>
    <w:link w:val="1"/>
    <w:unhideWhenUsed/>
    <w:qFormat/>
    <w:uiPriority w:val="0"/>
    <w:rPr>
      <w:color w:val="954F72"/>
      <w:u w:val="single"/>
    </w:rPr>
  </w:style>
  <w:style w:type="character" w:customStyle="1" w:styleId="227">
    <w:name w:val="强调1"/>
    <w:link w:val="1"/>
    <w:qFormat/>
    <w:uiPriority w:val="20"/>
    <w:rPr>
      <w:i/>
      <w:iCs/>
    </w:rPr>
  </w:style>
  <w:style w:type="character" w:customStyle="1" w:styleId="228">
    <w:name w:val="HTML 打字机1"/>
    <w:link w:val="1"/>
    <w:qFormat/>
    <w:uiPriority w:val="0"/>
    <w:rPr>
      <w:rFonts w:ascii="monospace" w:hAnsi="monospace" w:eastAsia="monospace" w:cs="monospace"/>
      <w:sz w:val="20"/>
    </w:rPr>
  </w:style>
  <w:style w:type="character" w:customStyle="1" w:styleId="229">
    <w:name w:val="HTML 缩写1"/>
    <w:link w:val="1"/>
    <w:qFormat/>
    <w:uiPriority w:val="0"/>
  </w:style>
  <w:style w:type="character" w:customStyle="1" w:styleId="230">
    <w:name w:val="超链接1"/>
    <w:link w:val="1"/>
    <w:qFormat/>
    <w:uiPriority w:val="99"/>
    <w:rPr>
      <w:color w:val="0000FF"/>
      <w:u w:val="none"/>
    </w:rPr>
  </w:style>
  <w:style w:type="character" w:customStyle="1" w:styleId="231">
    <w:name w:val="HTML 代码1"/>
    <w:link w:val="1"/>
    <w:qFormat/>
    <w:uiPriority w:val="0"/>
    <w:rPr>
      <w:rFonts w:ascii="monospace" w:hAnsi="monospace" w:eastAsia="monospace" w:cs="monospace"/>
      <w:sz w:val="20"/>
    </w:rPr>
  </w:style>
  <w:style w:type="character" w:customStyle="1" w:styleId="232">
    <w:name w:val="批注引用1"/>
    <w:link w:val="1"/>
    <w:qFormat/>
    <w:uiPriority w:val="0"/>
    <w:rPr>
      <w:sz w:val="21"/>
      <w:szCs w:val="21"/>
    </w:rPr>
  </w:style>
  <w:style w:type="character" w:customStyle="1" w:styleId="233">
    <w:name w:val="HTML 键盘1"/>
    <w:link w:val="1"/>
    <w:qFormat/>
    <w:uiPriority w:val="0"/>
    <w:rPr>
      <w:rFonts w:ascii="monospace" w:hAnsi="monospace" w:eastAsia="monospace" w:cs="monospace"/>
      <w:sz w:val="20"/>
    </w:rPr>
  </w:style>
  <w:style w:type="character" w:customStyle="1" w:styleId="234">
    <w:name w:val="HTML 样本1"/>
    <w:link w:val="1"/>
    <w:qFormat/>
    <w:uiPriority w:val="0"/>
    <w:rPr>
      <w:rFonts w:ascii="monospace" w:hAnsi="monospace" w:eastAsia="monospace" w:cs="monospace"/>
    </w:rPr>
  </w:style>
  <w:style w:type="paragraph" w:customStyle="1" w:styleId="235">
    <w:name w:val="首行缩进"/>
    <w:basedOn w:val="1"/>
    <w:qFormat/>
    <w:uiPriority w:val="0"/>
    <w:pPr>
      <w:spacing w:line="360" w:lineRule="auto"/>
      <w:ind w:firstLine="480"/>
      <w:jc w:val="left"/>
    </w:pPr>
    <w:rPr>
      <w:rFonts w:ascii="宋体" w:hAnsi="宋体"/>
      <w:sz w:val="24"/>
      <w:szCs w:val="24"/>
    </w:rPr>
  </w:style>
  <w:style w:type="character" w:customStyle="1" w:styleId="236">
    <w:name w:val="NormalCharacter1"/>
    <w:link w:val="1"/>
    <w:qFormat/>
    <w:uiPriority w:val="0"/>
  </w:style>
  <w:style w:type="character" w:customStyle="1" w:styleId="237">
    <w:name w:val="UserStyle_1"/>
    <w:link w:val="238"/>
    <w:qFormat/>
    <w:uiPriority w:val="0"/>
    <w:rPr>
      <w:sz w:val="21"/>
      <w:szCs w:val="24"/>
    </w:rPr>
  </w:style>
  <w:style w:type="paragraph" w:customStyle="1" w:styleId="238">
    <w:name w:val="NormalIndent1"/>
    <w:basedOn w:val="1"/>
    <w:link w:val="237"/>
    <w:qFormat/>
    <w:uiPriority w:val="0"/>
    <w:pPr>
      <w:widowControl/>
      <w:ind w:firstLine="420"/>
      <w:jc w:val="both"/>
    </w:pPr>
    <w:rPr>
      <w:rFonts w:eastAsia="宋体"/>
      <w:sz w:val="21"/>
      <w:szCs w:val="24"/>
    </w:rPr>
  </w:style>
  <w:style w:type="character" w:customStyle="1" w:styleId="239">
    <w:name w:val="无"/>
    <w:link w:val="1"/>
    <w:qFormat/>
    <w:uiPriority w:val="99"/>
  </w:style>
  <w:style w:type="character" w:customStyle="1" w:styleId="240">
    <w:name w:val="纯文本 Char1"/>
    <w:link w:val="1"/>
    <w:qFormat/>
    <w:uiPriority w:val="0"/>
    <w:rPr>
      <w:rFonts w:ascii="宋体" w:hAnsi="Courier New" w:cs="Courier New"/>
      <w:sz w:val="21"/>
      <w:szCs w:val="21"/>
      <w:lang w:eastAsia="en-US"/>
    </w:rPr>
  </w:style>
  <w:style w:type="paragraph" w:customStyle="1" w:styleId="241">
    <w:name w:val="Table Paragraph"/>
    <w:basedOn w:val="1"/>
    <w:qFormat/>
    <w:uiPriority w:val="1"/>
  </w:style>
  <w:style w:type="paragraph" w:customStyle="1" w:styleId="242">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243">
    <w:name w:val="正文_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44">
    <w:name w:val="列出段落1"/>
    <w:qFormat/>
    <w:uiPriority w:val="99"/>
    <w:pPr>
      <w:widowControl w:val="0"/>
      <w:pBdr>
        <w:top w:val="none" w:color="FFFFFF" w:sz="0" w:space="31"/>
        <w:left w:val="none" w:color="FFFFFF" w:sz="0" w:space="31"/>
        <w:bottom w:val="none" w:color="FFFFFF" w:sz="0" w:space="31"/>
        <w:right w:val="none" w:color="FFFFFF" w:sz="0" w:space="31"/>
      </w:pBdr>
    </w:pPr>
    <w:rPr>
      <w:rFonts w:hint="default" w:ascii="Arial Unicode MS" w:hAnsi="Arial Unicode MS" w:eastAsia="宋体" w:cs="Arial Unicode MS"/>
      <w:color w:val="000000"/>
      <w:sz w:val="22"/>
      <w:szCs w:val="22"/>
      <w:shd w:val="clear" w:color="FFFFFF" w:fill="FFFFFF"/>
      <w:lang w:val="en-US" w:eastAsia="zh-CN" w:bidi="ar-SA"/>
    </w:rPr>
  </w:style>
  <w:style w:type="paragraph" w:customStyle="1" w:styleId="245">
    <w:name w:val="Normal_26"/>
    <w:qFormat/>
    <w:uiPriority w:val="0"/>
    <w:pPr>
      <w:spacing w:before="120" w:after="240"/>
      <w:jc w:val="both"/>
    </w:pPr>
    <w:rPr>
      <w:rFonts w:hint="default" w:ascii="Times New Roman" w:hAnsi="Times New Roman" w:eastAsia="Times New Roman" w:cs="Times New Roman"/>
      <w:sz w:val="22"/>
      <w:szCs w:val="22"/>
      <w:lang w:val="en-US" w:eastAsia="en-US" w:bidi="ar-SA"/>
    </w:rPr>
  </w:style>
  <w:style w:type="paragraph" w:customStyle="1" w:styleId="246">
    <w:name w:val="普通正文"/>
    <w:basedOn w:val="1"/>
    <w:qFormat/>
    <w:uiPriority w:val="0"/>
    <w:pPr>
      <w:spacing w:before="120" w:after="120" w:line="360" w:lineRule="auto"/>
      <w:ind w:firstLine="480"/>
    </w:pPr>
    <w:rPr>
      <w:rFonts w:ascii="Arial" w:hAnsi="Arial" w:eastAsia="宋体"/>
      <w:sz w:val="24"/>
      <w:szCs w:val="24"/>
      <w:lang w:eastAsia="zh-CN"/>
    </w:rPr>
  </w:style>
  <w:style w:type="paragraph" w:customStyle="1" w:styleId="247">
    <w:name w:val="正文（绿盟科技）"/>
    <w:qFormat/>
    <w:uiPriority w:val="0"/>
    <w:pPr>
      <w:spacing w:line="300" w:lineRule="auto"/>
    </w:pPr>
    <w:rPr>
      <w:rFonts w:hint="default" w:ascii="Arial" w:hAnsi="Arial" w:eastAsia="宋体" w:cs="黑体"/>
      <w:sz w:val="21"/>
      <w:szCs w:val="21"/>
      <w:lang w:val="en-US" w:eastAsia="zh-CN" w:bidi="ar-SA"/>
    </w:rPr>
  </w:style>
  <w:style w:type="paragraph" w:customStyle="1" w:styleId="248">
    <w:name w:val="列表段落"/>
    <w:basedOn w:val="1"/>
    <w:next w:val="1"/>
    <w:qFormat/>
    <w:uiPriority w:val="34"/>
  </w:style>
  <w:style w:type="paragraph" w:customStyle="1" w:styleId="249">
    <w:name w:val="正文 A"/>
    <w:next w:val="235"/>
    <w:qFormat/>
    <w:uiPriority w:val="99"/>
    <w:pPr>
      <w:widowControl w:val="0"/>
      <w:pBdr>
        <w:top w:val="none" w:color="FFFFFF" w:sz="0" w:space="31"/>
        <w:left w:val="none" w:color="FFFFFF" w:sz="0" w:space="31"/>
        <w:bottom w:val="none" w:color="FFFFFF" w:sz="0" w:space="31"/>
        <w:right w:val="none" w:color="FFFFFF" w:sz="0" w:space="31"/>
      </w:pBdr>
    </w:pPr>
    <w:rPr>
      <w:rFonts w:hint="default" w:ascii="Times New Roman" w:hAnsi="Times New Roman" w:eastAsia="宋体" w:cs="Arial Unicode MS"/>
      <w:color w:val="000000"/>
      <w:sz w:val="22"/>
      <w:szCs w:val="22"/>
      <w:shd w:val="clear" w:color="FFFFFF" w:fill="FFFFFF"/>
      <w:lang w:val="en-US" w:eastAsia="zh-CN" w:bidi="ar-SA"/>
    </w:rPr>
  </w:style>
  <w:style w:type="table" w:customStyle="1" w:styleId="250">
    <w:name w:val="Table Normal"/>
    <w:unhideWhenUsed/>
    <w:qFormat/>
    <w:uiPriority w:val="2"/>
    <w:rPr>
      <w:lang w:val="en-US" w:eastAsia="zh-CN" w:bidi="ar-SA"/>
    </w:rPr>
  </w:style>
  <w:style w:type="character" w:customStyle="1" w:styleId="251">
    <w:name w:val="标题 2 字符"/>
    <w:link w:val="1"/>
    <w:semiHidden/>
    <w:qFormat/>
    <w:uiPriority w:val="9"/>
    <w:rPr>
      <w:rFonts w:ascii="等线 Light" w:hAnsi="等线 Light" w:eastAsia="等线 Light" w:cs="Times New Roman"/>
      <w:b/>
      <w:bCs/>
      <w:sz w:val="32"/>
      <w:szCs w:val="32"/>
      <w:lang w:eastAsia="en-US"/>
    </w:rPr>
  </w:style>
  <w:style w:type="character" w:customStyle="1" w:styleId="252">
    <w:name w:val="标题 4 字符"/>
    <w:link w:val="1"/>
    <w:semiHidden/>
    <w:qFormat/>
    <w:uiPriority w:val="9"/>
    <w:rPr>
      <w:rFonts w:ascii="等线 Light" w:hAnsi="等线 Light" w:eastAsia="等线 Light" w:cs="Times New Roman"/>
      <w:b/>
      <w:bCs/>
      <w:sz w:val="28"/>
      <w:szCs w:val="28"/>
      <w:lang w:eastAsia="en-US"/>
    </w:rPr>
  </w:style>
  <w:style w:type="character" w:customStyle="1" w:styleId="253">
    <w:name w:val="p21"/>
    <w:link w:val="1"/>
    <w:qFormat/>
    <w:uiPriority w:val="0"/>
    <w:rPr>
      <w:sz w:val="9"/>
      <w:szCs w:val="9"/>
    </w:rPr>
  </w:style>
  <w:style w:type="character" w:customStyle="1" w:styleId="254">
    <w:name w:val="HTML 预设格式 字符"/>
    <w:link w:val="1"/>
    <w:qFormat/>
    <w:uiPriority w:val="99"/>
    <w:rPr>
      <w:rFonts w:ascii="Courier New" w:hAnsi="Courier New" w:eastAsia="Calibri" w:cs="Courier New"/>
      <w:lang w:eastAsia="en-US"/>
    </w:rPr>
  </w:style>
  <w:style w:type="character" w:customStyle="1" w:styleId="255">
    <w:name w:val="文档结构图 字符"/>
    <w:link w:val="1"/>
    <w:qFormat/>
    <w:uiPriority w:val="99"/>
    <w:rPr>
      <w:rFonts w:ascii="Microsoft YaHei UI" w:eastAsia="Microsoft YaHei UI"/>
      <w:sz w:val="18"/>
      <w:szCs w:val="18"/>
      <w:lang w:eastAsia="en-US"/>
    </w:rPr>
  </w:style>
  <w:style w:type="character" w:customStyle="1" w:styleId="256">
    <w:name w:val="批注框文本 字符"/>
    <w:link w:val="1"/>
    <w:semiHidden/>
    <w:qFormat/>
    <w:uiPriority w:val="99"/>
    <w:rPr>
      <w:rFonts w:ascii="Times New Roman" w:hAnsi="Times New Roman" w:eastAsia="Calibri" w:cs="Times New Roman"/>
      <w:sz w:val="18"/>
      <w:szCs w:val="18"/>
      <w:lang w:eastAsia="en-US"/>
    </w:rPr>
  </w:style>
  <w:style w:type="character" w:customStyle="1" w:styleId="257">
    <w:name w:val="标题 字符"/>
    <w:link w:val="1"/>
    <w:qFormat/>
    <w:uiPriority w:val="10"/>
    <w:rPr>
      <w:rFonts w:ascii="等线 Light" w:hAnsi="等线 Light" w:eastAsia="等线 Light" w:cs="Times New Roman"/>
      <w:b/>
      <w:bCs/>
      <w:sz w:val="32"/>
      <w:szCs w:val="32"/>
      <w:lang w:eastAsia="en-US"/>
    </w:rPr>
  </w:style>
  <w:style w:type="character" w:customStyle="1" w:styleId="258">
    <w:name w:val="纯文本 Char_0"/>
    <w:link w:val="259"/>
    <w:qFormat/>
    <w:uiPriority w:val="99"/>
    <w:rPr>
      <w:rFonts w:ascii="宋体" w:hAnsi="Courier New"/>
      <w:szCs w:val="21"/>
    </w:rPr>
  </w:style>
  <w:style w:type="paragraph" w:customStyle="1" w:styleId="259">
    <w:name w:val="纯文本_0"/>
    <w:basedOn w:val="260"/>
    <w:link w:val="258"/>
    <w:unhideWhenUsed/>
    <w:qFormat/>
    <w:uiPriority w:val="99"/>
    <w:rPr>
      <w:rFonts w:ascii="宋体" w:hAnsi="Courier New" w:cs="Times New Roman"/>
      <w:szCs w:val="21"/>
    </w:rPr>
  </w:style>
  <w:style w:type="paragraph" w:customStyle="1" w:styleId="260">
    <w:name w:val="正文_1_0"/>
    <w:qFormat/>
    <w:uiPriority w:val="0"/>
    <w:pPr>
      <w:widowControl w:val="0"/>
      <w:jc w:val="both"/>
    </w:pPr>
    <w:rPr>
      <w:rFonts w:hint="default" w:ascii="Calibri" w:hAnsi="Calibri" w:eastAsia="宋体" w:cs="Calibri"/>
      <w:lang w:val="en-US" w:eastAsia="zh-CN" w:bidi="ar-SA"/>
    </w:rPr>
  </w:style>
  <w:style w:type="character" w:customStyle="1" w:styleId="261">
    <w:name w:val="ca-10"/>
    <w:link w:val="1"/>
    <w:qFormat/>
    <w:uiPriority w:val="0"/>
    <w:rPr>
      <w:rFonts w:eastAsia="Times New Roman"/>
    </w:rPr>
  </w:style>
  <w:style w:type="character" w:customStyle="1" w:styleId="262">
    <w:name w:val="批注文字 Char1"/>
    <w:link w:val="1"/>
    <w:semiHidden/>
    <w:qFormat/>
    <w:uiPriority w:val="99"/>
    <w:rPr>
      <w:rFonts w:eastAsia="Calibri"/>
      <w:sz w:val="22"/>
      <w:szCs w:val="22"/>
      <w:lang w:eastAsia="en-US"/>
    </w:rPr>
  </w:style>
  <w:style w:type="character" w:customStyle="1" w:styleId="263">
    <w:name w:val="批注主题 字符"/>
    <w:link w:val="1"/>
    <w:qFormat/>
    <w:uiPriority w:val="99"/>
    <w:rPr>
      <w:rFonts w:eastAsia="Calibri"/>
      <w:b/>
      <w:bCs/>
      <w:sz w:val="22"/>
      <w:szCs w:val="22"/>
      <w:lang w:eastAsia="en-US"/>
    </w:rPr>
  </w:style>
  <w:style w:type="character" w:customStyle="1" w:styleId="264">
    <w:name w:val="apple-converted-space"/>
    <w:link w:val="1"/>
    <w:qFormat/>
    <w:uiPriority w:val="0"/>
    <w:rPr>
      <w:rFonts w:eastAsia="Times New Roman"/>
    </w:rPr>
  </w:style>
  <w:style w:type="character" w:customStyle="1" w:styleId="265">
    <w:name w:val="ca-2"/>
    <w:link w:val="1"/>
    <w:qFormat/>
    <w:uiPriority w:val="0"/>
    <w:rPr>
      <w:rFonts w:eastAsia="Times New Roman"/>
    </w:rPr>
  </w:style>
  <w:style w:type="character" w:customStyle="1" w:styleId="266">
    <w:name w:val="标题3 Char_0"/>
    <w:link w:val="267"/>
    <w:qFormat/>
    <w:uiPriority w:val="0"/>
    <w:rPr>
      <w:rFonts w:ascii="黑体" w:hAnsi="黑体" w:eastAsia="黑体"/>
      <w:b/>
      <w:sz w:val="32"/>
      <w:szCs w:val="32"/>
    </w:rPr>
  </w:style>
  <w:style w:type="paragraph" w:customStyle="1" w:styleId="267">
    <w:name w:val="标题3_0"/>
    <w:basedOn w:val="268"/>
    <w:link w:val="266"/>
    <w:qFormat/>
    <w:uiPriority w:val="0"/>
    <w:pPr>
      <w:jc w:val="center"/>
      <w:outlineLvl w:val="2"/>
    </w:pPr>
    <w:rPr>
      <w:rFonts w:ascii="黑体" w:hAnsi="黑体" w:eastAsia="黑体" w:cs="Times New Roman"/>
      <w:b/>
      <w:sz w:val="32"/>
      <w:szCs w:val="32"/>
    </w:rPr>
  </w:style>
  <w:style w:type="paragraph" w:customStyle="1" w:styleId="268">
    <w:name w:val="正文_1"/>
    <w:qFormat/>
    <w:uiPriority w:val="0"/>
    <w:pPr>
      <w:widowControl w:val="0"/>
      <w:jc w:val="both"/>
    </w:pPr>
    <w:rPr>
      <w:rFonts w:hint="default" w:ascii="Calibri" w:hAnsi="Calibri" w:eastAsia="宋体" w:cs="Calibri"/>
      <w:szCs w:val="24"/>
      <w:lang w:val="en-US" w:eastAsia="zh-CN" w:bidi="ar-SA"/>
    </w:rPr>
  </w:style>
  <w:style w:type="character" w:customStyle="1" w:styleId="269">
    <w:name w:val="正文文本 字符"/>
    <w:link w:val="1"/>
    <w:semiHidden/>
    <w:qFormat/>
    <w:uiPriority w:val="99"/>
    <w:rPr>
      <w:rFonts w:ascii="Times New Roman" w:hAnsi="Times New Roman" w:eastAsia="Calibri" w:cs="Times New Roman"/>
      <w:sz w:val="22"/>
      <w:lang w:eastAsia="en-US"/>
    </w:rPr>
  </w:style>
  <w:style w:type="character" w:customStyle="1" w:styleId="270">
    <w:name w:val="标题3 Char"/>
    <w:link w:val="271"/>
    <w:qFormat/>
    <w:uiPriority w:val="0"/>
    <w:rPr>
      <w:rFonts w:ascii="黑体" w:hAnsi="黑体" w:eastAsia="黑体"/>
      <w:b/>
      <w:sz w:val="32"/>
      <w:szCs w:val="32"/>
    </w:rPr>
  </w:style>
  <w:style w:type="paragraph" w:customStyle="1" w:styleId="271">
    <w:name w:val="标题3"/>
    <w:basedOn w:val="1"/>
    <w:link w:val="270"/>
    <w:qFormat/>
    <w:uiPriority w:val="0"/>
    <w:pPr>
      <w:pageBreakBefore/>
      <w:jc w:val="center"/>
      <w:outlineLvl w:val="2"/>
    </w:pPr>
    <w:rPr>
      <w:rFonts w:ascii="黑体" w:hAnsi="黑体" w:eastAsia="黑体"/>
      <w:b/>
      <w:sz w:val="32"/>
      <w:szCs w:val="32"/>
    </w:rPr>
  </w:style>
  <w:style w:type="character" w:customStyle="1" w:styleId="272">
    <w:name w:val="批注主题 Char1"/>
    <w:link w:val="1"/>
    <w:semiHidden/>
    <w:qFormat/>
    <w:uiPriority w:val="99"/>
    <w:rPr>
      <w:rFonts w:eastAsia="Calibri"/>
      <w:b/>
      <w:bCs/>
      <w:sz w:val="22"/>
      <w:szCs w:val="22"/>
      <w:lang w:eastAsia="en-US"/>
    </w:rPr>
  </w:style>
  <w:style w:type="character" w:customStyle="1" w:styleId="273">
    <w:name w:val="标题 1 字符"/>
    <w:link w:val="1"/>
    <w:qFormat/>
    <w:uiPriority w:val="9"/>
    <w:rPr>
      <w:rFonts w:ascii="Times New Roman" w:hAnsi="Times New Roman" w:eastAsia="Calibri" w:cs="Times New Roman"/>
      <w:b/>
      <w:bCs/>
      <w:sz w:val="44"/>
      <w:szCs w:val="44"/>
      <w:lang w:eastAsia="en-US"/>
    </w:rPr>
  </w:style>
  <w:style w:type="character" w:customStyle="1" w:styleId="274">
    <w:name w:val="正文文本首行缩进 字符"/>
    <w:link w:val="1"/>
    <w:semiHidden/>
    <w:qFormat/>
    <w:uiPriority w:val="99"/>
    <w:rPr>
      <w:rFonts w:ascii="Times New Roman" w:hAnsi="Times New Roman" w:eastAsia="Calibri" w:cs="Times New Roman"/>
      <w:sz w:val="22"/>
      <w:szCs w:val="24"/>
      <w:lang w:eastAsia="en-US"/>
    </w:rPr>
  </w:style>
  <w:style w:type="character" w:customStyle="1" w:styleId="275">
    <w:name w:val="批注文字 字符"/>
    <w:link w:val="1"/>
    <w:semiHidden/>
    <w:qFormat/>
    <w:uiPriority w:val="99"/>
    <w:rPr>
      <w:rFonts w:ascii="Times New Roman" w:hAnsi="Times New Roman" w:eastAsia="Calibri" w:cs="Times New Roman"/>
      <w:sz w:val="22"/>
      <w:lang w:eastAsia="en-US"/>
    </w:rPr>
  </w:style>
  <w:style w:type="character" w:customStyle="1" w:styleId="276">
    <w:name w:val="标题 3 字符"/>
    <w:link w:val="1"/>
    <w:semiHidden/>
    <w:qFormat/>
    <w:uiPriority w:val="9"/>
    <w:rPr>
      <w:rFonts w:ascii="Times New Roman" w:hAnsi="Times New Roman" w:eastAsia="Calibri" w:cs="Times New Roman"/>
      <w:b/>
      <w:bCs/>
      <w:sz w:val="32"/>
      <w:szCs w:val="32"/>
      <w:lang w:eastAsia="en-US"/>
    </w:rPr>
  </w:style>
  <w:style w:type="character" w:customStyle="1" w:styleId="277">
    <w:name w:val="批注框文本 Char1"/>
    <w:link w:val="1"/>
    <w:semiHidden/>
    <w:qFormat/>
    <w:uiPriority w:val="99"/>
    <w:rPr>
      <w:rFonts w:eastAsia="Calibri"/>
      <w:sz w:val="18"/>
      <w:szCs w:val="18"/>
      <w:lang w:eastAsia="en-US"/>
    </w:rPr>
  </w:style>
  <w:style w:type="character" w:customStyle="1" w:styleId="278">
    <w:name w:val="日期 字符"/>
    <w:link w:val="1"/>
    <w:qFormat/>
    <w:uiPriority w:val="99"/>
    <w:rPr>
      <w:rFonts w:eastAsia="Calibri"/>
      <w:sz w:val="22"/>
      <w:szCs w:val="22"/>
      <w:lang w:eastAsia="en-US"/>
    </w:rPr>
  </w:style>
  <w:style w:type="character" w:customStyle="1" w:styleId="279">
    <w:name w:val="页眉 字符"/>
    <w:link w:val="1"/>
    <w:semiHidden/>
    <w:qFormat/>
    <w:uiPriority w:val="99"/>
    <w:rPr>
      <w:rFonts w:ascii="Times New Roman" w:hAnsi="Times New Roman" w:eastAsia="Calibri" w:cs="Times New Roman"/>
      <w:sz w:val="18"/>
      <w:szCs w:val="18"/>
      <w:lang w:eastAsia="en-US"/>
    </w:rPr>
  </w:style>
  <w:style w:type="character" w:customStyle="1" w:styleId="280">
    <w:name w:val="页脚 字符"/>
    <w:link w:val="1"/>
    <w:semiHidden/>
    <w:qFormat/>
    <w:uiPriority w:val="99"/>
    <w:rPr>
      <w:rFonts w:ascii="Times New Roman" w:hAnsi="Times New Roman" w:eastAsia="Calibri" w:cs="Times New Roman"/>
      <w:sz w:val="18"/>
      <w:szCs w:val="18"/>
      <w:lang w:eastAsia="en-US"/>
    </w:rPr>
  </w:style>
  <w:style w:type="paragraph" w:customStyle="1" w:styleId="281">
    <w:name w:val="Plain Text_0"/>
    <w:basedOn w:val="260"/>
    <w:qFormat/>
    <w:uiPriority w:val="0"/>
    <w:rPr>
      <w:rFonts w:ascii="宋体" w:hAnsi="Courier New" w:eastAsia="Times New Roman" w:cs="Courier New"/>
      <w:szCs w:val="21"/>
    </w:rPr>
  </w:style>
  <w:style w:type="paragraph" w:customStyle="1" w:styleId="282">
    <w:name w:val="contentarticle"/>
    <w:basedOn w:val="1"/>
    <w:qFormat/>
    <w:uiPriority w:val="0"/>
    <w:pPr>
      <w:widowControl/>
      <w:spacing w:before="100" w:beforeAutospacing="1" w:after="100" w:afterAutospacing="1"/>
    </w:pPr>
    <w:rPr>
      <w:rFonts w:ascii="宋体" w:hAnsi="宋体" w:eastAsia="宋体" w:cs="宋体"/>
      <w:sz w:val="24"/>
      <w:lang w:eastAsia="zh-CN"/>
    </w:rPr>
  </w:style>
  <w:style w:type="paragraph" w:customStyle="1" w:styleId="283">
    <w:name w:val="无间隔"/>
    <w:qFormat/>
    <w:uiPriority w:val="1"/>
    <w:pPr>
      <w:widowControl w:val="0"/>
      <w:jc w:val="center"/>
    </w:pPr>
    <w:rPr>
      <w:rFonts w:hint="default" w:ascii="Calibri" w:hAnsi="Calibri" w:eastAsia="黑体" w:cs="Calibri"/>
      <w:sz w:val="30"/>
      <w:szCs w:val="24"/>
      <w:lang w:val="en-US" w:eastAsia="zh-CN" w:bidi="ar-SA"/>
    </w:rPr>
  </w:style>
  <w:style w:type="paragraph" w:customStyle="1" w:styleId="284">
    <w:name w:val="修订"/>
    <w:unhideWhenUsed/>
    <w:qFormat/>
    <w:uiPriority w:val="99"/>
    <w:rPr>
      <w:rFonts w:hint="default" w:ascii="Calibri" w:hAnsi="Calibri" w:eastAsia="Calibri" w:cs="Calibri"/>
      <w:sz w:val="22"/>
      <w:szCs w:val="22"/>
      <w:lang w:val="en-US" w:eastAsia="en-US" w:bidi="ar-SA"/>
    </w:rPr>
  </w:style>
  <w:style w:type="paragraph" w:customStyle="1" w:styleId="285">
    <w:name w:val="图标题"/>
    <w:basedOn w:val="1"/>
    <w:qFormat/>
    <w:uiPriority w:val="0"/>
    <w:pPr>
      <w:spacing w:line="360" w:lineRule="auto"/>
      <w:jc w:val="center"/>
    </w:pPr>
    <w:rPr>
      <w:rFonts w:ascii="Calibri" w:hAnsi="Calibri" w:eastAsia="宋体" w:cs="Calibri"/>
      <w:b/>
      <w:sz w:val="24"/>
      <w:szCs w:val="20"/>
      <w:lang w:eastAsia="zh-CN"/>
    </w:rPr>
  </w:style>
  <w:style w:type="paragraph" w:customStyle="1" w:styleId="286">
    <w:name w:val="_Style 29"/>
    <w:basedOn w:val="1"/>
    <w:next w:val="1"/>
    <w:qFormat/>
    <w:uiPriority w:val="39"/>
    <w:pPr>
      <w:ind w:left="840"/>
      <w:jc w:val="both"/>
    </w:pPr>
    <w:rPr>
      <w:rFonts w:ascii="Calibri" w:hAnsi="Calibri" w:eastAsia="宋体" w:cs="Calibri"/>
      <w:sz w:val="21"/>
      <w:lang w:eastAsia="zh-CN"/>
    </w:rPr>
  </w:style>
  <w:style w:type="paragraph" w:customStyle="1" w:styleId="287">
    <w:name w:val="正文2"/>
    <w:qFormat/>
    <w:uiPriority w:val="0"/>
    <w:pPr>
      <w:widowControl w:val="0"/>
      <w:jc w:val="both"/>
    </w:pPr>
    <w:rPr>
      <w:rFonts w:hint="default" w:ascii="Calibri" w:hAnsi="Calibri" w:eastAsia="宋体" w:cs="Calibri"/>
      <w:lang w:val="en-US" w:eastAsia="zh-CN" w:bidi="ar-SA"/>
    </w:rPr>
  </w:style>
  <w:style w:type="paragraph" w:customStyle="1" w:styleId="288">
    <w:name w:val="正文1"/>
    <w:qFormat/>
    <w:uiPriority w:val="99"/>
    <w:pPr>
      <w:widowControl w:val="0"/>
      <w:jc w:val="both"/>
    </w:pPr>
    <w:rPr>
      <w:rFonts w:hint="default" w:ascii="Calibri" w:hAnsi="Calibri" w:eastAsia="宋体" w:cs="Calibri"/>
      <w:lang w:val="en-US" w:eastAsia="zh-CN" w:bidi="ar-SA"/>
    </w:rPr>
  </w:style>
  <w:style w:type="paragraph" w:customStyle="1" w:styleId="289">
    <w:name w:val="Normal_0"/>
    <w:qFormat/>
    <w:uiPriority w:val="0"/>
    <w:pPr>
      <w:widowControl w:val="0"/>
      <w:jc w:val="both"/>
    </w:pPr>
    <w:rPr>
      <w:rFonts w:hint="default" w:ascii="Calibri" w:hAnsi="Calibri" w:eastAsia="宋体" w:cs="Calibri"/>
      <w:lang w:val="en-US" w:eastAsia="zh-CN" w:bidi="ar-SA"/>
    </w:rPr>
  </w:style>
  <w:style w:type="paragraph" w:customStyle="1" w:styleId="290">
    <w:name w:val="pa-15"/>
    <w:basedOn w:val="260"/>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291">
    <w:name w:val="正文_0_0_0_0"/>
    <w:qFormat/>
    <w:uiPriority w:val="0"/>
    <w:pPr>
      <w:widowControl w:val="0"/>
      <w:jc w:val="both"/>
    </w:pPr>
    <w:rPr>
      <w:rFonts w:hint="default" w:ascii="Calibri" w:hAnsi="Calibri" w:eastAsia="宋体" w:cs="Calibri"/>
      <w:lang w:val="en-US" w:eastAsia="zh-CN" w:bidi="ar-SA"/>
    </w:rPr>
  </w:style>
  <w:style w:type="paragraph" w:customStyle="1" w:styleId="292">
    <w:name w:val="正文_2"/>
    <w:qFormat/>
    <w:uiPriority w:val="0"/>
    <w:pPr>
      <w:widowControl w:val="0"/>
      <w:spacing w:after="200" w:line="276" w:lineRule="auto"/>
    </w:pPr>
    <w:rPr>
      <w:rFonts w:hint="default" w:ascii="Calibri" w:hAnsi="Calibri" w:eastAsia="宋体" w:cs="Calibri"/>
      <w:lang w:val="en-US" w:eastAsia="zh-CN" w:bidi="ar-SA"/>
    </w:rPr>
  </w:style>
  <w:style w:type="paragraph" w:customStyle="1" w:styleId="293">
    <w:name w:val="pa-13"/>
    <w:basedOn w:val="260"/>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294">
    <w:name w:val="TOC 标题"/>
    <w:basedOn w:val="187"/>
    <w:next w:val="1"/>
    <w:qFormat/>
    <w:uiPriority w:val="39"/>
    <w:pPr>
      <w:keepNext/>
      <w:keepLines/>
      <w:widowControl/>
      <w:spacing w:before="480" w:line="276" w:lineRule="auto"/>
      <w:outlineLvl w:val="9"/>
    </w:pPr>
    <w:rPr>
      <w:rFonts w:ascii="Cambria" w:hAnsi="Cambria" w:eastAsia="宋体" w:cs="Calibri"/>
      <w:b/>
      <w:bCs/>
      <w:color w:val="365F91"/>
      <w:sz w:val="28"/>
      <w:szCs w:val="28"/>
    </w:rPr>
  </w:style>
  <w:style w:type="paragraph" w:customStyle="1" w:styleId="295">
    <w:name w:val="Normal1"/>
    <w:qFormat/>
    <w:uiPriority w:val="0"/>
    <w:pPr>
      <w:widowControl w:val="0"/>
      <w:jc w:val="both"/>
    </w:pPr>
    <w:rPr>
      <w:rFonts w:hint="default" w:ascii="Calibri" w:hAnsi="Calibri" w:eastAsia="宋体" w:cs="Calibri"/>
      <w:lang w:val="en-US" w:eastAsia="zh-CN" w:bidi="ar-SA"/>
    </w:rPr>
  </w:style>
  <w:style w:type="paragraph" w:customStyle="1" w:styleId="296">
    <w:name w:val="样式 标题 3 + (中文) 黑体 小四 非加粗 段前: 7.8 磅 段后: 0 磅 行距: 固定值 20 磅"/>
    <w:basedOn w:val="189"/>
    <w:qFormat/>
    <w:uiPriority w:val="0"/>
    <w:pPr>
      <w:keepNext/>
      <w:keepLines/>
      <w:spacing w:line="400" w:lineRule="exact"/>
      <w:jc w:val="both"/>
    </w:pPr>
    <w:rPr>
      <w:rFonts w:ascii="Times New Roman" w:hAnsi="Times New Roman" w:cs="宋体"/>
      <w:sz w:val="24"/>
      <w:szCs w:val="20"/>
    </w:rPr>
  </w:style>
  <w:style w:type="paragraph" w:customStyle="1" w:styleId="297">
    <w:name w:val="pa-16"/>
    <w:basedOn w:val="260"/>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298">
    <w:name w:val="正文文本缩进 22"/>
    <w:basedOn w:val="260"/>
    <w:qFormat/>
    <w:uiPriority w:val="0"/>
    <w:pPr>
      <w:spacing w:after="120" w:line="480" w:lineRule="auto"/>
      <w:ind w:left="420"/>
    </w:pPr>
    <w:rPr>
      <w:rFonts w:eastAsia="Times New Roman"/>
      <w:szCs w:val="24"/>
    </w:rPr>
  </w:style>
  <w:style w:type="paragraph" w:customStyle="1" w:styleId="299">
    <w:name w:val="正文1_2"/>
    <w:qFormat/>
    <w:uiPriority w:val="0"/>
    <w:pPr>
      <w:widowControl w:val="0"/>
      <w:jc w:val="both"/>
    </w:pPr>
    <w:rPr>
      <w:rFonts w:hint="default" w:ascii="Calibri" w:hAnsi="Calibri" w:eastAsia="宋体" w:cs="Calibri"/>
      <w:lang w:val="en-US" w:eastAsia="zh-CN" w:bidi="ar-SA"/>
    </w:rPr>
  </w:style>
  <w:style w:type="paragraph" w:customStyle="1" w:styleId="300">
    <w:name w:val="t_black_12_b"/>
    <w:basedOn w:val="1"/>
    <w:qFormat/>
    <w:uiPriority w:val="0"/>
    <w:pPr>
      <w:widowControl/>
    </w:pPr>
    <w:rPr>
      <w:rFonts w:ascii="宋体" w:hAnsi="宋体" w:eastAsia="宋体" w:cs="宋体"/>
      <w:b/>
      <w:bCs/>
      <w:color w:val="212121"/>
      <w:sz w:val="9"/>
      <w:szCs w:val="9"/>
      <w:lang w:eastAsia="zh-CN"/>
    </w:rPr>
  </w:style>
  <w:style w:type="paragraph" w:customStyle="1" w:styleId="301">
    <w:name w:val="正文_0_2"/>
    <w:qFormat/>
    <w:uiPriority w:val="0"/>
    <w:pPr>
      <w:widowControl w:val="0"/>
      <w:jc w:val="both"/>
    </w:pPr>
    <w:rPr>
      <w:rFonts w:hint="default" w:ascii="Calibri" w:hAnsi="Calibri" w:eastAsia="宋体" w:cs="Calibri"/>
      <w:szCs w:val="24"/>
      <w:lang w:val="en-US" w:eastAsia="zh-CN" w:bidi="ar-SA"/>
    </w:rPr>
  </w:style>
  <w:style w:type="paragraph" w:customStyle="1" w:styleId="302">
    <w:name w:val="pa-14"/>
    <w:basedOn w:val="260"/>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303">
    <w:name w:val="0"/>
    <w:basedOn w:val="203"/>
    <w:qFormat/>
    <w:uiPriority w:val="0"/>
    <w:pPr>
      <w:spacing w:before="0" w:line="360" w:lineRule="auto"/>
      <w:ind w:left="0" w:firstLine="560"/>
    </w:pPr>
    <w:rPr>
      <w:rFonts w:ascii="Times New Roman" w:hAnsi="Times New Roman" w:cs="Calibri"/>
      <w:sz w:val="28"/>
      <w:szCs w:val="28"/>
      <w:lang w:val="zh-CN" w:eastAsia="zh-CN"/>
    </w:rPr>
  </w:style>
  <w:style w:type="paragraph" w:customStyle="1" w:styleId="304">
    <w:name w:val="正文_0"/>
    <w:qFormat/>
    <w:uiPriority w:val="0"/>
    <w:pPr>
      <w:widowControl w:val="0"/>
      <w:jc w:val="both"/>
    </w:pPr>
    <w:rPr>
      <w:rFonts w:hint="default" w:ascii="Calibri" w:hAnsi="Calibri" w:eastAsia="宋体" w:cs="Calibri"/>
      <w:sz w:val="21"/>
      <w:szCs w:val="24"/>
      <w:lang w:val="en-US" w:eastAsia="zh-CN" w:bidi="ar-SA"/>
    </w:rPr>
  </w:style>
  <w:style w:type="table" w:customStyle="1" w:styleId="305">
    <w:name w:val="网格型1"/>
    <w:basedOn w:val="192"/>
    <w:qFormat/>
    <w:uiPriority w:val="0"/>
    <w:rPr>
      <w:rFonts w:ascii="Calibri" w:hAnsi="Calibri" w:cs="Calibri"/>
    </w:rPr>
  </w:style>
  <w:style w:type="table" w:customStyle="1" w:styleId="306">
    <w:name w:val="网格型2"/>
    <w:basedOn w:val="192"/>
    <w:qFormat/>
    <w:uiPriority w:val="0"/>
  </w:style>
  <w:style w:type="paragraph" w:customStyle="1" w:styleId="307">
    <w:name w:val="Normal_1"/>
    <w:qFormat/>
    <w:uiPriority w:val="0"/>
    <w:pPr>
      <w:widowControl w:val="0"/>
      <w:jc w:val="both"/>
    </w:pPr>
    <w:rPr>
      <w:rFonts w:hint="default" w:ascii="Calibri" w:hAnsi="Calibri" w:eastAsia="宋体" w:cs="Times New Roman"/>
      <w:lang w:val="en-US" w:eastAsia="zh-CN" w:bidi="ar-SA"/>
    </w:rPr>
  </w:style>
  <w:style w:type="paragraph" w:customStyle="1" w:styleId="308">
    <w:name w:val="_Style 21"/>
    <w:basedOn w:val="1"/>
    <w:next w:val="248"/>
    <w:qFormat/>
    <w:uiPriority w:val="1"/>
    <w:pPr>
      <w:ind w:left="323" w:firstLine="420"/>
      <w:jc w:val="left"/>
    </w:pPr>
    <w:rPr>
      <w:rFonts w:ascii="宋体" w:hAnsi="宋体" w:cs="宋体"/>
      <w:sz w:val="22"/>
      <w:szCs w:val="22"/>
      <w:lang w:val="zh-CN" w:bidi="zh-CN"/>
    </w:rPr>
  </w:style>
  <w:style w:type="paragraph" w:customStyle="1" w:styleId="309">
    <w:name w:val="标题1，章节第一层"/>
    <w:basedOn w:val="310"/>
    <w:next w:val="310"/>
    <w:qFormat/>
    <w:uiPriority w:val="0"/>
    <w:pPr>
      <w:tabs>
        <w:tab w:val="left" w:pos="693"/>
      </w:tabs>
      <w:spacing w:beforeLines="0"/>
      <w:ind w:left="482"/>
      <w:outlineLvl w:val="0"/>
    </w:pPr>
    <w:rPr>
      <w:rFonts w:ascii="Calibri" w:hAnsi="Calibri" w:eastAsia="宋体" w:cs="Times New Roman"/>
      <w:color w:val="000000"/>
      <w:sz w:val="24"/>
      <w:szCs w:val="24"/>
    </w:rPr>
  </w:style>
  <w:style w:type="paragraph" w:customStyle="1" w:styleId="310">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eastAsia="宋体" w:cs="Times New Roman"/>
      <w:bCs/>
      <w:kern w:val="0"/>
      <w:szCs w:val="21"/>
    </w:rPr>
  </w:style>
  <w:style w:type="character" w:customStyle="1" w:styleId="311">
    <w:name w:val="rvts11"/>
    <w:basedOn w:val="34"/>
    <w:qFormat/>
    <w:uiPriority w:val="0"/>
    <w:rPr>
      <w:rFonts w:hint="default" w:ascii="KNLe" w:hAnsi="KNLe"/>
      <w:u w:val="single"/>
    </w:rPr>
  </w:style>
  <w:style w:type="character" w:customStyle="1" w:styleId="312">
    <w:name w:val="rvts9"/>
    <w:basedOn w:val="34"/>
    <w:qFormat/>
    <w:uiPriority w:val="0"/>
    <w:rPr>
      <w:rFonts w:hint="default" w:ascii="KNLe" w:hAnsi="KNL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73</Pages>
  <Words>938</Words>
  <Characters>1032</Characters>
  <TotalTime>0</TotalTime>
  <ScaleCrop>false</ScaleCrop>
  <LinksUpToDate>false</LinksUpToDate>
  <CharactersWithSpaces>1047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2024-10-28T02:19:00Z</dcterms:created>
  <dc:creator>Administrator</dc:creator>
  <cp:lastModifiedBy>c x</cp:lastModifiedBy>
  <dcterms:modified xsi:type="dcterms:W3CDTF">2026-05-06T02:58:28Z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eyJoZGlkIjoiN2M5ZWYxZmQ4ZTQ1OTg1OWQxNTdmYjEwNzkzMDZhOTQiLCJ1c2VySWQiOiI2MzA5MTI0ODgifQ==</vt:lpwstr>
  </property>
  <property fmtid="{D5CDD505-2E9C-101B-9397-08002B2CF9AE}" pid="3" name="KSOProductBuildVer">
    <vt:lpwstr>2052-12.1.0.25865</vt:lpwstr>
  </property>
  <property fmtid="{D5CDD505-2E9C-101B-9397-08002B2CF9AE}" pid="4" name="ICV">
    <vt:lpwstr>01086B0CA3764C7990A885045B40A701_13</vt:lpwstr>
  </property>
</Properties>
</file>